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7768B" w14:textId="224C7AAA" w:rsidR="00511C46" w:rsidRDefault="00F0133C" w:rsidP="00F0133C">
      <w:pPr>
        <w:jc w:val="center"/>
        <w:rPr>
          <w:u w:val="single"/>
        </w:rPr>
      </w:pPr>
      <w:r w:rsidRPr="00F0133C">
        <w:rPr>
          <w:u w:val="single"/>
        </w:rPr>
        <w:t xml:space="preserve">Critically examine the descriptions given </w:t>
      </w:r>
      <w:r w:rsidRPr="008D74F4">
        <w:rPr>
          <w:highlight w:val="yellow"/>
          <w:u w:val="single"/>
        </w:rPr>
        <w:t>by Greek authors about the land, animals and peoples of India prior to Alexander the Great.</w:t>
      </w:r>
      <w:r w:rsidRPr="00F0133C">
        <w:rPr>
          <w:u w:val="single"/>
        </w:rPr>
        <w:t xml:space="preserve"> What can they tell us about </w:t>
      </w:r>
      <w:r w:rsidRPr="008D74F4">
        <w:rPr>
          <w:highlight w:val="yellow"/>
          <w:u w:val="single"/>
        </w:rPr>
        <w:t>Archaic and Classical Greek conceptions</w:t>
      </w:r>
      <w:r w:rsidRPr="00F0133C">
        <w:rPr>
          <w:u w:val="single"/>
        </w:rPr>
        <w:t xml:space="preserve"> of the edges of the earth?</w:t>
      </w:r>
    </w:p>
    <w:p w14:paraId="6B0A932A" w14:textId="0FBC9012" w:rsidR="00F0133C" w:rsidRDefault="00F0133C" w:rsidP="00F0133C">
      <w:pPr>
        <w:jc w:val="center"/>
        <w:rPr>
          <w:u w:val="single"/>
        </w:rPr>
      </w:pPr>
    </w:p>
    <w:p w14:paraId="4FEFC5E6" w14:textId="75C26FE1" w:rsidR="00F0133C" w:rsidRDefault="00751493" w:rsidP="00F0133C">
      <w:r>
        <w:t>Introduction:</w:t>
      </w:r>
    </w:p>
    <w:p w14:paraId="3F4B0BD7" w14:textId="63B98BAB" w:rsidR="00751493" w:rsidRDefault="00751493" w:rsidP="00F0133C">
      <w:r>
        <w:t xml:space="preserve">A range of Greek authors have written about India </w:t>
      </w:r>
      <w:r w:rsidR="00EF2D12">
        <w:t xml:space="preserve">in the centuries before </w:t>
      </w:r>
      <w:r w:rsidR="007F5384">
        <w:t xml:space="preserve">the invasion of the east by Alexander the great </w:t>
      </w:r>
      <w:proofErr w:type="gramStart"/>
      <w:r w:rsidR="007F5384">
        <w:t>opened up</w:t>
      </w:r>
      <w:proofErr w:type="gramEnd"/>
      <w:r w:rsidR="007F5384">
        <w:t xml:space="preserve"> a great age of Hellenic and Indian interaction. From the very earliest accounts of </w:t>
      </w:r>
      <w:proofErr w:type="spellStart"/>
      <w:r w:rsidR="007F5384">
        <w:t>Scylax</w:t>
      </w:r>
      <w:proofErr w:type="spellEnd"/>
      <w:r w:rsidR="007F5384">
        <w:t xml:space="preserve"> of </w:t>
      </w:r>
      <w:proofErr w:type="spellStart"/>
      <w:r w:rsidR="007F5384">
        <w:t>Caryanda</w:t>
      </w:r>
      <w:proofErr w:type="spellEnd"/>
      <w:r w:rsidR="007F5384">
        <w:t xml:space="preserve"> </w:t>
      </w:r>
      <w:r w:rsidR="00977F82">
        <w:t xml:space="preserve">writing in the early fifth century </w:t>
      </w:r>
      <w:r w:rsidR="00FF2A31">
        <w:t xml:space="preserve">BC </w:t>
      </w:r>
      <w:r w:rsidR="007F5384">
        <w:t xml:space="preserve">up to </w:t>
      </w:r>
      <w:proofErr w:type="spellStart"/>
      <w:r w:rsidR="00F86C06">
        <w:t>Ctesias</w:t>
      </w:r>
      <w:proofErr w:type="spellEnd"/>
      <w:r w:rsidR="00F86C06">
        <w:t xml:space="preserve"> </w:t>
      </w:r>
      <w:r w:rsidR="008E47F5">
        <w:t xml:space="preserve">writing a </w:t>
      </w:r>
      <w:r w:rsidR="00FF2A31">
        <w:t>near-</w:t>
      </w:r>
      <w:r w:rsidR="008E47F5">
        <w:t xml:space="preserve">century later these early authors and historians wrote </w:t>
      </w:r>
      <w:r w:rsidR="00FF2A31">
        <w:t xml:space="preserve">on a wide array of topics from fantastical beasts and places to more sober accounts of the people, places and customs of the land. </w:t>
      </w:r>
      <w:r w:rsidR="000528B4">
        <w:t xml:space="preserve">Throughout this essay I shall examine </w:t>
      </w:r>
      <w:r w:rsidR="00755F2C">
        <w:t xml:space="preserve">these early authors perceptions of the land, peoples and animals of India to demonstrate what these Greeks believed about the far east before the time of greater contact. </w:t>
      </w:r>
    </w:p>
    <w:p w14:paraId="602FFC2E" w14:textId="5C04E096" w:rsidR="00755F2C" w:rsidRDefault="00755F2C" w:rsidP="00F0133C">
      <w:r>
        <w:t>Land:</w:t>
      </w:r>
    </w:p>
    <w:p w14:paraId="00075685" w14:textId="5C003D36" w:rsidR="00D61EEE" w:rsidRDefault="00755F2C" w:rsidP="00F0133C">
      <w:r>
        <w:t xml:space="preserve">The first </w:t>
      </w:r>
      <w:r w:rsidR="00EE5093">
        <w:t xml:space="preserve">possible </w:t>
      </w:r>
      <w:r>
        <w:t xml:space="preserve">descriptions of Indian peoples </w:t>
      </w:r>
      <w:r w:rsidR="00EE5093">
        <w:t>began</w:t>
      </w:r>
      <w:r>
        <w:t xml:space="preserve"> in the </w:t>
      </w:r>
      <w:proofErr w:type="spellStart"/>
      <w:r>
        <w:t>Archiac</w:t>
      </w:r>
      <w:proofErr w:type="spellEnd"/>
      <w:r>
        <w:t xml:space="preserve"> period with Strabo mentioning that Hesiod had talked of the </w:t>
      </w:r>
      <w:proofErr w:type="spellStart"/>
      <w:r>
        <w:t>Makrokephaloi</w:t>
      </w:r>
      <w:proofErr w:type="spellEnd"/>
      <w:r w:rsidR="00EE5093">
        <w:t xml:space="preserve"> and of Pygmies</w:t>
      </w:r>
      <w:r w:rsidR="00EE5093">
        <w:rPr>
          <w:rStyle w:val="FootnoteReference"/>
        </w:rPr>
        <w:footnoteReference w:id="1"/>
      </w:r>
      <w:r w:rsidR="00EE5093">
        <w:t>, Homer also mentions the Pygmies as being locked in a deadly war with cranes in the Iliad</w:t>
      </w:r>
      <w:r w:rsidR="003A3C07">
        <w:rPr>
          <w:rStyle w:val="FootnoteReference"/>
        </w:rPr>
        <w:footnoteReference w:id="2"/>
      </w:r>
      <w:r w:rsidR="00EE5093">
        <w:t xml:space="preserve">. </w:t>
      </w:r>
      <w:proofErr w:type="gramStart"/>
      <w:r w:rsidR="00EE5093">
        <w:t>It is clear that these</w:t>
      </w:r>
      <w:proofErr w:type="gramEnd"/>
      <w:r w:rsidR="00EE5093">
        <w:t xml:space="preserve"> races are probably not</w:t>
      </w:r>
      <w:r w:rsidR="003A3C07">
        <w:t xml:space="preserve"> geographically</w:t>
      </w:r>
      <w:r w:rsidR="00EE5093">
        <w:t xml:space="preserve"> ‘Indian</w:t>
      </w:r>
      <w:r w:rsidR="003A3C07">
        <w:t>’,</w:t>
      </w:r>
      <w:r w:rsidR="00EE5093">
        <w:t xml:space="preserve"> but they may well provide a clue as to the whereabouts of the accounts of </w:t>
      </w:r>
      <w:r w:rsidR="003A3C07">
        <w:t>similar</w:t>
      </w:r>
      <w:r w:rsidR="00EE5093">
        <w:t xml:space="preserve"> </w:t>
      </w:r>
      <w:r w:rsidR="003A3C07">
        <w:t>geranomachia</w:t>
      </w:r>
      <w:r w:rsidR="003A3C07">
        <w:t xml:space="preserve">n </w:t>
      </w:r>
      <w:r w:rsidR="00EE5093">
        <w:t xml:space="preserve">creatures </w:t>
      </w:r>
      <w:r w:rsidR="003A3C07">
        <w:t xml:space="preserve">discussed by the later, and much copied, </w:t>
      </w:r>
      <w:proofErr w:type="spellStart"/>
      <w:r w:rsidR="003A3C07">
        <w:t>Ctesias</w:t>
      </w:r>
      <w:proofErr w:type="spellEnd"/>
      <w:r w:rsidR="003A3C07">
        <w:rPr>
          <w:rStyle w:val="FootnoteReference"/>
        </w:rPr>
        <w:footnoteReference w:id="3"/>
      </w:r>
      <w:r w:rsidR="003A3C07">
        <w:t xml:space="preserve">. </w:t>
      </w:r>
      <w:r w:rsidR="00190B9D">
        <w:t xml:space="preserve">The first account coming from a Greek with supposed experience in India comes from </w:t>
      </w:r>
      <w:proofErr w:type="spellStart"/>
      <w:r w:rsidR="00190B9D">
        <w:t>Scylax</w:t>
      </w:r>
      <w:proofErr w:type="spellEnd"/>
      <w:r w:rsidR="00190B9D">
        <w:t xml:space="preserve"> of </w:t>
      </w:r>
      <w:proofErr w:type="spellStart"/>
      <w:r w:rsidR="00190B9D">
        <w:t>Caryanda</w:t>
      </w:r>
      <w:proofErr w:type="spellEnd"/>
      <w:r w:rsidR="00190B9D">
        <w:t xml:space="preserve"> writing around the late 6</w:t>
      </w:r>
      <w:r w:rsidR="00190B9D" w:rsidRPr="00190B9D">
        <w:rPr>
          <w:vertAlign w:val="superscript"/>
        </w:rPr>
        <w:t>th</w:t>
      </w:r>
      <w:r w:rsidR="00190B9D">
        <w:t xml:space="preserve"> Century – early 5</w:t>
      </w:r>
      <w:r w:rsidR="00190B9D" w:rsidRPr="00190B9D">
        <w:rPr>
          <w:vertAlign w:val="superscript"/>
        </w:rPr>
        <w:t>th</w:t>
      </w:r>
      <w:r w:rsidR="00190B9D">
        <w:t xml:space="preserve"> Century BC, whom in the service of Darius traversed the length of the Indus</w:t>
      </w:r>
      <w:r w:rsidR="0045515B">
        <w:rPr>
          <w:rStyle w:val="FootnoteReference"/>
        </w:rPr>
        <w:footnoteReference w:id="4"/>
      </w:r>
      <w:r w:rsidR="00190B9D">
        <w:t xml:space="preserve">. </w:t>
      </w:r>
      <w:proofErr w:type="spellStart"/>
      <w:r w:rsidR="00190B9D">
        <w:t>Scylax</w:t>
      </w:r>
      <w:r w:rsidR="0045515B">
        <w:t>’s</w:t>
      </w:r>
      <w:proofErr w:type="spellEnd"/>
      <w:r w:rsidR="0045515B">
        <w:t xml:space="preserve"> extant corpus of work</w:t>
      </w:r>
      <w:r w:rsidR="00190B9D">
        <w:t xml:space="preserve"> </w:t>
      </w:r>
      <w:r w:rsidR="0045515B">
        <w:t>almost entirely</w:t>
      </w:r>
      <w:r w:rsidR="00190B9D">
        <w:t xml:space="preserve"> focuses on depictions of </w:t>
      </w:r>
      <w:r w:rsidR="0045515B">
        <w:t xml:space="preserve">monstrous creatures with very little information on the geography of the area, however Herodotus does write that it took </w:t>
      </w:r>
      <w:proofErr w:type="spellStart"/>
      <w:r w:rsidR="0045515B">
        <w:t>Scylax</w:t>
      </w:r>
      <w:proofErr w:type="spellEnd"/>
      <w:r w:rsidR="0045515B">
        <w:t xml:space="preserve"> thirty months to sail down the Indus and back to Egypt via the</w:t>
      </w:r>
      <w:r w:rsidR="00D61EEE">
        <w:t xml:space="preserve"> Arabian Sea</w:t>
      </w:r>
      <w:r w:rsidR="00E62AC3">
        <w:rPr>
          <w:rStyle w:val="FootnoteReference"/>
        </w:rPr>
        <w:footnoteReference w:id="5"/>
      </w:r>
      <w:r w:rsidR="0045515B">
        <w:t xml:space="preserve">. This detail is important as it </w:t>
      </w:r>
      <w:r w:rsidR="00D61EEE">
        <w:t>demonstrates at least some geographical</w:t>
      </w:r>
      <w:r w:rsidR="0045515B">
        <w:t xml:space="preserve"> knowledge</w:t>
      </w:r>
      <w:r w:rsidR="00D61EEE">
        <w:t xml:space="preserve"> of the area and it is</w:t>
      </w:r>
      <w:r w:rsidR="0045515B">
        <w:t xml:space="preserve"> a </w:t>
      </w:r>
      <w:r w:rsidR="00E62AC3">
        <w:t xml:space="preserve">detail that appears to be continued by </w:t>
      </w:r>
      <w:proofErr w:type="spellStart"/>
      <w:r w:rsidR="00E62AC3">
        <w:t>Hecataeus</w:t>
      </w:r>
      <w:proofErr w:type="spellEnd"/>
      <w:r w:rsidR="00E62AC3">
        <w:t xml:space="preserve"> of Miletus in his </w:t>
      </w:r>
      <w:r w:rsidR="00D3029D">
        <w:t>description of Asia.</w:t>
      </w:r>
      <w:r w:rsidR="00D61EEE">
        <w:t xml:space="preserve"> There is much controversy surrounding the account of </w:t>
      </w:r>
      <w:proofErr w:type="spellStart"/>
      <w:r w:rsidR="00D61EEE">
        <w:t>Scylax</w:t>
      </w:r>
      <w:proofErr w:type="spellEnd"/>
      <w:r w:rsidR="00D61EEE">
        <w:t xml:space="preserve"> of </w:t>
      </w:r>
      <w:proofErr w:type="spellStart"/>
      <w:r w:rsidR="00D61EEE">
        <w:t>Caryanda</w:t>
      </w:r>
      <w:proofErr w:type="spellEnd"/>
      <w:r w:rsidR="00D61EEE">
        <w:t xml:space="preserve"> with some even denying his existence</w:t>
      </w:r>
      <w:r w:rsidR="00D61EEE">
        <w:rPr>
          <w:rStyle w:val="FootnoteReference"/>
        </w:rPr>
        <w:footnoteReference w:id="6"/>
      </w:r>
      <w:r w:rsidR="00D61EEE">
        <w:t xml:space="preserve">, of note to me is that Herodotus implies that </w:t>
      </w:r>
      <w:proofErr w:type="spellStart"/>
      <w:r w:rsidR="00D61EEE">
        <w:t>Scylax’s</w:t>
      </w:r>
      <w:proofErr w:type="spellEnd"/>
      <w:r w:rsidR="00D61EEE">
        <w:t xml:space="preserve"> account was verbally transmitted</w:t>
      </w:r>
      <w:r w:rsidR="00D61EEE">
        <w:rPr>
          <w:rStyle w:val="FootnoteReference"/>
        </w:rPr>
        <w:footnoteReference w:id="7"/>
      </w:r>
      <w:r w:rsidR="000521C5">
        <w:t>. This is highly plausible given the time period and may also explain the focus of the work on the weird and wonderful as opposed to the more serious geographical aspects of his journey. This figure was certainly no geographer however, as it is claimed he sailed ‘eastwards’ down the Indus, an incredible feat considering the Indus flows south-westerly to the sea</w:t>
      </w:r>
      <w:r w:rsidR="000521C5">
        <w:rPr>
          <w:rStyle w:val="FootnoteReference"/>
        </w:rPr>
        <w:footnoteReference w:id="8"/>
      </w:r>
      <w:r w:rsidR="000521C5">
        <w:t xml:space="preserve">. </w:t>
      </w:r>
      <w:r w:rsidR="00796F76">
        <w:t>Thus,</w:t>
      </w:r>
      <w:r w:rsidR="000521C5">
        <w:t xml:space="preserve"> it is easy to see how little of the geography of the east these early Greek writers knew about.</w:t>
      </w:r>
    </w:p>
    <w:p w14:paraId="4AAF52D2" w14:textId="44A18729" w:rsidR="002A1A44" w:rsidRDefault="00D3029D" w:rsidP="00F0133C">
      <w:r>
        <w:t xml:space="preserve"> Moving into the Greek classical period we find it to be dominated by the works of </w:t>
      </w:r>
      <w:proofErr w:type="spellStart"/>
      <w:r>
        <w:t>Ctesias</w:t>
      </w:r>
      <w:proofErr w:type="spellEnd"/>
      <w:r>
        <w:t xml:space="preserve"> and </w:t>
      </w:r>
      <w:r w:rsidR="00CC561B">
        <w:t>Herodotus</w:t>
      </w:r>
      <w:r w:rsidR="00796F76">
        <w:t xml:space="preserve">. The former, </w:t>
      </w:r>
      <w:proofErr w:type="spellStart"/>
      <w:r w:rsidR="00796F76">
        <w:t>Ctesias</w:t>
      </w:r>
      <w:proofErr w:type="spellEnd"/>
      <w:r w:rsidR="00796F76">
        <w:t xml:space="preserve"> and his account of what he saw whilst in Persia acting as court physician to Artaxerxes II, is of some significance, as he claims to have seen not only Indian things </w:t>
      </w:r>
      <w:r w:rsidR="00796F76">
        <w:lastRenderedPageBreak/>
        <w:t>but also people</w:t>
      </w:r>
      <w:r w:rsidR="00796F76">
        <w:rPr>
          <w:rStyle w:val="FootnoteReference"/>
        </w:rPr>
        <w:footnoteReference w:id="9"/>
      </w:r>
      <w:r w:rsidR="00796F76">
        <w:t xml:space="preserve">. Whilst the account of </w:t>
      </w:r>
      <w:proofErr w:type="spellStart"/>
      <w:r w:rsidR="00796F76">
        <w:t>Ctesias</w:t>
      </w:r>
      <w:proofErr w:type="spellEnd"/>
      <w:r w:rsidR="00796F76">
        <w:t xml:space="preserve"> is by no means an historic work</w:t>
      </w:r>
      <w:r w:rsidR="00E310D2">
        <w:t xml:space="preserve"> and mainly focused on the inhabitants, man and beast, of India there are small parts alluding to his perception of Indian lands. </w:t>
      </w:r>
      <w:r w:rsidR="00F07279">
        <w:t xml:space="preserve">There is one common thread however that becomes apparent through </w:t>
      </w:r>
      <w:proofErr w:type="spellStart"/>
      <w:r w:rsidR="00F07279">
        <w:t>Ctesias</w:t>
      </w:r>
      <w:proofErr w:type="spellEnd"/>
      <w:r w:rsidR="00F07279">
        <w:t xml:space="preserve">’ account, that India is a </w:t>
      </w:r>
      <w:r w:rsidR="00B3426E">
        <w:t xml:space="preserve">simultaneously </w:t>
      </w:r>
      <w:r w:rsidR="00F07279">
        <w:t xml:space="preserve">vastly wealthy </w:t>
      </w:r>
      <w:r w:rsidR="00B818BD">
        <w:t>land</w:t>
      </w:r>
      <w:r w:rsidR="00B3426E">
        <w:t xml:space="preserve"> but troubled immensely by its proximity to the Sun</w:t>
      </w:r>
      <w:r w:rsidR="00B818BD">
        <w:t xml:space="preserve">.  </w:t>
      </w:r>
    </w:p>
    <w:p w14:paraId="1679CE00" w14:textId="4ACCE432" w:rsidR="00F07279" w:rsidRDefault="00F07279" w:rsidP="00F0133C">
      <w:r>
        <w:t>Mentions that India has a large population, thus a fertile land? Furthermore, the sheep and goats are larger than European asses, as are the Indian dates with grow larger than their Babylonian counterparts.</w:t>
      </w:r>
    </w:p>
    <w:p w14:paraId="315B226A" w14:textId="56F04998" w:rsidR="00F07279" w:rsidRDefault="00F07279" w:rsidP="00F0133C">
      <w:r>
        <w:t xml:space="preserve">India, </w:t>
      </w:r>
      <w:proofErr w:type="spellStart"/>
      <w:r>
        <w:t>Ctesias</w:t>
      </w:r>
      <w:proofErr w:type="spellEnd"/>
      <w:r>
        <w:t xml:space="preserve"> stresses, has large quantities of silver thought it is guarded by the mythological Griffin.</w:t>
      </w:r>
    </w:p>
    <w:p w14:paraId="44F13CE8" w14:textId="5B4429BA" w:rsidR="00F07279" w:rsidRDefault="00F07279" w:rsidP="00F0133C">
      <w:r>
        <w:t xml:space="preserve"> In terms of geography </w:t>
      </w:r>
      <w:proofErr w:type="spellStart"/>
      <w:r>
        <w:t>Ctesias</w:t>
      </w:r>
      <w:proofErr w:type="spellEnd"/>
      <w:r>
        <w:t xml:space="preserve"> appears to reassert the link between the Indians and the </w:t>
      </w:r>
      <w:proofErr w:type="spellStart"/>
      <w:r>
        <w:t>Aethiopians</w:t>
      </w:r>
      <w:proofErr w:type="spellEnd"/>
      <w:r>
        <w:t xml:space="preserve"> in terms of the land’s proximity to the sun.</w:t>
      </w:r>
    </w:p>
    <w:p w14:paraId="6101B8C8" w14:textId="23FB2CEF" w:rsidR="00F07279" w:rsidRDefault="00F07279" w:rsidP="00F0133C">
      <w:proofErr w:type="gramStart"/>
      <w:r>
        <w:t>Thus</w:t>
      </w:r>
      <w:proofErr w:type="gramEnd"/>
      <w:r>
        <w:t xml:space="preserve"> we can see from </w:t>
      </w:r>
      <w:proofErr w:type="spellStart"/>
      <w:r>
        <w:t>Ctesias</w:t>
      </w:r>
      <w:proofErr w:type="spellEnd"/>
      <w:r>
        <w:t xml:space="preserve"> a India that is actually geographically plausible moving away from the earlier accounts. This is probably due to increased contact between the Persians and India, especially after Darius’ conquest of the Indus valley, allowing a greater confluence of knowledge of the east to enter the Greek consciousness.</w:t>
      </w:r>
    </w:p>
    <w:p w14:paraId="75F797AD" w14:textId="0819FE16" w:rsidR="00F07279" w:rsidRDefault="00F07279" w:rsidP="00F0133C">
      <w:r>
        <w:t>PEOPLE:</w:t>
      </w:r>
    </w:p>
    <w:p w14:paraId="68354085" w14:textId="03CAF761" w:rsidR="00F07279" w:rsidRDefault="00F07279" w:rsidP="00F0133C">
      <w:proofErr w:type="gramStart"/>
      <w:r>
        <w:t>However</w:t>
      </w:r>
      <w:proofErr w:type="gramEnd"/>
      <w:r>
        <w:t xml:space="preserve"> the works of </w:t>
      </w:r>
      <w:proofErr w:type="spellStart"/>
      <w:r>
        <w:t>Scylax</w:t>
      </w:r>
      <w:proofErr w:type="spellEnd"/>
      <w:r>
        <w:t xml:space="preserve"> were transmitted, one thing is clear, the introduction of many fantastical beasts inhabiting this land at the end of the earth. </w:t>
      </w:r>
    </w:p>
    <w:p w14:paraId="1A42A109" w14:textId="77777777" w:rsidR="00CB5EEA" w:rsidRDefault="00CB5EEA" w:rsidP="00F0133C"/>
    <w:p w14:paraId="75725C73" w14:textId="77777777" w:rsidR="00CB5EEA" w:rsidRDefault="00CB5EEA" w:rsidP="00F0133C"/>
    <w:p w14:paraId="39082C8E" w14:textId="77777777" w:rsidR="00CB5EEA" w:rsidRDefault="00CB5EEA" w:rsidP="00F0133C"/>
    <w:p w14:paraId="293BE832" w14:textId="77777777" w:rsidR="00CB5EEA" w:rsidRDefault="00CB5EEA" w:rsidP="00F0133C"/>
    <w:p w14:paraId="28060138" w14:textId="77777777" w:rsidR="00CB5EEA" w:rsidRDefault="00CB5EEA" w:rsidP="00F0133C"/>
    <w:p w14:paraId="313FC518" w14:textId="77777777" w:rsidR="00CB5EEA" w:rsidRDefault="00CB5EEA" w:rsidP="00F0133C"/>
    <w:p w14:paraId="1BC993C7" w14:textId="77777777" w:rsidR="00CB5EEA" w:rsidRDefault="00CB5EEA" w:rsidP="00F0133C"/>
    <w:p w14:paraId="1CBDE9DB" w14:textId="77777777" w:rsidR="00CB5EEA" w:rsidRDefault="00CB5EEA" w:rsidP="00F0133C"/>
    <w:p w14:paraId="5CFD0455" w14:textId="77777777" w:rsidR="00CB5EEA" w:rsidRDefault="00CB5EEA" w:rsidP="00F0133C"/>
    <w:p w14:paraId="0BCF7573" w14:textId="77777777" w:rsidR="00CB5EEA" w:rsidRDefault="00CB5EEA" w:rsidP="00F0133C"/>
    <w:p w14:paraId="1FA04BB4" w14:textId="77777777" w:rsidR="00CB5EEA" w:rsidRDefault="00CB5EEA" w:rsidP="00F0133C"/>
    <w:p w14:paraId="7F142167" w14:textId="77777777" w:rsidR="00CB5EEA" w:rsidRDefault="00CB5EEA" w:rsidP="00F0133C"/>
    <w:p w14:paraId="6BED863C" w14:textId="77777777" w:rsidR="00CB5EEA" w:rsidRDefault="00CB5EEA" w:rsidP="00F0133C"/>
    <w:p w14:paraId="47500329" w14:textId="77777777" w:rsidR="00CB5EEA" w:rsidRDefault="00CB5EEA" w:rsidP="00F0133C"/>
    <w:p w14:paraId="103CB9EE" w14:textId="77777777" w:rsidR="00CB5EEA" w:rsidRDefault="00CB5EEA" w:rsidP="00F0133C"/>
    <w:p w14:paraId="3F5851D4" w14:textId="77777777" w:rsidR="00CB5EEA" w:rsidRDefault="00CB5EEA" w:rsidP="00F0133C"/>
    <w:p w14:paraId="36AA8A98" w14:textId="31F92DA1" w:rsidR="00B3426E" w:rsidRDefault="00B3426E" w:rsidP="00F0133C">
      <w:bookmarkStart w:id="0" w:name="_GoBack"/>
      <w:bookmarkEnd w:id="0"/>
      <w:r>
        <w:lastRenderedPageBreak/>
        <w:t xml:space="preserve">Homer. </w:t>
      </w:r>
      <w:r>
        <w:rPr>
          <w:i/>
        </w:rPr>
        <w:t xml:space="preserve">Iliad. </w:t>
      </w:r>
      <w:r w:rsidRPr="00B3426E">
        <w:t xml:space="preserve">Murray, </w:t>
      </w:r>
      <w:r>
        <w:t xml:space="preserve">A.T. </w:t>
      </w:r>
      <w:r w:rsidRPr="00B3426E">
        <w:t>Ph.D.</w:t>
      </w:r>
      <w:r>
        <w:t xml:space="preserve"> [trans.]. 1924. </w:t>
      </w:r>
      <w:r w:rsidRPr="00B3426E">
        <w:t>London</w:t>
      </w:r>
      <w:r>
        <w:t>:</w:t>
      </w:r>
      <w:r w:rsidRPr="00B3426E">
        <w:t xml:space="preserve"> William Heinemann, Ltd. </w:t>
      </w:r>
    </w:p>
    <w:p w14:paraId="569B132E" w14:textId="61D3444F" w:rsidR="00B3426E" w:rsidRDefault="00B3426E" w:rsidP="00F0133C">
      <w:r>
        <w:t xml:space="preserve">Herodotus. </w:t>
      </w:r>
      <w:r>
        <w:rPr>
          <w:i/>
        </w:rPr>
        <w:t>Histories</w:t>
      </w:r>
      <w:r>
        <w:t xml:space="preserve">. Godley, A.D. [trans.]. 1921. </w:t>
      </w:r>
      <w:r w:rsidRPr="00B3426E">
        <w:t>London</w:t>
      </w:r>
      <w:r>
        <w:t>:</w:t>
      </w:r>
      <w:r w:rsidRPr="00B3426E">
        <w:t xml:space="preserve"> William Heinemann, Ltd.</w:t>
      </w:r>
    </w:p>
    <w:p w14:paraId="00F07208" w14:textId="0D21485F" w:rsidR="00B3426E" w:rsidRDefault="00B3426E" w:rsidP="00F0133C">
      <w:r>
        <w:t xml:space="preserve">Strabo. </w:t>
      </w:r>
      <w:r>
        <w:rPr>
          <w:i/>
        </w:rPr>
        <w:t xml:space="preserve">Geography. </w:t>
      </w:r>
      <w:r>
        <w:t xml:space="preserve">Jones. H.L. [trans.]. 1924. </w:t>
      </w:r>
      <w:r w:rsidRPr="00B3426E">
        <w:t>London</w:t>
      </w:r>
      <w:r>
        <w:t>:</w:t>
      </w:r>
      <w:r w:rsidRPr="00B3426E">
        <w:t xml:space="preserve"> William Heinemann, Ltd.</w:t>
      </w:r>
    </w:p>
    <w:p w14:paraId="50E20C73" w14:textId="16A15684" w:rsidR="00B3426E" w:rsidRDefault="00B3426E" w:rsidP="00F0133C">
      <w:r>
        <w:t xml:space="preserve">Sophocles. </w:t>
      </w:r>
      <w:r>
        <w:rPr>
          <w:i/>
        </w:rPr>
        <w:t>Antigone.</w:t>
      </w:r>
      <w:r>
        <w:t xml:space="preserve"> </w:t>
      </w:r>
      <w:proofErr w:type="spellStart"/>
      <w:r>
        <w:t>Jebb</w:t>
      </w:r>
      <w:proofErr w:type="spellEnd"/>
      <w:r>
        <w:t xml:space="preserve">. R. [trans.]. 1891. </w:t>
      </w:r>
      <w:r w:rsidRPr="00B3426E">
        <w:t>Cambridge</w:t>
      </w:r>
      <w:r>
        <w:t>:</w:t>
      </w:r>
      <w:r w:rsidRPr="00B3426E">
        <w:t xml:space="preserve"> Cambridge University Press</w:t>
      </w:r>
      <w:r>
        <w:t>.</w:t>
      </w:r>
    </w:p>
    <w:p w14:paraId="17F276F2" w14:textId="77777777" w:rsidR="00CB5EEA" w:rsidRDefault="00CB5EEA" w:rsidP="005C4740">
      <w:pPr>
        <w:pStyle w:val="Bibliography"/>
      </w:pPr>
    </w:p>
    <w:p w14:paraId="5B4EE2CB" w14:textId="10C60675" w:rsidR="005C4740" w:rsidRDefault="005C4740" w:rsidP="005C4740">
      <w:pPr>
        <w:pStyle w:val="Bibliography"/>
        <w:rPr>
          <w:noProof/>
          <w:sz w:val="24"/>
          <w:szCs w:val="24"/>
        </w:rPr>
      </w:pPr>
      <w:r>
        <w:fldChar w:fldCharType="begin"/>
      </w:r>
      <w:r>
        <w:instrText xml:space="preserve"> BIBLIOGRAPHY  \l 2057 </w:instrText>
      </w:r>
      <w:r>
        <w:fldChar w:fldCharType="separate"/>
      </w:r>
      <w:r>
        <w:rPr>
          <w:noProof/>
        </w:rPr>
        <w:t xml:space="preserve">Matijasic, I., 2016. Scylax of Caryanda, Pseudo-Scylax, and the Paris « Periplus »: reconsidering the ancient tradition of a geographical text. </w:t>
      </w:r>
      <w:r>
        <w:rPr>
          <w:i/>
          <w:iCs/>
          <w:noProof/>
        </w:rPr>
        <w:t xml:space="preserve">Mare Nostrum, </w:t>
      </w:r>
      <w:r>
        <w:rPr>
          <w:noProof/>
        </w:rPr>
        <w:t>Volume 7, pp. 1-19.</w:t>
      </w:r>
    </w:p>
    <w:p w14:paraId="7C5F6760" w14:textId="77777777" w:rsidR="005C4740" w:rsidRDefault="005C4740" w:rsidP="005C4740">
      <w:pPr>
        <w:pStyle w:val="Bibliography"/>
        <w:rPr>
          <w:noProof/>
        </w:rPr>
      </w:pPr>
      <w:r>
        <w:rPr>
          <w:noProof/>
        </w:rPr>
        <w:t xml:space="preserve">Nichols, A., 2008. </w:t>
      </w:r>
      <w:r>
        <w:rPr>
          <w:i/>
          <w:iCs/>
          <w:noProof/>
        </w:rPr>
        <w:t xml:space="preserve">THE COMPLETE FRAGMENTS OF CTESIAS OF CNIDUS: TRANSLATION AND COMMENTARY WITH AN INTRODUCTION. </w:t>
      </w:r>
      <w:r>
        <w:rPr>
          <w:noProof/>
        </w:rPr>
        <w:t>1st ed. Florida: University Press of Florida.</w:t>
      </w:r>
    </w:p>
    <w:p w14:paraId="730DC1B6" w14:textId="77777777" w:rsidR="005C4740" w:rsidRDefault="005C4740" w:rsidP="005C4740">
      <w:pPr>
        <w:pStyle w:val="Bibliography"/>
        <w:rPr>
          <w:noProof/>
        </w:rPr>
      </w:pPr>
      <w:r>
        <w:rPr>
          <w:noProof/>
        </w:rPr>
        <w:t xml:space="preserve">Parker, G., 1967. </w:t>
      </w:r>
      <w:r>
        <w:rPr>
          <w:i/>
          <w:iCs/>
          <w:noProof/>
        </w:rPr>
        <w:t xml:space="preserve">The Making of Roman India. </w:t>
      </w:r>
      <w:r>
        <w:rPr>
          <w:noProof/>
        </w:rPr>
        <w:t>1st ed. New York: Cambridge University Press.</w:t>
      </w:r>
    </w:p>
    <w:p w14:paraId="4680C963" w14:textId="1726A6B6" w:rsidR="00B3426E" w:rsidRPr="00B3426E" w:rsidRDefault="005C4740" w:rsidP="005C4740">
      <w:r>
        <w:fldChar w:fldCharType="end"/>
      </w:r>
    </w:p>
    <w:p w14:paraId="31947D6B" w14:textId="77777777" w:rsidR="002A1A44" w:rsidRPr="00751493" w:rsidRDefault="002A1A44" w:rsidP="00F0133C"/>
    <w:sectPr w:rsidR="002A1A44" w:rsidRPr="007514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6404D" w14:textId="77777777" w:rsidR="006D3C2E" w:rsidRDefault="006D3C2E" w:rsidP="00EE5093">
      <w:pPr>
        <w:spacing w:after="0" w:line="240" w:lineRule="auto"/>
      </w:pPr>
      <w:r>
        <w:separator/>
      </w:r>
    </w:p>
  </w:endnote>
  <w:endnote w:type="continuationSeparator" w:id="0">
    <w:p w14:paraId="00B27AB4" w14:textId="77777777" w:rsidR="006D3C2E" w:rsidRDefault="006D3C2E" w:rsidP="00EE5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2D6B9" w14:textId="77777777" w:rsidR="006D3C2E" w:rsidRDefault="006D3C2E" w:rsidP="00EE5093">
      <w:pPr>
        <w:spacing w:after="0" w:line="240" w:lineRule="auto"/>
      </w:pPr>
      <w:r>
        <w:separator/>
      </w:r>
    </w:p>
  </w:footnote>
  <w:footnote w:type="continuationSeparator" w:id="0">
    <w:p w14:paraId="0EC9C28E" w14:textId="77777777" w:rsidR="006D3C2E" w:rsidRDefault="006D3C2E" w:rsidP="00EE5093">
      <w:pPr>
        <w:spacing w:after="0" w:line="240" w:lineRule="auto"/>
      </w:pPr>
      <w:r>
        <w:continuationSeparator/>
      </w:r>
    </w:p>
  </w:footnote>
  <w:footnote w:id="1">
    <w:p w14:paraId="3B37D780" w14:textId="594B2FB3" w:rsidR="00EE5093" w:rsidRDefault="00EE5093">
      <w:pPr>
        <w:pStyle w:val="FootnoteText"/>
      </w:pPr>
      <w:r>
        <w:rPr>
          <w:rStyle w:val="FootnoteReference"/>
        </w:rPr>
        <w:footnoteRef/>
      </w:r>
      <w:r>
        <w:t xml:space="preserve"> </w:t>
      </w:r>
      <w:proofErr w:type="spellStart"/>
      <w:r>
        <w:t>Strab</w:t>
      </w:r>
      <w:proofErr w:type="spellEnd"/>
      <w:r>
        <w:t xml:space="preserve">. </w:t>
      </w:r>
      <w:r w:rsidR="003A3C07">
        <w:t>Geo. 1.13</w:t>
      </w:r>
    </w:p>
  </w:footnote>
  <w:footnote w:id="2">
    <w:p w14:paraId="0EB18D18" w14:textId="2CCDF994" w:rsidR="003A3C07" w:rsidRDefault="003A3C07">
      <w:pPr>
        <w:pStyle w:val="FootnoteText"/>
      </w:pPr>
      <w:r>
        <w:rPr>
          <w:rStyle w:val="FootnoteReference"/>
        </w:rPr>
        <w:footnoteRef/>
      </w:r>
      <w:r>
        <w:t xml:space="preserve"> </w:t>
      </w:r>
      <w:proofErr w:type="spellStart"/>
      <w:r>
        <w:t>Hom</w:t>
      </w:r>
      <w:proofErr w:type="spellEnd"/>
      <w:r>
        <w:t>. Il. 3.3-7</w:t>
      </w:r>
    </w:p>
  </w:footnote>
  <w:footnote w:id="3">
    <w:p w14:paraId="54563175" w14:textId="224999C1" w:rsidR="003A3C07" w:rsidRDefault="003A3C07">
      <w:pPr>
        <w:pStyle w:val="FootnoteText"/>
      </w:pPr>
      <w:r>
        <w:rPr>
          <w:rStyle w:val="FootnoteReference"/>
        </w:rPr>
        <w:footnoteRef/>
      </w:r>
      <w:r>
        <w:t xml:space="preserve"> </w:t>
      </w:r>
      <w:proofErr w:type="spellStart"/>
      <w:r>
        <w:t>Wittkower</w:t>
      </w:r>
      <w:proofErr w:type="spellEnd"/>
      <w:r>
        <w:t>, R. 1942. Pg.160</w:t>
      </w:r>
    </w:p>
  </w:footnote>
  <w:footnote w:id="4">
    <w:p w14:paraId="4BBA6744" w14:textId="37247337" w:rsidR="0045515B" w:rsidRDefault="0045515B">
      <w:pPr>
        <w:pStyle w:val="FootnoteText"/>
      </w:pPr>
      <w:r>
        <w:rPr>
          <w:rStyle w:val="FootnoteReference"/>
        </w:rPr>
        <w:footnoteRef/>
      </w:r>
      <w:r>
        <w:t xml:space="preserve"> </w:t>
      </w:r>
      <w:proofErr w:type="spellStart"/>
      <w:r>
        <w:t>Hdt</w:t>
      </w:r>
      <w:proofErr w:type="spellEnd"/>
      <w:r>
        <w:t>. 4.44.1-3</w:t>
      </w:r>
    </w:p>
  </w:footnote>
  <w:footnote w:id="5">
    <w:p w14:paraId="0B73DF18" w14:textId="1E420FC8" w:rsidR="00E62AC3" w:rsidRDefault="00E62AC3">
      <w:pPr>
        <w:pStyle w:val="FootnoteText"/>
      </w:pPr>
      <w:r>
        <w:rPr>
          <w:rStyle w:val="FootnoteReference"/>
        </w:rPr>
        <w:footnoteRef/>
      </w:r>
      <w:r>
        <w:t xml:space="preserve"> Ibid.</w:t>
      </w:r>
    </w:p>
  </w:footnote>
  <w:footnote w:id="6">
    <w:p w14:paraId="3DA20035" w14:textId="3DA18A6E" w:rsidR="00D61EEE" w:rsidRDefault="00D61EEE">
      <w:pPr>
        <w:pStyle w:val="FootnoteText"/>
      </w:pPr>
      <w:r>
        <w:rPr>
          <w:rStyle w:val="FootnoteReference"/>
        </w:rPr>
        <w:footnoteRef/>
      </w:r>
      <w:r>
        <w:t xml:space="preserve"> Marcotte, D. 1986. cf. Shipley 2011. Pg.6-7.</w:t>
      </w:r>
    </w:p>
  </w:footnote>
  <w:footnote w:id="7">
    <w:p w14:paraId="04C90773" w14:textId="111025F8" w:rsidR="00D61EEE" w:rsidRDefault="00D61EEE">
      <w:pPr>
        <w:pStyle w:val="FootnoteText"/>
      </w:pPr>
      <w:r>
        <w:rPr>
          <w:rStyle w:val="FootnoteReference"/>
        </w:rPr>
        <w:footnoteRef/>
      </w:r>
      <w:r>
        <w:t xml:space="preserve"> </w:t>
      </w:r>
      <w:proofErr w:type="spellStart"/>
      <w:r w:rsidR="000521C5">
        <w:t>Hdt</w:t>
      </w:r>
      <w:proofErr w:type="spellEnd"/>
      <w:r w:rsidR="000521C5">
        <w:t xml:space="preserve">. 4.44. </w:t>
      </w:r>
      <w:proofErr w:type="spellStart"/>
      <w:proofErr w:type="gramStart"/>
      <w:r w:rsidR="000521C5">
        <w:t>cf.Matijasic</w:t>
      </w:r>
      <w:proofErr w:type="spellEnd"/>
      <w:proofErr w:type="gramEnd"/>
      <w:r w:rsidR="000521C5">
        <w:t>, I. 2016. Pg.5.</w:t>
      </w:r>
    </w:p>
  </w:footnote>
  <w:footnote w:id="8">
    <w:p w14:paraId="7F097718" w14:textId="746B4916" w:rsidR="000521C5" w:rsidRDefault="000521C5">
      <w:pPr>
        <w:pStyle w:val="FootnoteText"/>
      </w:pPr>
      <w:r>
        <w:rPr>
          <w:rStyle w:val="FootnoteReference"/>
        </w:rPr>
        <w:footnoteRef/>
      </w:r>
      <w:r>
        <w:t xml:space="preserve"> </w:t>
      </w:r>
      <w:proofErr w:type="spellStart"/>
      <w:r>
        <w:t>Hdt</w:t>
      </w:r>
      <w:proofErr w:type="spellEnd"/>
      <w:r>
        <w:t>. 4.44: Herodotus’ lack of knowledge of Indian geography is expressed here as he fails to correct this navigational error.</w:t>
      </w:r>
    </w:p>
  </w:footnote>
  <w:footnote w:id="9">
    <w:p w14:paraId="3BF6247A" w14:textId="7981EE1A" w:rsidR="00796F76" w:rsidRPr="00796F76" w:rsidRDefault="00796F76">
      <w:pPr>
        <w:pStyle w:val="FootnoteText"/>
        <w:rPr>
          <w:i/>
        </w:rPr>
      </w:pPr>
      <w:r>
        <w:rPr>
          <w:rStyle w:val="FootnoteReference"/>
        </w:rPr>
        <w:footnoteRef/>
      </w:r>
      <w:r>
        <w:t xml:space="preserve"> Phot. </w:t>
      </w:r>
      <w:r>
        <w:rPr>
          <w:i/>
        </w:rPr>
        <w:t>Bibl.</w:t>
      </w:r>
      <w:r>
        <w:t xml:space="preserve"> </w:t>
      </w:r>
      <w:proofErr w:type="spellStart"/>
      <w:r>
        <w:rPr>
          <w:i/>
        </w:rPr>
        <w:t>Indika</w:t>
      </w:r>
      <w:proofErr w:type="spellEnd"/>
      <w:r>
        <w:rPr>
          <w:i/>
        </w:rPr>
        <w:t>.</w:t>
      </w:r>
      <w:r>
        <w:t xml:space="preserve"> 19.</w:t>
      </w:r>
      <w:r>
        <w:rPr>
          <w:i/>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33C"/>
    <w:rsid w:val="0001470D"/>
    <w:rsid w:val="000521C5"/>
    <w:rsid w:val="000528B4"/>
    <w:rsid w:val="000B7E6D"/>
    <w:rsid w:val="00190B9D"/>
    <w:rsid w:val="002A1A44"/>
    <w:rsid w:val="003A3C07"/>
    <w:rsid w:val="0045515B"/>
    <w:rsid w:val="00511C46"/>
    <w:rsid w:val="005A1B76"/>
    <w:rsid w:val="005C4740"/>
    <w:rsid w:val="006D3C2E"/>
    <w:rsid w:val="00751493"/>
    <w:rsid w:val="00755F2C"/>
    <w:rsid w:val="00796F76"/>
    <w:rsid w:val="007F5384"/>
    <w:rsid w:val="008D74F4"/>
    <w:rsid w:val="008E47F5"/>
    <w:rsid w:val="00977F82"/>
    <w:rsid w:val="00B3426E"/>
    <w:rsid w:val="00B45E25"/>
    <w:rsid w:val="00B818BD"/>
    <w:rsid w:val="00CB5EEA"/>
    <w:rsid w:val="00CC561B"/>
    <w:rsid w:val="00D3029D"/>
    <w:rsid w:val="00D61EEE"/>
    <w:rsid w:val="00E310D2"/>
    <w:rsid w:val="00E62AC3"/>
    <w:rsid w:val="00EE5093"/>
    <w:rsid w:val="00EF2D12"/>
    <w:rsid w:val="00F0133C"/>
    <w:rsid w:val="00F07279"/>
    <w:rsid w:val="00F86C06"/>
    <w:rsid w:val="00FF2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4335"/>
  <w15:chartTrackingRefBased/>
  <w15:docId w15:val="{55BE0A6E-AD9B-4C43-9141-5E8D95D7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E50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5093"/>
    <w:rPr>
      <w:sz w:val="20"/>
      <w:szCs w:val="20"/>
    </w:rPr>
  </w:style>
  <w:style w:type="character" w:styleId="FootnoteReference">
    <w:name w:val="footnote reference"/>
    <w:basedOn w:val="DefaultParagraphFont"/>
    <w:uiPriority w:val="99"/>
    <w:semiHidden/>
    <w:unhideWhenUsed/>
    <w:rsid w:val="00EE5093"/>
    <w:rPr>
      <w:vertAlign w:val="superscript"/>
    </w:rPr>
  </w:style>
  <w:style w:type="paragraph" w:styleId="Bibliography">
    <w:name w:val="Bibliography"/>
    <w:basedOn w:val="Normal"/>
    <w:next w:val="Normal"/>
    <w:uiPriority w:val="37"/>
    <w:unhideWhenUsed/>
    <w:rsid w:val="005C4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73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And08</b:Tag>
    <b:SourceType>Book</b:SourceType>
    <b:Guid>{4CD4FEDE-031B-4F0B-8B55-06523C816917}</b:Guid>
    <b:Title>THE COMPLETE FRAGMENTS OF CTESIAS OF CNIDUS: TRANSLATION AND COMMENTARY WITH AN INTRODUCTION</b:Title>
    <b:Year>2008</b:Year>
    <b:City>Florida</b:City>
    <b:Publisher>University Press of Florida</b:Publisher>
    <b:Edition>1st</b:Edition>
    <b:Author>
      <b:Author>
        <b:NameList>
          <b:Person>
            <b:Last>Nichols</b:Last>
            <b:First>Andrew</b:First>
          </b:Person>
        </b:NameList>
      </b:Author>
    </b:Author>
    <b:RefOrder>1</b:RefOrder>
  </b:Source>
  <b:Source>
    <b:Tag>Gra67</b:Tag>
    <b:SourceType>Book</b:SourceType>
    <b:Guid>{35ACE6FD-83B6-4D43-9D63-FA0760E553FB}</b:Guid>
    <b:Author>
      <b:Author>
        <b:NameList>
          <b:Person>
            <b:Last>Parker</b:Last>
            <b:First>Grant</b:First>
          </b:Person>
        </b:NameList>
      </b:Author>
    </b:Author>
    <b:Title>The Making of Roman India</b:Title>
    <b:Year>1967</b:Year>
    <b:City>New York</b:City>
    <b:Publisher>Cambridge University Press</b:Publisher>
    <b:Edition>1st</b:Edition>
    <b:RefOrder>2</b:RefOrder>
  </b:Source>
  <b:Source>
    <b:Tag>Iva16</b:Tag>
    <b:SourceType>JournalArticle</b:SourceType>
    <b:Guid>{9259F26C-E448-44CA-8C15-5C55F6A1C861}</b:Guid>
    <b:Author>
      <b:Author>
        <b:NameList>
          <b:Person>
            <b:Last>Matijasic</b:Last>
            <b:First>Ivan</b:First>
          </b:Person>
        </b:NameList>
      </b:Author>
    </b:Author>
    <b:Title>Scylax of Caryanda, Pseudo-Scylax, and the Paris « Periplus »: reconsidering the ancient tradition of a geographical text</b:Title>
    <b:JournalName>Mare Nostrum</b:JournalName>
    <b:Year>2016</b:Year>
    <b:Pages>1-19</b:Pages>
    <b:Volume>7</b:Volume>
    <b:RefOrder>3</b:RefOrder>
  </b:Source>
</b:Sources>
</file>

<file path=customXml/itemProps1.xml><?xml version="1.0" encoding="utf-8"?>
<ds:datastoreItem xmlns:ds="http://schemas.openxmlformats.org/officeDocument/2006/customXml" ds:itemID="{6D5384CB-EED8-4AED-ADD1-DE7B94DB2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3</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1</cp:revision>
  <dcterms:created xsi:type="dcterms:W3CDTF">2018-12-27T11:26:00Z</dcterms:created>
  <dcterms:modified xsi:type="dcterms:W3CDTF">2018-12-27T22:46:00Z</dcterms:modified>
</cp:coreProperties>
</file>