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419C0B" w14:textId="77777777" w:rsidR="00263BDD" w:rsidRDefault="00263BDD" w:rsidP="00C878A3">
      <w:pPr>
        <w:jc w:val="center"/>
        <w:rPr>
          <w:b/>
          <w:sz w:val="24"/>
          <w:szCs w:val="24"/>
        </w:rPr>
      </w:pPr>
    </w:p>
    <w:p w14:paraId="3E378F9E" w14:textId="77777777" w:rsidR="00263BDD" w:rsidRPr="00263BDD" w:rsidRDefault="00263BDD" w:rsidP="00263BDD">
      <w:pPr>
        <w:jc w:val="center"/>
        <w:rPr>
          <w:b/>
          <w:sz w:val="24"/>
          <w:szCs w:val="24"/>
        </w:rPr>
      </w:pPr>
    </w:p>
    <w:p w14:paraId="748D6508" w14:textId="0A5E510F" w:rsidR="00263BDD" w:rsidRPr="00263BDD" w:rsidRDefault="00263BDD" w:rsidP="00263BDD">
      <w:pPr>
        <w:jc w:val="center"/>
        <w:rPr>
          <w:b/>
          <w:sz w:val="28"/>
          <w:szCs w:val="28"/>
        </w:rPr>
      </w:pPr>
      <w:r w:rsidRPr="00263BDD">
        <w:rPr>
          <w:b/>
          <w:sz w:val="28"/>
          <w:szCs w:val="28"/>
        </w:rPr>
        <w:t>UNIVERSITY OF WALES TRINITY SAINT DAVID</w:t>
      </w:r>
    </w:p>
    <w:p w14:paraId="6F69CC6E" w14:textId="77777777" w:rsidR="00263BDD" w:rsidRPr="00263BDD" w:rsidRDefault="00263BDD" w:rsidP="00263BDD">
      <w:pPr>
        <w:jc w:val="center"/>
        <w:rPr>
          <w:b/>
          <w:sz w:val="28"/>
          <w:szCs w:val="28"/>
        </w:rPr>
      </w:pPr>
    </w:p>
    <w:p w14:paraId="48D480C9" w14:textId="77777777" w:rsidR="00263BDD" w:rsidRPr="00263BDD" w:rsidRDefault="00263BDD" w:rsidP="00263BDD">
      <w:pPr>
        <w:jc w:val="center"/>
        <w:rPr>
          <w:b/>
          <w:sz w:val="28"/>
          <w:szCs w:val="28"/>
        </w:rPr>
      </w:pPr>
    </w:p>
    <w:p w14:paraId="1B5D7D5B" w14:textId="1CC443B6" w:rsidR="00263BDD" w:rsidRPr="00263BDD" w:rsidRDefault="00263BDD" w:rsidP="00263BDD">
      <w:pPr>
        <w:jc w:val="center"/>
        <w:rPr>
          <w:b/>
          <w:sz w:val="28"/>
          <w:szCs w:val="28"/>
        </w:rPr>
      </w:pPr>
      <w:r w:rsidRPr="00263BDD">
        <w:rPr>
          <w:b/>
          <w:sz w:val="28"/>
          <w:szCs w:val="28"/>
        </w:rPr>
        <w:t>MA (ED)</w:t>
      </w:r>
    </w:p>
    <w:p w14:paraId="2517AF0D" w14:textId="77777777" w:rsidR="00263BDD" w:rsidRPr="00263BDD" w:rsidRDefault="00263BDD" w:rsidP="00263BDD">
      <w:pPr>
        <w:rPr>
          <w:b/>
          <w:sz w:val="28"/>
          <w:szCs w:val="28"/>
        </w:rPr>
      </w:pPr>
    </w:p>
    <w:p w14:paraId="18A34424" w14:textId="77777777" w:rsidR="00263BDD" w:rsidRPr="00263BDD" w:rsidRDefault="00263BDD" w:rsidP="00263BDD">
      <w:pPr>
        <w:jc w:val="center"/>
        <w:rPr>
          <w:b/>
          <w:sz w:val="28"/>
          <w:szCs w:val="28"/>
        </w:rPr>
      </w:pPr>
      <w:r w:rsidRPr="00263BDD">
        <w:rPr>
          <w:b/>
          <w:sz w:val="28"/>
          <w:szCs w:val="28"/>
        </w:rPr>
        <w:t>DISSERTATION</w:t>
      </w:r>
    </w:p>
    <w:p w14:paraId="28758590" w14:textId="77777777" w:rsidR="00263BDD" w:rsidRPr="00263BDD" w:rsidRDefault="00263BDD" w:rsidP="00263BDD">
      <w:pPr>
        <w:rPr>
          <w:b/>
          <w:sz w:val="28"/>
          <w:szCs w:val="28"/>
        </w:rPr>
      </w:pPr>
    </w:p>
    <w:p w14:paraId="499327FD" w14:textId="3562AD8F" w:rsidR="00263BDD" w:rsidRDefault="00263BDD" w:rsidP="00263BDD">
      <w:pPr>
        <w:rPr>
          <w:b/>
          <w:sz w:val="28"/>
          <w:szCs w:val="28"/>
        </w:rPr>
      </w:pPr>
    </w:p>
    <w:p w14:paraId="25A9169A" w14:textId="79A7882C" w:rsidR="00263BDD" w:rsidRDefault="00263BDD" w:rsidP="00263BDD">
      <w:pPr>
        <w:jc w:val="center"/>
        <w:rPr>
          <w:b/>
          <w:sz w:val="28"/>
          <w:szCs w:val="28"/>
        </w:rPr>
      </w:pPr>
      <w:r>
        <w:rPr>
          <w:b/>
          <w:sz w:val="28"/>
          <w:szCs w:val="28"/>
        </w:rPr>
        <w:t>‘</w:t>
      </w:r>
      <w:bookmarkStart w:id="0" w:name="_Hlk36563834"/>
      <w:r w:rsidRPr="00263BDD">
        <w:rPr>
          <w:b/>
          <w:sz w:val="28"/>
          <w:szCs w:val="28"/>
        </w:rPr>
        <w:t>CHALLENGES THAT IMPACT ON THE ABILITY TO COMPLETE A HIGHER EDUCATION PROGRAMME OF STUDY</w:t>
      </w:r>
      <w:r>
        <w:rPr>
          <w:b/>
          <w:sz w:val="28"/>
          <w:szCs w:val="28"/>
        </w:rPr>
        <w:t>’</w:t>
      </w:r>
      <w:bookmarkEnd w:id="0"/>
    </w:p>
    <w:p w14:paraId="544B3254" w14:textId="63D69435" w:rsidR="00263BDD" w:rsidRDefault="00263BDD" w:rsidP="00263BDD">
      <w:pPr>
        <w:jc w:val="center"/>
        <w:rPr>
          <w:b/>
          <w:sz w:val="28"/>
          <w:szCs w:val="28"/>
        </w:rPr>
      </w:pPr>
    </w:p>
    <w:p w14:paraId="3A00B156" w14:textId="77777777" w:rsidR="00263BDD" w:rsidRPr="00263BDD" w:rsidRDefault="00263BDD" w:rsidP="00263BDD">
      <w:pPr>
        <w:jc w:val="center"/>
        <w:rPr>
          <w:b/>
          <w:sz w:val="28"/>
          <w:szCs w:val="28"/>
        </w:rPr>
      </w:pPr>
    </w:p>
    <w:p w14:paraId="0690910C" w14:textId="62D4C8A4" w:rsidR="00263BDD" w:rsidRPr="00263BDD" w:rsidRDefault="00263BDD" w:rsidP="00263BDD">
      <w:pPr>
        <w:jc w:val="center"/>
        <w:rPr>
          <w:b/>
          <w:sz w:val="28"/>
          <w:szCs w:val="28"/>
        </w:rPr>
      </w:pPr>
      <w:r w:rsidRPr="00263BDD">
        <w:rPr>
          <w:b/>
          <w:sz w:val="28"/>
          <w:szCs w:val="28"/>
        </w:rPr>
        <w:t>JESSICA AITKEN</w:t>
      </w:r>
    </w:p>
    <w:p w14:paraId="73192CAF" w14:textId="23D4FF4C" w:rsidR="00263BDD" w:rsidRPr="00263BDD" w:rsidRDefault="00263BDD" w:rsidP="00263BDD">
      <w:pPr>
        <w:jc w:val="center"/>
        <w:rPr>
          <w:b/>
          <w:sz w:val="28"/>
          <w:szCs w:val="28"/>
        </w:rPr>
      </w:pPr>
      <w:r w:rsidRPr="00263BDD">
        <w:rPr>
          <w:b/>
          <w:sz w:val="28"/>
          <w:szCs w:val="28"/>
        </w:rPr>
        <w:t>1350034</w:t>
      </w:r>
      <w:r w:rsidR="00BB2957">
        <w:rPr>
          <w:b/>
          <w:sz w:val="28"/>
          <w:szCs w:val="28"/>
        </w:rPr>
        <w:t xml:space="preserve"> (P139438)</w:t>
      </w:r>
    </w:p>
    <w:p w14:paraId="27D41FAD" w14:textId="77777777" w:rsidR="00263BDD" w:rsidRPr="00263BDD" w:rsidRDefault="00263BDD" w:rsidP="00263BDD">
      <w:pPr>
        <w:jc w:val="center"/>
        <w:rPr>
          <w:b/>
          <w:sz w:val="28"/>
          <w:szCs w:val="28"/>
        </w:rPr>
      </w:pPr>
    </w:p>
    <w:p w14:paraId="0FCFEB1F" w14:textId="77777777" w:rsidR="00263BDD" w:rsidRPr="00263BDD" w:rsidRDefault="00263BDD" w:rsidP="00263BDD">
      <w:pPr>
        <w:jc w:val="center"/>
        <w:rPr>
          <w:b/>
          <w:sz w:val="28"/>
          <w:szCs w:val="28"/>
        </w:rPr>
      </w:pPr>
    </w:p>
    <w:p w14:paraId="367BAB60" w14:textId="77777777" w:rsidR="00263BDD" w:rsidRPr="00263BDD" w:rsidRDefault="00263BDD" w:rsidP="00263BDD">
      <w:pPr>
        <w:jc w:val="center"/>
        <w:rPr>
          <w:b/>
          <w:sz w:val="28"/>
          <w:szCs w:val="28"/>
        </w:rPr>
      </w:pPr>
    </w:p>
    <w:p w14:paraId="416A54AC" w14:textId="77777777" w:rsidR="00263BDD" w:rsidRPr="00263BDD" w:rsidRDefault="00263BDD" w:rsidP="00263BDD">
      <w:pPr>
        <w:jc w:val="center"/>
        <w:rPr>
          <w:b/>
          <w:sz w:val="28"/>
          <w:szCs w:val="28"/>
        </w:rPr>
      </w:pPr>
    </w:p>
    <w:p w14:paraId="273F1950" w14:textId="77777777" w:rsidR="00263BDD" w:rsidRPr="00263BDD" w:rsidRDefault="00263BDD" w:rsidP="00263BDD">
      <w:pPr>
        <w:jc w:val="center"/>
        <w:rPr>
          <w:b/>
          <w:sz w:val="28"/>
          <w:szCs w:val="28"/>
        </w:rPr>
      </w:pPr>
    </w:p>
    <w:p w14:paraId="3ABAC8D6" w14:textId="77777777" w:rsidR="00263BDD" w:rsidRPr="00263BDD" w:rsidRDefault="00263BDD" w:rsidP="00263BDD">
      <w:pPr>
        <w:jc w:val="center"/>
        <w:rPr>
          <w:b/>
          <w:sz w:val="28"/>
          <w:szCs w:val="28"/>
        </w:rPr>
      </w:pPr>
    </w:p>
    <w:p w14:paraId="2AB78B1E" w14:textId="77777777" w:rsidR="00263BDD" w:rsidRPr="00263BDD" w:rsidRDefault="00263BDD" w:rsidP="00263BDD">
      <w:pPr>
        <w:jc w:val="center"/>
        <w:rPr>
          <w:b/>
          <w:sz w:val="24"/>
          <w:szCs w:val="24"/>
        </w:rPr>
      </w:pPr>
    </w:p>
    <w:p w14:paraId="5E60BB6A" w14:textId="77777777" w:rsidR="00263BDD" w:rsidRPr="00263BDD" w:rsidRDefault="00263BDD" w:rsidP="00263BDD">
      <w:pPr>
        <w:jc w:val="center"/>
        <w:rPr>
          <w:b/>
          <w:sz w:val="24"/>
          <w:szCs w:val="24"/>
        </w:rPr>
      </w:pPr>
    </w:p>
    <w:p w14:paraId="4002B038" w14:textId="77777777" w:rsidR="00263BDD" w:rsidRPr="00263BDD" w:rsidRDefault="00263BDD" w:rsidP="00263BDD">
      <w:pPr>
        <w:jc w:val="center"/>
        <w:rPr>
          <w:b/>
          <w:sz w:val="24"/>
          <w:szCs w:val="24"/>
        </w:rPr>
      </w:pPr>
    </w:p>
    <w:p w14:paraId="422F1E99" w14:textId="77777777" w:rsidR="00263BDD" w:rsidRPr="00263BDD" w:rsidRDefault="00263BDD" w:rsidP="00263BDD">
      <w:pPr>
        <w:jc w:val="center"/>
        <w:rPr>
          <w:b/>
          <w:sz w:val="24"/>
          <w:szCs w:val="24"/>
        </w:rPr>
      </w:pPr>
    </w:p>
    <w:p w14:paraId="24B5ADA6" w14:textId="77777777" w:rsidR="00263BDD" w:rsidRPr="00263BDD" w:rsidRDefault="00263BDD" w:rsidP="00263BDD">
      <w:pPr>
        <w:jc w:val="center"/>
        <w:rPr>
          <w:b/>
          <w:sz w:val="24"/>
          <w:szCs w:val="24"/>
        </w:rPr>
      </w:pPr>
    </w:p>
    <w:p w14:paraId="68D37984" w14:textId="054B15B7" w:rsidR="00263BDD" w:rsidRPr="00263BDD" w:rsidRDefault="00BB2957" w:rsidP="00BB2957">
      <w:pPr>
        <w:rPr>
          <w:b/>
          <w:sz w:val="24"/>
          <w:szCs w:val="24"/>
        </w:rPr>
      </w:pPr>
      <w:r w:rsidRPr="002E08BC">
        <w:rPr>
          <w:noProof/>
          <w:lang w:eastAsia="en-GB"/>
        </w:rPr>
        <w:lastRenderedPageBreak/>
        <w:drawing>
          <wp:inline distT="0" distB="0" distL="0" distR="0" wp14:anchorId="70AF7ACC" wp14:editId="750CC0BD">
            <wp:extent cx="2114550" cy="847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847725"/>
                    </a:xfrm>
                    <a:prstGeom prst="rect">
                      <a:avLst/>
                    </a:prstGeom>
                    <a:noFill/>
                    <a:ln>
                      <a:noFill/>
                    </a:ln>
                  </pic:spPr>
                </pic:pic>
              </a:graphicData>
            </a:graphic>
          </wp:inline>
        </w:drawing>
      </w:r>
    </w:p>
    <w:p w14:paraId="261596CE" w14:textId="77777777" w:rsidR="00BB2957" w:rsidRDefault="00BB2957" w:rsidP="00BB2957">
      <w:pPr>
        <w:spacing w:after="200" w:line="276" w:lineRule="auto"/>
        <w:rPr>
          <w:rFonts w:ascii="Calibri" w:eastAsia="Calibri" w:hAnsi="Calibri" w:cs="Times New Roman"/>
          <w:b/>
          <w:sz w:val="40"/>
          <w:u w:val="single"/>
        </w:rPr>
      </w:pPr>
    </w:p>
    <w:p w14:paraId="6CF5038A" w14:textId="77777777" w:rsidR="0072560A" w:rsidRDefault="0072560A" w:rsidP="00BB2957">
      <w:pPr>
        <w:spacing w:after="200" w:line="276" w:lineRule="auto"/>
        <w:jc w:val="center"/>
        <w:rPr>
          <w:rFonts w:ascii="Calibri" w:eastAsia="Calibri" w:hAnsi="Calibri" w:cs="Times New Roman"/>
          <w:b/>
          <w:sz w:val="24"/>
          <w:szCs w:val="24"/>
          <w:u w:val="single"/>
        </w:rPr>
      </w:pPr>
    </w:p>
    <w:p w14:paraId="206D40B0" w14:textId="77777777" w:rsidR="0072560A" w:rsidRDefault="0072560A" w:rsidP="00BB2957">
      <w:pPr>
        <w:spacing w:after="200" w:line="276" w:lineRule="auto"/>
        <w:jc w:val="center"/>
        <w:rPr>
          <w:rFonts w:ascii="Calibri" w:eastAsia="Calibri" w:hAnsi="Calibri" w:cs="Times New Roman"/>
          <w:b/>
          <w:sz w:val="24"/>
          <w:szCs w:val="24"/>
          <w:u w:val="single"/>
        </w:rPr>
      </w:pPr>
    </w:p>
    <w:p w14:paraId="395D9C85" w14:textId="0E95B5D4" w:rsidR="00BB2957" w:rsidRPr="00463DE3" w:rsidRDefault="00BB2957" w:rsidP="00BB2957">
      <w:pPr>
        <w:spacing w:after="200" w:line="276" w:lineRule="auto"/>
        <w:jc w:val="center"/>
        <w:rPr>
          <w:rFonts w:eastAsia="Calibri" w:cstheme="minorHAnsi"/>
          <w:b/>
          <w:sz w:val="24"/>
          <w:szCs w:val="24"/>
          <w:u w:val="single"/>
        </w:rPr>
      </w:pPr>
      <w:r w:rsidRPr="00463DE3">
        <w:rPr>
          <w:rFonts w:eastAsia="Calibri" w:cstheme="minorHAnsi"/>
          <w:b/>
          <w:sz w:val="24"/>
          <w:szCs w:val="24"/>
          <w:u w:val="single"/>
        </w:rPr>
        <w:t>MA(Ed) Dissertation</w:t>
      </w:r>
    </w:p>
    <w:p w14:paraId="574A779A" w14:textId="77777777" w:rsidR="00BB2957" w:rsidRPr="00463DE3" w:rsidRDefault="00BB2957" w:rsidP="00BB2957">
      <w:pPr>
        <w:spacing w:after="200" w:line="276" w:lineRule="auto"/>
        <w:jc w:val="center"/>
        <w:rPr>
          <w:rFonts w:eastAsia="Calibri" w:cstheme="minorHAnsi"/>
          <w:i/>
          <w:sz w:val="24"/>
          <w:szCs w:val="24"/>
          <w:u w:val="single"/>
        </w:rPr>
      </w:pPr>
      <w:r w:rsidRPr="00463DE3">
        <w:rPr>
          <w:rFonts w:eastAsia="Calibri" w:cstheme="minorHAnsi"/>
          <w:b/>
          <w:sz w:val="24"/>
          <w:szCs w:val="24"/>
          <w:u w:val="single"/>
        </w:rPr>
        <w:br/>
        <w:t>Word Count</w:t>
      </w:r>
    </w:p>
    <w:p w14:paraId="5EDB2E41" w14:textId="77777777" w:rsidR="00BB2957" w:rsidRPr="00463DE3" w:rsidRDefault="00BB2957" w:rsidP="00BB2957">
      <w:pPr>
        <w:spacing w:after="200" w:line="276" w:lineRule="auto"/>
        <w:jc w:val="center"/>
        <w:rPr>
          <w:rFonts w:eastAsia="Calibri" w:cstheme="minorHAnsi"/>
          <w:sz w:val="24"/>
          <w:szCs w:val="24"/>
        </w:rPr>
      </w:pPr>
    </w:p>
    <w:p w14:paraId="198A4F41" w14:textId="77777777" w:rsidR="00BB2957" w:rsidRPr="00463DE3" w:rsidRDefault="00BB2957" w:rsidP="00BB2957">
      <w:pPr>
        <w:spacing w:after="200" w:line="276" w:lineRule="auto"/>
        <w:rPr>
          <w:rFonts w:eastAsia="Calibri" w:cstheme="minorHAnsi"/>
          <w:sz w:val="24"/>
          <w:szCs w:val="24"/>
        </w:rPr>
      </w:pPr>
      <w:r w:rsidRPr="00463DE3">
        <w:rPr>
          <w:rFonts w:eastAsia="Calibri" w:cstheme="minorHAnsi"/>
          <w:sz w:val="24"/>
          <w:szCs w:val="24"/>
        </w:rPr>
        <w:t>I confirm that the word count for my MA(Ed) dissertation (excluding appendices and reference list) is:</w:t>
      </w:r>
    </w:p>
    <w:p w14:paraId="6A0F29B5" w14:textId="77777777" w:rsidR="00BB2957" w:rsidRPr="00463DE3" w:rsidRDefault="00BB2957" w:rsidP="00BB2957">
      <w:pPr>
        <w:spacing w:after="200" w:line="276" w:lineRule="auto"/>
        <w:rPr>
          <w:rFonts w:eastAsia="Calibri" w:cstheme="minorHAnsi"/>
          <w:sz w:val="24"/>
          <w:szCs w:val="24"/>
        </w:rPr>
      </w:pPr>
    </w:p>
    <w:p w14:paraId="62BFEE53" w14:textId="507CB188" w:rsidR="00BB2957" w:rsidRPr="00DC4B1C" w:rsidRDefault="00DC4B1C" w:rsidP="00BB2957">
      <w:pPr>
        <w:spacing w:after="200" w:line="276" w:lineRule="auto"/>
        <w:rPr>
          <w:rFonts w:eastAsia="Calibri" w:cstheme="minorHAnsi"/>
          <w:b/>
          <w:bCs/>
          <w:sz w:val="24"/>
          <w:szCs w:val="24"/>
        </w:rPr>
      </w:pPr>
      <w:r w:rsidRPr="00DC4B1C">
        <w:rPr>
          <w:rFonts w:eastAsia="Calibri" w:cstheme="minorHAnsi"/>
          <w:b/>
          <w:bCs/>
          <w:sz w:val="24"/>
          <w:szCs w:val="24"/>
        </w:rPr>
        <w:t>16,357</w:t>
      </w:r>
      <w:r w:rsidR="00BB2957" w:rsidRPr="00DC4B1C">
        <w:rPr>
          <w:rFonts w:eastAsia="Calibri" w:cstheme="minorHAnsi"/>
          <w:b/>
          <w:bCs/>
          <w:sz w:val="24"/>
          <w:szCs w:val="24"/>
        </w:rPr>
        <w:t>.</w:t>
      </w:r>
    </w:p>
    <w:p w14:paraId="7826E3BB" w14:textId="77777777" w:rsidR="00BB2957" w:rsidRPr="00463DE3" w:rsidRDefault="00BB2957" w:rsidP="00BB2957">
      <w:pPr>
        <w:spacing w:after="200" w:line="276" w:lineRule="auto"/>
        <w:rPr>
          <w:rFonts w:eastAsia="Calibri" w:cstheme="minorHAnsi"/>
          <w:sz w:val="24"/>
          <w:szCs w:val="24"/>
        </w:rPr>
      </w:pPr>
    </w:p>
    <w:p w14:paraId="06FB6743" w14:textId="41FF97CB" w:rsidR="00BB2957" w:rsidRPr="00463DE3" w:rsidRDefault="00BB2957" w:rsidP="00BB2957">
      <w:pPr>
        <w:spacing w:after="200" w:line="276" w:lineRule="auto"/>
        <w:rPr>
          <w:rFonts w:eastAsia="Calibri" w:cstheme="minorHAnsi"/>
          <w:sz w:val="24"/>
          <w:szCs w:val="24"/>
        </w:rPr>
      </w:pPr>
      <w:r w:rsidRPr="00463DE3">
        <w:rPr>
          <w:rFonts w:eastAsia="Calibri" w:cstheme="minorHAnsi"/>
          <w:sz w:val="24"/>
          <w:szCs w:val="24"/>
        </w:rPr>
        <w:t>Signed</w:t>
      </w:r>
      <w:r w:rsidR="00DC4B1C">
        <w:rPr>
          <w:rFonts w:eastAsia="Calibri" w:cstheme="minorHAnsi"/>
          <w:sz w:val="24"/>
          <w:szCs w:val="24"/>
        </w:rPr>
        <w:t xml:space="preserve"> </w:t>
      </w:r>
      <w:r w:rsidR="00DC4B1C" w:rsidRPr="00CF15AA">
        <w:rPr>
          <w:rFonts w:ascii="Tahoma" w:hAnsi="Tahoma" w:cs="Tahoma"/>
          <w:noProof/>
        </w:rPr>
        <w:drawing>
          <wp:inline distT="0" distB="0" distL="0" distR="0" wp14:anchorId="1DAB2D98" wp14:editId="5AA7321D">
            <wp:extent cx="1517015" cy="1018540"/>
            <wp:effectExtent l="0" t="0" r="698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517015" cy="1018540"/>
                    </a:xfrm>
                    <a:prstGeom prst="rect">
                      <a:avLst/>
                    </a:prstGeom>
                    <a:noFill/>
                    <a:ln>
                      <a:noFill/>
                    </a:ln>
                  </pic:spPr>
                </pic:pic>
              </a:graphicData>
            </a:graphic>
          </wp:inline>
        </w:drawing>
      </w:r>
      <w:r w:rsidR="00DC4B1C">
        <w:rPr>
          <w:rFonts w:eastAsia="Calibri" w:cstheme="minorHAnsi"/>
          <w:sz w:val="24"/>
          <w:szCs w:val="24"/>
        </w:rPr>
        <w:t>Jessica Aitken</w:t>
      </w:r>
    </w:p>
    <w:p w14:paraId="75B51F39" w14:textId="77777777" w:rsidR="00BB2957" w:rsidRPr="00463DE3" w:rsidRDefault="00BB2957" w:rsidP="00BB2957">
      <w:pPr>
        <w:spacing w:after="200" w:line="276" w:lineRule="auto"/>
        <w:rPr>
          <w:rFonts w:eastAsia="Calibri" w:cstheme="minorHAnsi"/>
          <w:sz w:val="24"/>
          <w:szCs w:val="24"/>
        </w:rPr>
      </w:pPr>
    </w:p>
    <w:p w14:paraId="407BBC27" w14:textId="77777777" w:rsidR="00BB2957" w:rsidRPr="00463DE3" w:rsidRDefault="00BB2957" w:rsidP="00BB2957">
      <w:pPr>
        <w:spacing w:after="200" w:line="276" w:lineRule="auto"/>
        <w:rPr>
          <w:rFonts w:eastAsia="Calibri" w:cstheme="minorHAnsi"/>
          <w:sz w:val="24"/>
          <w:szCs w:val="24"/>
        </w:rPr>
      </w:pPr>
    </w:p>
    <w:p w14:paraId="6C63BB9E" w14:textId="05EBBBBC" w:rsidR="00BB2957" w:rsidRPr="00463DE3" w:rsidRDefault="00BB2957" w:rsidP="00263BDD">
      <w:pPr>
        <w:rPr>
          <w:rFonts w:cstheme="minorHAnsi"/>
          <w:b/>
          <w:sz w:val="24"/>
          <w:szCs w:val="24"/>
        </w:rPr>
      </w:pPr>
    </w:p>
    <w:p w14:paraId="3F8DCD6D" w14:textId="77777777" w:rsidR="00BB2957" w:rsidRPr="00463DE3" w:rsidRDefault="00BB2957" w:rsidP="00263BDD">
      <w:pPr>
        <w:rPr>
          <w:rFonts w:cstheme="minorHAnsi"/>
          <w:b/>
          <w:sz w:val="24"/>
          <w:szCs w:val="24"/>
        </w:rPr>
      </w:pPr>
    </w:p>
    <w:p w14:paraId="29A41024" w14:textId="3CBB0871" w:rsidR="00BB2957" w:rsidRPr="00463DE3" w:rsidRDefault="00BB2957" w:rsidP="00263BDD">
      <w:pPr>
        <w:rPr>
          <w:rFonts w:cstheme="minorHAnsi"/>
          <w:b/>
          <w:sz w:val="24"/>
          <w:szCs w:val="24"/>
        </w:rPr>
      </w:pPr>
    </w:p>
    <w:p w14:paraId="6E3FB66F" w14:textId="1D46A2EF" w:rsidR="0072560A" w:rsidRPr="00463DE3" w:rsidRDefault="0072560A" w:rsidP="00263BDD">
      <w:pPr>
        <w:rPr>
          <w:rFonts w:cstheme="minorHAnsi"/>
          <w:b/>
          <w:sz w:val="24"/>
          <w:szCs w:val="24"/>
        </w:rPr>
      </w:pPr>
    </w:p>
    <w:p w14:paraId="39E55FCD" w14:textId="2F98FF0F" w:rsidR="0072560A" w:rsidRPr="00463DE3" w:rsidRDefault="0072560A" w:rsidP="00263BDD">
      <w:pPr>
        <w:rPr>
          <w:rFonts w:cstheme="minorHAnsi"/>
          <w:b/>
          <w:sz w:val="24"/>
          <w:szCs w:val="24"/>
        </w:rPr>
      </w:pPr>
    </w:p>
    <w:p w14:paraId="1B7DB626" w14:textId="40C17F29" w:rsidR="0072560A" w:rsidRPr="00463DE3" w:rsidRDefault="0072560A" w:rsidP="00263BDD">
      <w:pPr>
        <w:rPr>
          <w:rFonts w:cstheme="minorHAnsi"/>
          <w:b/>
          <w:sz w:val="24"/>
          <w:szCs w:val="24"/>
        </w:rPr>
      </w:pPr>
    </w:p>
    <w:p w14:paraId="36875374" w14:textId="77777777" w:rsidR="00463DE3" w:rsidRPr="00463DE3" w:rsidRDefault="00463DE3" w:rsidP="00263BDD">
      <w:pPr>
        <w:rPr>
          <w:rFonts w:cstheme="minorHAnsi"/>
          <w:b/>
          <w:sz w:val="24"/>
          <w:szCs w:val="24"/>
        </w:rPr>
      </w:pPr>
    </w:p>
    <w:p w14:paraId="13E9B059" w14:textId="20D9562C" w:rsidR="00263BDD" w:rsidRPr="00463DE3" w:rsidRDefault="00263BDD" w:rsidP="00263BDD">
      <w:pPr>
        <w:rPr>
          <w:rFonts w:cstheme="minorHAnsi"/>
          <w:b/>
          <w:sz w:val="24"/>
          <w:szCs w:val="24"/>
        </w:rPr>
      </w:pPr>
      <w:r w:rsidRPr="00463DE3">
        <w:rPr>
          <w:rFonts w:cstheme="minorHAnsi"/>
          <w:b/>
          <w:sz w:val="24"/>
          <w:szCs w:val="24"/>
        </w:rPr>
        <w:lastRenderedPageBreak/>
        <w:t>Declaration/Statement</w:t>
      </w:r>
    </w:p>
    <w:p w14:paraId="064F3C34" w14:textId="77777777" w:rsidR="00263BDD" w:rsidRPr="00463DE3" w:rsidRDefault="00263BDD" w:rsidP="00263BDD">
      <w:pPr>
        <w:rPr>
          <w:rFonts w:cstheme="minorHAnsi"/>
          <w:b/>
          <w:sz w:val="24"/>
          <w:szCs w:val="24"/>
        </w:rPr>
      </w:pPr>
    </w:p>
    <w:p w14:paraId="48CFDDFA" w14:textId="0B5F1BBB" w:rsidR="00263BDD" w:rsidRPr="00463DE3" w:rsidRDefault="00263BDD" w:rsidP="00263BDD">
      <w:pPr>
        <w:rPr>
          <w:rFonts w:cstheme="minorHAnsi"/>
          <w:b/>
          <w:sz w:val="24"/>
          <w:szCs w:val="24"/>
        </w:rPr>
      </w:pPr>
      <w:r w:rsidRPr="00463DE3">
        <w:rPr>
          <w:rFonts w:cstheme="minorHAnsi"/>
          <w:b/>
          <w:sz w:val="24"/>
          <w:szCs w:val="24"/>
        </w:rPr>
        <w:t>Declaration</w:t>
      </w:r>
    </w:p>
    <w:p w14:paraId="69839AB5" w14:textId="77777777" w:rsidR="00263BDD" w:rsidRPr="00463DE3" w:rsidRDefault="00263BDD" w:rsidP="00263BDD">
      <w:pPr>
        <w:rPr>
          <w:rFonts w:cstheme="minorHAnsi"/>
          <w:bCs/>
          <w:sz w:val="24"/>
          <w:szCs w:val="24"/>
        </w:rPr>
      </w:pPr>
      <w:r w:rsidRPr="00463DE3">
        <w:rPr>
          <w:rFonts w:cstheme="minorHAnsi"/>
          <w:bCs/>
          <w:sz w:val="24"/>
          <w:szCs w:val="24"/>
        </w:rPr>
        <w:t>This work has not previously been accepted in substance for any degree and is not being concurrently submitted by candidature for any degree.</w:t>
      </w:r>
    </w:p>
    <w:p w14:paraId="78D2F841" w14:textId="3DC18C55" w:rsidR="00263BDD" w:rsidRPr="00463DE3" w:rsidRDefault="00263BDD" w:rsidP="00263BDD">
      <w:pPr>
        <w:rPr>
          <w:rFonts w:cstheme="minorHAnsi"/>
          <w:bCs/>
          <w:sz w:val="24"/>
          <w:szCs w:val="24"/>
        </w:rPr>
      </w:pPr>
      <w:r w:rsidRPr="00463DE3">
        <w:rPr>
          <w:rFonts w:cstheme="minorHAnsi"/>
          <w:bCs/>
          <w:sz w:val="24"/>
          <w:szCs w:val="24"/>
        </w:rPr>
        <w:t>Signed</w:t>
      </w:r>
      <w:r w:rsidR="00DC4B1C">
        <w:rPr>
          <w:rFonts w:cstheme="minorHAnsi"/>
          <w:bCs/>
          <w:sz w:val="24"/>
          <w:szCs w:val="24"/>
        </w:rPr>
        <w:t xml:space="preserve">:     </w:t>
      </w:r>
      <w:r w:rsidR="00DC4B1C" w:rsidRPr="00CF15AA">
        <w:rPr>
          <w:rFonts w:ascii="Tahoma" w:hAnsi="Tahoma" w:cs="Tahoma"/>
          <w:noProof/>
        </w:rPr>
        <w:drawing>
          <wp:inline distT="0" distB="0" distL="0" distR="0" wp14:anchorId="458BF53C" wp14:editId="015F0CB2">
            <wp:extent cx="810491" cy="544172"/>
            <wp:effectExtent l="0" t="0" r="0" b="889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6958" cy="548514"/>
                    </a:xfrm>
                    <a:prstGeom prst="rect">
                      <a:avLst/>
                    </a:prstGeom>
                    <a:noFill/>
                    <a:ln>
                      <a:noFill/>
                    </a:ln>
                  </pic:spPr>
                </pic:pic>
              </a:graphicData>
            </a:graphic>
          </wp:inline>
        </w:drawing>
      </w:r>
      <w:r w:rsidR="00DC4B1C">
        <w:rPr>
          <w:rFonts w:cstheme="minorHAnsi"/>
          <w:bCs/>
          <w:sz w:val="24"/>
          <w:szCs w:val="24"/>
        </w:rPr>
        <w:t xml:space="preserve">               </w:t>
      </w:r>
      <w:r w:rsidR="00BB2957" w:rsidRPr="00463DE3">
        <w:rPr>
          <w:rFonts w:cstheme="minorHAnsi"/>
          <w:bCs/>
          <w:sz w:val="24"/>
          <w:szCs w:val="24"/>
        </w:rPr>
        <w:t xml:space="preserve"> </w:t>
      </w:r>
      <w:r w:rsidR="00DC4B1C">
        <w:rPr>
          <w:rFonts w:cstheme="minorHAnsi"/>
          <w:bCs/>
          <w:sz w:val="24"/>
          <w:szCs w:val="24"/>
        </w:rPr>
        <w:t xml:space="preserve">                      Jessica Aitken</w:t>
      </w:r>
    </w:p>
    <w:p w14:paraId="3CC18404" w14:textId="66B5BC1D" w:rsidR="00263BDD" w:rsidRPr="00DC4B1C" w:rsidRDefault="00263BDD" w:rsidP="00263BDD">
      <w:pPr>
        <w:rPr>
          <w:rFonts w:cstheme="minorHAnsi"/>
          <w:bCs/>
          <w:sz w:val="24"/>
          <w:szCs w:val="24"/>
        </w:rPr>
      </w:pPr>
      <w:r w:rsidRPr="00463DE3">
        <w:rPr>
          <w:rFonts w:cstheme="minorHAnsi"/>
          <w:bCs/>
          <w:sz w:val="24"/>
          <w:szCs w:val="24"/>
        </w:rPr>
        <w:t>Date</w:t>
      </w:r>
      <w:r w:rsidR="00DC4B1C">
        <w:rPr>
          <w:rFonts w:cstheme="minorHAnsi"/>
          <w:bCs/>
          <w:sz w:val="24"/>
          <w:szCs w:val="24"/>
        </w:rPr>
        <w:t>: 01.04.20</w:t>
      </w:r>
    </w:p>
    <w:p w14:paraId="760667B4" w14:textId="6978E62D" w:rsidR="00263BDD" w:rsidRPr="00463DE3" w:rsidRDefault="00263BDD" w:rsidP="00263BDD">
      <w:pPr>
        <w:rPr>
          <w:rFonts w:cstheme="minorHAnsi"/>
          <w:b/>
          <w:sz w:val="24"/>
          <w:szCs w:val="24"/>
        </w:rPr>
      </w:pPr>
      <w:r w:rsidRPr="00463DE3">
        <w:rPr>
          <w:rFonts w:cstheme="minorHAnsi"/>
          <w:b/>
          <w:sz w:val="24"/>
          <w:szCs w:val="24"/>
        </w:rPr>
        <w:t>Statement 1</w:t>
      </w:r>
    </w:p>
    <w:p w14:paraId="6EC56531" w14:textId="05C27C5A" w:rsidR="00263BDD" w:rsidRPr="00463DE3" w:rsidRDefault="00263BDD" w:rsidP="00263BDD">
      <w:pPr>
        <w:rPr>
          <w:rFonts w:cstheme="minorHAnsi"/>
          <w:bCs/>
          <w:sz w:val="24"/>
          <w:szCs w:val="24"/>
        </w:rPr>
      </w:pPr>
      <w:r w:rsidRPr="00463DE3">
        <w:rPr>
          <w:rFonts w:cstheme="minorHAnsi"/>
          <w:bCs/>
          <w:sz w:val="24"/>
          <w:szCs w:val="24"/>
        </w:rPr>
        <w:t xml:space="preserve">This dissertation is being submitted in partial fulfilment of the requirements for the degree of MA (ED) </w:t>
      </w:r>
    </w:p>
    <w:p w14:paraId="25C7EBEF" w14:textId="5F0A34B0" w:rsidR="00263BDD" w:rsidRPr="00463DE3" w:rsidRDefault="00263BDD" w:rsidP="00263BDD">
      <w:pPr>
        <w:rPr>
          <w:rFonts w:cstheme="minorHAnsi"/>
          <w:bCs/>
          <w:sz w:val="24"/>
          <w:szCs w:val="24"/>
        </w:rPr>
      </w:pPr>
      <w:r w:rsidRPr="00463DE3">
        <w:rPr>
          <w:rFonts w:cstheme="minorHAnsi"/>
          <w:bCs/>
          <w:sz w:val="24"/>
          <w:szCs w:val="24"/>
        </w:rPr>
        <w:t>Signed</w:t>
      </w:r>
      <w:r w:rsidR="00DC4B1C">
        <w:rPr>
          <w:rFonts w:cstheme="minorHAnsi"/>
          <w:bCs/>
          <w:sz w:val="24"/>
          <w:szCs w:val="24"/>
        </w:rPr>
        <w:t xml:space="preserve">:    </w:t>
      </w:r>
      <w:r w:rsidR="00DC4B1C" w:rsidRPr="00CF15AA">
        <w:rPr>
          <w:rFonts w:ascii="Tahoma" w:hAnsi="Tahoma" w:cs="Tahoma"/>
          <w:noProof/>
        </w:rPr>
        <w:drawing>
          <wp:inline distT="0" distB="0" distL="0" distR="0" wp14:anchorId="405E41B4" wp14:editId="7B0B5EEB">
            <wp:extent cx="810491" cy="544172"/>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6958" cy="548514"/>
                    </a:xfrm>
                    <a:prstGeom prst="rect">
                      <a:avLst/>
                    </a:prstGeom>
                    <a:noFill/>
                    <a:ln>
                      <a:noFill/>
                    </a:ln>
                  </pic:spPr>
                </pic:pic>
              </a:graphicData>
            </a:graphic>
          </wp:inline>
        </w:drawing>
      </w:r>
      <w:r w:rsidR="00DC4B1C">
        <w:rPr>
          <w:rFonts w:cstheme="minorHAnsi"/>
          <w:bCs/>
          <w:sz w:val="24"/>
          <w:szCs w:val="24"/>
        </w:rPr>
        <w:t xml:space="preserve">                                          Jessica Aitken</w:t>
      </w:r>
    </w:p>
    <w:p w14:paraId="79D0D82D" w14:textId="64FE991F" w:rsidR="00263BDD" w:rsidRPr="00DC4B1C" w:rsidRDefault="00263BDD" w:rsidP="00263BDD">
      <w:pPr>
        <w:rPr>
          <w:rFonts w:cstheme="minorHAnsi"/>
          <w:bCs/>
          <w:sz w:val="24"/>
          <w:szCs w:val="24"/>
        </w:rPr>
      </w:pPr>
      <w:r w:rsidRPr="00463DE3">
        <w:rPr>
          <w:rFonts w:cstheme="minorHAnsi"/>
          <w:bCs/>
          <w:sz w:val="24"/>
          <w:szCs w:val="24"/>
        </w:rPr>
        <w:t>Dat</w:t>
      </w:r>
      <w:r w:rsidR="00DC4B1C">
        <w:rPr>
          <w:rFonts w:cstheme="minorHAnsi"/>
          <w:bCs/>
          <w:sz w:val="24"/>
          <w:szCs w:val="24"/>
        </w:rPr>
        <w:t>e: 01.04.20</w:t>
      </w:r>
    </w:p>
    <w:p w14:paraId="408E0BD7" w14:textId="67DF65FF" w:rsidR="00263BDD" w:rsidRPr="00463DE3" w:rsidRDefault="00263BDD" w:rsidP="00263BDD">
      <w:pPr>
        <w:rPr>
          <w:rFonts w:cstheme="minorHAnsi"/>
          <w:b/>
          <w:sz w:val="24"/>
          <w:szCs w:val="24"/>
        </w:rPr>
      </w:pPr>
      <w:r w:rsidRPr="00463DE3">
        <w:rPr>
          <w:rFonts w:cstheme="minorHAnsi"/>
          <w:b/>
          <w:sz w:val="24"/>
          <w:szCs w:val="24"/>
        </w:rPr>
        <w:t>Statement 2</w:t>
      </w:r>
    </w:p>
    <w:p w14:paraId="24690B8D" w14:textId="77777777" w:rsidR="00263BDD" w:rsidRPr="00463DE3" w:rsidRDefault="00263BDD" w:rsidP="00263BDD">
      <w:pPr>
        <w:rPr>
          <w:rFonts w:cstheme="minorHAnsi"/>
          <w:bCs/>
          <w:sz w:val="24"/>
          <w:szCs w:val="24"/>
        </w:rPr>
      </w:pPr>
      <w:r w:rsidRPr="00463DE3">
        <w:rPr>
          <w:rFonts w:cstheme="minorHAnsi"/>
          <w:bCs/>
          <w:sz w:val="24"/>
          <w:szCs w:val="24"/>
        </w:rPr>
        <w:t>This dissertation is the result of my own independent work/investigation except where otherwise stated. Other sources are acknowledged by footnotes giving explicit references.</w:t>
      </w:r>
    </w:p>
    <w:p w14:paraId="6CECEEE5" w14:textId="14F0EE70" w:rsidR="00263BDD" w:rsidRPr="00463DE3" w:rsidRDefault="00263BDD" w:rsidP="00263BDD">
      <w:pPr>
        <w:rPr>
          <w:rFonts w:cstheme="minorHAnsi"/>
          <w:bCs/>
          <w:sz w:val="24"/>
          <w:szCs w:val="24"/>
        </w:rPr>
      </w:pPr>
      <w:r w:rsidRPr="00463DE3">
        <w:rPr>
          <w:rFonts w:cstheme="minorHAnsi"/>
          <w:bCs/>
          <w:sz w:val="24"/>
          <w:szCs w:val="24"/>
        </w:rPr>
        <w:t>Signed</w:t>
      </w:r>
      <w:r w:rsidR="00DC4B1C">
        <w:rPr>
          <w:rFonts w:cstheme="minorHAnsi"/>
          <w:bCs/>
          <w:sz w:val="24"/>
          <w:szCs w:val="24"/>
        </w:rPr>
        <w:t xml:space="preserve">:        </w:t>
      </w:r>
      <w:r w:rsidR="00DC4B1C" w:rsidRPr="00CF15AA">
        <w:rPr>
          <w:rFonts w:ascii="Tahoma" w:hAnsi="Tahoma" w:cs="Tahoma"/>
          <w:noProof/>
        </w:rPr>
        <w:drawing>
          <wp:inline distT="0" distB="0" distL="0" distR="0" wp14:anchorId="279675CF" wp14:editId="52324630">
            <wp:extent cx="810491" cy="544172"/>
            <wp:effectExtent l="0" t="0" r="0" b="889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6958" cy="548514"/>
                    </a:xfrm>
                    <a:prstGeom prst="rect">
                      <a:avLst/>
                    </a:prstGeom>
                    <a:noFill/>
                    <a:ln>
                      <a:noFill/>
                    </a:ln>
                  </pic:spPr>
                </pic:pic>
              </a:graphicData>
            </a:graphic>
          </wp:inline>
        </w:drawing>
      </w:r>
      <w:r w:rsidR="00DC4B1C">
        <w:rPr>
          <w:rFonts w:cstheme="minorHAnsi"/>
          <w:bCs/>
          <w:sz w:val="24"/>
          <w:szCs w:val="24"/>
        </w:rPr>
        <w:t xml:space="preserve">                                    Jessica Aitken</w:t>
      </w:r>
    </w:p>
    <w:p w14:paraId="3067EB39" w14:textId="16452C61" w:rsidR="00263BDD" w:rsidRPr="00DC4B1C" w:rsidRDefault="00263BDD" w:rsidP="00263BDD">
      <w:pPr>
        <w:rPr>
          <w:rFonts w:cstheme="minorHAnsi"/>
          <w:bCs/>
          <w:sz w:val="24"/>
          <w:szCs w:val="24"/>
        </w:rPr>
      </w:pPr>
      <w:r w:rsidRPr="00463DE3">
        <w:rPr>
          <w:rFonts w:cstheme="minorHAnsi"/>
          <w:bCs/>
          <w:sz w:val="24"/>
          <w:szCs w:val="24"/>
        </w:rPr>
        <w:t>Date</w:t>
      </w:r>
      <w:r w:rsidR="00DC4B1C">
        <w:rPr>
          <w:rFonts w:cstheme="minorHAnsi"/>
          <w:bCs/>
          <w:sz w:val="24"/>
          <w:szCs w:val="24"/>
        </w:rPr>
        <w:t>: 01.04.20</w:t>
      </w:r>
      <w:r w:rsidRPr="00463DE3">
        <w:rPr>
          <w:rFonts w:cstheme="minorHAnsi"/>
          <w:bCs/>
          <w:sz w:val="24"/>
          <w:szCs w:val="24"/>
        </w:rPr>
        <w:t xml:space="preserve"> </w:t>
      </w:r>
    </w:p>
    <w:p w14:paraId="09F2CF93" w14:textId="5443B048" w:rsidR="00263BDD" w:rsidRPr="00463DE3" w:rsidRDefault="00263BDD" w:rsidP="00263BDD">
      <w:pPr>
        <w:rPr>
          <w:rFonts w:cstheme="minorHAnsi"/>
          <w:b/>
          <w:sz w:val="24"/>
          <w:szCs w:val="24"/>
        </w:rPr>
      </w:pPr>
      <w:r w:rsidRPr="00463DE3">
        <w:rPr>
          <w:rFonts w:cstheme="minorHAnsi"/>
          <w:b/>
          <w:sz w:val="24"/>
          <w:szCs w:val="24"/>
        </w:rPr>
        <w:t>Statement 3</w:t>
      </w:r>
    </w:p>
    <w:p w14:paraId="4311F5AC" w14:textId="4D120A0A" w:rsidR="00263BDD" w:rsidRPr="00463DE3" w:rsidRDefault="00263BDD" w:rsidP="00263BDD">
      <w:pPr>
        <w:rPr>
          <w:rFonts w:cstheme="minorHAnsi"/>
          <w:bCs/>
          <w:sz w:val="24"/>
          <w:szCs w:val="24"/>
        </w:rPr>
      </w:pPr>
      <w:r w:rsidRPr="00463DE3">
        <w:rPr>
          <w:rFonts w:cstheme="minorHAnsi"/>
          <w:bCs/>
          <w:sz w:val="24"/>
          <w:szCs w:val="24"/>
        </w:rPr>
        <w:t>I hereby give consent for my Dissertation, if accepted, to be available for photocopying and for the inter-library loan, and for the title and summary to be made available for outside organisations.</w:t>
      </w:r>
    </w:p>
    <w:p w14:paraId="230A94F6" w14:textId="1FFAEAC0" w:rsidR="00263BDD" w:rsidRPr="00463DE3" w:rsidRDefault="00263BDD" w:rsidP="00263BDD">
      <w:pPr>
        <w:rPr>
          <w:rFonts w:cstheme="minorHAnsi"/>
          <w:bCs/>
          <w:sz w:val="24"/>
          <w:szCs w:val="24"/>
        </w:rPr>
      </w:pPr>
      <w:r w:rsidRPr="00463DE3">
        <w:rPr>
          <w:rFonts w:cstheme="minorHAnsi"/>
          <w:bCs/>
          <w:sz w:val="24"/>
          <w:szCs w:val="24"/>
        </w:rPr>
        <w:t>Signed</w:t>
      </w:r>
      <w:r w:rsidR="00DC4B1C">
        <w:rPr>
          <w:rFonts w:cstheme="minorHAnsi"/>
          <w:bCs/>
          <w:sz w:val="24"/>
          <w:szCs w:val="24"/>
        </w:rPr>
        <w:t xml:space="preserve">:    </w:t>
      </w:r>
      <w:r w:rsidR="00DC4B1C" w:rsidRPr="00CF15AA">
        <w:rPr>
          <w:rFonts w:ascii="Tahoma" w:hAnsi="Tahoma" w:cs="Tahoma"/>
          <w:noProof/>
        </w:rPr>
        <w:drawing>
          <wp:inline distT="0" distB="0" distL="0" distR="0" wp14:anchorId="70411C5E" wp14:editId="0CEA36E4">
            <wp:extent cx="810491" cy="544172"/>
            <wp:effectExtent l="0" t="0" r="0" b="889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816958" cy="548514"/>
                    </a:xfrm>
                    <a:prstGeom prst="rect">
                      <a:avLst/>
                    </a:prstGeom>
                    <a:noFill/>
                    <a:ln>
                      <a:noFill/>
                    </a:ln>
                  </pic:spPr>
                </pic:pic>
              </a:graphicData>
            </a:graphic>
          </wp:inline>
        </w:drawing>
      </w:r>
      <w:r w:rsidR="00DC4B1C">
        <w:rPr>
          <w:rFonts w:cstheme="minorHAnsi"/>
          <w:bCs/>
          <w:sz w:val="24"/>
          <w:szCs w:val="24"/>
        </w:rPr>
        <w:t xml:space="preserve">                                       Jessica Aitken</w:t>
      </w:r>
    </w:p>
    <w:p w14:paraId="68017429" w14:textId="4C8EBD03" w:rsidR="00263BDD" w:rsidRPr="00463DE3" w:rsidRDefault="00263BDD" w:rsidP="00263BDD">
      <w:pPr>
        <w:rPr>
          <w:rFonts w:cstheme="minorHAnsi"/>
          <w:bCs/>
          <w:sz w:val="24"/>
          <w:szCs w:val="24"/>
        </w:rPr>
      </w:pPr>
      <w:r w:rsidRPr="00463DE3">
        <w:rPr>
          <w:rFonts w:cstheme="minorHAnsi"/>
          <w:bCs/>
          <w:sz w:val="24"/>
          <w:szCs w:val="24"/>
        </w:rPr>
        <w:t>Date</w:t>
      </w:r>
      <w:r w:rsidR="00DC4B1C">
        <w:rPr>
          <w:rFonts w:cstheme="minorHAnsi"/>
          <w:bCs/>
          <w:sz w:val="24"/>
          <w:szCs w:val="24"/>
        </w:rPr>
        <w:t>: 01.04.20</w:t>
      </w:r>
    </w:p>
    <w:p w14:paraId="1AD23E16" w14:textId="77777777" w:rsidR="00263BDD" w:rsidRPr="00463DE3" w:rsidRDefault="00263BDD" w:rsidP="00263BDD">
      <w:pPr>
        <w:rPr>
          <w:rFonts w:cstheme="minorHAnsi"/>
          <w:b/>
          <w:sz w:val="24"/>
          <w:szCs w:val="24"/>
        </w:rPr>
      </w:pPr>
    </w:p>
    <w:p w14:paraId="353438CF" w14:textId="63AB4617" w:rsidR="00263BDD" w:rsidRPr="00463DE3" w:rsidRDefault="00263BDD" w:rsidP="00263BDD">
      <w:pPr>
        <w:rPr>
          <w:rFonts w:cstheme="minorHAnsi"/>
          <w:b/>
          <w:sz w:val="24"/>
          <w:szCs w:val="24"/>
        </w:rPr>
      </w:pPr>
    </w:p>
    <w:p w14:paraId="3CACC1FD" w14:textId="77777777" w:rsidR="00BB2957" w:rsidRPr="00463DE3" w:rsidRDefault="00BB2957" w:rsidP="00263BDD">
      <w:pPr>
        <w:rPr>
          <w:rFonts w:cstheme="minorHAnsi"/>
          <w:b/>
          <w:sz w:val="24"/>
          <w:szCs w:val="24"/>
        </w:rPr>
      </w:pPr>
    </w:p>
    <w:p w14:paraId="37653AD6" w14:textId="5AEDD211" w:rsidR="00EE4B41" w:rsidRPr="00463DE3" w:rsidRDefault="00EE4B41" w:rsidP="00263BDD">
      <w:pPr>
        <w:rPr>
          <w:rFonts w:cstheme="minorHAnsi"/>
          <w:b/>
          <w:sz w:val="24"/>
          <w:szCs w:val="24"/>
        </w:rPr>
      </w:pPr>
      <w:r w:rsidRPr="00463DE3">
        <w:rPr>
          <w:rFonts w:cstheme="minorHAnsi"/>
          <w:b/>
          <w:sz w:val="24"/>
          <w:szCs w:val="24"/>
        </w:rPr>
        <w:t>Acknowledgement</w:t>
      </w:r>
    </w:p>
    <w:p w14:paraId="70A0C66A" w14:textId="62E8D474" w:rsidR="00015474" w:rsidRPr="00463DE3" w:rsidRDefault="00015474" w:rsidP="00263BDD">
      <w:pPr>
        <w:rPr>
          <w:rFonts w:cstheme="minorHAnsi"/>
          <w:b/>
          <w:sz w:val="24"/>
          <w:szCs w:val="24"/>
        </w:rPr>
      </w:pPr>
    </w:p>
    <w:p w14:paraId="5CD64DEF" w14:textId="146F12D8" w:rsidR="00015474" w:rsidRPr="00463DE3" w:rsidRDefault="00015474" w:rsidP="00BA46BD">
      <w:pPr>
        <w:spacing w:after="0" w:line="480" w:lineRule="auto"/>
        <w:rPr>
          <w:rFonts w:eastAsia="Times New Roman" w:cstheme="minorHAnsi"/>
          <w:sz w:val="24"/>
          <w:szCs w:val="24"/>
          <w:lang w:eastAsia="en-GB"/>
        </w:rPr>
      </w:pPr>
      <w:r w:rsidRPr="00463DE3">
        <w:rPr>
          <w:rFonts w:eastAsia="Times New Roman" w:cstheme="minorHAnsi"/>
          <w:sz w:val="24"/>
          <w:szCs w:val="24"/>
          <w:lang w:eastAsia="en-GB"/>
        </w:rPr>
        <w:t xml:space="preserve">Many thanks to Alison Evans </w:t>
      </w:r>
      <w:r w:rsidR="00BA46BD" w:rsidRPr="00463DE3">
        <w:rPr>
          <w:rFonts w:eastAsia="Times New Roman" w:cstheme="minorHAnsi"/>
          <w:sz w:val="24"/>
          <w:szCs w:val="24"/>
          <w:lang w:eastAsia="en-GB"/>
        </w:rPr>
        <w:t>dissertation supervisor (UW</w:t>
      </w:r>
      <w:r w:rsidR="00A7061A">
        <w:rPr>
          <w:rFonts w:eastAsia="Times New Roman" w:cstheme="minorHAnsi"/>
          <w:sz w:val="24"/>
          <w:szCs w:val="24"/>
          <w:lang w:eastAsia="en-GB"/>
        </w:rPr>
        <w:t>TS</w:t>
      </w:r>
      <w:bookmarkStart w:id="1" w:name="_GoBack"/>
      <w:bookmarkEnd w:id="1"/>
      <w:r w:rsidR="00BA46BD" w:rsidRPr="00463DE3">
        <w:rPr>
          <w:rFonts w:eastAsia="Times New Roman" w:cstheme="minorHAnsi"/>
          <w:sz w:val="24"/>
          <w:szCs w:val="24"/>
          <w:lang w:eastAsia="en-GB"/>
        </w:rPr>
        <w:t xml:space="preserve">D) </w:t>
      </w:r>
      <w:r w:rsidRPr="00463DE3">
        <w:rPr>
          <w:rFonts w:eastAsia="Times New Roman" w:cstheme="minorHAnsi"/>
          <w:sz w:val="24"/>
          <w:szCs w:val="24"/>
          <w:lang w:eastAsia="en-GB"/>
        </w:rPr>
        <w:t>for the help</w:t>
      </w:r>
      <w:r w:rsidR="00BA46BD" w:rsidRPr="00463DE3">
        <w:rPr>
          <w:rFonts w:eastAsia="Times New Roman" w:cstheme="minorHAnsi"/>
          <w:sz w:val="24"/>
          <w:szCs w:val="24"/>
          <w:lang w:eastAsia="en-GB"/>
        </w:rPr>
        <w:t>,</w:t>
      </w:r>
      <w:r w:rsidRPr="00463DE3">
        <w:rPr>
          <w:rFonts w:eastAsia="Times New Roman" w:cstheme="minorHAnsi"/>
          <w:sz w:val="24"/>
          <w:szCs w:val="24"/>
          <w:lang w:eastAsia="en-GB"/>
        </w:rPr>
        <w:t xml:space="preserve"> support</w:t>
      </w:r>
      <w:r w:rsidR="00BA46BD" w:rsidRPr="00463DE3">
        <w:rPr>
          <w:rFonts w:eastAsia="Times New Roman" w:cstheme="minorHAnsi"/>
          <w:sz w:val="24"/>
          <w:szCs w:val="24"/>
          <w:lang w:eastAsia="en-GB"/>
        </w:rPr>
        <w:t xml:space="preserve">, </w:t>
      </w:r>
      <w:r w:rsidRPr="00463DE3">
        <w:rPr>
          <w:rFonts w:eastAsia="Times New Roman" w:cstheme="minorHAnsi"/>
          <w:sz w:val="24"/>
          <w:szCs w:val="24"/>
          <w:lang w:eastAsia="en-GB"/>
        </w:rPr>
        <w:t xml:space="preserve">encouragement </w:t>
      </w:r>
      <w:r w:rsidR="00BA46BD" w:rsidRPr="00463DE3">
        <w:rPr>
          <w:rFonts w:eastAsia="Times New Roman" w:cstheme="minorHAnsi"/>
          <w:sz w:val="24"/>
          <w:szCs w:val="24"/>
          <w:lang w:eastAsia="en-GB"/>
        </w:rPr>
        <w:t xml:space="preserve">and valuable feedback </w:t>
      </w:r>
      <w:r w:rsidRPr="00463DE3">
        <w:rPr>
          <w:rFonts w:eastAsia="Times New Roman" w:cstheme="minorHAnsi"/>
          <w:sz w:val="24"/>
          <w:szCs w:val="24"/>
          <w:lang w:eastAsia="en-GB"/>
        </w:rPr>
        <w:t>in the completion of this work.</w:t>
      </w:r>
    </w:p>
    <w:p w14:paraId="2478BE31" w14:textId="38AD1F2D" w:rsidR="00015474" w:rsidRPr="00463DE3" w:rsidRDefault="00015474" w:rsidP="00BA46BD">
      <w:pPr>
        <w:spacing w:after="0" w:line="480" w:lineRule="auto"/>
        <w:rPr>
          <w:rFonts w:eastAsia="Times New Roman" w:cstheme="minorHAnsi"/>
          <w:sz w:val="24"/>
          <w:szCs w:val="24"/>
          <w:lang w:eastAsia="en-GB"/>
        </w:rPr>
      </w:pPr>
    </w:p>
    <w:p w14:paraId="6491CAED" w14:textId="7740A9E5" w:rsidR="00BA46BD" w:rsidRPr="00463DE3" w:rsidRDefault="00BA46BD" w:rsidP="00BA46BD">
      <w:pPr>
        <w:spacing w:after="0" w:line="480" w:lineRule="auto"/>
        <w:rPr>
          <w:rFonts w:eastAsia="Times New Roman" w:cstheme="minorHAnsi"/>
          <w:sz w:val="24"/>
          <w:szCs w:val="24"/>
          <w:lang w:eastAsia="en-GB"/>
        </w:rPr>
      </w:pPr>
      <w:r w:rsidRPr="00463DE3">
        <w:rPr>
          <w:rFonts w:eastAsia="Times New Roman" w:cstheme="minorHAnsi"/>
          <w:sz w:val="24"/>
          <w:szCs w:val="24"/>
          <w:lang w:eastAsia="en-GB"/>
        </w:rPr>
        <w:t xml:space="preserve">A particular thank you to friends and specifically Joan Healey for her continuous support and encouragement. </w:t>
      </w:r>
    </w:p>
    <w:p w14:paraId="7495FCA4" w14:textId="77777777" w:rsidR="00015474" w:rsidRPr="00463DE3" w:rsidRDefault="00015474" w:rsidP="00BA46BD">
      <w:pPr>
        <w:spacing w:after="0" w:line="480" w:lineRule="auto"/>
        <w:rPr>
          <w:rFonts w:eastAsia="Times New Roman" w:cstheme="minorHAnsi"/>
          <w:sz w:val="24"/>
          <w:szCs w:val="24"/>
          <w:lang w:eastAsia="en-GB"/>
        </w:rPr>
      </w:pPr>
    </w:p>
    <w:p w14:paraId="390A25B3" w14:textId="14B5A508" w:rsidR="00015474" w:rsidRPr="00463DE3" w:rsidRDefault="00015474" w:rsidP="00BA46BD">
      <w:pPr>
        <w:spacing w:after="0" w:line="480" w:lineRule="auto"/>
        <w:rPr>
          <w:rFonts w:eastAsia="Times New Roman" w:cstheme="minorHAnsi"/>
          <w:sz w:val="24"/>
          <w:szCs w:val="24"/>
          <w:lang w:eastAsia="en-GB"/>
        </w:rPr>
      </w:pPr>
      <w:r w:rsidRPr="00463DE3">
        <w:rPr>
          <w:rFonts w:eastAsia="Times New Roman" w:cstheme="minorHAnsi"/>
          <w:sz w:val="24"/>
          <w:szCs w:val="24"/>
          <w:lang w:eastAsia="en-GB"/>
        </w:rPr>
        <w:t xml:space="preserve">The last two years would not have been achievable without the unquestionable support </w:t>
      </w:r>
      <w:r w:rsidR="00BA46BD" w:rsidRPr="00463DE3">
        <w:rPr>
          <w:rFonts w:eastAsia="Times New Roman" w:cstheme="minorHAnsi"/>
          <w:sz w:val="24"/>
          <w:szCs w:val="24"/>
          <w:lang w:eastAsia="en-GB"/>
        </w:rPr>
        <w:t xml:space="preserve">received from my daughter Katie and her belief that I was capable of completing this study. </w:t>
      </w:r>
    </w:p>
    <w:p w14:paraId="55552343" w14:textId="77777777" w:rsidR="00015474" w:rsidRPr="00463DE3" w:rsidRDefault="00015474" w:rsidP="00015474">
      <w:pPr>
        <w:spacing w:after="0" w:line="240" w:lineRule="auto"/>
        <w:rPr>
          <w:rFonts w:eastAsia="Times New Roman" w:cstheme="minorHAnsi"/>
          <w:sz w:val="24"/>
          <w:szCs w:val="24"/>
          <w:lang w:eastAsia="en-GB"/>
        </w:rPr>
      </w:pPr>
    </w:p>
    <w:p w14:paraId="192B6166" w14:textId="77777777" w:rsidR="00015474" w:rsidRPr="00463DE3" w:rsidRDefault="00015474" w:rsidP="00263BDD">
      <w:pPr>
        <w:rPr>
          <w:rFonts w:cstheme="minorHAnsi"/>
          <w:bCs/>
          <w:sz w:val="24"/>
          <w:szCs w:val="24"/>
        </w:rPr>
      </w:pPr>
    </w:p>
    <w:p w14:paraId="229531FB" w14:textId="77777777" w:rsidR="00EE4B41" w:rsidRPr="00463DE3" w:rsidRDefault="00EE4B41" w:rsidP="00263BDD">
      <w:pPr>
        <w:rPr>
          <w:rFonts w:cstheme="minorHAnsi"/>
          <w:b/>
          <w:sz w:val="24"/>
          <w:szCs w:val="24"/>
        </w:rPr>
      </w:pPr>
    </w:p>
    <w:p w14:paraId="50CE605B" w14:textId="77777777" w:rsidR="00EE4B41" w:rsidRPr="00463DE3" w:rsidRDefault="00EE4B41" w:rsidP="00263BDD">
      <w:pPr>
        <w:rPr>
          <w:rFonts w:cstheme="minorHAnsi"/>
          <w:b/>
          <w:sz w:val="24"/>
          <w:szCs w:val="24"/>
        </w:rPr>
      </w:pPr>
    </w:p>
    <w:p w14:paraId="54950D65" w14:textId="77777777" w:rsidR="00EE4B41" w:rsidRPr="00463DE3" w:rsidRDefault="00EE4B41" w:rsidP="00263BDD">
      <w:pPr>
        <w:rPr>
          <w:rFonts w:cstheme="minorHAnsi"/>
          <w:b/>
          <w:sz w:val="24"/>
          <w:szCs w:val="24"/>
        </w:rPr>
      </w:pPr>
    </w:p>
    <w:p w14:paraId="41C43A8B" w14:textId="77777777" w:rsidR="00EE4B41" w:rsidRPr="00463DE3" w:rsidRDefault="00EE4B41" w:rsidP="00263BDD">
      <w:pPr>
        <w:rPr>
          <w:rFonts w:cstheme="minorHAnsi"/>
          <w:b/>
          <w:sz w:val="24"/>
          <w:szCs w:val="24"/>
        </w:rPr>
      </w:pPr>
    </w:p>
    <w:p w14:paraId="401E5D1E" w14:textId="77777777" w:rsidR="00EE4B41" w:rsidRPr="00463DE3" w:rsidRDefault="00EE4B41" w:rsidP="00263BDD">
      <w:pPr>
        <w:rPr>
          <w:rFonts w:cstheme="minorHAnsi"/>
          <w:b/>
          <w:sz w:val="24"/>
          <w:szCs w:val="24"/>
        </w:rPr>
      </w:pPr>
    </w:p>
    <w:p w14:paraId="2A4DD297" w14:textId="77777777" w:rsidR="00EE4B41" w:rsidRPr="00463DE3" w:rsidRDefault="00EE4B41" w:rsidP="00263BDD">
      <w:pPr>
        <w:rPr>
          <w:rFonts w:cstheme="minorHAnsi"/>
          <w:b/>
          <w:sz w:val="24"/>
          <w:szCs w:val="24"/>
        </w:rPr>
      </w:pPr>
    </w:p>
    <w:p w14:paraId="12CF4369" w14:textId="77777777" w:rsidR="00EE4B41" w:rsidRPr="00463DE3" w:rsidRDefault="00EE4B41" w:rsidP="00263BDD">
      <w:pPr>
        <w:rPr>
          <w:rFonts w:cstheme="minorHAnsi"/>
          <w:b/>
          <w:sz w:val="24"/>
          <w:szCs w:val="24"/>
        </w:rPr>
      </w:pPr>
    </w:p>
    <w:p w14:paraId="741CC84F" w14:textId="77777777" w:rsidR="00EE4B41" w:rsidRPr="00463DE3" w:rsidRDefault="00EE4B41" w:rsidP="00263BDD">
      <w:pPr>
        <w:rPr>
          <w:rFonts w:cstheme="minorHAnsi"/>
          <w:b/>
          <w:sz w:val="24"/>
          <w:szCs w:val="24"/>
        </w:rPr>
      </w:pPr>
    </w:p>
    <w:p w14:paraId="43CA4638" w14:textId="77777777" w:rsidR="00EE4B41" w:rsidRPr="00463DE3" w:rsidRDefault="00EE4B41" w:rsidP="00263BDD">
      <w:pPr>
        <w:rPr>
          <w:rFonts w:cstheme="minorHAnsi"/>
          <w:b/>
          <w:sz w:val="24"/>
          <w:szCs w:val="24"/>
        </w:rPr>
      </w:pPr>
    </w:p>
    <w:p w14:paraId="62087E0C" w14:textId="77777777" w:rsidR="00EE4B41" w:rsidRPr="00463DE3" w:rsidRDefault="00EE4B41" w:rsidP="00263BDD">
      <w:pPr>
        <w:rPr>
          <w:rFonts w:cstheme="minorHAnsi"/>
          <w:b/>
          <w:sz w:val="24"/>
          <w:szCs w:val="24"/>
        </w:rPr>
      </w:pPr>
    </w:p>
    <w:p w14:paraId="5DFD7834" w14:textId="77777777" w:rsidR="00EE4B41" w:rsidRPr="00463DE3" w:rsidRDefault="00EE4B41" w:rsidP="00263BDD">
      <w:pPr>
        <w:rPr>
          <w:rFonts w:cstheme="minorHAnsi"/>
          <w:b/>
          <w:sz w:val="24"/>
          <w:szCs w:val="24"/>
        </w:rPr>
      </w:pPr>
    </w:p>
    <w:p w14:paraId="79E60938" w14:textId="77777777" w:rsidR="00EE4B41" w:rsidRPr="00463DE3" w:rsidRDefault="00EE4B41" w:rsidP="00263BDD">
      <w:pPr>
        <w:rPr>
          <w:rFonts w:cstheme="minorHAnsi"/>
          <w:b/>
          <w:sz w:val="24"/>
          <w:szCs w:val="24"/>
        </w:rPr>
      </w:pPr>
    </w:p>
    <w:p w14:paraId="606E6CB1" w14:textId="77777777" w:rsidR="00EE4B41" w:rsidRPr="00463DE3" w:rsidRDefault="00EE4B41" w:rsidP="00263BDD">
      <w:pPr>
        <w:rPr>
          <w:rFonts w:cstheme="minorHAnsi"/>
          <w:b/>
          <w:sz w:val="24"/>
          <w:szCs w:val="24"/>
        </w:rPr>
      </w:pPr>
    </w:p>
    <w:p w14:paraId="21903CEF" w14:textId="77777777" w:rsidR="00EE4B41" w:rsidRPr="00463DE3" w:rsidRDefault="00EE4B41" w:rsidP="00263BDD">
      <w:pPr>
        <w:rPr>
          <w:rFonts w:cstheme="minorHAnsi"/>
          <w:b/>
          <w:sz w:val="24"/>
          <w:szCs w:val="24"/>
        </w:rPr>
      </w:pPr>
    </w:p>
    <w:p w14:paraId="4ABE816D" w14:textId="77777777" w:rsidR="00EE4B41" w:rsidRPr="00463DE3" w:rsidRDefault="00EE4B41" w:rsidP="00263BDD">
      <w:pPr>
        <w:rPr>
          <w:rFonts w:cstheme="minorHAnsi"/>
          <w:b/>
          <w:sz w:val="24"/>
          <w:szCs w:val="24"/>
        </w:rPr>
      </w:pPr>
    </w:p>
    <w:p w14:paraId="350FDC45" w14:textId="77777777" w:rsidR="00BA46BD" w:rsidRPr="00463DE3" w:rsidRDefault="00BA46BD" w:rsidP="00263BDD">
      <w:pPr>
        <w:rPr>
          <w:rFonts w:cstheme="minorHAnsi"/>
          <w:b/>
          <w:sz w:val="24"/>
          <w:szCs w:val="24"/>
        </w:rPr>
      </w:pPr>
    </w:p>
    <w:p w14:paraId="3C495506" w14:textId="74DF4967" w:rsidR="00263BDD" w:rsidRPr="00463DE3" w:rsidRDefault="00263BDD" w:rsidP="00263BDD">
      <w:pPr>
        <w:rPr>
          <w:rFonts w:cstheme="minorHAnsi"/>
          <w:b/>
          <w:sz w:val="24"/>
          <w:szCs w:val="24"/>
        </w:rPr>
      </w:pPr>
      <w:r w:rsidRPr="00463DE3">
        <w:rPr>
          <w:rFonts w:cstheme="minorHAnsi"/>
          <w:b/>
          <w:sz w:val="24"/>
          <w:szCs w:val="24"/>
        </w:rPr>
        <w:t>Abstract</w:t>
      </w:r>
    </w:p>
    <w:p w14:paraId="2FF224EA" w14:textId="51C0287A" w:rsidR="00A33457" w:rsidRPr="00463DE3" w:rsidRDefault="00A33457" w:rsidP="00144126">
      <w:pPr>
        <w:spacing w:line="480" w:lineRule="auto"/>
        <w:rPr>
          <w:rFonts w:cstheme="minorHAnsi"/>
          <w:bCs/>
          <w:sz w:val="24"/>
          <w:szCs w:val="24"/>
        </w:rPr>
      </w:pPr>
      <w:r w:rsidRPr="00463DE3">
        <w:rPr>
          <w:rFonts w:cstheme="minorHAnsi"/>
          <w:b/>
          <w:sz w:val="24"/>
          <w:szCs w:val="24"/>
        </w:rPr>
        <w:t>Aim:</w:t>
      </w:r>
      <w:r w:rsidRPr="00463DE3">
        <w:rPr>
          <w:rFonts w:cstheme="minorHAnsi"/>
          <w:bCs/>
          <w:sz w:val="24"/>
          <w:szCs w:val="24"/>
        </w:rPr>
        <w:t xml:space="preserve"> To investigate and explore the challenges that impact the ability of mature learners to complete a Higher Education programme of study.</w:t>
      </w:r>
    </w:p>
    <w:p w14:paraId="53DDAE5B" w14:textId="77777777" w:rsidR="00873F2D" w:rsidRPr="00463DE3" w:rsidRDefault="00873F2D" w:rsidP="00144126">
      <w:pPr>
        <w:spacing w:line="480" w:lineRule="auto"/>
        <w:rPr>
          <w:rFonts w:cstheme="minorHAnsi"/>
          <w:bCs/>
          <w:sz w:val="24"/>
          <w:szCs w:val="24"/>
        </w:rPr>
      </w:pPr>
    </w:p>
    <w:p w14:paraId="300E4F71" w14:textId="38F3B6D6" w:rsidR="00A33457" w:rsidRPr="00463DE3" w:rsidRDefault="00A33457" w:rsidP="00144126">
      <w:pPr>
        <w:spacing w:line="480" w:lineRule="auto"/>
        <w:jc w:val="both"/>
        <w:rPr>
          <w:rFonts w:cstheme="minorHAnsi"/>
          <w:bCs/>
          <w:sz w:val="24"/>
          <w:szCs w:val="24"/>
        </w:rPr>
      </w:pPr>
      <w:r w:rsidRPr="00463DE3">
        <w:rPr>
          <w:rFonts w:cstheme="minorHAnsi"/>
          <w:b/>
          <w:sz w:val="24"/>
          <w:szCs w:val="24"/>
        </w:rPr>
        <w:t>Method:</w:t>
      </w:r>
      <w:r w:rsidRPr="00463DE3">
        <w:rPr>
          <w:rFonts w:cstheme="minorHAnsi"/>
          <w:bCs/>
          <w:sz w:val="24"/>
          <w:szCs w:val="24"/>
        </w:rPr>
        <w:t xml:space="preserve">  </w:t>
      </w:r>
      <w:r w:rsidR="00144126" w:rsidRPr="00463DE3">
        <w:rPr>
          <w:rFonts w:cstheme="minorHAnsi"/>
          <w:bCs/>
          <w:sz w:val="24"/>
          <w:szCs w:val="24"/>
        </w:rPr>
        <w:t>The sample population consisted of o</w:t>
      </w:r>
      <w:r w:rsidRPr="00463DE3">
        <w:rPr>
          <w:rFonts w:cstheme="minorHAnsi"/>
          <w:bCs/>
          <w:sz w:val="24"/>
          <w:szCs w:val="24"/>
        </w:rPr>
        <w:t xml:space="preserve">ne cohort of eleven second Foundation Degree students who attend a Further Education Institute </w:t>
      </w:r>
      <w:r w:rsidR="00144126" w:rsidRPr="00463DE3">
        <w:rPr>
          <w:rFonts w:cstheme="minorHAnsi"/>
          <w:bCs/>
          <w:sz w:val="24"/>
          <w:szCs w:val="24"/>
        </w:rPr>
        <w:t xml:space="preserve">along with staff who deliver the degree modules. </w:t>
      </w:r>
      <w:r w:rsidRPr="00463DE3">
        <w:rPr>
          <w:rFonts w:eastAsia="Times New Roman" w:cstheme="minorHAnsi"/>
          <w:sz w:val="24"/>
          <w:szCs w:val="24"/>
        </w:rPr>
        <w:t xml:space="preserve">An action research approach using questionnaires and semi-structured interviews was undertaken </w:t>
      </w:r>
      <w:r w:rsidR="00144126" w:rsidRPr="00463DE3">
        <w:rPr>
          <w:rFonts w:eastAsia="Times New Roman" w:cstheme="minorHAnsi"/>
          <w:sz w:val="24"/>
          <w:szCs w:val="24"/>
        </w:rPr>
        <w:t xml:space="preserve">with the students and a focus group discussion with the staff </w:t>
      </w:r>
      <w:r w:rsidRPr="00463DE3">
        <w:rPr>
          <w:rFonts w:eastAsia="Times New Roman" w:cstheme="minorHAnsi"/>
          <w:sz w:val="24"/>
          <w:szCs w:val="24"/>
        </w:rPr>
        <w:t xml:space="preserve">to ascertain </w:t>
      </w:r>
      <w:r w:rsidR="00144126" w:rsidRPr="00463DE3">
        <w:rPr>
          <w:rFonts w:eastAsia="Times New Roman" w:cstheme="minorHAnsi"/>
          <w:sz w:val="24"/>
          <w:szCs w:val="24"/>
        </w:rPr>
        <w:t xml:space="preserve">what the challenges are when completing a </w:t>
      </w:r>
      <w:r w:rsidR="00144126" w:rsidRPr="00463DE3">
        <w:rPr>
          <w:rFonts w:cstheme="minorHAnsi"/>
          <w:bCs/>
          <w:sz w:val="24"/>
          <w:szCs w:val="24"/>
        </w:rPr>
        <w:t>Higher Education programme of study.</w:t>
      </w:r>
      <w:r w:rsidR="00144126" w:rsidRPr="00463DE3">
        <w:rPr>
          <w:rFonts w:eastAsia="Times New Roman" w:cstheme="minorHAnsi"/>
          <w:sz w:val="24"/>
          <w:szCs w:val="24"/>
        </w:rPr>
        <w:t xml:space="preserve"> </w:t>
      </w:r>
    </w:p>
    <w:p w14:paraId="51D3D46C" w14:textId="77777777" w:rsidR="00A33457" w:rsidRPr="00463DE3" w:rsidRDefault="00A33457" w:rsidP="00A33457">
      <w:pPr>
        <w:spacing w:line="480" w:lineRule="auto"/>
        <w:rPr>
          <w:rFonts w:cstheme="minorHAnsi"/>
          <w:bCs/>
          <w:sz w:val="24"/>
          <w:szCs w:val="24"/>
        </w:rPr>
      </w:pPr>
    </w:p>
    <w:p w14:paraId="46890D4C" w14:textId="109BD0AB" w:rsidR="00A33457" w:rsidRPr="00463DE3" w:rsidRDefault="00A33457" w:rsidP="00A33457">
      <w:pPr>
        <w:spacing w:line="480" w:lineRule="auto"/>
        <w:rPr>
          <w:rFonts w:cstheme="minorHAnsi"/>
          <w:bCs/>
          <w:sz w:val="24"/>
          <w:szCs w:val="24"/>
        </w:rPr>
      </w:pPr>
      <w:r w:rsidRPr="00463DE3">
        <w:rPr>
          <w:rFonts w:cstheme="minorHAnsi"/>
          <w:b/>
          <w:sz w:val="24"/>
          <w:szCs w:val="24"/>
        </w:rPr>
        <w:t>Results:</w:t>
      </w:r>
      <w:r w:rsidRPr="00463DE3">
        <w:rPr>
          <w:rFonts w:cstheme="minorHAnsi"/>
          <w:bCs/>
          <w:sz w:val="24"/>
          <w:szCs w:val="24"/>
        </w:rPr>
        <w:t xml:space="preserve"> The questionnaire </w:t>
      </w:r>
      <w:r w:rsidR="00144126" w:rsidRPr="00463DE3">
        <w:rPr>
          <w:rFonts w:cstheme="minorHAnsi"/>
          <w:bCs/>
          <w:sz w:val="24"/>
          <w:szCs w:val="24"/>
        </w:rPr>
        <w:t xml:space="preserve">and semi structured interview </w:t>
      </w:r>
      <w:r w:rsidRPr="00463DE3">
        <w:rPr>
          <w:rFonts w:cstheme="minorHAnsi"/>
          <w:bCs/>
          <w:sz w:val="24"/>
          <w:szCs w:val="24"/>
        </w:rPr>
        <w:t xml:space="preserve">results identified that </w:t>
      </w:r>
      <w:r w:rsidR="00144126" w:rsidRPr="00463DE3">
        <w:rPr>
          <w:rFonts w:cstheme="minorHAnsi"/>
          <w:bCs/>
          <w:sz w:val="24"/>
          <w:szCs w:val="24"/>
        </w:rPr>
        <w:t xml:space="preserve">challenges do </w:t>
      </w:r>
      <w:r w:rsidRPr="00463DE3">
        <w:rPr>
          <w:rFonts w:cstheme="minorHAnsi"/>
          <w:bCs/>
          <w:sz w:val="24"/>
          <w:szCs w:val="24"/>
        </w:rPr>
        <w:t xml:space="preserve">exist for mature adults </w:t>
      </w:r>
      <w:r w:rsidR="00144126" w:rsidRPr="00463DE3">
        <w:rPr>
          <w:rFonts w:cstheme="minorHAnsi"/>
          <w:bCs/>
          <w:sz w:val="24"/>
          <w:szCs w:val="24"/>
        </w:rPr>
        <w:t xml:space="preserve">whilst undertaking a programme of study. </w:t>
      </w:r>
      <w:r w:rsidRPr="00463DE3">
        <w:rPr>
          <w:rFonts w:cstheme="minorHAnsi"/>
          <w:bCs/>
          <w:sz w:val="24"/>
          <w:szCs w:val="24"/>
        </w:rPr>
        <w:t>Conclusions were drawn based upon the results</w:t>
      </w:r>
      <w:r w:rsidR="00144126" w:rsidRPr="00463DE3">
        <w:rPr>
          <w:rFonts w:cstheme="minorHAnsi"/>
          <w:bCs/>
          <w:sz w:val="24"/>
          <w:szCs w:val="24"/>
        </w:rPr>
        <w:t>, with</w:t>
      </w:r>
      <w:r w:rsidRPr="00463DE3">
        <w:rPr>
          <w:rFonts w:cstheme="minorHAnsi"/>
          <w:bCs/>
          <w:sz w:val="24"/>
          <w:szCs w:val="24"/>
        </w:rPr>
        <w:t xml:space="preserve"> recommendations made that may be implemented by the </w:t>
      </w:r>
      <w:r w:rsidR="00144126" w:rsidRPr="00463DE3">
        <w:rPr>
          <w:rFonts w:cstheme="minorHAnsi"/>
          <w:bCs/>
          <w:sz w:val="24"/>
          <w:szCs w:val="24"/>
        </w:rPr>
        <w:t xml:space="preserve">Further Education Institute where the students currently </w:t>
      </w:r>
      <w:r w:rsidRPr="00463DE3">
        <w:rPr>
          <w:rFonts w:cstheme="minorHAnsi"/>
          <w:bCs/>
          <w:sz w:val="24"/>
          <w:szCs w:val="24"/>
        </w:rPr>
        <w:t>study.</w:t>
      </w:r>
      <w:r w:rsidR="00144126" w:rsidRPr="00463DE3">
        <w:rPr>
          <w:rFonts w:cstheme="minorHAnsi"/>
          <w:bCs/>
          <w:sz w:val="24"/>
          <w:szCs w:val="24"/>
        </w:rPr>
        <w:t xml:space="preserve"> </w:t>
      </w:r>
      <w:r w:rsidR="00873F2D" w:rsidRPr="00463DE3">
        <w:rPr>
          <w:rFonts w:cstheme="minorHAnsi"/>
          <w:bCs/>
          <w:sz w:val="24"/>
          <w:szCs w:val="24"/>
        </w:rPr>
        <w:t>Additionally,</w:t>
      </w:r>
      <w:r w:rsidR="00144126" w:rsidRPr="00463DE3">
        <w:rPr>
          <w:rFonts w:cstheme="minorHAnsi"/>
          <w:bCs/>
          <w:sz w:val="24"/>
          <w:szCs w:val="24"/>
        </w:rPr>
        <w:t xml:space="preserve"> the results highlighted some limitations of the study therefore, </w:t>
      </w:r>
      <w:r w:rsidR="00873F2D" w:rsidRPr="00463DE3">
        <w:rPr>
          <w:rFonts w:cstheme="minorHAnsi"/>
          <w:bCs/>
          <w:sz w:val="24"/>
          <w:szCs w:val="24"/>
        </w:rPr>
        <w:t xml:space="preserve">implying that further research could perhaps be undertaken. </w:t>
      </w:r>
    </w:p>
    <w:p w14:paraId="12D00330" w14:textId="77777777" w:rsidR="00A33457" w:rsidRPr="00463DE3" w:rsidRDefault="00A33457" w:rsidP="00A33457">
      <w:pPr>
        <w:spacing w:line="480" w:lineRule="auto"/>
        <w:rPr>
          <w:rFonts w:cstheme="minorHAnsi"/>
          <w:bCs/>
          <w:sz w:val="24"/>
          <w:szCs w:val="24"/>
        </w:rPr>
      </w:pPr>
    </w:p>
    <w:p w14:paraId="51171577" w14:textId="32B90151" w:rsidR="00A33457" w:rsidRPr="00463DE3" w:rsidRDefault="00A33457" w:rsidP="00A33457">
      <w:pPr>
        <w:spacing w:line="480" w:lineRule="auto"/>
        <w:rPr>
          <w:rFonts w:cstheme="minorHAnsi"/>
          <w:bCs/>
          <w:sz w:val="24"/>
          <w:szCs w:val="24"/>
        </w:rPr>
      </w:pPr>
      <w:r w:rsidRPr="00463DE3">
        <w:rPr>
          <w:rFonts w:cstheme="minorHAnsi"/>
          <w:b/>
          <w:sz w:val="24"/>
          <w:szCs w:val="24"/>
        </w:rPr>
        <w:t>Conclusions:</w:t>
      </w:r>
      <w:r w:rsidRPr="00463DE3">
        <w:rPr>
          <w:rFonts w:cstheme="minorHAnsi"/>
          <w:bCs/>
          <w:sz w:val="24"/>
          <w:szCs w:val="24"/>
        </w:rPr>
        <w:t xml:space="preserve"> </w:t>
      </w:r>
      <w:r w:rsidR="00873F2D" w:rsidRPr="00463DE3">
        <w:rPr>
          <w:rFonts w:eastAsia="Times New Roman" w:cstheme="minorHAnsi"/>
          <w:sz w:val="24"/>
          <w:szCs w:val="24"/>
          <w:lang w:eastAsia="en-GB"/>
        </w:rPr>
        <w:t xml:space="preserve">Students face situational, dispositional and </w:t>
      </w:r>
      <w:r w:rsidR="00873F2D" w:rsidRPr="00463DE3">
        <w:rPr>
          <w:rStyle w:val="e24kjd"/>
          <w:rFonts w:cstheme="minorHAnsi"/>
          <w:bCs/>
          <w:sz w:val="24"/>
          <w:szCs w:val="24"/>
        </w:rPr>
        <w:t xml:space="preserve">institutional challenges when completing a Higher Education programme of study. With the widening participation agenda still the focus for Government, Universities and Colleges, supporting students who experience challenges will be ongoing. </w:t>
      </w:r>
    </w:p>
    <w:p w14:paraId="7D9F4593" w14:textId="77777777" w:rsidR="00A33457" w:rsidRPr="00463DE3" w:rsidRDefault="00A33457" w:rsidP="00A33457">
      <w:pPr>
        <w:rPr>
          <w:rFonts w:cstheme="minorHAnsi"/>
          <w:bCs/>
          <w:sz w:val="24"/>
          <w:szCs w:val="24"/>
        </w:rPr>
      </w:pPr>
    </w:p>
    <w:p w14:paraId="7358188D" w14:textId="6CBB4007" w:rsidR="00486F8F" w:rsidRPr="00463DE3" w:rsidRDefault="009D030C" w:rsidP="00486F8F">
      <w:pPr>
        <w:rPr>
          <w:rFonts w:cstheme="minorHAnsi"/>
          <w:b/>
          <w:sz w:val="24"/>
          <w:szCs w:val="24"/>
        </w:rPr>
      </w:pPr>
      <w:bookmarkStart w:id="2" w:name="_Hlk36581293"/>
      <w:bookmarkStart w:id="3" w:name="_Hlk36582360"/>
      <w:r w:rsidRPr="00463DE3">
        <w:rPr>
          <w:rFonts w:cstheme="minorHAnsi"/>
          <w:b/>
          <w:sz w:val="24"/>
          <w:szCs w:val="24"/>
        </w:rPr>
        <w:t xml:space="preserve">Contents Page </w:t>
      </w:r>
      <w:bookmarkEnd w:id="2"/>
    </w:p>
    <w:p w14:paraId="669449F9" w14:textId="77777777" w:rsidR="00486F8F" w:rsidRPr="00463DE3" w:rsidRDefault="00486F8F" w:rsidP="00486F8F">
      <w:pPr>
        <w:rPr>
          <w:rFonts w:cstheme="minorHAnsi"/>
          <w:b/>
          <w:sz w:val="24"/>
          <w:szCs w:val="24"/>
        </w:rPr>
      </w:pPr>
    </w:p>
    <w:tbl>
      <w:tblPr>
        <w:tblStyle w:val="TableGrid"/>
        <w:tblW w:w="0" w:type="auto"/>
        <w:tblLook w:val="04A0" w:firstRow="1" w:lastRow="0" w:firstColumn="1" w:lastColumn="0" w:noHBand="0" w:noVBand="1"/>
      </w:tblPr>
      <w:tblGrid>
        <w:gridCol w:w="7650"/>
        <w:gridCol w:w="1366"/>
      </w:tblGrid>
      <w:tr w:rsidR="00486F8F" w:rsidRPr="00463DE3" w14:paraId="608DB6C2" w14:textId="77777777" w:rsidTr="00790E3C">
        <w:tc>
          <w:tcPr>
            <w:tcW w:w="7650" w:type="dxa"/>
            <w:tcBorders>
              <w:top w:val="nil"/>
              <w:left w:val="nil"/>
              <w:bottom w:val="nil"/>
              <w:right w:val="nil"/>
            </w:tcBorders>
          </w:tcPr>
          <w:p w14:paraId="15B2DD2D" w14:textId="77777777" w:rsidR="00486F8F" w:rsidRPr="00463DE3" w:rsidRDefault="00486F8F" w:rsidP="00790E3C">
            <w:pPr>
              <w:rPr>
                <w:rFonts w:cstheme="minorHAnsi"/>
                <w:b/>
                <w:sz w:val="24"/>
                <w:szCs w:val="24"/>
              </w:rPr>
            </w:pPr>
            <w:r w:rsidRPr="00463DE3">
              <w:rPr>
                <w:rFonts w:cstheme="minorHAnsi"/>
                <w:b/>
                <w:sz w:val="24"/>
                <w:szCs w:val="24"/>
              </w:rPr>
              <w:t>Word Count</w:t>
            </w:r>
          </w:p>
          <w:p w14:paraId="09DBB5E2"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4CDD4ADC" w14:textId="77777777" w:rsidR="00486F8F" w:rsidRPr="00463DE3" w:rsidRDefault="00486F8F" w:rsidP="00790E3C">
            <w:pPr>
              <w:rPr>
                <w:rFonts w:cstheme="minorHAnsi"/>
                <w:b/>
                <w:sz w:val="24"/>
                <w:szCs w:val="24"/>
              </w:rPr>
            </w:pPr>
            <w:r w:rsidRPr="00463DE3">
              <w:rPr>
                <w:rFonts w:cstheme="minorHAnsi"/>
                <w:b/>
                <w:sz w:val="24"/>
                <w:szCs w:val="24"/>
              </w:rPr>
              <w:t>i</w:t>
            </w:r>
          </w:p>
        </w:tc>
      </w:tr>
      <w:tr w:rsidR="00486F8F" w:rsidRPr="00463DE3" w14:paraId="22592CA9" w14:textId="77777777" w:rsidTr="00790E3C">
        <w:tc>
          <w:tcPr>
            <w:tcW w:w="7650" w:type="dxa"/>
            <w:tcBorders>
              <w:top w:val="nil"/>
              <w:left w:val="nil"/>
              <w:bottom w:val="nil"/>
              <w:right w:val="nil"/>
            </w:tcBorders>
          </w:tcPr>
          <w:p w14:paraId="37A90C57" w14:textId="77777777" w:rsidR="00486F8F" w:rsidRPr="00463DE3" w:rsidRDefault="00486F8F" w:rsidP="00790E3C">
            <w:pPr>
              <w:rPr>
                <w:rFonts w:cstheme="minorHAnsi"/>
                <w:b/>
                <w:sz w:val="24"/>
                <w:szCs w:val="24"/>
              </w:rPr>
            </w:pPr>
            <w:r w:rsidRPr="00463DE3">
              <w:rPr>
                <w:rFonts w:cstheme="minorHAnsi"/>
                <w:b/>
                <w:sz w:val="24"/>
                <w:szCs w:val="24"/>
              </w:rPr>
              <w:t>Declarations</w:t>
            </w:r>
          </w:p>
          <w:p w14:paraId="6B4B339A"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3F079E85" w14:textId="77777777" w:rsidR="00486F8F" w:rsidRPr="00463DE3" w:rsidRDefault="00486F8F" w:rsidP="00790E3C">
            <w:pPr>
              <w:rPr>
                <w:rFonts w:cstheme="minorHAnsi"/>
                <w:b/>
                <w:sz w:val="24"/>
                <w:szCs w:val="24"/>
              </w:rPr>
            </w:pPr>
            <w:r w:rsidRPr="00463DE3">
              <w:rPr>
                <w:rFonts w:cstheme="minorHAnsi"/>
                <w:b/>
                <w:sz w:val="24"/>
                <w:szCs w:val="24"/>
              </w:rPr>
              <w:t>ii</w:t>
            </w:r>
          </w:p>
        </w:tc>
      </w:tr>
      <w:tr w:rsidR="00486F8F" w:rsidRPr="00463DE3" w14:paraId="212441FA" w14:textId="77777777" w:rsidTr="00790E3C">
        <w:tc>
          <w:tcPr>
            <w:tcW w:w="7650" w:type="dxa"/>
            <w:tcBorders>
              <w:top w:val="nil"/>
              <w:left w:val="nil"/>
              <w:bottom w:val="nil"/>
              <w:right w:val="nil"/>
            </w:tcBorders>
          </w:tcPr>
          <w:p w14:paraId="521308CA" w14:textId="77777777" w:rsidR="00486F8F" w:rsidRPr="00463DE3" w:rsidRDefault="00486F8F" w:rsidP="00790E3C">
            <w:pPr>
              <w:rPr>
                <w:rFonts w:cstheme="minorHAnsi"/>
                <w:b/>
                <w:sz w:val="24"/>
                <w:szCs w:val="24"/>
              </w:rPr>
            </w:pPr>
            <w:r w:rsidRPr="00463DE3">
              <w:rPr>
                <w:rFonts w:cstheme="minorHAnsi"/>
                <w:b/>
                <w:sz w:val="24"/>
                <w:szCs w:val="24"/>
              </w:rPr>
              <w:t>Acknowledgement</w:t>
            </w:r>
          </w:p>
          <w:p w14:paraId="3F450C78"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56FC1E53" w14:textId="77777777" w:rsidR="00486F8F" w:rsidRPr="00463DE3" w:rsidRDefault="00486F8F" w:rsidP="00790E3C">
            <w:pPr>
              <w:rPr>
                <w:rFonts w:cstheme="minorHAnsi"/>
                <w:b/>
                <w:sz w:val="24"/>
                <w:szCs w:val="24"/>
              </w:rPr>
            </w:pPr>
            <w:r w:rsidRPr="00463DE3">
              <w:rPr>
                <w:rFonts w:cstheme="minorHAnsi"/>
                <w:b/>
                <w:sz w:val="24"/>
                <w:szCs w:val="24"/>
              </w:rPr>
              <w:t>iii</w:t>
            </w:r>
          </w:p>
        </w:tc>
      </w:tr>
      <w:tr w:rsidR="00486F8F" w:rsidRPr="00463DE3" w14:paraId="43B897A0" w14:textId="77777777" w:rsidTr="00790E3C">
        <w:tc>
          <w:tcPr>
            <w:tcW w:w="7650" w:type="dxa"/>
            <w:tcBorders>
              <w:top w:val="nil"/>
              <w:left w:val="nil"/>
              <w:bottom w:val="nil"/>
              <w:right w:val="nil"/>
            </w:tcBorders>
          </w:tcPr>
          <w:p w14:paraId="0703D5E9" w14:textId="77777777" w:rsidR="00486F8F" w:rsidRPr="00463DE3" w:rsidRDefault="00486F8F" w:rsidP="00790E3C">
            <w:pPr>
              <w:rPr>
                <w:rFonts w:cstheme="minorHAnsi"/>
                <w:b/>
                <w:sz w:val="24"/>
                <w:szCs w:val="24"/>
              </w:rPr>
            </w:pPr>
            <w:r w:rsidRPr="00463DE3">
              <w:rPr>
                <w:rFonts w:cstheme="minorHAnsi"/>
                <w:b/>
                <w:sz w:val="24"/>
                <w:szCs w:val="24"/>
              </w:rPr>
              <w:t>Abstract</w:t>
            </w:r>
          </w:p>
          <w:p w14:paraId="39320710"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4F45CC39" w14:textId="77777777" w:rsidR="00486F8F" w:rsidRPr="00463DE3" w:rsidRDefault="00486F8F" w:rsidP="00790E3C">
            <w:pPr>
              <w:rPr>
                <w:rFonts w:cstheme="minorHAnsi"/>
                <w:b/>
                <w:sz w:val="24"/>
                <w:szCs w:val="24"/>
              </w:rPr>
            </w:pPr>
            <w:r w:rsidRPr="00463DE3">
              <w:rPr>
                <w:rFonts w:cstheme="minorHAnsi"/>
                <w:b/>
                <w:sz w:val="24"/>
                <w:szCs w:val="24"/>
              </w:rPr>
              <w:t>iv</w:t>
            </w:r>
          </w:p>
        </w:tc>
      </w:tr>
      <w:tr w:rsidR="00486F8F" w:rsidRPr="00463DE3" w14:paraId="16B0B2A6" w14:textId="77777777" w:rsidTr="00790E3C">
        <w:tc>
          <w:tcPr>
            <w:tcW w:w="7650" w:type="dxa"/>
            <w:tcBorders>
              <w:top w:val="nil"/>
              <w:left w:val="nil"/>
              <w:bottom w:val="nil"/>
              <w:right w:val="nil"/>
            </w:tcBorders>
          </w:tcPr>
          <w:p w14:paraId="1B9DA4B4" w14:textId="77777777" w:rsidR="00486F8F" w:rsidRPr="00463DE3" w:rsidRDefault="00486F8F" w:rsidP="00790E3C">
            <w:pPr>
              <w:rPr>
                <w:rFonts w:cstheme="minorHAnsi"/>
                <w:b/>
                <w:sz w:val="24"/>
                <w:szCs w:val="24"/>
              </w:rPr>
            </w:pPr>
            <w:r w:rsidRPr="00463DE3">
              <w:rPr>
                <w:rFonts w:cstheme="minorHAnsi"/>
                <w:b/>
                <w:sz w:val="24"/>
                <w:szCs w:val="24"/>
              </w:rPr>
              <w:t xml:space="preserve">Contents Page </w:t>
            </w:r>
          </w:p>
          <w:p w14:paraId="09C43D20"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48699CC9" w14:textId="77777777" w:rsidR="00486F8F" w:rsidRPr="00463DE3" w:rsidRDefault="00486F8F" w:rsidP="00790E3C">
            <w:pPr>
              <w:rPr>
                <w:rFonts w:cstheme="minorHAnsi"/>
                <w:b/>
                <w:sz w:val="24"/>
                <w:szCs w:val="24"/>
              </w:rPr>
            </w:pPr>
            <w:r w:rsidRPr="00463DE3">
              <w:rPr>
                <w:rFonts w:cstheme="minorHAnsi"/>
                <w:b/>
                <w:sz w:val="24"/>
                <w:szCs w:val="24"/>
              </w:rPr>
              <w:t>v</w:t>
            </w:r>
          </w:p>
        </w:tc>
      </w:tr>
      <w:tr w:rsidR="00486F8F" w:rsidRPr="00463DE3" w14:paraId="25FA3634" w14:textId="77777777" w:rsidTr="00790E3C">
        <w:tc>
          <w:tcPr>
            <w:tcW w:w="7650" w:type="dxa"/>
            <w:tcBorders>
              <w:top w:val="nil"/>
              <w:left w:val="nil"/>
              <w:bottom w:val="nil"/>
              <w:right w:val="nil"/>
            </w:tcBorders>
          </w:tcPr>
          <w:p w14:paraId="13C245CD" w14:textId="77777777" w:rsidR="00486F8F" w:rsidRPr="00463DE3" w:rsidRDefault="00486F8F" w:rsidP="00790E3C">
            <w:pPr>
              <w:rPr>
                <w:rFonts w:cstheme="minorHAnsi"/>
                <w:b/>
                <w:sz w:val="24"/>
                <w:szCs w:val="24"/>
              </w:rPr>
            </w:pPr>
            <w:r w:rsidRPr="00463DE3">
              <w:rPr>
                <w:rFonts w:cstheme="minorHAnsi"/>
                <w:b/>
                <w:sz w:val="24"/>
                <w:szCs w:val="24"/>
              </w:rPr>
              <w:t xml:space="preserve">Chapter 1 – Introduction and Background                                                                                     </w:t>
            </w:r>
          </w:p>
          <w:p w14:paraId="1EFC857E"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5899F934" w14:textId="77777777" w:rsidR="00486F8F" w:rsidRPr="00463DE3" w:rsidRDefault="00486F8F" w:rsidP="00790E3C">
            <w:pPr>
              <w:rPr>
                <w:rFonts w:cstheme="minorHAnsi"/>
                <w:b/>
                <w:sz w:val="24"/>
                <w:szCs w:val="24"/>
              </w:rPr>
            </w:pPr>
            <w:r w:rsidRPr="00463DE3">
              <w:rPr>
                <w:rFonts w:cstheme="minorHAnsi"/>
                <w:b/>
                <w:sz w:val="24"/>
                <w:szCs w:val="24"/>
              </w:rPr>
              <w:t>1</w:t>
            </w:r>
          </w:p>
        </w:tc>
      </w:tr>
      <w:tr w:rsidR="00486F8F" w:rsidRPr="00463DE3" w14:paraId="16F2D635" w14:textId="77777777" w:rsidTr="00790E3C">
        <w:tc>
          <w:tcPr>
            <w:tcW w:w="7650" w:type="dxa"/>
            <w:tcBorders>
              <w:top w:val="nil"/>
              <w:left w:val="nil"/>
              <w:bottom w:val="nil"/>
              <w:right w:val="nil"/>
            </w:tcBorders>
          </w:tcPr>
          <w:p w14:paraId="0AFE3B77" w14:textId="7B014F61" w:rsidR="00486F8F" w:rsidRPr="00463DE3" w:rsidRDefault="00486F8F" w:rsidP="00790E3C">
            <w:pPr>
              <w:rPr>
                <w:rFonts w:cstheme="minorHAnsi"/>
                <w:b/>
                <w:sz w:val="24"/>
                <w:szCs w:val="24"/>
              </w:rPr>
            </w:pPr>
            <w:r w:rsidRPr="00463DE3">
              <w:rPr>
                <w:rFonts w:cstheme="minorHAnsi"/>
                <w:b/>
                <w:sz w:val="24"/>
                <w:szCs w:val="24"/>
              </w:rPr>
              <w:t xml:space="preserve">Chapter 2 – Literature Review  </w:t>
            </w:r>
          </w:p>
          <w:p w14:paraId="7C4F4906" w14:textId="77777777" w:rsidR="00486F8F" w:rsidRPr="00463DE3" w:rsidRDefault="00486F8F" w:rsidP="00790E3C">
            <w:pPr>
              <w:rPr>
                <w:rFonts w:cstheme="minorHAnsi"/>
                <w:b/>
                <w:sz w:val="24"/>
                <w:szCs w:val="24"/>
              </w:rPr>
            </w:pPr>
          </w:p>
          <w:p w14:paraId="563BFE26" w14:textId="77777777" w:rsidR="00486F8F" w:rsidRPr="00463DE3" w:rsidRDefault="00486F8F" w:rsidP="00790E3C">
            <w:pPr>
              <w:rPr>
                <w:rFonts w:cstheme="minorHAnsi"/>
                <w:bCs/>
                <w:sz w:val="24"/>
                <w:szCs w:val="24"/>
              </w:rPr>
            </w:pPr>
            <w:r w:rsidRPr="00463DE3">
              <w:rPr>
                <w:rFonts w:cstheme="minorHAnsi"/>
                <w:bCs/>
                <w:sz w:val="24"/>
                <w:szCs w:val="24"/>
              </w:rPr>
              <w:t xml:space="preserve">The Economic and Social importance of Life Long Learning         </w:t>
            </w:r>
          </w:p>
          <w:p w14:paraId="5691E14D" w14:textId="77777777" w:rsidR="00486F8F" w:rsidRPr="00463DE3" w:rsidRDefault="00486F8F" w:rsidP="00790E3C">
            <w:pPr>
              <w:rPr>
                <w:rFonts w:cstheme="minorHAnsi"/>
                <w:bCs/>
                <w:sz w:val="24"/>
                <w:szCs w:val="24"/>
              </w:rPr>
            </w:pPr>
            <w:r w:rsidRPr="00463DE3">
              <w:rPr>
                <w:rFonts w:cstheme="minorHAnsi"/>
                <w:bCs/>
                <w:sz w:val="24"/>
                <w:szCs w:val="24"/>
              </w:rPr>
              <w:t xml:space="preserve">Barriers to Participation in HE   </w:t>
            </w:r>
          </w:p>
          <w:p w14:paraId="357D3D96"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20B06B93" w14:textId="08B17713" w:rsidR="00486F8F" w:rsidRPr="00463DE3" w:rsidRDefault="00486F8F" w:rsidP="00790E3C">
            <w:pPr>
              <w:rPr>
                <w:rFonts w:cstheme="minorHAnsi"/>
                <w:b/>
                <w:sz w:val="24"/>
                <w:szCs w:val="24"/>
              </w:rPr>
            </w:pPr>
            <w:r w:rsidRPr="00463DE3">
              <w:rPr>
                <w:rFonts w:cstheme="minorHAnsi"/>
                <w:b/>
                <w:sz w:val="24"/>
                <w:szCs w:val="24"/>
              </w:rPr>
              <w:t>14</w:t>
            </w:r>
          </w:p>
          <w:p w14:paraId="1B31CC2D" w14:textId="77777777" w:rsidR="00486F8F" w:rsidRPr="00463DE3" w:rsidRDefault="00486F8F" w:rsidP="00790E3C">
            <w:pPr>
              <w:rPr>
                <w:rFonts w:cstheme="minorHAnsi"/>
                <w:b/>
                <w:sz w:val="24"/>
                <w:szCs w:val="24"/>
              </w:rPr>
            </w:pPr>
          </w:p>
          <w:p w14:paraId="2B1BB634" w14:textId="77777777" w:rsidR="00486F8F" w:rsidRPr="00463DE3" w:rsidRDefault="00486F8F" w:rsidP="00790E3C">
            <w:pPr>
              <w:rPr>
                <w:rFonts w:cstheme="minorHAnsi"/>
                <w:b/>
                <w:sz w:val="24"/>
                <w:szCs w:val="24"/>
              </w:rPr>
            </w:pPr>
            <w:r w:rsidRPr="00463DE3">
              <w:rPr>
                <w:rFonts w:cstheme="minorHAnsi"/>
                <w:b/>
                <w:sz w:val="24"/>
                <w:szCs w:val="24"/>
              </w:rPr>
              <w:t>14</w:t>
            </w:r>
          </w:p>
          <w:p w14:paraId="6129AD86" w14:textId="77777777" w:rsidR="00486F8F" w:rsidRPr="00463DE3" w:rsidRDefault="00486F8F" w:rsidP="00790E3C">
            <w:pPr>
              <w:rPr>
                <w:rFonts w:cstheme="minorHAnsi"/>
                <w:b/>
                <w:sz w:val="24"/>
                <w:szCs w:val="24"/>
              </w:rPr>
            </w:pPr>
            <w:r w:rsidRPr="00463DE3">
              <w:rPr>
                <w:rFonts w:cstheme="minorHAnsi"/>
                <w:b/>
                <w:sz w:val="24"/>
                <w:szCs w:val="24"/>
              </w:rPr>
              <w:t>19</w:t>
            </w:r>
          </w:p>
        </w:tc>
      </w:tr>
      <w:tr w:rsidR="00486F8F" w:rsidRPr="00463DE3" w14:paraId="2CCD42C5" w14:textId="77777777" w:rsidTr="00790E3C">
        <w:tc>
          <w:tcPr>
            <w:tcW w:w="7650" w:type="dxa"/>
            <w:tcBorders>
              <w:top w:val="nil"/>
              <w:left w:val="nil"/>
              <w:bottom w:val="nil"/>
              <w:right w:val="nil"/>
            </w:tcBorders>
          </w:tcPr>
          <w:p w14:paraId="28162E0A" w14:textId="77777777" w:rsidR="00486F8F" w:rsidRPr="00463DE3" w:rsidRDefault="00486F8F" w:rsidP="00790E3C">
            <w:pPr>
              <w:rPr>
                <w:rFonts w:cstheme="minorHAnsi"/>
                <w:b/>
                <w:sz w:val="24"/>
                <w:szCs w:val="24"/>
              </w:rPr>
            </w:pPr>
            <w:r w:rsidRPr="00463DE3">
              <w:rPr>
                <w:rFonts w:cstheme="minorHAnsi"/>
                <w:b/>
                <w:sz w:val="24"/>
                <w:szCs w:val="24"/>
              </w:rPr>
              <w:t xml:space="preserve">Chapter 3 – Research Methodology </w:t>
            </w:r>
          </w:p>
          <w:p w14:paraId="7D1071A3" w14:textId="60729DA2" w:rsidR="00486F8F" w:rsidRPr="00463DE3" w:rsidRDefault="00486F8F" w:rsidP="00790E3C">
            <w:pPr>
              <w:rPr>
                <w:rFonts w:cstheme="minorHAnsi"/>
                <w:b/>
                <w:sz w:val="24"/>
                <w:szCs w:val="24"/>
              </w:rPr>
            </w:pPr>
            <w:r w:rsidRPr="00463DE3">
              <w:rPr>
                <w:rFonts w:cstheme="minorHAnsi"/>
                <w:b/>
                <w:sz w:val="24"/>
                <w:szCs w:val="24"/>
              </w:rPr>
              <w:t xml:space="preserve">   </w:t>
            </w:r>
          </w:p>
          <w:p w14:paraId="7AE477DE" w14:textId="77777777" w:rsidR="00486F8F" w:rsidRPr="00463DE3" w:rsidRDefault="00486F8F" w:rsidP="00790E3C">
            <w:pPr>
              <w:rPr>
                <w:rFonts w:cstheme="minorHAnsi"/>
                <w:bCs/>
                <w:sz w:val="24"/>
                <w:szCs w:val="24"/>
              </w:rPr>
            </w:pPr>
            <w:r w:rsidRPr="00463DE3">
              <w:rPr>
                <w:rFonts w:cstheme="minorHAnsi"/>
                <w:bCs/>
                <w:sz w:val="24"/>
                <w:szCs w:val="24"/>
              </w:rPr>
              <w:t>Aim of Study</w:t>
            </w:r>
          </w:p>
          <w:p w14:paraId="29D77104" w14:textId="77777777" w:rsidR="00486F8F" w:rsidRPr="00463DE3" w:rsidRDefault="00486F8F" w:rsidP="00790E3C">
            <w:pPr>
              <w:rPr>
                <w:rFonts w:cstheme="minorHAnsi"/>
                <w:bCs/>
                <w:sz w:val="24"/>
                <w:szCs w:val="24"/>
              </w:rPr>
            </w:pPr>
            <w:r w:rsidRPr="00463DE3">
              <w:rPr>
                <w:rFonts w:cstheme="minorHAnsi"/>
                <w:bCs/>
                <w:sz w:val="24"/>
                <w:szCs w:val="24"/>
              </w:rPr>
              <w:t xml:space="preserve">Research Methods </w:t>
            </w:r>
          </w:p>
          <w:p w14:paraId="4917798C" w14:textId="77777777" w:rsidR="00486F8F" w:rsidRPr="00463DE3" w:rsidRDefault="00486F8F" w:rsidP="00790E3C">
            <w:pPr>
              <w:rPr>
                <w:rFonts w:cstheme="minorHAnsi"/>
                <w:bCs/>
                <w:sz w:val="24"/>
                <w:szCs w:val="24"/>
              </w:rPr>
            </w:pPr>
            <w:r w:rsidRPr="00463DE3">
              <w:rPr>
                <w:rFonts w:cstheme="minorHAnsi"/>
                <w:bCs/>
                <w:sz w:val="24"/>
                <w:szCs w:val="24"/>
              </w:rPr>
              <w:t>Action Research</w:t>
            </w:r>
          </w:p>
          <w:p w14:paraId="249EDA8F" w14:textId="77777777" w:rsidR="00486F8F" w:rsidRPr="00463DE3" w:rsidRDefault="00486F8F" w:rsidP="00790E3C">
            <w:pPr>
              <w:rPr>
                <w:rFonts w:cstheme="minorHAnsi"/>
                <w:bCs/>
                <w:sz w:val="24"/>
                <w:szCs w:val="24"/>
              </w:rPr>
            </w:pPr>
            <w:r w:rsidRPr="00463DE3">
              <w:rPr>
                <w:rFonts w:cstheme="minorHAnsi"/>
                <w:bCs/>
                <w:sz w:val="24"/>
                <w:szCs w:val="24"/>
              </w:rPr>
              <w:t>Case Study</w:t>
            </w:r>
          </w:p>
          <w:p w14:paraId="7D336C99" w14:textId="77777777" w:rsidR="00486F8F" w:rsidRPr="00463DE3" w:rsidRDefault="00486F8F" w:rsidP="00790E3C">
            <w:pPr>
              <w:rPr>
                <w:rFonts w:cstheme="minorHAnsi"/>
                <w:bCs/>
                <w:sz w:val="24"/>
                <w:szCs w:val="24"/>
              </w:rPr>
            </w:pPr>
            <w:r w:rsidRPr="00463DE3">
              <w:rPr>
                <w:rFonts w:cstheme="minorHAnsi"/>
                <w:bCs/>
                <w:sz w:val="24"/>
                <w:szCs w:val="24"/>
              </w:rPr>
              <w:t xml:space="preserve">Qualitative/Quantitative Research </w:t>
            </w:r>
          </w:p>
          <w:p w14:paraId="38DA22D1" w14:textId="77777777" w:rsidR="00486F8F" w:rsidRPr="00463DE3" w:rsidRDefault="00486F8F" w:rsidP="00790E3C">
            <w:pPr>
              <w:rPr>
                <w:rFonts w:cstheme="minorHAnsi"/>
                <w:bCs/>
                <w:sz w:val="24"/>
                <w:szCs w:val="24"/>
              </w:rPr>
            </w:pPr>
            <w:r w:rsidRPr="00463DE3">
              <w:rPr>
                <w:rFonts w:cstheme="minorHAnsi"/>
                <w:bCs/>
                <w:sz w:val="24"/>
                <w:szCs w:val="24"/>
              </w:rPr>
              <w:t>Study Design</w:t>
            </w:r>
          </w:p>
          <w:p w14:paraId="1461089A" w14:textId="77777777" w:rsidR="00486F8F" w:rsidRPr="00463DE3" w:rsidRDefault="00486F8F" w:rsidP="00790E3C">
            <w:pPr>
              <w:rPr>
                <w:rFonts w:cstheme="minorHAnsi"/>
                <w:bCs/>
                <w:sz w:val="24"/>
                <w:szCs w:val="24"/>
              </w:rPr>
            </w:pPr>
            <w:r w:rsidRPr="00463DE3">
              <w:rPr>
                <w:rFonts w:cstheme="minorHAnsi"/>
                <w:bCs/>
                <w:sz w:val="24"/>
                <w:szCs w:val="24"/>
              </w:rPr>
              <w:t>Questionnaire</w:t>
            </w:r>
          </w:p>
          <w:p w14:paraId="6993C573" w14:textId="77777777" w:rsidR="00486F8F" w:rsidRPr="00463DE3" w:rsidRDefault="00486F8F" w:rsidP="00790E3C">
            <w:pPr>
              <w:rPr>
                <w:rFonts w:cstheme="minorHAnsi"/>
                <w:bCs/>
                <w:sz w:val="24"/>
                <w:szCs w:val="24"/>
              </w:rPr>
            </w:pPr>
            <w:r w:rsidRPr="00463DE3">
              <w:rPr>
                <w:rFonts w:cstheme="minorHAnsi"/>
                <w:bCs/>
                <w:sz w:val="24"/>
                <w:szCs w:val="24"/>
              </w:rPr>
              <w:t>Semi Structured Interviews</w:t>
            </w:r>
          </w:p>
          <w:p w14:paraId="650AADE2" w14:textId="77777777" w:rsidR="00486F8F" w:rsidRPr="00463DE3" w:rsidRDefault="00486F8F" w:rsidP="00790E3C">
            <w:pPr>
              <w:rPr>
                <w:rFonts w:cstheme="minorHAnsi"/>
                <w:bCs/>
                <w:sz w:val="24"/>
                <w:szCs w:val="24"/>
              </w:rPr>
            </w:pPr>
            <w:r w:rsidRPr="00463DE3">
              <w:rPr>
                <w:rFonts w:cstheme="minorHAnsi"/>
                <w:bCs/>
                <w:sz w:val="24"/>
                <w:szCs w:val="24"/>
              </w:rPr>
              <w:t>Focus Group</w:t>
            </w:r>
          </w:p>
          <w:p w14:paraId="65BDA086" w14:textId="77777777" w:rsidR="00486F8F" w:rsidRPr="00463DE3" w:rsidRDefault="00486F8F" w:rsidP="00790E3C">
            <w:pPr>
              <w:rPr>
                <w:rFonts w:cstheme="minorHAnsi"/>
                <w:bCs/>
                <w:sz w:val="24"/>
                <w:szCs w:val="24"/>
              </w:rPr>
            </w:pPr>
            <w:r w:rsidRPr="00463DE3">
              <w:rPr>
                <w:rFonts w:cstheme="minorHAnsi"/>
                <w:bCs/>
                <w:sz w:val="24"/>
                <w:szCs w:val="24"/>
              </w:rPr>
              <w:t>Ethical Issues</w:t>
            </w:r>
          </w:p>
          <w:p w14:paraId="36C42453" w14:textId="77777777" w:rsidR="00486F8F" w:rsidRPr="00463DE3" w:rsidRDefault="00486F8F" w:rsidP="00790E3C">
            <w:pPr>
              <w:rPr>
                <w:rFonts w:cstheme="minorHAnsi"/>
                <w:bCs/>
                <w:sz w:val="24"/>
                <w:szCs w:val="24"/>
              </w:rPr>
            </w:pPr>
            <w:r w:rsidRPr="00463DE3">
              <w:rPr>
                <w:rFonts w:cstheme="minorHAnsi"/>
                <w:bCs/>
                <w:sz w:val="24"/>
                <w:szCs w:val="24"/>
              </w:rPr>
              <w:t>Participant Sample</w:t>
            </w:r>
          </w:p>
          <w:p w14:paraId="1DB2505B" w14:textId="77777777" w:rsidR="00486F8F" w:rsidRPr="00463DE3" w:rsidRDefault="00486F8F" w:rsidP="00790E3C">
            <w:pPr>
              <w:rPr>
                <w:rFonts w:cstheme="minorHAnsi"/>
                <w:bCs/>
                <w:sz w:val="24"/>
                <w:szCs w:val="24"/>
              </w:rPr>
            </w:pPr>
            <w:r w:rsidRPr="00463DE3">
              <w:rPr>
                <w:rFonts w:cstheme="minorHAnsi"/>
                <w:bCs/>
                <w:sz w:val="24"/>
                <w:szCs w:val="24"/>
              </w:rPr>
              <w:t>Schedule of research Process</w:t>
            </w:r>
          </w:p>
          <w:p w14:paraId="5CC1827B" w14:textId="77777777" w:rsidR="00486F8F" w:rsidRPr="00463DE3" w:rsidRDefault="00486F8F" w:rsidP="00790E3C">
            <w:pPr>
              <w:rPr>
                <w:rFonts w:cstheme="minorHAnsi"/>
                <w:bCs/>
                <w:sz w:val="24"/>
                <w:szCs w:val="24"/>
              </w:rPr>
            </w:pPr>
            <w:r w:rsidRPr="00463DE3">
              <w:rPr>
                <w:rFonts w:cstheme="minorHAnsi"/>
                <w:bCs/>
                <w:sz w:val="24"/>
                <w:szCs w:val="24"/>
              </w:rPr>
              <w:t>Timescales and Method of Analysis</w:t>
            </w:r>
          </w:p>
          <w:p w14:paraId="06B79735"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4C307CA8" w14:textId="75F0F578" w:rsidR="00486F8F" w:rsidRPr="00463DE3" w:rsidRDefault="00486F8F" w:rsidP="00790E3C">
            <w:pPr>
              <w:rPr>
                <w:rFonts w:cstheme="minorHAnsi"/>
                <w:b/>
                <w:sz w:val="24"/>
                <w:szCs w:val="24"/>
              </w:rPr>
            </w:pPr>
            <w:r w:rsidRPr="00463DE3">
              <w:rPr>
                <w:rFonts w:cstheme="minorHAnsi"/>
                <w:b/>
                <w:sz w:val="24"/>
                <w:szCs w:val="24"/>
              </w:rPr>
              <w:t>27</w:t>
            </w:r>
          </w:p>
          <w:p w14:paraId="3805F381" w14:textId="77777777" w:rsidR="00486F8F" w:rsidRPr="00463DE3" w:rsidRDefault="00486F8F" w:rsidP="00790E3C">
            <w:pPr>
              <w:rPr>
                <w:rFonts w:cstheme="minorHAnsi"/>
                <w:b/>
                <w:sz w:val="24"/>
                <w:szCs w:val="24"/>
              </w:rPr>
            </w:pPr>
          </w:p>
          <w:p w14:paraId="7B2B1FE8" w14:textId="77777777" w:rsidR="00486F8F" w:rsidRPr="00463DE3" w:rsidRDefault="00486F8F" w:rsidP="00790E3C">
            <w:pPr>
              <w:rPr>
                <w:rFonts w:cstheme="minorHAnsi"/>
                <w:b/>
                <w:sz w:val="24"/>
                <w:szCs w:val="24"/>
              </w:rPr>
            </w:pPr>
            <w:r w:rsidRPr="00463DE3">
              <w:rPr>
                <w:rFonts w:cstheme="minorHAnsi"/>
                <w:b/>
                <w:sz w:val="24"/>
                <w:szCs w:val="24"/>
              </w:rPr>
              <w:t>27</w:t>
            </w:r>
          </w:p>
          <w:p w14:paraId="4073F02E" w14:textId="77777777" w:rsidR="00486F8F" w:rsidRPr="00463DE3" w:rsidRDefault="00486F8F" w:rsidP="00790E3C">
            <w:pPr>
              <w:rPr>
                <w:rFonts w:cstheme="minorHAnsi"/>
                <w:b/>
                <w:sz w:val="24"/>
                <w:szCs w:val="24"/>
              </w:rPr>
            </w:pPr>
            <w:r w:rsidRPr="00463DE3">
              <w:rPr>
                <w:rFonts w:cstheme="minorHAnsi"/>
                <w:b/>
                <w:sz w:val="24"/>
                <w:szCs w:val="24"/>
              </w:rPr>
              <w:t>27</w:t>
            </w:r>
          </w:p>
          <w:p w14:paraId="3AD1F9F1" w14:textId="77777777" w:rsidR="00486F8F" w:rsidRPr="00463DE3" w:rsidRDefault="00486F8F" w:rsidP="00790E3C">
            <w:pPr>
              <w:rPr>
                <w:rFonts w:cstheme="minorHAnsi"/>
                <w:b/>
                <w:sz w:val="24"/>
                <w:szCs w:val="24"/>
              </w:rPr>
            </w:pPr>
            <w:r w:rsidRPr="00463DE3">
              <w:rPr>
                <w:rFonts w:cstheme="minorHAnsi"/>
                <w:b/>
                <w:sz w:val="24"/>
                <w:szCs w:val="24"/>
              </w:rPr>
              <w:t>28</w:t>
            </w:r>
          </w:p>
          <w:p w14:paraId="246E553D" w14:textId="040E6784" w:rsidR="00486F8F" w:rsidRPr="00463DE3" w:rsidRDefault="00DC4B1C" w:rsidP="00790E3C">
            <w:pPr>
              <w:rPr>
                <w:rFonts w:cstheme="minorHAnsi"/>
                <w:b/>
                <w:sz w:val="24"/>
                <w:szCs w:val="24"/>
              </w:rPr>
            </w:pPr>
            <w:r>
              <w:rPr>
                <w:rFonts w:cstheme="minorHAnsi"/>
                <w:b/>
                <w:sz w:val="24"/>
                <w:szCs w:val="24"/>
              </w:rPr>
              <w:t>29</w:t>
            </w:r>
          </w:p>
          <w:p w14:paraId="37C8D1F6" w14:textId="303D608D" w:rsidR="00486F8F" w:rsidRPr="00463DE3" w:rsidRDefault="00486F8F" w:rsidP="00790E3C">
            <w:pPr>
              <w:rPr>
                <w:rFonts w:cstheme="minorHAnsi"/>
                <w:b/>
                <w:sz w:val="24"/>
                <w:szCs w:val="24"/>
              </w:rPr>
            </w:pPr>
            <w:r w:rsidRPr="00463DE3">
              <w:rPr>
                <w:rFonts w:cstheme="minorHAnsi"/>
                <w:b/>
                <w:sz w:val="24"/>
                <w:szCs w:val="24"/>
              </w:rPr>
              <w:t>3</w:t>
            </w:r>
            <w:r w:rsidR="00DC4B1C">
              <w:rPr>
                <w:rFonts w:cstheme="minorHAnsi"/>
                <w:b/>
                <w:sz w:val="24"/>
                <w:szCs w:val="24"/>
              </w:rPr>
              <w:t>0</w:t>
            </w:r>
          </w:p>
          <w:p w14:paraId="5C52AAE6" w14:textId="4D8D57C7" w:rsidR="00486F8F" w:rsidRPr="00463DE3" w:rsidRDefault="00486F8F" w:rsidP="00790E3C">
            <w:pPr>
              <w:rPr>
                <w:rFonts w:cstheme="minorHAnsi"/>
                <w:b/>
                <w:sz w:val="24"/>
                <w:szCs w:val="24"/>
              </w:rPr>
            </w:pPr>
            <w:r w:rsidRPr="00463DE3">
              <w:rPr>
                <w:rFonts w:cstheme="minorHAnsi"/>
                <w:b/>
                <w:sz w:val="24"/>
                <w:szCs w:val="24"/>
              </w:rPr>
              <w:t>3</w:t>
            </w:r>
            <w:r w:rsidR="00DC4B1C">
              <w:rPr>
                <w:rFonts w:cstheme="minorHAnsi"/>
                <w:b/>
                <w:sz w:val="24"/>
                <w:szCs w:val="24"/>
              </w:rPr>
              <w:t>1</w:t>
            </w:r>
          </w:p>
          <w:p w14:paraId="6A731351" w14:textId="7E8610A4" w:rsidR="00486F8F" w:rsidRPr="00463DE3" w:rsidRDefault="00486F8F" w:rsidP="00790E3C">
            <w:pPr>
              <w:rPr>
                <w:rFonts w:cstheme="minorHAnsi"/>
                <w:b/>
                <w:sz w:val="24"/>
                <w:szCs w:val="24"/>
              </w:rPr>
            </w:pPr>
            <w:r w:rsidRPr="00463DE3">
              <w:rPr>
                <w:rFonts w:cstheme="minorHAnsi"/>
                <w:b/>
                <w:sz w:val="24"/>
                <w:szCs w:val="24"/>
              </w:rPr>
              <w:t>3</w:t>
            </w:r>
            <w:r w:rsidR="00DC4B1C">
              <w:rPr>
                <w:rFonts w:cstheme="minorHAnsi"/>
                <w:b/>
                <w:sz w:val="24"/>
                <w:szCs w:val="24"/>
              </w:rPr>
              <w:t>2</w:t>
            </w:r>
          </w:p>
          <w:p w14:paraId="5BB8FB7E" w14:textId="4FD3FC57" w:rsidR="00486F8F" w:rsidRPr="00463DE3" w:rsidRDefault="00486F8F" w:rsidP="00790E3C">
            <w:pPr>
              <w:rPr>
                <w:rFonts w:cstheme="minorHAnsi"/>
                <w:b/>
                <w:sz w:val="24"/>
                <w:szCs w:val="24"/>
              </w:rPr>
            </w:pPr>
            <w:r w:rsidRPr="00463DE3">
              <w:rPr>
                <w:rFonts w:cstheme="minorHAnsi"/>
                <w:b/>
                <w:sz w:val="24"/>
                <w:szCs w:val="24"/>
              </w:rPr>
              <w:t>3</w:t>
            </w:r>
            <w:r w:rsidR="00DC4B1C">
              <w:rPr>
                <w:rFonts w:cstheme="minorHAnsi"/>
                <w:b/>
                <w:sz w:val="24"/>
                <w:szCs w:val="24"/>
              </w:rPr>
              <w:t>3</w:t>
            </w:r>
          </w:p>
          <w:p w14:paraId="6294EE48" w14:textId="70088DA9" w:rsidR="00486F8F" w:rsidRPr="00463DE3" w:rsidRDefault="00486F8F" w:rsidP="00790E3C">
            <w:pPr>
              <w:rPr>
                <w:rFonts w:cstheme="minorHAnsi"/>
                <w:b/>
                <w:sz w:val="24"/>
                <w:szCs w:val="24"/>
              </w:rPr>
            </w:pPr>
            <w:r w:rsidRPr="00463DE3">
              <w:rPr>
                <w:rFonts w:cstheme="minorHAnsi"/>
                <w:b/>
                <w:sz w:val="24"/>
                <w:szCs w:val="24"/>
              </w:rPr>
              <w:t>3</w:t>
            </w:r>
            <w:r w:rsidR="00DC4B1C">
              <w:rPr>
                <w:rFonts w:cstheme="minorHAnsi"/>
                <w:b/>
                <w:sz w:val="24"/>
                <w:szCs w:val="24"/>
              </w:rPr>
              <w:t>4</w:t>
            </w:r>
          </w:p>
          <w:p w14:paraId="06863460" w14:textId="3E0B1CBF" w:rsidR="00486F8F" w:rsidRPr="00463DE3" w:rsidRDefault="00486F8F" w:rsidP="00790E3C">
            <w:pPr>
              <w:rPr>
                <w:rFonts w:cstheme="minorHAnsi"/>
                <w:b/>
                <w:sz w:val="24"/>
                <w:szCs w:val="24"/>
              </w:rPr>
            </w:pPr>
            <w:r w:rsidRPr="00463DE3">
              <w:rPr>
                <w:rFonts w:cstheme="minorHAnsi"/>
                <w:b/>
                <w:sz w:val="24"/>
                <w:szCs w:val="24"/>
              </w:rPr>
              <w:t>3</w:t>
            </w:r>
            <w:r w:rsidR="00DC4B1C">
              <w:rPr>
                <w:rFonts w:cstheme="minorHAnsi"/>
                <w:b/>
                <w:sz w:val="24"/>
                <w:szCs w:val="24"/>
              </w:rPr>
              <w:t>5</w:t>
            </w:r>
          </w:p>
          <w:p w14:paraId="6593EFC9" w14:textId="033C8EE9" w:rsidR="00486F8F" w:rsidRPr="00463DE3" w:rsidRDefault="00486F8F" w:rsidP="00790E3C">
            <w:pPr>
              <w:rPr>
                <w:rFonts w:cstheme="minorHAnsi"/>
                <w:b/>
                <w:sz w:val="24"/>
                <w:szCs w:val="24"/>
              </w:rPr>
            </w:pPr>
            <w:r w:rsidRPr="00463DE3">
              <w:rPr>
                <w:rFonts w:cstheme="minorHAnsi"/>
                <w:b/>
                <w:sz w:val="24"/>
                <w:szCs w:val="24"/>
              </w:rPr>
              <w:t>3</w:t>
            </w:r>
            <w:r w:rsidR="00DC4B1C">
              <w:rPr>
                <w:rFonts w:cstheme="minorHAnsi"/>
                <w:b/>
                <w:sz w:val="24"/>
                <w:szCs w:val="24"/>
              </w:rPr>
              <w:t>7</w:t>
            </w:r>
          </w:p>
          <w:p w14:paraId="7762D299" w14:textId="33AD3FE7" w:rsidR="00486F8F" w:rsidRPr="00463DE3" w:rsidRDefault="00486F8F" w:rsidP="00790E3C">
            <w:pPr>
              <w:rPr>
                <w:rFonts w:cstheme="minorHAnsi"/>
                <w:b/>
                <w:sz w:val="24"/>
                <w:szCs w:val="24"/>
              </w:rPr>
            </w:pPr>
            <w:r w:rsidRPr="00463DE3">
              <w:rPr>
                <w:rFonts w:cstheme="minorHAnsi"/>
                <w:b/>
                <w:sz w:val="24"/>
                <w:szCs w:val="24"/>
              </w:rPr>
              <w:t>3</w:t>
            </w:r>
            <w:r w:rsidR="00DC4B1C">
              <w:rPr>
                <w:rFonts w:cstheme="minorHAnsi"/>
                <w:b/>
                <w:sz w:val="24"/>
                <w:szCs w:val="24"/>
              </w:rPr>
              <w:t>8</w:t>
            </w:r>
          </w:p>
          <w:p w14:paraId="25363CF5" w14:textId="41D71D4C" w:rsidR="00486F8F" w:rsidRPr="00463DE3" w:rsidRDefault="00DC4B1C" w:rsidP="00790E3C">
            <w:pPr>
              <w:rPr>
                <w:rFonts w:cstheme="minorHAnsi"/>
                <w:b/>
                <w:sz w:val="24"/>
                <w:szCs w:val="24"/>
              </w:rPr>
            </w:pPr>
            <w:r>
              <w:rPr>
                <w:rFonts w:cstheme="minorHAnsi"/>
                <w:b/>
                <w:sz w:val="24"/>
                <w:szCs w:val="24"/>
              </w:rPr>
              <w:t>39</w:t>
            </w:r>
          </w:p>
        </w:tc>
      </w:tr>
      <w:tr w:rsidR="00486F8F" w:rsidRPr="00463DE3" w14:paraId="325806A0" w14:textId="77777777" w:rsidTr="00790E3C">
        <w:tc>
          <w:tcPr>
            <w:tcW w:w="7650" w:type="dxa"/>
            <w:tcBorders>
              <w:top w:val="nil"/>
              <w:left w:val="nil"/>
              <w:bottom w:val="nil"/>
              <w:right w:val="nil"/>
            </w:tcBorders>
          </w:tcPr>
          <w:p w14:paraId="59874925" w14:textId="575B7FE4" w:rsidR="00486F8F" w:rsidRPr="00463DE3" w:rsidRDefault="00486F8F" w:rsidP="00790E3C">
            <w:pPr>
              <w:rPr>
                <w:rFonts w:cstheme="minorHAnsi"/>
                <w:b/>
                <w:sz w:val="24"/>
                <w:szCs w:val="24"/>
              </w:rPr>
            </w:pPr>
            <w:r w:rsidRPr="00463DE3">
              <w:rPr>
                <w:rFonts w:cstheme="minorHAnsi"/>
                <w:b/>
                <w:sz w:val="24"/>
                <w:szCs w:val="24"/>
              </w:rPr>
              <w:t>Chapter 4 – Analysis and Discussion</w:t>
            </w:r>
          </w:p>
          <w:p w14:paraId="6C463A79" w14:textId="77777777" w:rsidR="00486F8F" w:rsidRPr="00463DE3" w:rsidRDefault="00486F8F" w:rsidP="00790E3C">
            <w:pPr>
              <w:rPr>
                <w:rFonts w:cstheme="minorHAnsi"/>
                <w:b/>
                <w:sz w:val="24"/>
                <w:szCs w:val="24"/>
              </w:rPr>
            </w:pPr>
          </w:p>
          <w:p w14:paraId="360DF885" w14:textId="77777777" w:rsidR="00486F8F" w:rsidRPr="00463DE3" w:rsidRDefault="00486F8F" w:rsidP="00790E3C">
            <w:pPr>
              <w:rPr>
                <w:rFonts w:cstheme="minorHAnsi"/>
                <w:bCs/>
                <w:sz w:val="24"/>
                <w:szCs w:val="24"/>
              </w:rPr>
            </w:pPr>
            <w:r w:rsidRPr="00463DE3">
              <w:rPr>
                <w:rFonts w:cstheme="minorHAnsi"/>
                <w:bCs/>
                <w:sz w:val="24"/>
                <w:szCs w:val="24"/>
              </w:rPr>
              <w:t>Situational and Dispositional</w:t>
            </w:r>
          </w:p>
          <w:p w14:paraId="5103C541" w14:textId="77777777" w:rsidR="00486F8F" w:rsidRPr="00463DE3" w:rsidRDefault="00486F8F" w:rsidP="00790E3C">
            <w:pPr>
              <w:rPr>
                <w:rFonts w:cstheme="minorHAnsi"/>
                <w:bCs/>
                <w:sz w:val="24"/>
                <w:szCs w:val="24"/>
              </w:rPr>
            </w:pPr>
            <w:r w:rsidRPr="00463DE3">
              <w:rPr>
                <w:rFonts w:cstheme="minorHAnsi"/>
                <w:bCs/>
                <w:sz w:val="24"/>
                <w:szCs w:val="24"/>
              </w:rPr>
              <w:t>Institutional</w:t>
            </w:r>
          </w:p>
          <w:p w14:paraId="18B33EA2"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2F769589" w14:textId="7703A15D" w:rsidR="00486F8F" w:rsidRPr="00463DE3" w:rsidRDefault="00486F8F" w:rsidP="00790E3C">
            <w:pPr>
              <w:rPr>
                <w:rFonts w:cstheme="minorHAnsi"/>
                <w:b/>
                <w:sz w:val="24"/>
                <w:szCs w:val="24"/>
              </w:rPr>
            </w:pPr>
            <w:r w:rsidRPr="00463DE3">
              <w:rPr>
                <w:rFonts w:cstheme="minorHAnsi"/>
                <w:b/>
                <w:sz w:val="24"/>
                <w:szCs w:val="24"/>
              </w:rPr>
              <w:t>4</w:t>
            </w:r>
            <w:r w:rsidR="00DC4B1C">
              <w:rPr>
                <w:rFonts w:cstheme="minorHAnsi"/>
                <w:b/>
                <w:sz w:val="24"/>
                <w:szCs w:val="24"/>
              </w:rPr>
              <w:t>0</w:t>
            </w:r>
          </w:p>
          <w:p w14:paraId="32D1C3C5" w14:textId="77777777" w:rsidR="00486F8F" w:rsidRPr="00463DE3" w:rsidRDefault="00486F8F" w:rsidP="00790E3C">
            <w:pPr>
              <w:rPr>
                <w:rFonts w:cstheme="minorHAnsi"/>
                <w:b/>
                <w:sz w:val="24"/>
                <w:szCs w:val="24"/>
              </w:rPr>
            </w:pPr>
          </w:p>
          <w:p w14:paraId="73536396" w14:textId="3037CE29" w:rsidR="00486F8F" w:rsidRPr="00463DE3" w:rsidRDefault="00486F8F" w:rsidP="00790E3C">
            <w:pPr>
              <w:rPr>
                <w:rFonts w:cstheme="minorHAnsi"/>
                <w:b/>
                <w:sz w:val="24"/>
                <w:szCs w:val="24"/>
              </w:rPr>
            </w:pPr>
            <w:r w:rsidRPr="00463DE3">
              <w:rPr>
                <w:rFonts w:cstheme="minorHAnsi"/>
                <w:b/>
                <w:sz w:val="24"/>
                <w:szCs w:val="24"/>
              </w:rPr>
              <w:t>4</w:t>
            </w:r>
            <w:r w:rsidR="00DC4B1C">
              <w:rPr>
                <w:rFonts w:cstheme="minorHAnsi"/>
                <w:b/>
                <w:sz w:val="24"/>
                <w:szCs w:val="24"/>
              </w:rPr>
              <w:t>1</w:t>
            </w:r>
          </w:p>
          <w:p w14:paraId="612061E2" w14:textId="20CA04E1" w:rsidR="00486F8F" w:rsidRPr="00463DE3" w:rsidRDefault="00DC4B1C" w:rsidP="00790E3C">
            <w:pPr>
              <w:rPr>
                <w:rFonts w:cstheme="minorHAnsi"/>
                <w:b/>
                <w:sz w:val="24"/>
                <w:szCs w:val="24"/>
              </w:rPr>
            </w:pPr>
            <w:r>
              <w:rPr>
                <w:rFonts w:cstheme="minorHAnsi"/>
                <w:b/>
                <w:sz w:val="24"/>
                <w:szCs w:val="24"/>
              </w:rPr>
              <w:t>49</w:t>
            </w:r>
          </w:p>
        </w:tc>
      </w:tr>
      <w:tr w:rsidR="00486F8F" w:rsidRPr="00463DE3" w14:paraId="6899A967" w14:textId="77777777" w:rsidTr="00790E3C">
        <w:tc>
          <w:tcPr>
            <w:tcW w:w="7650" w:type="dxa"/>
            <w:tcBorders>
              <w:top w:val="nil"/>
              <w:left w:val="nil"/>
              <w:bottom w:val="nil"/>
              <w:right w:val="nil"/>
            </w:tcBorders>
          </w:tcPr>
          <w:p w14:paraId="7602F4B3" w14:textId="77777777" w:rsidR="00486F8F" w:rsidRPr="00463DE3" w:rsidRDefault="00486F8F" w:rsidP="00790E3C">
            <w:pPr>
              <w:rPr>
                <w:rFonts w:cstheme="minorHAnsi"/>
                <w:b/>
                <w:sz w:val="24"/>
                <w:szCs w:val="24"/>
              </w:rPr>
            </w:pPr>
            <w:r w:rsidRPr="00463DE3">
              <w:rPr>
                <w:rFonts w:cstheme="minorHAnsi"/>
                <w:b/>
                <w:sz w:val="24"/>
                <w:szCs w:val="24"/>
              </w:rPr>
              <w:t>Chapter 5 – Recommendations and Conclusion</w:t>
            </w:r>
          </w:p>
          <w:p w14:paraId="6A72694A"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423E3C3C" w14:textId="132EE901" w:rsidR="00486F8F" w:rsidRPr="00463DE3" w:rsidRDefault="00DC4B1C" w:rsidP="00790E3C">
            <w:pPr>
              <w:rPr>
                <w:rFonts w:cstheme="minorHAnsi"/>
                <w:b/>
                <w:sz w:val="24"/>
                <w:szCs w:val="24"/>
              </w:rPr>
            </w:pPr>
            <w:r>
              <w:rPr>
                <w:rFonts w:cstheme="minorHAnsi"/>
                <w:b/>
                <w:sz w:val="24"/>
                <w:szCs w:val="24"/>
              </w:rPr>
              <w:t>51</w:t>
            </w:r>
          </w:p>
        </w:tc>
      </w:tr>
      <w:tr w:rsidR="00486F8F" w:rsidRPr="00463DE3" w14:paraId="62DA432F" w14:textId="77777777" w:rsidTr="00790E3C">
        <w:tc>
          <w:tcPr>
            <w:tcW w:w="7650" w:type="dxa"/>
            <w:tcBorders>
              <w:top w:val="nil"/>
              <w:left w:val="nil"/>
              <w:bottom w:val="nil"/>
              <w:right w:val="nil"/>
            </w:tcBorders>
          </w:tcPr>
          <w:p w14:paraId="6A04CBED" w14:textId="77777777" w:rsidR="00486F8F" w:rsidRPr="00463DE3" w:rsidRDefault="00486F8F" w:rsidP="00790E3C">
            <w:pPr>
              <w:rPr>
                <w:rFonts w:cstheme="minorHAnsi"/>
                <w:b/>
                <w:sz w:val="24"/>
                <w:szCs w:val="24"/>
              </w:rPr>
            </w:pPr>
            <w:r w:rsidRPr="00463DE3">
              <w:rPr>
                <w:rFonts w:cstheme="minorHAnsi"/>
                <w:b/>
                <w:sz w:val="24"/>
                <w:szCs w:val="24"/>
              </w:rPr>
              <w:t>References</w:t>
            </w:r>
          </w:p>
          <w:p w14:paraId="5510386F"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6A51E565" w14:textId="56658FD8" w:rsidR="00486F8F" w:rsidRPr="00463DE3" w:rsidRDefault="00DC4B1C" w:rsidP="00790E3C">
            <w:pPr>
              <w:rPr>
                <w:rFonts w:cstheme="minorHAnsi"/>
                <w:b/>
                <w:sz w:val="24"/>
                <w:szCs w:val="24"/>
              </w:rPr>
            </w:pPr>
            <w:r>
              <w:rPr>
                <w:rFonts w:cstheme="minorHAnsi"/>
                <w:b/>
                <w:sz w:val="24"/>
                <w:szCs w:val="24"/>
              </w:rPr>
              <w:t>58</w:t>
            </w:r>
          </w:p>
        </w:tc>
      </w:tr>
      <w:tr w:rsidR="00486F8F" w:rsidRPr="00463DE3" w14:paraId="5D6361C0" w14:textId="77777777" w:rsidTr="00790E3C">
        <w:tc>
          <w:tcPr>
            <w:tcW w:w="7650" w:type="dxa"/>
            <w:tcBorders>
              <w:top w:val="nil"/>
              <w:left w:val="nil"/>
              <w:bottom w:val="nil"/>
              <w:right w:val="nil"/>
            </w:tcBorders>
          </w:tcPr>
          <w:p w14:paraId="6A5046B3" w14:textId="3CD4A8FC" w:rsidR="00486F8F" w:rsidRDefault="00486F8F" w:rsidP="00790E3C">
            <w:pPr>
              <w:rPr>
                <w:rFonts w:cstheme="minorHAnsi"/>
                <w:b/>
                <w:sz w:val="24"/>
                <w:szCs w:val="24"/>
              </w:rPr>
            </w:pPr>
            <w:r w:rsidRPr="00463DE3">
              <w:rPr>
                <w:rFonts w:cstheme="minorHAnsi"/>
                <w:b/>
                <w:sz w:val="24"/>
                <w:szCs w:val="24"/>
              </w:rPr>
              <w:lastRenderedPageBreak/>
              <w:t>Appendixe</w:t>
            </w:r>
            <w:r w:rsidR="00DC4B1C">
              <w:rPr>
                <w:rFonts w:cstheme="minorHAnsi"/>
                <w:b/>
                <w:sz w:val="24"/>
                <w:szCs w:val="24"/>
              </w:rPr>
              <w:t>s</w:t>
            </w:r>
          </w:p>
          <w:p w14:paraId="45639FEB" w14:textId="77777777" w:rsidR="00DC4B1C" w:rsidRPr="00463DE3" w:rsidRDefault="00DC4B1C" w:rsidP="00790E3C">
            <w:pPr>
              <w:rPr>
                <w:rFonts w:cstheme="minorHAnsi"/>
                <w:b/>
                <w:sz w:val="24"/>
                <w:szCs w:val="24"/>
              </w:rPr>
            </w:pPr>
          </w:p>
          <w:p w14:paraId="24B53F0F" w14:textId="77777777" w:rsidR="00486F8F" w:rsidRPr="00463DE3" w:rsidRDefault="00486F8F" w:rsidP="00790E3C">
            <w:pPr>
              <w:rPr>
                <w:rFonts w:cstheme="minorHAnsi"/>
                <w:bCs/>
                <w:sz w:val="24"/>
                <w:szCs w:val="24"/>
              </w:rPr>
            </w:pPr>
            <w:r w:rsidRPr="00463DE3">
              <w:rPr>
                <w:rFonts w:cstheme="minorHAnsi"/>
                <w:bCs/>
                <w:sz w:val="24"/>
                <w:szCs w:val="24"/>
              </w:rPr>
              <w:t>1 – Questionnaire</w:t>
            </w:r>
          </w:p>
          <w:p w14:paraId="5840E9DB" w14:textId="77777777" w:rsidR="00486F8F" w:rsidRPr="00463DE3" w:rsidRDefault="00486F8F" w:rsidP="00790E3C">
            <w:pPr>
              <w:rPr>
                <w:rFonts w:cstheme="minorHAnsi"/>
                <w:bCs/>
                <w:sz w:val="24"/>
                <w:szCs w:val="24"/>
              </w:rPr>
            </w:pPr>
            <w:r w:rsidRPr="00463DE3">
              <w:rPr>
                <w:rFonts w:cstheme="minorHAnsi"/>
                <w:bCs/>
                <w:sz w:val="24"/>
                <w:szCs w:val="24"/>
              </w:rPr>
              <w:t>2 -Focus Group Explanation Letter to FEI Staff</w:t>
            </w:r>
          </w:p>
          <w:p w14:paraId="4D58545E" w14:textId="77777777" w:rsidR="00486F8F" w:rsidRPr="00463DE3" w:rsidRDefault="00486F8F" w:rsidP="00790E3C">
            <w:pPr>
              <w:rPr>
                <w:rFonts w:cstheme="minorHAnsi"/>
                <w:bCs/>
                <w:sz w:val="24"/>
                <w:szCs w:val="24"/>
              </w:rPr>
            </w:pPr>
            <w:r w:rsidRPr="00463DE3">
              <w:rPr>
                <w:rFonts w:cstheme="minorHAnsi"/>
                <w:bCs/>
                <w:sz w:val="24"/>
                <w:szCs w:val="24"/>
              </w:rPr>
              <w:t>3 – Letter to Students and Staff</w:t>
            </w:r>
          </w:p>
          <w:p w14:paraId="50A983DF" w14:textId="77777777" w:rsidR="00486F8F" w:rsidRPr="00463DE3" w:rsidRDefault="00486F8F" w:rsidP="00790E3C">
            <w:pPr>
              <w:rPr>
                <w:rFonts w:cstheme="minorHAnsi"/>
                <w:bCs/>
                <w:sz w:val="24"/>
                <w:szCs w:val="24"/>
              </w:rPr>
            </w:pPr>
            <w:r w:rsidRPr="00463DE3">
              <w:rPr>
                <w:rFonts w:cstheme="minorHAnsi"/>
                <w:bCs/>
                <w:sz w:val="24"/>
                <w:szCs w:val="24"/>
              </w:rPr>
              <w:t>4 – Consent Form</w:t>
            </w:r>
          </w:p>
          <w:p w14:paraId="1234E72B"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12951858" w14:textId="22430C33" w:rsidR="00486F8F" w:rsidRPr="00463DE3" w:rsidRDefault="00486F8F" w:rsidP="00790E3C">
            <w:pPr>
              <w:rPr>
                <w:rFonts w:cstheme="minorHAnsi"/>
                <w:b/>
                <w:sz w:val="24"/>
                <w:szCs w:val="24"/>
              </w:rPr>
            </w:pPr>
            <w:r w:rsidRPr="00463DE3">
              <w:rPr>
                <w:rFonts w:cstheme="minorHAnsi"/>
                <w:b/>
                <w:sz w:val="24"/>
                <w:szCs w:val="24"/>
              </w:rPr>
              <w:t>7</w:t>
            </w:r>
            <w:r w:rsidR="00DC4B1C">
              <w:rPr>
                <w:rFonts w:cstheme="minorHAnsi"/>
                <w:b/>
                <w:sz w:val="24"/>
                <w:szCs w:val="24"/>
              </w:rPr>
              <w:t>3</w:t>
            </w:r>
          </w:p>
          <w:p w14:paraId="7CD39286" w14:textId="12903E21" w:rsidR="00486F8F" w:rsidRPr="00463DE3" w:rsidRDefault="00486F8F" w:rsidP="00790E3C">
            <w:pPr>
              <w:rPr>
                <w:rFonts w:cstheme="minorHAnsi"/>
                <w:b/>
                <w:sz w:val="24"/>
                <w:szCs w:val="24"/>
              </w:rPr>
            </w:pPr>
            <w:r w:rsidRPr="00463DE3">
              <w:rPr>
                <w:rFonts w:cstheme="minorHAnsi"/>
                <w:b/>
                <w:sz w:val="24"/>
                <w:szCs w:val="24"/>
              </w:rPr>
              <w:t>7</w:t>
            </w:r>
            <w:r w:rsidR="00DC4B1C">
              <w:rPr>
                <w:rFonts w:cstheme="minorHAnsi"/>
                <w:b/>
                <w:sz w:val="24"/>
                <w:szCs w:val="24"/>
              </w:rPr>
              <w:t>3</w:t>
            </w:r>
          </w:p>
          <w:p w14:paraId="5BA92579" w14:textId="633CF831" w:rsidR="00486F8F" w:rsidRPr="00463DE3" w:rsidRDefault="00486F8F" w:rsidP="00790E3C">
            <w:pPr>
              <w:rPr>
                <w:rFonts w:cstheme="minorHAnsi"/>
                <w:b/>
                <w:sz w:val="24"/>
                <w:szCs w:val="24"/>
              </w:rPr>
            </w:pPr>
            <w:r w:rsidRPr="00463DE3">
              <w:rPr>
                <w:rFonts w:cstheme="minorHAnsi"/>
                <w:b/>
                <w:sz w:val="24"/>
                <w:szCs w:val="24"/>
              </w:rPr>
              <w:t>8</w:t>
            </w:r>
            <w:r w:rsidR="00DC4B1C">
              <w:rPr>
                <w:rFonts w:cstheme="minorHAnsi"/>
                <w:b/>
                <w:sz w:val="24"/>
                <w:szCs w:val="24"/>
              </w:rPr>
              <w:t>0</w:t>
            </w:r>
          </w:p>
          <w:p w14:paraId="030F8A79" w14:textId="6A2D426A" w:rsidR="00486F8F" w:rsidRPr="00463DE3" w:rsidRDefault="00486F8F" w:rsidP="00790E3C">
            <w:pPr>
              <w:rPr>
                <w:rFonts w:cstheme="minorHAnsi"/>
                <w:b/>
                <w:sz w:val="24"/>
                <w:szCs w:val="24"/>
              </w:rPr>
            </w:pPr>
            <w:r w:rsidRPr="00463DE3">
              <w:rPr>
                <w:rFonts w:cstheme="minorHAnsi"/>
                <w:b/>
                <w:sz w:val="24"/>
                <w:szCs w:val="24"/>
              </w:rPr>
              <w:t>8</w:t>
            </w:r>
            <w:r w:rsidR="00DC4B1C">
              <w:rPr>
                <w:rFonts w:cstheme="minorHAnsi"/>
                <w:b/>
                <w:sz w:val="24"/>
                <w:szCs w:val="24"/>
              </w:rPr>
              <w:t>1</w:t>
            </w:r>
          </w:p>
          <w:p w14:paraId="063FEC92" w14:textId="42E54A41" w:rsidR="00486F8F" w:rsidRPr="00463DE3" w:rsidRDefault="00486F8F" w:rsidP="00790E3C">
            <w:pPr>
              <w:rPr>
                <w:rFonts w:cstheme="minorHAnsi"/>
                <w:b/>
                <w:sz w:val="24"/>
                <w:szCs w:val="24"/>
              </w:rPr>
            </w:pPr>
            <w:r w:rsidRPr="00463DE3">
              <w:rPr>
                <w:rFonts w:cstheme="minorHAnsi"/>
                <w:b/>
                <w:sz w:val="24"/>
                <w:szCs w:val="24"/>
              </w:rPr>
              <w:t>8</w:t>
            </w:r>
            <w:r w:rsidR="00DC4B1C">
              <w:rPr>
                <w:rFonts w:cstheme="minorHAnsi"/>
                <w:b/>
                <w:sz w:val="24"/>
                <w:szCs w:val="24"/>
              </w:rPr>
              <w:t>8</w:t>
            </w:r>
          </w:p>
        </w:tc>
      </w:tr>
      <w:tr w:rsidR="00486F8F" w:rsidRPr="00463DE3" w14:paraId="7408180F" w14:textId="77777777" w:rsidTr="00790E3C">
        <w:tc>
          <w:tcPr>
            <w:tcW w:w="7650" w:type="dxa"/>
            <w:tcBorders>
              <w:top w:val="nil"/>
              <w:left w:val="nil"/>
              <w:bottom w:val="nil"/>
              <w:right w:val="nil"/>
            </w:tcBorders>
          </w:tcPr>
          <w:p w14:paraId="48A9E2E0" w14:textId="77777777" w:rsidR="00486F8F" w:rsidRPr="00463DE3" w:rsidRDefault="00486F8F" w:rsidP="00790E3C">
            <w:pPr>
              <w:rPr>
                <w:rFonts w:cstheme="minorHAnsi"/>
                <w:b/>
                <w:sz w:val="24"/>
                <w:szCs w:val="24"/>
              </w:rPr>
            </w:pPr>
          </w:p>
        </w:tc>
        <w:tc>
          <w:tcPr>
            <w:tcW w:w="1366" w:type="dxa"/>
            <w:tcBorders>
              <w:top w:val="nil"/>
              <w:left w:val="nil"/>
              <w:bottom w:val="nil"/>
              <w:right w:val="nil"/>
            </w:tcBorders>
          </w:tcPr>
          <w:p w14:paraId="387177A7" w14:textId="77777777" w:rsidR="00486F8F" w:rsidRPr="00463DE3" w:rsidRDefault="00486F8F" w:rsidP="00790E3C">
            <w:pPr>
              <w:rPr>
                <w:rFonts w:cstheme="minorHAnsi"/>
                <w:b/>
                <w:sz w:val="24"/>
                <w:szCs w:val="24"/>
              </w:rPr>
            </w:pPr>
          </w:p>
        </w:tc>
      </w:tr>
    </w:tbl>
    <w:p w14:paraId="758FE1D8" w14:textId="77777777" w:rsidR="00486F8F" w:rsidRPr="00463DE3" w:rsidRDefault="00486F8F" w:rsidP="00486F8F">
      <w:pPr>
        <w:rPr>
          <w:rFonts w:cstheme="minorHAnsi"/>
          <w:b/>
          <w:sz w:val="24"/>
          <w:szCs w:val="24"/>
        </w:rPr>
      </w:pPr>
    </w:p>
    <w:p w14:paraId="2BD818FA" w14:textId="77777777" w:rsidR="00486F8F" w:rsidRPr="00463DE3" w:rsidRDefault="00486F8F" w:rsidP="00486F8F">
      <w:pPr>
        <w:rPr>
          <w:rFonts w:cstheme="minorHAnsi"/>
          <w:b/>
          <w:sz w:val="24"/>
          <w:szCs w:val="24"/>
        </w:rPr>
      </w:pPr>
    </w:p>
    <w:p w14:paraId="1C42EBE4" w14:textId="77777777" w:rsidR="00486F8F" w:rsidRPr="00463DE3" w:rsidRDefault="00486F8F" w:rsidP="00486F8F">
      <w:pPr>
        <w:rPr>
          <w:rFonts w:cstheme="minorHAnsi"/>
          <w:b/>
          <w:sz w:val="24"/>
          <w:szCs w:val="24"/>
        </w:rPr>
      </w:pPr>
    </w:p>
    <w:p w14:paraId="4E603EBA" w14:textId="77777777" w:rsidR="00486F8F" w:rsidRPr="00463DE3" w:rsidRDefault="00486F8F" w:rsidP="00486F8F">
      <w:pPr>
        <w:rPr>
          <w:rFonts w:cstheme="minorHAnsi"/>
          <w:b/>
          <w:sz w:val="24"/>
          <w:szCs w:val="24"/>
        </w:rPr>
      </w:pPr>
    </w:p>
    <w:p w14:paraId="5D53488D" w14:textId="77777777" w:rsidR="00486F8F" w:rsidRPr="00463DE3" w:rsidRDefault="00486F8F" w:rsidP="00486F8F">
      <w:pPr>
        <w:rPr>
          <w:rFonts w:cstheme="minorHAnsi"/>
          <w:b/>
          <w:sz w:val="24"/>
          <w:szCs w:val="24"/>
        </w:rPr>
      </w:pPr>
    </w:p>
    <w:p w14:paraId="5F132109" w14:textId="77777777" w:rsidR="00486F8F" w:rsidRPr="00463DE3" w:rsidRDefault="00486F8F" w:rsidP="00486F8F">
      <w:pPr>
        <w:rPr>
          <w:rFonts w:cstheme="minorHAnsi"/>
          <w:b/>
          <w:sz w:val="24"/>
          <w:szCs w:val="24"/>
        </w:rPr>
      </w:pPr>
    </w:p>
    <w:p w14:paraId="7BE751F9" w14:textId="77777777" w:rsidR="00486F8F" w:rsidRPr="00463DE3" w:rsidRDefault="00486F8F" w:rsidP="00486F8F">
      <w:pPr>
        <w:rPr>
          <w:rFonts w:cstheme="minorHAnsi"/>
          <w:b/>
          <w:sz w:val="24"/>
          <w:szCs w:val="24"/>
        </w:rPr>
      </w:pPr>
    </w:p>
    <w:p w14:paraId="7440B963" w14:textId="77777777" w:rsidR="00486F8F" w:rsidRPr="00463DE3" w:rsidRDefault="00486F8F" w:rsidP="00486F8F">
      <w:pPr>
        <w:rPr>
          <w:rFonts w:cstheme="minorHAnsi"/>
          <w:b/>
          <w:sz w:val="24"/>
          <w:szCs w:val="24"/>
        </w:rPr>
      </w:pPr>
    </w:p>
    <w:p w14:paraId="7214F596" w14:textId="77777777" w:rsidR="00486F8F" w:rsidRPr="00463DE3" w:rsidRDefault="00486F8F" w:rsidP="00486F8F">
      <w:pPr>
        <w:rPr>
          <w:rFonts w:cstheme="minorHAnsi"/>
          <w:b/>
          <w:sz w:val="24"/>
          <w:szCs w:val="24"/>
        </w:rPr>
      </w:pPr>
    </w:p>
    <w:p w14:paraId="291E679E" w14:textId="77777777" w:rsidR="00486F8F" w:rsidRPr="00463DE3" w:rsidRDefault="00486F8F" w:rsidP="00486F8F">
      <w:pPr>
        <w:rPr>
          <w:rFonts w:cstheme="minorHAnsi"/>
          <w:b/>
          <w:sz w:val="24"/>
          <w:szCs w:val="24"/>
        </w:rPr>
      </w:pPr>
    </w:p>
    <w:p w14:paraId="0E79D013" w14:textId="34501CB5" w:rsidR="00486F8F" w:rsidRPr="00463DE3" w:rsidRDefault="00486F8F" w:rsidP="00486F8F">
      <w:pPr>
        <w:rPr>
          <w:rFonts w:cstheme="minorHAnsi"/>
          <w:sz w:val="24"/>
          <w:szCs w:val="24"/>
        </w:rPr>
      </w:pPr>
    </w:p>
    <w:p w14:paraId="51E8A89E" w14:textId="77777777" w:rsidR="009D030C" w:rsidRPr="00463DE3" w:rsidRDefault="009D030C" w:rsidP="00670E17">
      <w:pPr>
        <w:rPr>
          <w:rFonts w:cstheme="minorHAnsi"/>
          <w:b/>
          <w:sz w:val="24"/>
          <w:szCs w:val="24"/>
        </w:rPr>
      </w:pPr>
    </w:p>
    <w:p w14:paraId="50AB56BA" w14:textId="77777777" w:rsidR="009D030C" w:rsidRPr="00463DE3" w:rsidRDefault="009D030C" w:rsidP="00670E17">
      <w:pPr>
        <w:rPr>
          <w:rFonts w:cstheme="minorHAnsi"/>
          <w:b/>
          <w:sz w:val="24"/>
          <w:szCs w:val="24"/>
        </w:rPr>
      </w:pPr>
    </w:p>
    <w:p w14:paraId="03178C2F" w14:textId="77777777" w:rsidR="009D030C" w:rsidRPr="00463DE3" w:rsidRDefault="009D030C" w:rsidP="00670E17">
      <w:pPr>
        <w:rPr>
          <w:rFonts w:cstheme="minorHAnsi"/>
          <w:b/>
          <w:sz w:val="24"/>
          <w:szCs w:val="24"/>
        </w:rPr>
      </w:pPr>
    </w:p>
    <w:p w14:paraId="2218F362" w14:textId="77777777" w:rsidR="009D030C" w:rsidRPr="00463DE3" w:rsidRDefault="009D030C" w:rsidP="00670E17">
      <w:pPr>
        <w:rPr>
          <w:rFonts w:cstheme="minorHAnsi"/>
          <w:b/>
          <w:sz w:val="24"/>
          <w:szCs w:val="24"/>
        </w:rPr>
      </w:pPr>
    </w:p>
    <w:p w14:paraId="0641C9F2" w14:textId="77777777" w:rsidR="009D030C" w:rsidRPr="00463DE3" w:rsidRDefault="009D030C" w:rsidP="00670E17">
      <w:pPr>
        <w:rPr>
          <w:rFonts w:cstheme="minorHAnsi"/>
          <w:b/>
          <w:sz w:val="24"/>
          <w:szCs w:val="24"/>
        </w:rPr>
      </w:pPr>
    </w:p>
    <w:p w14:paraId="323C7E45" w14:textId="77777777" w:rsidR="009D030C" w:rsidRPr="00463DE3" w:rsidRDefault="009D030C" w:rsidP="00670E17">
      <w:pPr>
        <w:rPr>
          <w:rFonts w:cstheme="minorHAnsi"/>
          <w:b/>
          <w:sz w:val="24"/>
          <w:szCs w:val="24"/>
        </w:rPr>
      </w:pPr>
    </w:p>
    <w:p w14:paraId="7D91F2DC" w14:textId="77777777" w:rsidR="009D030C" w:rsidRPr="00463DE3" w:rsidRDefault="009D030C" w:rsidP="00670E17">
      <w:pPr>
        <w:rPr>
          <w:rFonts w:cstheme="minorHAnsi"/>
          <w:b/>
          <w:sz w:val="24"/>
          <w:szCs w:val="24"/>
        </w:rPr>
      </w:pPr>
    </w:p>
    <w:p w14:paraId="30E46DD2" w14:textId="77777777" w:rsidR="009D030C" w:rsidRPr="00463DE3" w:rsidRDefault="009D030C" w:rsidP="00670E17">
      <w:pPr>
        <w:rPr>
          <w:rFonts w:cstheme="minorHAnsi"/>
          <w:b/>
          <w:sz w:val="24"/>
          <w:szCs w:val="24"/>
        </w:rPr>
      </w:pPr>
    </w:p>
    <w:p w14:paraId="68CB46ED" w14:textId="77777777" w:rsidR="009D030C" w:rsidRPr="00463DE3" w:rsidRDefault="009D030C" w:rsidP="00670E17">
      <w:pPr>
        <w:rPr>
          <w:rFonts w:cstheme="minorHAnsi"/>
          <w:b/>
          <w:sz w:val="24"/>
          <w:szCs w:val="24"/>
        </w:rPr>
      </w:pPr>
    </w:p>
    <w:bookmarkEnd w:id="3"/>
    <w:p w14:paraId="40E9448E" w14:textId="77777777" w:rsidR="009D030C" w:rsidRPr="00463DE3" w:rsidRDefault="009D030C" w:rsidP="00670E17">
      <w:pPr>
        <w:rPr>
          <w:rFonts w:cstheme="minorHAnsi"/>
          <w:b/>
          <w:sz w:val="24"/>
          <w:szCs w:val="24"/>
        </w:rPr>
      </w:pPr>
    </w:p>
    <w:p w14:paraId="6FD23EA4" w14:textId="77777777" w:rsidR="009D030C" w:rsidRPr="00463DE3" w:rsidRDefault="009D030C" w:rsidP="00670E17">
      <w:pPr>
        <w:rPr>
          <w:rFonts w:cstheme="minorHAnsi"/>
          <w:b/>
          <w:sz w:val="24"/>
          <w:szCs w:val="24"/>
        </w:rPr>
      </w:pPr>
    </w:p>
    <w:p w14:paraId="003A2C09" w14:textId="79F80BA3" w:rsidR="00486F8F" w:rsidRDefault="00486F8F" w:rsidP="00670E17">
      <w:pPr>
        <w:rPr>
          <w:rFonts w:cstheme="minorHAnsi"/>
          <w:b/>
          <w:sz w:val="24"/>
          <w:szCs w:val="24"/>
        </w:rPr>
      </w:pPr>
    </w:p>
    <w:p w14:paraId="3BE35AF6" w14:textId="77777777" w:rsidR="00DC4B1C" w:rsidRPr="00463DE3" w:rsidRDefault="00DC4B1C" w:rsidP="00670E17">
      <w:pPr>
        <w:rPr>
          <w:rFonts w:cstheme="minorHAnsi"/>
          <w:b/>
          <w:sz w:val="24"/>
          <w:szCs w:val="24"/>
        </w:rPr>
      </w:pPr>
    </w:p>
    <w:p w14:paraId="3D634BEB" w14:textId="006A11D1" w:rsidR="00527629" w:rsidRPr="00463DE3" w:rsidRDefault="005959A0" w:rsidP="00463DE3">
      <w:pPr>
        <w:jc w:val="both"/>
        <w:rPr>
          <w:rFonts w:cstheme="minorHAnsi"/>
          <w:b/>
          <w:sz w:val="24"/>
          <w:szCs w:val="24"/>
        </w:rPr>
      </w:pPr>
      <w:r w:rsidRPr="00463DE3">
        <w:rPr>
          <w:rFonts w:cstheme="minorHAnsi"/>
          <w:b/>
          <w:sz w:val="24"/>
          <w:szCs w:val="24"/>
        </w:rPr>
        <w:lastRenderedPageBreak/>
        <w:t>Chapter One</w:t>
      </w:r>
    </w:p>
    <w:p w14:paraId="5C4E24D6" w14:textId="0C6BA949" w:rsidR="00C878A3" w:rsidRPr="00463DE3" w:rsidRDefault="005959A0" w:rsidP="00463DE3">
      <w:pPr>
        <w:jc w:val="both"/>
        <w:rPr>
          <w:rFonts w:cstheme="minorHAnsi"/>
          <w:b/>
          <w:sz w:val="24"/>
          <w:szCs w:val="24"/>
        </w:rPr>
      </w:pPr>
      <w:r w:rsidRPr="00463DE3">
        <w:rPr>
          <w:rFonts w:cstheme="minorHAnsi"/>
          <w:b/>
          <w:sz w:val="24"/>
          <w:szCs w:val="24"/>
        </w:rPr>
        <w:t>Introduction and B</w:t>
      </w:r>
      <w:r w:rsidR="00C878A3" w:rsidRPr="00463DE3">
        <w:rPr>
          <w:rFonts w:cstheme="minorHAnsi"/>
          <w:b/>
          <w:sz w:val="24"/>
          <w:szCs w:val="24"/>
        </w:rPr>
        <w:t>ackground</w:t>
      </w:r>
    </w:p>
    <w:p w14:paraId="1949FB96" w14:textId="744D658A" w:rsidR="00270694" w:rsidRPr="00463DE3" w:rsidRDefault="00270694" w:rsidP="00463DE3">
      <w:pPr>
        <w:jc w:val="both"/>
        <w:rPr>
          <w:rFonts w:cstheme="minorHAnsi"/>
          <w:sz w:val="24"/>
          <w:szCs w:val="24"/>
        </w:rPr>
      </w:pPr>
    </w:p>
    <w:p w14:paraId="46371BB0" w14:textId="5FCC58BF" w:rsidR="009967DA" w:rsidRPr="00463DE3" w:rsidRDefault="00270694" w:rsidP="00463DE3">
      <w:pPr>
        <w:spacing w:line="480" w:lineRule="auto"/>
        <w:jc w:val="both"/>
        <w:rPr>
          <w:rFonts w:cstheme="minorHAnsi"/>
          <w:sz w:val="24"/>
          <w:szCs w:val="24"/>
        </w:rPr>
      </w:pPr>
      <w:r w:rsidRPr="00463DE3">
        <w:rPr>
          <w:rFonts w:cstheme="minorHAnsi"/>
          <w:sz w:val="24"/>
          <w:szCs w:val="24"/>
        </w:rPr>
        <w:t xml:space="preserve">Offering the opportunity to complete a Higher Education (HE) programme of study in the local area is something the particular Further Education Institute </w:t>
      </w:r>
      <w:r w:rsidR="00646EBF" w:rsidRPr="00463DE3">
        <w:rPr>
          <w:rFonts w:cstheme="minorHAnsi"/>
          <w:sz w:val="24"/>
          <w:szCs w:val="24"/>
        </w:rPr>
        <w:t xml:space="preserve">(FEI) </w:t>
      </w:r>
      <w:r w:rsidR="00BF52EA" w:rsidRPr="00463DE3">
        <w:rPr>
          <w:rFonts w:cstheme="minorHAnsi"/>
          <w:sz w:val="24"/>
          <w:szCs w:val="24"/>
        </w:rPr>
        <w:t xml:space="preserve">where the research will take place </w:t>
      </w:r>
      <w:r w:rsidRPr="00463DE3">
        <w:rPr>
          <w:rFonts w:cstheme="minorHAnsi"/>
          <w:sz w:val="24"/>
          <w:szCs w:val="24"/>
        </w:rPr>
        <w:t>has been managing for a</w:t>
      </w:r>
      <w:r w:rsidR="00C5327B" w:rsidRPr="00463DE3">
        <w:rPr>
          <w:rFonts w:cstheme="minorHAnsi"/>
          <w:sz w:val="24"/>
          <w:szCs w:val="24"/>
        </w:rPr>
        <w:t>bout</w:t>
      </w:r>
      <w:r w:rsidRPr="00463DE3">
        <w:rPr>
          <w:rFonts w:cstheme="minorHAnsi"/>
          <w:sz w:val="24"/>
          <w:szCs w:val="24"/>
        </w:rPr>
        <w:t xml:space="preserve"> twenty years. Situated along the M4 corridor </w:t>
      </w:r>
      <w:r w:rsidR="00BF52EA" w:rsidRPr="00463DE3">
        <w:rPr>
          <w:rFonts w:cstheme="minorHAnsi"/>
          <w:sz w:val="24"/>
          <w:szCs w:val="24"/>
        </w:rPr>
        <w:t xml:space="preserve">and in an economically deprived </w:t>
      </w:r>
      <w:r w:rsidR="00AA2EE6" w:rsidRPr="00463DE3">
        <w:rPr>
          <w:rFonts w:cstheme="minorHAnsi"/>
          <w:sz w:val="24"/>
          <w:szCs w:val="24"/>
        </w:rPr>
        <w:t xml:space="preserve">region, </w:t>
      </w:r>
      <w:r w:rsidR="00BF52EA" w:rsidRPr="00463DE3">
        <w:rPr>
          <w:rFonts w:cstheme="minorHAnsi"/>
          <w:sz w:val="24"/>
          <w:szCs w:val="24"/>
        </w:rPr>
        <w:t>the FEI has</w:t>
      </w:r>
      <w:r w:rsidRPr="00463DE3">
        <w:rPr>
          <w:rFonts w:cstheme="minorHAnsi"/>
          <w:sz w:val="24"/>
          <w:szCs w:val="24"/>
        </w:rPr>
        <w:t xml:space="preserve"> a catchment area covering several local authorities</w:t>
      </w:r>
      <w:r w:rsidR="00646EBF" w:rsidRPr="00463DE3">
        <w:rPr>
          <w:rFonts w:cstheme="minorHAnsi"/>
          <w:sz w:val="24"/>
          <w:szCs w:val="24"/>
        </w:rPr>
        <w:t xml:space="preserve"> </w:t>
      </w:r>
      <w:r w:rsidR="002E2A92" w:rsidRPr="00463DE3">
        <w:rPr>
          <w:rFonts w:cstheme="minorHAnsi"/>
          <w:sz w:val="24"/>
          <w:szCs w:val="24"/>
        </w:rPr>
        <w:t>in South Wales</w:t>
      </w:r>
      <w:r w:rsidR="00E27E63" w:rsidRPr="00463DE3">
        <w:rPr>
          <w:rFonts w:cstheme="minorHAnsi"/>
          <w:sz w:val="24"/>
          <w:szCs w:val="24"/>
        </w:rPr>
        <w:t xml:space="preserve"> (Welsh Government (WG) 2017</w:t>
      </w:r>
      <w:r w:rsidR="009253E1" w:rsidRPr="00463DE3">
        <w:rPr>
          <w:rFonts w:cstheme="minorHAnsi"/>
          <w:sz w:val="24"/>
          <w:szCs w:val="24"/>
        </w:rPr>
        <w:t>a</w:t>
      </w:r>
      <w:r w:rsidR="00E27E63" w:rsidRPr="00463DE3">
        <w:rPr>
          <w:rFonts w:cstheme="minorHAnsi"/>
          <w:sz w:val="24"/>
          <w:szCs w:val="24"/>
        </w:rPr>
        <w:t>)</w:t>
      </w:r>
      <w:r w:rsidR="00BF52EA" w:rsidRPr="00463DE3">
        <w:rPr>
          <w:rFonts w:cstheme="minorHAnsi"/>
          <w:sz w:val="24"/>
          <w:szCs w:val="24"/>
        </w:rPr>
        <w:t xml:space="preserve">. </w:t>
      </w:r>
      <w:r w:rsidR="00E27E63" w:rsidRPr="00463DE3">
        <w:rPr>
          <w:rFonts w:cstheme="minorHAnsi"/>
          <w:sz w:val="24"/>
          <w:szCs w:val="24"/>
        </w:rPr>
        <w:t xml:space="preserve">Students completing a HE programme of study come to the FEI from the surrounding areas, with some described as disadvantaged areas and therefore, </w:t>
      </w:r>
      <w:r w:rsidR="00AA2EE6" w:rsidRPr="00463DE3">
        <w:rPr>
          <w:rFonts w:cstheme="minorHAnsi"/>
          <w:sz w:val="24"/>
          <w:szCs w:val="24"/>
        </w:rPr>
        <w:t xml:space="preserve">having previously </w:t>
      </w:r>
      <w:r w:rsidR="00E27E63" w:rsidRPr="00463DE3">
        <w:rPr>
          <w:rFonts w:cstheme="minorHAnsi"/>
          <w:sz w:val="24"/>
          <w:szCs w:val="24"/>
        </w:rPr>
        <w:t>receiv</w:t>
      </w:r>
      <w:r w:rsidR="00824AAA" w:rsidRPr="00463DE3">
        <w:rPr>
          <w:rFonts w:cstheme="minorHAnsi"/>
          <w:sz w:val="24"/>
          <w:szCs w:val="24"/>
        </w:rPr>
        <w:t xml:space="preserve">ed </w:t>
      </w:r>
      <w:r w:rsidR="00E27E63" w:rsidRPr="00463DE3">
        <w:rPr>
          <w:rFonts w:cstheme="minorHAnsi"/>
          <w:sz w:val="24"/>
          <w:szCs w:val="24"/>
        </w:rPr>
        <w:t>support from the Communities First initiative. With this in mind it is important that commencing a HE programme of study is linked to being able to raise the employment prospects of the individual</w:t>
      </w:r>
      <w:r w:rsidR="009967DA" w:rsidRPr="00463DE3">
        <w:rPr>
          <w:rFonts w:cstheme="minorHAnsi"/>
          <w:sz w:val="24"/>
          <w:szCs w:val="24"/>
        </w:rPr>
        <w:t xml:space="preserve"> </w:t>
      </w:r>
      <w:r w:rsidR="00824AAA" w:rsidRPr="00463DE3">
        <w:rPr>
          <w:rFonts w:cstheme="minorHAnsi"/>
          <w:sz w:val="24"/>
          <w:szCs w:val="24"/>
        </w:rPr>
        <w:t xml:space="preserve">because </w:t>
      </w:r>
      <w:r w:rsidR="009967DA" w:rsidRPr="00463DE3">
        <w:rPr>
          <w:rFonts w:cstheme="minorHAnsi"/>
          <w:sz w:val="24"/>
          <w:szCs w:val="24"/>
        </w:rPr>
        <w:t xml:space="preserve">they will have attained the </w:t>
      </w:r>
      <w:r w:rsidR="00824AAA" w:rsidRPr="00463DE3">
        <w:rPr>
          <w:rFonts w:cstheme="minorHAnsi"/>
          <w:sz w:val="24"/>
          <w:szCs w:val="24"/>
        </w:rPr>
        <w:t xml:space="preserve">appropriate </w:t>
      </w:r>
      <w:r w:rsidR="009967DA" w:rsidRPr="00463DE3">
        <w:rPr>
          <w:rFonts w:cstheme="minorHAnsi"/>
          <w:sz w:val="24"/>
          <w:szCs w:val="24"/>
        </w:rPr>
        <w:t xml:space="preserve">knowledge and skills (Bridgstock and Tippett 2019). </w:t>
      </w:r>
      <w:r w:rsidR="006C046B" w:rsidRPr="00463DE3">
        <w:rPr>
          <w:rFonts w:cstheme="minorHAnsi"/>
          <w:sz w:val="24"/>
          <w:szCs w:val="24"/>
        </w:rPr>
        <w:t>Therefore</w:t>
      </w:r>
      <w:r w:rsidR="003631A9" w:rsidRPr="00463DE3">
        <w:rPr>
          <w:rFonts w:cstheme="minorHAnsi"/>
          <w:sz w:val="24"/>
          <w:szCs w:val="24"/>
        </w:rPr>
        <w:t>,</w:t>
      </w:r>
      <w:r w:rsidR="006C046B" w:rsidRPr="00463DE3">
        <w:rPr>
          <w:rFonts w:cstheme="minorHAnsi"/>
          <w:sz w:val="24"/>
          <w:szCs w:val="24"/>
        </w:rPr>
        <w:t xml:space="preserve"> ensuring that the wider community has a skilled and educated workforce. </w:t>
      </w:r>
    </w:p>
    <w:p w14:paraId="1219125F" w14:textId="0A804526" w:rsidR="00E27E63" w:rsidRPr="00463DE3" w:rsidRDefault="00E27E63" w:rsidP="00463DE3">
      <w:pPr>
        <w:spacing w:line="480" w:lineRule="auto"/>
        <w:jc w:val="both"/>
        <w:rPr>
          <w:rFonts w:cstheme="minorHAnsi"/>
          <w:sz w:val="24"/>
          <w:szCs w:val="24"/>
        </w:rPr>
      </w:pPr>
    </w:p>
    <w:p w14:paraId="6434587D" w14:textId="4C450889" w:rsidR="00BF6774" w:rsidRPr="00463DE3" w:rsidRDefault="00BF52EA" w:rsidP="00463DE3">
      <w:pPr>
        <w:spacing w:line="480" w:lineRule="auto"/>
        <w:jc w:val="both"/>
        <w:rPr>
          <w:rFonts w:cstheme="minorHAnsi"/>
          <w:sz w:val="24"/>
          <w:szCs w:val="24"/>
        </w:rPr>
      </w:pPr>
      <w:r w:rsidRPr="00463DE3">
        <w:rPr>
          <w:rFonts w:cstheme="minorHAnsi"/>
          <w:sz w:val="24"/>
          <w:szCs w:val="24"/>
        </w:rPr>
        <w:t>T</w:t>
      </w:r>
      <w:r w:rsidR="002E2A92" w:rsidRPr="00463DE3">
        <w:rPr>
          <w:rFonts w:cstheme="minorHAnsi"/>
          <w:sz w:val="24"/>
          <w:szCs w:val="24"/>
        </w:rPr>
        <w:t xml:space="preserve">he </w:t>
      </w:r>
      <w:r w:rsidR="00270694" w:rsidRPr="00463DE3">
        <w:rPr>
          <w:rFonts w:cstheme="minorHAnsi"/>
          <w:sz w:val="24"/>
          <w:szCs w:val="24"/>
        </w:rPr>
        <w:t xml:space="preserve">FEI has a designated HE centre offering a variety of </w:t>
      </w:r>
      <w:r w:rsidR="002E2A92" w:rsidRPr="00463DE3">
        <w:rPr>
          <w:rFonts w:cstheme="minorHAnsi"/>
          <w:sz w:val="24"/>
          <w:szCs w:val="24"/>
        </w:rPr>
        <w:t>pr</w:t>
      </w:r>
      <w:r w:rsidR="009D3B97" w:rsidRPr="00463DE3">
        <w:rPr>
          <w:rFonts w:cstheme="minorHAnsi"/>
          <w:sz w:val="24"/>
          <w:szCs w:val="24"/>
        </w:rPr>
        <w:t>ogrammes that are related to</w:t>
      </w:r>
      <w:r w:rsidR="002E2A92" w:rsidRPr="00463DE3">
        <w:rPr>
          <w:rFonts w:cstheme="minorHAnsi"/>
          <w:sz w:val="24"/>
          <w:szCs w:val="24"/>
        </w:rPr>
        <w:t xml:space="preserve"> Health Social and Childcare. The programmes range from a </w:t>
      </w:r>
      <w:r w:rsidR="00270694" w:rsidRPr="00463DE3">
        <w:rPr>
          <w:rFonts w:cstheme="minorHAnsi"/>
          <w:sz w:val="24"/>
          <w:szCs w:val="24"/>
        </w:rPr>
        <w:t xml:space="preserve">Certificate in </w:t>
      </w:r>
      <w:r w:rsidR="002E2A92" w:rsidRPr="00463DE3">
        <w:rPr>
          <w:rFonts w:cstheme="minorHAnsi"/>
          <w:sz w:val="24"/>
          <w:szCs w:val="24"/>
        </w:rPr>
        <w:t xml:space="preserve">HE </w:t>
      </w:r>
      <w:r w:rsidR="00270694" w:rsidRPr="00463DE3">
        <w:rPr>
          <w:rFonts w:cstheme="minorHAnsi"/>
          <w:sz w:val="24"/>
          <w:szCs w:val="24"/>
        </w:rPr>
        <w:t xml:space="preserve">(Level 4), </w:t>
      </w:r>
      <w:r w:rsidR="002E2A92" w:rsidRPr="00463DE3">
        <w:rPr>
          <w:rFonts w:cstheme="minorHAnsi"/>
          <w:sz w:val="24"/>
          <w:szCs w:val="24"/>
        </w:rPr>
        <w:t xml:space="preserve">Diploma in HE (Level 5), </w:t>
      </w:r>
      <w:r w:rsidR="00270694" w:rsidRPr="00463DE3">
        <w:rPr>
          <w:rFonts w:cstheme="minorHAnsi"/>
          <w:sz w:val="24"/>
          <w:szCs w:val="24"/>
        </w:rPr>
        <w:t xml:space="preserve">Foundation Degrees (Levels 4 and 5) to BSc Honours (Level 6). The subject areas </w:t>
      </w:r>
      <w:r w:rsidR="006A6FA4" w:rsidRPr="00463DE3">
        <w:rPr>
          <w:rFonts w:cstheme="minorHAnsi"/>
          <w:sz w:val="24"/>
          <w:szCs w:val="24"/>
        </w:rPr>
        <w:t xml:space="preserve">covered </w:t>
      </w:r>
      <w:r w:rsidR="002E2A92" w:rsidRPr="00463DE3">
        <w:rPr>
          <w:rFonts w:cstheme="minorHAnsi"/>
          <w:sz w:val="24"/>
          <w:szCs w:val="24"/>
        </w:rPr>
        <w:t>encompass</w:t>
      </w:r>
      <w:r w:rsidR="00270694" w:rsidRPr="00463DE3">
        <w:rPr>
          <w:rFonts w:cstheme="minorHAnsi"/>
          <w:sz w:val="24"/>
          <w:szCs w:val="24"/>
        </w:rPr>
        <w:t xml:space="preserve"> </w:t>
      </w:r>
      <w:r w:rsidR="002E2A92" w:rsidRPr="00463DE3">
        <w:rPr>
          <w:rFonts w:cstheme="minorHAnsi"/>
          <w:sz w:val="24"/>
          <w:szCs w:val="24"/>
        </w:rPr>
        <w:t>Substance Misuse, Working wit</w:t>
      </w:r>
      <w:r w:rsidR="00C843EB" w:rsidRPr="00463DE3">
        <w:rPr>
          <w:rFonts w:cstheme="minorHAnsi"/>
          <w:sz w:val="24"/>
          <w:szCs w:val="24"/>
        </w:rPr>
        <w:t>h Vulnerable Adults</w:t>
      </w:r>
      <w:r w:rsidR="002E2A92" w:rsidRPr="00463DE3">
        <w:rPr>
          <w:rFonts w:cstheme="minorHAnsi"/>
          <w:sz w:val="24"/>
          <w:szCs w:val="24"/>
        </w:rPr>
        <w:t>, Public Health, Childhood Stu</w:t>
      </w:r>
      <w:r w:rsidR="009D3B97" w:rsidRPr="00463DE3">
        <w:rPr>
          <w:rFonts w:cstheme="minorHAnsi"/>
          <w:sz w:val="24"/>
          <w:szCs w:val="24"/>
        </w:rPr>
        <w:t>dies and C</w:t>
      </w:r>
      <w:r w:rsidR="002E2A92" w:rsidRPr="00463DE3">
        <w:rPr>
          <w:rFonts w:cstheme="minorHAnsi"/>
          <w:sz w:val="24"/>
          <w:szCs w:val="24"/>
        </w:rPr>
        <w:t xml:space="preserve">are Studies. </w:t>
      </w:r>
      <w:r w:rsidR="00A26556" w:rsidRPr="00463DE3">
        <w:rPr>
          <w:rFonts w:cstheme="minorHAnsi"/>
          <w:sz w:val="24"/>
          <w:szCs w:val="24"/>
        </w:rPr>
        <w:t xml:space="preserve">All programmes are franchised from two Higher Education Institutes (HEIs). All programmes are modular with students completing a </w:t>
      </w:r>
      <w:r w:rsidR="00B0312D" w:rsidRPr="00463DE3">
        <w:rPr>
          <w:rFonts w:cstheme="minorHAnsi"/>
          <w:sz w:val="24"/>
          <w:szCs w:val="24"/>
        </w:rPr>
        <w:t xml:space="preserve">number of modules to give them the required </w:t>
      </w:r>
      <w:r w:rsidR="00AA2EE6" w:rsidRPr="00463DE3">
        <w:rPr>
          <w:rFonts w:cstheme="minorHAnsi"/>
          <w:sz w:val="24"/>
          <w:szCs w:val="24"/>
        </w:rPr>
        <w:t xml:space="preserve">120 </w:t>
      </w:r>
      <w:r w:rsidR="00B0312D" w:rsidRPr="00463DE3">
        <w:rPr>
          <w:rFonts w:cstheme="minorHAnsi"/>
          <w:sz w:val="24"/>
          <w:szCs w:val="24"/>
        </w:rPr>
        <w:t xml:space="preserve">credits to achieve the qualification. </w:t>
      </w:r>
      <w:r w:rsidR="00873F2D" w:rsidRPr="00463DE3">
        <w:rPr>
          <w:rFonts w:cstheme="minorHAnsi"/>
          <w:sz w:val="24"/>
          <w:szCs w:val="24"/>
        </w:rPr>
        <w:t>Mo</w:t>
      </w:r>
      <w:r w:rsidR="003760B9" w:rsidRPr="00463DE3">
        <w:rPr>
          <w:rFonts w:cstheme="minorHAnsi"/>
          <w:sz w:val="24"/>
          <w:szCs w:val="24"/>
        </w:rPr>
        <w:t xml:space="preserve">dule work is </w:t>
      </w:r>
      <w:r w:rsidR="00873F2D" w:rsidRPr="00463DE3">
        <w:rPr>
          <w:rFonts w:cstheme="minorHAnsi"/>
          <w:sz w:val="24"/>
          <w:szCs w:val="24"/>
        </w:rPr>
        <w:t>assesse</w:t>
      </w:r>
      <w:r w:rsidR="003760B9" w:rsidRPr="00463DE3">
        <w:rPr>
          <w:rFonts w:cstheme="minorHAnsi"/>
          <w:sz w:val="24"/>
          <w:szCs w:val="24"/>
        </w:rPr>
        <w:t xml:space="preserve">d through </w:t>
      </w:r>
      <w:r w:rsidR="00B0312D" w:rsidRPr="00463DE3">
        <w:rPr>
          <w:rFonts w:cstheme="minorHAnsi"/>
          <w:sz w:val="24"/>
          <w:szCs w:val="24"/>
        </w:rPr>
        <w:t>assignments, portfolios and presentations along with the required hours in an appropriate placement or employment</w:t>
      </w:r>
      <w:r w:rsidR="00AA2EE6" w:rsidRPr="00463DE3">
        <w:rPr>
          <w:rFonts w:cstheme="minorHAnsi"/>
          <w:sz w:val="24"/>
          <w:szCs w:val="24"/>
        </w:rPr>
        <w:t xml:space="preserve"> if required for the </w:t>
      </w:r>
      <w:r w:rsidR="00065626" w:rsidRPr="00463DE3">
        <w:rPr>
          <w:rFonts w:cstheme="minorHAnsi"/>
          <w:sz w:val="24"/>
          <w:szCs w:val="24"/>
        </w:rPr>
        <w:t xml:space="preserve">particular </w:t>
      </w:r>
      <w:r w:rsidR="00AA2EE6" w:rsidRPr="00463DE3">
        <w:rPr>
          <w:rFonts w:cstheme="minorHAnsi"/>
          <w:sz w:val="24"/>
          <w:szCs w:val="24"/>
        </w:rPr>
        <w:t>module</w:t>
      </w:r>
      <w:r w:rsidR="00B0312D" w:rsidRPr="00463DE3">
        <w:rPr>
          <w:rFonts w:cstheme="minorHAnsi"/>
          <w:sz w:val="24"/>
          <w:szCs w:val="24"/>
        </w:rPr>
        <w:t xml:space="preserve">.    </w:t>
      </w:r>
      <w:r w:rsidR="009D3B97" w:rsidRPr="00463DE3">
        <w:rPr>
          <w:rFonts w:cstheme="minorHAnsi"/>
          <w:sz w:val="24"/>
          <w:szCs w:val="24"/>
        </w:rPr>
        <w:t xml:space="preserve">The </w:t>
      </w:r>
      <w:r w:rsidR="009D3B97" w:rsidRPr="00463DE3">
        <w:rPr>
          <w:rFonts w:cstheme="minorHAnsi"/>
          <w:sz w:val="24"/>
          <w:szCs w:val="24"/>
        </w:rPr>
        <w:lastRenderedPageBreak/>
        <w:t xml:space="preserve">students undertaking </w:t>
      </w:r>
      <w:r w:rsidR="006C046B" w:rsidRPr="00463DE3">
        <w:rPr>
          <w:rFonts w:cstheme="minorHAnsi"/>
          <w:sz w:val="24"/>
          <w:szCs w:val="24"/>
        </w:rPr>
        <w:t xml:space="preserve">these courses </w:t>
      </w:r>
      <w:r w:rsidR="009D3B97" w:rsidRPr="00463DE3">
        <w:rPr>
          <w:rFonts w:cstheme="minorHAnsi"/>
          <w:sz w:val="24"/>
          <w:szCs w:val="24"/>
        </w:rPr>
        <w:t xml:space="preserve">at the FEI are predominately </w:t>
      </w:r>
      <w:r w:rsidR="006A6FA4" w:rsidRPr="00463DE3">
        <w:rPr>
          <w:rFonts w:cstheme="minorHAnsi"/>
          <w:sz w:val="24"/>
          <w:szCs w:val="24"/>
        </w:rPr>
        <w:t>female</w:t>
      </w:r>
      <w:r w:rsidR="00754632" w:rsidRPr="00463DE3">
        <w:rPr>
          <w:rFonts w:cstheme="minorHAnsi"/>
          <w:sz w:val="24"/>
          <w:szCs w:val="24"/>
        </w:rPr>
        <w:t>,</w:t>
      </w:r>
      <w:r w:rsidR="009D3B97" w:rsidRPr="00463DE3">
        <w:rPr>
          <w:rFonts w:cstheme="minorHAnsi"/>
          <w:sz w:val="24"/>
          <w:szCs w:val="24"/>
        </w:rPr>
        <w:t xml:space="preserve"> </w:t>
      </w:r>
      <w:r w:rsidR="006A6FA4" w:rsidRPr="00463DE3">
        <w:rPr>
          <w:rFonts w:cstheme="minorHAnsi"/>
          <w:sz w:val="24"/>
          <w:szCs w:val="24"/>
        </w:rPr>
        <w:t xml:space="preserve">accounting for ninety nine percent of the </w:t>
      </w:r>
      <w:r w:rsidR="00C843EB" w:rsidRPr="00463DE3">
        <w:rPr>
          <w:rFonts w:cstheme="minorHAnsi"/>
          <w:sz w:val="24"/>
          <w:szCs w:val="24"/>
        </w:rPr>
        <w:t xml:space="preserve">overall </w:t>
      </w:r>
      <w:r w:rsidR="006A6FA4" w:rsidRPr="00463DE3">
        <w:rPr>
          <w:rFonts w:cstheme="minorHAnsi"/>
          <w:sz w:val="24"/>
          <w:szCs w:val="24"/>
        </w:rPr>
        <w:t xml:space="preserve">cohort. There are </w:t>
      </w:r>
      <w:r w:rsidR="00C5327B" w:rsidRPr="00463DE3">
        <w:rPr>
          <w:rFonts w:cstheme="minorHAnsi"/>
          <w:sz w:val="24"/>
          <w:szCs w:val="24"/>
        </w:rPr>
        <w:t>a few</w:t>
      </w:r>
      <w:r w:rsidR="006A6FA4" w:rsidRPr="00463DE3">
        <w:rPr>
          <w:rFonts w:cstheme="minorHAnsi"/>
          <w:sz w:val="24"/>
          <w:szCs w:val="24"/>
        </w:rPr>
        <w:t xml:space="preserve"> male students</w:t>
      </w:r>
      <w:r w:rsidR="00754632" w:rsidRPr="00463DE3">
        <w:rPr>
          <w:rFonts w:cstheme="minorHAnsi"/>
          <w:sz w:val="24"/>
          <w:szCs w:val="24"/>
        </w:rPr>
        <w:t>,</w:t>
      </w:r>
      <w:r w:rsidR="006A6FA4" w:rsidRPr="00463DE3">
        <w:rPr>
          <w:rFonts w:cstheme="minorHAnsi"/>
          <w:sz w:val="24"/>
          <w:szCs w:val="24"/>
        </w:rPr>
        <w:t xml:space="preserve"> but this is not the norm. This is very typical of the Health </w:t>
      </w:r>
      <w:r w:rsidR="00BA49FB" w:rsidRPr="00463DE3">
        <w:rPr>
          <w:rFonts w:cstheme="minorHAnsi"/>
          <w:sz w:val="24"/>
          <w:szCs w:val="24"/>
        </w:rPr>
        <w:t>Social and Childc</w:t>
      </w:r>
      <w:r w:rsidR="006A6FA4" w:rsidRPr="00463DE3">
        <w:rPr>
          <w:rFonts w:cstheme="minorHAnsi"/>
          <w:sz w:val="24"/>
          <w:szCs w:val="24"/>
        </w:rPr>
        <w:t>are workforce</w:t>
      </w:r>
      <w:r w:rsidR="00BA49FB" w:rsidRPr="00463DE3">
        <w:rPr>
          <w:rFonts w:cstheme="minorHAnsi"/>
          <w:sz w:val="24"/>
          <w:szCs w:val="24"/>
        </w:rPr>
        <w:t xml:space="preserve"> with </w:t>
      </w:r>
      <w:r w:rsidR="00372648" w:rsidRPr="00463DE3">
        <w:rPr>
          <w:rFonts w:cstheme="minorHAnsi"/>
          <w:sz w:val="24"/>
          <w:szCs w:val="24"/>
        </w:rPr>
        <w:t>T</w:t>
      </w:r>
      <w:r w:rsidR="00BA49FB" w:rsidRPr="00463DE3">
        <w:rPr>
          <w:rFonts w:cstheme="minorHAnsi"/>
          <w:sz w:val="24"/>
          <w:szCs w:val="24"/>
        </w:rPr>
        <w:t xml:space="preserve">he Kings Fund (2019) stating that over eighty percent of the workforce </w:t>
      </w:r>
      <w:r w:rsidR="00A36C5D" w:rsidRPr="00463DE3">
        <w:rPr>
          <w:rFonts w:cstheme="minorHAnsi"/>
          <w:sz w:val="24"/>
          <w:szCs w:val="24"/>
        </w:rPr>
        <w:t xml:space="preserve">in Health and Social Care </w:t>
      </w:r>
      <w:r w:rsidR="006D76D9" w:rsidRPr="00463DE3">
        <w:rPr>
          <w:rFonts w:cstheme="minorHAnsi"/>
          <w:sz w:val="24"/>
          <w:szCs w:val="24"/>
        </w:rPr>
        <w:t xml:space="preserve">(HSC) </w:t>
      </w:r>
      <w:r w:rsidR="00BA49FB" w:rsidRPr="00463DE3">
        <w:rPr>
          <w:rFonts w:cstheme="minorHAnsi"/>
          <w:sz w:val="24"/>
          <w:szCs w:val="24"/>
        </w:rPr>
        <w:t>are women</w:t>
      </w:r>
      <w:r w:rsidR="006A6FA4" w:rsidRPr="00463DE3">
        <w:rPr>
          <w:rFonts w:cstheme="minorHAnsi"/>
          <w:sz w:val="24"/>
          <w:szCs w:val="24"/>
        </w:rPr>
        <w:t xml:space="preserve">. </w:t>
      </w:r>
    </w:p>
    <w:p w14:paraId="490EB219" w14:textId="32BE6A57" w:rsidR="00A97526" w:rsidRPr="00463DE3" w:rsidRDefault="00A97526" w:rsidP="00463DE3">
      <w:pPr>
        <w:spacing w:line="480" w:lineRule="auto"/>
        <w:jc w:val="both"/>
        <w:rPr>
          <w:rFonts w:cstheme="minorHAnsi"/>
          <w:sz w:val="24"/>
          <w:szCs w:val="24"/>
        </w:rPr>
      </w:pPr>
    </w:p>
    <w:p w14:paraId="3A0C625C" w14:textId="166B2D1B" w:rsidR="002E0ABF" w:rsidRPr="00463DE3" w:rsidRDefault="00A97526" w:rsidP="00463DE3">
      <w:pPr>
        <w:spacing w:line="480" w:lineRule="auto"/>
        <w:jc w:val="both"/>
        <w:rPr>
          <w:rFonts w:cstheme="minorHAnsi"/>
          <w:sz w:val="24"/>
          <w:szCs w:val="24"/>
        </w:rPr>
      </w:pPr>
      <w:r w:rsidRPr="00463DE3">
        <w:rPr>
          <w:rFonts w:cstheme="minorHAnsi"/>
          <w:sz w:val="24"/>
          <w:szCs w:val="24"/>
        </w:rPr>
        <w:t xml:space="preserve">Supporting the expansion of HE has seen collaboration between the HEIs and FEIs with HE programmes of study at all levels franchised so the programmes become available more locally to the student. </w:t>
      </w:r>
      <w:r w:rsidR="00D27BBB" w:rsidRPr="00463DE3">
        <w:rPr>
          <w:rFonts w:cstheme="minorHAnsi"/>
          <w:sz w:val="24"/>
          <w:szCs w:val="24"/>
        </w:rPr>
        <w:t xml:space="preserve">This expansion is noticeable within the FEI with the increase in the number of qualifications currently on offer. </w:t>
      </w:r>
      <w:r w:rsidR="00E443FF" w:rsidRPr="00463DE3">
        <w:rPr>
          <w:rFonts w:cstheme="minorHAnsi"/>
          <w:sz w:val="24"/>
          <w:szCs w:val="24"/>
        </w:rPr>
        <w:t>Higher Education Funding Council for Wales (</w:t>
      </w:r>
      <w:r w:rsidRPr="00463DE3">
        <w:rPr>
          <w:rFonts w:cstheme="minorHAnsi"/>
          <w:sz w:val="24"/>
          <w:szCs w:val="24"/>
        </w:rPr>
        <w:t>HEFCW</w:t>
      </w:r>
      <w:r w:rsidR="00E443FF" w:rsidRPr="00463DE3">
        <w:rPr>
          <w:rFonts w:cstheme="minorHAnsi"/>
          <w:sz w:val="24"/>
          <w:szCs w:val="24"/>
        </w:rPr>
        <w:t>)</w:t>
      </w:r>
      <w:r w:rsidRPr="00463DE3">
        <w:rPr>
          <w:rFonts w:cstheme="minorHAnsi"/>
          <w:sz w:val="24"/>
          <w:szCs w:val="24"/>
        </w:rPr>
        <w:t xml:space="preserve"> (ND</w:t>
      </w:r>
      <w:r w:rsidR="00E443FF" w:rsidRPr="00463DE3">
        <w:rPr>
          <w:rFonts w:cstheme="minorHAnsi"/>
          <w:sz w:val="24"/>
          <w:szCs w:val="24"/>
        </w:rPr>
        <w:t>a</w:t>
      </w:r>
      <w:r w:rsidRPr="00463DE3">
        <w:rPr>
          <w:rFonts w:cstheme="minorHAnsi"/>
          <w:sz w:val="24"/>
          <w:szCs w:val="24"/>
        </w:rPr>
        <w:t xml:space="preserve">) argue that this is to be encouraged </w:t>
      </w:r>
      <w:r w:rsidR="00824AAA" w:rsidRPr="00463DE3">
        <w:rPr>
          <w:rFonts w:cstheme="minorHAnsi"/>
          <w:sz w:val="24"/>
          <w:szCs w:val="24"/>
        </w:rPr>
        <w:t xml:space="preserve">because </w:t>
      </w:r>
      <w:r w:rsidRPr="00463DE3">
        <w:rPr>
          <w:rFonts w:cstheme="minorHAnsi"/>
          <w:sz w:val="24"/>
          <w:szCs w:val="24"/>
        </w:rPr>
        <w:t>increased opportunities can be offered to students who might not otherwise have the chance to complete a HE programme of study. Schofield and Dismore (2010) suggest that entry level and age will determine whether students actually achieve their qualification. The higher the grade pre-entry the more likely students are to achieve a higher grade. Schofield and Dismore (2010) go on to explain that with mature studen</w:t>
      </w:r>
      <w:r w:rsidR="00754632" w:rsidRPr="00463DE3">
        <w:rPr>
          <w:rFonts w:cstheme="minorHAnsi"/>
          <w:sz w:val="24"/>
          <w:szCs w:val="24"/>
        </w:rPr>
        <w:t>ts,</w:t>
      </w:r>
      <w:r w:rsidRPr="00463DE3">
        <w:rPr>
          <w:rFonts w:cstheme="minorHAnsi"/>
          <w:sz w:val="24"/>
          <w:szCs w:val="24"/>
        </w:rPr>
        <w:t xml:space="preserve"> transferable skills</w:t>
      </w:r>
      <w:r w:rsidR="00754632" w:rsidRPr="00463DE3">
        <w:rPr>
          <w:rFonts w:cstheme="minorHAnsi"/>
          <w:sz w:val="24"/>
          <w:szCs w:val="24"/>
        </w:rPr>
        <w:t>,</w:t>
      </w:r>
      <w:r w:rsidRPr="00463DE3">
        <w:rPr>
          <w:rFonts w:cstheme="minorHAnsi"/>
          <w:sz w:val="24"/>
          <w:szCs w:val="24"/>
        </w:rPr>
        <w:t xml:space="preserve"> along with life experiences, may support them </w:t>
      </w:r>
      <w:r w:rsidR="00C5327B" w:rsidRPr="00463DE3">
        <w:rPr>
          <w:rFonts w:cstheme="minorHAnsi"/>
          <w:sz w:val="24"/>
          <w:szCs w:val="24"/>
        </w:rPr>
        <w:t xml:space="preserve">in </w:t>
      </w:r>
      <w:r w:rsidRPr="00463DE3">
        <w:rPr>
          <w:rFonts w:cstheme="minorHAnsi"/>
          <w:sz w:val="24"/>
          <w:szCs w:val="24"/>
        </w:rPr>
        <w:t xml:space="preserve">providing the added determination to complete their studies. However, the need for targeted early intervention especially around study skills may make a substantial difference to the retention levels.    </w:t>
      </w:r>
    </w:p>
    <w:p w14:paraId="28AE2A1E" w14:textId="77777777" w:rsidR="00D27BBB" w:rsidRPr="00463DE3" w:rsidRDefault="00D27BBB" w:rsidP="00463DE3">
      <w:pPr>
        <w:spacing w:line="480" w:lineRule="auto"/>
        <w:jc w:val="both"/>
        <w:rPr>
          <w:rFonts w:cstheme="minorHAnsi"/>
          <w:sz w:val="24"/>
          <w:szCs w:val="24"/>
        </w:rPr>
      </w:pPr>
    </w:p>
    <w:p w14:paraId="051EED4B" w14:textId="17932AE0" w:rsidR="00C843EB" w:rsidRPr="00463DE3" w:rsidRDefault="00647969" w:rsidP="00463DE3">
      <w:pPr>
        <w:spacing w:line="480" w:lineRule="auto"/>
        <w:jc w:val="both"/>
        <w:rPr>
          <w:rFonts w:cstheme="minorHAnsi"/>
          <w:sz w:val="24"/>
          <w:szCs w:val="24"/>
        </w:rPr>
      </w:pPr>
      <w:r w:rsidRPr="00463DE3">
        <w:rPr>
          <w:rFonts w:cstheme="minorHAnsi"/>
          <w:sz w:val="24"/>
          <w:szCs w:val="24"/>
        </w:rPr>
        <w:t>The FEI encourages all potential students on to a</w:t>
      </w:r>
      <w:r w:rsidR="005D5045" w:rsidRPr="00463DE3">
        <w:rPr>
          <w:rFonts w:cstheme="minorHAnsi"/>
          <w:sz w:val="24"/>
          <w:szCs w:val="24"/>
        </w:rPr>
        <w:t>n appropriate</w:t>
      </w:r>
      <w:r w:rsidRPr="00463DE3">
        <w:rPr>
          <w:rFonts w:cstheme="minorHAnsi"/>
          <w:sz w:val="24"/>
          <w:szCs w:val="24"/>
        </w:rPr>
        <w:t xml:space="preserve"> </w:t>
      </w:r>
      <w:r w:rsidR="005D5045" w:rsidRPr="00463DE3">
        <w:rPr>
          <w:rFonts w:cstheme="minorHAnsi"/>
          <w:sz w:val="24"/>
          <w:szCs w:val="24"/>
        </w:rPr>
        <w:t xml:space="preserve">course </w:t>
      </w:r>
      <w:r w:rsidRPr="00463DE3">
        <w:rPr>
          <w:rFonts w:cstheme="minorHAnsi"/>
          <w:sz w:val="24"/>
          <w:szCs w:val="24"/>
        </w:rPr>
        <w:t>of study</w:t>
      </w:r>
      <w:r w:rsidR="00754632" w:rsidRPr="00463DE3">
        <w:rPr>
          <w:rFonts w:cstheme="minorHAnsi"/>
          <w:sz w:val="24"/>
          <w:szCs w:val="24"/>
        </w:rPr>
        <w:t>,</w:t>
      </w:r>
      <w:r w:rsidRPr="00463DE3">
        <w:rPr>
          <w:rFonts w:cstheme="minorHAnsi"/>
          <w:sz w:val="24"/>
          <w:szCs w:val="24"/>
        </w:rPr>
        <w:t xml:space="preserve"> irrespective of gender, age, nationality, ethnicity, religion,</w:t>
      </w:r>
      <w:r w:rsidR="009967DA" w:rsidRPr="00463DE3">
        <w:rPr>
          <w:rFonts w:cstheme="minorHAnsi"/>
          <w:sz w:val="24"/>
          <w:szCs w:val="24"/>
        </w:rPr>
        <w:t xml:space="preserve"> disability, </w:t>
      </w:r>
      <w:r w:rsidRPr="00463DE3">
        <w:rPr>
          <w:rFonts w:cstheme="minorHAnsi"/>
          <w:sz w:val="24"/>
          <w:szCs w:val="24"/>
        </w:rPr>
        <w:t>background or previous educational experience.</w:t>
      </w:r>
      <w:r w:rsidR="009967DA" w:rsidRPr="00463DE3">
        <w:rPr>
          <w:rFonts w:cstheme="minorHAnsi"/>
          <w:sz w:val="24"/>
          <w:szCs w:val="24"/>
        </w:rPr>
        <w:t xml:space="preserve"> </w:t>
      </w:r>
      <w:r w:rsidR="00D155B0" w:rsidRPr="00463DE3">
        <w:rPr>
          <w:rFonts w:cstheme="minorHAnsi"/>
          <w:sz w:val="24"/>
          <w:szCs w:val="24"/>
        </w:rPr>
        <w:t xml:space="preserve">This links to the Equality Act </w:t>
      </w:r>
      <w:r w:rsidR="00934228" w:rsidRPr="00463DE3">
        <w:rPr>
          <w:rFonts w:cstheme="minorHAnsi"/>
          <w:sz w:val="24"/>
          <w:szCs w:val="24"/>
        </w:rPr>
        <w:t>(</w:t>
      </w:r>
      <w:r w:rsidR="00D155B0" w:rsidRPr="00463DE3">
        <w:rPr>
          <w:rFonts w:cstheme="minorHAnsi"/>
          <w:sz w:val="24"/>
          <w:szCs w:val="24"/>
        </w:rPr>
        <w:t>2010</w:t>
      </w:r>
      <w:r w:rsidR="00934228" w:rsidRPr="00463DE3">
        <w:rPr>
          <w:rFonts w:cstheme="minorHAnsi"/>
          <w:sz w:val="24"/>
          <w:szCs w:val="24"/>
        </w:rPr>
        <w:t>)</w:t>
      </w:r>
      <w:r w:rsidR="00C5327B" w:rsidRPr="00463DE3">
        <w:rPr>
          <w:rFonts w:cstheme="minorHAnsi"/>
          <w:sz w:val="24"/>
          <w:szCs w:val="24"/>
        </w:rPr>
        <w:t>,</w:t>
      </w:r>
      <w:r w:rsidR="00D155B0" w:rsidRPr="00463DE3">
        <w:rPr>
          <w:rFonts w:cstheme="minorHAnsi"/>
          <w:sz w:val="24"/>
          <w:szCs w:val="24"/>
        </w:rPr>
        <w:t xml:space="preserve"> illustrating how the FEI provides equity in its </w:t>
      </w:r>
      <w:r w:rsidR="00D155B0" w:rsidRPr="00463DE3">
        <w:rPr>
          <w:rFonts w:cstheme="minorHAnsi"/>
          <w:sz w:val="24"/>
          <w:szCs w:val="24"/>
        </w:rPr>
        <w:lastRenderedPageBreak/>
        <w:t xml:space="preserve">provision (Steventon et al 2016). </w:t>
      </w:r>
      <w:r w:rsidR="00C843EB" w:rsidRPr="00463DE3">
        <w:rPr>
          <w:rFonts w:cstheme="minorHAnsi"/>
          <w:sz w:val="24"/>
          <w:szCs w:val="24"/>
        </w:rPr>
        <w:t xml:space="preserve">All students </w:t>
      </w:r>
      <w:r w:rsidRPr="00463DE3">
        <w:rPr>
          <w:rFonts w:cstheme="minorHAnsi"/>
          <w:sz w:val="24"/>
          <w:szCs w:val="24"/>
        </w:rPr>
        <w:t xml:space="preserve">who apply and start a programme of study at the FEI </w:t>
      </w:r>
      <w:r w:rsidR="00C843EB" w:rsidRPr="00463DE3">
        <w:rPr>
          <w:rFonts w:cstheme="minorHAnsi"/>
          <w:sz w:val="24"/>
          <w:szCs w:val="24"/>
        </w:rPr>
        <w:t xml:space="preserve">are aged over nineteen and many </w:t>
      </w:r>
      <w:r w:rsidR="00C5327B" w:rsidRPr="00463DE3">
        <w:rPr>
          <w:rFonts w:cstheme="minorHAnsi"/>
          <w:sz w:val="24"/>
          <w:szCs w:val="24"/>
        </w:rPr>
        <w:t>come</w:t>
      </w:r>
      <w:r w:rsidR="00C843EB" w:rsidRPr="00463DE3">
        <w:rPr>
          <w:rFonts w:cstheme="minorHAnsi"/>
          <w:sz w:val="24"/>
          <w:szCs w:val="24"/>
        </w:rPr>
        <w:t xml:space="preserve"> under the term of being a ‘mature student’ or non-traditional student’.</w:t>
      </w:r>
      <w:r w:rsidR="002E0ABF" w:rsidRPr="00463DE3">
        <w:rPr>
          <w:rFonts w:cstheme="minorHAnsi"/>
          <w:sz w:val="24"/>
          <w:szCs w:val="24"/>
        </w:rPr>
        <w:t xml:space="preserve"> </w:t>
      </w:r>
      <w:r w:rsidR="00C843EB" w:rsidRPr="00463DE3">
        <w:rPr>
          <w:rFonts w:cstheme="minorHAnsi"/>
          <w:sz w:val="24"/>
          <w:szCs w:val="24"/>
        </w:rPr>
        <w:t xml:space="preserve">For the purpose of this research the definition of a non-traditional student will reflect </w:t>
      </w:r>
      <w:r w:rsidR="00C5327B" w:rsidRPr="00463DE3">
        <w:rPr>
          <w:rFonts w:cstheme="minorHAnsi"/>
          <w:sz w:val="24"/>
          <w:szCs w:val="24"/>
        </w:rPr>
        <w:t>a definition</w:t>
      </w:r>
      <w:r w:rsidR="00C843EB" w:rsidRPr="00463DE3">
        <w:rPr>
          <w:rFonts w:cstheme="minorHAnsi"/>
          <w:sz w:val="24"/>
          <w:szCs w:val="24"/>
        </w:rPr>
        <w:t xml:space="preserve"> that has been around for many years. Perna (2012) </w:t>
      </w:r>
      <w:r w:rsidR="00C56598" w:rsidRPr="00463DE3">
        <w:rPr>
          <w:rFonts w:cstheme="minorHAnsi"/>
          <w:sz w:val="24"/>
          <w:szCs w:val="24"/>
        </w:rPr>
        <w:t xml:space="preserve">suggest </w:t>
      </w:r>
      <w:r w:rsidR="00C843EB" w:rsidRPr="00463DE3">
        <w:rPr>
          <w:rFonts w:cstheme="minorHAnsi"/>
          <w:sz w:val="24"/>
          <w:szCs w:val="24"/>
        </w:rPr>
        <w:t xml:space="preserve">that non-traditional students are from groups that are disproportionately underrepresented because of their ethnicity, social class or disability. Although Schuetze and Slowey (2013) state that age (mature and over the age of 21), taking the non-traditional route, part-time students and those who are living independently of parental support can all be classed as non-traditional students. </w:t>
      </w:r>
      <w:r w:rsidR="00A61961" w:rsidRPr="00463DE3">
        <w:rPr>
          <w:rFonts w:cstheme="minorHAnsi"/>
          <w:sz w:val="24"/>
          <w:szCs w:val="24"/>
        </w:rPr>
        <w:t>Another definition is that m</w:t>
      </w:r>
      <w:r w:rsidR="00C843EB" w:rsidRPr="00463DE3">
        <w:rPr>
          <w:rFonts w:cstheme="minorHAnsi"/>
          <w:sz w:val="24"/>
          <w:szCs w:val="24"/>
        </w:rPr>
        <w:t xml:space="preserve">ature students </w:t>
      </w:r>
      <w:r w:rsidR="00C56598" w:rsidRPr="00463DE3">
        <w:rPr>
          <w:rFonts w:cstheme="minorHAnsi"/>
          <w:sz w:val="24"/>
          <w:szCs w:val="24"/>
        </w:rPr>
        <w:t>are considered to be</w:t>
      </w:r>
      <w:r w:rsidR="00C843EB" w:rsidRPr="00463DE3">
        <w:rPr>
          <w:rFonts w:cstheme="minorHAnsi"/>
          <w:sz w:val="24"/>
          <w:szCs w:val="24"/>
        </w:rPr>
        <w:t xml:space="preserve"> a diverse group where not only age</w:t>
      </w:r>
      <w:r w:rsidR="00C56598" w:rsidRPr="00463DE3">
        <w:rPr>
          <w:rFonts w:cstheme="minorHAnsi"/>
          <w:sz w:val="24"/>
          <w:szCs w:val="24"/>
        </w:rPr>
        <w:t>,</w:t>
      </w:r>
      <w:r w:rsidR="00C843EB" w:rsidRPr="00463DE3">
        <w:rPr>
          <w:rFonts w:cstheme="minorHAnsi"/>
          <w:sz w:val="24"/>
          <w:szCs w:val="24"/>
        </w:rPr>
        <w:t xml:space="preserve"> but previous educational experience, family commitments and financial circumstances can play a significant part in the ability to complete a HE programme of study (Newson et al, 2011). </w:t>
      </w:r>
    </w:p>
    <w:p w14:paraId="0450F54F" w14:textId="6736AD58" w:rsidR="00D640FE" w:rsidRPr="00463DE3" w:rsidRDefault="00D640FE" w:rsidP="00463DE3">
      <w:pPr>
        <w:spacing w:after="0" w:line="480" w:lineRule="auto"/>
        <w:jc w:val="both"/>
        <w:rPr>
          <w:rFonts w:eastAsia="Times New Roman" w:cstheme="minorHAnsi"/>
          <w:sz w:val="24"/>
          <w:szCs w:val="24"/>
        </w:rPr>
      </w:pPr>
    </w:p>
    <w:p w14:paraId="7149DE42" w14:textId="4C1FBD2C" w:rsidR="00DB6BB5" w:rsidRPr="00463DE3" w:rsidRDefault="00DB6BB5" w:rsidP="00463DE3">
      <w:pPr>
        <w:spacing w:line="480" w:lineRule="auto"/>
        <w:jc w:val="both"/>
        <w:rPr>
          <w:rFonts w:cstheme="minorHAnsi"/>
          <w:sz w:val="24"/>
          <w:szCs w:val="24"/>
        </w:rPr>
      </w:pPr>
      <w:r w:rsidRPr="00463DE3">
        <w:rPr>
          <w:rFonts w:cstheme="minorHAnsi"/>
          <w:sz w:val="24"/>
          <w:szCs w:val="24"/>
        </w:rPr>
        <w:t xml:space="preserve">Students enrolling on </w:t>
      </w:r>
      <w:r w:rsidR="00D640FE" w:rsidRPr="00463DE3">
        <w:rPr>
          <w:rFonts w:cstheme="minorHAnsi"/>
          <w:sz w:val="24"/>
          <w:szCs w:val="24"/>
        </w:rPr>
        <w:t xml:space="preserve">a </w:t>
      </w:r>
      <w:r w:rsidRPr="00463DE3">
        <w:rPr>
          <w:rFonts w:cstheme="minorHAnsi"/>
          <w:sz w:val="24"/>
          <w:szCs w:val="24"/>
        </w:rPr>
        <w:t xml:space="preserve">HE </w:t>
      </w:r>
      <w:r w:rsidR="00D640FE" w:rsidRPr="00463DE3">
        <w:rPr>
          <w:rFonts w:cstheme="minorHAnsi"/>
          <w:sz w:val="24"/>
          <w:szCs w:val="24"/>
        </w:rPr>
        <w:t xml:space="preserve">programme of study </w:t>
      </w:r>
      <w:r w:rsidRPr="00463DE3">
        <w:rPr>
          <w:rFonts w:cstheme="minorHAnsi"/>
          <w:sz w:val="24"/>
          <w:szCs w:val="24"/>
        </w:rPr>
        <w:t xml:space="preserve">often face many barriers and challenges, </w:t>
      </w:r>
      <w:r w:rsidR="00A61961" w:rsidRPr="00463DE3">
        <w:rPr>
          <w:rFonts w:cstheme="minorHAnsi"/>
          <w:sz w:val="24"/>
          <w:szCs w:val="24"/>
        </w:rPr>
        <w:t xml:space="preserve">both </w:t>
      </w:r>
      <w:r w:rsidRPr="00463DE3">
        <w:rPr>
          <w:rFonts w:cstheme="minorHAnsi"/>
          <w:sz w:val="24"/>
          <w:szCs w:val="24"/>
        </w:rPr>
        <w:t xml:space="preserve">physical or fictional. </w:t>
      </w:r>
      <w:r w:rsidR="00F91C68" w:rsidRPr="00463DE3">
        <w:rPr>
          <w:rFonts w:cstheme="minorHAnsi"/>
          <w:sz w:val="24"/>
          <w:szCs w:val="24"/>
        </w:rPr>
        <w:t xml:space="preserve">Mullen (2010) states that the barriers to engaging in HE </w:t>
      </w:r>
      <w:r w:rsidR="00D27BBB" w:rsidRPr="00463DE3">
        <w:rPr>
          <w:rFonts w:cstheme="minorHAnsi"/>
          <w:sz w:val="24"/>
          <w:szCs w:val="24"/>
        </w:rPr>
        <w:t>is</w:t>
      </w:r>
      <w:r w:rsidR="00475759" w:rsidRPr="00463DE3">
        <w:rPr>
          <w:rFonts w:cstheme="minorHAnsi"/>
          <w:sz w:val="24"/>
          <w:szCs w:val="24"/>
        </w:rPr>
        <w:t xml:space="preserve"> </w:t>
      </w:r>
      <w:r w:rsidR="00F91C68" w:rsidRPr="00463DE3">
        <w:rPr>
          <w:rFonts w:cstheme="minorHAnsi"/>
          <w:sz w:val="24"/>
          <w:szCs w:val="24"/>
        </w:rPr>
        <w:t xml:space="preserve">far </w:t>
      </w:r>
      <w:r w:rsidRPr="00463DE3">
        <w:rPr>
          <w:rFonts w:cstheme="minorHAnsi"/>
          <w:sz w:val="24"/>
          <w:szCs w:val="24"/>
        </w:rPr>
        <w:t xml:space="preserve">from straightforward </w:t>
      </w:r>
      <w:r w:rsidR="00D27BBB" w:rsidRPr="00463DE3">
        <w:rPr>
          <w:rFonts w:cstheme="minorHAnsi"/>
          <w:sz w:val="24"/>
          <w:szCs w:val="24"/>
        </w:rPr>
        <w:t>with m</w:t>
      </w:r>
      <w:r w:rsidR="00F91C68" w:rsidRPr="00463DE3">
        <w:rPr>
          <w:rFonts w:cstheme="minorHAnsi"/>
          <w:sz w:val="24"/>
          <w:szCs w:val="24"/>
        </w:rPr>
        <w:t xml:space="preserve">any factors around age, gender, socio-economic background, income, family circumstances and </w:t>
      </w:r>
      <w:r w:rsidR="00D27BBB" w:rsidRPr="00463DE3">
        <w:rPr>
          <w:rFonts w:cstheme="minorHAnsi"/>
          <w:sz w:val="24"/>
          <w:szCs w:val="24"/>
        </w:rPr>
        <w:t xml:space="preserve">locality </w:t>
      </w:r>
      <w:r w:rsidR="00F91C68" w:rsidRPr="00463DE3">
        <w:rPr>
          <w:rFonts w:cstheme="minorHAnsi"/>
          <w:sz w:val="24"/>
          <w:szCs w:val="24"/>
        </w:rPr>
        <w:t>play</w:t>
      </w:r>
      <w:r w:rsidR="00D27BBB" w:rsidRPr="00463DE3">
        <w:rPr>
          <w:rFonts w:cstheme="minorHAnsi"/>
          <w:sz w:val="24"/>
          <w:szCs w:val="24"/>
        </w:rPr>
        <w:t>ing</w:t>
      </w:r>
      <w:r w:rsidR="00F91C68" w:rsidRPr="00463DE3">
        <w:rPr>
          <w:rFonts w:cstheme="minorHAnsi"/>
          <w:sz w:val="24"/>
          <w:szCs w:val="24"/>
        </w:rPr>
        <w:t xml:space="preserve"> a part in an individual’s initial choice to participate in HE. </w:t>
      </w:r>
      <w:r w:rsidR="00636813" w:rsidRPr="00463DE3">
        <w:rPr>
          <w:rFonts w:cstheme="minorHAnsi"/>
          <w:sz w:val="24"/>
          <w:szCs w:val="24"/>
        </w:rPr>
        <w:t>This</w:t>
      </w:r>
      <w:r w:rsidR="009B6AD5" w:rsidRPr="00463DE3">
        <w:rPr>
          <w:rFonts w:cstheme="minorHAnsi"/>
          <w:sz w:val="24"/>
          <w:szCs w:val="24"/>
        </w:rPr>
        <w:t>,</w:t>
      </w:r>
      <w:r w:rsidR="00636813" w:rsidRPr="00463DE3">
        <w:rPr>
          <w:rFonts w:cstheme="minorHAnsi"/>
          <w:sz w:val="24"/>
          <w:szCs w:val="24"/>
        </w:rPr>
        <w:t xml:space="preserve"> along with prior educational experience and the importance the</w:t>
      </w:r>
      <w:r w:rsidR="00F91C68" w:rsidRPr="00463DE3">
        <w:rPr>
          <w:rFonts w:cstheme="minorHAnsi"/>
          <w:sz w:val="24"/>
          <w:szCs w:val="24"/>
        </w:rPr>
        <w:t xml:space="preserve"> individual places on</w:t>
      </w:r>
      <w:r w:rsidR="00636813" w:rsidRPr="00463DE3">
        <w:rPr>
          <w:rFonts w:cstheme="minorHAnsi"/>
          <w:sz w:val="24"/>
          <w:szCs w:val="24"/>
        </w:rPr>
        <w:t xml:space="preserve"> success in HE</w:t>
      </w:r>
      <w:r w:rsidR="00F91C68" w:rsidRPr="00463DE3">
        <w:rPr>
          <w:rFonts w:cstheme="minorHAnsi"/>
          <w:sz w:val="24"/>
          <w:szCs w:val="24"/>
        </w:rPr>
        <w:t xml:space="preserve">, in terms of </w:t>
      </w:r>
      <w:r w:rsidR="00636813" w:rsidRPr="00463DE3">
        <w:rPr>
          <w:rFonts w:cstheme="minorHAnsi"/>
          <w:sz w:val="24"/>
          <w:szCs w:val="24"/>
        </w:rPr>
        <w:t xml:space="preserve">meeting personally set goals, </w:t>
      </w:r>
      <w:r w:rsidR="00F91C68" w:rsidRPr="00463DE3">
        <w:rPr>
          <w:rFonts w:cstheme="minorHAnsi"/>
          <w:sz w:val="24"/>
          <w:szCs w:val="24"/>
        </w:rPr>
        <w:t>future emplo</w:t>
      </w:r>
      <w:r w:rsidR="00636813" w:rsidRPr="00463DE3">
        <w:rPr>
          <w:rFonts w:cstheme="minorHAnsi"/>
          <w:sz w:val="24"/>
          <w:szCs w:val="24"/>
        </w:rPr>
        <w:t>yment and earnings potential, are</w:t>
      </w:r>
      <w:r w:rsidR="00F91C68" w:rsidRPr="00463DE3">
        <w:rPr>
          <w:rFonts w:cstheme="minorHAnsi"/>
          <w:sz w:val="24"/>
          <w:szCs w:val="24"/>
        </w:rPr>
        <w:t xml:space="preserve"> also </w:t>
      </w:r>
      <w:r w:rsidR="00636813" w:rsidRPr="00463DE3">
        <w:rPr>
          <w:rFonts w:cstheme="minorHAnsi"/>
          <w:sz w:val="24"/>
          <w:szCs w:val="24"/>
        </w:rPr>
        <w:t>influencing</w:t>
      </w:r>
      <w:r w:rsidR="00F91C68" w:rsidRPr="00463DE3">
        <w:rPr>
          <w:rFonts w:cstheme="minorHAnsi"/>
          <w:sz w:val="24"/>
          <w:szCs w:val="24"/>
        </w:rPr>
        <w:t xml:space="preserve"> factor</w:t>
      </w:r>
      <w:r w:rsidR="00636813" w:rsidRPr="00463DE3">
        <w:rPr>
          <w:rFonts w:cstheme="minorHAnsi"/>
          <w:sz w:val="24"/>
          <w:szCs w:val="24"/>
        </w:rPr>
        <w:t>s</w:t>
      </w:r>
      <w:r w:rsidR="00DF5F16" w:rsidRPr="00463DE3">
        <w:rPr>
          <w:rFonts w:cstheme="minorHAnsi"/>
          <w:sz w:val="24"/>
          <w:szCs w:val="24"/>
        </w:rPr>
        <w:t xml:space="preserve"> (Gorard</w:t>
      </w:r>
      <w:r w:rsidR="000A502C" w:rsidRPr="00463DE3">
        <w:rPr>
          <w:rFonts w:cstheme="minorHAnsi"/>
          <w:sz w:val="24"/>
          <w:szCs w:val="24"/>
        </w:rPr>
        <w:t xml:space="preserve"> 20</w:t>
      </w:r>
      <w:r w:rsidR="00DF5F16" w:rsidRPr="00463DE3">
        <w:rPr>
          <w:rFonts w:cstheme="minorHAnsi"/>
          <w:sz w:val="24"/>
          <w:szCs w:val="24"/>
        </w:rPr>
        <w:t>0</w:t>
      </w:r>
      <w:r w:rsidR="0051412D" w:rsidRPr="00463DE3">
        <w:rPr>
          <w:rFonts w:cstheme="minorHAnsi"/>
          <w:sz w:val="24"/>
          <w:szCs w:val="24"/>
        </w:rPr>
        <w:t>9</w:t>
      </w:r>
      <w:r w:rsidR="00145B9A" w:rsidRPr="00463DE3">
        <w:rPr>
          <w:rFonts w:cstheme="minorHAnsi"/>
          <w:sz w:val="24"/>
          <w:szCs w:val="24"/>
        </w:rPr>
        <w:t>)</w:t>
      </w:r>
      <w:r w:rsidR="00F91C68" w:rsidRPr="00463DE3">
        <w:rPr>
          <w:rFonts w:cstheme="minorHAnsi"/>
          <w:sz w:val="24"/>
          <w:szCs w:val="24"/>
        </w:rPr>
        <w:t>.</w:t>
      </w:r>
      <w:r w:rsidR="00BF52EA" w:rsidRPr="00463DE3">
        <w:rPr>
          <w:rFonts w:cstheme="minorHAnsi"/>
          <w:sz w:val="24"/>
          <w:szCs w:val="24"/>
        </w:rPr>
        <w:t xml:space="preserve"> Burton et al (2009) s</w:t>
      </w:r>
      <w:r w:rsidR="00D27BBB" w:rsidRPr="00463DE3">
        <w:rPr>
          <w:rFonts w:cstheme="minorHAnsi"/>
          <w:sz w:val="24"/>
          <w:szCs w:val="24"/>
        </w:rPr>
        <w:t>t</w:t>
      </w:r>
      <w:r w:rsidR="00BF52EA" w:rsidRPr="00463DE3">
        <w:rPr>
          <w:rFonts w:cstheme="minorHAnsi"/>
          <w:sz w:val="24"/>
          <w:szCs w:val="24"/>
        </w:rPr>
        <w:t>ate that irrespective of gender</w:t>
      </w:r>
      <w:r w:rsidR="009B6AD5" w:rsidRPr="00463DE3">
        <w:rPr>
          <w:rFonts w:cstheme="minorHAnsi"/>
          <w:sz w:val="24"/>
          <w:szCs w:val="24"/>
        </w:rPr>
        <w:t>,</w:t>
      </w:r>
      <w:r w:rsidR="00BF52EA" w:rsidRPr="00463DE3">
        <w:rPr>
          <w:rFonts w:cstheme="minorHAnsi"/>
          <w:sz w:val="24"/>
          <w:szCs w:val="24"/>
        </w:rPr>
        <w:t xml:space="preserve"> students entering HE can experience challenges that are financial, family and personal, socio-economic, dispositional as well as institutional and organisational. These are not new </w:t>
      </w:r>
      <w:r w:rsidR="00362637" w:rsidRPr="00463DE3">
        <w:rPr>
          <w:rFonts w:cstheme="minorHAnsi"/>
          <w:sz w:val="24"/>
          <w:szCs w:val="24"/>
        </w:rPr>
        <w:t>and</w:t>
      </w:r>
      <w:r w:rsidR="00BF52EA" w:rsidRPr="00463DE3">
        <w:rPr>
          <w:rFonts w:cstheme="minorHAnsi"/>
          <w:sz w:val="24"/>
          <w:szCs w:val="24"/>
        </w:rPr>
        <w:t xml:space="preserve"> have been presented in historical research (McGivney 1999; Maxte</w:t>
      </w:r>
      <w:r w:rsidR="0068085F" w:rsidRPr="00463DE3">
        <w:rPr>
          <w:rFonts w:cstheme="minorHAnsi"/>
          <w:sz w:val="24"/>
          <w:szCs w:val="24"/>
        </w:rPr>
        <w:t xml:space="preserve">d 1999; Davies et al 2002; </w:t>
      </w:r>
      <w:r w:rsidR="009B767F" w:rsidRPr="00463DE3">
        <w:rPr>
          <w:rFonts w:cstheme="minorHAnsi"/>
          <w:sz w:val="24"/>
          <w:szCs w:val="24"/>
        </w:rPr>
        <w:t>Elliot and Brna</w:t>
      </w:r>
      <w:r w:rsidR="00D27BBB" w:rsidRPr="00463DE3">
        <w:rPr>
          <w:rFonts w:cstheme="minorHAnsi"/>
          <w:sz w:val="24"/>
          <w:szCs w:val="24"/>
        </w:rPr>
        <w:t xml:space="preserve"> </w:t>
      </w:r>
      <w:r w:rsidR="00BF52EA" w:rsidRPr="00463DE3">
        <w:rPr>
          <w:rFonts w:cstheme="minorHAnsi"/>
          <w:sz w:val="24"/>
          <w:szCs w:val="24"/>
        </w:rPr>
        <w:t>2009).</w:t>
      </w:r>
    </w:p>
    <w:p w14:paraId="5495F2BB" w14:textId="77777777" w:rsidR="004C75A3" w:rsidRPr="00463DE3" w:rsidRDefault="004C75A3" w:rsidP="00463DE3">
      <w:pPr>
        <w:spacing w:line="480" w:lineRule="auto"/>
        <w:jc w:val="both"/>
        <w:rPr>
          <w:rFonts w:cstheme="minorHAnsi"/>
          <w:sz w:val="24"/>
          <w:szCs w:val="24"/>
        </w:rPr>
      </w:pPr>
    </w:p>
    <w:p w14:paraId="137E1A04" w14:textId="545AC4E8" w:rsidR="009B6AD5" w:rsidRPr="00463DE3" w:rsidRDefault="00892F2A" w:rsidP="00463DE3">
      <w:pPr>
        <w:spacing w:line="480" w:lineRule="auto"/>
        <w:jc w:val="both"/>
        <w:rPr>
          <w:rStyle w:val="text"/>
          <w:rFonts w:cstheme="minorHAnsi"/>
          <w:spacing w:val="-2"/>
          <w:sz w:val="24"/>
          <w:szCs w:val="24"/>
        </w:rPr>
      </w:pPr>
      <w:r w:rsidRPr="00463DE3">
        <w:rPr>
          <w:rStyle w:val="text"/>
          <w:rFonts w:cstheme="minorHAnsi"/>
          <w:spacing w:val="-2"/>
          <w:sz w:val="24"/>
          <w:szCs w:val="24"/>
        </w:rPr>
        <w:t xml:space="preserve">The increasing diversification of </w:t>
      </w:r>
      <w:r w:rsidR="00D27BBB" w:rsidRPr="00463DE3">
        <w:rPr>
          <w:rStyle w:val="text"/>
          <w:rFonts w:cstheme="minorHAnsi"/>
          <w:spacing w:val="-2"/>
          <w:sz w:val="24"/>
          <w:szCs w:val="24"/>
        </w:rPr>
        <w:t xml:space="preserve">the </w:t>
      </w:r>
      <w:r w:rsidR="000A502C" w:rsidRPr="00463DE3">
        <w:rPr>
          <w:rStyle w:val="text"/>
          <w:rFonts w:cstheme="minorHAnsi"/>
          <w:spacing w:val="-2"/>
          <w:sz w:val="24"/>
          <w:szCs w:val="24"/>
        </w:rPr>
        <w:t>student</w:t>
      </w:r>
      <w:r w:rsidR="00D27BBB" w:rsidRPr="00463DE3">
        <w:rPr>
          <w:rStyle w:val="text"/>
          <w:rFonts w:cstheme="minorHAnsi"/>
          <w:spacing w:val="-2"/>
          <w:sz w:val="24"/>
          <w:szCs w:val="24"/>
        </w:rPr>
        <w:t xml:space="preserve"> cohort</w:t>
      </w:r>
      <w:r w:rsidR="000A502C" w:rsidRPr="00463DE3">
        <w:rPr>
          <w:rStyle w:val="text"/>
          <w:rFonts w:cstheme="minorHAnsi"/>
          <w:spacing w:val="-2"/>
          <w:sz w:val="24"/>
          <w:szCs w:val="24"/>
        </w:rPr>
        <w:t xml:space="preserve"> may </w:t>
      </w:r>
      <w:r w:rsidRPr="00463DE3">
        <w:rPr>
          <w:rStyle w:val="text"/>
          <w:rFonts w:cstheme="minorHAnsi"/>
          <w:spacing w:val="-2"/>
          <w:sz w:val="24"/>
          <w:szCs w:val="24"/>
        </w:rPr>
        <w:t xml:space="preserve">mean </w:t>
      </w:r>
      <w:r w:rsidR="00362637" w:rsidRPr="00463DE3">
        <w:rPr>
          <w:rStyle w:val="text"/>
          <w:rFonts w:cstheme="minorHAnsi"/>
          <w:spacing w:val="-2"/>
          <w:sz w:val="24"/>
          <w:szCs w:val="24"/>
        </w:rPr>
        <w:t xml:space="preserve">that </w:t>
      </w:r>
      <w:r w:rsidR="000A502C" w:rsidRPr="00463DE3">
        <w:rPr>
          <w:rStyle w:val="text"/>
          <w:rFonts w:cstheme="minorHAnsi"/>
          <w:spacing w:val="-2"/>
          <w:sz w:val="24"/>
          <w:szCs w:val="24"/>
        </w:rPr>
        <w:t xml:space="preserve">many </w:t>
      </w:r>
      <w:r w:rsidR="00034467" w:rsidRPr="00463DE3">
        <w:rPr>
          <w:rStyle w:val="text"/>
          <w:rFonts w:cstheme="minorHAnsi"/>
          <w:spacing w:val="-2"/>
          <w:sz w:val="24"/>
          <w:szCs w:val="24"/>
        </w:rPr>
        <w:t>have r</w:t>
      </w:r>
      <w:r w:rsidR="000A502C" w:rsidRPr="00463DE3">
        <w:rPr>
          <w:rStyle w:val="text"/>
          <w:rFonts w:cstheme="minorHAnsi"/>
          <w:spacing w:val="-2"/>
          <w:sz w:val="24"/>
          <w:szCs w:val="24"/>
        </w:rPr>
        <w:t xml:space="preserve">esponsibilities and face more challenges, compared to traditional </w:t>
      </w:r>
      <w:r w:rsidR="009B6AD5" w:rsidRPr="00463DE3">
        <w:rPr>
          <w:rStyle w:val="text"/>
          <w:rFonts w:cstheme="minorHAnsi"/>
          <w:spacing w:val="-2"/>
          <w:sz w:val="24"/>
          <w:szCs w:val="24"/>
        </w:rPr>
        <w:t>HE</w:t>
      </w:r>
      <w:r w:rsidR="000A502C" w:rsidRPr="00463DE3">
        <w:rPr>
          <w:rStyle w:val="text"/>
          <w:rFonts w:cstheme="minorHAnsi"/>
          <w:spacing w:val="-2"/>
          <w:sz w:val="24"/>
          <w:szCs w:val="24"/>
        </w:rPr>
        <w:t xml:space="preserve"> students</w:t>
      </w:r>
      <w:r w:rsidR="00D27BBB" w:rsidRPr="00463DE3">
        <w:rPr>
          <w:rStyle w:val="text"/>
          <w:rFonts w:cstheme="minorHAnsi"/>
          <w:spacing w:val="-2"/>
          <w:sz w:val="24"/>
          <w:szCs w:val="24"/>
        </w:rPr>
        <w:t xml:space="preserve"> however, this can be seen as an </w:t>
      </w:r>
      <w:r w:rsidR="000A502C" w:rsidRPr="00463DE3">
        <w:rPr>
          <w:rStyle w:val="text"/>
          <w:rFonts w:cstheme="minorHAnsi"/>
          <w:spacing w:val="-2"/>
          <w:sz w:val="24"/>
          <w:szCs w:val="24"/>
        </w:rPr>
        <w:t>enhance</w:t>
      </w:r>
      <w:r w:rsidR="00D27BBB" w:rsidRPr="00463DE3">
        <w:rPr>
          <w:rStyle w:val="text"/>
          <w:rFonts w:cstheme="minorHAnsi"/>
          <w:spacing w:val="-2"/>
          <w:sz w:val="24"/>
          <w:szCs w:val="24"/>
        </w:rPr>
        <w:t>ment to</w:t>
      </w:r>
      <w:r w:rsidR="000A502C" w:rsidRPr="00463DE3">
        <w:rPr>
          <w:rStyle w:val="text"/>
          <w:rFonts w:cstheme="minorHAnsi"/>
          <w:spacing w:val="-2"/>
          <w:sz w:val="24"/>
          <w:szCs w:val="24"/>
        </w:rPr>
        <w:t xml:space="preserve"> the </w:t>
      </w:r>
      <w:r w:rsidR="009B6AD5" w:rsidRPr="00463DE3">
        <w:rPr>
          <w:rStyle w:val="text"/>
          <w:rFonts w:cstheme="minorHAnsi"/>
          <w:spacing w:val="-2"/>
          <w:sz w:val="24"/>
          <w:szCs w:val="24"/>
        </w:rPr>
        <w:t>HE</w:t>
      </w:r>
      <w:r w:rsidR="000A502C" w:rsidRPr="00463DE3">
        <w:rPr>
          <w:rStyle w:val="text"/>
          <w:rFonts w:cstheme="minorHAnsi"/>
          <w:spacing w:val="-2"/>
          <w:sz w:val="24"/>
          <w:szCs w:val="24"/>
        </w:rPr>
        <w:t xml:space="preserve"> environment</w:t>
      </w:r>
      <w:r w:rsidRPr="00463DE3">
        <w:rPr>
          <w:rStyle w:val="text"/>
          <w:rFonts w:cstheme="minorHAnsi"/>
          <w:spacing w:val="-2"/>
          <w:sz w:val="24"/>
          <w:szCs w:val="24"/>
        </w:rPr>
        <w:t xml:space="preserve"> (Schütze and Slowey 2012).</w:t>
      </w:r>
      <w:r w:rsidR="000A502C" w:rsidRPr="00463DE3">
        <w:rPr>
          <w:rStyle w:val="text"/>
          <w:rFonts w:cstheme="minorHAnsi"/>
          <w:spacing w:val="-2"/>
          <w:sz w:val="24"/>
          <w:szCs w:val="24"/>
        </w:rPr>
        <w:t xml:space="preserve"> </w:t>
      </w:r>
      <w:r w:rsidR="00034467" w:rsidRPr="00463DE3">
        <w:rPr>
          <w:rStyle w:val="text"/>
          <w:rFonts w:cstheme="minorHAnsi"/>
          <w:spacing w:val="-2"/>
          <w:sz w:val="24"/>
          <w:szCs w:val="24"/>
        </w:rPr>
        <w:t xml:space="preserve">This can bring some equality issues </w:t>
      </w:r>
      <w:r w:rsidR="00475759" w:rsidRPr="00463DE3">
        <w:rPr>
          <w:rStyle w:val="text"/>
          <w:rFonts w:cstheme="minorHAnsi"/>
          <w:spacing w:val="-2"/>
          <w:sz w:val="24"/>
          <w:szCs w:val="24"/>
        </w:rPr>
        <w:t xml:space="preserve">because </w:t>
      </w:r>
      <w:r w:rsidR="00034467" w:rsidRPr="00463DE3">
        <w:rPr>
          <w:rStyle w:val="text"/>
          <w:rFonts w:cstheme="minorHAnsi"/>
          <w:spacing w:val="-2"/>
          <w:sz w:val="24"/>
          <w:szCs w:val="24"/>
        </w:rPr>
        <w:t>the young traditional student is often the focus for the HEI. S</w:t>
      </w:r>
      <w:r w:rsidR="000A502C" w:rsidRPr="00463DE3">
        <w:rPr>
          <w:rStyle w:val="text"/>
          <w:rFonts w:cstheme="minorHAnsi"/>
          <w:spacing w:val="-2"/>
          <w:sz w:val="24"/>
          <w:szCs w:val="24"/>
        </w:rPr>
        <w:t xml:space="preserve">ocial inequalities </w:t>
      </w:r>
      <w:r w:rsidRPr="00463DE3">
        <w:rPr>
          <w:rStyle w:val="text"/>
          <w:rFonts w:cstheme="minorHAnsi"/>
          <w:spacing w:val="-2"/>
          <w:sz w:val="24"/>
          <w:szCs w:val="24"/>
        </w:rPr>
        <w:t>may</w:t>
      </w:r>
      <w:r w:rsidR="00034467" w:rsidRPr="00463DE3">
        <w:rPr>
          <w:rStyle w:val="text"/>
          <w:rFonts w:cstheme="minorHAnsi"/>
          <w:spacing w:val="-2"/>
          <w:sz w:val="24"/>
          <w:szCs w:val="24"/>
        </w:rPr>
        <w:t xml:space="preserve"> </w:t>
      </w:r>
      <w:r w:rsidR="00362637" w:rsidRPr="00463DE3">
        <w:rPr>
          <w:rStyle w:val="text"/>
          <w:rFonts w:cstheme="minorHAnsi"/>
          <w:spacing w:val="-2"/>
          <w:sz w:val="24"/>
          <w:szCs w:val="24"/>
        </w:rPr>
        <w:t>result in</w:t>
      </w:r>
      <w:r w:rsidR="00034467" w:rsidRPr="00463DE3">
        <w:rPr>
          <w:rStyle w:val="text"/>
          <w:rFonts w:cstheme="minorHAnsi"/>
          <w:spacing w:val="-2"/>
          <w:sz w:val="24"/>
          <w:szCs w:val="24"/>
        </w:rPr>
        <w:t xml:space="preserve"> students </w:t>
      </w:r>
      <w:r w:rsidR="000A502C" w:rsidRPr="00463DE3">
        <w:rPr>
          <w:rStyle w:val="text"/>
          <w:rFonts w:cstheme="minorHAnsi"/>
          <w:spacing w:val="-2"/>
          <w:sz w:val="24"/>
          <w:szCs w:val="24"/>
        </w:rPr>
        <w:t>hav</w:t>
      </w:r>
      <w:r w:rsidR="00362637" w:rsidRPr="00463DE3">
        <w:rPr>
          <w:rStyle w:val="text"/>
          <w:rFonts w:cstheme="minorHAnsi"/>
          <w:spacing w:val="-2"/>
          <w:sz w:val="24"/>
          <w:szCs w:val="24"/>
        </w:rPr>
        <w:t>ing</w:t>
      </w:r>
      <w:r w:rsidR="000A502C" w:rsidRPr="00463DE3">
        <w:rPr>
          <w:rStyle w:val="text"/>
          <w:rFonts w:cstheme="minorHAnsi"/>
          <w:spacing w:val="-2"/>
          <w:sz w:val="24"/>
          <w:szCs w:val="24"/>
        </w:rPr>
        <w:t xml:space="preserve"> inadequate structural and material support </w:t>
      </w:r>
      <w:r w:rsidRPr="00463DE3">
        <w:rPr>
          <w:rStyle w:val="text"/>
          <w:rFonts w:cstheme="minorHAnsi"/>
          <w:spacing w:val="-2"/>
          <w:sz w:val="24"/>
          <w:szCs w:val="24"/>
        </w:rPr>
        <w:t>when attending</w:t>
      </w:r>
      <w:r w:rsidR="000A502C" w:rsidRPr="00463DE3">
        <w:rPr>
          <w:rStyle w:val="text"/>
          <w:rFonts w:cstheme="minorHAnsi"/>
          <w:spacing w:val="-2"/>
          <w:sz w:val="24"/>
          <w:szCs w:val="24"/>
        </w:rPr>
        <w:t xml:space="preserve"> all types of </w:t>
      </w:r>
      <w:r w:rsidR="009B6AD5" w:rsidRPr="00463DE3">
        <w:rPr>
          <w:rStyle w:val="text"/>
          <w:rFonts w:cstheme="minorHAnsi"/>
          <w:spacing w:val="-2"/>
          <w:sz w:val="24"/>
          <w:szCs w:val="24"/>
        </w:rPr>
        <w:t>HEIs</w:t>
      </w:r>
      <w:r w:rsidR="000A502C" w:rsidRPr="00463DE3">
        <w:rPr>
          <w:rStyle w:val="text"/>
          <w:rFonts w:cstheme="minorHAnsi"/>
          <w:spacing w:val="-2"/>
          <w:sz w:val="24"/>
          <w:szCs w:val="24"/>
        </w:rPr>
        <w:t xml:space="preserve">.  Given that some widening participation students stumble and others may not continue in </w:t>
      </w:r>
      <w:r w:rsidR="009B6AD5" w:rsidRPr="00463DE3">
        <w:rPr>
          <w:rStyle w:val="text"/>
          <w:rFonts w:cstheme="minorHAnsi"/>
          <w:spacing w:val="-2"/>
          <w:sz w:val="24"/>
          <w:szCs w:val="24"/>
        </w:rPr>
        <w:t>HE</w:t>
      </w:r>
      <w:r w:rsidR="000A502C" w:rsidRPr="00463DE3">
        <w:rPr>
          <w:rStyle w:val="text"/>
          <w:rFonts w:cstheme="minorHAnsi"/>
          <w:spacing w:val="-2"/>
          <w:sz w:val="24"/>
          <w:szCs w:val="24"/>
        </w:rPr>
        <w:t>, being granted an element of responsibility and partnership within their institution, could be a means of helping to overcome this</w:t>
      </w:r>
      <w:r w:rsidR="00463DE3" w:rsidRPr="00463DE3">
        <w:rPr>
          <w:rStyle w:val="text"/>
          <w:rFonts w:cstheme="minorHAnsi"/>
          <w:spacing w:val="-2"/>
          <w:sz w:val="24"/>
          <w:szCs w:val="24"/>
        </w:rPr>
        <w:t xml:space="preserve"> (Wood 2011)</w:t>
      </w:r>
      <w:r w:rsidR="000A502C" w:rsidRPr="00463DE3">
        <w:rPr>
          <w:rStyle w:val="text"/>
          <w:rFonts w:cstheme="minorHAnsi"/>
          <w:spacing w:val="-2"/>
          <w:sz w:val="24"/>
          <w:szCs w:val="24"/>
        </w:rPr>
        <w:t>.</w:t>
      </w:r>
      <w:r w:rsidR="00D14BA5" w:rsidRPr="00463DE3">
        <w:rPr>
          <w:rStyle w:val="text"/>
          <w:rFonts w:cstheme="minorHAnsi"/>
          <w:spacing w:val="-2"/>
          <w:sz w:val="24"/>
          <w:szCs w:val="24"/>
        </w:rPr>
        <w:t xml:space="preserve"> The FEI encourages the appointment of class representatives and involvement in open days. </w:t>
      </w:r>
      <w:r w:rsidR="00034467" w:rsidRPr="00463DE3">
        <w:rPr>
          <w:rStyle w:val="text"/>
          <w:rFonts w:cstheme="minorHAnsi"/>
          <w:spacing w:val="-2"/>
          <w:sz w:val="24"/>
          <w:szCs w:val="24"/>
        </w:rPr>
        <w:t>Healey et al (2014) believes the partnerships formed and engagement in activities c</w:t>
      </w:r>
      <w:r w:rsidR="00070F7D" w:rsidRPr="00463DE3">
        <w:rPr>
          <w:rStyle w:val="text"/>
          <w:rFonts w:cstheme="minorHAnsi"/>
          <w:spacing w:val="-2"/>
          <w:sz w:val="24"/>
          <w:szCs w:val="24"/>
        </w:rPr>
        <w:t>a</w:t>
      </w:r>
      <w:r w:rsidR="00034467" w:rsidRPr="00463DE3">
        <w:rPr>
          <w:rStyle w:val="text"/>
          <w:rFonts w:cstheme="minorHAnsi"/>
          <w:spacing w:val="-2"/>
          <w:sz w:val="24"/>
          <w:szCs w:val="24"/>
        </w:rPr>
        <w:t xml:space="preserve">n be </w:t>
      </w:r>
      <w:r w:rsidR="00070F7D" w:rsidRPr="00463DE3">
        <w:rPr>
          <w:rStyle w:val="text"/>
          <w:rFonts w:cstheme="minorHAnsi"/>
          <w:spacing w:val="-2"/>
          <w:sz w:val="24"/>
          <w:szCs w:val="24"/>
        </w:rPr>
        <w:t>beneficial</w:t>
      </w:r>
      <w:r w:rsidR="00034467" w:rsidRPr="00463DE3">
        <w:rPr>
          <w:rStyle w:val="text"/>
          <w:rFonts w:cstheme="minorHAnsi"/>
          <w:spacing w:val="-2"/>
          <w:sz w:val="24"/>
          <w:szCs w:val="24"/>
        </w:rPr>
        <w:t xml:space="preserve"> to </w:t>
      </w:r>
      <w:r w:rsidR="00070F7D" w:rsidRPr="00463DE3">
        <w:rPr>
          <w:rStyle w:val="text"/>
          <w:rFonts w:cstheme="minorHAnsi"/>
          <w:spacing w:val="-2"/>
          <w:sz w:val="24"/>
          <w:szCs w:val="24"/>
        </w:rPr>
        <w:t xml:space="preserve">both the students and institution. </w:t>
      </w:r>
      <w:r w:rsidR="00034467" w:rsidRPr="00463DE3">
        <w:rPr>
          <w:rStyle w:val="text"/>
          <w:rFonts w:cstheme="minorHAnsi"/>
          <w:spacing w:val="-2"/>
          <w:sz w:val="24"/>
          <w:szCs w:val="24"/>
        </w:rPr>
        <w:t xml:space="preserve"> </w:t>
      </w:r>
      <w:r w:rsidR="000A502C" w:rsidRPr="00463DE3">
        <w:rPr>
          <w:rStyle w:val="text"/>
          <w:rFonts w:cstheme="minorHAnsi"/>
          <w:spacing w:val="-2"/>
          <w:sz w:val="24"/>
          <w:szCs w:val="24"/>
        </w:rPr>
        <w:t>Even if this is not the case, feeling a greater sense of belonging and increased confidence, may help the</w:t>
      </w:r>
      <w:r w:rsidR="00362637" w:rsidRPr="00463DE3">
        <w:rPr>
          <w:rStyle w:val="text"/>
          <w:rFonts w:cstheme="minorHAnsi"/>
          <w:spacing w:val="-2"/>
          <w:sz w:val="24"/>
          <w:szCs w:val="24"/>
        </w:rPr>
        <w:t xml:space="preserve"> students</w:t>
      </w:r>
      <w:r w:rsidR="000A502C" w:rsidRPr="00463DE3">
        <w:rPr>
          <w:rStyle w:val="text"/>
          <w:rFonts w:cstheme="minorHAnsi"/>
          <w:spacing w:val="-2"/>
          <w:sz w:val="24"/>
          <w:szCs w:val="24"/>
        </w:rPr>
        <w:t xml:space="preserve"> in overcoming some of the challenges faced when studying at a </w:t>
      </w:r>
      <w:r w:rsidR="00291C15" w:rsidRPr="00463DE3">
        <w:rPr>
          <w:rStyle w:val="text"/>
          <w:rFonts w:cstheme="minorHAnsi"/>
          <w:spacing w:val="-2"/>
          <w:sz w:val="24"/>
          <w:szCs w:val="24"/>
        </w:rPr>
        <w:t>HE leve</w:t>
      </w:r>
      <w:r w:rsidR="00824AAA" w:rsidRPr="00463DE3">
        <w:rPr>
          <w:rStyle w:val="text"/>
          <w:rFonts w:cstheme="minorHAnsi"/>
          <w:spacing w:val="-2"/>
          <w:sz w:val="24"/>
          <w:szCs w:val="24"/>
        </w:rPr>
        <w:t>l.</w:t>
      </w:r>
    </w:p>
    <w:p w14:paraId="74891E6E" w14:textId="77777777" w:rsidR="00070F7D" w:rsidRPr="00463DE3" w:rsidRDefault="00070F7D" w:rsidP="00463DE3">
      <w:pPr>
        <w:spacing w:line="480" w:lineRule="auto"/>
        <w:jc w:val="both"/>
        <w:rPr>
          <w:rStyle w:val="text"/>
          <w:rFonts w:cstheme="minorHAnsi"/>
          <w:b/>
          <w:bCs/>
          <w:color w:val="FF0000"/>
          <w:spacing w:val="-2"/>
          <w:sz w:val="24"/>
          <w:szCs w:val="24"/>
        </w:rPr>
      </w:pPr>
    </w:p>
    <w:p w14:paraId="1251D85C" w14:textId="539A416A" w:rsidR="00452131" w:rsidRPr="00463DE3" w:rsidRDefault="00637F6D" w:rsidP="00463DE3">
      <w:pPr>
        <w:spacing w:line="480" w:lineRule="auto"/>
        <w:jc w:val="both"/>
        <w:rPr>
          <w:rFonts w:cstheme="minorHAnsi"/>
          <w:sz w:val="24"/>
          <w:szCs w:val="24"/>
        </w:rPr>
      </w:pPr>
      <w:r w:rsidRPr="00463DE3">
        <w:rPr>
          <w:rFonts w:cstheme="minorHAnsi"/>
          <w:sz w:val="24"/>
          <w:szCs w:val="24"/>
        </w:rPr>
        <w:t>Encouraging individuals to gain employment or to move to a new area where the</w:t>
      </w:r>
      <w:r w:rsidR="005217F6" w:rsidRPr="00463DE3">
        <w:rPr>
          <w:rFonts w:cstheme="minorHAnsi"/>
          <w:sz w:val="24"/>
          <w:szCs w:val="24"/>
        </w:rPr>
        <w:t xml:space="preserve">re </w:t>
      </w:r>
      <w:r w:rsidR="00362637" w:rsidRPr="00463DE3">
        <w:rPr>
          <w:rFonts w:cstheme="minorHAnsi"/>
          <w:sz w:val="24"/>
          <w:szCs w:val="24"/>
        </w:rPr>
        <w:t>are</w:t>
      </w:r>
      <w:r w:rsidR="005217F6" w:rsidRPr="00463DE3">
        <w:rPr>
          <w:rFonts w:cstheme="minorHAnsi"/>
          <w:sz w:val="24"/>
          <w:szCs w:val="24"/>
        </w:rPr>
        <w:t xml:space="preserve"> </w:t>
      </w:r>
      <w:r w:rsidRPr="00463DE3">
        <w:rPr>
          <w:rFonts w:cstheme="minorHAnsi"/>
          <w:sz w:val="24"/>
          <w:szCs w:val="24"/>
        </w:rPr>
        <w:t>job opportunit</w:t>
      </w:r>
      <w:r w:rsidR="00362637" w:rsidRPr="00463DE3">
        <w:rPr>
          <w:rFonts w:cstheme="minorHAnsi"/>
          <w:sz w:val="24"/>
          <w:szCs w:val="24"/>
        </w:rPr>
        <w:t>ies</w:t>
      </w:r>
      <w:r w:rsidR="009B6AD5" w:rsidRPr="00463DE3">
        <w:rPr>
          <w:rFonts w:cstheme="minorHAnsi"/>
          <w:sz w:val="24"/>
          <w:szCs w:val="24"/>
        </w:rPr>
        <w:t>,</w:t>
      </w:r>
      <w:r w:rsidRPr="00463DE3">
        <w:rPr>
          <w:rFonts w:cstheme="minorHAnsi"/>
          <w:sz w:val="24"/>
          <w:szCs w:val="24"/>
        </w:rPr>
        <w:t xml:space="preserve"> </w:t>
      </w:r>
      <w:r w:rsidR="009B6AD5" w:rsidRPr="00463DE3">
        <w:rPr>
          <w:rFonts w:cstheme="minorHAnsi"/>
          <w:sz w:val="24"/>
          <w:szCs w:val="24"/>
        </w:rPr>
        <w:t>is</w:t>
      </w:r>
      <w:r w:rsidR="00D37F2C" w:rsidRPr="00463DE3">
        <w:rPr>
          <w:rFonts w:cstheme="minorHAnsi"/>
          <w:sz w:val="24"/>
          <w:szCs w:val="24"/>
        </w:rPr>
        <w:t xml:space="preserve"> </w:t>
      </w:r>
      <w:r w:rsidRPr="00463DE3">
        <w:rPr>
          <w:rFonts w:cstheme="minorHAnsi"/>
          <w:sz w:val="24"/>
          <w:szCs w:val="24"/>
        </w:rPr>
        <w:t>something that has been discussed by the United Kingdom (UK) and Welsh Governments (WG)</w:t>
      </w:r>
      <w:r w:rsidR="009B6AD5" w:rsidRPr="00463DE3">
        <w:rPr>
          <w:rFonts w:cstheme="minorHAnsi"/>
          <w:sz w:val="24"/>
          <w:szCs w:val="24"/>
        </w:rPr>
        <w:t>,</w:t>
      </w:r>
      <w:r w:rsidR="00427F62" w:rsidRPr="00463DE3">
        <w:rPr>
          <w:rFonts w:cstheme="minorHAnsi"/>
          <w:sz w:val="24"/>
          <w:szCs w:val="24"/>
        </w:rPr>
        <w:t xml:space="preserve"> resulting in the topic g</w:t>
      </w:r>
      <w:r w:rsidR="00860EE0" w:rsidRPr="00463DE3">
        <w:rPr>
          <w:rFonts w:cstheme="minorHAnsi"/>
          <w:sz w:val="24"/>
          <w:szCs w:val="24"/>
        </w:rPr>
        <w:t>enerating</w:t>
      </w:r>
      <w:r w:rsidR="00427F62" w:rsidRPr="00463DE3">
        <w:rPr>
          <w:rFonts w:cstheme="minorHAnsi"/>
          <w:sz w:val="24"/>
          <w:szCs w:val="24"/>
        </w:rPr>
        <w:t xml:space="preserve"> much political interes</w:t>
      </w:r>
      <w:r w:rsidR="00860EE0" w:rsidRPr="00463DE3">
        <w:rPr>
          <w:rFonts w:cstheme="minorHAnsi"/>
          <w:sz w:val="24"/>
          <w:szCs w:val="24"/>
        </w:rPr>
        <w:t>t</w:t>
      </w:r>
      <w:r w:rsidR="006E243B" w:rsidRPr="00463DE3">
        <w:rPr>
          <w:rFonts w:cstheme="minorHAnsi"/>
          <w:sz w:val="24"/>
          <w:szCs w:val="24"/>
        </w:rPr>
        <w:t xml:space="preserve"> (Social Mobility Commission 2019)</w:t>
      </w:r>
      <w:r w:rsidRPr="00463DE3">
        <w:rPr>
          <w:rFonts w:cstheme="minorHAnsi"/>
          <w:sz w:val="24"/>
          <w:szCs w:val="24"/>
        </w:rPr>
        <w:t xml:space="preserve">. </w:t>
      </w:r>
      <w:r w:rsidR="00AE1823" w:rsidRPr="00463DE3">
        <w:rPr>
          <w:rFonts w:cstheme="minorHAnsi"/>
          <w:sz w:val="24"/>
          <w:szCs w:val="24"/>
        </w:rPr>
        <w:t>Social mobility</w:t>
      </w:r>
      <w:r w:rsidRPr="00463DE3">
        <w:rPr>
          <w:rFonts w:cstheme="minorHAnsi"/>
          <w:sz w:val="24"/>
          <w:szCs w:val="24"/>
        </w:rPr>
        <w:t xml:space="preserve"> </w:t>
      </w:r>
      <w:r w:rsidR="00044343" w:rsidRPr="00463DE3">
        <w:rPr>
          <w:rFonts w:cstheme="minorHAnsi"/>
          <w:sz w:val="24"/>
          <w:szCs w:val="24"/>
        </w:rPr>
        <w:t>is defined by Payne (2017) as the movement of individuals and families</w:t>
      </w:r>
      <w:r w:rsidR="00B15EB7" w:rsidRPr="00463DE3">
        <w:rPr>
          <w:rFonts w:cstheme="minorHAnsi"/>
          <w:sz w:val="24"/>
          <w:szCs w:val="24"/>
        </w:rPr>
        <w:t xml:space="preserve"> </w:t>
      </w:r>
      <w:r w:rsidR="00044343" w:rsidRPr="00463DE3">
        <w:rPr>
          <w:rFonts w:cstheme="minorHAnsi"/>
          <w:sz w:val="24"/>
          <w:szCs w:val="24"/>
        </w:rPr>
        <w:t xml:space="preserve">within or between </w:t>
      </w:r>
      <w:r w:rsidR="00B15EB7" w:rsidRPr="00463DE3">
        <w:rPr>
          <w:rFonts w:cstheme="minorHAnsi"/>
          <w:sz w:val="24"/>
          <w:szCs w:val="24"/>
        </w:rPr>
        <w:t>the differing levels and</w:t>
      </w:r>
      <w:r w:rsidR="00044343" w:rsidRPr="00463DE3">
        <w:rPr>
          <w:rFonts w:cstheme="minorHAnsi"/>
          <w:sz w:val="24"/>
          <w:szCs w:val="24"/>
        </w:rPr>
        <w:t xml:space="preserve"> </w:t>
      </w:r>
      <w:r w:rsidR="00B15EB7" w:rsidRPr="00463DE3">
        <w:rPr>
          <w:rFonts w:cstheme="minorHAnsi"/>
          <w:sz w:val="24"/>
          <w:szCs w:val="24"/>
        </w:rPr>
        <w:t>sections</w:t>
      </w:r>
      <w:r w:rsidR="00044343" w:rsidRPr="00463DE3">
        <w:rPr>
          <w:rFonts w:cstheme="minorHAnsi"/>
          <w:sz w:val="24"/>
          <w:szCs w:val="24"/>
        </w:rPr>
        <w:t xml:space="preserve"> </w:t>
      </w:r>
      <w:r w:rsidR="00D14BA5" w:rsidRPr="00463DE3">
        <w:rPr>
          <w:rFonts w:cstheme="minorHAnsi"/>
          <w:sz w:val="24"/>
          <w:szCs w:val="24"/>
        </w:rPr>
        <w:t>with</w:t>
      </w:r>
      <w:r w:rsidR="00044343" w:rsidRPr="00463DE3">
        <w:rPr>
          <w:rFonts w:cstheme="minorHAnsi"/>
          <w:sz w:val="24"/>
          <w:szCs w:val="24"/>
        </w:rPr>
        <w:t xml:space="preserve">in society. </w:t>
      </w:r>
      <w:r w:rsidR="00B15EB7" w:rsidRPr="00463DE3">
        <w:rPr>
          <w:rFonts w:cstheme="minorHAnsi"/>
          <w:sz w:val="24"/>
          <w:szCs w:val="24"/>
        </w:rPr>
        <w:t xml:space="preserve">This takes into account and </w:t>
      </w:r>
      <w:r w:rsidR="00044343" w:rsidRPr="00463DE3">
        <w:rPr>
          <w:rFonts w:cstheme="minorHAnsi"/>
          <w:sz w:val="24"/>
          <w:szCs w:val="24"/>
        </w:rPr>
        <w:t>refer</w:t>
      </w:r>
      <w:r w:rsidR="004B16B5" w:rsidRPr="00463DE3">
        <w:rPr>
          <w:rFonts w:cstheme="minorHAnsi"/>
          <w:sz w:val="24"/>
          <w:szCs w:val="24"/>
        </w:rPr>
        <w:t>s</w:t>
      </w:r>
      <w:r w:rsidR="00044343" w:rsidRPr="00463DE3">
        <w:rPr>
          <w:rFonts w:cstheme="minorHAnsi"/>
          <w:sz w:val="24"/>
          <w:szCs w:val="24"/>
        </w:rPr>
        <w:t xml:space="preserve"> to </w:t>
      </w:r>
      <w:r w:rsidR="00B15EB7" w:rsidRPr="00463DE3">
        <w:rPr>
          <w:rFonts w:cstheme="minorHAnsi"/>
          <w:sz w:val="24"/>
          <w:szCs w:val="24"/>
        </w:rPr>
        <w:t xml:space="preserve">the different </w:t>
      </w:r>
      <w:r w:rsidR="00044343" w:rsidRPr="00463DE3">
        <w:rPr>
          <w:rFonts w:cstheme="minorHAnsi"/>
          <w:sz w:val="24"/>
          <w:szCs w:val="24"/>
        </w:rPr>
        <w:t xml:space="preserve">classes, </w:t>
      </w:r>
      <w:r w:rsidR="00B15EB7" w:rsidRPr="00463DE3">
        <w:rPr>
          <w:rFonts w:cstheme="minorHAnsi"/>
          <w:sz w:val="24"/>
          <w:szCs w:val="24"/>
        </w:rPr>
        <w:t>cultural</w:t>
      </w:r>
      <w:r w:rsidR="00044343" w:rsidRPr="00463DE3">
        <w:rPr>
          <w:rFonts w:cstheme="minorHAnsi"/>
          <w:sz w:val="24"/>
          <w:szCs w:val="24"/>
        </w:rPr>
        <w:t xml:space="preserve"> groups, or nations, and may </w:t>
      </w:r>
      <w:r w:rsidR="00B15EB7" w:rsidRPr="00463DE3">
        <w:rPr>
          <w:rFonts w:cstheme="minorHAnsi"/>
          <w:sz w:val="24"/>
          <w:szCs w:val="24"/>
        </w:rPr>
        <w:t xml:space="preserve">also </w:t>
      </w:r>
      <w:r w:rsidR="00044343" w:rsidRPr="00463DE3">
        <w:rPr>
          <w:rFonts w:cstheme="minorHAnsi"/>
          <w:sz w:val="24"/>
          <w:szCs w:val="24"/>
        </w:rPr>
        <w:t>measure literacy</w:t>
      </w:r>
      <w:r w:rsidR="00D20110" w:rsidRPr="00463DE3">
        <w:rPr>
          <w:rFonts w:cstheme="minorHAnsi"/>
          <w:sz w:val="24"/>
          <w:szCs w:val="24"/>
        </w:rPr>
        <w:t>,</w:t>
      </w:r>
      <w:r w:rsidR="00044343" w:rsidRPr="00463DE3">
        <w:rPr>
          <w:rFonts w:cstheme="minorHAnsi"/>
          <w:sz w:val="24"/>
          <w:szCs w:val="24"/>
        </w:rPr>
        <w:t xml:space="preserve"> education</w:t>
      </w:r>
      <w:r w:rsidR="00D20110" w:rsidRPr="00463DE3">
        <w:rPr>
          <w:rFonts w:cstheme="minorHAnsi"/>
          <w:sz w:val="24"/>
          <w:szCs w:val="24"/>
        </w:rPr>
        <w:t xml:space="preserve"> or health status</w:t>
      </w:r>
      <w:r w:rsidR="00D14BA5" w:rsidRPr="00463DE3">
        <w:rPr>
          <w:rFonts w:cstheme="minorHAnsi"/>
          <w:sz w:val="24"/>
          <w:szCs w:val="24"/>
        </w:rPr>
        <w:t xml:space="preserve"> therefore</w:t>
      </w:r>
      <w:r w:rsidR="00B15EB7" w:rsidRPr="00463DE3">
        <w:rPr>
          <w:rFonts w:cstheme="minorHAnsi"/>
          <w:sz w:val="24"/>
          <w:szCs w:val="24"/>
        </w:rPr>
        <w:t>,</w:t>
      </w:r>
      <w:r w:rsidR="00044343" w:rsidRPr="00463DE3">
        <w:rPr>
          <w:rFonts w:cstheme="minorHAnsi"/>
          <w:sz w:val="24"/>
          <w:szCs w:val="24"/>
        </w:rPr>
        <w:t xml:space="preserve"> </w:t>
      </w:r>
      <w:r w:rsidR="00B15EB7" w:rsidRPr="00463DE3">
        <w:rPr>
          <w:rFonts w:cstheme="minorHAnsi"/>
          <w:sz w:val="24"/>
          <w:szCs w:val="24"/>
        </w:rPr>
        <w:t xml:space="preserve">this could </w:t>
      </w:r>
      <w:r w:rsidR="004B16B5" w:rsidRPr="00463DE3">
        <w:rPr>
          <w:rFonts w:cstheme="minorHAnsi"/>
          <w:sz w:val="24"/>
          <w:szCs w:val="24"/>
        </w:rPr>
        <w:t xml:space="preserve">refer to </w:t>
      </w:r>
      <w:r w:rsidR="00B15EB7" w:rsidRPr="00463DE3">
        <w:rPr>
          <w:rFonts w:cstheme="minorHAnsi"/>
          <w:sz w:val="24"/>
          <w:szCs w:val="24"/>
        </w:rPr>
        <w:t>an</w:t>
      </w:r>
      <w:r w:rsidR="00044343" w:rsidRPr="00463DE3">
        <w:rPr>
          <w:rFonts w:cstheme="minorHAnsi"/>
          <w:sz w:val="24"/>
          <w:szCs w:val="24"/>
        </w:rPr>
        <w:t xml:space="preserve"> individual</w:t>
      </w:r>
      <w:r w:rsidR="009B6AD5" w:rsidRPr="00463DE3">
        <w:rPr>
          <w:rFonts w:cstheme="minorHAnsi"/>
          <w:sz w:val="24"/>
          <w:szCs w:val="24"/>
        </w:rPr>
        <w:t>’</w:t>
      </w:r>
      <w:r w:rsidR="004B16B5" w:rsidRPr="00463DE3">
        <w:rPr>
          <w:rFonts w:cstheme="minorHAnsi"/>
          <w:sz w:val="24"/>
          <w:szCs w:val="24"/>
        </w:rPr>
        <w:t>s</w:t>
      </w:r>
      <w:r w:rsidR="00044343" w:rsidRPr="00463DE3">
        <w:rPr>
          <w:rFonts w:cstheme="minorHAnsi"/>
          <w:sz w:val="24"/>
          <w:szCs w:val="24"/>
        </w:rPr>
        <w:t xml:space="preserve"> or fami</w:t>
      </w:r>
      <w:r w:rsidR="00DF171B" w:rsidRPr="00463DE3">
        <w:rPr>
          <w:rFonts w:cstheme="minorHAnsi"/>
          <w:sz w:val="24"/>
          <w:szCs w:val="24"/>
        </w:rPr>
        <w:t>l</w:t>
      </w:r>
      <w:r w:rsidR="009B6AD5" w:rsidRPr="00463DE3">
        <w:rPr>
          <w:rFonts w:cstheme="minorHAnsi"/>
          <w:sz w:val="24"/>
          <w:szCs w:val="24"/>
        </w:rPr>
        <w:t>y’</w:t>
      </w:r>
      <w:r w:rsidR="00044343" w:rsidRPr="00463DE3">
        <w:rPr>
          <w:rFonts w:cstheme="minorHAnsi"/>
          <w:sz w:val="24"/>
          <w:szCs w:val="24"/>
        </w:rPr>
        <w:t>s</w:t>
      </w:r>
      <w:r w:rsidR="00B15EB7" w:rsidRPr="00463DE3">
        <w:rPr>
          <w:rFonts w:cstheme="minorHAnsi"/>
          <w:sz w:val="24"/>
          <w:szCs w:val="24"/>
        </w:rPr>
        <w:t xml:space="preserve"> </w:t>
      </w:r>
      <w:r w:rsidR="00044343" w:rsidRPr="00463DE3">
        <w:rPr>
          <w:rFonts w:cstheme="minorHAnsi"/>
          <w:sz w:val="24"/>
          <w:szCs w:val="24"/>
        </w:rPr>
        <w:t xml:space="preserve">change in income or </w:t>
      </w:r>
      <w:r w:rsidR="00D20110" w:rsidRPr="00463DE3">
        <w:rPr>
          <w:rFonts w:cstheme="minorHAnsi"/>
          <w:sz w:val="24"/>
          <w:szCs w:val="24"/>
        </w:rPr>
        <w:t>prosperity</w:t>
      </w:r>
      <w:r w:rsidR="00B15EB7" w:rsidRPr="00463DE3">
        <w:rPr>
          <w:rFonts w:cstheme="minorHAnsi"/>
          <w:sz w:val="24"/>
          <w:szCs w:val="24"/>
        </w:rPr>
        <w:t xml:space="preserve">. </w:t>
      </w:r>
      <w:r w:rsidR="00ED4CD7" w:rsidRPr="00463DE3">
        <w:rPr>
          <w:rFonts w:cstheme="minorHAnsi"/>
          <w:sz w:val="24"/>
          <w:szCs w:val="24"/>
        </w:rPr>
        <w:t>The Social Mobility Commission (201</w:t>
      </w:r>
      <w:r w:rsidR="00D20110" w:rsidRPr="00463DE3">
        <w:rPr>
          <w:rFonts w:cstheme="minorHAnsi"/>
          <w:sz w:val="24"/>
          <w:szCs w:val="24"/>
        </w:rPr>
        <w:t>7</w:t>
      </w:r>
      <w:r w:rsidR="00BB2CEA" w:rsidRPr="00463DE3">
        <w:rPr>
          <w:rFonts w:cstheme="minorHAnsi"/>
          <w:sz w:val="24"/>
          <w:szCs w:val="24"/>
        </w:rPr>
        <w:t xml:space="preserve"> pg. 2</w:t>
      </w:r>
      <w:r w:rsidR="00ED4CD7" w:rsidRPr="00463DE3">
        <w:rPr>
          <w:rFonts w:cstheme="minorHAnsi"/>
          <w:sz w:val="24"/>
          <w:szCs w:val="24"/>
        </w:rPr>
        <w:t>)</w:t>
      </w:r>
      <w:r w:rsidR="00D20110" w:rsidRPr="00463DE3">
        <w:rPr>
          <w:rFonts w:cstheme="minorHAnsi"/>
          <w:sz w:val="24"/>
          <w:szCs w:val="24"/>
        </w:rPr>
        <w:t xml:space="preserve"> states that</w:t>
      </w:r>
      <w:r w:rsidR="00ED4CD7" w:rsidRPr="00463DE3">
        <w:rPr>
          <w:rFonts w:cstheme="minorHAnsi"/>
          <w:sz w:val="24"/>
          <w:szCs w:val="24"/>
        </w:rPr>
        <w:t xml:space="preserve"> </w:t>
      </w:r>
      <w:r w:rsidR="00D20110" w:rsidRPr="00463DE3">
        <w:rPr>
          <w:rFonts w:cstheme="minorHAnsi"/>
          <w:sz w:val="24"/>
          <w:szCs w:val="24"/>
        </w:rPr>
        <w:lastRenderedPageBreak/>
        <w:t>‘</w:t>
      </w:r>
      <w:r w:rsidR="00ED4CD7" w:rsidRPr="00463DE3">
        <w:rPr>
          <w:rFonts w:cstheme="minorHAnsi"/>
          <w:sz w:val="24"/>
          <w:szCs w:val="24"/>
        </w:rPr>
        <w:t>Social mobility is about ensuring that everyone has the opportunity to build a good life for themselves regardless of their family background. In a socially mobile society, every individual has a fair chance of reaching their potential</w:t>
      </w:r>
      <w:r w:rsidR="00D20110" w:rsidRPr="00463DE3">
        <w:rPr>
          <w:rFonts w:cstheme="minorHAnsi"/>
          <w:sz w:val="24"/>
          <w:szCs w:val="24"/>
        </w:rPr>
        <w:t>’</w:t>
      </w:r>
      <w:r w:rsidR="00452131" w:rsidRPr="00463DE3">
        <w:rPr>
          <w:rFonts w:cstheme="minorHAnsi"/>
          <w:sz w:val="24"/>
          <w:szCs w:val="24"/>
        </w:rPr>
        <w:t xml:space="preserve">. </w:t>
      </w:r>
      <w:r w:rsidR="004B16B5" w:rsidRPr="00463DE3">
        <w:rPr>
          <w:rFonts w:cstheme="minorHAnsi"/>
          <w:sz w:val="24"/>
          <w:szCs w:val="24"/>
        </w:rPr>
        <w:t>The S</w:t>
      </w:r>
      <w:r w:rsidR="00ED4CD7" w:rsidRPr="00463DE3">
        <w:rPr>
          <w:rFonts w:cstheme="minorHAnsi"/>
          <w:sz w:val="24"/>
          <w:szCs w:val="24"/>
        </w:rPr>
        <w:t xml:space="preserve">ocial Mobility </w:t>
      </w:r>
      <w:r w:rsidR="004B16B5" w:rsidRPr="00463DE3">
        <w:rPr>
          <w:rFonts w:cstheme="minorHAnsi"/>
          <w:sz w:val="24"/>
          <w:szCs w:val="24"/>
        </w:rPr>
        <w:t xml:space="preserve">and Child Poverty </w:t>
      </w:r>
      <w:r w:rsidR="00ED4CD7" w:rsidRPr="00463DE3">
        <w:rPr>
          <w:rFonts w:cstheme="minorHAnsi"/>
          <w:sz w:val="24"/>
          <w:szCs w:val="24"/>
        </w:rPr>
        <w:t>Commission</w:t>
      </w:r>
      <w:r w:rsidR="004B16B5" w:rsidRPr="00463DE3">
        <w:rPr>
          <w:rFonts w:cstheme="minorHAnsi"/>
          <w:sz w:val="24"/>
          <w:szCs w:val="24"/>
        </w:rPr>
        <w:t xml:space="preserve"> (2013) </w:t>
      </w:r>
      <w:r w:rsidR="00ED4CD7" w:rsidRPr="00463DE3">
        <w:rPr>
          <w:rFonts w:cstheme="minorHAnsi"/>
          <w:sz w:val="24"/>
          <w:szCs w:val="24"/>
        </w:rPr>
        <w:t>empathised that although some sections of the population in Wales w</w:t>
      </w:r>
      <w:r w:rsidR="000D424B" w:rsidRPr="00463DE3">
        <w:rPr>
          <w:rFonts w:cstheme="minorHAnsi"/>
          <w:sz w:val="24"/>
          <w:szCs w:val="24"/>
        </w:rPr>
        <w:t>ere</w:t>
      </w:r>
      <w:r w:rsidR="00ED4CD7" w:rsidRPr="00463DE3">
        <w:rPr>
          <w:rFonts w:cstheme="minorHAnsi"/>
          <w:sz w:val="24"/>
          <w:szCs w:val="24"/>
        </w:rPr>
        <w:t xml:space="preserve"> lagging behind those in England and Scotland, overall Wales was no worse than any other UK nation.</w:t>
      </w:r>
      <w:r w:rsidR="004370E6" w:rsidRPr="00463DE3">
        <w:rPr>
          <w:rFonts w:cstheme="minorHAnsi"/>
          <w:sz w:val="24"/>
          <w:szCs w:val="24"/>
        </w:rPr>
        <w:t xml:space="preserve"> </w:t>
      </w:r>
      <w:r w:rsidR="007000A8" w:rsidRPr="00463DE3">
        <w:rPr>
          <w:rFonts w:cstheme="minorHAnsi"/>
          <w:sz w:val="24"/>
          <w:szCs w:val="24"/>
        </w:rPr>
        <w:t xml:space="preserve"> </w:t>
      </w:r>
      <w:r w:rsidR="00FF16FF" w:rsidRPr="00463DE3">
        <w:rPr>
          <w:rFonts w:cstheme="minorHAnsi"/>
          <w:sz w:val="24"/>
          <w:szCs w:val="24"/>
        </w:rPr>
        <w:t>C</w:t>
      </w:r>
      <w:r w:rsidR="008C6654" w:rsidRPr="00463DE3">
        <w:rPr>
          <w:rFonts w:cstheme="minorHAnsi"/>
          <w:sz w:val="24"/>
          <w:szCs w:val="24"/>
        </w:rPr>
        <w:t>omplet</w:t>
      </w:r>
      <w:r w:rsidR="00FF16FF" w:rsidRPr="00463DE3">
        <w:rPr>
          <w:rFonts w:cstheme="minorHAnsi"/>
          <w:sz w:val="24"/>
          <w:szCs w:val="24"/>
        </w:rPr>
        <w:t>ing</w:t>
      </w:r>
      <w:r w:rsidR="008C6654" w:rsidRPr="00463DE3">
        <w:rPr>
          <w:rFonts w:cstheme="minorHAnsi"/>
          <w:sz w:val="24"/>
          <w:szCs w:val="24"/>
        </w:rPr>
        <w:t xml:space="preserve"> some</w:t>
      </w:r>
      <w:r w:rsidR="004370E6" w:rsidRPr="00463DE3">
        <w:rPr>
          <w:rFonts w:cstheme="minorHAnsi"/>
          <w:sz w:val="24"/>
          <w:szCs w:val="24"/>
        </w:rPr>
        <w:t xml:space="preserve"> </w:t>
      </w:r>
      <w:r w:rsidR="00672188" w:rsidRPr="00463DE3">
        <w:rPr>
          <w:rFonts w:cstheme="minorHAnsi"/>
          <w:sz w:val="24"/>
          <w:szCs w:val="24"/>
        </w:rPr>
        <w:t xml:space="preserve">form of </w:t>
      </w:r>
      <w:r w:rsidR="004370E6" w:rsidRPr="00463DE3">
        <w:rPr>
          <w:rFonts w:cstheme="minorHAnsi"/>
          <w:sz w:val="24"/>
          <w:szCs w:val="24"/>
        </w:rPr>
        <w:t xml:space="preserve">HE </w:t>
      </w:r>
      <w:r w:rsidR="005D5045" w:rsidRPr="00463DE3">
        <w:rPr>
          <w:rFonts w:cstheme="minorHAnsi"/>
          <w:sz w:val="24"/>
          <w:szCs w:val="24"/>
        </w:rPr>
        <w:t xml:space="preserve">may </w:t>
      </w:r>
      <w:r w:rsidR="004370E6" w:rsidRPr="00463DE3">
        <w:rPr>
          <w:rFonts w:cstheme="minorHAnsi"/>
          <w:sz w:val="24"/>
          <w:szCs w:val="24"/>
        </w:rPr>
        <w:t>positively impact on the opportunities throughout an individual’s working life</w:t>
      </w:r>
      <w:r w:rsidR="00FF16FF" w:rsidRPr="00463DE3">
        <w:rPr>
          <w:rFonts w:cstheme="minorHAnsi"/>
          <w:sz w:val="24"/>
          <w:szCs w:val="24"/>
        </w:rPr>
        <w:t xml:space="preserve"> as well as </w:t>
      </w:r>
      <w:r w:rsidR="006E243B" w:rsidRPr="00463DE3">
        <w:rPr>
          <w:rFonts w:cstheme="minorHAnsi"/>
          <w:sz w:val="24"/>
          <w:szCs w:val="24"/>
        </w:rPr>
        <w:t xml:space="preserve">benefits to society </w:t>
      </w:r>
      <w:r w:rsidR="00FF16FF" w:rsidRPr="00463DE3">
        <w:rPr>
          <w:rFonts w:cstheme="minorHAnsi"/>
          <w:sz w:val="24"/>
          <w:szCs w:val="24"/>
        </w:rPr>
        <w:t xml:space="preserve">(Brennan et al 2013). </w:t>
      </w:r>
      <w:r w:rsidR="00CB0373" w:rsidRPr="00463DE3">
        <w:rPr>
          <w:rFonts w:cstheme="minorHAnsi"/>
          <w:sz w:val="24"/>
          <w:szCs w:val="24"/>
        </w:rPr>
        <w:t xml:space="preserve">With HE in Wales geographically dispersed, </w:t>
      </w:r>
      <w:r w:rsidR="00626375" w:rsidRPr="00463DE3">
        <w:rPr>
          <w:rFonts w:cstheme="minorHAnsi"/>
          <w:sz w:val="24"/>
          <w:szCs w:val="24"/>
        </w:rPr>
        <w:t>the</w:t>
      </w:r>
      <w:r w:rsidR="00CB0373" w:rsidRPr="00463DE3">
        <w:rPr>
          <w:rFonts w:cstheme="minorHAnsi"/>
          <w:sz w:val="24"/>
          <w:szCs w:val="24"/>
        </w:rPr>
        <w:t xml:space="preserve"> rural areas of the country </w:t>
      </w:r>
      <w:r w:rsidR="00626375" w:rsidRPr="00463DE3">
        <w:rPr>
          <w:rFonts w:cstheme="minorHAnsi"/>
          <w:sz w:val="24"/>
          <w:szCs w:val="24"/>
        </w:rPr>
        <w:t xml:space="preserve">are </w:t>
      </w:r>
      <w:r w:rsidR="00CB0373" w:rsidRPr="00463DE3">
        <w:rPr>
          <w:rFonts w:cstheme="minorHAnsi"/>
          <w:sz w:val="24"/>
          <w:szCs w:val="24"/>
        </w:rPr>
        <w:t xml:space="preserve">where individuals </w:t>
      </w:r>
      <w:r w:rsidR="00A931BF" w:rsidRPr="00463DE3">
        <w:rPr>
          <w:rFonts w:cstheme="minorHAnsi"/>
          <w:sz w:val="24"/>
          <w:szCs w:val="24"/>
        </w:rPr>
        <w:t xml:space="preserve">may experience difficulties in </w:t>
      </w:r>
      <w:r w:rsidR="003631A9" w:rsidRPr="00463DE3">
        <w:rPr>
          <w:rFonts w:cstheme="minorHAnsi"/>
          <w:sz w:val="24"/>
          <w:szCs w:val="24"/>
        </w:rPr>
        <w:t>accessing,</w:t>
      </w:r>
      <w:r w:rsidR="00A931BF" w:rsidRPr="00463DE3">
        <w:rPr>
          <w:rFonts w:cstheme="minorHAnsi"/>
          <w:sz w:val="24"/>
          <w:szCs w:val="24"/>
        </w:rPr>
        <w:t xml:space="preserve"> HE</w:t>
      </w:r>
      <w:r w:rsidR="00CB0373" w:rsidRPr="00463DE3">
        <w:rPr>
          <w:rFonts w:cstheme="minorHAnsi"/>
          <w:sz w:val="24"/>
          <w:szCs w:val="24"/>
        </w:rPr>
        <w:t xml:space="preserve"> without </w:t>
      </w:r>
      <w:r w:rsidR="009C5979" w:rsidRPr="00463DE3">
        <w:rPr>
          <w:rFonts w:cstheme="minorHAnsi"/>
          <w:sz w:val="24"/>
          <w:szCs w:val="24"/>
        </w:rPr>
        <w:t xml:space="preserve">having to </w:t>
      </w:r>
      <w:r w:rsidR="00CB0373" w:rsidRPr="00463DE3">
        <w:rPr>
          <w:rFonts w:cstheme="minorHAnsi"/>
          <w:sz w:val="24"/>
          <w:szCs w:val="24"/>
        </w:rPr>
        <w:t xml:space="preserve">travel some distance (The Social Mobility Commission, 2017). The Social Mobility and Child Poverty Commission (2015) found that Welsh students from high income backgrounds were traveling further to the </w:t>
      </w:r>
      <w:r w:rsidR="00672188" w:rsidRPr="00463DE3">
        <w:rPr>
          <w:rFonts w:cstheme="minorHAnsi"/>
          <w:sz w:val="24"/>
          <w:szCs w:val="24"/>
        </w:rPr>
        <w:t>HEI</w:t>
      </w:r>
      <w:r w:rsidR="00CB0373" w:rsidRPr="00463DE3">
        <w:rPr>
          <w:rFonts w:cstheme="minorHAnsi"/>
          <w:sz w:val="24"/>
          <w:szCs w:val="24"/>
        </w:rPr>
        <w:t xml:space="preserve"> than those from a poorer background</w:t>
      </w:r>
      <w:r w:rsidR="00CA6256" w:rsidRPr="00463DE3">
        <w:rPr>
          <w:rFonts w:cstheme="minorHAnsi"/>
          <w:sz w:val="24"/>
          <w:szCs w:val="24"/>
        </w:rPr>
        <w:t xml:space="preserve">, making the location of the institution an important factor when considering undertaking a HE </w:t>
      </w:r>
      <w:r w:rsidR="007000A8" w:rsidRPr="00463DE3">
        <w:rPr>
          <w:rFonts w:cstheme="minorHAnsi"/>
          <w:sz w:val="24"/>
          <w:szCs w:val="24"/>
        </w:rPr>
        <w:t>programme</w:t>
      </w:r>
      <w:r w:rsidR="00CA6256" w:rsidRPr="00463DE3">
        <w:rPr>
          <w:rFonts w:cstheme="minorHAnsi"/>
          <w:sz w:val="24"/>
          <w:szCs w:val="24"/>
        </w:rPr>
        <w:t xml:space="preserve"> of study. </w:t>
      </w:r>
    </w:p>
    <w:p w14:paraId="28E02D97" w14:textId="77777777" w:rsidR="00FE71F0" w:rsidRPr="00463DE3" w:rsidRDefault="00FE71F0" w:rsidP="00463DE3">
      <w:pPr>
        <w:spacing w:line="480" w:lineRule="auto"/>
        <w:jc w:val="both"/>
        <w:rPr>
          <w:rFonts w:cstheme="minorHAnsi"/>
          <w:sz w:val="24"/>
          <w:szCs w:val="24"/>
        </w:rPr>
      </w:pPr>
    </w:p>
    <w:p w14:paraId="00F27BD3" w14:textId="77777777" w:rsidR="005D5045" w:rsidRPr="00463DE3" w:rsidRDefault="00A3783B" w:rsidP="00463DE3">
      <w:pPr>
        <w:spacing w:line="480" w:lineRule="auto"/>
        <w:jc w:val="both"/>
        <w:rPr>
          <w:rFonts w:cstheme="minorHAnsi"/>
          <w:sz w:val="24"/>
          <w:szCs w:val="24"/>
        </w:rPr>
      </w:pPr>
      <w:r w:rsidRPr="00463DE3">
        <w:rPr>
          <w:rFonts w:cstheme="minorHAnsi"/>
          <w:sz w:val="24"/>
          <w:szCs w:val="24"/>
        </w:rPr>
        <w:t xml:space="preserve">To support </w:t>
      </w:r>
      <w:r w:rsidR="00997EAF" w:rsidRPr="00463DE3">
        <w:rPr>
          <w:rFonts w:cstheme="minorHAnsi"/>
          <w:sz w:val="24"/>
          <w:szCs w:val="24"/>
        </w:rPr>
        <w:t>and widen access to HE</w:t>
      </w:r>
      <w:r w:rsidR="00E443FF" w:rsidRPr="00463DE3">
        <w:rPr>
          <w:rFonts w:cstheme="minorHAnsi"/>
          <w:sz w:val="24"/>
          <w:szCs w:val="24"/>
        </w:rPr>
        <w:t xml:space="preserve"> the</w:t>
      </w:r>
      <w:r w:rsidR="00997EAF" w:rsidRPr="00463DE3">
        <w:rPr>
          <w:rFonts w:cstheme="minorHAnsi"/>
          <w:sz w:val="24"/>
          <w:szCs w:val="24"/>
        </w:rPr>
        <w:t xml:space="preserve"> </w:t>
      </w:r>
      <w:r w:rsidR="005959A0" w:rsidRPr="00463DE3">
        <w:rPr>
          <w:rFonts w:cstheme="minorHAnsi"/>
          <w:sz w:val="24"/>
          <w:szCs w:val="24"/>
        </w:rPr>
        <w:t xml:space="preserve">HEFCW </w:t>
      </w:r>
      <w:r w:rsidR="00997EAF" w:rsidRPr="00463DE3">
        <w:rPr>
          <w:rFonts w:cstheme="minorHAnsi"/>
          <w:sz w:val="24"/>
          <w:szCs w:val="24"/>
        </w:rPr>
        <w:t xml:space="preserve">established </w:t>
      </w:r>
      <w:r w:rsidR="00997EAF" w:rsidRPr="00463DE3">
        <w:rPr>
          <w:rFonts w:cstheme="minorHAnsi"/>
          <w:i/>
          <w:iCs/>
          <w:sz w:val="24"/>
          <w:szCs w:val="24"/>
        </w:rPr>
        <w:t>Reaching Wider</w:t>
      </w:r>
      <w:r w:rsidR="00997EAF" w:rsidRPr="00463DE3">
        <w:rPr>
          <w:rFonts w:cstheme="minorHAnsi"/>
          <w:sz w:val="24"/>
          <w:szCs w:val="24"/>
        </w:rPr>
        <w:t xml:space="preserve"> in 2002. This was seen as a collaborative and long-term programme to widen access to </w:t>
      </w:r>
      <w:r w:rsidR="00E27E63" w:rsidRPr="00463DE3">
        <w:rPr>
          <w:rFonts w:cstheme="minorHAnsi"/>
          <w:sz w:val="24"/>
          <w:szCs w:val="24"/>
        </w:rPr>
        <w:t>HE</w:t>
      </w:r>
      <w:r w:rsidR="00D0488C" w:rsidRPr="00463DE3">
        <w:rPr>
          <w:rFonts w:cstheme="minorHAnsi"/>
          <w:sz w:val="24"/>
          <w:szCs w:val="24"/>
        </w:rPr>
        <w:t xml:space="preserve"> and to break down any </w:t>
      </w:r>
      <w:r w:rsidR="005959A0" w:rsidRPr="00463DE3">
        <w:rPr>
          <w:rFonts w:cstheme="minorHAnsi"/>
          <w:sz w:val="24"/>
          <w:szCs w:val="24"/>
        </w:rPr>
        <w:t>perceived barriers (HEFCW</w:t>
      </w:r>
      <w:r w:rsidR="00D0488C" w:rsidRPr="00463DE3">
        <w:rPr>
          <w:rFonts w:cstheme="minorHAnsi"/>
          <w:sz w:val="24"/>
          <w:szCs w:val="24"/>
        </w:rPr>
        <w:t>, ND</w:t>
      </w:r>
      <w:r w:rsidR="00E443FF" w:rsidRPr="00463DE3">
        <w:rPr>
          <w:rFonts w:cstheme="minorHAnsi"/>
          <w:sz w:val="24"/>
          <w:szCs w:val="24"/>
        </w:rPr>
        <w:t>b</w:t>
      </w:r>
      <w:r w:rsidR="00D0488C" w:rsidRPr="00463DE3">
        <w:rPr>
          <w:rFonts w:cstheme="minorHAnsi"/>
          <w:sz w:val="24"/>
          <w:szCs w:val="24"/>
        </w:rPr>
        <w:t>)</w:t>
      </w:r>
      <w:r w:rsidR="00997EAF" w:rsidRPr="00463DE3">
        <w:rPr>
          <w:rFonts w:cstheme="minorHAnsi"/>
          <w:sz w:val="24"/>
          <w:szCs w:val="24"/>
        </w:rPr>
        <w:t xml:space="preserve">. </w:t>
      </w:r>
      <w:r w:rsidR="007000A8" w:rsidRPr="00463DE3">
        <w:rPr>
          <w:rFonts w:cstheme="minorHAnsi"/>
          <w:sz w:val="24"/>
          <w:szCs w:val="24"/>
        </w:rPr>
        <w:t xml:space="preserve">Areas at </w:t>
      </w:r>
      <w:r w:rsidR="00997EAF" w:rsidRPr="00463DE3">
        <w:rPr>
          <w:rFonts w:cstheme="minorHAnsi"/>
          <w:sz w:val="24"/>
          <w:szCs w:val="24"/>
        </w:rPr>
        <w:t xml:space="preserve">the </w:t>
      </w:r>
      <w:r w:rsidR="00527629" w:rsidRPr="00463DE3">
        <w:rPr>
          <w:rFonts w:cstheme="minorHAnsi"/>
          <w:sz w:val="24"/>
          <w:szCs w:val="24"/>
        </w:rPr>
        <w:t>bottom</w:t>
      </w:r>
      <w:r w:rsidR="00997EAF" w:rsidRPr="00463DE3">
        <w:rPr>
          <w:rFonts w:cstheme="minorHAnsi"/>
          <w:sz w:val="24"/>
          <w:szCs w:val="24"/>
        </w:rPr>
        <w:t xml:space="preserve"> of the Welsh Index of Multiple Deprivation</w:t>
      </w:r>
      <w:r w:rsidR="00527629" w:rsidRPr="00463DE3">
        <w:rPr>
          <w:rFonts w:cstheme="minorHAnsi"/>
          <w:sz w:val="24"/>
          <w:szCs w:val="24"/>
        </w:rPr>
        <w:t xml:space="preserve"> </w:t>
      </w:r>
      <w:r w:rsidR="007000A8" w:rsidRPr="00463DE3">
        <w:rPr>
          <w:rFonts w:cstheme="minorHAnsi"/>
          <w:sz w:val="24"/>
          <w:szCs w:val="24"/>
        </w:rPr>
        <w:t xml:space="preserve">along </w:t>
      </w:r>
      <w:r w:rsidR="00672188" w:rsidRPr="00463DE3">
        <w:rPr>
          <w:rFonts w:cstheme="minorHAnsi"/>
          <w:sz w:val="24"/>
          <w:szCs w:val="24"/>
        </w:rPr>
        <w:t xml:space="preserve">with what were previously referred to as </w:t>
      </w:r>
      <w:r w:rsidR="007000A8" w:rsidRPr="00463DE3">
        <w:rPr>
          <w:rFonts w:cstheme="minorHAnsi"/>
          <w:sz w:val="24"/>
          <w:szCs w:val="24"/>
        </w:rPr>
        <w:t>Communities First areas</w:t>
      </w:r>
      <w:r w:rsidR="009C5979" w:rsidRPr="00463DE3">
        <w:rPr>
          <w:rFonts w:cstheme="minorHAnsi"/>
          <w:sz w:val="24"/>
          <w:szCs w:val="24"/>
        </w:rPr>
        <w:t>,</w:t>
      </w:r>
      <w:r w:rsidR="007000A8" w:rsidRPr="00463DE3">
        <w:rPr>
          <w:rFonts w:cstheme="minorHAnsi"/>
          <w:sz w:val="24"/>
          <w:szCs w:val="24"/>
        </w:rPr>
        <w:t xml:space="preserve"> </w:t>
      </w:r>
      <w:r w:rsidR="00527629" w:rsidRPr="00463DE3">
        <w:rPr>
          <w:rFonts w:cstheme="minorHAnsi"/>
          <w:sz w:val="24"/>
          <w:szCs w:val="24"/>
        </w:rPr>
        <w:t>were identified as the two</w:t>
      </w:r>
      <w:r w:rsidR="00997EAF" w:rsidRPr="00463DE3">
        <w:rPr>
          <w:rFonts w:cstheme="minorHAnsi"/>
          <w:sz w:val="24"/>
          <w:szCs w:val="24"/>
        </w:rPr>
        <w:t xml:space="preserve"> </w:t>
      </w:r>
      <w:r w:rsidR="00527629" w:rsidRPr="00463DE3">
        <w:rPr>
          <w:rFonts w:cstheme="minorHAnsi"/>
          <w:sz w:val="24"/>
          <w:szCs w:val="24"/>
        </w:rPr>
        <w:t>key</w:t>
      </w:r>
      <w:r w:rsidR="00997EAF" w:rsidRPr="00463DE3">
        <w:rPr>
          <w:rFonts w:cstheme="minorHAnsi"/>
          <w:sz w:val="24"/>
          <w:szCs w:val="24"/>
        </w:rPr>
        <w:t xml:space="preserve"> groups, </w:t>
      </w:r>
      <w:r w:rsidR="00527629" w:rsidRPr="00463DE3">
        <w:rPr>
          <w:rFonts w:cstheme="minorHAnsi"/>
          <w:sz w:val="24"/>
          <w:szCs w:val="24"/>
        </w:rPr>
        <w:t>with people who were living in deprived areas</w:t>
      </w:r>
      <w:r w:rsidR="00672188" w:rsidRPr="00463DE3">
        <w:rPr>
          <w:rFonts w:cstheme="minorHAnsi"/>
          <w:sz w:val="24"/>
          <w:szCs w:val="24"/>
        </w:rPr>
        <w:t>.</w:t>
      </w:r>
      <w:r w:rsidR="00527629" w:rsidRPr="00463DE3">
        <w:rPr>
          <w:rFonts w:cstheme="minorHAnsi"/>
          <w:sz w:val="24"/>
          <w:szCs w:val="24"/>
        </w:rPr>
        <w:t xml:space="preserve"> HEI</w:t>
      </w:r>
      <w:r w:rsidR="008C6654" w:rsidRPr="00463DE3">
        <w:rPr>
          <w:rFonts w:cstheme="minorHAnsi"/>
          <w:sz w:val="24"/>
          <w:szCs w:val="24"/>
        </w:rPr>
        <w:t>s</w:t>
      </w:r>
      <w:r w:rsidR="00672188" w:rsidRPr="00463DE3">
        <w:rPr>
          <w:rFonts w:cstheme="minorHAnsi"/>
          <w:sz w:val="24"/>
          <w:szCs w:val="24"/>
        </w:rPr>
        <w:t>,</w:t>
      </w:r>
      <w:r w:rsidR="00527629" w:rsidRPr="00463DE3">
        <w:rPr>
          <w:rFonts w:cstheme="minorHAnsi"/>
          <w:sz w:val="24"/>
          <w:szCs w:val="24"/>
        </w:rPr>
        <w:t xml:space="preserve"> </w:t>
      </w:r>
      <w:r w:rsidR="00383476" w:rsidRPr="00463DE3">
        <w:rPr>
          <w:rFonts w:cstheme="minorHAnsi"/>
          <w:sz w:val="24"/>
          <w:szCs w:val="24"/>
        </w:rPr>
        <w:t>along with</w:t>
      </w:r>
      <w:r w:rsidR="00527629" w:rsidRPr="00463DE3">
        <w:rPr>
          <w:rFonts w:cstheme="minorHAnsi"/>
          <w:sz w:val="24"/>
          <w:szCs w:val="24"/>
        </w:rPr>
        <w:t xml:space="preserve"> FEI</w:t>
      </w:r>
      <w:r w:rsidR="008C6654" w:rsidRPr="00463DE3">
        <w:rPr>
          <w:rFonts w:cstheme="minorHAnsi"/>
          <w:sz w:val="24"/>
          <w:szCs w:val="24"/>
        </w:rPr>
        <w:t>s</w:t>
      </w:r>
      <w:r w:rsidR="007000A8" w:rsidRPr="00463DE3">
        <w:rPr>
          <w:rFonts w:cstheme="minorHAnsi"/>
          <w:sz w:val="24"/>
          <w:szCs w:val="24"/>
        </w:rPr>
        <w:t xml:space="preserve"> were </w:t>
      </w:r>
      <w:r w:rsidR="00672188" w:rsidRPr="00463DE3">
        <w:rPr>
          <w:rFonts w:cstheme="minorHAnsi"/>
          <w:sz w:val="24"/>
          <w:szCs w:val="24"/>
        </w:rPr>
        <w:t xml:space="preserve">therefore, </w:t>
      </w:r>
      <w:r w:rsidR="007000A8" w:rsidRPr="00463DE3">
        <w:rPr>
          <w:rFonts w:cstheme="minorHAnsi"/>
          <w:sz w:val="24"/>
          <w:szCs w:val="24"/>
        </w:rPr>
        <w:t xml:space="preserve">seen as principle partners of the </w:t>
      </w:r>
      <w:r w:rsidR="00626375" w:rsidRPr="00463DE3">
        <w:rPr>
          <w:rFonts w:cstheme="minorHAnsi"/>
          <w:sz w:val="24"/>
          <w:szCs w:val="24"/>
        </w:rPr>
        <w:t xml:space="preserve">Reaching Wider </w:t>
      </w:r>
      <w:r w:rsidR="007000A8" w:rsidRPr="00463DE3">
        <w:rPr>
          <w:rFonts w:cstheme="minorHAnsi"/>
          <w:sz w:val="24"/>
          <w:szCs w:val="24"/>
        </w:rPr>
        <w:t xml:space="preserve">programme. </w:t>
      </w:r>
    </w:p>
    <w:p w14:paraId="17D3B1CB" w14:textId="77777777" w:rsidR="005D5045" w:rsidRPr="00463DE3" w:rsidRDefault="005D5045" w:rsidP="00463DE3">
      <w:pPr>
        <w:spacing w:line="480" w:lineRule="auto"/>
        <w:jc w:val="both"/>
        <w:rPr>
          <w:rFonts w:cstheme="minorHAnsi"/>
          <w:sz w:val="24"/>
          <w:szCs w:val="24"/>
        </w:rPr>
      </w:pPr>
    </w:p>
    <w:p w14:paraId="628F1C47" w14:textId="607615BE" w:rsidR="004D2108" w:rsidRPr="00463DE3" w:rsidRDefault="000D424B" w:rsidP="00463DE3">
      <w:pPr>
        <w:spacing w:line="480" w:lineRule="auto"/>
        <w:jc w:val="both"/>
        <w:rPr>
          <w:rFonts w:cstheme="minorHAnsi"/>
          <w:sz w:val="24"/>
          <w:szCs w:val="24"/>
        </w:rPr>
      </w:pPr>
      <w:r w:rsidRPr="00463DE3">
        <w:rPr>
          <w:rFonts w:cstheme="minorHAnsi"/>
          <w:sz w:val="24"/>
          <w:szCs w:val="24"/>
        </w:rPr>
        <w:t xml:space="preserve">The FEI where the </w:t>
      </w:r>
      <w:r w:rsidR="004B6AE5" w:rsidRPr="00463DE3">
        <w:rPr>
          <w:rFonts w:cstheme="minorHAnsi"/>
          <w:sz w:val="24"/>
          <w:szCs w:val="24"/>
        </w:rPr>
        <w:t>study</w:t>
      </w:r>
      <w:r w:rsidRPr="00463DE3">
        <w:rPr>
          <w:rFonts w:cstheme="minorHAnsi"/>
          <w:sz w:val="24"/>
          <w:szCs w:val="24"/>
        </w:rPr>
        <w:t xml:space="preserve"> will take place </w:t>
      </w:r>
      <w:r w:rsidR="00291C15" w:rsidRPr="00463DE3">
        <w:rPr>
          <w:rFonts w:cstheme="minorHAnsi"/>
          <w:sz w:val="24"/>
          <w:szCs w:val="24"/>
        </w:rPr>
        <w:t>is</w:t>
      </w:r>
      <w:r w:rsidRPr="00463DE3">
        <w:rPr>
          <w:rFonts w:cstheme="minorHAnsi"/>
          <w:sz w:val="24"/>
          <w:szCs w:val="24"/>
        </w:rPr>
        <w:t xml:space="preserve"> </w:t>
      </w:r>
      <w:r w:rsidR="004B6AE5" w:rsidRPr="00463DE3">
        <w:rPr>
          <w:rFonts w:cstheme="minorHAnsi"/>
          <w:sz w:val="24"/>
          <w:szCs w:val="24"/>
        </w:rPr>
        <w:t>located within the S</w:t>
      </w:r>
      <w:r w:rsidR="00291C15" w:rsidRPr="00463DE3">
        <w:rPr>
          <w:rFonts w:cstheme="minorHAnsi"/>
          <w:sz w:val="24"/>
          <w:szCs w:val="24"/>
        </w:rPr>
        <w:t xml:space="preserve">outh West Wales region that delivers </w:t>
      </w:r>
      <w:r w:rsidR="004B6AE5" w:rsidRPr="00463DE3">
        <w:rPr>
          <w:rFonts w:cstheme="minorHAnsi"/>
          <w:sz w:val="24"/>
          <w:szCs w:val="24"/>
        </w:rPr>
        <w:t xml:space="preserve">Reaching Wider Partnership activities. </w:t>
      </w:r>
      <w:r w:rsidR="00AB0704" w:rsidRPr="00463DE3">
        <w:rPr>
          <w:rFonts w:cstheme="minorHAnsi"/>
          <w:sz w:val="24"/>
          <w:szCs w:val="24"/>
        </w:rPr>
        <w:t xml:space="preserve">The HEI where the FD is franchised from lies </w:t>
      </w:r>
      <w:r w:rsidR="00AB0704" w:rsidRPr="00463DE3">
        <w:rPr>
          <w:rFonts w:cstheme="minorHAnsi"/>
          <w:sz w:val="24"/>
          <w:szCs w:val="24"/>
        </w:rPr>
        <w:lastRenderedPageBreak/>
        <w:t>within the South East Wales Reaching Wider Partnership. Irrespective of the location</w:t>
      </w:r>
      <w:r w:rsidR="00672188" w:rsidRPr="00463DE3">
        <w:rPr>
          <w:rFonts w:cstheme="minorHAnsi"/>
          <w:sz w:val="24"/>
          <w:szCs w:val="24"/>
        </w:rPr>
        <w:t>,</w:t>
      </w:r>
      <w:r w:rsidR="00AB0704" w:rsidRPr="00463DE3">
        <w:rPr>
          <w:rFonts w:cstheme="minorHAnsi"/>
          <w:sz w:val="24"/>
          <w:szCs w:val="24"/>
        </w:rPr>
        <w:t xml:space="preserve"> t</w:t>
      </w:r>
      <w:r w:rsidR="004B6AE5" w:rsidRPr="00463DE3">
        <w:rPr>
          <w:rFonts w:cstheme="minorHAnsi"/>
          <w:sz w:val="24"/>
          <w:szCs w:val="24"/>
        </w:rPr>
        <w:t xml:space="preserve">he </w:t>
      </w:r>
      <w:r w:rsidR="00AB0704" w:rsidRPr="00463DE3">
        <w:rPr>
          <w:rFonts w:cstheme="minorHAnsi"/>
          <w:sz w:val="24"/>
          <w:szCs w:val="24"/>
        </w:rPr>
        <w:t>emphasis is</w:t>
      </w:r>
      <w:r w:rsidR="004B6AE5" w:rsidRPr="00463DE3">
        <w:rPr>
          <w:rFonts w:cstheme="minorHAnsi"/>
          <w:sz w:val="24"/>
          <w:szCs w:val="24"/>
        </w:rPr>
        <w:t xml:space="preserve"> </w:t>
      </w:r>
      <w:r w:rsidR="00AB0704" w:rsidRPr="00463DE3">
        <w:rPr>
          <w:rFonts w:cstheme="minorHAnsi"/>
          <w:sz w:val="24"/>
          <w:szCs w:val="24"/>
        </w:rPr>
        <w:t>on</w:t>
      </w:r>
      <w:r w:rsidR="004B6AE5" w:rsidRPr="00463DE3">
        <w:rPr>
          <w:rFonts w:cstheme="minorHAnsi"/>
          <w:sz w:val="24"/>
          <w:szCs w:val="24"/>
        </w:rPr>
        <w:t xml:space="preserve"> engag</w:t>
      </w:r>
      <w:r w:rsidR="00AB0704" w:rsidRPr="00463DE3">
        <w:rPr>
          <w:rFonts w:cstheme="minorHAnsi"/>
          <w:sz w:val="24"/>
          <w:szCs w:val="24"/>
        </w:rPr>
        <w:t>ing</w:t>
      </w:r>
      <w:r w:rsidR="004B6AE5" w:rsidRPr="00463DE3">
        <w:rPr>
          <w:rFonts w:cstheme="minorHAnsi"/>
          <w:sz w:val="24"/>
          <w:szCs w:val="24"/>
        </w:rPr>
        <w:t xml:space="preserve"> with young people aged 10 to 16 years, as well as adults 21 and over </w:t>
      </w:r>
      <w:r w:rsidR="00AB0704" w:rsidRPr="00463DE3">
        <w:rPr>
          <w:rFonts w:cstheme="minorHAnsi"/>
          <w:sz w:val="24"/>
          <w:szCs w:val="24"/>
        </w:rPr>
        <w:t>who have</w:t>
      </w:r>
      <w:r w:rsidR="004B6AE5" w:rsidRPr="00463DE3">
        <w:rPr>
          <w:rFonts w:cstheme="minorHAnsi"/>
          <w:sz w:val="24"/>
          <w:szCs w:val="24"/>
        </w:rPr>
        <w:t xml:space="preserve"> </w:t>
      </w:r>
      <w:r w:rsidR="003631A9" w:rsidRPr="00463DE3">
        <w:rPr>
          <w:rFonts w:cstheme="minorHAnsi"/>
          <w:sz w:val="24"/>
          <w:szCs w:val="24"/>
        </w:rPr>
        <w:t>no,</w:t>
      </w:r>
      <w:r w:rsidR="004B6AE5" w:rsidRPr="00463DE3">
        <w:rPr>
          <w:rFonts w:cstheme="minorHAnsi"/>
          <w:sz w:val="24"/>
          <w:szCs w:val="24"/>
        </w:rPr>
        <w:t xml:space="preserve"> HE qualifications</w:t>
      </w:r>
      <w:r w:rsidR="00AB0704" w:rsidRPr="00463DE3">
        <w:rPr>
          <w:rFonts w:cstheme="minorHAnsi"/>
          <w:sz w:val="24"/>
          <w:szCs w:val="24"/>
        </w:rPr>
        <w:t>.</w:t>
      </w:r>
      <w:r w:rsidR="004B6AE5" w:rsidRPr="00463DE3">
        <w:rPr>
          <w:rFonts w:cstheme="minorHAnsi"/>
          <w:sz w:val="24"/>
          <w:szCs w:val="24"/>
        </w:rPr>
        <w:t xml:space="preserve"> </w:t>
      </w:r>
      <w:r w:rsidR="00AB0704" w:rsidRPr="00463DE3">
        <w:rPr>
          <w:rFonts w:cstheme="minorHAnsi"/>
          <w:sz w:val="24"/>
          <w:szCs w:val="24"/>
        </w:rPr>
        <w:t>Included wit</w:t>
      </w:r>
      <w:r w:rsidR="009C5979" w:rsidRPr="00463DE3">
        <w:rPr>
          <w:rFonts w:cstheme="minorHAnsi"/>
          <w:sz w:val="24"/>
          <w:szCs w:val="24"/>
        </w:rPr>
        <w:t>hin</w:t>
      </w:r>
      <w:r w:rsidR="00AB0704" w:rsidRPr="00463DE3">
        <w:rPr>
          <w:rFonts w:cstheme="minorHAnsi"/>
          <w:sz w:val="24"/>
          <w:szCs w:val="24"/>
        </w:rPr>
        <w:t xml:space="preserve"> these two groups are </w:t>
      </w:r>
      <w:r w:rsidR="004B6AE5" w:rsidRPr="00463DE3">
        <w:rPr>
          <w:rFonts w:cstheme="minorHAnsi"/>
          <w:sz w:val="24"/>
          <w:szCs w:val="24"/>
        </w:rPr>
        <w:t>looked after children</w:t>
      </w:r>
      <w:r w:rsidR="00AB0704" w:rsidRPr="00463DE3">
        <w:rPr>
          <w:rFonts w:cstheme="minorHAnsi"/>
          <w:sz w:val="24"/>
          <w:szCs w:val="24"/>
        </w:rPr>
        <w:t xml:space="preserve"> (LAC)</w:t>
      </w:r>
      <w:r w:rsidR="004B6AE5" w:rsidRPr="00463DE3">
        <w:rPr>
          <w:rFonts w:cstheme="minorHAnsi"/>
          <w:sz w:val="24"/>
          <w:szCs w:val="24"/>
        </w:rPr>
        <w:t>, care leavers and carers</w:t>
      </w:r>
      <w:r w:rsidR="00AB0704" w:rsidRPr="00463DE3">
        <w:rPr>
          <w:rFonts w:cstheme="minorHAnsi"/>
          <w:sz w:val="24"/>
          <w:szCs w:val="24"/>
        </w:rPr>
        <w:t xml:space="preserve"> (Campus First 2019: Swansea University ND</w:t>
      </w:r>
      <w:r w:rsidR="00541795" w:rsidRPr="00463DE3">
        <w:rPr>
          <w:rFonts w:cstheme="minorHAnsi"/>
          <w:sz w:val="24"/>
          <w:szCs w:val="24"/>
        </w:rPr>
        <w:t>a</w:t>
      </w:r>
      <w:r w:rsidR="004D2108" w:rsidRPr="00463DE3">
        <w:rPr>
          <w:rFonts w:cstheme="minorHAnsi"/>
          <w:sz w:val="24"/>
          <w:szCs w:val="24"/>
        </w:rPr>
        <w:t>;</w:t>
      </w:r>
      <w:r w:rsidR="00AB0704" w:rsidRPr="00463DE3">
        <w:rPr>
          <w:rFonts w:cstheme="minorHAnsi"/>
          <w:sz w:val="24"/>
          <w:szCs w:val="24"/>
        </w:rPr>
        <w:t xml:space="preserve"> </w:t>
      </w:r>
      <w:r w:rsidR="004D2108" w:rsidRPr="00463DE3">
        <w:rPr>
          <w:rFonts w:cstheme="minorHAnsi"/>
          <w:sz w:val="24"/>
          <w:szCs w:val="24"/>
        </w:rPr>
        <w:t>HEFCW ND</w:t>
      </w:r>
      <w:r w:rsidR="00E443FF" w:rsidRPr="00463DE3">
        <w:rPr>
          <w:rFonts w:cstheme="minorHAnsi"/>
          <w:sz w:val="24"/>
          <w:szCs w:val="24"/>
        </w:rPr>
        <w:t>b</w:t>
      </w:r>
      <w:r w:rsidR="004D2108" w:rsidRPr="00463DE3">
        <w:rPr>
          <w:rFonts w:cstheme="minorHAnsi"/>
          <w:sz w:val="24"/>
          <w:szCs w:val="24"/>
        </w:rPr>
        <w:t xml:space="preserve">). </w:t>
      </w:r>
    </w:p>
    <w:p w14:paraId="08CEB129" w14:textId="77777777" w:rsidR="00362968" w:rsidRPr="00463DE3" w:rsidRDefault="00362968" w:rsidP="00463DE3">
      <w:pPr>
        <w:spacing w:line="480" w:lineRule="auto"/>
        <w:jc w:val="both"/>
        <w:rPr>
          <w:rFonts w:cstheme="minorHAnsi"/>
          <w:sz w:val="24"/>
          <w:szCs w:val="24"/>
        </w:rPr>
      </w:pPr>
    </w:p>
    <w:p w14:paraId="441BE7D2" w14:textId="7530F5A1" w:rsidR="00FE71F0" w:rsidRPr="00463DE3" w:rsidRDefault="00515239" w:rsidP="00463DE3">
      <w:pPr>
        <w:spacing w:line="480" w:lineRule="auto"/>
        <w:jc w:val="both"/>
        <w:rPr>
          <w:rFonts w:cstheme="minorHAnsi"/>
          <w:sz w:val="24"/>
          <w:szCs w:val="24"/>
        </w:rPr>
      </w:pPr>
      <w:r w:rsidRPr="00463DE3">
        <w:rPr>
          <w:rFonts w:cstheme="minorHAnsi"/>
          <w:sz w:val="24"/>
          <w:szCs w:val="24"/>
        </w:rPr>
        <w:t xml:space="preserve">Reaching Wider </w:t>
      </w:r>
      <w:r w:rsidR="00291C15" w:rsidRPr="00463DE3">
        <w:rPr>
          <w:rFonts w:cstheme="minorHAnsi"/>
          <w:sz w:val="24"/>
          <w:szCs w:val="24"/>
        </w:rPr>
        <w:t xml:space="preserve">followed on from </w:t>
      </w:r>
      <w:r w:rsidRPr="00463DE3">
        <w:rPr>
          <w:rFonts w:cstheme="minorHAnsi"/>
          <w:sz w:val="24"/>
          <w:szCs w:val="24"/>
        </w:rPr>
        <w:t>‘</w:t>
      </w:r>
      <w:r w:rsidRPr="00463DE3">
        <w:rPr>
          <w:rFonts w:cstheme="minorHAnsi"/>
          <w:i/>
          <w:sz w:val="24"/>
          <w:szCs w:val="24"/>
        </w:rPr>
        <w:t>The Learning Country: Vision into Action</w:t>
      </w:r>
      <w:r w:rsidR="0044335B" w:rsidRPr="00463DE3">
        <w:rPr>
          <w:rFonts w:cstheme="minorHAnsi"/>
          <w:sz w:val="24"/>
          <w:szCs w:val="24"/>
        </w:rPr>
        <w:t>,</w:t>
      </w:r>
      <w:r w:rsidRPr="00463DE3">
        <w:rPr>
          <w:rFonts w:cstheme="minorHAnsi"/>
          <w:sz w:val="24"/>
          <w:szCs w:val="24"/>
        </w:rPr>
        <w:t xml:space="preserve">’ </w:t>
      </w:r>
      <w:r w:rsidR="00173FE3" w:rsidRPr="00463DE3">
        <w:rPr>
          <w:rFonts w:cstheme="minorHAnsi"/>
          <w:sz w:val="24"/>
          <w:szCs w:val="24"/>
        </w:rPr>
        <w:t xml:space="preserve">where the </w:t>
      </w:r>
      <w:r w:rsidR="00800FDA" w:rsidRPr="00463DE3">
        <w:rPr>
          <w:rFonts w:cstheme="minorHAnsi"/>
          <w:sz w:val="24"/>
          <w:szCs w:val="24"/>
        </w:rPr>
        <w:t>Welsh Assembly Government (WAG)</w:t>
      </w:r>
      <w:r w:rsidR="00173FE3" w:rsidRPr="00463DE3">
        <w:rPr>
          <w:rFonts w:cstheme="minorHAnsi"/>
          <w:sz w:val="24"/>
          <w:szCs w:val="24"/>
        </w:rPr>
        <w:t xml:space="preserve"> </w:t>
      </w:r>
      <w:r w:rsidR="00607EF8" w:rsidRPr="00463DE3">
        <w:rPr>
          <w:rFonts w:cstheme="minorHAnsi"/>
          <w:sz w:val="24"/>
          <w:szCs w:val="24"/>
        </w:rPr>
        <w:t xml:space="preserve">now the WG </w:t>
      </w:r>
      <w:r w:rsidR="00173FE3" w:rsidRPr="00463DE3">
        <w:rPr>
          <w:rFonts w:cstheme="minorHAnsi"/>
          <w:sz w:val="24"/>
          <w:szCs w:val="24"/>
        </w:rPr>
        <w:t>put forward ideas that would result in a more prosperous and skilled country</w:t>
      </w:r>
      <w:r w:rsidR="00E17EC9" w:rsidRPr="00463DE3">
        <w:rPr>
          <w:rFonts w:cstheme="minorHAnsi"/>
          <w:sz w:val="24"/>
          <w:szCs w:val="24"/>
        </w:rPr>
        <w:t>,</w:t>
      </w:r>
      <w:r w:rsidR="00173FE3" w:rsidRPr="00463DE3">
        <w:rPr>
          <w:rFonts w:cstheme="minorHAnsi"/>
          <w:sz w:val="24"/>
          <w:szCs w:val="24"/>
        </w:rPr>
        <w:t xml:space="preserve"> with</w:t>
      </w:r>
      <w:r w:rsidR="009C5979" w:rsidRPr="00463DE3">
        <w:rPr>
          <w:rFonts w:cstheme="minorHAnsi"/>
          <w:sz w:val="24"/>
          <w:szCs w:val="24"/>
        </w:rPr>
        <w:t>in</w:t>
      </w:r>
      <w:r w:rsidR="00173FE3" w:rsidRPr="00463DE3">
        <w:rPr>
          <w:rFonts w:cstheme="minorHAnsi"/>
          <w:sz w:val="24"/>
          <w:szCs w:val="24"/>
        </w:rPr>
        <w:t xml:space="preserve"> a ten-year timescale (W</w:t>
      </w:r>
      <w:r w:rsidR="00800FDA" w:rsidRPr="00463DE3">
        <w:rPr>
          <w:rFonts w:cstheme="minorHAnsi"/>
          <w:sz w:val="24"/>
          <w:szCs w:val="24"/>
        </w:rPr>
        <w:t>A</w:t>
      </w:r>
      <w:r w:rsidR="00173FE3" w:rsidRPr="00463DE3">
        <w:rPr>
          <w:rFonts w:cstheme="minorHAnsi"/>
          <w:sz w:val="24"/>
          <w:szCs w:val="24"/>
        </w:rPr>
        <w:t>G 2001</w:t>
      </w:r>
      <w:r w:rsidR="00607EF8" w:rsidRPr="00463DE3">
        <w:rPr>
          <w:rFonts w:cstheme="minorHAnsi"/>
          <w:sz w:val="24"/>
          <w:szCs w:val="24"/>
        </w:rPr>
        <w:t>; W</w:t>
      </w:r>
      <w:r w:rsidR="00790E3C" w:rsidRPr="00463DE3">
        <w:rPr>
          <w:rFonts w:cstheme="minorHAnsi"/>
          <w:sz w:val="24"/>
          <w:szCs w:val="24"/>
        </w:rPr>
        <w:t>A</w:t>
      </w:r>
      <w:r w:rsidR="00607EF8" w:rsidRPr="00463DE3">
        <w:rPr>
          <w:rFonts w:cstheme="minorHAnsi"/>
          <w:sz w:val="24"/>
          <w:szCs w:val="24"/>
        </w:rPr>
        <w:t xml:space="preserve">G </w:t>
      </w:r>
      <w:r w:rsidR="00800FDA" w:rsidRPr="00463DE3">
        <w:rPr>
          <w:rFonts w:cstheme="minorHAnsi"/>
          <w:sz w:val="24"/>
          <w:szCs w:val="24"/>
        </w:rPr>
        <w:t>2007</w:t>
      </w:r>
      <w:r w:rsidR="00B24587" w:rsidRPr="00463DE3">
        <w:rPr>
          <w:rFonts w:cstheme="minorHAnsi"/>
          <w:sz w:val="24"/>
          <w:szCs w:val="24"/>
        </w:rPr>
        <w:t xml:space="preserve">). One UK initiative that was not </w:t>
      </w:r>
      <w:r w:rsidR="006B1947" w:rsidRPr="00463DE3">
        <w:rPr>
          <w:rFonts w:cstheme="minorHAnsi"/>
          <w:sz w:val="24"/>
          <w:szCs w:val="24"/>
        </w:rPr>
        <w:t xml:space="preserve">implemented in Wales was the </w:t>
      </w:r>
      <w:r w:rsidR="006B1947" w:rsidRPr="00463DE3">
        <w:rPr>
          <w:rFonts w:cstheme="minorHAnsi"/>
          <w:i/>
          <w:iCs/>
          <w:sz w:val="24"/>
          <w:szCs w:val="24"/>
        </w:rPr>
        <w:t>Aim</w:t>
      </w:r>
      <w:r w:rsidR="00E17EC9" w:rsidRPr="00463DE3">
        <w:rPr>
          <w:rFonts w:cstheme="minorHAnsi"/>
          <w:i/>
          <w:iCs/>
          <w:sz w:val="24"/>
          <w:szCs w:val="24"/>
        </w:rPr>
        <w:t xml:space="preserve"> H</w:t>
      </w:r>
      <w:r w:rsidR="006B1947" w:rsidRPr="00463DE3">
        <w:rPr>
          <w:rFonts w:cstheme="minorHAnsi"/>
          <w:i/>
          <w:iCs/>
          <w:sz w:val="24"/>
          <w:szCs w:val="24"/>
        </w:rPr>
        <w:t>igher</w:t>
      </w:r>
      <w:r w:rsidR="006B1947" w:rsidRPr="00463DE3">
        <w:rPr>
          <w:rFonts w:cstheme="minorHAnsi"/>
          <w:sz w:val="24"/>
          <w:szCs w:val="24"/>
        </w:rPr>
        <w:t xml:space="preserve"> </w:t>
      </w:r>
      <w:r w:rsidR="009C5979" w:rsidRPr="00463DE3">
        <w:rPr>
          <w:rFonts w:cstheme="minorHAnsi"/>
          <w:sz w:val="24"/>
          <w:szCs w:val="24"/>
        </w:rPr>
        <w:t>U</w:t>
      </w:r>
      <w:r w:rsidR="006B1947" w:rsidRPr="00463DE3">
        <w:rPr>
          <w:rFonts w:cstheme="minorHAnsi"/>
          <w:sz w:val="24"/>
          <w:szCs w:val="24"/>
        </w:rPr>
        <w:t>niversity access scheme</w:t>
      </w:r>
      <w:r w:rsidR="00557455" w:rsidRPr="00463DE3">
        <w:rPr>
          <w:rFonts w:cstheme="minorHAnsi"/>
          <w:sz w:val="24"/>
          <w:szCs w:val="24"/>
        </w:rPr>
        <w:t xml:space="preserve"> </w:t>
      </w:r>
      <w:r w:rsidR="00475759" w:rsidRPr="00463DE3">
        <w:rPr>
          <w:rFonts w:cstheme="minorHAnsi"/>
          <w:sz w:val="24"/>
          <w:szCs w:val="24"/>
        </w:rPr>
        <w:t>because</w:t>
      </w:r>
      <w:r w:rsidR="00557455" w:rsidRPr="00463DE3">
        <w:rPr>
          <w:rFonts w:cstheme="minorHAnsi"/>
          <w:sz w:val="24"/>
          <w:szCs w:val="24"/>
        </w:rPr>
        <w:t xml:space="preserve"> the programme was </w:t>
      </w:r>
      <w:r w:rsidR="00A73B64" w:rsidRPr="00463DE3">
        <w:rPr>
          <w:rFonts w:cstheme="minorHAnsi"/>
          <w:sz w:val="24"/>
          <w:szCs w:val="24"/>
        </w:rPr>
        <w:t xml:space="preserve">England </w:t>
      </w:r>
      <w:r w:rsidR="009C5979" w:rsidRPr="00463DE3">
        <w:rPr>
          <w:rFonts w:cstheme="minorHAnsi"/>
          <w:sz w:val="24"/>
          <w:szCs w:val="24"/>
        </w:rPr>
        <w:t>based</w:t>
      </w:r>
      <w:r w:rsidR="00475759" w:rsidRPr="00463DE3">
        <w:rPr>
          <w:rFonts w:cstheme="minorHAnsi"/>
          <w:sz w:val="24"/>
          <w:szCs w:val="24"/>
        </w:rPr>
        <w:t>,</w:t>
      </w:r>
      <w:r w:rsidR="009C5979" w:rsidRPr="00463DE3">
        <w:rPr>
          <w:rFonts w:cstheme="minorHAnsi"/>
          <w:sz w:val="24"/>
          <w:szCs w:val="24"/>
        </w:rPr>
        <w:t xml:space="preserve"> </w:t>
      </w:r>
      <w:r w:rsidR="00A73B64" w:rsidRPr="00463DE3">
        <w:rPr>
          <w:rFonts w:cstheme="minorHAnsi"/>
          <w:sz w:val="24"/>
          <w:szCs w:val="24"/>
        </w:rPr>
        <w:t xml:space="preserve">education being a devolved responsibility </w:t>
      </w:r>
      <w:r w:rsidR="00475759" w:rsidRPr="00463DE3">
        <w:rPr>
          <w:rFonts w:cstheme="minorHAnsi"/>
          <w:sz w:val="24"/>
          <w:szCs w:val="24"/>
        </w:rPr>
        <w:t xml:space="preserve">in Wales </w:t>
      </w:r>
      <w:r w:rsidR="00557455" w:rsidRPr="00463DE3">
        <w:rPr>
          <w:rFonts w:cstheme="minorHAnsi"/>
          <w:sz w:val="24"/>
          <w:szCs w:val="24"/>
        </w:rPr>
        <w:t>(</w:t>
      </w:r>
      <w:r w:rsidR="00A73B64" w:rsidRPr="00463DE3">
        <w:rPr>
          <w:rFonts w:cstheme="minorHAnsi"/>
          <w:sz w:val="24"/>
          <w:szCs w:val="24"/>
        </w:rPr>
        <w:t>Passy 2012)</w:t>
      </w:r>
      <w:r w:rsidR="006B1947" w:rsidRPr="00463DE3">
        <w:rPr>
          <w:rFonts w:cstheme="minorHAnsi"/>
          <w:sz w:val="24"/>
          <w:szCs w:val="24"/>
        </w:rPr>
        <w:t>. Similar to</w:t>
      </w:r>
      <w:r w:rsidR="00E17EC9" w:rsidRPr="00463DE3">
        <w:rPr>
          <w:rFonts w:cstheme="minorHAnsi"/>
          <w:sz w:val="24"/>
          <w:szCs w:val="24"/>
        </w:rPr>
        <w:t xml:space="preserve"> </w:t>
      </w:r>
      <w:r w:rsidR="006B1947" w:rsidRPr="00463DE3">
        <w:rPr>
          <w:rFonts w:cstheme="minorHAnsi"/>
          <w:i/>
          <w:iCs/>
          <w:sz w:val="24"/>
          <w:szCs w:val="24"/>
        </w:rPr>
        <w:t>Reaching Wider</w:t>
      </w:r>
      <w:r w:rsidR="00E17EC9" w:rsidRPr="00463DE3">
        <w:rPr>
          <w:rFonts w:cstheme="minorHAnsi"/>
          <w:sz w:val="24"/>
          <w:szCs w:val="24"/>
        </w:rPr>
        <w:t>,</w:t>
      </w:r>
      <w:r w:rsidR="006B1947" w:rsidRPr="00463DE3">
        <w:rPr>
          <w:rFonts w:cstheme="minorHAnsi"/>
          <w:sz w:val="24"/>
          <w:szCs w:val="24"/>
        </w:rPr>
        <w:t xml:space="preserve"> the programme was aimed at increasing the numbers of children from poor homes going to England's </w:t>
      </w:r>
      <w:r w:rsidR="009C5979" w:rsidRPr="00463DE3">
        <w:rPr>
          <w:rFonts w:cstheme="minorHAnsi"/>
          <w:sz w:val="24"/>
          <w:szCs w:val="24"/>
        </w:rPr>
        <w:t>U</w:t>
      </w:r>
      <w:r w:rsidR="006B1947" w:rsidRPr="00463DE3">
        <w:rPr>
          <w:rFonts w:cstheme="minorHAnsi"/>
          <w:sz w:val="24"/>
          <w:szCs w:val="24"/>
        </w:rPr>
        <w:t>niversities</w:t>
      </w:r>
      <w:r w:rsidR="00A45FAD" w:rsidRPr="00463DE3">
        <w:rPr>
          <w:rFonts w:cstheme="minorHAnsi"/>
          <w:sz w:val="24"/>
          <w:szCs w:val="24"/>
        </w:rPr>
        <w:t xml:space="preserve"> </w:t>
      </w:r>
      <w:r w:rsidR="003B4F46" w:rsidRPr="00463DE3">
        <w:rPr>
          <w:rFonts w:cstheme="minorHAnsi"/>
          <w:sz w:val="24"/>
          <w:szCs w:val="24"/>
        </w:rPr>
        <w:t>however,</w:t>
      </w:r>
      <w:r w:rsidR="00A45FAD" w:rsidRPr="00463DE3">
        <w:rPr>
          <w:rFonts w:cstheme="minorHAnsi"/>
          <w:sz w:val="24"/>
          <w:szCs w:val="24"/>
        </w:rPr>
        <w:t xml:space="preserve"> f</w:t>
      </w:r>
      <w:r w:rsidR="00383476" w:rsidRPr="00463DE3">
        <w:rPr>
          <w:rFonts w:cstheme="minorHAnsi"/>
          <w:sz w:val="24"/>
          <w:szCs w:val="24"/>
        </w:rPr>
        <w:t xml:space="preserve">unding </w:t>
      </w:r>
      <w:r w:rsidR="003B4F46" w:rsidRPr="00463DE3">
        <w:rPr>
          <w:rFonts w:cstheme="minorHAnsi"/>
          <w:sz w:val="24"/>
          <w:szCs w:val="24"/>
        </w:rPr>
        <w:t xml:space="preserve">was </w:t>
      </w:r>
      <w:r w:rsidR="00383476" w:rsidRPr="00463DE3">
        <w:rPr>
          <w:rFonts w:cstheme="minorHAnsi"/>
          <w:sz w:val="24"/>
          <w:szCs w:val="24"/>
        </w:rPr>
        <w:t>withdrawn in 201</w:t>
      </w:r>
      <w:r w:rsidR="00A45FAD" w:rsidRPr="00463DE3">
        <w:rPr>
          <w:rFonts w:cstheme="minorHAnsi"/>
          <w:sz w:val="24"/>
          <w:szCs w:val="24"/>
        </w:rPr>
        <w:t xml:space="preserve">0. The work </w:t>
      </w:r>
      <w:r w:rsidR="00452131" w:rsidRPr="00463DE3">
        <w:rPr>
          <w:rFonts w:cstheme="minorHAnsi"/>
          <w:sz w:val="24"/>
          <w:szCs w:val="24"/>
        </w:rPr>
        <w:t>undertaken</w:t>
      </w:r>
      <w:r w:rsidR="00E17EC9" w:rsidRPr="00463DE3">
        <w:rPr>
          <w:rFonts w:cstheme="minorHAnsi"/>
          <w:sz w:val="24"/>
          <w:szCs w:val="24"/>
        </w:rPr>
        <w:t>, is</w:t>
      </w:r>
      <w:r w:rsidR="00452131" w:rsidRPr="00463DE3">
        <w:rPr>
          <w:rFonts w:cstheme="minorHAnsi"/>
          <w:sz w:val="24"/>
          <w:szCs w:val="24"/>
        </w:rPr>
        <w:t xml:space="preserve"> now carried out by National Collaborative Outreach Programme (NCOP)</w:t>
      </w:r>
      <w:r w:rsidR="00A74A50" w:rsidRPr="00463DE3">
        <w:rPr>
          <w:rFonts w:cstheme="minorHAnsi"/>
          <w:sz w:val="24"/>
          <w:szCs w:val="24"/>
        </w:rPr>
        <w:t xml:space="preserve"> (Bowl et al 2018).</w:t>
      </w:r>
      <w:r w:rsidR="00452131" w:rsidRPr="00463DE3">
        <w:rPr>
          <w:rFonts w:cstheme="minorHAnsi"/>
          <w:sz w:val="24"/>
          <w:szCs w:val="24"/>
        </w:rPr>
        <w:t xml:space="preserve"> </w:t>
      </w:r>
      <w:r w:rsidR="00D2283C" w:rsidRPr="00463DE3">
        <w:rPr>
          <w:rFonts w:cstheme="minorHAnsi"/>
          <w:sz w:val="24"/>
          <w:szCs w:val="24"/>
        </w:rPr>
        <w:t xml:space="preserve"> </w:t>
      </w:r>
      <w:r w:rsidR="00452131" w:rsidRPr="00463DE3">
        <w:rPr>
          <w:rFonts w:cstheme="minorHAnsi"/>
          <w:sz w:val="24"/>
          <w:szCs w:val="24"/>
        </w:rPr>
        <w:t xml:space="preserve">This widening participation could </w:t>
      </w:r>
      <w:r w:rsidR="00783F69" w:rsidRPr="00463DE3">
        <w:rPr>
          <w:rFonts w:cstheme="minorHAnsi"/>
          <w:sz w:val="24"/>
          <w:szCs w:val="24"/>
        </w:rPr>
        <w:t>ad</w:t>
      </w:r>
      <w:r w:rsidR="00452131" w:rsidRPr="00463DE3">
        <w:rPr>
          <w:rFonts w:cstheme="minorHAnsi"/>
          <w:sz w:val="24"/>
          <w:szCs w:val="24"/>
        </w:rPr>
        <w:t xml:space="preserve">dress the </w:t>
      </w:r>
      <w:r w:rsidR="00783F69" w:rsidRPr="00463DE3">
        <w:rPr>
          <w:rFonts w:cstheme="minorHAnsi"/>
          <w:sz w:val="24"/>
          <w:szCs w:val="24"/>
        </w:rPr>
        <w:t>disparities</w:t>
      </w:r>
      <w:r w:rsidR="00452131" w:rsidRPr="00463DE3">
        <w:rPr>
          <w:rFonts w:cstheme="minorHAnsi"/>
          <w:sz w:val="24"/>
          <w:szCs w:val="24"/>
        </w:rPr>
        <w:t xml:space="preserve"> in participation </w:t>
      </w:r>
      <w:r w:rsidR="00783F69" w:rsidRPr="00463DE3">
        <w:rPr>
          <w:rFonts w:cstheme="minorHAnsi"/>
          <w:sz w:val="24"/>
          <w:szCs w:val="24"/>
        </w:rPr>
        <w:t xml:space="preserve">that has occurred </w:t>
      </w:r>
      <w:r w:rsidR="00233119" w:rsidRPr="00463DE3">
        <w:rPr>
          <w:rFonts w:cstheme="minorHAnsi"/>
          <w:sz w:val="24"/>
          <w:szCs w:val="24"/>
        </w:rPr>
        <w:t xml:space="preserve">in both Wales and England within </w:t>
      </w:r>
      <w:r w:rsidR="00783F69" w:rsidRPr="00463DE3">
        <w:rPr>
          <w:rFonts w:cstheme="minorHAnsi"/>
          <w:sz w:val="24"/>
          <w:szCs w:val="24"/>
        </w:rPr>
        <w:t xml:space="preserve">the differing </w:t>
      </w:r>
      <w:r w:rsidR="00452131" w:rsidRPr="00463DE3">
        <w:rPr>
          <w:rFonts w:cstheme="minorHAnsi"/>
          <w:sz w:val="24"/>
          <w:szCs w:val="24"/>
        </w:rPr>
        <w:t>social classes.</w:t>
      </w:r>
      <w:r w:rsidR="00E359C8" w:rsidRPr="00463DE3">
        <w:rPr>
          <w:rFonts w:cstheme="minorHAnsi"/>
          <w:sz w:val="24"/>
          <w:szCs w:val="24"/>
        </w:rPr>
        <w:t xml:space="preserve"> To support w</w:t>
      </w:r>
      <w:r w:rsidR="00233119" w:rsidRPr="00463DE3">
        <w:rPr>
          <w:rFonts w:cstheme="minorHAnsi"/>
          <w:sz w:val="24"/>
          <w:szCs w:val="24"/>
        </w:rPr>
        <w:t xml:space="preserve">idening </w:t>
      </w:r>
      <w:r w:rsidR="00E359C8" w:rsidRPr="00463DE3">
        <w:rPr>
          <w:rFonts w:cstheme="minorHAnsi"/>
          <w:sz w:val="24"/>
          <w:szCs w:val="24"/>
        </w:rPr>
        <w:t>participation</w:t>
      </w:r>
      <w:r w:rsidR="00233119" w:rsidRPr="00463DE3">
        <w:rPr>
          <w:rFonts w:cstheme="minorHAnsi"/>
          <w:sz w:val="24"/>
          <w:szCs w:val="24"/>
        </w:rPr>
        <w:t xml:space="preserve"> </w:t>
      </w:r>
      <w:r w:rsidR="00E359C8" w:rsidRPr="00463DE3">
        <w:rPr>
          <w:rFonts w:cstheme="minorHAnsi"/>
          <w:sz w:val="24"/>
          <w:szCs w:val="24"/>
        </w:rPr>
        <w:t>and to have access to HE</w:t>
      </w:r>
      <w:r w:rsidR="00233119" w:rsidRPr="00463DE3">
        <w:rPr>
          <w:rFonts w:cstheme="minorHAnsi"/>
          <w:sz w:val="24"/>
          <w:szCs w:val="24"/>
        </w:rPr>
        <w:t xml:space="preserve">, </w:t>
      </w:r>
      <w:r w:rsidR="00E359C8" w:rsidRPr="00463DE3">
        <w:rPr>
          <w:rFonts w:cstheme="minorHAnsi"/>
          <w:sz w:val="24"/>
          <w:szCs w:val="24"/>
        </w:rPr>
        <w:t xml:space="preserve">for progress </w:t>
      </w:r>
      <w:r w:rsidR="00233119" w:rsidRPr="00463DE3">
        <w:rPr>
          <w:rFonts w:cstheme="minorHAnsi"/>
          <w:sz w:val="24"/>
          <w:szCs w:val="24"/>
        </w:rPr>
        <w:t xml:space="preserve">through and beyond </w:t>
      </w:r>
      <w:r w:rsidR="00E359C8" w:rsidRPr="00463DE3">
        <w:rPr>
          <w:rFonts w:cstheme="minorHAnsi"/>
          <w:sz w:val="24"/>
          <w:szCs w:val="24"/>
        </w:rPr>
        <w:t xml:space="preserve">HE there needs to be </w:t>
      </w:r>
      <w:r w:rsidR="00233119" w:rsidRPr="00463DE3">
        <w:rPr>
          <w:rFonts w:cstheme="minorHAnsi"/>
          <w:sz w:val="24"/>
          <w:szCs w:val="24"/>
        </w:rPr>
        <w:t xml:space="preserve">effective, </w:t>
      </w:r>
      <w:r w:rsidR="00E359C8" w:rsidRPr="00463DE3">
        <w:rPr>
          <w:rFonts w:cstheme="minorHAnsi"/>
          <w:sz w:val="24"/>
          <w:szCs w:val="24"/>
        </w:rPr>
        <w:t>continuous</w:t>
      </w:r>
      <w:r w:rsidR="00233119" w:rsidRPr="00463DE3">
        <w:rPr>
          <w:rFonts w:cstheme="minorHAnsi"/>
          <w:sz w:val="24"/>
          <w:szCs w:val="24"/>
        </w:rPr>
        <w:t>, multi-agency working</w:t>
      </w:r>
      <w:r w:rsidR="00E359C8" w:rsidRPr="00463DE3">
        <w:rPr>
          <w:rFonts w:cstheme="minorHAnsi"/>
          <w:sz w:val="24"/>
          <w:szCs w:val="24"/>
        </w:rPr>
        <w:t xml:space="preserve"> (HEFCW, ND</w:t>
      </w:r>
      <w:r w:rsidR="00993C50" w:rsidRPr="00463DE3">
        <w:rPr>
          <w:rFonts w:cstheme="minorHAnsi"/>
          <w:sz w:val="24"/>
          <w:szCs w:val="24"/>
        </w:rPr>
        <w:t>b</w:t>
      </w:r>
      <w:r w:rsidR="00E359C8" w:rsidRPr="00463DE3">
        <w:rPr>
          <w:rFonts w:cstheme="minorHAnsi"/>
          <w:sz w:val="24"/>
          <w:szCs w:val="24"/>
        </w:rPr>
        <w:t>)</w:t>
      </w:r>
      <w:r w:rsidR="00233119" w:rsidRPr="00463DE3">
        <w:rPr>
          <w:rFonts w:cstheme="minorHAnsi"/>
          <w:sz w:val="24"/>
          <w:szCs w:val="24"/>
        </w:rPr>
        <w:t xml:space="preserve">. </w:t>
      </w:r>
      <w:r w:rsidR="00E359C8" w:rsidRPr="00463DE3">
        <w:rPr>
          <w:rFonts w:cstheme="minorHAnsi"/>
          <w:sz w:val="24"/>
          <w:szCs w:val="24"/>
        </w:rPr>
        <w:t>F</w:t>
      </w:r>
      <w:r w:rsidR="005959A0" w:rsidRPr="00463DE3">
        <w:rPr>
          <w:rFonts w:cstheme="minorHAnsi"/>
          <w:sz w:val="24"/>
          <w:szCs w:val="24"/>
        </w:rPr>
        <w:t xml:space="preserve">urthermore, </w:t>
      </w:r>
      <w:r w:rsidR="00233119" w:rsidRPr="00463DE3">
        <w:rPr>
          <w:rFonts w:cstheme="minorHAnsi"/>
          <w:sz w:val="24"/>
          <w:szCs w:val="24"/>
        </w:rPr>
        <w:t xml:space="preserve">HEFCW </w:t>
      </w:r>
      <w:r w:rsidR="00E359C8" w:rsidRPr="00463DE3">
        <w:rPr>
          <w:rFonts w:cstheme="minorHAnsi"/>
          <w:sz w:val="24"/>
          <w:szCs w:val="24"/>
        </w:rPr>
        <w:t>(</w:t>
      </w:r>
      <w:r w:rsidR="000F2E7B" w:rsidRPr="00463DE3">
        <w:rPr>
          <w:rFonts w:cstheme="minorHAnsi"/>
          <w:sz w:val="24"/>
          <w:szCs w:val="24"/>
        </w:rPr>
        <w:t>2014</w:t>
      </w:r>
      <w:r w:rsidR="00E359C8" w:rsidRPr="00463DE3">
        <w:rPr>
          <w:rFonts w:cstheme="minorHAnsi"/>
          <w:sz w:val="24"/>
          <w:szCs w:val="24"/>
        </w:rPr>
        <w:t>) goes on to state that along with the</w:t>
      </w:r>
      <w:r w:rsidR="00233119" w:rsidRPr="00463DE3">
        <w:rPr>
          <w:rFonts w:cstheme="minorHAnsi"/>
          <w:sz w:val="24"/>
          <w:szCs w:val="24"/>
        </w:rPr>
        <w:t xml:space="preserve"> Welsh </w:t>
      </w:r>
      <w:r w:rsidR="009C5979" w:rsidRPr="00463DE3">
        <w:rPr>
          <w:rFonts w:cstheme="minorHAnsi"/>
          <w:sz w:val="24"/>
          <w:szCs w:val="24"/>
        </w:rPr>
        <w:t>U</w:t>
      </w:r>
      <w:r w:rsidR="00233119" w:rsidRPr="00463DE3">
        <w:rPr>
          <w:rFonts w:cstheme="minorHAnsi"/>
          <w:sz w:val="24"/>
          <w:szCs w:val="24"/>
        </w:rPr>
        <w:t xml:space="preserve">niversities </w:t>
      </w:r>
      <w:r w:rsidR="00E359C8" w:rsidRPr="00463DE3">
        <w:rPr>
          <w:rFonts w:cstheme="minorHAnsi"/>
          <w:sz w:val="24"/>
          <w:szCs w:val="24"/>
        </w:rPr>
        <w:t xml:space="preserve">there is a commitment </w:t>
      </w:r>
      <w:r w:rsidR="00233119" w:rsidRPr="00463DE3">
        <w:rPr>
          <w:rFonts w:cstheme="minorHAnsi"/>
          <w:sz w:val="24"/>
          <w:szCs w:val="24"/>
        </w:rPr>
        <w:t>to collaborativ</w:t>
      </w:r>
      <w:r w:rsidR="00E359C8" w:rsidRPr="00463DE3">
        <w:rPr>
          <w:rFonts w:cstheme="minorHAnsi"/>
          <w:sz w:val="24"/>
          <w:szCs w:val="24"/>
        </w:rPr>
        <w:t xml:space="preserve">e working </w:t>
      </w:r>
      <w:r w:rsidR="00233119" w:rsidRPr="00463DE3">
        <w:rPr>
          <w:rFonts w:cstheme="minorHAnsi"/>
          <w:sz w:val="24"/>
          <w:szCs w:val="24"/>
        </w:rPr>
        <w:t xml:space="preserve">to </w:t>
      </w:r>
      <w:r w:rsidR="00E359C8" w:rsidRPr="00463DE3">
        <w:rPr>
          <w:rFonts w:cstheme="minorHAnsi"/>
          <w:sz w:val="24"/>
          <w:szCs w:val="24"/>
        </w:rPr>
        <w:t xml:space="preserve">ensure there are </w:t>
      </w:r>
      <w:r w:rsidR="00233119" w:rsidRPr="00463DE3">
        <w:rPr>
          <w:rFonts w:cstheme="minorHAnsi"/>
          <w:sz w:val="24"/>
          <w:szCs w:val="24"/>
        </w:rPr>
        <w:t xml:space="preserve">effective </w:t>
      </w:r>
      <w:r w:rsidR="00FE71F0" w:rsidRPr="00463DE3">
        <w:rPr>
          <w:rFonts w:cstheme="minorHAnsi"/>
          <w:sz w:val="24"/>
          <w:szCs w:val="24"/>
        </w:rPr>
        <w:t xml:space="preserve">positive </w:t>
      </w:r>
      <w:r w:rsidR="00233119" w:rsidRPr="00463DE3">
        <w:rPr>
          <w:rFonts w:cstheme="minorHAnsi"/>
          <w:sz w:val="24"/>
          <w:szCs w:val="24"/>
        </w:rPr>
        <w:t xml:space="preserve">outcomes for Wales. </w:t>
      </w:r>
    </w:p>
    <w:p w14:paraId="1D951A93" w14:textId="657875B1" w:rsidR="00233119" w:rsidRPr="00463DE3" w:rsidRDefault="00FE71F0" w:rsidP="00463DE3">
      <w:pPr>
        <w:spacing w:line="480" w:lineRule="auto"/>
        <w:jc w:val="both"/>
        <w:rPr>
          <w:rFonts w:cstheme="minorHAnsi"/>
          <w:sz w:val="24"/>
          <w:szCs w:val="24"/>
        </w:rPr>
      </w:pPr>
      <w:r w:rsidRPr="00463DE3">
        <w:rPr>
          <w:rFonts w:cstheme="minorHAnsi"/>
          <w:sz w:val="24"/>
          <w:szCs w:val="24"/>
        </w:rPr>
        <w:t xml:space="preserve">The tendency of the Reaching Wider Partnerships </w:t>
      </w:r>
      <w:r w:rsidR="00E17EC9" w:rsidRPr="00463DE3">
        <w:rPr>
          <w:rFonts w:cstheme="minorHAnsi"/>
          <w:sz w:val="24"/>
          <w:szCs w:val="24"/>
        </w:rPr>
        <w:t xml:space="preserve">is </w:t>
      </w:r>
      <w:r w:rsidRPr="00463DE3">
        <w:rPr>
          <w:rFonts w:cstheme="minorHAnsi"/>
          <w:sz w:val="24"/>
          <w:szCs w:val="24"/>
        </w:rPr>
        <w:t xml:space="preserve">to pay more attention to the younger applicants to higher education, working especially closely with schools and is the same as some </w:t>
      </w:r>
      <w:r w:rsidR="009C5979" w:rsidRPr="00463DE3">
        <w:rPr>
          <w:rFonts w:cstheme="minorHAnsi"/>
          <w:sz w:val="24"/>
          <w:szCs w:val="24"/>
        </w:rPr>
        <w:t>U</w:t>
      </w:r>
      <w:r w:rsidRPr="00463DE3">
        <w:rPr>
          <w:rFonts w:cstheme="minorHAnsi"/>
          <w:sz w:val="24"/>
          <w:szCs w:val="24"/>
        </w:rPr>
        <w:t>niversities who actively promote admission to younger people (WISRED, 2015).</w:t>
      </w:r>
      <w:r w:rsidR="00807D43" w:rsidRPr="00463DE3">
        <w:rPr>
          <w:rFonts w:cstheme="minorHAnsi"/>
          <w:sz w:val="24"/>
          <w:szCs w:val="24"/>
        </w:rPr>
        <w:t xml:space="preserve"> </w:t>
      </w:r>
      <w:r w:rsidR="00B9028B" w:rsidRPr="00463DE3">
        <w:rPr>
          <w:rFonts w:cstheme="minorHAnsi"/>
          <w:sz w:val="24"/>
          <w:szCs w:val="24"/>
        </w:rPr>
        <w:lastRenderedPageBreak/>
        <w:t xml:space="preserve">Findings in the </w:t>
      </w:r>
      <w:r w:rsidR="00B9028B" w:rsidRPr="00463DE3">
        <w:rPr>
          <w:rFonts w:cstheme="minorHAnsi"/>
          <w:i/>
          <w:iCs/>
          <w:sz w:val="24"/>
          <w:szCs w:val="24"/>
        </w:rPr>
        <w:t>WISERD</w:t>
      </w:r>
      <w:r w:rsidR="00B9028B" w:rsidRPr="00463DE3">
        <w:rPr>
          <w:rFonts w:cstheme="minorHAnsi"/>
          <w:sz w:val="24"/>
          <w:szCs w:val="24"/>
        </w:rPr>
        <w:t xml:space="preserve"> (2015) report state that </w:t>
      </w:r>
      <w:r w:rsidRPr="00463DE3">
        <w:rPr>
          <w:rFonts w:cstheme="minorHAnsi"/>
          <w:sz w:val="24"/>
          <w:szCs w:val="24"/>
        </w:rPr>
        <w:t xml:space="preserve">older </w:t>
      </w:r>
      <w:r w:rsidR="00B9028B" w:rsidRPr="00463DE3">
        <w:rPr>
          <w:rFonts w:cstheme="minorHAnsi"/>
          <w:sz w:val="24"/>
          <w:szCs w:val="24"/>
        </w:rPr>
        <w:t>participants</w:t>
      </w:r>
      <w:r w:rsidRPr="00463DE3">
        <w:rPr>
          <w:rFonts w:cstheme="minorHAnsi"/>
          <w:sz w:val="24"/>
          <w:szCs w:val="24"/>
        </w:rPr>
        <w:t xml:space="preserve"> </w:t>
      </w:r>
      <w:r w:rsidR="00B9028B" w:rsidRPr="00463DE3">
        <w:rPr>
          <w:rFonts w:cstheme="minorHAnsi"/>
          <w:sz w:val="24"/>
          <w:szCs w:val="24"/>
        </w:rPr>
        <w:t>are</w:t>
      </w:r>
      <w:r w:rsidRPr="00463DE3">
        <w:rPr>
          <w:rFonts w:cstheme="minorHAnsi"/>
          <w:sz w:val="24"/>
          <w:szCs w:val="24"/>
        </w:rPr>
        <w:t xml:space="preserve"> </w:t>
      </w:r>
      <w:r w:rsidR="00B9028B" w:rsidRPr="00463DE3">
        <w:rPr>
          <w:rFonts w:cstheme="minorHAnsi"/>
          <w:sz w:val="24"/>
          <w:szCs w:val="24"/>
        </w:rPr>
        <w:t xml:space="preserve">often directed </w:t>
      </w:r>
      <w:r w:rsidRPr="00463DE3">
        <w:rPr>
          <w:rFonts w:cstheme="minorHAnsi"/>
          <w:sz w:val="24"/>
          <w:szCs w:val="24"/>
        </w:rPr>
        <w:t xml:space="preserve">to specialist </w:t>
      </w:r>
      <w:r w:rsidR="00B9028B" w:rsidRPr="00463DE3">
        <w:rPr>
          <w:rFonts w:cstheme="minorHAnsi"/>
          <w:sz w:val="24"/>
          <w:szCs w:val="24"/>
        </w:rPr>
        <w:t>L</w:t>
      </w:r>
      <w:r w:rsidRPr="00463DE3">
        <w:rPr>
          <w:rFonts w:cstheme="minorHAnsi"/>
          <w:sz w:val="24"/>
          <w:szCs w:val="24"/>
        </w:rPr>
        <w:t xml:space="preserve">ifelong </w:t>
      </w:r>
      <w:r w:rsidR="00B9028B" w:rsidRPr="00463DE3">
        <w:rPr>
          <w:rFonts w:cstheme="minorHAnsi"/>
          <w:sz w:val="24"/>
          <w:szCs w:val="24"/>
        </w:rPr>
        <w:t>L</w:t>
      </w:r>
      <w:r w:rsidRPr="00463DE3">
        <w:rPr>
          <w:rFonts w:cstheme="minorHAnsi"/>
          <w:sz w:val="24"/>
          <w:szCs w:val="24"/>
        </w:rPr>
        <w:t xml:space="preserve">earning </w:t>
      </w:r>
      <w:r w:rsidR="00B9028B" w:rsidRPr="00463DE3">
        <w:rPr>
          <w:rFonts w:cstheme="minorHAnsi"/>
          <w:sz w:val="24"/>
          <w:szCs w:val="24"/>
        </w:rPr>
        <w:t>C</w:t>
      </w:r>
      <w:r w:rsidRPr="00463DE3">
        <w:rPr>
          <w:rFonts w:cstheme="minorHAnsi"/>
          <w:sz w:val="24"/>
          <w:szCs w:val="24"/>
        </w:rPr>
        <w:t>entres</w:t>
      </w:r>
      <w:r w:rsidR="00B9028B" w:rsidRPr="00463DE3">
        <w:rPr>
          <w:rFonts w:cstheme="minorHAnsi"/>
          <w:sz w:val="24"/>
          <w:szCs w:val="24"/>
        </w:rPr>
        <w:t xml:space="preserve"> (LLC)</w:t>
      </w:r>
      <w:r w:rsidR="00E17EC9" w:rsidRPr="00463DE3">
        <w:rPr>
          <w:rFonts w:cstheme="minorHAnsi"/>
          <w:sz w:val="24"/>
          <w:szCs w:val="24"/>
        </w:rPr>
        <w:t>,</w:t>
      </w:r>
      <w:r w:rsidR="00B9028B" w:rsidRPr="00463DE3">
        <w:rPr>
          <w:rFonts w:cstheme="minorHAnsi"/>
          <w:sz w:val="24"/>
          <w:szCs w:val="24"/>
        </w:rPr>
        <w:t xml:space="preserve"> although there are</w:t>
      </w:r>
      <w:r w:rsidR="009C5979" w:rsidRPr="00463DE3">
        <w:rPr>
          <w:rFonts w:cstheme="minorHAnsi"/>
          <w:sz w:val="24"/>
          <w:szCs w:val="24"/>
        </w:rPr>
        <w:t xml:space="preserve"> U</w:t>
      </w:r>
      <w:r w:rsidR="00B9028B" w:rsidRPr="00463DE3">
        <w:rPr>
          <w:rFonts w:cstheme="minorHAnsi"/>
          <w:sz w:val="24"/>
          <w:szCs w:val="24"/>
        </w:rPr>
        <w:t>niversities and</w:t>
      </w:r>
      <w:r w:rsidRPr="00463DE3">
        <w:rPr>
          <w:rFonts w:cstheme="minorHAnsi"/>
          <w:sz w:val="24"/>
          <w:szCs w:val="24"/>
        </w:rPr>
        <w:t xml:space="preserve"> </w:t>
      </w:r>
      <w:r w:rsidR="00B9028B" w:rsidRPr="00463DE3">
        <w:rPr>
          <w:rFonts w:cstheme="minorHAnsi"/>
          <w:sz w:val="24"/>
          <w:szCs w:val="24"/>
        </w:rPr>
        <w:t xml:space="preserve">FEIs </w:t>
      </w:r>
      <w:r w:rsidRPr="00463DE3">
        <w:rPr>
          <w:rFonts w:cstheme="minorHAnsi"/>
          <w:sz w:val="24"/>
          <w:szCs w:val="24"/>
        </w:rPr>
        <w:t xml:space="preserve">offering </w:t>
      </w:r>
      <w:r w:rsidR="00B9028B" w:rsidRPr="00463DE3">
        <w:rPr>
          <w:rFonts w:cstheme="minorHAnsi"/>
          <w:sz w:val="24"/>
          <w:szCs w:val="24"/>
        </w:rPr>
        <w:t xml:space="preserve">HE </w:t>
      </w:r>
      <w:r w:rsidRPr="00463DE3">
        <w:rPr>
          <w:rFonts w:cstheme="minorHAnsi"/>
          <w:sz w:val="24"/>
          <w:szCs w:val="24"/>
        </w:rPr>
        <w:t>programmes</w:t>
      </w:r>
      <w:r w:rsidR="00B9028B" w:rsidRPr="00463DE3">
        <w:rPr>
          <w:rFonts w:cstheme="minorHAnsi"/>
          <w:sz w:val="24"/>
          <w:szCs w:val="24"/>
        </w:rPr>
        <w:t xml:space="preserve">, where </w:t>
      </w:r>
      <w:r w:rsidRPr="00463DE3">
        <w:rPr>
          <w:rFonts w:cstheme="minorHAnsi"/>
          <w:sz w:val="24"/>
          <w:szCs w:val="24"/>
        </w:rPr>
        <w:t xml:space="preserve">both </w:t>
      </w:r>
      <w:r w:rsidR="00B9028B" w:rsidRPr="00463DE3">
        <w:rPr>
          <w:rFonts w:cstheme="minorHAnsi"/>
          <w:sz w:val="24"/>
          <w:szCs w:val="24"/>
        </w:rPr>
        <w:t xml:space="preserve">the </w:t>
      </w:r>
      <w:r w:rsidRPr="00463DE3">
        <w:rPr>
          <w:rFonts w:cstheme="minorHAnsi"/>
          <w:sz w:val="24"/>
          <w:szCs w:val="24"/>
        </w:rPr>
        <w:t xml:space="preserve">younger and </w:t>
      </w:r>
      <w:r w:rsidR="00B9028B" w:rsidRPr="00463DE3">
        <w:rPr>
          <w:rFonts w:cstheme="minorHAnsi"/>
          <w:sz w:val="24"/>
          <w:szCs w:val="24"/>
        </w:rPr>
        <w:t>older participants</w:t>
      </w:r>
      <w:r w:rsidRPr="00463DE3">
        <w:rPr>
          <w:rFonts w:cstheme="minorHAnsi"/>
          <w:sz w:val="24"/>
          <w:szCs w:val="24"/>
        </w:rPr>
        <w:t xml:space="preserve"> are seen to be </w:t>
      </w:r>
      <w:r w:rsidR="00B9028B" w:rsidRPr="00463DE3">
        <w:rPr>
          <w:rFonts w:cstheme="minorHAnsi"/>
          <w:sz w:val="24"/>
          <w:szCs w:val="24"/>
        </w:rPr>
        <w:t>vital</w:t>
      </w:r>
      <w:r w:rsidRPr="00463DE3">
        <w:rPr>
          <w:rFonts w:cstheme="minorHAnsi"/>
          <w:sz w:val="24"/>
          <w:szCs w:val="24"/>
        </w:rPr>
        <w:t xml:space="preserve"> to their widening access </w:t>
      </w:r>
      <w:r w:rsidR="00B9028B" w:rsidRPr="00463DE3">
        <w:rPr>
          <w:rFonts w:cstheme="minorHAnsi"/>
          <w:sz w:val="24"/>
          <w:szCs w:val="24"/>
        </w:rPr>
        <w:t>policies</w:t>
      </w:r>
      <w:r w:rsidRPr="00463DE3">
        <w:rPr>
          <w:rFonts w:cstheme="minorHAnsi"/>
          <w:sz w:val="24"/>
          <w:szCs w:val="24"/>
        </w:rPr>
        <w:t xml:space="preserve"> and activities</w:t>
      </w:r>
      <w:r w:rsidR="00B9028B" w:rsidRPr="00463DE3">
        <w:rPr>
          <w:rFonts w:cstheme="minorHAnsi"/>
          <w:sz w:val="24"/>
          <w:szCs w:val="24"/>
        </w:rPr>
        <w:t>.</w:t>
      </w:r>
      <w:r w:rsidRPr="00463DE3">
        <w:rPr>
          <w:rFonts w:cstheme="minorHAnsi"/>
          <w:sz w:val="24"/>
          <w:szCs w:val="24"/>
        </w:rPr>
        <w:t xml:space="preserve"> </w:t>
      </w:r>
      <w:r w:rsidR="00B9028B" w:rsidRPr="00463DE3">
        <w:rPr>
          <w:rFonts w:cstheme="minorHAnsi"/>
          <w:sz w:val="24"/>
          <w:szCs w:val="24"/>
        </w:rPr>
        <w:t xml:space="preserve">HE </w:t>
      </w:r>
      <w:r w:rsidRPr="00463DE3">
        <w:rPr>
          <w:rFonts w:cstheme="minorHAnsi"/>
          <w:sz w:val="24"/>
          <w:szCs w:val="24"/>
        </w:rPr>
        <w:t>providers</w:t>
      </w:r>
      <w:r w:rsidR="00B9028B" w:rsidRPr="00463DE3">
        <w:rPr>
          <w:rFonts w:cstheme="minorHAnsi"/>
          <w:sz w:val="24"/>
          <w:szCs w:val="24"/>
        </w:rPr>
        <w:t xml:space="preserve"> tend to</w:t>
      </w:r>
      <w:r w:rsidRPr="00463DE3">
        <w:rPr>
          <w:rFonts w:cstheme="minorHAnsi"/>
          <w:sz w:val="24"/>
          <w:szCs w:val="24"/>
        </w:rPr>
        <w:t xml:space="preserve"> focus on promoting widening access as a route of entry</w:t>
      </w:r>
      <w:r w:rsidR="00B9028B" w:rsidRPr="00463DE3">
        <w:rPr>
          <w:rFonts w:cstheme="minorHAnsi"/>
          <w:sz w:val="24"/>
          <w:szCs w:val="24"/>
        </w:rPr>
        <w:t xml:space="preserve"> to the institution</w:t>
      </w:r>
      <w:r w:rsidR="00E17EC9" w:rsidRPr="00463DE3">
        <w:rPr>
          <w:rFonts w:cstheme="minorHAnsi"/>
          <w:sz w:val="24"/>
          <w:szCs w:val="24"/>
        </w:rPr>
        <w:t>,</w:t>
      </w:r>
      <w:r w:rsidR="00B9028B" w:rsidRPr="00463DE3">
        <w:rPr>
          <w:rFonts w:cstheme="minorHAnsi"/>
          <w:sz w:val="24"/>
          <w:szCs w:val="24"/>
        </w:rPr>
        <w:t xml:space="preserve"> whereas the Reaching Wider partnerships</w:t>
      </w:r>
      <w:r w:rsidR="00734EAD" w:rsidRPr="00463DE3">
        <w:rPr>
          <w:rFonts w:cstheme="minorHAnsi"/>
          <w:sz w:val="24"/>
          <w:szCs w:val="24"/>
        </w:rPr>
        <w:t xml:space="preserve"> place an</w:t>
      </w:r>
      <w:r w:rsidR="00B9028B" w:rsidRPr="00463DE3">
        <w:rPr>
          <w:rFonts w:cstheme="minorHAnsi"/>
          <w:sz w:val="24"/>
          <w:szCs w:val="24"/>
        </w:rPr>
        <w:t xml:space="preserve"> </w:t>
      </w:r>
      <w:r w:rsidR="00734EAD" w:rsidRPr="00463DE3">
        <w:rPr>
          <w:rFonts w:cstheme="minorHAnsi"/>
          <w:sz w:val="24"/>
          <w:szCs w:val="24"/>
        </w:rPr>
        <w:t>importance</w:t>
      </w:r>
      <w:r w:rsidR="00B9028B" w:rsidRPr="00463DE3">
        <w:rPr>
          <w:rFonts w:cstheme="minorHAnsi"/>
          <w:sz w:val="24"/>
          <w:szCs w:val="24"/>
        </w:rPr>
        <w:t xml:space="preserve"> on widening participation </w:t>
      </w:r>
      <w:r w:rsidR="00734EAD" w:rsidRPr="00463DE3">
        <w:rPr>
          <w:rFonts w:cstheme="minorHAnsi"/>
          <w:sz w:val="24"/>
          <w:szCs w:val="24"/>
        </w:rPr>
        <w:t xml:space="preserve">overall, to all who may be able and want to take up HE </w:t>
      </w:r>
      <w:r w:rsidR="004D2108" w:rsidRPr="00463DE3">
        <w:rPr>
          <w:rFonts w:cstheme="minorHAnsi"/>
          <w:sz w:val="24"/>
          <w:szCs w:val="24"/>
        </w:rPr>
        <w:t>programmes of study</w:t>
      </w:r>
      <w:r w:rsidR="00B9028B" w:rsidRPr="00463DE3">
        <w:rPr>
          <w:rFonts w:cstheme="minorHAnsi"/>
          <w:sz w:val="24"/>
          <w:szCs w:val="24"/>
        </w:rPr>
        <w:t>.</w:t>
      </w:r>
      <w:r w:rsidR="004D4659" w:rsidRPr="00463DE3">
        <w:rPr>
          <w:rFonts w:cstheme="minorHAnsi"/>
          <w:sz w:val="24"/>
          <w:szCs w:val="24"/>
        </w:rPr>
        <w:t xml:space="preserve"> </w:t>
      </w:r>
      <w:r w:rsidR="00807D43" w:rsidRPr="00463DE3">
        <w:rPr>
          <w:rFonts w:cstheme="minorHAnsi"/>
          <w:sz w:val="24"/>
          <w:szCs w:val="24"/>
        </w:rPr>
        <w:t>HEFCW (ND</w:t>
      </w:r>
      <w:r w:rsidR="00993C50" w:rsidRPr="00463DE3">
        <w:rPr>
          <w:rFonts w:cstheme="minorHAnsi"/>
          <w:sz w:val="24"/>
          <w:szCs w:val="24"/>
        </w:rPr>
        <w:t>b</w:t>
      </w:r>
      <w:r w:rsidR="00807D43" w:rsidRPr="00463DE3">
        <w:rPr>
          <w:rFonts w:cstheme="minorHAnsi"/>
          <w:sz w:val="24"/>
          <w:szCs w:val="24"/>
        </w:rPr>
        <w:t>) explains that there needs to be some</w:t>
      </w:r>
      <w:r w:rsidR="005959A0" w:rsidRPr="00463DE3">
        <w:rPr>
          <w:rFonts w:cstheme="minorHAnsi"/>
          <w:sz w:val="24"/>
          <w:szCs w:val="24"/>
        </w:rPr>
        <w:t xml:space="preserve"> continuous </w:t>
      </w:r>
      <w:r w:rsidRPr="00463DE3">
        <w:rPr>
          <w:rFonts w:cstheme="minorHAnsi"/>
          <w:sz w:val="24"/>
          <w:szCs w:val="24"/>
        </w:rPr>
        <w:t>re-evaluat</w:t>
      </w:r>
      <w:r w:rsidR="00807D43" w:rsidRPr="00463DE3">
        <w:rPr>
          <w:rFonts w:cstheme="minorHAnsi"/>
          <w:sz w:val="24"/>
          <w:szCs w:val="24"/>
        </w:rPr>
        <w:t>ion</w:t>
      </w:r>
      <w:r w:rsidRPr="00463DE3">
        <w:rPr>
          <w:rFonts w:cstheme="minorHAnsi"/>
          <w:sz w:val="24"/>
          <w:szCs w:val="24"/>
        </w:rPr>
        <w:t xml:space="preserve"> and </w:t>
      </w:r>
      <w:r w:rsidR="00807D43" w:rsidRPr="00463DE3">
        <w:rPr>
          <w:rFonts w:cstheme="minorHAnsi"/>
          <w:sz w:val="24"/>
          <w:szCs w:val="24"/>
        </w:rPr>
        <w:t xml:space="preserve">improvement made to </w:t>
      </w:r>
      <w:r w:rsidRPr="00463DE3">
        <w:rPr>
          <w:rFonts w:cstheme="minorHAnsi"/>
          <w:sz w:val="24"/>
          <w:szCs w:val="24"/>
        </w:rPr>
        <w:t>widening access polic</w:t>
      </w:r>
      <w:r w:rsidR="00807D43" w:rsidRPr="00463DE3">
        <w:rPr>
          <w:rFonts w:cstheme="minorHAnsi"/>
          <w:sz w:val="24"/>
          <w:szCs w:val="24"/>
        </w:rPr>
        <w:t>ies</w:t>
      </w:r>
      <w:r w:rsidRPr="00463DE3">
        <w:rPr>
          <w:rFonts w:cstheme="minorHAnsi"/>
          <w:sz w:val="24"/>
          <w:szCs w:val="24"/>
        </w:rPr>
        <w:t xml:space="preserve"> and practices to advanc</w:t>
      </w:r>
      <w:r w:rsidR="000459FB" w:rsidRPr="00463DE3">
        <w:rPr>
          <w:rFonts w:cstheme="minorHAnsi"/>
          <w:sz w:val="24"/>
          <w:szCs w:val="24"/>
        </w:rPr>
        <w:t>e</w:t>
      </w:r>
      <w:r w:rsidRPr="00463DE3">
        <w:rPr>
          <w:rFonts w:cstheme="minorHAnsi"/>
          <w:sz w:val="24"/>
          <w:szCs w:val="24"/>
        </w:rPr>
        <w:t xml:space="preserve"> equality of opportunity. </w:t>
      </w:r>
      <w:r w:rsidR="000459FB" w:rsidRPr="00463DE3">
        <w:rPr>
          <w:rFonts w:cstheme="minorHAnsi"/>
          <w:sz w:val="24"/>
          <w:szCs w:val="24"/>
        </w:rPr>
        <w:t xml:space="preserve">This would then meet Welsh Government goals </w:t>
      </w:r>
      <w:r w:rsidR="0006154A" w:rsidRPr="00463DE3">
        <w:rPr>
          <w:rFonts w:cstheme="minorHAnsi"/>
          <w:sz w:val="24"/>
          <w:szCs w:val="24"/>
        </w:rPr>
        <w:t>as well as support the H</w:t>
      </w:r>
      <w:r w:rsidR="005959A0" w:rsidRPr="00463DE3">
        <w:rPr>
          <w:rFonts w:cstheme="minorHAnsi"/>
          <w:sz w:val="24"/>
          <w:szCs w:val="24"/>
        </w:rPr>
        <w:t>EI</w:t>
      </w:r>
      <w:r w:rsidR="0006154A" w:rsidRPr="00463DE3">
        <w:rPr>
          <w:rFonts w:cstheme="minorHAnsi"/>
          <w:sz w:val="24"/>
          <w:szCs w:val="24"/>
        </w:rPr>
        <w:t xml:space="preserve">s to fully integrate issues around </w:t>
      </w:r>
      <w:r w:rsidRPr="00463DE3">
        <w:rPr>
          <w:rFonts w:cstheme="minorHAnsi"/>
          <w:sz w:val="24"/>
          <w:szCs w:val="24"/>
        </w:rPr>
        <w:t>widening access and equality and diversity</w:t>
      </w:r>
      <w:r w:rsidR="0006154A" w:rsidRPr="00463DE3">
        <w:rPr>
          <w:rFonts w:cstheme="minorHAnsi"/>
          <w:sz w:val="24"/>
          <w:szCs w:val="24"/>
        </w:rPr>
        <w:t>.</w:t>
      </w:r>
    </w:p>
    <w:p w14:paraId="545AB203" w14:textId="46B2DA85" w:rsidR="00233119" w:rsidRPr="00463DE3" w:rsidRDefault="00233119" w:rsidP="00463DE3">
      <w:pPr>
        <w:spacing w:line="480" w:lineRule="auto"/>
        <w:jc w:val="both"/>
        <w:rPr>
          <w:rFonts w:cstheme="minorHAnsi"/>
          <w:sz w:val="24"/>
          <w:szCs w:val="24"/>
        </w:rPr>
      </w:pPr>
    </w:p>
    <w:p w14:paraId="581038A9" w14:textId="63FFE507" w:rsidR="00E17EC9" w:rsidRPr="00463DE3" w:rsidRDefault="0006154A" w:rsidP="00463DE3">
      <w:pPr>
        <w:spacing w:line="480" w:lineRule="auto"/>
        <w:jc w:val="both"/>
        <w:rPr>
          <w:rFonts w:cstheme="minorHAnsi"/>
          <w:sz w:val="24"/>
          <w:szCs w:val="24"/>
        </w:rPr>
      </w:pPr>
      <w:r w:rsidRPr="00463DE3">
        <w:rPr>
          <w:rFonts w:cstheme="minorHAnsi"/>
          <w:sz w:val="24"/>
          <w:szCs w:val="24"/>
        </w:rPr>
        <w:t xml:space="preserve">For the </w:t>
      </w:r>
      <w:r w:rsidR="00257403" w:rsidRPr="00463DE3">
        <w:rPr>
          <w:rFonts w:cstheme="minorHAnsi"/>
          <w:sz w:val="24"/>
          <w:szCs w:val="24"/>
        </w:rPr>
        <w:t xml:space="preserve">younger students and selection onto an undergraduate programme of study </w:t>
      </w:r>
      <w:r w:rsidR="006F58F9" w:rsidRPr="00463DE3">
        <w:rPr>
          <w:rFonts w:cstheme="minorHAnsi"/>
          <w:sz w:val="24"/>
          <w:szCs w:val="24"/>
        </w:rPr>
        <w:t>U</w:t>
      </w:r>
      <w:r w:rsidR="00257403" w:rsidRPr="00463DE3">
        <w:rPr>
          <w:rFonts w:cstheme="minorHAnsi"/>
          <w:sz w:val="24"/>
          <w:szCs w:val="24"/>
        </w:rPr>
        <w:t>niversities use qualifications and grades obtained. For both H</w:t>
      </w:r>
      <w:r w:rsidR="005959A0" w:rsidRPr="00463DE3">
        <w:rPr>
          <w:rFonts w:cstheme="minorHAnsi"/>
          <w:sz w:val="24"/>
          <w:szCs w:val="24"/>
        </w:rPr>
        <w:t>EIs and FEI</w:t>
      </w:r>
      <w:r w:rsidR="00257403" w:rsidRPr="00463DE3">
        <w:rPr>
          <w:rFonts w:cstheme="minorHAnsi"/>
          <w:sz w:val="24"/>
          <w:szCs w:val="24"/>
        </w:rPr>
        <w:t>s there are often different routes that the older</w:t>
      </w:r>
      <w:r w:rsidR="00E17EC9" w:rsidRPr="00463DE3">
        <w:rPr>
          <w:rFonts w:cstheme="minorHAnsi"/>
          <w:sz w:val="24"/>
          <w:szCs w:val="24"/>
        </w:rPr>
        <w:t>,</w:t>
      </w:r>
      <w:r w:rsidR="00257403" w:rsidRPr="00463DE3">
        <w:rPr>
          <w:rFonts w:cstheme="minorHAnsi"/>
          <w:sz w:val="24"/>
          <w:szCs w:val="24"/>
        </w:rPr>
        <w:t xml:space="preserve"> more mature students can take. Widening participation by offering access to HE courses can </w:t>
      </w:r>
      <w:r w:rsidR="00E17EC9" w:rsidRPr="00463DE3">
        <w:rPr>
          <w:rFonts w:cstheme="minorHAnsi"/>
          <w:sz w:val="24"/>
          <w:szCs w:val="24"/>
        </w:rPr>
        <w:t xml:space="preserve">therefore, aim </w:t>
      </w:r>
      <w:r w:rsidR="00257403" w:rsidRPr="00463DE3">
        <w:rPr>
          <w:rFonts w:cstheme="minorHAnsi"/>
          <w:sz w:val="24"/>
          <w:szCs w:val="24"/>
        </w:rPr>
        <w:t>to compensate for any earlier experience of educational disadvantage (WISERD, 2015).  Both sets of in</w:t>
      </w:r>
      <w:r w:rsidR="003B4F46" w:rsidRPr="00463DE3">
        <w:rPr>
          <w:rFonts w:cstheme="minorHAnsi"/>
          <w:sz w:val="24"/>
          <w:szCs w:val="24"/>
        </w:rPr>
        <w:t>stitutions</w:t>
      </w:r>
      <w:r w:rsidR="00257403" w:rsidRPr="00463DE3">
        <w:rPr>
          <w:rFonts w:cstheme="minorHAnsi"/>
          <w:sz w:val="24"/>
          <w:szCs w:val="24"/>
        </w:rPr>
        <w:t xml:space="preserve"> </w:t>
      </w:r>
      <w:r w:rsidR="004D4659" w:rsidRPr="00463DE3">
        <w:rPr>
          <w:rFonts w:cstheme="minorHAnsi"/>
          <w:sz w:val="24"/>
          <w:szCs w:val="24"/>
        </w:rPr>
        <w:t xml:space="preserve">can </w:t>
      </w:r>
      <w:r w:rsidR="00257403" w:rsidRPr="00463DE3">
        <w:rPr>
          <w:rFonts w:cstheme="minorHAnsi"/>
          <w:sz w:val="24"/>
          <w:szCs w:val="24"/>
        </w:rPr>
        <w:t>also offer entry o</w:t>
      </w:r>
      <w:r w:rsidR="006F58F9" w:rsidRPr="00463DE3">
        <w:rPr>
          <w:rFonts w:cstheme="minorHAnsi"/>
          <w:sz w:val="24"/>
          <w:szCs w:val="24"/>
        </w:rPr>
        <w:t>n</w:t>
      </w:r>
      <w:r w:rsidR="00E17EC9" w:rsidRPr="00463DE3">
        <w:rPr>
          <w:rFonts w:cstheme="minorHAnsi"/>
          <w:sz w:val="24"/>
          <w:szCs w:val="24"/>
        </w:rPr>
        <w:t>to</w:t>
      </w:r>
      <w:r w:rsidR="00257403" w:rsidRPr="00463DE3">
        <w:rPr>
          <w:rFonts w:cstheme="minorHAnsi"/>
          <w:sz w:val="24"/>
          <w:szCs w:val="24"/>
        </w:rPr>
        <w:t xml:space="preserve"> other undergraduate </w:t>
      </w:r>
      <w:r w:rsidR="004D4659" w:rsidRPr="00463DE3">
        <w:rPr>
          <w:rFonts w:cstheme="minorHAnsi"/>
          <w:sz w:val="24"/>
          <w:szCs w:val="24"/>
        </w:rPr>
        <w:t>programmes. This could be in the form of Diplomas and Certificates of HE, Foundation Degrees, Higher National D</w:t>
      </w:r>
      <w:r w:rsidR="005959A0" w:rsidRPr="00463DE3">
        <w:rPr>
          <w:rFonts w:cstheme="minorHAnsi"/>
          <w:sz w:val="24"/>
          <w:szCs w:val="24"/>
        </w:rPr>
        <w:t>iploma</w:t>
      </w:r>
      <w:r w:rsidR="004D4659" w:rsidRPr="00463DE3">
        <w:rPr>
          <w:rFonts w:cstheme="minorHAnsi"/>
          <w:sz w:val="24"/>
          <w:szCs w:val="24"/>
        </w:rPr>
        <w:t>s and Higher National C</w:t>
      </w:r>
      <w:r w:rsidR="005959A0" w:rsidRPr="00463DE3">
        <w:rPr>
          <w:rFonts w:cstheme="minorHAnsi"/>
          <w:sz w:val="24"/>
          <w:szCs w:val="24"/>
        </w:rPr>
        <w:t>ertificate</w:t>
      </w:r>
      <w:r w:rsidR="004D4659" w:rsidRPr="00463DE3">
        <w:rPr>
          <w:rFonts w:cstheme="minorHAnsi"/>
          <w:sz w:val="24"/>
          <w:szCs w:val="24"/>
        </w:rPr>
        <w:t xml:space="preserve">s. These routes can provide a foundation for further studies. </w:t>
      </w:r>
    </w:p>
    <w:p w14:paraId="0A374F25" w14:textId="77777777" w:rsidR="00E17EC9" w:rsidRPr="00463DE3" w:rsidRDefault="00E17EC9" w:rsidP="00463DE3">
      <w:pPr>
        <w:spacing w:line="480" w:lineRule="auto"/>
        <w:jc w:val="both"/>
        <w:rPr>
          <w:rFonts w:cstheme="minorHAnsi"/>
          <w:sz w:val="24"/>
          <w:szCs w:val="24"/>
        </w:rPr>
      </w:pPr>
    </w:p>
    <w:p w14:paraId="6259E5AA" w14:textId="235010EA" w:rsidR="00FD0EA3" w:rsidRPr="00463DE3" w:rsidRDefault="00E30B48" w:rsidP="00463DE3">
      <w:pPr>
        <w:spacing w:line="480" w:lineRule="auto"/>
        <w:jc w:val="both"/>
        <w:rPr>
          <w:rFonts w:cstheme="minorHAnsi"/>
          <w:sz w:val="24"/>
          <w:szCs w:val="24"/>
        </w:rPr>
      </w:pPr>
      <w:r w:rsidRPr="00463DE3">
        <w:rPr>
          <w:rFonts w:cstheme="minorHAnsi"/>
          <w:sz w:val="24"/>
          <w:szCs w:val="24"/>
        </w:rPr>
        <w:t>The continuous partnership and collaboration between both H</w:t>
      </w:r>
      <w:r w:rsidR="005959A0" w:rsidRPr="00463DE3">
        <w:rPr>
          <w:rFonts w:cstheme="minorHAnsi"/>
          <w:sz w:val="24"/>
          <w:szCs w:val="24"/>
        </w:rPr>
        <w:t>EIs and FEI</w:t>
      </w:r>
      <w:r w:rsidRPr="00463DE3">
        <w:rPr>
          <w:rFonts w:cstheme="minorHAnsi"/>
          <w:sz w:val="24"/>
          <w:szCs w:val="24"/>
        </w:rPr>
        <w:t xml:space="preserve">s </w:t>
      </w:r>
      <w:r w:rsidR="00062639" w:rsidRPr="00463DE3">
        <w:rPr>
          <w:rFonts w:cstheme="minorHAnsi"/>
          <w:sz w:val="24"/>
          <w:szCs w:val="24"/>
        </w:rPr>
        <w:t>are</w:t>
      </w:r>
      <w:r w:rsidRPr="00463DE3">
        <w:rPr>
          <w:rFonts w:cstheme="minorHAnsi"/>
          <w:sz w:val="24"/>
          <w:szCs w:val="24"/>
        </w:rPr>
        <w:t xml:space="preserve"> highlighted within the Hazelkorn (2016) report as something that should be reinforced.</w:t>
      </w:r>
      <w:r w:rsidR="00062639" w:rsidRPr="00463DE3">
        <w:rPr>
          <w:rFonts w:cstheme="minorHAnsi"/>
          <w:sz w:val="24"/>
          <w:szCs w:val="24"/>
        </w:rPr>
        <w:t xml:space="preserve"> </w:t>
      </w:r>
      <w:r w:rsidRPr="00463DE3">
        <w:rPr>
          <w:rFonts w:cstheme="minorHAnsi"/>
          <w:sz w:val="24"/>
          <w:szCs w:val="24"/>
        </w:rPr>
        <w:t xml:space="preserve"> </w:t>
      </w:r>
      <w:r w:rsidR="00571873" w:rsidRPr="00463DE3">
        <w:rPr>
          <w:rFonts w:cstheme="minorHAnsi"/>
          <w:sz w:val="24"/>
          <w:szCs w:val="24"/>
        </w:rPr>
        <w:t xml:space="preserve">A recommendation made is for all ages, talent and gender to have access to coherent learning </w:t>
      </w:r>
      <w:r w:rsidR="00571873" w:rsidRPr="00463DE3">
        <w:rPr>
          <w:rFonts w:cstheme="minorHAnsi"/>
          <w:sz w:val="24"/>
          <w:szCs w:val="24"/>
        </w:rPr>
        <w:lastRenderedPageBreak/>
        <w:t>and career pathways</w:t>
      </w:r>
      <w:r w:rsidR="00E17EC9" w:rsidRPr="00463DE3">
        <w:rPr>
          <w:rFonts w:cstheme="minorHAnsi"/>
          <w:sz w:val="24"/>
          <w:szCs w:val="24"/>
        </w:rPr>
        <w:t>,</w:t>
      </w:r>
      <w:r w:rsidR="00571873" w:rsidRPr="00463DE3">
        <w:rPr>
          <w:rFonts w:cstheme="minorHAnsi"/>
          <w:sz w:val="24"/>
          <w:szCs w:val="24"/>
        </w:rPr>
        <w:t xml:space="preserve"> with opportunities </w:t>
      </w:r>
      <w:r w:rsidR="00FD0EA3" w:rsidRPr="00463DE3">
        <w:rPr>
          <w:rFonts w:cstheme="minorHAnsi"/>
          <w:sz w:val="24"/>
          <w:szCs w:val="24"/>
        </w:rPr>
        <w:t xml:space="preserve">which support the workforce </w:t>
      </w:r>
      <w:r w:rsidR="00571873" w:rsidRPr="00463DE3">
        <w:rPr>
          <w:rFonts w:cstheme="minorHAnsi"/>
          <w:sz w:val="24"/>
          <w:szCs w:val="24"/>
        </w:rPr>
        <w:t xml:space="preserve">to </w:t>
      </w:r>
      <w:r w:rsidR="00FD0EA3" w:rsidRPr="00463DE3">
        <w:rPr>
          <w:rFonts w:cstheme="minorHAnsi"/>
          <w:sz w:val="24"/>
          <w:szCs w:val="24"/>
        </w:rPr>
        <w:t>respond to the</w:t>
      </w:r>
      <w:r w:rsidR="00571873" w:rsidRPr="00463DE3">
        <w:rPr>
          <w:rFonts w:cstheme="minorHAnsi"/>
          <w:sz w:val="24"/>
          <w:szCs w:val="24"/>
        </w:rPr>
        <w:t xml:space="preserve"> needs and challenges</w:t>
      </w:r>
      <w:r w:rsidR="00FD0EA3" w:rsidRPr="00463DE3">
        <w:rPr>
          <w:rFonts w:cstheme="minorHAnsi"/>
          <w:sz w:val="24"/>
          <w:szCs w:val="24"/>
        </w:rPr>
        <w:t xml:space="preserve"> of industry. </w:t>
      </w:r>
      <w:r w:rsidR="00571873" w:rsidRPr="00463DE3">
        <w:rPr>
          <w:rFonts w:cstheme="minorHAnsi"/>
          <w:sz w:val="24"/>
          <w:szCs w:val="24"/>
        </w:rPr>
        <w:t xml:space="preserve"> </w:t>
      </w:r>
      <w:r w:rsidR="00FD0EA3" w:rsidRPr="00463DE3">
        <w:rPr>
          <w:rFonts w:cstheme="minorHAnsi"/>
          <w:sz w:val="24"/>
          <w:szCs w:val="24"/>
        </w:rPr>
        <w:t xml:space="preserve">Furthermore, facilitating and encouraging all the post-compulsory sector: 6th form, further education, universities, work-based learning </w:t>
      </w:r>
      <w:r w:rsidR="00BB2E4A" w:rsidRPr="00463DE3">
        <w:rPr>
          <w:rFonts w:cstheme="minorHAnsi"/>
          <w:sz w:val="24"/>
          <w:szCs w:val="24"/>
        </w:rPr>
        <w:t xml:space="preserve">(WBL) </w:t>
      </w:r>
      <w:r w:rsidR="00FD0EA3" w:rsidRPr="00463DE3">
        <w:rPr>
          <w:rFonts w:cstheme="minorHAnsi"/>
          <w:sz w:val="24"/>
          <w:szCs w:val="24"/>
        </w:rPr>
        <w:t>and adult and community education</w:t>
      </w:r>
      <w:r w:rsidR="00E17EC9" w:rsidRPr="00463DE3">
        <w:rPr>
          <w:rFonts w:cstheme="minorHAnsi"/>
          <w:sz w:val="24"/>
          <w:szCs w:val="24"/>
        </w:rPr>
        <w:t>,</w:t>
      </w:r>
      <w:r w:rsidR="00FD0EA3" w:rsidRPr="00463DE3">
        <w:rPr>
          <w:rFonts w:cstheme="minorHAnsi"/>
          <w:sz w:val="24"/>
          <w:szCs w:val="24"/>
        </w:rPr>
        <w:t xml:space="preserve"> to collaborate</w:t>
      </w:r>
      <w:r w:rsidR="00E17EC9" w:rsidRPr="00463DE3">
        <w:rPr>
          <w:rFonts w:cstheme="minorHAnsi"/>
          <w:sz w:val="24"/>
          <w:szCs w:val="24"/>
        </w:rPr>
        <w:t>,</w:t>
      </w:r>
      <w:r w:rsidR="00FD0EA3" w:rsidRPr="00463DE3">
        <w:rPr>
          <w:rFonts w:cstheme="minorHAnsi"/>
          <w:sz w:val="24"/>
          <w:szCs w:val="24"/>
        </w:rPr>
        <w:t xml:space="preserve"> ensur</w:t>
      </w:r>
      <w:r w:rsidR="006F58F9" w:rsidRPr="00463DE3">
        <w:rPr>
          <w:rFonts w:cstheme="minorHAnsi"/>
          <w:sz w:val="24"/>
          <w:szCs w:val="24"/>
        </w:rPr>
        <w:t>es</w:t>
      </w:r>
      <w:r w:rsidR="00FD0EA3" w:rsidRPr="00463DE3">
        <w:rPr>
          <w:rFonts w:cstheme="minorHAnsi"/>
          <w:sz w:val="24"/>
          <w:szCs w:val="24"/>
        </w:rPr>
        <w:t xml:space="preserve"> there is flexibility and mobility through and across the different settings. </w:t>
      </w:r>
      <w:r w:rsidR="00BD56FD" w:rsidRPr="00463DE3">
        <w:rPr>
          <w:rFonts w:cstheme="minorHAnsi"/>
          <w:sz w:val="24"/>
          <w:szCs w:val="24"/>
        </w:rPr>
        <w:t xml:space="preserve">Hence, this collaboration is seen as part of the way to maximise the civic contribution of the post-compulsory education sector (Goddard et al 2018). </w:t>
      </w:r>
      <w:r w:rsidR="00FD0EA3" w:rsidRPr="00463DE3">
        <w:rPr>
          <w:rFonts w:cstheme="minorHAnsi"/>
          <w:sz w:val="24"/>
          <w:szCs w:val="24"/>
        </w:rPr>
        <w:t>With this in mind</w:t>
      </w:r>
      <w:r w:rsidR="00DF171B" w:rsidRPr="00463DE3">
        <w:rPr>
          <w:rFonts w:cstheme="minorHAnsi"/>
          <w:sz w:val="24"/>
          <w:szCs w:val="24"/>
        </w:rPr>
        <w:t>,</w:t>
      </w:r>
      <w:r w:rsidR="00FD0EA3" w:rsidRPr="00463DE3">
        <w:rPr>
          <w:rFonts w:cstheme="minorHAnsi"/>
          <w:sz w:val="24"/>
          <w:szCs w:val="24"/>
        </w:rPr>
        <w:t xml:space="preserve"> there is a need to m</w:t>
      </w:r>
      <w:r w:rsidR="00062639" w:rsidRPr="00463DE3">
        <w:rPr>
          <w:rFonts w:cstheme="minorHAnsi"/>
          <w:sz w:val="24"/>
          <w:szCs w:val="24"/>
        </w:rPr>
        <w:t>ak</w:t>
      </w:r>
      <w:r w:rsidR="00FD0EA3" w:rsidRPr="00463DE3">
        <w:rPr>
          <w:rFonts w:cstheme="minorHAnsi"/>
          <w:sz w:val="24"/>
          <w:szCs w:val="24"/>
        </w:rPr>
        <w:t>e</w:t>
      </w:r>
      <w:r w:rsidR="00062639" w:rsidRPr="00463DE3">
        <w:rPr>
          <w:rFonts w:cstheme="minorHAnsi"/>
          <w:sz w:val="24"/>
          <w:szCs w:val="24"/>
        </w:rPr>
        <w:t xml:space="preserve"> sure that the qualifications offered are appropriate to the ever-changing jobs market</w:t>
      </w:r>
      <w:r w:rsidR="006F58F9" w:rsidRPr="00463DE3">
        <w:rPr>
          <w:rFonts w:cstheme="minorHAnsi"/>
          <w:sz w:val="24"/>
          <w:szCs w:val="24"/>
        </w:rPr>
        <w:t>,</w:t>
      </w:r>
      <w:r w:rsidR="008E661E" w:rsidRPr="00463DE3">
        <w:rPr>
          <w:rFonts w:cstheme="minorHAnsi"/>
          <w:sz w:val="24"/>
          <w:szCs w:val="24"/>
        </w:rPr>
        <w:t xml:space="preserve"> the Office for National Statistics (ONS) (2017 pg2) stipulate</w:t>
      </w:r>
      <w:r w:rsidR="006A7C73" w:rsidRPr="00463DE3">
        <w:rPr>
          <w:rFonts w:cstheme="minorHAnsi"/>
          <w:sz w:val="24"/>
          <w:szCs w:val="24"/>
        </w:rPr>
        <w:t>s</w:t>
      </w:r>
      <w:r w:rsidR="008E661E" w:rsidRPr="00463DE3">
        <w:rPr>
          <w:rFonts w:cstheme="minorHAnsi"/>
          <w:sz w:val="24"/>
          <w:szCs w:val="24"/>
        </w:rPr>
        <w:t xml:space="preserve"> that in contrast to non-graduates, graduates are </w:t>
      </w:r>
      <w:r w:rsidR="008E661E" w:rsidRPr="00463DE3">
        <w:rPr>
          <w:rFonts w:cstheme="minorHAnsi"/>
          <w:i/>
          <w:iCs/>
          <w:sz w:val="24"/>
          <w:szCs w:val="24"/>
        </w:rPr>
        <w:t>‘more likely to work in high-skilled posts</w:t>
      </w:r>
      <w:r w:rsidR="008E661E" w:rsidRPr="00463DE3">
        <w:rPr>
          <w:rFonts w:cstheme="minorHAnsi"/>
          <w:sz w:val="24"/>
          <w:szCs w:val="24"/>
        </w:rPr>
        <w:t>.</w:t>
      </w:r>
    </w:p>
    <w:p w14:paraId="0AEA9706" w14:textId="77777777" w:rsidR="006A7C73" w:rsidRPr="00463DE3" w:rsidRDefault="006A7C73" w:rsidP="00463DE3">
      <w:pPr>
        <w:spacing w:line="480" w:lineRule="auto"/>
        <w:jc w:val="both"/>
        <w:rPr>
          <w:rFonts w:cstheme="minorHAnsi"/>
          <w:sz w:val="24"/>
          <w:szCs w:val="24"/>
        </w:rPr>
      </w:pPr>
    </w:p>
    <w:p w14:paraId="7492DC28" w14:textId="5C4EBDC9" w:rsidR="00E749CA" w:rsidRPr="00463DE3" w:rsidRDefault="00670E17" w:rsidP="00463DE3">
      <w:pPr>
        <w:spacing w:line="480" w:lineRule="auto"/>
        <w:jc w:val="both"/>
        <w:rPr>
          <w:rFonts w:cstheme="minorHAnsi"/>
          <w:sz w:val="24"/>
          <w:szCs w:val="24"/>
        </w:rPr>
      </w:pPr>
      <w:r w:rsidRPr="00463DE3">
        <w:rPr>
          <w:rFonts w:cstheme="minorHAnsi"/>
          <w:sz w:val="24"/>
          <w:szCs w:val="24"/>
        </w:rPr>
        <w:t xml:space="preserve">Data from the </w:t>
      </w:r>
      <w:bookmarkStart w:id="4" w:name="_Hlk523043673"/>
      <w:r w:rsidRPr="00463DE3">
        <w:rPr>
          <w:rFonts w:cstheme="minorHAnsi"/>
          <w:sz w:val="24"/>
          <w:szCs w:val="24"/>
        </w:rPr>
        <w:t>Higher Education Statistics Authority (HESA) (</w:t>
      </w:r>
      <w:r w:rsidR="003D525C" w:rsidRPr="00463DE3">
        <w:rPr>
          <w:rFonts w:cstheme="minorHAnsi"/>
          <w:sz w:val="24"/>
          <w:szCs w:val="24"/>
        </w:rPr>
        <w:t>NDa</w:t>
      </w:r>
      <w:r w:rsidRPr="00463DE3">
        <w:rPr>
          <w:rFonts w:cstheme="minorHAnsi"/>
          <w:sz w:val="24"/>
          <w:szCs w:val="24"/>
        </w:rPr>
        <w:t>) states that student number</w:t>
      </w:r>
      <w:r w:rsidR="0099405F" w:rsidRPr="00463DE3">
        <w:rPr>
          <w:rFonts w:cstheme="minorHAnsi"/>
          <w:sz w:val="24"/>
          <w:szCs w:val="24"/>
        </w:rPr>
        <w:t>s</w:t>
      </w:r>
      <w:r w:rsidRPr="00463DE3">
        <w:rPr>
          <w:rFonts w:cstheme="minorHAnsi"/>
          <w:sz w:val="24"/>
          <w:szCs w:val="24"/>
        </w:rPr>
        <w:t xml:space="preserve"> have stayed fairly constant over the last ten years</w:t>
      </w:r>
      <w:r w:rsidR="00E17EC9" w:rsidRPr="00463DE3">
        <w:rPr>
          <w:rFonts w:cstheme="minorHAnsi"/>
          <w:sz w:val="24"/>
          <w:szCs w:val="24"/>
        </w:rPr>
        <w:t>,</w:t>
      </w:r>
      <w:r w:rsidR="0099405F" w:rsidRPr="00463DE3">
        <w:rPr>
          <w:rFonts w:cstheme="minorHAnsi"/>
          <w:sz w:val="24"/>
          <w:szCs w:val="24"/>
        </w:rPr>
        <w:t xml:space="preserve"> especially for students who are domiciled in the UK. There is evidence that </w:t>
      </w:r>
      <w:r w:rsidR="00487FC1" w:rsidRPr="00463DE3">
        <w:rPr>
          <w:rFonts w:cstheme="minorHAnsi"/>
          <w:sz w:val="24"/>
          <w:szCs w:val="24"/>
        </w:rPr>
        <w:t>an increase of 8% between 2012/2013 and 2016/2017 related to student</w:t>
      </w:r>
      <w:r w:rsidR="00E17EC9" w:rsidRPr="00463DE3">
        <w:rPr>
          <w:rFonts w:cstheme="minorHAnsi"/>
          <w:sz w:val="24"/>
          <w:szCs w:val="24"/>
        </w:rPr>
        <w:t>s</w:t>
      </w:r>
      <w:r w:rsidR="00487FC1" w:rsidRPr="00463DE3">
        <w:rPr>
          <w:rFonts w:cstheme="minorHAnsi"/>
          <w:sz w:val="24"/>
          <w:szCs w:val="24"/>
        </w:rPr>
        <w:t xml:space="preserve"> choosing HEI</w:t>
      </w:r>
      <w:r w:rsidR="00E17EC9" w:rsidRPr="00463DE3">
        <w:rPr>
          <w:rFonts w:cstheme="minorHAnsi"/>
          <w:sz w:val="24"/>
          <w:szCs w:val="24"/>
        </w:rPr>
        <w:t>s</w:t>
      </w:r>
      <w:r w:rsidR="00487FC1" w:rsidRPr="00463DE3">
        <w:rPr>
          <w:rFonts w:cstheme="minorHAnsi"/>
          <w:sz w:val="24"/>
          <w:szCs w:val="24"/>
        </w:rPr>
        <w:t xml:space="preserve"> in the UK</w:t>
      </w:r>
      <w:r w:rsidR="00E17EC9" w:rsidRPr="00463DE3">
        <w:rPr>
          <w:rFonts w:cstheme="minorHAnsi"/>
          <w:sz w:val="24"/>
          <w:szCs w:val="24"/>
        </w:rPr>
        <w:t>,</w:t>
      </w:r>
      <w:r w:rsidR="00487FC1" w:rsidRPr="00463DE3">
        <w:rPr>
          <w:rFonts w:cstheme="minorHAnsi"/>
          <w:sz w:val="24"/>
          <w:szCs w:val="24"/>
        </w:rPr>
        <w:t xml:space="preserve"> although they were domicile</w:t>
      </w:r>
      <w:r w:rsidR="006F58F9" w:rsidRPr="00463DE3">
        <w:rPr>
          <w:rFonts w:cstheme="minorHAnsi"/>
          <w:sz w:val="24"/>
          <w:szCs w:val="24"/>
        </w:rPr>
        <w:t>d</w:t>
      </w:r>
      <w:r w:rsidR="00487FC1" w:rsidRPr="00463DE3">
        <w:rPr>
          <w:rFonts w:cstheme="minorHAnsi"/>
          <w:sz w:val="24"/>
          <w:szCs w:val="24"/>
        </w:rPr>
        <w:t xml:space="preserve"> outside the UK (</w:t>
      </w:r>
      <w:r w:rsidR="003D525C" w:rsidRPr="00463DE3">
        <w:rPr>
          <w:rFonts w:cstheme="minorHAnsi"/>
          <w:sz w:val="24"/>
          <w:szCs w:val="24"/>
        </w:rPr>
        <w:t>HESA 2018</w:t>
      </w:r>
      <w:r w:rsidR="00487FC1" w:rsidRPr="00463DE3">
        <w:rPr>
          <w:rFonts w:cstheme="minorHAnsi"/>
          <w:sz w:val="24"/>
          <w:szCs w:val="24"/>
        </w:rPr>
        <w:t xml:space="preserve">). </w:t>
      </w:r>
      <w:r w:rsidR="00B64943" w:rsidRPr="00463DE3">
        <w:rPr>
          <w:rFonts w:cstheme="minorHAnsi"/>
          <w:sz w:val="24"/>
          <w:szCs w:val="24"/>
        </w:rPr>
        <w:t xml:space="preserve">The POLAR3 (Participation of Local Areas) </w:t>
      </w:r>
      <w:r w:rsidR="00396048" w:rsidRPr="00463DE3">
        <w:rPr>
          <w:rFonts w:cstheme="minorHAnsi"/>
          <w:sz w:val="24"/>
          <w:szCs w:val="24"/>
        </w:rPr>
        <w:t xml:space="preserve">(HESA 2018) </w:t>
      </w:r>
      <w:r w:rsidR="00B64943" w:rsidRPr="00463DE3">
        <w:rPr>
          <w:rFonts w:cstheme="minorHAnsi"/>
          <w:sz w:val="24"/>
          <w:szCs w:val="24"/>
        </w:rPr>
        <w:t xml:space="preserve">data indicates a rise in all sectors of society accessing HE. POLAR classifies areas across the UK and is built on the percentage of the young </w:t>
      </w:r>
      <w:r w:rsidR="0099405F" w:rsidRPr="00463DE3">
        <w:rPr>
          <w:rFonts w:cstheme="minorHAnsi"/>
          <w:sz w:val="24"/>
          <w:szCs w:val="24"/>
        </w:rPr>
        <w:t xml:space="preserve">people </w:t>
      </w:r>
      <w:r w:rsidR="00B64943" w:rsidRPr="00463DE3">
        <w:rPr>
          <w:rFonts w:cstheme="minorHAnsi"/>
          <w:sz w:val="24"/>
          <w:szCs w:val="24"/>
        </w:rPr>
        <w:t xml:space="preserve">that participate in </w:t>
      </w:r>
      <w:r w:rsidR="0099405F" w:rsidRPr="00463DE3">
        <w:rPr>
          <w:rFonts w:cstheme="minorHAnsi"/>
          <w:sz w:val="24"/>
          <w:szCs w:val="24"/>
        </w:rPr>
        <w:t>HE (</w:t>
      </w:r>
      <w:r w:rsidR="003D525C" w:rsidRPr="00463DE3">
        <w:rPr>
          <w:rFonts w:cstheme="minorHAnsi"/>
          <w:sz w:val="24"/>
          <w:szCs w:val="24"/>
        </w:rPr>
        <w:t>HESA NDb</w:t>
      </w:r>
      <w:r w:rsidR="0099405F" w:rsidRPr="00463DE3">
        <w:rPr>
          <w:rFonts w:cstheme="minorHAnsi"/>
          <w:sz w:val="24"/>
          <w:szCs w:val="24"/>
        </w:rPr>
        <w:t>)</w:t>
      </w:r>
      <w:r w:rsidR="00B64943" w:rsidRPr="00463DE3">
        <w:rPr>
          <w:rFonts w:cstheme="minorHAnsi"/>
          <w:sz w:val="24"/>
          <w:szCs w:val="24"/>
        </w:rPr>
        <w:t>.</w:t>
      </w:r>
      <w:r w:rsidR="0099405F" w:rsidRPr="00463DE3">
        <w:rPr>
          <w:rFonts w:cstheme="minorHAnsi"/>
          <w:sz w:val="24"/>
          <w:szCs w:val="24"/>
        </w:rPr>
        <w:t xml:space="preserve"> </w:t>
      </w:r>
      <w:r w:rsidR="00996550" w:rsidRPr="00463DE3">
        <w:rPr>
          <w:rFonts w:cstheme="minorHAnsi"/>
          <w:sz w:val="24"/>
          <w:szCs w:val="24"/>
        </w:rPr>
        <w:t>The W</w:t>
      </w:r>
      <w:r w:rsidR="00D70FE0" w:rsidRPr="00463DE3">
        <w:rPr>
          <w:rFonts w:cstheme="minorHAnsi"/>
          <w:sz w:val="24"/>
          <w:szCs w:val="24"/>
        </w:rPr>
        <w:t>A</w:t>
      </w:r>
      <w:r w:rsidR="00996550" w:rsidRPr="00463DE3">
        <w:rPr>
          <w:rFonts w:cstheme="minorHAnsi"/>
          <w:sz w:val="24"/>
          <w:szCs w:val="24"/>
        </w:rPr>
        <w:t>G (2009</w:t>
      </w:r>
      <w:r w:rsidR="00D70FE0" w:rsidRPr="00463DE3">
        <w:rPr>
          <w:rFonts w:cstheme="minorHAnsi"/>
          <w:sz w:val="24"/>
          <w:szCs w:val="24"/>
        </w:rPr>
        <w:t>a</w:t>
      </w:r>
      <w:r w:rsidR="00996550" w:rsidRPr="00463DE3">
        <w:rPr>
          <w:rFonts w:cstheme="minorHAnsi"/>
          <w:sz w:val="24"/>
          <w:szCs w:val="24"/>
        </w:rPr>
        <w:t xml:space="preserve">) has </w:t>
      </w:r>
      <w:r w:rsidR="003B4F46" w:rsidRPr="00463DE3">
        <w:rPr>
          <w:rFonts w:cstheme="minorHAnsi"/>
          <w:sz w:val="24"/>
          <w:szCs w:val="24"/>
        </w:rPr>
        <w:t>conveyed</w:t>
      </w:r>
      <w:r w:rsidR="00996550" w:rsidRPr="00463DE3">
        <w:rPr>
          <w:rFonts w:cstheme="minorHAnsi"/>
          <w:sz w:val="24"/>
          <w:szCs w:val="24"/>
        </w:rPr>
        <w:t xml:space="preserve"> that Wales has been good at attracting students from non-traditional backgrounds</w:t>
      </w:r>
      <w:r w:rsidR="00E17EC9" w:rsidRPr="00463DE3">
        <w:rPr>
          <w:rFonts w:cstheme="minorHAnsi"/>
          <w:sz w:val="24"/>
          <w:szCs w:val="24"/>
        </w:rPr>
        <w:t>,</w:t>
      </w:r>
      <w:r w:rsidR="00996550" w:rsidRPr="00463DE3">
        <w:rPr>
          <w:rFonts w:cstheme="minorHAnsi"/>
          <w:sz w:val="24"/>
          <w:szCs w:val="24"/>
        </w:rPr>
        <w:t xml:space="preserve"> including those from low participation neighbourhoods, state schools and those with disabilities </w:t>
      </w:r>
      <w:r w:rsidR="00BB2E4A" w:rsidRPr="00463DE3">
        <w:rPr>
          <w:rFonts w:cstheme="minorHAnsi"/>
          <w:sz w:val="24"/>
          <w:szCs w:val="24"/>
        </w:rPr>
        <w:t xml:space="preserve">however, </w:t>
      </w:r>
      <w:r w:rsidR="00996550" w:rsidRPr="00463DE3">
        <w:rPr>
          <w:rFonts w:cstheme="minorHAnsi"/>
          <w:sz w:val="24"/>
          <w:szCs w:val="24"/>
        </w:rPr>
        <w:t>there is room for improvement</w:t>
      </w:r>
      <w:r w:rsidR="00427F62" w:rsidRPr="00463DE3">
        <w:rPr>
          <w:rFonts w:cstheme="minorHAnsi"/>
          <w:sz w:val="24"/>
          <w:szCs w:val="24"/>
        </w:rPr>
        <w:t xml:space="preserve">. </w:t>
      </w:r>
      <w:r w:rsidR="00E97280" w:rsidRPr="00463DE3">
        <w:rPr>
          <w:rFonts w:cstheme="minorHAnsi"/>
          <w:sz w:val="24"/>
          <w:szCs w:val="24"/>
        </w:rPr>
        <w:t>Swansea University (</w:t>
      </w:r>
      <w:r w:rsidR="000F6D00" w:rsidRPr="00463DE3">
        <w:rPr>
          <w:rFonts w:cstheme="minorHAnsi"/>
          <w:sz w:val="24"/>
          <w:szCs w:val="24"/>
        </w:rPr>
        <w:t>ND</w:t>
      </w:r>
      <w:r w:rsidR="00541795" w:rsidRPr="00463DE3">
        <w:rPr>
          <w:rFonts w:cstheme="minorHAnsi"/>
          <w:sz w:val="24"/>
          <w:szCs w:val="24"/>
        </w:rPr>
        <w:t>b</w:t>
      </w:r>
      <w:r w:rsidR="00E97280" w:rsidRPr="00463DE3">
        <w:rPr>
          <w:rFonts w:cstheme="minorHAnsi"/>
          <w:sz w:val="24"/>
          <w:szCs w:val="24"/>
        </w:rPr>
        <w:t xml:space="preserve">) states that if the individual has the potential to </w:t>
      </w:r>
      <w:r w:rsidR="00BB2E4A" w:rsidRPr="00463DE3">
        <w:rPr>
          <w:rFonts w:cstheme="minorHAnsi"/>
          <w:sz w:val="24"/>
          <w:szCs w:val="24"/>
        </w:rPr>
        <w:t>benefit,</w:t>
      </w:r>
      <w:r w:rsidR="00E97280" w:rsidRPr="00463DE3">
        <w:rPr>
          <w:rFonts w:cstheme="minorHAnsi"/>
          <w:sz w:val="24"/>
          <w:szCs w:val="24"/>
        </w:rPr>
        <w:t xml:space="preserve"> they should have the opportunity to experience a higher level of learning</w:t>
      </w:r>
      <w:r w:rsidR="00E17EC9" w:rsidRPr="00463DE3">
        <w:rPr>
          <w:rFonts w:cstheme="minorHAnsi"/>
          <w:sz w:val="24"/>
          <w:szCs w:val="24"/>
        </w:rPr>
        <w:t>,</w:t>
      </w:r>
      <w:r w:rsidR="00E97280" w:rsidRPr="00463DE3">
        <w:rPr>
          <w:rFonts w:cstheme="minorHAnsi"/>
          <w:sz w:val="24"/>
          <w:szCs w:val="24"/>
        </w:rPr>
        <w:t xml:space="preserve"> regardless of their circumstances.</w:t>
      </w:r>
      <w:r w:rsidR="00FD0EA3" w:rsidRPr="00463DE3">
        <w:rPr>
          <w:rFonts w:cstheme="minorHAnsi"/>
          <w:sz w:val="24"/>
          <w:szCs w:val="24"/>
        </w:rPr>
        <w:t xml:space="preserve"> </w:t>
      </w:r>
      <w:r w:rsidR="00860EE0" w:rsidRPr="00463DE3">
        <w:rPr>
          <w:rFonts w:cstheme="minorHAnsi"/>
          <w:sz w:val="24"/>
          <w:szCs w:val="24"/>
        </w:rPr>
        <w:t xml:space="preserve">To continue </w:t>
      </w:r>
      <w:r w:rsidR="003D525C" w:rsidRPr="00463DE3">
        <w:rPr>
          <w:rFonts w:cstheme="minorHAnsi"/>
          <w:sz w:val="24"/>
          <w:szCs w:val="24"/>
        </w:rPr>
        <w:t>an</w:t>
      </w:r>
      <w:r w:rsidR="00860EE0" w:rsidRPr="00463DE3">
        <w:rPr>
          <w:rFonts w:cstheme="minorHAnsi"/>
          <w:sz w:val="24"/>
          <w:szCs w:val="24"/>
        </w:rPr>
        <w:t xml:space="preserve"> upward trend and </w:t>
      </w:r>
      <w:r w:rsidR="00860EE0" w:rsidRPr="00463DE3">
        <w:rPr>
          <w:rFonts w:cstheme="minorHAnsi"/>
          <w:sz w:val="24"/>
          <w:szCs w:val="24"/>
        </w:rPr>
        <w:lastRenderedPageBreak/>
        <w:t xml:space="preserve">achieve the increase in numbers, students may not be the traditional HE applicant. </w:t>
      </w:r>
      <w:r w:rsidR="00DB2298" w:rsidRPr="00463DE3">
        <w:rPr>
          <w:rFonts w:cstheme="minorHAnsi"/>
          <w:sz w:val="24"/>
          <w:szCs w:val="24"/>
        </w:rPr>
        <w:t xml:space="preserve">Main and Richards (2016) </w:t>
      </w:r>
      <w:r w:rsidR="00E749CA" w:rsidRPr="00463DE3">
        <w:rPr>
          <w:rFonts w:cstheme="minorHAnsi"/>
          <w:sz w:val="24"/>
          <w:szCs w:val="24"/>
        </w:rPr>
        <w:t>ha</w:t>
      </w:r>
      <w:r w:rsidR="005959A0" w:rsidRPr="00463DE3">
        <w:rPr>
          <w:rFonts w:cstheme="minorHAnsi"/>
          <w:sz w:val="24"/>
          <w:szCs w:val="24"/>
        </w:rPr>
        <w:t xml:space="preserve">ve </w:t>
      </w:r>
      <w:r w:rsidR="00E749CA" w:rsidRPr="00463DE3">
        <w:rPr>
          <w:rFonts w:cstheme="minorHAnsi"/>
          <w:sz w:val="24"/>
          <w:szCs w:val="24"/>
        </w:rPr>
        <w:t xml:space="preserve">stated that to double the proportion of pupils from disadvantaged backgrounds going into </w:t>
      </w:r>
      <w:r w:rsidR="003D525C" w:rsidRPr="00463DE3">
        <w:rPr>
          <w:rFonts w:cstheme="minorHAnsi"/>
          <w:sz w:val="24"/>
          <w:szCs w:val="24"/>
        </w:rPr>
        <w:t xml:space="preserve">HE </w:t>
      </w:r>
      <w:r w:rsidR="00E749CA" w:rsidRPr="00463DE3">
        <w:rPr>
          <w:rFonts w:cstheme="minorHAnsi"/>
          <w:sz w:val="24"/>
          <w:szCs w:val="24"/>
        </w:rPr>
        <w:t>and to increase by 20% the numbers of students from Black and Minority Ethnic (BME) backgrounds</w:t>
      </w:r>
      <w:r w:rsidR="00E17EC9" w:rsidRPr="00463DE3">
        <w:rPr>
          <w:rFonts w:cstheme="minorHAnsi"/>
          <w:sz w:val="24"/>
          <w:szCs w:val="24"/>
        </w:rPr>
        <w:t>,</w:t>
      </w:r>
      <w:r w:rsidR="00E749CA" w:rsidRPr="00463DE3">
        <w:rPr>
          <w:rFonts w:cstheme="minorHAnsi"/>
          <w:sz w:val="24"/>
          <w:szCs w:val="24"/>
        </w:rPr>
        <w:t xml:space="preserve"> </w:t>
      </w:r>
      <w:r w:rsidR="00DB2298" w:rsidRPr="00463DE3">
        <w:rPr>
          <w:rFonts w:cstheme="minorHAnsi"/>
          <w:sz w:val="24"/>
          <w:szCs w:val="24"/>
        </w:rPr>
        <w:t xml:space="preserve">widening access may be driven by an increase </w:t>
      </w:r>
      <w:r w:rsidR="00E17EC9" w:rsidRPr="00463DE3">
        <w:rPr>
          <w:rFonts w:cstheme="minorHAnsi"/>
          <w:sz w:val="24"/>
          <w:szCs w:val="24"/>
        </w:rPr>
        <w:t xml:space="preserve">in </w:t>
      </w:r>
      <w:r w:rsidR="00E749CA" w:rsidRPr="00463DE3">
        <w:rPr>
          <w:rFonts w:cstheme="minorHAnsi"/>
          <w:sz w:val="24"/>
          <w:szCs w:val="24"/>
        </w:rPr>
        <w:t xml:space="preserve">numbers attending a FEI rather than an HEI. </w:t>
      </w:r>
    </w:p>
    <w:p w14:paraId="56CC4AAA" w14:textId="77777777" w:rsidR="00E749CA" w:rsidRPr="00463DE3" w:rsidRDefault="00E749CA" w:rsidP="00463DE3">
      <w:pPr>
        <w:spacing w:line="480" w:lineRule="auto"/>
        <w:jc w:val="both"/>
        <w:rPr>
          <w:rFonts w:cstheme="minorHAnsi"/>
          <w:sz w:val="24"/>
          <w:szCs w:val="24"/>
        </w:rPr>
      </w:pPr>
    </w:p>
    <w:p w14:paraId="15F45832" w14:textId="73B01D69" w:rsidR="006D76D9" w:rsidRPr="00463DE3" w:rsidRDefault="00860EE0" w:rsidP="00463DE3">
      <w:pPr>
        <w:spacing w:line="480" w:lineRule="auto"/>
        <w:jc w:val="both"/>
        <w:rPr>
          <w:rFonts w:cstheme="minorHAnsi"/>
          <w:sz w:val="24"/>
          <w:szCs w:val="24"/>
        </w:rPr>
      </w:pPr>
      <w:r w:rsidRPr="00463DE3">
        <w:rPr>
          <w:rFonts w:cstheme="minorHAnsi"/>
          <w:sz w:val="24"/>
          <w:szCs w:val="24"/>
        </w:rPr>
        <w:t xml:space="preserve">The inability to satisfy the traditional </w:t>
      </w:r>
      <w:r w:rsidR="006F58F9" w:rsidRPr="00463DE3">
        <w:rPr>
          <w:rFonts w:cstheme="minorHAnsi"/>
          <w:sz w:val="24"/>
          <w:szCs w:val="24"/>
        </w:rPr>
        <w:t>U</w:t>
      </w:r>
      <w:r w:rsidRPr="00463DE3">
        <w:rPr>
          <w:rFonts w:cstheme="minorHAnsi"/>
          <w:sz w:val="24"/>
          <w:szCs w:val="24"/>
        </w:rPr>
        <w:t xml:space="preserve">niversity entry requirements often leads to potential students looking </w:t>
      </w:r>
      <w:r w:rsidR="00B57B9D" w:rsidRPr="00463DE3">
        <w:rPr>
          <w:rFonts w:cstheme="minorHAnsi"/>
          <w:sz w:val="24"/>
          <w:szCs w:val="24"/>
        </w:rPr>
        <w:t>to a different provider, changing career choices or</w:t>
      </w:r>
      <w:r w:rsidRPr="00463DE3">
        <w:rPr>
          <w:rFonts w:cstheme="minorHAnsi"/>
          <w:sz w:val="24"/>
          <w:szCs w:val="24"/>
        </w:rPr>
        <w:t xml:space="preserve"> studying closer to home. </w:t>
      </w:r>
      <w:r w:rsidR="00BB2E4A" w:rsidRPr="00463DE3">
        <w:rPr>
          <w:rFonts w:cstheme="minorHAnsi"/>
          <w:sz w:val="24"/>
          <w:szCs w:val="24"/>
        </w:rPr>
        <w:t>Mature students may not have the necessary GCSEs: English and Maths, that often come as a prerequisite for undertaking certain HE programmes</w:t>
      </w:r>
      <w:r w:rsidR="00B01518" w:rsidRPr="00463DE3">
        <w:rPr>
          <w:rFonts w:cstheme="minorHAnsi"/>
          <w:sz w:val="24"/>
          <w:szCs w:val="24"/>
        </w:rPr>
        <w:t>, with Senior et al (2018) stating that some key skills at level 4 would be beneficial</w:t>
      </w:r>
      <w:r w:rsidR="00BB2E4A" w:rsidRPr="00463DE3">
        <w:rPr>
          <w:rFonts w:cstheme="minorHAnsi"/>
          <w:sz w:val="24"/>
          <w:szCs w:val="24"/>
        </w:rPr>
        <w:t xml:space="preserve">. Location of the HEI may bring transport issues hence, making a local FEI a more attractive alternative to attending a HEI. </w:t>
      </w:r>
      <w:r w:rsidRPr="00463DE3">
        <w:rPr>
          <w:rFonts w:cstheme="minorHAnsi"/>
          <w:sz w:val="24"/>
          <w:szCs w:val="24"/>
        </w:rPr>
        <w:t xml:space="preserve">Retaining students </w:t>
      </w:r>
      <w:r w:rsidR="006A0CAF" w:rsidRPr="00463DE3">
        <w:rPr>
          <w:rFonts w:cstheme="minorHAnsi"/>
          <w:sz w:val="24"/>
          <w:szCs w:val="24"/>
        </w:rPr>
        <w:t xml:space="preserve">and </w:t>
      </w:r>
      <w:r w:rsidRPr="00463DE3">
        <w:rPr>
          <w:rFonts w:cstheme="minorHAnsi"/>
          <w:sz w:val="24"/>
          <w:szCs w:val="24"/>
        </w:rPr>
        <w:t>supporting them to up</w:t>
      </w:r>
      <w:r w:rsidR="00E17EC9" w:rsidRPr="00463DE3">
        <w:rPr>
          <w:rFonts w:cstheme="minorHAnsi"/>
          <w:sz w:val="24"/>
          <w:szCs w:val="24"/>
        </w:rPr>
        <w:t>-</w:t>
      </w:r>
      <w:r w:rsidRPr="00463DE3">
        <w:rPr>
          <w:rFonts w:cstheme="minorHAnsi"/>
          <w:sz w:val="24"/>
          <w:szCs w:val="24"/>
        </w:rPr>
        <w:t>skill and achieve their qualification is a priority for each institution</w:t>
      </w:r>
      <w:r w:rsidR="00E17EC9" w:rsidRPr="00463DE3">
        <w:rPr>
          <w:rFonts w:cstheme="minorHAnsi"/>
          <w:sz w:val="24"/>
          <w:szCs w:val="24"/>
        </w:rPr>
        <w:t>,</w:t>
      </w:r>
      <w:r w:rsidRPr="00463DE3">
        <w:rPr>
          <w:rFonts w:cstheme="minorHAnsi"/>
          <w:sz w:val="24"/>
          <w:szCs w:val="24"/>
        </w:rPr>
        <w:t xml:space="preserve"> whether it be FE, HE or WBL</w:t>
      </w:r>
      <w:r w:rsidR="00D40E85" w:rsidRPr="00463DE3">
        <w:rPr>
          <w:rFonts w:cstheme="minorHAnsi"/>
          <w:sz w:val="24"/>
          <w:szCs w:val="24"/>
        </w:rPr>
        <w:t xml:space="preserve"> (Gill 2017)</w:t>
      </w:r>
      <w:r w:rsidRPr="00463DE3">
        <w:rPr>
          <w:rFonts w:cstheme="minorHAnsi"/>
          <w:sz w:val="24"/>
          <w:szCs w:val="24"/>
        </w:rPr>
        <w:t xml:space="preserve">. </w:t>
      </w:r>
      <w:r w:rsidR="00521746" w:rsidRPr="00463DE3">
        <w:rPr>
          <w:rFonts w:cstheme="minorHAnsi"/>
          <w:sz w:val="24"/>
          <w:szCs w:val="24"/>
        </w:rPr>
        <w:t>The statistics derived from the data indicate that all institutions are successful in attracting students</w:t>
      </w:r>
      <w:r w:rsidR="001B2392" w:rsidRPr="00463DE3">
        <w:rPr>
          <w:rFonts w:cstheme="minorHAnsi"/>
          <w:sz w:val="24"/>
          <w:szCs w:val="24"/>
        </w:rPr>
        <w:t>,</w:t>
      </w:r>
      <w:r w:rsidR="00521746" w:rsidRPr="00463DE3">
        <w:rPr>
          <w:rFonts w:cstheme="minorHAnsi"/>
          <w:sz w:val="24"/>
          <w:szCs w:val="24"/>
        </w:rPr>
        <w:t xml:space="preserve"> although there are some anomalies</w:t>
      </w:r>
      <w:r w:rsidR="00D45AC4" w:rsidRPr="00463DE3">
        <w:rPr>
          <w:rFonts w:cstheme="minorHAnsi"/>
          <w:sz w:val="24"/>
          <w:szCs w:val="24"/>
        </w:rPr>
        <w:t xml:space="preserve"> which were relevant to where the HEI was situated and what programmes were on offer</w:t>
      </w:r>
      <w:r w:rsidR="00521746" w:rsidRPr="00463DE3">
        <w:rPr>
          <w:rFonts w:cstheme="minorHAnsi"/>
          <w:sz w:val="24"/>
          <w:szCs w:val="24"/>
        </w:rPr>
        <w:t xml:space="preserve">. </w:t>
      </w:r>
    </w:p>
    <w:p w14:paraId="4FE4BC7B" w14:textId="77777777" w:rsidR="00BA216A" w:rsidRPr="00463DE3" w:rsidRDefault="00BA216A" w:rsidP="00463DE3">
      <w:pPr>
        <w:spacing w:line="480" w:lineRule="auto"/>
        <w:jc w:val="both"/>
        <w:rPr>
          <w:rFonts w:cstheme="minorHAnsi"/>
          <w:sz w:val="24"/>
          <w:szCs w:val="24"/>
        </w:rPr>
      </w:pPr>
    </w:p>
    <w:p w14:paraId="7161E7FE" w14:textId="542AB0D4" w:rsidR="00860EE0" w:rsidRPr="00463DE3" w:rsidRDefault="006D76D9" w:rsidP="00463DE3">
      <w:pPr>
        <w:spacing w:after="0" w:line="480" w:lineRule="auto"/>
        <w:jc w:val="both"/>
        <w:rPr>
          <w:rFonts w:cstheme="minorHAnsi"/>
          <w:sz w:val="24"/>
          <w:szCs w:val="24"/>
        </w:rPr>
      </w:pPr>
      <w:r w:rsidRPr="00463DE3">
        <w:rPr>
          <w:rFonts w:cstheme="minorHAnsi"/>
          <w:sz w:val="24"/>
          <w:szCs w:val="24"/>
        </w:rPr>
        <w:t xml:space="preserve">Since the changes were made to tuition fees </w:t>
      </w:r>
      <w:r w:rsidR="0010037E" w:rsidRPr="00463DE3">
        <w:rPr>
          <w:rFonts w:cstheme="minorHAnsi"/>
          <w:sz w:val="24"/>
          <w:szCs w:val="24"/>
        </w:rPr>
        <w:t xml:space="preserve">and the rise to £9000 </w:t>
      </w:r>
      <w:r w:rsidRPr="00463DE3">
        <w:rPr>
          <w:rFonts w:cstheme="minorHAnsi"/>
          <w:sz w:val="24"/>
          <w:szCs w:val="24"/>
        </w:rPr>
        <w:t>there has been both an increase in students undertaking first degrees and the number of postgraduate students, resulting in a ten year high in 2016/2017</w:t>
      </w:r>
      <w:r w:rsidR="00521746" w:rsidRPr="00463DE3">
        <w:rPr>
          <w:rFonts w:cstheme="minorHAnsi"/>
          <w:sz w:val="24"/>
          <w:szCs w:val="24"/>
        </w:rPr>
        <w:t xml:space="preserve">, </w:t>
      </w:r>
      <w:r w:rsidRPr="00463DE3">
        <w:rPr>
          <w:rFonts w:cstheme="minorHAnsi"/>
          <w:sz w:val="24"/>
          <w:szCs w:val="24"/>
        </w:rPr>
        <w:t>this is not confined to HSC but generally across all subjects. T</w:t>
      </w:r>
      <w:r w:rsidR="009732F8" w:rsidRPr="00463DE3">
        <w:rPr>
          <w:rFonts w:cstheme="minorHAnsi"/>
          <w:sz w:val="24"/>
          <w:szCs w:val="24"/>
        </w:rPr>
        <w:t xml:space="preserve">here has </w:t>
      </w:r>
      <w:r w:rsidR="00291C15" w:rsidRPr="00463DE3">
        <w:rPr>
          <w:rFonts w:cstheme="minorHAnsi"/>
          <w:sz w:val="24"/>
          <w:szCs w:val="24"/>
        </w:rPr>
        <w:t xml:space="preserve">however, </w:t>
      </w:r>
      <w:r w:rsidR="009732F8" w:rsidRPr="00463DE3">
        <w:rPr>
          <w:rFonts w:cstheme="minorHAnsi"/>
          <w:sz w:val="24"/>
          <w:szCs w:val="24"/>
        </w:rPr>
        <w:t xml:space="preserve">been a decline in numbers undertaking </w:t>
      </w:r>
      <w:r w:rsidR="00521746" w:rsidRPr="00463DE3">
        <w:rPr>
          <w:rFonts w:cstheme="minorHAnsi"/>
          <w:sz w:val="24"/>
          <w:szCs w:val="24"/>
        </w:rPr>
        <w:t xml:space="preserve">other undergraduate first year </w:t>
      </w:r>
      <w:r w:rsidR="00824AAA" w:rsidRPr="00463DE3">
        <w:rPr>
          <w:rFonts w:cstheme="minorHAnsi"/>
          <w:sz w:val="24"/>
          <w:szCs w:val="24"/>
        </w:rPr>
        <w:t>programmes</w:t>
      </w:r>
      <w:r w:rsidR="009732F8" w:rsidRPr="00463DE3">
        <w:rPr>
          <w:rFonts w:cstheme="minorHAnsi"/>
          <w:sz w:val="24"/>
          <w:szCs w:val="24"/>
        </w:rPr>
        <w:t xml:space="preserve"> which has continued since </w:t>
      </w:r>
      <w:r w:rsidR="00521746" w:rsidRPr="00463DE3">
        <w:rPr>
          <w:rFonts w:cstheme="minorHAnsi"/>
          <w:sz w:val="24"/>
          <w:szCs w:val="24"/>
        </w:rPr>
        <w:t xml:space="preserve">2008/2009. </w:t>
      </w:r>
      <w:r w:rsidR="00B86E08" w:rsidRPr="00463DE3">
        <w:rPr>
          <w:rFonts w:cstheme="minorHAnsi"/>
          <w:sz w:val="24"/>
          <w:szCs w:val="24"/>
        </w:rPr>
        <w:t xml:space="preserve">The reasons for the decline are attributable to the tuition fee changes, the reclassification in 2011/2012 of the Nursing </w:t>
      </w:r>
      <w:r w:rsidR="00B86E08" w:rsidRPr="00463DE3">
        <w:rPr>
          <w:rFonts w:cstheme="minorHAnsi"/>
          <w:sz w:val="24"/>
          <w:szCs w:val="24"/>
        </w:rPr>
        <w:lastRenderedPageBreak/>
        <w:t>courses and the slump in the economy resulting in employers not paying for employees to undertake some</w:t>
      </w:r>
      <w:r w:rsidR="00824AAA" w:rsidRPr="00463DE3">
        <w:rPr>
          <w:rFonts w:cstheme="minorHAnsi"/>
          <w:sz w:val="24"/>
          <w:szCs w:val="24"/>
        </w:rPr>
        <w:t xml:space="preserve"> </w:t>
      </w:r>
      <w:r w:rsidR="00331841" w:rsidRPr="00463DE3">
        <w:rPr>
          <w:rFonts w:cstheme="minorHAnsi"/>
          <w:sz w:val="24"/>
          <w:szCs w:val="24"/>
        </w:rPr>
        <w:t>c</w:t>
      </w:r>
      <w:r w:rsidR="008C353A" w:rsidRPr="00463DE3">
        <w:rPr>
          <w:rFonts w:cstheme="minorHAnsi"/>
          <w:sz w:val="24"/>
          <w:szCs w:val="24"/>
        </w:rPr>
        <w:t xml:space="preserve">ontinuous </w:t>
      </w:r>
      <w:r w:rsidR="00331841" w:rsidRPr="00463DE3">
        <w:rPr>
          <w:rFonts w:cstheme="minorHAnsi"/>
          <w:sz w:val="24"/>
          <w:szCs w:val="24"/>
        </w:rPr>
        <w:t>p</w:t>
      </w:r>
      <w:r w:rsidR="008C353A" w:rsidRPr="00463DE3">
        <w:rPr>
          <w:rFonts w:cstheme="minorHAnsi"/>
          <w:sz w:val="24"/>
          <w:szCs w:val="24"/>
        </w:rPr>
        <w:t xml:space="preserve">rofessional </w:t>
      </w:r>
      <w:r w:rsidR="00331841" w:rsidRPr="00463DE3">
        <w:rPr>
          <w:rFonts w:cstheme="minorHAnsi"/>
          <w:sz w:val="24"/>
          <w:szCs w:val="24"/>
        </w:rPr>
        <w:t>d</w:t>
      </w:r>
      <w:r w:rsidR="008C353A" w:rsidRPr="00463DE3">
        <w:rPr>
          <w:rFonts w:cstheme="minorHAnsi"/>
          <w:sz w:val="24"/>
          <w:szCs w:val="24"/>
        </w:rPr>
        <w:t>evelopment</w:t>
      </w:r>
      <w:r w:rsidR="00B86E08" w:rsidRPr="00463DE3">
        <w:rPr>
          <w:rFonts w:cstheme="minorHAnsi"/>
          <w:sz w:val="24"/>
          <w:szCs w:val="24"/>
        </w:rPr>
        <w:t xml:space="preserve"> </w:t>
      </w:r>
      <w:r w:rsidR="00331841" w:rsidRPr="00463DE3">
        <w:rPr>
          <w:rFonts w:cstheme="minorHAnsi"/>
          <w:sz w:val="24"/>
          <w:szCs w:val="24"/>
        </w:rPr>
        <w:t>(CPD</w:t>
      </w:r>
      <w:r w:rsidR="008C353A" w:rsidRPr="00463DE3">
        <w:rPr>
          <w:rFonts w:cstheme="minorHAnsi"/>
          <w:sz w:val="24"/>
          <w:szCs w:val="24"/>
        </w:rPr>
        <w:t xml:space="preserve">) (HESA 2018). </w:t>
      </w:r>
      <w:r w:rsidR="00860EE0" w:rsidRPr="00463DE3">
        <w:rPr>
          <w:rFonts w:cstheme="minorHAnsi"/>
          <w:sz w:val="24"/>
          <w:szCs w:val="24"/>
        </w:rPr>
        <w:t xml:space="preserve">This </w:t>
      </w:r>
      <w:r w:rsidR="00B86E08" w:rsidRPr="00463DE3">
        <w:rPr>
          <w:rFonts w:cstheme="minorHAnsi"/>
          <w:sz w:val="24"/>
          <w:szCs w:val="24"/>
        </w:rPr>
        <w:t xml:space="preserve">suggests </w:t>
      </w:r>
      <w:r w:rsidR="006A51B1" w:rsidRPr="00463DE3">
        <w:rPr>
          <w:rFonts w:cstheme="minorHAnsi"/>
          <w:sz w:val="24"/>
          <w:szCs w:val="24"/>
        </w:rPr>
        <w:t>that the</w:t>
      </w:r>
      <w:r w:rsidR="00B86E08" w:rsidRPr="00463DE3">
        <w:rPr>
          <w:rFonts w:cstheme="minorHAnsi"/>
          <w:sz w:val="24"/>
          <w:szCs w:val="24"/>
        </w:rPr>
        <w:t xml:space="preserve"> </w:t>
      </w:r>
      <w:r w:rsidR="00860EE0" w:rsidRPr="00463DE3">
        <w:rPr>
          <w:rFonts w:cstheme="minorHAnsi"/>
          <w:sz w:val="24"/>
          <w:szCs w:val="24"/>
        </w:rPr>
        <w:t xml:space="preserve">strategies to widen access are working </w:t>
      </w:r>
      <w:r w:rsidR="00B86E08" w:rsidRPr="00463DE3">
        <w:rPr>
          <w:rFonts w:cstheme="minorHAnsi"/>
          <w:sz w:val="24"/>
          <w:szCs w:val="24"/>
        </w:rPr>
        <w:t xml:space="preserve">but </w:t>
      </w:r>
      <w:r w:rsidR="00860EE0" w:rsidRPr="00463DE3">
        <w:rPr>
          <w:rFonts w:cstheme="minorHAnsi"/>
          <w:sz w:val="24"/>
          <w:szCs w:val="24"/>
        </w:rPr>
        <w:t>there is still work to be done</w:t>
      </w:r>
      <w:r w:rsidR="00B86E08" w:rsidRPr="00463DE3">
        <w:rPr>
          <w:rFonts w:cstheme="minorHAnsi"/>
          <w:sz w:val="24"/>
          <w:szCs w:val="24"/>
        </w:rPr>
        <w:t xml:space="preserve"> in specific areas</w:t>
      </w:r>
      <w:r w:rsidR="00860EE0" w:rsidRPr="00463DE3">
        <w:rPr>
          <w:rFonts w:cstheme="minorHAnsi"/>
          <w:sz w:val="24"/>
          <w:szCs w:val="24"/>
        </w:rPr>
        <w:t xml:space="preserve">. </w:t>
      </w:r>
    </w:p>
    <w:p w14:paraId="52116E4F" w14:textId="01C1A14C" w:rsidR="00A55EF3" w:rsidRPr="00463DE3" w:rsidRDefault="00A55EF3" w:rsidP="00463DE3">
      <w:pPr>
        <w:spacing w:line="480" w:lineRule="auto"/>
        <w:jc w:val="both"/>
        <w:rPr>
          <w:rFonts w:cstheme="minorHAnsi"/>
          <w:sz w:val="24"/>
          <w:szCs w:val="24"/>
        </w:rPr>
      </w:pPr>
    </w:p>
    <w:p w14:paraId="6B9C0FB5" w14:textId="2F5869D3" w:rsidR="00BA216A" w:rsidRPr="00463DE3" w:rsidRDefault="00A55EF3" w:rsidP="00463DE3">
      <w:pPr>
        <w:spacing w:line="480" w:lineRule="auto"/>
        <w:jc w:val="both"/>
        <w:rPr>
          <w:rFonts w:cstheme="minorHAnsi"/>
          <w:sz w:val="24"/>
          <w:szCs w:val="24"/>
        </w:rPr>
      </w:pPr>
      <w:r w:rsidRPr="00463DE3">
        <w:rPr>
          <w:rFonts w:cstheme="minorHAnsi"/>
          <w:sz w:val="24"/>
          <w:szCs w:val="24"/>
        </w:rPr>
        <w:t xml:space="preserve">Increasing </w:t>
      </w:r>
      <w:r w:rsidR="00D92848" w:rsidRPr="00463DE3">
        <w:rPr>
          <w:rFonts w:cstheme="minorHAnsi"/>
          <w:sz w:val="24"/>
          <w:szCs w:val="24"/>
        </w:rPr>
        <w:t xml:space="preserve">the numbers of </w:t>
      </w:r>
      <w:r w:rsidRPr="00463DE3">
        <w:rPr>
          <w:rFonts w:cstheme="minorHAnsi"/>
          <w:sz w:val="24"/>
          <w:szCs w:val="24"/>
        </w:rPr>
        <w:t>student</w:t>
      </w:r>
      <w:r w:rsidR="005959A0" w:rsidRPr="00463DE3">
        <w:rPr>
          <w:rFonts w:cstheme="minorHAnsi"/>
          <w:sz w:val="24"/>
          <w:szCs w:val="24"/>
        </w:rPr>
        <w:t>s</w:t>
      </w:r>
      <w:r w:rsidRPr="00463DE3">
        <w:rPr>
          <w:rFonts w:cstheme="minorHAnsi"/>
          <w:sz w:val="24"/>
          <w:szCs w:val="24"/>
        </w:rPr>
        <w:t xml:space="preserve"> that are non-traditional can bring its own </w:t>
      </w:r>
      <w:r w:rsidR="005E329C" w:rsidRPr="00463DE3">
        <w:rPr>
          <w:rFonts w:cstheme="minorHAnsi"/>
          <w:sz w:val="24"/>
          <w:szCs w:val="24"/>
        </w:rPr>
        <w:t xml:space="preserve">challenges </w:t>
      </w:r>
      <w:r w:rsidRPr="00463DE3">
        <w:rPr>
          <w:rFonts w:cstheme="minorHAnsi"/>
          <w:sz w:val="24"/>
          <w:szCs w:val="24"/>
        </w:rPr>
        <w:t>and issues, not just for the institution but for the student</w:t>
      </w:r>
      <w:r w:rsidR="001B2392" w:rsidRPr="00463DE3">
        <w:rPr>
          <w:rFonts w:cstheme="minorHAnsi"/>
          <w:sz w:val="24"/>
          <w:szCs w:val="24"/>
        </w:rPr>
        <w:t>s</w:t>
      </w:r>
      <w:r w:rsidRPr="00463DE3">
        <w:rPr>
          <w:rFonts w:cstheme="minorHAnsi"/>
          <w:sz w:val="24"/>
          <w:szCs w:val="24"/>
        </w:rPr>
        <w:t xml:space="preserve"> themselves.  </w:t>
      </w:r>
      <w:r w:rsidR="00CA4E8D" w:rsidRPr="00463DE3">
        <w:rPr>
          <w:rFonts w:cstheme="minorHAnsi"/>
          <w:sz w:val="24"/>
          <w:szCs w:val="24"/>
        </w:rPr>
        <w:t>Mature students who enrol on a HE programme of study predominantly have to maintain a balance between many responsibilities and the demands of returning to education.</w:t>
      </w:r>
      <w:r w:rsidR="00032055" w:rsidRPr="00463DE3">
        <w:rPr>
          <w:rFonts w:cstheme="minorHAnsi"/>
          <w:sz w:val="24"/>
          <w:szCs w:val="24"/>
        </w:rPr>
        <w:t xml:space="preserve"> </w:t>
      </w:r>
      <w:r w:rsidR="00631C9C" w:rsidRPr="00463DE3">
        <w:rPr>
          <w:rFonts w:cstheme="minorHAnsi"/>
          <w:sz w:val="24"/>
          <w:szCs w:val="24"/>
        </w:rPr>
        <w:t xml:space="preserve">Hemy et al (2016) believes that considerable commitment of energy and time is required especially from students with multiple responsibilities. </w:t>
      </w:r>
      <w:r w:rsidR="00032055" w:rsidRPr="00463DE3">
        <w:rPr>
          <w:rFonts w:cstheme="minorHAnsi"/>
          <w:sz w:val="24"/>
          <w:szCs w:val="24"/>
        </w:rPr>
        <w:t xml:space="preserve">Whilst students may believe they have put in place </w:t>
      </w:r>
      <w:r w:rsidR="00802C01" w:rsidRPr="00463DE3">
        <w:rPr>
          <w:rFonts w:cstheme="minorHAnsi"/>
          <w:sz w:val="24"/>
          <w:szCs w:val="24"/>
        </w:rPr>
        <w:t>the required necessary structures and have the support needed</w:t>
      </w:r>
      <w:r w:rsidR="001B2392" w:rsidRPr="00463DE3">
        <w:rPr>
          <w:rFonts w:cstheme="minorHAnsi"/>
          <w:sz w:val="24"/>
          <w:szCs w:val="24"/>
        </w:rPr>
        <w:t>,</w:t>
      </w:r>
      <w:r w:rsidR="00802C01" w:rsidRPr="00463DE3">
        <w:rPr>
          <w:rFonts w:cstheme="minorHAnsi"/>
          <w:sz w:val="24"/>
          <w:szCs w:val="24"/>
        </w:rPr>
        <w:t xml:space="preserve"> s</w:t>
      </w:r>
      <w:r w:rsidR="00CA4E8D" w:rsidRPr="00463DE3">
        <w:rPr>
          <w:rFonts w:cstheme="minorHAnsi"/>
          <w:sz w:val="24"/>
          <w:szCs w:val="24"/>
        </w:rPr>
        <w:t xml:space="preserve">ituational barriers </w:t>
      </w:r>
      <w:r w:rsidR="00802C01" w:rsidRPr="00463DE3">
        <w:rPr>
          <w:rFonts w:cstheme="minorHAnsi"/>
          <w:sz w:val="24"/>
          <w:szCs w:val="24"/>
        </w:rPr>
        <w:t>can place pressur</w:t>
      </w:r>
      <w:r w:rsidR="00153315" w:rsidRPr="00463DE3">
        <w:rPr>
          <w:rFonts w:cstheme="minorHAnsi"/>
          <w:sz w:val="24"/>
          <w:szCs w:val="24"/>
        </w:rPr>
        <w:t>e on</w:t>
      </w:r>
      <w:r w:rsidR="00802C01" w:rsidRPr="00463DE3">
        <w:rPr>
          <w:rFonts w:cstheme="minorHAnsi"/>
          <w:sz w:val="24"/>
          <w:szCs w:val="24"/>
        </w:rPr>
        <w:t xml:space="preserve"> the student. Time for family, transport to the FEI campus, childcare and the financial cost of HE can add to</w:t>
      </w:r>
      <w:r w:rsidR="00C90B66" w:rsidRPr="00463DE3">
        <w:rPr>
          <w:rFonts w:cstheme="minorHAnsi"/>
          <w:sz w:val="24"/>
          <w:szCs w:val="24"/>
        </w:rPr>
        <w:t xml:space="preserve"> the pressure students feel. Even more fundamental are the dispositional barriers. Low self-esteem or motivation, fear of failure or embarrassment can often become problematic and therefore</w:t>
      </w:r>
      <w:r w:rsidR="001B2392" w:rsidRPr="00463DE3">
        <w:rPr>
          <w:rFonts w:cstheme="minorHAnsi"/>
          <w:sz w:val="24"/>
          <w:szCs w:val="24"/>
        </w:rPr>
        <w:t>,</w:t>
      </w:r>
      <w:r w:rsidR="00C90B66" w:rsidRPr="00463DE3">
        <w:rPr>
          <w:rFonts w:cstheme="minorHAnsi"/>
          <w:sz w:val="24"/>
          <w:szCs w:val="24"/>
        </w:rPr>
        <w:t xml:space="preserve"> not </w:t>
      </w:r>
      <w:r w:rsidR="001B2392" w:rsidRPr="00463DE3">
        <w:rPr>
          <w:rFonts w:cstheme="minorHAnsi"/>
          <w:sz w:val="24"/>
          <w:szCs w:val="24"/>
        </w:rPr>
        <w:t>conducive</w:t>
      </w:r>
      <w:r w:rsidR="00C90B66" w:rsidRPr="00463DE3">
        <w:rPr>
          <w:rFonts w:cstheme="minorHAnsi"/>
          <w:sz w:val="24"/>
          <w:szCs w:val="24"/>
        </w:rPr>
        <w:t xml:space="preserve"> to learning. This can lead to students not seeking additional advice and support that would enhance their development and learning. Entering or returning to education following a break can sometimes lead to uncertainties or feelings of self-doubt</w:t>
      </w:r>
      <w:r w:rsidR="00BA216A" w:rsidRPr="00463DE3">
        <w:rPr>
          <w:rFonts w:cstheme="minorHAnsi"/>
          <w:sz w:val="24"/>
          <w:szCs w:val="24"/>
        </w:rPr>
        <w:t xml:space="preserve"> (Pennacchia et al 2018) </w:t>
      </w:r>
    </w:p>
    <w:p w14:paraId="4DA73BD8" w14:textId="0ABA499A" w:rsidR="00B01518" w:rsidRPr="00463DE3" w:rsidRDefault="00D40E85" w:rsidP="00463DE3">
      <w:pPr>
        <w:spacing w:line="240" w:lineRule="auto"/>
        <w:jc w:val="both"/>
        <w:rPr>
          <w:rFonts w:cstheme="minorHAnsi"/>
          <w:sz w:val="24"/>
          <w:szCs w:val="24"/>
        </w:rPr>
      </w:pPr>
      <w:r w:rsidRPr="00463DE3">
        <w:rPr>
          <w:rFonts w:cstheme="minorHAnsi"/>
          <w:sz w:val="24"/>
          <w:szCs w:val="24"/>
        </w:rPr>
        <w:tab/>
        <w:t xml:space="preserve">                                                                              </w:t>
      </w:r>
    </w:p>
    <w:bookmarkEnd w:id="4"/>
    <w:p w14:paraId="7E233EA6" w14:textId="3F9DF918" w:rsidR="00BA216A" w:rsidRPr="00463DE3" w:rsidRDefault="002D5191" w:rsidP="00463DE3">
      <w:pPr>
        <w:spacing w:line="480" w:lineRule="auto"/>
        <w:jc w:val="both"/>
        <w:rPr>
          <w:rFonts w:cstheme="minorHAnsi"/>
          <w:sz w:val="24"/>
          <w:szCs w:val="24"/>
        </w:rPr>
      </w:pPr>
      <w:r w:rsidRPr="00463DE3">
        <w:rPr>
          <w:rFonts w:cstheme="minorHAnsi"/>
          <w:sz w:val="24"/>
          <w:szCs w:val="24"/>
        </w:rPr>
        <w:t>The 2013 Autumn Statement from the Chancellor</w:t>
      </w:r>
      <w:r w:rsidR="006A51B1" w:rsidRPr="00463DE3">
        <w:rPr>
          <w:rFonts w:cstheme="minorHAnsi"/>
          <w:sz w:val="24"/>
          <w:szCs w:val="24"/>
        </w:rPr>
        <w:t xml:space="preserve"> George Osborne</w:t>
      </w:r>
      <w:r w:rsidRPr="00463DE3">
        <w:rPr>
          <w:rFonts w:cstheme="minorHAnsi"/>
          <w:sz w:val="24"/>
          <w:szCs w:val="24"/>
        </w:rPr>
        <w:t xml:space="preserve"> </w:t>
      </w:r>
      <w:r w:rsidR="00BE4C32" w:rsidRPr="00463DE3">
        <w:rPr>
          <w:rFonts w:cstheme="minorHAnsi"/>
          <w:sz w:val="24"/>
          <w:szCs w:val="24"/>
        </w:rPr>
        <w:t xml:space="preserve">saw the </w:t>
      </w:r>
      <w:r w:rsidR="001505A1" w:rsidRPr="00463DE3">
        <w:rPr>
          <w:rFonts w:cstheme="minorHAnsi"/>
          <w:sz w:val="24"/>
          <w:szCs w:val="24"/>
        </w:rPr>
        <w:t>cap</w:t>
      </w:r>
      <w:r w:rsidR="006762DD" w:rsidRPr="00463DE3">
        <w:rPr>
          <w:rFonts w:cstheme="minorHAnsi"/>
          <w:sz w:val="24"/>
          <w:szCs w:val="24"/>
        </w:rPr>
        <w:t xml:space="preserve"> </w:t>
      </w:r>
      <w:r w:rsidR="00BE4C32" w:rsidRPr="00463DE3">
        <w:rPr>
          <w:rFonts w:cstheme="minorHAnsi"/>
          <w:sz w:val="24"/>
          <w:szCs w:val="24"/>
        </w:rPr>
        <w:t>on student number</w:t>
      </w:r>
      <w:r w:rsidR="00407658" w:rsidRPr="00463DE3">
        <w:rPr>
          <w:rFonts w:cstheme="minorHAnsi"/>
          <w:sz w:val="24"/>
          <w:szCs w:val="24"/>
        </w:rPr>
        <w:t>s</w:t>
      </w:r>
      <w:r w:rsidR="00BE4C32" w:rsidRPr="00463DE3">
        <w:rPr>
          <w:rFonts w:cstheme="minorHAnsi"/>
          <w:sz w:val="24"/>
          <w:szCs w:val="24"/>
        </w:rPr>
        <w:t xml:space="preserve"> abolished</w:t>
      </w:r>
      <w:r w:rsidR="006762DD" w:rsidRPr="00463DE3">
        <w:rPr>
          <w:rFonts w:cstheme="minorHAnsi"/>
          <w:sz w:val="24"/>
          <w:szCs w:val="24"/>
        </w:rPr>
        <w:t xml:space="preserve"> for English </w:t>
      </w:r>
      <w:r w:rsidR="00153315" w:rsidRPr="00463DE3">
        <w:rPr>
          <w:rFonts w:cstheme="minorHAnsi"/>
          <w:sz w:val="24"/>
          <w:szCs w:val="24"/>
        </w:rPr>
        <w:t>U</w:t>
      </w:r>
      <w:r w:rsidR="006762DD" w:rsidRPr="00463DE3">
        <w:rPr>
          <w:rFonts w:cstheme="minorHAnsi"/>
          <w:sz w:val="24"/>
          <w:szCs w:val="24"/>
        </w:rPr>
        <w:t>niversities</w:t>
      </w:r>
      <w:r w:rsidR="00704F2E" w:rsidRPr="00463DE3">
        <w:rPr>
          <w:rFonts w:cstheme="minorHAnsi"/>
          <w:sz w:val="24"/>
          <w:szCs w:val="24"/>
        </w:rPr>
        <w:t>,</w:t>
      </w:r>
      <w:r w:rsidR="006762DD" w:rsidRPr="00463DE3">
        <w:rPr>
          <w:rFonts w:cstheme="minorHAnsi"/>
          <w:sz w:val="24"/>
          <w:szCs w:val="24"/>
        </w:rPr>
        <w:t xml:space="preserve"> </w:t>
      </w:r>
      <w:r w:rsidR="004C05A4" w:rsidRPr="00463DE3">
        <w:rPr>
          <w:rFonts w:cstheme="minorHAnsi"/>
          <w:sz w:val="24"/>
          <w:szCs w:val="24"/>
        </w:rPr>
        <w:t xml:space="preserve">which in turn </w:t>
      </w:r>
      <w:r w:rsidRPr="00463DE3">
        <w:rPr>
          <w:rFonts w:cstheme="minorHAnsi"/>
          <w:sz w:val="24"/>
          <w:szCs w:val="24"/>
        </w:rPr>
        <w:t xml:space="preserve">could have </w:t>
      </w:r>
      <w:r w:rsidR="00407658" w:rsidRPr="00463DE3">
        <w:rPr>
          <w:rFonts w:cstheme="minorHAnsi"/>
          <w:sz w:val="24"/>
          <w:szCs w:val="24"/>
        </w:rPr>
        <w:t xml:space="preserve">led </w:t>
      </w:r>
      <w:r w:rsidRPr="00463DE3">
        <w:rPr>
          <w:rFonts w:cstheme="minorHAnsi"/>
          <w:sz w:val="24"/>
          <w:szCs w:val="24"/>
        </w:rPr>
        <w:t xml:space="preserve">to </w:t>
      </w:r>
      <w:r w:rsidR="00407658" w:rsidRPr="00463DE3">
        <w:rPr>
          <w:rFonts w:cstheme="minorHAnsi"/>
          <w:sz w:val="24"/>
          <w:szCs w:val="24"/>
        </w:rPr>
        <w:t xml:space="preserve">Welsh </w:t>
      </w:r>
      <w:r w:rsidR="00153315" w:rsidRPr="00463DE3">
        <w:rPr>
          <w:rFonts w:cstheme="minorHAnsi"/>
          <w:sz w:val="24"/>
          <w:szCs w:val="24"/>
        </w:rPr>
        <w:t>U</w:t>
      </w:r>
      <w:r w:rsidR="00407658" w:rsidRPr="00463DE3">
        <w:rPr>
          <w:rFonts w:cstheme="minorHAnsi"/>
          <w:sz w:val="24"/>
          <w:szCs w:val="24"/>
        </w:rPr>
        <w:t xml:space="preserve">niversities </w:t>
      </w:r>
      <w:r w:rsidR="00CF6840" w:rsidRPr="00463DE3">
        <w:rPr>
          <w:rFonts w:cstheme="minorHAnsi"/>
          <w:sz w:val="24"/>
          <w:szCs w:val="24"/>
        </w:rPr>
        <w:t>anticipating</w:t>
      </w:r>
      <w:r w:rsidR="006C3905" w:rsidRPr="00463DE3">
        <w:rPr>
          <w:rFonts w:cstheme="minorHAnsi"/>
          <w:sz w:val="24"/>
          <w:szCs w:val="24"/>
        </w:rPr>
        <w:t xml:space="preserve"> </w:t>
      </w:r>
      <w:r w:rsidR="00407658" w:rsidRPr="00463DE3">
        <w:rPr>
          <w:rFonts w:cstheme="minorHAnsi"/>
          <w:sz w:val="24"/>
          <w:szCs w:val="24"/>
        </w:rPr>
        <w:t xml:space="preserve">a </w:t>
      </w:r>
      <w:r w:rsidR="00704F2E" w:rsidRPr="00463DE3">
        <w:rPr>
          <w:rFonts w:cstheme="minorHAnsi"/>
          <w:sz w:val="24"/>
          <w:szCs w:val="24"/>
        </w:rPr>
        <w:t>decrease</w:t>
      </w:r>
      <w:r w:rsidR="00407658" w:rsidRPr="00463DE3">
        <w:rPr>
          <w:rFonts w:cstheme="minorHAnsi"/>
          <w:sz w:val="24"/>
          <w:szCs w:val="24"/>
        </w:rPr>
        <w:t xml:space="preserve"> in student numbers</w:t>
      </w:r>
      <w:r w:rsidR="00704F2E" w:rsidRPr="00463DE3">
        <w:rPr>
          <w:rFonts w:cstheme="minorHAnsi"/>
          <w:sz w:val="24"/>
          <w:szCs w:val="24"/>
        </w:rPr>
        <w:t>,</w:t>
      </w:r>
      <w:r w:rsidR="00407658" w:rsidRPr="00463DE3">
        <w:rPr>
          <w:rFonts w:cstheme="minorHAnsi"/>
          <w:sz w:val="24"/>
          <w:szCs w:val="24"/>
        </w:rPr>
        <w:t xml:space="preserve"> </w:t>
      </w:r>
      <w:r w:rsidR="006C3905" w:rsidRPr="00463DE3">
        <w:rPr>
          <w:rFonts w:cstheme="minorHAnsi"/>
          <w:sz w:val="24"/>
          <w:szCs w:val="24"/>
        </w:rPr>
        <w:t xml:space="preserve">due to more places being </w:t>
      </w:r>
      <w:r w:rsidR="004C05A4" w:rsidRPr="00463DE3">
        <w:rPr>
          <w:rFonts w:cstheme="minorHAnsi"/>
          <w:sz w:val="24"/>
          <w:szCs w:val="24"/>
        </w:rPr>
        <w:t xml:space="preserve">available in England. </w:t>
      </w:r>
      <w:r w:rsidR="00407658" w:rsidRPr="00463DE3">
        <w:rPr>
          <w:rFonts w:cstheme="minorHAnsi"/>
          <w:sz w:val="24"/>
          <w:szCs w:val="24"/>
        </w:rPr>
        <w:t xml:space="preserve"> </w:t>
      </w:r>
      <w:r w:rsidRPr="00463DE3">
        <w:rPr>
          <w:rFonts w:cstheme="minorHAnsi"/>
          <w:sz w:val="24"/>
          <w:szCs w:val="24"/>
        </w:rPr>
        <w:t xml:space="preserve">Contrary to any </w:t>
      </w:r>
      <w:r w:rsidR="00704F2E" w:rsidRPr="00463DE3">
        <w:rPr>
          <w:rFonts w:cstheme="minorHAnsi"/>
          <w:sz w:val="24"/>
          <w:szCs w:val="24"/>
        </w:rPr>
        <w:t>decrease</w:t>
      </w:r>
      <w:r w:rsidRPr="00463DE3">
        <w:rPr>
          <w:rFonts w:cstheme="minorHAnsi"/>
          <w:sz w:val="24"/>
          <w:szCs w:val="24"/>
        </w:rPr>
        <w:t xml:space="preserve"> in numbers </w:t>
      </w:r>
      <w:r w:rsidR="006C3905" w:rsidRPr="00463DE3">
        <w:rPr>
          <w:rFonts w:cstheme="minorHAnsi"/>
          <w:sz w:val="24"/>
          <w:szCs w:val="24"/>
        </w:rPr>
        <w:t>Kelly et al (2015) concludes in the ‘</w:t>
      </w:r>
      <w:r w:rsidR="006C3905" w:rsidRPr="00463DE3">
        <w:rPr>
          <w:rFonts w:cstheme="minorHAnsi"/>
          <w:i/>
          <w:sz w:val="24"/>
          <w:szCs w:val="24"/>
        </w:rPr>
        <w:t>The Economic Impact of Higher Education in Wales</w:t>
      </w:r>
      <w:r w:rsidR="006C3905" w:rsidRPr="00463DE3">
        <w:rPr>
          <w:rFonts w:cstheme="minorHAnsi"/>
          <w:sz w:val="24"/>
          <w:szCs w:val="24"/>
        </w:rPr>
        <w:t xml:space="preserve">’ report that Welsh </w:t>
      </w:r>
      <w:r w:rsidR="00153315" w:rsidRPr="00463DE3">
        <w:rPr>
          <w:rFonts w:cstheme="minorHAnsi"/>
          <w:sz w:val="24"/>
          <w:szCs w:val="24"/>
        </w:rPr>
        <w:t>U</w:t>
      </w:r>
      <w:r w:rsidR="006C3905" w:rsidRPr="00463DE3">
        <w:rPr>
          <w:rFonts w:cstheme="minorHAnsi"/>
          <w:sz w:val="24"/>
          <w:szCs w:val="24"/>
        </w:rPr>
        <w:t xml:space="preserve">niversities </w:t>
      </w:r>
      <w:r w:rsidR="00407658" w:rsidRPr="00463DE3">
        <w:rPr>
          <w:rFonts w:cstheme="minorHAnsi"/>
          <w:sz w:val="24"/>
          <w:szCs w:val="24"/>
        </w:rPr>
        <w:t xml:space="preserve">draw many students from other </w:t>
      </w:r>
      <w:r w:rsidR="00407658" w:rsidRPr="00463DE3">
        <w:rPr>
          <w:rFonts w:cstheme="minorHAnsi"/>
          <w:sz w:val="24"/>
          <w:szCs w:val="24"/>
        </w:rPr>
        <w:lastRenderedPageBreak/>
        <w:t>part</w:t>
      </w:r>
      <w:r w:rsidR="00704F2E" w:rsidRPr="00463DE3">
        <w:rPr>
          <w:rFonts w:cstheme="minorHAnsi"/>
          <w:sz w:val="24"/>
          <w:szCs w:val="24"/>
        </w:rPr>
        <w:t>s</w:t>
      </w:r>
      <w:r w:rsidR="00407658" w:rsidRPr="00463DE3">
        <w:rPr>
          <w:rFonts w:cstheme="minorHAnsi"/>
          <w:sz w:val="24"/>
          <w:szCs w:val="24"/>
        </w:rPr>
        <w:t xml:space="preserve"> of the UK which, positively</w:t>
      </w:r>
      <w:r w:rsidRPr="00463DE3">
        <w:rPr>
          <w:rFonts w:cstheme="minorHAnsi"/>
          <w:sz w:val="24"/>
          <w:szCs w:val="24"/>
        </w:rPr>
        <w:t xml:space="preserve"> impact</w:t>
      </w:r>
      <w:r w:rsidR="00153315" w:rsidRPr="00463DE3">
        <w:rPr>
          <w:rFonts w:cstheme="minorHAnsi"/>
          <w:sz w:val="24"/>
          <w:szCs w:val="24"/>
        </w:rPr>
        <w:t>s</w:t>
      </w:r>
      <w:r w:rsidR="00704F2E" w:rsidRPr="00463DE3">
        <w:rPr>
          <w:rFonts w:cstheme="minorHAnsi"/>
          <w:sz w:val="24"/>
          <w:szCs w:val="24"/>
        </w:rPr>
        <w:t xml:space="preserve"> on</w:t>
      </w:r>
      <w:r w:rsidR="00407658" w:rsidRPr="00463DE3">
        <w:rPr>
          <w:rFonts w:cstheme="minorHAnsi"/>
          <w:sz w:val="24"/>
          <w:szCs w:val="24"/>
        </w:rPr>
        <w:t xml:space="preserve"> the economy</w:t>
      </w:r>
      <w:r w:rsidR="00704F2E" w:rsidRPr="00463DE3">
        <w:rPr>
          <w:rFonts w:cstheme="minorHAnsi"/>
          <w:sz w:val="24"/>
          <w:szCs w:val="24"/>
        </w:rPr>
        <w:t>,</w:t>
      </w:r>
      <w:r w:rsidR="00407658" w:rsidRPr="00463DE3">
        <w:rPr>
          <w:rFonts w:cstheme="minorHAnsi"/>
          <w:sz w:val="24"/>
          <w:szCs w:val="24"/>
        </w:rPr>
        <w:t xml:space="preserve"> both locally and regionally. </w:t>
      </w:r>
      <w:r w:rsidR="006C3905" w:rsidRPr="00463DE3">
        <w:rPr>
          <w:rFonts w:cstheme="minorHAnsi"/>
          <w:sz w:val="24"/>
          <w:szCs w:val="24"/>
        </w:rPr>
        <w:t xml:space="preserve"> </w:t>
      </w:r>
      <w:r w:rsidR="00407658" w:rsidRPr="00463DE3">
        <w:rPr>
          <w:rFonts w:cstheme="minorHAnsi"/>
          <w:sz w:val="24"/>
          <w:szCs w:val="24"/>
        </w:rPr>
        <w:t xml:space="preserve">The lifting of the cap should </w:t>
      </w:r>
      <w:r w:rsidR="00704F2E" w:rsidRPr="00463DE3">
        <w:rPr>
          <w:rFonts w:cstheme="minorHAnsi"/>
          <w:sz w:val="24"/>
          <w:szCs w:val="24"/>
        </w:rPr>
        <w:t>therefore</w:t>
      </w:r>
      <w:r w:rsidR="0010037E" w:rsidRPr="00463DE3">
        <w:rPr>
          <w:rFonts w:cstheme="minorHAnsi"/>
          <w:sz w:val="24"/>
          <w:szCs w:val="24"/>
        </w:rPr>
        <w:t>,</w:t>
      </w:r>
      <w:r w:rsidR="00704F2E" w:rsidRPr="00463DE3">
        <w:rPr>
          <w:rFonts w:cstheme="minorHAnsi"/>
          <w:sz w:val="24"/>
          <w:szCs w:val="24"/>
        </w:rPr>
        <w:t xml:space="preserve"> </w:t>
      </w:r>
      <w:r w:rsidR="00407658" w:rsidRPr="00463DE3">
        <w:rPr>
          <w:rFonts w:cstheme="minorHAnsi"/>
          <w:sz w:val="24"/>
          <w:szCs w:val="24"/>
        </w:rPr>
        <w:t xml:space="preserve">not negatively impact Wales as a whole. </w:t>
      </w:r>
    </w:p>
    <w:p w14:paraId="2FF5C447" w14:textId="77777777" w:rsidR="00BA216A" w:rsidRPr="00463DE3" w:rsidRDefault="00BA216A" w:rsidP="00463DE3">
      <w:pPr>
        <w:spacing w:line="480" w:lineRule="auto"/>
        <w:jc w:val="both"/>
        <w:rPr>
          <w:rFonts w:cstheme="minorHAnsi"/>
          <w:sz w:val="24"/>
          <w:szCs w:val="24"/>
        </w:rPr>
      </w:pPr>
    </w:p>
    <w:p w14:paraId="7A4DBC31" w14:textId="2A69D547" w:rsidR="00122BA5" w:rsidRPr="00463DE3" w:rsidRDefault="00122BA5" w:rsidP="00463DE3">
      <w:pPr>
        <w:spacing w:line="480" w:lineRule="auto"/>
        <w:jc w:val="both"/>
        <w:rPr>
          <w:rFonts w:cstheme="minorHAnsi"/>
          <w:sz w:val="24"/>
          <w:szCs w:val="24"/>
        </w:rPr>
      </w:pPr>
      <w:r w:rsidRPr="00463DE3">
        <w:rPr>
          <w:rFonts w:cstheme="minorHAnsi"/>
          <w:sz w:val="24"/>
          <w:szCs w:val="24"/>
        </w:rPr>
        <w:t xml:space="preserve">The aim of this study is to </w:t>
      </w:r>
      <w:r w:rsidR="005D5045" w:rsidRPr="00463DE3">
        <w:rPr>
          <w:rFonts w:cstheme="minorHAnsi"/>
          <w:sz w:val="24"/>
          <w:szCs w:val="24"/>
        </w:rPr>
        <w:t xml:space="preserve">critically </w:t>
      </w:r>
      <w:r w:rsidRPr="00463DE3">
        <w:rPr>
          <w:rFonts w:cstheme="minorHAnsi"/>
          <w:sz w:val="24"/>
          <w:szCs w:val="24"/>
        </w:rPr>
        <w:t>investigate the challenges that impact on the student</w:t>
      </w:r>
      <w:r w:rsidR="005D5045" w:rsidRPr="00463DE3">
        <w:rPr>
          <w:rFonts w:cstheme="minorHAnsi"/>
          <w:sz w:val="24"/>
          <w:szCs w:val="24"/>
        </w:rPr>
        <w:t>s’</w:t>
      </w:r>
      <w:r w:rsidRPr="00463DE3">
        <w:rPr>
          <w:rFonts w:cstheme="minorHAnsi"/>
          <w:sz w:val="24"/>
          <w:szCs w:val="24"/>
        </w:rPr>
        <w:t xml:space="preserve"> ability to complete a Higher Education programme of study. The Universities UK (2018) provides figures from the Higher Education Statistics Authority (HESA) indicating that 11.9% more students were awarded qualifications over </w:t>
      </w:r>
      <w:r w:rsidR="00153315" w:rsidRPr="00463DE3">
        <w:rPr>
          <w:rFonts w:cstheme="minorHAnsi"/>
          <w:sz w:val="24"/>
          <w:szCs w:val="24"/>
        </w:rPr>
        <w:t xml:space="preserve">the </w:t>
      </w:r>
      <w:r w:rsidRPr="00463DE3">
        <w:rPr>
          <w:rFonts w:cstheme="minorHAnsi"/>
          <w:sz w:val="24"/>
          <w:szCs w:val="24"/>
        </w:rPr>
        <w:t>last ten years. With the exception of 201</w:t>
      </w:r>
      <w:r w:rsidR="002A25F8" w:rsidRPr="00463DE3">
        <w:rPr>
          <w:rFonts w:cstheme="minorHAnsi"/>
          <w:sz w:val="24"/>
          <w:szCs w:val="24"/>
        </w:rPr>
        <w:t>4</w:t>
      </w:r>
      <w:r w:rsidRPr="00463DE3">
        <w:rPr>
          <w:rFonts w:cstheme="minorHAnsi"/>
          <w:sz w:val="24"/>
          <w:szCs w:val="24"/>
        </w:rPr>
        <w:t>/1</w:t>
      </w:r>
      <w:r w:rsidR="002A25F8" w:rsidRPr="00463DE3">
        <w:rPr>
          <w:rFonts w:cstheme="minorHAnsi"/>
          <w:sz w:val="24"/>
          <w:szCs w:val="24"/>
        </w:rPr>
        <w:t>5</w:t>
      </w:r>
      <w:r w:rsidRPr="00463DE3">
        <w:rPr>
          <w:rFonts w:cstheme="minorHAnsi"/>
          <w:sz w:val="24"/>
          <w:szCs w:val="24"/>
        </w:rPr>
        <w:t xml:space="preserve"> </w:t>
      </w:r>
      <w:r w:rsidR="002A25F8" w:rsidRPr="00463DE3">
        <w:rPr>
          <w:rFonts w:cstheme="minorHAnsi"/>
          <w:sz w:val="24"/>
          <w:szCs w:val="24"/>
        </w:rPr>
        <w:t>and</w:t>
      </w:r>
      <w:r w:rsidRPr="00463DE3">
        <w:rPr>
          <w:rFonts w:cstheme="minorHAnsi"/>
          <w:sz w:val="24"/>
          <w:szCs w:val="24"/>
        </w:rPr>
        <w:t xml:space="preserve"> 2015/16, when there was a slight decrease </w:t>
      </w:r>
      <w:r w:rsidR="002A25F8" w:rsidRPr="00463DE3">
        <w:rPr>
          <w:rFonts w:cstheme="minorHAnsi"/>
          <w:sz w:val="24"/>
          <w:szCs w:val="24"/>
        </w:rPr>
        <w:t xml:space="preserve">in </w:t>
      </w:r>
      <w:r w:rsidRPr="00463DE3">
        <w:rPr>
          <w:rFonts w:cstheme="minorHAnsi"/>
          <w:sz w:val="24"/>
          <w:szCs w:val="24"/>
        </w:rPr>
        <w:t>the numbers of students qualifying</w:t>
      </w:r>
      <w:r w:rsidR="002A25F8" w:rsidRPr="00463DE3">
        <w:rPr>
          <w:rFonts w:cstheme="minorHAnsi"/>
          <w:sz w:val="24"/>
          <w:szCs w:val="24"/>
        </w:rPr>
        <w:t>.</w:t>
      </w:r>
      <w:r w:rsidRPr="00463DE3">
        <w:rPr>
          <w:rFonts w:cstheme="minorHAnsi"/>
          <w:sz w:val="24"/>
          <w:szCs w:val="24"/>
        </w:rPr>
        <w:t xml:space="preserve"> The increase does not however, show what challenges the students encountered. Dissemination of the study</w:t>
      </w:r>
      <w:r w:rsidR="00824AAA" w:rsidRPr="00463DE3">
        <w:rPr>
          <w:rFonts w:cstheme="minorHAnsi"/>
          <w:sz w:val="24"/>
          <w:szCs w:val="24"/>
        </w:rPr>
        <w:t>’s</w:t>
      </w:r>
      <w:r w:rsidRPr="00463DE3">
        <w:rPr>
          <w:rFonts w:cstheme="minorHAnsi"/>
          <w:sz w:val="24"/>
          <w:szCs w:val="24"/>
        </w:rPr>
        <w:t xml:space="preserve"> findings will be used to inform current practice at the FEI and to develop policies and procedures to support students to reduce the likelihood of them withdrawing from their studies. The specific research questions to be answered are:</w:t>
      </w:r>
    </w:p>
    <w:p w14:paraId="13398B94" w14:textId="25CD0582" w:rsidR="00122BA5" w:rsidRPr="00463DE3" w:rsidRDefault="00122BA5" w:rsidP="00463DE3">
      <w:pPr>
        <w:spacing w:line="480" w:lineRule="auto"/>
        <w:ind w:left="720" w:hanging="720"/>
        <w:jc w:val="both"/>
        <w:rPr>
          <w:rFonts w:cstheme="minorHAnsi"/>
          <w:sz w:val="24"/>
          <w:szCs w:val="24"/>
        </w:rPr>
      </w:pPr>
      <w:r w:rsidRPr="00463DE3">
        <w:rPr>
          <w:rFonts w:cstheme="minorHAnsi"/>
          <w:sz w:val="24"/>
          <w:szCs w:val="24"/>
        </w:rPr>
        <w:t>•</w:t>
      </w:r>
      <w:r w:rsidRPr="00463DE3">
        <w:rPr>
          <w:rFonts w:cstheme="minorHAnsi"/>
          <w:sz w:val="24"/>
          <w:szCs w:val="24"/>
        </w:rPr>
        <w:tab/>
        <w:t>What are the likely barriers for HE students that may impact on them completing their</w:t>
      </w:r>
      <w:r w:rsidR="0010037E" w:rsidRPr="00463DE3">
        <w:rPr>
          <w:rFonts w:cstheme="minorHAnsi"/>
          <w:sz w:val="24"/>
          <w:szCs w:val="24"/>
        </w:rPr>
        <w:t xml:space="preserve"> studies</w:t>
      </w:r>
      <w:r w:rsidRPr="00463DE3">
        <w:rPr>
          <w:rFonts w:cstheme="minorHAnsi"/>
          <w:sz w:val="24"/>
          <w:szCs w:val="24"/>
        </w:rPr>
        <w:t xml:space="preserve">? </w:t>
      </w:r>
    </w:p>
    <w:p w14:paraId="21AC7646" w14:textId="77777777" w:rsidR="00122BA5" w:rsidRPr="00463DE3" w:rsidRDefault="00122BA5" w:rsidP="00463DE3">
      <w:pPr>
        <w:spacing w:line="480" w:lineRule="auto"/>
        <w:jc w:val="both"/>
        <w:rPr>
          <w:rFonts w:cstheme="minorHAnsi"/>
          <w:sz w:val="24"/>
          <w:szCs w:val="24"/>
        </w:rPr>
      </w:pPr>
      <w:r w:rsidRPr="00463DE3">
        <w:rPr>
          <w:rFonts w:cstheme="minorHAnsi"/>
          <w:sz w:val="24"/>
          <w:szCs w:val="24"/>
        </w:rPr>
        <w:t>•</w:t>
      </w:r>
      <w:r w:rsidRPr="00463DE3">
        <w:rPr>
          <w:rFonts w:cstheme="minorHAnsi"/>
          <w:sz w:val="24"/>
          <w:szCs w:val="24"/>
        </w:rPr>
        <w:tab/>
        <w:t>To what extent may these barriers be overcome by the individual student and FEI?</w:t>
      </w:r>
    </w:p>
    <w:p w14:paraId="7042162C" w14:textId="45591009" w:rsidR="00122BA5" w:rsidRPr="00463DE3" w:rsidRDefault="00122BA5" w:rsidP="00463DE3">
      <w:pPr>
        <w:spacing w:line="480" w:lineRule="auto"/>
        <w:ind w:left="720" w:hanging="720"/>
        <w:jc w:val="both"/>
        <w:rPr>
          <w:rFonts w:cstheme="minorHAnsi"/>
          <w:sz w:val="24"/>
          <w:szCs w:val="24"/>
        </w:rPr>
      </w:pPr>
      <w:r w:rsidRPr="00463DE3">
        <w:rPr>
          <w:rFonts w:cstheme="minorHAnsi"/>
          <w:sz w:val="24"/>
          <w:szCs w:val="24"/>
        </w:rPr>
        <w:t>•</w:t>
      </w:r>
      <w:r w:rsidRPr="00463DE3">
        <w:rPr>
          <w:rFonts w:cstheme="minorHAnsi"/>
          <w:sz w:val="24"/>
          <w:szCs w:val="24"/>
        </w:rPr>
        <w:tab/>
        <w:t xml:space="preserve">How effective is the existing student support to overcome perceived barriers and are there more effective strategies to support students when attending the FEI to study? </w:t>
      </w:r>
    </w:p>
    <w:p w14:paraId="04C911E0" w14:textId="77777777" w:rsidR="00A8756D" w:rsidRPr="00463DE3" w:rsidRDefault="00A8756D" w:rsidP="00463DE3">
      <w:pPr>
        <w:spacing w:line="480" w:lineRule="auto"/>
        <w:jc w:val="both"/>
        <w:rPr>
          <w:rFonts w:cstheme="minorHAnsi"/>
          <w:sz w:val="24"/>
          <w:szCs w:val="24"/>
        </w:rPr>
      </w:pPr>
    </w:p>
    <w:p w14:paraId="0FF95C1E" w14:textId="34BC570B" w:rsidR="005D5045" w:rsidRPr="00463DE3" w:rsidRDefault="00122BA5" w:rsidP="00463DE3">
      <w:pPr>
        <w:spacing w:line="480" w:lineRule="auto"/>
        <w:jc w:val="both"/>
        <w:rPr>
          <w:rFonts w:cstheme="minorHAnsi"/>
          <w:sz w:val="24"/>
          <w:szCs w:val="24"/>
        </w:rPr>
      </w:pPr>
      <w:r w:rsidRPr="00463DE3">
        <w:rPr>
          <w:rFonts w:cstheme="minorHAnsi"/>
          <w:sz w:val="24"/>
          <w:szCs w:val="24"/>
        </w:rPr>
        <w:t xml:space="preserve">A case study approach will be utilised to gain details around the </w:t>
      </w:r>
      <w:r w:rsidR="00A8756D" w:rsidRPr="00463DE3">
        <w:rPr>
          <w:rFonts w:cstheme="minorHAnsi"/>
          <w:sz w:val="24"/>
          <w:szCs w:val="24"/>
        </w:rPr>
        <w:t>challenge’s</w:t>
      </w:r>
      <w:r w:rsidRPr="00463DE3">
        <w:rPr>
          <w:rFonts w:cstheme="minorHAnsi"/>
          <w:sz w:val="24"/>
          <w:szCs w:val="24"/>
        </w:rPr>
        <w:t xml:space="preserve"> students face when they embark on a HE programme of study. Thomas (2011) suggests that this research design has both significant potential as well as restrictions. The distinctiveness of the data gathered may mean that it cannot be replicated </w:t>
      </w:r>
      <w:r w:rsidR="00475759" w:rsidRPr="00463DE3">
        <w:rPr>
          <w:rFonts w:cstheme="minorHAnsi"/>
          <w:sz w:val="24"/>
          <w:szCs w:val="24"/>
        </w:rPr>
        <w:t xml:space="preserve">because </w:t>
      </w:r>
      <w:r w:rsidRPr="00463DE3">
        <w:rPr>
          <w:rFonts w:cstheme="minorHAnsi"/>
          <w:sz w:val="24"/>
          <w:szCs w:val="24"/>
        </w:rPr>
        <w:t xml:space="preserve">each cohort of students are unique </w:t>
      </w:r>
      <w:r w:rsidRPr="00463DE3">
        <w:rPr>
          <w:rFonts w:cstheme="minorHAnsi"/>
          <w:sz w:val="24"/>
          <w:szCs w:val="24"/>
        </w:rPr>
        <w:lastRenderedPageBreak/>
        <w:t>and therefore, the results cannot be generalised, which Flick (2018) suggests may be a problem</w:t>
      </w:r>
      <w:r w:rsidR="00A8756D" w:rsidRPr="00463DE3">
        <w:rPr>
          <w:rFonts w:cstheme="minorHAnsi"/>
          <w:sz w:val="24"/>
          <w:szCs w:val="24"/>
        </w:rPr>
        <w:t>, which is a contradiction as Tsang (2013) argues that a case study has advantages over quantitative research.</w:t>
      </w:r>
    </w:p>
    <w:p w14:paraId="756DB403" w14:textId="77777777" w:rsidR="000146BD" w:rsidRPr="00463DE3" w:rsidRDefault="000146BD" w:rsidP="00463DE3">
      <w:pPr>
        <w:spacing w:line="480" w:lineRule="auto"/>
        <w:jc w:val="both"/>
        <w:rPr>
          <w:rFonts w:cstheme="minorHAnsi"/>
          <w:sz w:val="24"/>
          <w:szCs w:val="24"/>
        </w:rPr>
      </w:pPr>
    </w:p>
    <w:p w14:paraId="6A742DC8" w14:textId="61A91698" w:rsidR="00122BA5" w:rsidRPr="00463DE3" w:rsidRDefault="00122BA5" w:rsidP="00463DE3">
      <w:pPr>
        <w:spacing w:line="480" w:lineRule="auto"/>
        <w:jc w:val="both"/>
        <w:rPr>
          <w:rFonts w:cstheme="minorHAnsi"/>
          <w:sz w:val="24"/>
          <w:szCs w:val="24"/>
          <w:highlight w:val="yellow"/>
        </w:rPr>
      </w:pPr>
      <w:r w:rsidRPr="00463DE3">
        <w:rPr>
          <w:rFonts w:cstheme="minorHAnsi"/>
          <w:sz w:val="24"/>
          <w:szCs w:val="24"/>
        </w:rPr>
        <w:t>The cohort of students who will be asked to participate in the research are in the second year of the Foundation Degree in Childhood Studies. On completion of a questionnaire</w:t>
      </w:r>
      <w:r w:rsidR="00DC7353" w:rsidRPr="00463DE3">
        <w:rPr>
          <w:rFonts w:cstheme="minorHAnsi"/>
          <w:sz w:val="24"/>
          <w:szCs w:val="24"/>
        </w:rPr>
        <w:t>,</w:t>
      </w:r>
      <w:r w:rsidRPr="00463DE3">
        <w:rPr>
          <w:rFonts w:cstheme="minorHAnsi"/>
          <w:sz w:val="24"/>
          <w:szCs w:val="24"/>
        </w:rPr>
        <w:t xml:space="preserve"> a small, proportion of the group will be asked to also participate in a semi structured interview. The staff from the FEI who teach the modules of the </w:t>
      </w:r>
      <w:r w:rsidR="005D5045" w:rsidRPr="00463DE3">
        <w:rPr>
          <w:rFonts w:cstheme="minorHAnsi"/>
          <w:sz w:val="24"/>
          <w:szCs w:val="24"/>
        </w:rPr>
        <w:t>Foundation D</w:t>
      </w:r>
      <w:r w:rsidRPr="00463DE3">
        <w:rPr>
          <w:rFonts w:cstheme="minorHAnsi"/>
          <w:sz w:val="24"/>
          <w:szCs w:val="24"/>
        </w:rPr>
        <w:t>egree will also be asked to partake in a focus group discussion. The hypothesis presupposes that non-traditional students are likely to be faced with additional pressures that impact on their ability to complete a HE programme of study (Topham 2015).  The intention is to develop a range of recommendations</w:t>
      </w:r>
      <w:r w:rsidR="00DC7353" w:rsidRPr="00463DE3">
        <w:rPr>
          <w:rFonts w:cstheme="minorHAnsi"/>
          <w:sz w:val="24"/>
          <w:szCs w:val="24"/>
        </w:rPr>
        <w:t xml:space="preserve">, and to use </w:t>
      </w:r>
      <w:r w:rsidRPr="00463DE3">
        <w:rPr>
          <w:rFonts w:cstheme="minorHAnsi"/>
          <w:sz w:val="24"/>
          <w:szCs w:val="24"/>
        </w:rPr>
        <w:t xml:space="preserve">the outcomes from the study to </w:t>
      </w:r>
      <w:r w:rsidR="00824AAA" w:rsidRPr="00463DE3">
        <w:rPr>
          <w:rFonts w:cstheme="minorHAnsi"/>
          <w:sz w:val="24"/>
          <w:szCs w:val="24"/>
        </w:rPr>
        <w:t xml:space="preserve">develop </w:t>
      </w:r>
      <w:r w:rsidRPr="00463DE3">
        <w:rPr>
          <w:rFonts w:cstheme="minorHAnsi"/>
          <w:sz w:val="24"/>
          <w:szCs w:val="24"/>
        </w:rPr>
        <w:t>a more comprehensive understanding of the many challenges which students face when engaging in a HE programme of study irrespective of the institute chosen.</w:t>
      </w:r>
      <w:r w:rsidR="000146BD" w:rsidRPr="00463DE3">
        <w:rPr>
          <w:rFonts w:cstheme="minorHAnsi"/>
          <w:sz w:val="24"/>
          <w:szCs w:val="24"/>
        </w:rPr>
        <w:t xml:space="preserve"> Additionally, to use the results to influence policy and provision at the FEI.</w:t>
      </w:r>
      <w:r w:rsidRPr="00463DE3">
        <w:rPr>
          <w:rFonts w:cstheme="minorHAnsi"/>
          <w:sz w:val="24"/>
          <w:szCs w:val="24"/>
        </w:rPr>
        <w:t xml:space="preserve">  </w:t>
      </w:r>
    </w:p>
    <w:p w14:paraId="7FA9D80D" w14:textId="188D0900" w:rsidR="009276E8" w:rsidRPr="00463DE3" w:rsidRDefault="001505A1" w:rsidP="00463DE3">
      <w:pPr>
        <w:spacing w:line="480" w:lineRule="auto"/>
        <w:jc w:val="both"/>
        <w:rPr>
          <w:rFonts w:cstheme="minorHAnsi"/>
          <w:sz w:val="24"/>
          <w:szCs w:val="24"/>
        </w:rPr>
      </w:pPr>
      <w:r w:rsidRPr="00463DE3">
        <w:rPr>
          <w:rFonts w:cstheme="minorHAnsi"/>
          <w:sz w:val="24"/>
          <w:szCs w:val="24"/>
        </w:rPr>
        <w:t>The decision to study on a HE programme is often the starting point and what seems like a good idea can often lead to challenging times. Once th</w:t>
      </w:r>
      <w:r w:rsidR="00B86E08" w:rsidRPr="00463DE3">
        <w:rPr>
          <w:rFonts w:cstheme="minorHAnsi"/>
          <w:sz w:val="24"/>
          <w:szCs w:val="24"/>
        </w:rPr>
        <w:t>e</w:t>
      </w:r>
      <w:r w:rsidRPr="00463DE3">
        <w:rPr>
          <w:rFonts w:cstheme="minorHAnsi"/>
          <w:sz w:val="24"/>
          <w:szCs w:val="24"/>
        </w:rPr>
        <w:t xml:space="preserve"> barriers to accessing and attending an institution have been addressed and overcome</w:t>
      </w:r>
      <w:r w:rsidR="00704F2E" w:rsidRPr="00463DE3">
        <w:rPr>
          <w:rFonts w:cstheme="minorHAnsi"/>
          <w:sz w:val="24"/>
          <w:szCs w:val="24"/>
        </w:rPr>
        <w:t xml:space="preserve">, </w:t>
      </w:r>
      <w:r w:rsidRPr="00463DE3">
        <w:rPr>
          <w:rFonts w:cstheme="minorHAnsi"/>
          <w:sz w:val="24"/>
          <w:szCs w:val="24"/>
        </w:rPr>
        <w:t xml:space="preserve">Vignoles and Murray (2016) suggest that there is more work to be carried out in order for the HE experience to positively impact on the student, the institution and the local communities.  Given the </w:t>
      </w:r>
      <w:r w:rsidR="00824AAA" w:rsidRPr="00463DE3">
        <w:rPr>
          <w:rFonts w:cstheme="minorHAnsi"/>
          <w:sz w:val="24"/>
          <w:szCs w:val="24"/>
        </w:rPr>
        <w:t xml:space="preserve">length of time </w:t>
      </w:r>
      <w:r w:rsidRPr="00463DE3">
        <w:rPr>
          <w:rFonts w:cstheme="minorHAnsi"/>
          <w:sz w:val="24"/>
          <w:szCs w:val="24"/>
        </w:rPr>
        <w:t xml:space="preserve">there has </w:t>
      </w:r>
      <w:r w:rsidR="00D05070" w:rsidRPr="00463DE3">
        <w:rPr>
          <w:rFonts w:cstheme="minorHAnsi"/>
          <w:sz w:val="24"/>
          <w:szCs w:val="24"/>
        </w:rPr>
        <w:t xml:space="preserve">been </w:t>
      </w:r>
      <w:r w:rsidR="00203B00" w:rsidRPr="00463DE3">
        <w:rPr>
          <w:rFonts w:cstheme="minorHAnsi"/>
          <w:sz w:val="24"/>
          <w:szCs w:val="24"/>
        </w:rPr>
        <w:t>to drive</w:t>
      </w:r>
      <w:r w:rsidR="00D05070" w:rsidRPr="00463DE3">
        <w:rPr>
          <w:rFonts w:cstheme="minorHAnsi"/>
          <w:sz w:val="24"/>
          <w:szCs w:val="24"/>
        </w:rPr>
        <w:t xml:space="preserve"> the</w:t>
      </w:r>
      <w:r w:rsidRPr="00463DE3">
        <w:rPr>
          <w:rFonts w:cstheme="minorHAnsi"/>
          <w:sz w:val="24"/>
          <w:szCs w:val="24"/>
        </w:rPr>
        <w:t xml:space="preserve"> increase </w:t>
      </w:r>
      <w:r w:rsidR="00D05070" w:rsidRPr="00463DE3">
        <w:rPr>
          <w:rFonts w:cstheme="minorHAnsi"/>
          <w:sz w:val="24"/>
          <w:szCs w:val="24"/>
        </w:rPr>
        <w:t xml:space="preserve">in </w:t>
      </w:r>
      <w:r w:rsidR="00DC7353" w:rsidRPr="00463DE3">
        <w:rPr>
          <w:rFonts w:cstheme="minorHAnsi"/>
          <w:sz w:val="24"/>
          <w:szCs w:val="24"/>
        </w:rPr>
        <w:t xml:space="preserve">the </w:t>
      </w:r>
      <w:r w:rsidRPr="00463DE3">
        <w:rPr>
          <w:rFonts w:cstheme="minorHAnsi"/>
          <w:sz w:val="24"/>
          <w:szCs w:val="24"/>
        </w:rPr>
        <w:t xml:space="preserve">number of students in HE, it is not surprising that barriers to learning and how to retain students has been researched previously.  </w:t>
      </w:r>
      <w:r w:rsidR="00122BA5" w:rsidRPr="00463DE3">
        <w:rPr>
          <w:rFonts w:cstheme="minorHAnsi"/>
          <w:sz w:val="24"/>
          <w:szCs w:val="24"/>
        </w:rPr>
        <w:t xml:space="preserve">However, </w:t>
      </w:r>
      <w:r w:rsidR="00DC7353" w:rsidRPr="00463DE3">
        <w:rPr>
          <w:rFonts w:cstheme="minorHAnsi"/>
          <w:sz w:val="24"/>
          <w:szCs w:val="24"/>
        </w:rPr>
        <w:t>since</w:t>
      </w:r>
      <w:r w:rsidR="00122BA5" w:rsidRPr="00463DE3">
        <w:rPr>
          <w:rFonts w:cstheme="minorHAnsi"/>
          <w:sz w:val="24"/>
          <w:szCs w:val="24"/>
        </w:rPr>
        <w:t xml:space="preserve"> students and institutions are very individual there is still work to be done and it is within this context</w:t>
      </w:r>
      <w:r w:rsidR="002B764F" w:rsidRPr="00463DE3">
        <w:rPr>
          <w:rFonts w:cstheme="minorHAnsi"/>
          <w:sz w:val="24"/>
          <w:szCs w:val="24"/>
        </w:rPr>
        <w:t xml:space="preserve"> </w:t>
      </w:r>
      <w:r w:rsidR="002B764F" w:rsidRPr="00463DE3">
        <w:rPr>
          <w:rFonts w:cstheme="minorHAnsi"/>
          <w:sz w:val="24"/>
          <w:szCs w:val="24"/>
        </w:rPr>
        <w:lastRenderedPageBreak/>
        <w:t xml:space="preserve">that the </w:t>
      </w:r>
      <w:r w:rsidR="00824AAA" w:rsidRPr="00463DE3">
        <w:rPr>
          <w:rFonts w:cstheme="minorHAnsi"/>
          <w:sz w:val="24"/>
          <w:szCs w:val="24"/>
        </w:rPr>
        <w:t xml:space="preserve">research </w:t>
      </w:r>
      <w:r w:rsidR="002B764F" w:rsidRPr="00463DE3">
        <w:rPr>
          <w:rFonts w:cstheme="minorHAnsi"/>
          <w:sz w:val="24"/>
          <w:szCs w:val="24"/>
        </w:rPr>
        <w:t>question is positioned</w:t>
      </w:r>
      <w:r w:rsidR="00824AAA" w:rsidRPr="00463DE3">
        <w:rPr>
          <w:rFonts w:cstheme="minorHAnsi"/>
          <w:sz w:val="24"/>
          <w:szCs w:val="24"/>
        </w:rPr>
        <w:t>.</w:t>
      </w:r>
      <w:r w:rsidR="002B764F" w:rsidRPr="00463DE3">
        <w:rPr>
          <w:rFonts w:cstheme="minorHAnsi"/>
          <w:sz w:val="24"/>
          <w:szCs w:val="24"/>
        </w:rPr>
        <w:t xml:space="preserve"> </w:t>
      </w:r>
      <w:r w:rsidR="00824AAA" w:rsidRPr="00463DE3">
        <w:rPr>
          <w:rFonts w:cstheme="minorHAnsi"/>
          <w:bCs/>
          <w:sz w:val="24"/>
          <w:szCs w:val="24"/>
        </w:rPr>
        <w:t>With the challenges identified and recommendations drawn it is hoped that they will provide the opportunity to develop a greater depth of understanding o</w:t>
      </w:r>
      <w:r w:rsidR="000146BD" w:rsidRPr="00463DE3">
        <w:rPr>
          <w:rFonts w:cstheme="minorHAnsi"/>
          <w:bCs/>
          <w:sz w:val="24"/>
          <w:szCs w:val="24"/>
        </w:rPr>
        <w:t xml:space="preserve">f </w:t>
      </w:r>
      <w:r w:rsidR="00824AAA" w:rsidRPr="00463DE3">
        <w:rPr>
          <w:rFonts w:cstheme="minorHAnsi"/>
          <w:bCs/>
          <w:sz w:val="24"/>
          <w:szCs w:val="24"/>
        </w:rPr>
        <w:t>the support students require to enable completion of the programme of study.</w:t>
      </w:r>
    </w:p>
    <w:p w14:paraId="6EBA125A" w14:textId="77777777" w:rsidR="005D5045" w:rsidRPr="00463DE3" w:rsidRDefault="005D5045" w:rsidP="00463DE3">
      <w:pPr>
        <w:spacing w:after="0" w:line="480" w:lineRule="auto"/>
        <w:jc w:val="both"/>
        <w:rPr>
          <w:rFonts w:eastAsia="Times New Roman" w:cstheme="minorHAnsi"/>
          <w:b/>
          <w:sz w:val="24"/>
          <w:szCs w:val="24"/>
        </w:rPr>
      </w:pPr>
    </w:p>
    <w:p w14:paraId="045D99D8" w14:textId="77777777" w:rsidR="00EA27C3" w:rsidRPr="00463DE3" w:rsidRDefault="00EA27C3" w:rsidP="00463DE3">
      <w:pPr>
        <w:spacing w:after="0" w:line="480" w:lineRule="auto"/>
        <w:jc w:val="both"/>
        <w:rPr>
          <w:rFonts w:eastAsia="Times New Roman" w:cstheme="minorHAnsi"/>
          <w:b/>
          <w:sz w:val="24"/>
          <w:szCs w:val="24"/>
        </w:rPr>
      </w:pPr>
    </w:p>
    <w:p w14:paraId="690C4C0D" w14:textId="77777777" w:rsidR="0072560A" w:rsidRPr="00463DE3" w:rsidRDefault="0072560A" w:rsidP="00463DE3">
      <w:pPr>
        <w:spacing w:after="0" w:line="480" w:lineRule="auto"/>
        <w:jc w:val="both"/>
        <w:rPr>
          <w:rFonts w:eastAsia="Times New Roman" w:cstheme="minorHAnsi"/>
          <w:b/>
          <w:sz w:val="24"/>
          <w:szCs w:val="24"/>
        </w:rPr>
      </w:pPr>
    </w:p>
    <w:p w14:paraId="67F25DEE" w14:textId="77777777" w:rsidR="0072560A" w:rsidRPr="00463DE3" w:rsidRDefault="0072560A" w:rsidP="00463DE3">
      <w:pPr>
        <w:spacing w:after="0" w:line="480" w:lineRule="auto"/>
        <w:jc w:val="both"/>
        <w:rPr>
          <w:rFonts w:eastAsia="Times New Roman" w:cstheme="minorHAnsi"/>
          <w:b/>
          <w:sz w:val="24"/>
          <w:szCs w:val="24"/>
        </w:rPr>
      </w:pPr>
    </w:p>
    <w:p w14:paraId="200D6015" w14:textId="77777777" w:rsidR="0072560A" w:rsidRPr="00463DE3" w:rsidRDefault="0072560A" w:rsidP="00463DE3">
      <w:pPr>
        <w:spacing w:after="0" w:line="480" w:lineRule="auto"/>
        <w:jc w:val="both"/>
        <w:rPr>
          <w:rFonts w:eastAsia="Times New Roman" w:cstheme="minorHAnsi"/>
          <w:b/>
          <w:sz w:val="24"/>
          <w:szCs w:val="24"/>
        </w:rPr>
      </w:pPr>
    </w:p>
    <w:p w14:paraId="79A1B657" w14:textId="77777777" w:rsidR="0072560A" w:rsidRPr="00463DE3" w:rsidRDefault="0072560A" w:rsidP="00463DE3">
      <w:pPr>
        <w:spacing w:after="0" w:line="480" w:lineRule="auto"/>
        <w:jc w:val="both"/>
        <w:rPr>
          <w:rFonts w:eastAsia="Times New Roman" w:cstheme="minorHAnsi"/>
          <w:b/>
          <w:sz w:val="24"/>
          <w:szCs w:val="24"/>
        </w:rPr>
      </w:pPr>
    </w:p>
    <w:p w14:paraId="7E839F8F" w14:textId="77777777" w:rsidR="0072560A" w:rsidRPr="00463DE3" w:rsidRDefault="0072560A" w:rsidP="00463DE3">
      <w:pPr>
        <w:spacing w:after="0" w:line="480" w:lineRule="auto"/>
        <w:jc w:val="both"/>
        <w:rPr>
          <w:rFonts w:eastAsia="Times New Roman" w:cstheme="minorHAnsi"/>
          <w:b/>
          <w:sz w:val="24"/>
          <w:szCs w:val="24"/>
        </w:rPr>
      </w:pPr>
    </w:p>
    <w:p w14:paraId="376C826D" w14:textId="77777777" w:rsidR="0072560A" w:rsidRPr="00463DE3" w:rsidRDefault="0072560A" w:rsidP="00463DE3">
      <w:pPr>
        <w:spacing w:after="0" w:line="480" w:lineRule="auto"/>
        <w:jc w:val="both"/>
        <w:rPr>
          <w:rFonts w:eastAsia="Times New Roman" w:cstheme="minorHAnsi"/>
          <w:b/>
          <w:sz w:val="24"/>
          <w:szCs w:val="24"/>
        </w:rPr>
      </w:pPr>
    </w:p>
    <w:p w14:paraId="583797E6" w14:textId="0CF9A9A0" w:rsidR="00D70FE0" w:rsidRDefault="00D70FE0" w:rsidP="00463DE3">
      <w:pPr>
        <w:spacing w:after="0" w:line="480" w:lineRule="auto"/>
        <w:jc w:val="both"/>
        <w:rPr>
          <w:rFonts w:eastAsia="Times New Roman" w:cstheme="minorHAnsi"/>
          <w:b/>
          <w:sz w:val="24"/>
          <w:szCs w:val="24"/>
        </w:rPr>
      </w:pPr>
    </w:p>
    <w:p w14:paraId="60ED09E8" w14:textId="00A1FEA0" w:rsidR="009A77A3" w:rsidRDefault="009A77A3" w:rsidP="00463DE3">
      <w:pPr>
        <w:spacing w:after="0" w:line="480" w:lineRule="auto"/>
        <w:jc w:val="both"/>
        <w:rPr>
          <w:rFonts w:eastAsia="Times New Roman" w:cstheme="minorHAnsi"/>
          <w:b/>
          <w:sz w:val="24"/>
          <w:szCs w:val="24"/>
        </w:rPr>
      </w:pPr>
    </w:p>
    <w:p w14:paraId="61B1DE78" w14:textId="7FB09116" w:rsidR="009A77A3" w:rsidRDefault="009A77A3" w:rsidP="00463DE3">
      <w:pPr>
        <w:spacing w:after="0" w:line="480" w:lineRule="auto"/>
        <w:jc w:val="both"/>
        <w:rPr>
          <w:rFonts w:eastAsia="Times New Roman" w:cstheme="minorHAnsi"/>
          <w:b/>
          <w:sz w:val="24"/>
          <w:szCs w:val="24"/>
        </w:rPr>
      </w:pPr>
    </w:p>
    <w:p w14:paraId="33BAE916" w14:textId="248CC0A5" w:rsidR="009A77A3" w:rsidRDefault="009A77A3" w:rsidP="00463DE3">
      <w:pPr>
        <w:spacing w:after="0" w:line="480" w:lineRule="auto"/>
        <w:jc w:val="both"/>
        <w:rPr>
          <w:rFonts w:eastAsia="Times New Roman" w:cstheme="minorHAnsi"/>
          <w:b/>
          <w:sz w:val="24"/>
          <w:szCs w:val="24"/>
        </w:rPr>
      </w:pPr>
    </w:p>
    <w:p w14:paraId="46C730A4" w14:textId="62A1CDFB" w:rsidR="009A77A3" w:rsidRDefault="009A77A3" w:rsidP="00463DE3">
      <w:pPr>
        <w:spacing w:after="0" w:line="480" w:lineRule="auto"/>
        <w:jc w:val="both"/>
        <w:rPr>
          <w:rFonts w:eastAsia="Times New Roman" w:cstheme="minorHAnsi"/>
          <w:b/>
          <w:sz w:val="24"/>
          <w:szCs w:val="24"/>
        </w:rPr>
      </w:pPr>
    </w:p>
    <w:p w14:paraId="7467FE2E" w14:textId="548F2F68" w:rsidR="009A77A3" w:rsidRDefault="009A77A3" w:rsidP="00463DE3">
      <w:pPr>
        <w:spacing w:after="0" w:line="480" w:lineRule="auto"/>
        <w:jc w:val="both"/>
        <w:rPr>
          <w:rFonts w:eastAsia="Times New Roman" w:cstheme="minorHAnsi"/>
          <w:b/>
          <w:sz w:val="24"/>
          <w:szCs w:val="24"/>
        </w:rPr>
      </w:pPr>
    </w:p>
    <w:p w14:paraId="141A9CFF" w14:textId="5C05B1E9" w:rsidR="009A77A3" w:rsidRDefault="009A77A3" w:rsidP="00463DE3">
      <w:pPr>
        <w:spacing w:after="0" w:line="480" w:lineRule="auto"/>
        <w:jc w:val="both"/>
        <w:rPr>
          <w:rFonts w:eastAsia="Times New Roman" w:cstheme="minorHAnsi"/>
          <w:b/>
          <w:sz w:val="24"/>
          <w:szCs w:val="24"/>
        </w:rPr>
      </w:pPr>
    </w:p>
    <w:p w14:paraId="6187183A" w14:textId="16B94815" w:rsidR="009A77A3" w:rsidRDefault="009A77A3" w:rsidP="00463DE3">
      <w:pPr>
        <w:spacing w:after="0" w:line="480" w:lineRule="auto"/>
        <w:jc w:val="both"/>
        <w:rPr>
          <w:rFonts w:eastAsia="Times New Roman" w:cstheme="minorHAnsi"/>
          <w:b/>
          <w:sz w:val="24"/>
          <w:szCs w:val="24"/>
        </w:rPr>
      </w:pPr>
    </w:p>
    <w:p w14:paraId="5D0F0D64" w14:textId="2581A546" w:rsidR="009A77A3" w:rsidRDefault="009A77A3" w:rsidP="00463DE3">
      <w:pPr>
        <w:spacing w:after="0" w:line="480" w:lineRule="auto"/>
        <w:jc w:val="both"/>
        <w:rPr>
          <w:rFonts w:eastAsia="Times New Roman" w:cstheme="minorHAnsi"/>
          <w:b/>
          <w:sz w:val="24"/>
          <w:szCs w:val="24"/>
        </w:rPr>
      </w:pPr>
    </w:p>
    <w:p w14:paraId="79AE3023" w14:textId="2A79BA62" w:rsidR="009A77A3" w:rsidRDefault="009A77A3" w:rsidP="00463DE3">
      <w:pPr>
        <w:spacing w:after="0" w:line="480" w:lineRule="auto"/>
        <w:jc w:val="both"/>
        <w:rPr>
          <w:rFonts w:eastAsia="Times New Roman" w:cstheme="minorHAnsi"/>
          <w:b/>
          <w:sz w:val="24"/>
          <w:szCs w:val="24"/>
        </w:rPr>
      </w:pPr>
    </w:p>
    <w:p w14:paraId="1AF00B42" w14:textId="77777777" w:rsidR="009A77A3" w:rsidRPr="00463DE3" w:rsidRDefault="009A77A3" w:rsidP="00463DE3">
      <w:pPr>
        <w:spacing w:after="0" w:line="480" w:lineRule="auto"/>
        <w:jc w:val="both"/>
        <w:rPr>
          <w:rFonts w:eastAsia="Times New Roman" w:cstheme="minorHAnsi"/>
          <w:b/>
          <w:sz w:val="24"/>
          <w:szCs w:val="24"/>
        </w:rPr>
      </w:pPr>
    </w:p>
    <w:p w14:paraId="7CB45F58" w14:textId="77777777" w:rsidR="00D70FE0" w:rsidRPr="00463DE3" w:rsidRDefault="00D70FE0" w:rsidP="00463DE3">
      <w:pPr>
        <w:spacing w:after="0" w:line="480" w:lineRule="auto"/>
        <w:jc w:val="both"/>
        <w:rPr>
          <w:rFonts w:eastAsia="Times New Roman" w:cstheme="minorHAnsi"/>
          <w:b/>
          <w:sz w:val="24"/>
          <w:szCs w:val="24"/>
        </w:rPr>
      </w:pPr>
    </w:p>
    <w:p w14:paraId="7F0019B0" w14:textId="67CB48CA" w:rsidR="00434A50" w:rsidRPr="00463DE3" w:rsidRDefault="005959A0" w:rsidP="00463DE3">
      <w:pPr>
        <w:spacing w:after="0" w:line="480" w:lineRule="auto"/>
        <w:jc w:val="both"/>
        <w:rPr>
          <w:rFonts w:eastAsia="Times New Roman" w:cstheme="minorHAnsi"/>
          <w:b/>
          <w:sz w:val="24"/>
          <w:szCs w:val="24"/>
        </w:rPr>
      </w:pPr>
      <w:r w:rsidRPr="00463DE3">
        <w:rPr>
          <w:rFonts w:eastAsia="Times New Roman" w:cstheme="minorHAnsi"/>
          <w:b/>
          <w:sz w:val="24"/>
          <w:szCs w:val="24"/>
        </w:rPr>
        <w:lastRenderedPageBreak/>
        <w:t>Chapter Two</w:t>
      </w:r>
    </w:p>
    <w:p w14:paraId="730881B4" w14:textId="676278A5" w:rsidR="000146BD" w:rsidRPr="00463DE3" w:rsidRDefault="00434A50" w:rsidP="00463DE3">
      <w:pPr>
        <w:spacing w:after="0" w:line="480" w:lineRule="auto"/>
        <w:jc w:val="both"/>
        <w:rPr>
          <w:rFonts w:eastAsia="Times New Roman" w:cstheme="minorHAnsi"/>
          <w:b/>
          <w:sz w:val="24"/>
          <w:szCs w:val="24"/>
        </w:rPr>
      </w:pPr>
      <w:r w:rsidRPr="00463DE3">
        <w:rPr>
          <w:rFonts w:eastAsia="Times New Roman" w:cstheme="minorHAnsi"/>
          <w:b/>
          <w:sz w:val="24"/>
          <w:szCs w:val="24"/>
        </w:rPr>
        <w:t>Literature Review</w:t>
      </w:r>
    </w:p>
    <w:p w14:paraId="0CD11E86" w14:textId="33EC058C" w:rsidR="00634FDA" w:rsidRPr="00463DE3" w:rsidRDefault="00634FDA" w:rsidP="00463DE3">
      <w:pPr>
        <w:autoSpaceDE w:val="0"/>
        <w:autoSpaceDN w:val="0"/>
        <w:adjustRightInd w:val="0"/>
        <w:spacing w:after="0" w:line="480" w:lineRule="auto"/>
        <w:jc w:val="both"/>
        <w:rPr>
          <w:rFonts w:eastAsia="Times New Roman" w:cstheme="minorHAnsi"/>
          <w:b/>
          <w:bCs/>
          <w:sz w:val="24"/>
          <w:szCs w:val="24"/>
        </w:rPr>
      </w:pPr>
      <w:r w:rsidRPr="00463DE3">
        <w:rPr>
          <w:rFonts w:eastAsia="Times New Roman" w:cstheme="minorHAnsi"/>
          <w:b/>
          <w:bCs/>
          <w:sz w:val="24"/>
          <w:szCs w:val="24"/>
        </w:rPr>
        <w:t xml:space="preserve">The Economic and Social </w:t>
      </w:r>
      <w:r w:rsidR="00EA27C3" w:rsidRPr="00463DE3">
        <w:rPr>
          <w:rFonts w:eastAsia="Times New Roman" w:cstheme="minorHAnsi"/>
          <w:b/>
          <w:bCs/>
          <w:sz w:val="24"/>
          <w:szCs w:val="24"/>
        </w:rPr>
        <w:t>Importance of Life-Long Learning</w:t>
      </w:r>
    </w:p>
    <w:p w14:paraId="639DE1F7" w14:textId="37171B5A" w:rsidR="007C589D" w:rsidRPr="00463DE3" w:rsidRDefault="00434A50" w:rsidP="00463DE3">
      <w:pPr>
        <w:spacing w:after="0" w:line="480" w:lineRule="auto"/>
        <w:jc w:val="both"/>
        <w:rPr>
          <w:rFonts w:eastAsia="Times New Roman" w:cstheme="minorHAnsi"/>
          <w:sz w:val="24"/>
          <w:szCs w:val="24"/>
        </w:rPr>
      </w:pPr>
      <w:r w:rsidRPr="00463DE3">
        <w:rPr>
          <w:rFonts w:eastAsia="Times New Roman" w:cstheme="minorHAnsi"/>
          <w:sz w:val="24"/>
          <w:szCs w:val="24"/>
        </w:rPr>
        <w:t>Elitism in education is concentrating the attention on or assigning backing to the best students, or students who are uppermost in a particular field of study (Hayton and Paczuska 2005). Elitism in education could be based on</w:t>
      </w:r>
      <w:r w:rsidR="00DF171B" w:rsidRPr="00463DE3">
        <w:rPr>
          <w:rFonts w:eastAsia="Times New Roman" w:cstheme="minorHAnsi"/>
          <w:sz w:val="24"/>
          <w:szCs w:val="24"/>
        </w:rPr>
        <w:t xml:space="preserve"> a</w:t>
      </w:r>
      <w:r w:rsidRPr="00463DE3">
        <w:rPr>
          <w:rFonts w:eastAsia="Times New Roman" w:cstheme="minorHAnsi"/>
          <w:sz w:val="24"/>
          <w:szCs w:val="24"/>
        </w:rPr>
        <w:t xml:space="preserve"> conventional assessment of learning ability, knowledge, or other abilities</w:t>
      </w:r>
      <w:r w:rsidR="00336CC4" w:rsidRPr="00463DE3">
        <w:rPr>
          <w:rFonts w:eastAsia="Times New Roman" w:cstheme="minorHAnsi"/>
          <w:sz w:val="24"/>
          <w:szCs w:val="24"/>
        </w:rPr>
        <w:t xml:space="preserve"> whereas, Kynaston and Green (201</w:t>
      </w:r>
      <w:r w:rsidR="006F119B" w:rsidRPr="00463DE3">
        <w:rPr>
          <w:rFonts w:eastAsia="Times New Roman" w:cstheme="minorHAnsi"/>
          <w:sz w:val="24"/>
          <w:szCs w:val="24"/>
        </w:rPr>
        <w:t>9</w:t>
      </w:r>
      <w:r w:rsidR="00336CC4" w:rsidRPr="00463DE3">
        <w:rPr>
          <w:rFonts w:eastAsia="Times New Roman" w:cstheme="minorHAnsi"/>
          <w:sz w:val="24"/>
          <w:szCs w:val="24"/>
        </w:rPr>
        <w:t>) see the chances a</w:t>
      </w:r>
      <w:r w:rsidR="00104616" w:rsidRPr="00463DE3">
        <w:rPr>
          <w:rFonts w:eastAsia="Times New Roman" w:cstheme="minorHAnsi"/>
          <w:sz w:val="24"/>
          <w:szCs w:val="24"/>
        </w:rPr>
        <w:t xml:space="preserve"> </w:t>
      </w:r>
      <w:r w:rsidR="00634FDA" w:rsidRPr="00463DE3">
        <w:rPr>
          <w:rFonts w:eastAsia="Times New Roman" w:cstheme="minorHAnsi"/>
          <w:sz w:val="24"/>
          <w:szCs w:val="24"/>
        </w:rPr>
        <w:t>student</w:t>
      </w:r>
      <w:r w:rsidR="00104616" w:rsidRPr="00463DE3">
        <w:rPr>
          <w:rFonts w:eastAsia="Times New Roman" w:cstheme="minorHAnsi"/>
          <w:sz w:val="24"/>
          <w:szCs w:val="24"/>
        </w:rPr>
        <w:t xml:space="preserve"> has based on a </w:t>
      </w:r>
      <w:r w:rsidR="00336CC4" w:rsidRPr="00463DE3">
        <w:rPr>
          <w:rFonts w:eastAsia="Times New Roman" w:cstheme="minorHAnsi"/>
          <w:sz w:val="24"/>
          <w:szCs w:val="24"/>
        </w:rPr>
        <w:t>conscious decision made by parents on where their child</w:t>
      </w:r>
      <w:r w:rsidR="00104616" w:rsidRPr="00463DE3">
        <w:rPr>
          <w:rFonts w:eastAsia="Times New Roman" w:cstheme="minorHAnsi"/>
          <w:sz w:val="24"/>
          <w:szCs w:val="24"/>
        </w:rPr>
        <w:t>/child</w:t>
      </w:r>
      <w:r w:rsidR="00336CC4" w:rsidRPr="00463DE3">
        <w:rPr>
          <w:rFonts w:eastAsia="Times New Roman" w:cstheme="minorHAnsi"/>
          <w:sz w:val="24"/>
          <w:szCs w:val="24"/>
        </w:rPr>
        <w:t xml:space="preserve">ren are educated. </w:t>
      </w:r>
      <w:r w:rsidR="00104616" w:rsidRPr="00463DE3">
        <w:rPr>
          <w:rFonts w:eastAsia="Times New Roman" w:cstheme="minorHAnsi"/>
          <w:sz w:val="24"/>
          <w:szCs w:val="24"/>
        </w:rPr>
        <w:t xml:space="preserve">This suggests that </w:t>
      </w:r>
      <w:r w:rsidR="00B86E08" w:rsidRPr="00463DE3">
        <w:rPr>
          <w:rFonts w:eastAsia="Times New Roman" w:cstheme="minorHAnsi"/>
          <w:sz w:val="24"/>
          <w:szCs w:val="24"/>
        </w:rPr>
        <w:t>the initial issue is not academic ability but family income</w:t>
      </w:r>
      <w:r w:rsidR="00104616" w:rsidRPr="00463DE3">
        <w:rPr>
          <w:rFonts w:eastAsia="Times New Roman" w:cstheme="minorHAnsi"/>
          <w:sz w:val="24"/>
          <w:szCs w:val="24"/>
        </w:rPr>
        <w:t xml:space="preserve">. </w:t>
      </w:r>
      <w:r w:rsidR="00EE550D" w:rsidRPr="00463DE3">
        <w:rPr>
          <w:rFonts w:eastAsia="Times New Roman" w:cstheme="minorHAnsi"/>
          <w:sz w:val="24"/>
          <w:szCs w:val="24"/>
        </w:rPr>
        <w:t>Reay</w:t>
      </w:r>
      <w:r w:rsidR="00820E02" w:rsidRPr="00463DE3">
        <w:rPr>
          <w:rFonts w:eastAsia="Times New Roman" w:cstheme="minorHAnsi"/>
          <w:sz w:val="24"/>
          <w:szCs w:val="24"/>
        </w:rPr>
        <w:t xml:space="preserve"> (2017) </w:t>
      </w:r>
      <w:r w:rsidR="00263B11" w:rsidRPr="00463DE3">
        <w:rPr>
          <w:rFonts w:eastAsia="Times New Roman" w:cstheme="minorHAnsi"/>
          <w:sz w:val="24"/>
          <w:szCs w:val="24"/>
        </w:rPr>
        <w:t>and Mountford-Zimdars and Harrison (2017) explain</w:t>
      </w:r>
      <w:r w:rsidR="00820E02" w:rsidRPr="00463DE3">
        <w:rPr>
          <w:rFonts w:eastAsia="Times New Roman" w:cstheme="minorHAnsi"/>
          <w:sz w:val="24"/>
          <w:szCs w:val="24"/>
        </w:rPr>
        <w:t xml:space="preserve"> that social</w:t>
      </w:r>
      <w:r w:rsidR="00EE550D" w:rsidRPr="00463DE3">
        <w:rPr>
          <w:rFonts w:eastAsia="Times New Roman" w:cstheme="minorHAnsi"/>
          <w:sz w:val="24"/>
          <w:szCs w:val="24"/>
        </w:rPr>
        <w:t xml:space="preserve"> class plays an important part in the </w:t>
      </w:r>
      <w:r w:rsidR="00820E02" w:rsidRPr="00463DE3">
        <w:rPr>
          <w:rFonts w:eastAsia="Times New Roman" w:cstheme="minorHAnsi"/>
          <w:sz w:val="24"/>
          <w:szCs w:val="24"/>
        </w:rPr>
        <w:t>e</w:t>
      </w:r>
      <w:r w:rsidR="00827397" w:rsidRPr="00463DE3">
        <w:rPr>
          <w:rFonts w:eastAsia="Times New Roman" w:cstheme="minorHAnsi"/>
          <w:sz w:val="24"/>
          <w:szCs w:val="24"/>
        </w:rPr>
        <w:t>ducation</w:t>
      </w:r>
      <w:r w:rsidR="00DF171B" w:rsidRPr="00463DE3">
        <w:rPr>
          <w:rFonts w:eastAsia="Times New Roman" w:cstheme="minorHAnsi"/>
          <w:sz w:val="24"/>
          <w:szCs w:val="24"/>
        </w:rPr>
        <w:t>,</w:t>
      </w:r>
      <w:r w:rsidR="00820E02" w:rsidRPr="00463DE3">
        <w:rPr>
          <w:rFonts w:eastAsia="Times New Roman" w:cstheme="minorHAnsi"/>
          <w:sz w:val="24"/>
          <w:szCs w:val="24"/>
        </w:rPr>
        <w:t xml:space="preserve"> often reinforcing economic and social inequalities. </w:t>
      </w:r>
      <w:r w:rsidR="0055244B" w:rsidRPr="00463DE3">
        <w:rPr>
          <w:rFonts w:eastAsia="Times New Roman" w:cstheme="minorHAnsi"/>
          <w:sz w:val="24"/>
          <w:szCs w:val="24"/>
        </w:rPr>
        <w:t xml:space="preserve">Kynaston and Green (2019) </w:t>
      </w:r>
      <w:r w:rsidR="008973FA" w:rsidRPr="00463DE3">
        <w:rPr>
          <w:rFonts w:eastAsia="Times New Roman" w:cstheme="minorHAnsi"/>
          <w:sz w:val="24"/>
          <w:szCs w:val="24"/>
        </w:rPr>
        <w:t>infer</w:t>
      </w:r>
      <w:r w:rsidR="0055244B" w:rsidRPr="00463DE3">
        <w:rPr>
          <w:rFonts w:eastAsia="Times New Roman" w:cstheme="minorHAnsi"/>
          <w:sz w:val="24"/>
          <w:szCs w:val="24"/>
        </w:rPr>
        <w:t xml:space="preserve"> that privilege sets </w:t>
      </w:r>
      <w:r w:rsidR="006F119B" w:rsidRPr="00463DE3">
        <w:rPr>
          <w:rFonts w:eastAsia="Times New Roman" w:cstheme="minorHAnsi"/>
          <w:sz w:val="24"/>
          <w:szCs w:val="24"/>
        </w:rPr>
        <w:t xml:space="preserve">individuals against each other rather than creating fairness, equality and social cohesion. </w:t>
      </w:r>
      <w:r w:rsidR="007B4B5A" w:rsidRPr="00463DE3">
        <w:rPr>
          <w:rFonts w:eastAsia="Times New Roman" w:cstheme="minorHAnsi"/>
          <w:sz w:val="24"/>
          <w:szCs w:val="24"/>
        </w:rPr>
        <w:t xml:space="preserve">Additionally, Kupfer (2014) implies that the reputation of the HEI </w:t>
      </w:r>
      <w:r w:rsidR="008A3781" w:rsidRPr="00463DE3">
        <w:rPr>
          <w:rFonts w:eastAsia="Times New Roman" w:cstheme="minorHAnsi"/>
          <w:sz w:val="24"/>
          <w:szCs w:val="24"/>
        </w:rPr>
        <w:t xml:space="preserve">can be advantageous when </w:t>
      </w:r>
      <w:r w:rsidR="007B4B5A" w:rsidRPr="00463DE3">
        <w:rPr>
          <w:rFonts w:eastAsia="Times New Roman" w:cstheme="minorHAnsi"/>
          <w:sz w:val="24"/>
          <w:szCs w:val="24"/>
        </w:rPr>
        <w:t>access</w:t>
      </w:r>
      <w:r w:rsidR="008A3781" w:rsidRPr="00463DE3">
        <w:rPr>
          <w:rFonts w:eastAsia="Times New Roman" w:cstheme="minorHAnsi"/>
          <w:sz w:val="24"/>
          <w:szCs w:val="24"/>
        </w:rPr>
        <w:t>ing</w:t>
      </w:r>
      <w:r w:rsidR="007B4B5A" w:rsidRPr="00463DE3">
        <w:rPr>
          <w:rFonts w:eastAsia="Times New Roman" w:cstheme="minorHAnsi"/>
          <w:sz w:val="24"/>
          <w:szCs w:val="24"/>
        </w:rPr>
        <w:t xml:space="preserve"> the labour market. </w:t>
      </w:r>
      <w:r w:rsidR="008A3781" w:rsidRPr="00463DE3">
        <w:rPr>
          <w:rFonts w:eastAsia="Times New Roman" w:cstheme="minorHAnsi"/>
          <w:sz w:val="24"/>
          <w:szCs w:val="24"/>
        </w:rPr>
        <w:t xml:space="preserve">However, Reay (2017) continues to explain that </w:t>
      </w:r>
      <w:r w:rsidR="00827397" w:rsidRPr="00463DE3">
        <w:rPr>
          <w:rFonts w:eastAsia="Times New Roman" w:cstheme="minorHAnsi"/>
          <w:sz w:val="24"/>
          <w:szCs w:val="24"/>
        </w:rPr>
        <w:t xml:space="preserve">all student potential needs unlocking. </w:t>
      </w:r>
      <w:r w:rsidR="007229E5" w:rsidRPr="00463DE3">
        <w:rPr>
          <w:rFonts w:cstheme="minorHAnsi"/>
          <w:sz w:val="24"/>
          <w:szCs w:val="24"/>
        </w:rPr>
        <w:t xml:space="preserve">The Sutton Trust (2016) reports that the majority of professionals who are at the top of the UK’s hierarchy have been privately educated’. </w:t>
      </w:r>
      <w:r w:rsidR="004739FF" w:rsidRPr="00463DE3">
        <w:rPr>
          <w:rFonts w:eastAsia="Times New Roman" w:cstheme="minorHAnsi"/>
          <w:sz w:val="24"/>
          <w:szCs w:val="24"/>
        </w:rPr>
        <w:t>A recommendation</w:t>
      </w:r>
      <w:r w:rsidR="008973FA" w:rsidRPr="00463DE3">
        <w:rPr>
          <w:rFonts w:eastAsia="Times New Roman" w:cstheme="minorHAnsi"/>
          <w:sz w:val="24"/>
          <w:szCs w:val="24"/>
        </w:rPr>
        <w:t xml:space="preserve"> </w:t>
      </w:r>
      <w:r w:rsidR="004739FF" w:rsidRPr="00463DE3">
        <w:rPr>
          <w:rFonts w:eastAsia="Times New Roman" w:cstheme="minorHAnsi"/>
          <w:sz w:val="24"/>
          <w:szCs w:val="24"/>
        </w:rPr>
        <w:t>made is for the top HEIs to have an open access policy and therefore</w:t>
      </w:r>
      <w:r w:rsidR="00422953" w:rsidRPr="00463DE3">
        <w:rPr>
          <w:rFonts w:eastAsia="Times New Roman" w:cstheme="minorHAnsi"/>
          <w:sz w:val="24"/>
          <w:szCs w:val="24"/>
        </w:rPr>
        <w:t>,</w:t>
      </w:r>
      <w:r w:rsidR="004739FF" w:rsidRPr="00463DE3">
        <w:rPr>
          <w:rFonts w:eastAsia="Times New Roman" w:cstheme="minorHAnsi"/>
          <w:sz w:val="24"/>
          <w:szCs w:val="24"/>
        </w:rPr>
        <w:t xml:space="preserve"> take students with the ability</w:t>
      </w:r>
      <w:r w:rsidR="00823647" w:rsidRPr="00463DE3">
        <w:rPr>
          <w:rFonts w:eastAsia="Times New Roman" w:cstheme="minorHAnsi"/>
          <w:sz w:val="24"/>
          <w:szCs w:val="24"/>
        </w:rPr>
        <w:t>,</w:t>
      </w:r>
      <w:r w:rsidR="004739FF" w:rsidRPr="00463DE3">
        <w:rPr>
          <w:rFonts w:eastAsia="Times New Roman" w:cstheme="minorHAnsi"/>
          <w:sz w:val="24"/>
          <w:szCs w:val="24"/>
        </w:rPr>
        <w:t xml:space="preserve"> irrespective of their background</w:t>
      </w:r>
      <w:r w:rsidR="003760B9" w:rsidRPr="00463DE3">
        <w:rPr>
          <w:rFonts w:eastAsia="Times New Roman" w:cstheme="minorHAnsi"/>
          <w:sz w:val="24"/>
          <w:szCs w:val="24"/>
        </w:rPr>
        <w:t>.</w:t>
      </w:r>
      <w:r w:rsidR="00823647" w:rsidRPr="00463DE3">
        <w:rPr>
          <w:rFonts w:eastAsia="Times New Roman" w:cstheme="minorHAnsi"/>
          <w:sz w:val="24"/>
          <w:szCs w:val="24"/>
        </w:rPr>
        <w:t xml:space="preserve"> </w:t>
      </w:r>
      <w:r w:rsidR="00EE550D" w:rsidRPr="00463DE3">
        <w:rPr>
          <w:rFonts w:eastAsia="Times New Roman" w:cstheme="minorHAnsi"/>
          <w:sz w:val="24"/>
          <w:szCs w:val="24"/>
        </w:rPr>
        <w:t>This would</w:t>
      </w:r>
      <w:r w:rsidR="00422953" w:rsidRPr="00463DE3">
        <w:rPr>
          <w:rFonts w:eastAsia="Times New Roman" w:cstheme="minorHAnsi"/>
          <w:sz w:val="24"/>
          <w:szCs w:val="24"/>
        </w:rPr>
        <w:t xml:space="preserve"> help </w:t>
      </w:r>
      <w:r w:rsidR="00EE550D" w:rsidRPr="00463DE3">
        <w:rPr>
          <w:rFonts w:eastAsia="Times New Roman" w:cstheme="minorHAnsi"/>
          <w:sz w:val="24"/>
          <w:szCs w:val="24"/>
        </w:rPr>
        <w:t xml:space="preserve">to </w:t>
      </w:r>
      <w:r w:rsidR="00422953" w:rsidRPr="00463DE3">
        <w:rPr>
          <w:rFonts w:eastAsia="Times New Roman" w:cstheme="minorHAnsi"/>
          <w:sz w:val="24"/>
          <w:szCs w:val="24"/>
        </w:rPr>
        <w:t xml:space="preserve">reduce </w:t>
      </w:r>
      <w:r w:rsidR="00EE550D" w:rsidRPr="00463DE3">
        <w:rPr>
          <w:rFonts w:eastAsia="Times New Roman" w:cstheme="minorHAnsi"/>
          <w:sz w:val="24"/>
          <w:szCs w:val="24"/>
        </w:rPr>
        <w:t>discrimination</w:t>
      </w:r>
      <w:r w:rsidR="00422953" w:rsidRPr="00463DE3">
        <w:rPr>
          <w:rFonts w:eastAsia="Times New Roman" w:cstheme="minorHAnsi"/>
          <w:sz w:val="24"/>
          <w:szCs w:val="24"/>
        </w:rPr>
        <w:t xml:space="preserve"> </w:t>
      </w:r>
      <w:r w:rsidR="00EE550D" w:rsidRPr="00463DE3">
        <w:rPr>
          <w:rFonts w:eastAsia="Times New Roman" w:cstheme="minorHAnsi"/>
          <w:sz w:val="24"/>
          <w:szCs w:val="24"/>
        </w:rPr>
        <w:t>and</w:t>
      </w:r>
      <w:r w:rsidR="00422953" w:rsidRPr="00463DE3">
        <w:rPr>
          <w:rFonts w:eastAsia="Times New Roman" w:cstheme="minorHAnsi"/>
          <w:sz w:val="24"/>
          <w:szCs w:val="24"/>
        </w:rPr>
        <w:t xml:space="preserve"> </w:t>
      </w:r>
      <w:r w:rsidRPr="00463DE3">
        <w:rPr>
          <w:rFonts w:eastAsia="Times New Roman" w:cstheme="minorHAnsi"/>
          <w:sz w:val="24"/>
          <w:szCs w:val="24"/>
        </w:rPr>
        <w:t>widen participation</w:t>
      </w:r>
      <w:r w:rsidR="00EE550D" w:rsidRPr="00463DE3">
        <w:rPr>
          <w:rFonts w:eastAsia="Times New Roman" w:cstheme="minorHAnsi"/>
          <w:sz w:val="24"/>
          <w:szCs w:val="24"/>
        </w:rPr>
        <w:t>,</w:t>
      </w:r>
      <w:r w:rsidRPr="00463DE3">
        <w:rPr>
          <w:rFonts w:eastAsia="Times New Roman" w:cstheme="minorHAnsi"/>
          <w:sz w:val="24"/>
          <w:szCs w:val="24"/>
        </w:rPr>
        <w:t xml:space="preserve"> opening up </w:t>
      </w:r>
      <w:r w:rsidR="00EE550D" w:rsidRPr="00463DE3">
        <w:rPr>
          <w:rFonts w:eastAsia="Times New Roman" w:cstheme="minorHAnsi"/>
          <w:sz w:val="24"/>
          <w:szCs w:val="24"/>
        </w:rPr>
        <w:t xml:space="preserve">HE </w:t>
      </w:r>
      <w:r w:rsidRPr="00463DE3">
        <w:rPr>
          <w:rFonts w:eastAsia="Times New Roman" w:cstheme="minorHAnsi"/>
          <w:sz w:val="24"/>
          <w:szCs w:val="24"/>
        </w:rPr>
        <w:t xml:space="preserve">to all students to create a culture where </w:t>
      </w:r>
      <w:r w:rsidR="00EE550D" w:rsidRPr="00463DE3">
        <w:rPr>
          <w:rFonts w:eastAsia="Times New Roman" w:cstheme="minorHAnsi"/>
          <w:sz w:val="24"/>
          <w:szCs w:val="24"/>
        </w:rPr>
        <w:t xml:space="preserve">HE </w:t>
      </w:r>
      <w:r w:rsidRPr="00463DE3">
        <w:rPr>
          <w:rFonts w:eastAsia="Times New Roman" w:cstheme="minorHAnsi"/>
          <w:sz w:val="24"/>
          <w:szCs w:val="24"/>
        </w:rPr>
        <w:t>is for the many rather than the few hence, widening the student base</w:t>
      </w:r>
      <w:bookmarkStart w:id="5" w:name="_Hlk10107308"/>
      <w:r w:rsidR="00EE550D" w:rsidRPr="00463DE3">
        <w:rPr>
          <w:rFonts w:eastAsia="Times New Roman" w:cstheme="minorHAnsi"/>
          <w:sz w:val="24"/>
          <w:szCs w:val="24"/>
        </w:rPr>
        <w:t>.</w:t>
      </w:r>
      <w:r w:rsidR="003425C7" w:rsidRPr="00463DE3">
        <w:rPr>
          <w:rFonts w:eastAsia="Times New Roman" w:cstheme="minorHAnsi"/>
          <w:sz w:val="24"/>
          <w:szCs w:val="24"/>
        </w:rPr>
        <w:t xml:space="preserve"> </w:t>
      </w:r>
      <w:r w:rsidR="00FD1A4F" w:rsidRPr="00463DE3">
        <w:rPr>
          <w:rFonts w:eastAsia="Times New Roman" w:cstheme="minorHAnsi"/>
          <w:sz w:val="24"/>
          <w:szCs w:val="24"/>
        </w:rPr>
        <w:t xml:space="preserve">This expansion </w:t>
      </w:r>
      <w:r w:rsidR="005D5045" w:rsidRPr="00463DE3">
        <w:rPr>
          <w:rFonts w:eastAsia="Times New Roman" w:cstheme="minorHAnsi"/>
          <w:sz w:val="24"/>
          <w:szCs w:val="24"/>
        </w:rPr>
        <w:t xml:space="preserve">may </w:t>
      </w:r>
      <w:r w:rsidR="00FD1A4F" w:rsidRPr="00463DE3">
        <w:rPr>
          <w:rFonts w:eastAsia="Times New Roman" w:cstheme="minorHAnsi"/>
          <w:sz w:val="24"/>
          <w:szCs w:val="24"/>
        </w:rPr>
        <w:t xml:space="preserve">allow access to formally excluded groups (Tomlinson and Basit 2017). </w:t>
      </w:r>
    </w:p>
    <w:p w14:paraId="43D717CA" w14:textId="77777777" w:rsidR="007C589D" w:rsidRPr="00463DE3" w:rsidRDefault="007C589D" w:rsidP="00463DE3">
      <w:pPr>
        <w:spacing w:after="0" w:line="480" w:lineRule="auto"/>
        <w:jc w:val="both"/>
        <w:rPr>
          <w:rFonts w:eastAsia="Times New Roman" w:cstheme="minorHAnsi"/>
          <w:sz w:val="24"/>
          <w:szCs w:val="24"/>
        </w:rPr>
      </w:pPr>
    </w:p>
    <w:p w14:paraId="3F069066" w14:textId="704C7021" w:rsidR="00434A50" w:rsidRPr="00463DE3" w:rsidRDefault="00434A50" w:rsidP="00463DE3">
      <w:pPr>
        <w:spacing w:after="0" w:line="480" w:lineRule="auto"/>
        <w:jc w:val="both"/>
        <w:rPr>
          <w:rFonts w:eastAsia="Times New Roman" w:cstheme="minorHAnsi"/>
          <w:sz w:val="24"/>
          <w:szCs w:val="24"/>
        </w:rPr>
      </w:pPr>
      <w:r w:rsidRPr="00463DE3">
        <w:rPr>
          <w:rFonts w:eastAsia="Times New Roman" w:cstheme="minorHAnsi"/>
          <w:sz w:val="24"/>
          <w:szCs w:val="24"/>
        </w:rPr>
        <w:t xml:space="preserve">Robbins (1963) </w:t>
      </w:r>
      <w:bookmarkEnd w:id="5"/>
      <w:r w:rsidRPr="00463DE3">
        <w:rPr>
          <w:rFonts w:eastAsia="Times New Roman" w:cstheme="minorHAnsi"/>
          <w:sz w:val="24"/>
          <w:szCs w:val="24"/>
        </w:rPr>
        <w:t>concluded in the ‘</w:t>
      </w:r>
      <w:r w:rsidRPr="00463DE3">
        <w:rPr>
          <w:rFonts w:eastAsia="Times New Roman" w:cstheme="minorHAnsi"/>
          <w:i/>
          <w:iCs/>
          <w:sz w:val="24"/>
          <w:szCs w:val="24"/>
        </w:rPr>
        <w:t>Robbins Report</w:t>
      </w:r>
      <w:r w:rsidRPr="00463DE3">
        <w:rPr>
          <w:rFonts w:eastAsia="Times New Roman" w:cstheme="minorHAnsi"/>
          <w:sz w:val="24"/>
          <w:szCs w:val="24"/>
        </w:rPr>
        <w:t xml:space="preserve">’ that there would </w:t>
      </w:r>
      <w:r w:rsidR="00320EEF" w:rsidRPr="00463DE3">
        <w:rPr>
          <w:rFonts w:eastAsia="Times New Roman" w:cstheme="minorHAnsi"/>
          <w:sz w:val="24"/>
          <w:szCs w:val="24"/>
        </w:rPr>
        <w:t xml:space="preserve">need to </w:t>
      </w:r>
      <w:r w:rsidRPr="00463DE3">
        <w:rPr>
          <w:rFonts w:eastAsia="Times New Roman" w:cstheme="minorHAnsi"/>
          <w:sz w:val="24"/>
          <w:szCs w:val="24"/>
        </w:rPr>
        <w:t>be an expansion of bo</w:t>
      </w:r>
      <w:r w:rsidR="00761449" w:rsidRPr="00463DE3">
        <w:rPr>
          <w:rFonts w:eastAsia="Times New Roman" w:cstheme="minorHAnsi"/>
          <w:sz w:val="24"/>
          <w:szCs w:val="24"/>
        </w:rPr>
        <w:t xml:space="preserve">th Further and Higher Education </w:t>
      </w:r>
      <w:r w:rsidRPr="00463DE3">
        <w:rPr>
          <w:rFonts w:eastAsia="Times New Roman" w:cstheme="minorHAnsi"/>
          <w:sz w:val="24"/>
          <w:szCs w:val="24"/>
        </w:rPr>
        <w:t xml:space="preserve">to equip the students leaving school and entering the </w:t>
      </w:r>
      <w:r w:rsidRPr="00463DE3">
        <w:rPr>
          <w:rFonts w:eastAsia="Times New Roman" w:cstheme="minorHAnsi"/>
          <w:sz w:val="24"/>
          <w:szCs w:val="24"/>
        </w:rPr>
        <w:lastRenderedPageBreak/>
        <w:t xml:space="preserve">workplace. This indicates that there has been some </w:t>
      </w:r>
      <w:r w:rsidR="005D5045" w:rsidRPr="00463DE3">
        <w:rPr>
          <w:rFonts w:eastAsia="Times New Roman" w:cstheme="minorHAnsi"/>
          <w:sz w:val="24"/>
          <w:szCs w:val="24"/>
        </w:rPr>
        <w:t xml:space="preserve">historical </w:t>
      </w:r>
      <w:r w:rsidRPr="00463DE3">
        <w:rPr>
          <w:rFonts w:eastAsia="Times New Roman" w:cstheme="minorHAnsi"/>
          <w:sz w:val="24"/>
          <w:szCs w:val="24"/>
        </w:rPr>
        <w:t>focus on widening the opportunities offered, especially to students who are deemed suitably qualified</w:t>
      </w:r>
      <w:r w:rsidR="00634FDA" w:rsidRPr="00463DE3">
        <w:rPr>
          <w:rFonts w:eastAsia="Times New Roman" w:cstheme="minorHAnsi"/>
          <w:sz w:val="24"/>
          <w:szCs w:val="24"/>
        </w:rPr>
        <w:t xml:space="preserve"> and </w:t>
      </w:r>
      <w:r w:rsidR="00320EEF" w:rsidRPr="00463DE3">
        <w:rPr>
          <w:rFonts w:eastAsia="Times New Roman" w:cstheme="minorHAnsi"/>
          <w:sz w:val="24"/>
          <w:szCs w:val="24"/>
        </w:rPr>
        <w:t>with the ability to achieve.</w:t>
      </w:r>
      <w:r w:rsidRPr="00463DE3">
        <w:rPr>
          <w:rFonts w:eastAsia="Times New Roman" w:cstheme="minorHAnsi"/>
          <w:sz w:val="24"/>
          <w:szCs w:val="24"/>
        </w:rPr>
        <w:t xml:space="preserve"> Kennedy (1997) suggests that true widening participation is not only facilitating access to learning but also providing students with the opportunities for success and progression within their chosen field.</w:t>
      </w:r>
      <w:r w:rsidRPr="00463DE3">
        <w:rPr>
          <w:rFonts w:eastAsia="Times New Roman" w:cstheme="minorHAnsi"/>
          <w:i/>
          <w:sz w:val="24"/>
          <w:szCs w:val="24"/>
        </w:rPr>
        <w:t xml:space="preserve"> </w:t>
      </w:r>
      <w:r w:rsidRPr="00463DE3">
        <w:rPr>
          <w:rFonts w:eastAsia="Times New Roman" w:cstheme="minorHAnsi"/>
          <w:sz w:val="24"/>
          <w:szCs w:val="24"/>
        </w:rPr>
        <w:t xml:space="preserve">Thomas and Jones (2007) agree suggesting that the widening participation issue has two key aspects, access needs and a successful outcome for the student; this may either be through progression to further </w:t>
      </w:r>
      <w:r w:rsidR="004B4045" w:rsidRPr="00463DE3">
        <w:rPr>
          <w:rFonts w:eastAsia="Times New Roman" w:cstheme="minorHAnsi"/>
          <w:sz w:val="24"/>
          <w:szCs w:val="24"/>
        </w:rPr>
        <w:t xml:space="preserve">HE </w:t>
      </w:r>
      <w:r w:rsidRPr="00463DE3">
        <w:rPr>
          <w:rFonts w:eastAsia="Times New Roman" w:cstheme="minorHAnsi"/>
          <w:sz w:val="24"/>
          <w:szCs w:val="24"/>
        </w:rPr>
        <w:t xml:space="preserve">qualifications or to enhanced employment. </w:t>
      </w:r>
    </w:p>
    <w:p w14:paraId="79DE62C8" w14:textId="77777777" w:rsidR="00434A50" w:rsidRPr="00463DE3" w:rsidRDefault="00434A50" w:rsidP="00463DE3">
      <w:pPr>
        <w:spacing w:after="0" w:line="240" w:lineRule="auto"/>
        <w:jc w:val="both"/>
        <w:rPr>
          <w:rFonts w:eastAsia="Times New Roman" w:cstheme="minorHAnsi"/>
          <w:sz w:val="24"/>
          <w:szCs w:val="24"/>
        </w:rPr>
      </w:pPr>
    </w:p>
    <w:p w14:paraId="638088AB" w14:textId="77777777" w:rsidR="00434A50" w:rsidRPr="00463DE3" w:rsidRDefault="00434A50" w:rsidP="00463DE3">
      <w:pPr>
        <w:spacing w:after="0" w:line="240" w:lineRule="auto"/>
        <w:jc w:val="both"/>
        <w:rPr>
          <w:rFonts w:eastAsia="Times New Roman" w:cstheme="minorHAnsi"/>
          <w:sz w:val="24"/>
          <w:szCs w:val="24"/>
        </w:rPr>
      </w:pPr>
    </w:p>
    <w:p w14:paraId="6DB68E6B" w14:textId="0F1F8ED5" w:rsidR="007C589D" w:rsidRPr="00463DE3" w:rsidRDefault="00434A50" w:rsidP="00463DE3">
      <w:pPr>
        <w:spacing w:after="0" w:line="480" w:lineRule="auto"/>
        <w:ind w:right="-567"/>
        <w:jc w:val="both"/>
        <w:rPr>
          <w:rFonts w:eastAsia="Times New Roman" w:cstheme="minorHAnsi"/>
          <w:sz w:val="24"/>
          <w:szCs w:val="24"/>
        </w:rPr>
      </w:pPr>
      <w:r w:rsidRPr="00463DE3">
        <w:rPr>
          <w:rFonts w:eastAsia="Times New Roman" w:cstheme="minorHAnsi"/>
          <w:sz w:val="24"/>
          <w:szCs w:val="24"/>
        </w:rPr>
        <w:t>One result of the Kennedy, Fryer and Dearing reports published in 1997 was to bring widening participation to the forefront of the political agenda. An important issue within the Kennedy and Fryer Reports was to develop the idea of lifelong learning</w:t>
      </w:r>
      <w:r w:rsidR="00E81608" w:rsidRPr="00463DE3">
        <w:rPr>
          <w:rFonts w:eastAsia="Times New Roman" w:cstheme="minorHAnsi"/>
          <w:sz w:val="24"/>
          <w:szCs w:val="24"/>
        </w:rPr>
        <w:t>, with Dearing advocat</w:t>
      </w:r>
      <w:r w:rsidR="001D1BF4" w:rsidRPr="00463DE3">
        <w:rPr>
          <w:rFonts w:eastAsia="Times New Roman" w:cstheme="minorHAnsi"/>
          <w:sz w:val="24"/>
          <w:szCs w:val="24"/>
        </w:rPr>
        <w:t>ing</w:t>
      </w:r>
      <w:r w:rsidR="00E81608" w:rsidRPr="00463DE3">
        <w:rPr>
          <w:rFonts w:eastAsia="Times New Roman" w:cstheme="minorHAnsi"/>
          <w:sz w:val="24"/>
          <w:szCs w:val="24"/>
        </w:rPr>
        <w:t xml:space="preserve"> an education system</w:t>
      </w:r>
      <w:r w:rsidR="00823647" w:rsidRPr="00463DE3">
        <w:rPr>
          <w:rFonts w:eastAsia="Times New Roman" w:cstheme="minorHAnsi"/>
          <w:sz w:val="24"/>
          <w:szCs w:val="24"/>
        </w:rPr>
        <w:t>,</w:t>
      </w:r>
      <w:r w:rsidR="00E81608" w:rsidRPr="00463DE3">
        <w:rPr>
          <w:rFonts w:eastAsia="Times New Roman" w:cstheme="minorHAnsi"/>
          <w:sz w:val="24"/>
          <w:szCs w:val="24"/>
        </w:rPr>
        <w:t xml:space="preserve"> which permitted and supported learning throughout life and the widening of participation in </w:t>
      </w:r>
      <w:r w:rsidR="00790E3C" w:rsidRPr="00463DE3">
        <w:rPr>
          <w:rFonts w:eastAsia="Times New Roman" w:cstheme="minorHAnsi"/>
          <w:sz w:val="24"/>
          <w:szCs w:val="24"/>
        </w:rPr>
        <w:t>HE</w:t>
      </w:r>
      <w:r w:rsidR="00790E3C" w:rsidRPr="00463DE3">
        <w:rPr>
          <w:rFonts w:cstheme="minorHAnsi"/>
          <w:sz w:val="24"/>
          <w:szCs w:val="24"/>
        </w:rPr>
        <w:t xml:space="preserve"> (University of Leeds ND)</w:t>
      </w:r>
      <w:r w:rsidR="00790E3C" w:rsidRPr="00463DE3">
        <w:rPr>
          <w:rFonts w:eastAsia="Times New Roman" w:cstheme="minorHAnsi"/>
          <w:sz w:val="24"/>
          <w:szCs w:val="24"/>
        </w:rPr>
        <w:t>.</w:t>
      </w:r>
      <w:r w:rsidR="00E81608" w:rsidRPr="00463DE3">
        <w:rPr>
          <w:rFonts w:eastAsia="Times New Roman" w:cstheme="minorHAnsi"/>
          <w:sz w:val="24"/>
          <w:szCs w:val="24"/>
        </w:rPr>
        <w:t xml:space="preserve"> </w:t>
      </w:r>
      <w:r w:rsidR="00F8699B" w:rsidRPr="00463DE3">
        <w:rPr>
          <w:rFonts w:eastAsia="Times New Roman" w:cstheme="minorHAnsi"/>
          <w:sz w:val="24"/>
          <w:szCs w:val="24"/>
        </w:rPr>
        <w:t>Lifelong learning is deliberate, continuous learning that occurs throughout a person’s life, enabling the individual to acquire</w:t>
      </w:r>
      <w:r w:rsidR="00B835E4" w:rsidRPr="00463DE3">
        <w:rPr>
          <w:rFonts w:eastAsia="Times New Roman" w:cstheme="minorHAnsi"/>
          <w:sz w:val="24"/>
          <w:szCs w:val="24"/>
        </w:rPr>
        <w:t xml:space="preserve"> the skills and knowledge needed for the roles and responsibilities</w:t>
      </w:r>
      <w:r w:rsidR="00F8699B" w:rsidRPr="00463DE3">
        <w:rPr>
          <w:rFonts w:eastAsia="Times New Roman" w:cstheme="minorHAnsi"/>
          <w:sz w:val="24"/>
          <w:szCs w:val="24"/>
        </w:rPr>
        <w:t xml:space="preserve"> </w:t>
      </w:r>
      <w:r w:rsidR="00B835E4" w:rsidRPr="00463DE3">
        <w:rPr>
          <w:rFonts w:eastAsia="Times New Roman" w:cstheme="minorHAnsi"/>
          <w:sz w:val="24"/>
          <w:szCs w:val="24"/>
        </w:rPr>
        <w:t xml:space="preserve">undertaken both in employment and for leisure </w:t>
      </w:r>
      <w:r w:rsidR="00981CA4" w:rsidRPr="00463DE3">
        <w:rPr>
          <w:rFonts w:eastAsia="Times New Roman" w:cstheme="minorHAnsi"/>
          <w:sz w:val="24"/>
          <w:szCs w:val="24"/>
        </w:rPr>
        <w:t>(Davies</w:t>
      </w:r>
      <w:r w:rsidR="00B835E4" w:rsidRPr="00463DE3">
        <w:rPr>
          <w:rFonts w:eastAsia="Times New Roman" w:cstheme="minorHAnsi"/>
          <w:sz w:val="24"/>
          <w:szCs w:val="24"/>
        </w:rPr>
        <w:t xml:space="preserve"> and </w:t>
      </w:r>
      <w:r w:rsidR="00981CA4" w:rsidRPr="00463DE3">
        <w:rPr>
          <w:rFonts w:eastAsia="Times New Roman" w:cstheme="minorHAnsi"/>
          <w:sz w:val="24"/>
          <w:szCs w:val="24"/>
        </w:rPr>
        <w:t xml:space="preserve">Longworth </w:t>
      </w:r>
      <w:r w:rsidR="00B835E4" w:rsidRPr="00463DE3">
        <w:rPr>
          <w:rFonts w:eastAsia="Times New Roman" w:cstheme="minorHAnsi"/>
          <w:sz w:val="24"/>
          <w:szCs w:val="24"/>
        </w:rPr>
        <w:t>2014)</w:t>
      </w:r>
      <w:r w:rsidR="001933F5" w:rsidRPr="00463DE3">
        <w:rPr>
          <w:rFonts w:eastAsia="Times New Roman" w:cstheme="minorHAnsi"/>
          <w:sz w:val="24"/>
          <w:szCs w:val="24"/>
        </w:rPr>
        <w:t xml:space="preserve">. </w:t>
      </w:r>
    </w:p>
    <w:p w14:paraId="350C1824" w14:textId="77777777" w:rsidR="00576155" w:rsidRPr="00463DE3" w:rsidRDefault="00576155" w:rsidP="00463DE3">
      <w:pPr>
        <w:spacing w:after="0" w:line="480" w:lineRule="auto"/>
        <w:jc w:val="both"/>
        <w:rPr>
          <w:rFonts w:eastAsia="Times New Roman" w:cstheme="minorHAnsi"/>
          <w:sz w:val="24"/>
          <w:szCs w:val="24"/>
        </w:rPr>
      </w:pPr>
    </w:p>
    <w:p w14:paraId="0EFC9735" w14:textId="10F100B8" w:rsidR="00C21C52" w:rsidRPr="00463DE3" w:rsidRDefault="007C589D" w:rsidP="00463DE3">
      <w:pPr>
        <w:spacing w:after="0" w:line="480" w:lineRule="auto"/>
        <w:jc w:val="both"/>
        <w:rPr>
          <w:rFonts w:eastAsia="Times New Roman" w:cstheme="minorHAnsi"/>
          <w:sz w:val="24"/>
          <w:szCs w:val="24"/>
        </w:rPr>
      </w:pPr>
      <w:r w:rsidRPr="00463DE3">
        <w:rPr>
          <w:rFonts w:eastAsia="Times New Roman" w:cstheme="minorHAnsi"/>
          <w:sz w:val="24"/>
          <w:szCs w:val="24"/>
        </w:rPr>
        <w:t>However, in Wales, education is devolved, and the responsibility lies with</w:t>
      </w:r>
      <w:r w:rsidR="00823647" w:rsidRPr="00463DE3">
        <w:rPr>
          <w:rFonts w:eastAsia="Times New Roman" w:cstheme="minorHAnsi"/>
          <w:sz w:val="24"/>
          <w:szCs w:val="24"/>
        </w:rPr>
        <w:t xml:space="preserve"> </w:t>
      </w:r>
      <w:r w:rsidR="00576155" w:rsidRPr="00463DE3">
        <w:rPr>
          <w:rFonts w:eastAsia="Times New Roman" w:cstheme="minorHAnsi"/>
          <w:sz w:val="24"/>
          <w:szCs w:val="24"/>
        </w:rPr>
        <w:t xml:space="preserve">the </w:t>
      </w:r>
      <w:r w:rsidR="00823647" w:rsidRPr="00463DE3">
        <w:rPr>
          <w:rFonts w:eastAsia="Times New Roman" w:cstheme="minorHAnsi"/>
          <w:sz w:val="24"/>
          <w:szCs w:val="24"/>
        </w:rPr>
        <w:t>WG</w:t>
      </w:r>
      <w:r w:rsidRPr="00463DE3">
        <w:rPr>
          <w:rFonts w:eastAsia="Times New Roman" w:cstheme="minorHAnsi"/>
          <w:sz w:val="24"/>
          <w:szCs w:val="24"/>
        </w:rPr>
        <w:t>.  Overcoming the barriers and raising aspirations is the responsibility of each Government. Following the creation of the Welsh Assembly Government, Wales formally published a ten-year plan: ‘</w:t>
      </w:r>
      <w:bookmarkStart w:id="6" w:name="_Hlk36602245"/>
      <w:r w:rsidRPr="00463DE3">
        <w:rPr>
          <w:rFonts w:eastAsia="Times New Roman" w:cstheme="minorHAnsi"/>
          <w:i/>
          <w:iCs/>
          <w:sz w:val="24"/>
          <w:szCs w:val="24"/>
        </w:rPr>
        <w:t>Reaching Higher, Higher Education and the Learning Country’</w:t>
      </w:r>
      <w:r w:rsidRPr="00463DE3">
        <w:rPr>
          <w:rFonts w:eastAsia="Times New Roman" w:cstheme="minorHAnsi"/>
          <w:sz w:val="24"/>
          <w:szCs w:val="24"/>
        </w:rPr>
        <w:t xml:space="preserve"> </w:t>
      </w:r>
      <w:bookmarkEnd w:id="6"/>
      <w:r w:rsidRPr="00463DE3">
        <w:rPr>
          <w:rFonts w:eastAsia="Times New Roman" w:cstheme="minorHAnsi"/>
          <w:sz w:val="24"/>
          <w:szCs w:val="24"/>
        </w:rPr>
        <w:t xml:space="preserve">(The Higher Education Academy 2009). The plan acknowledged the need to widen participation and open up opportunities to all sectors of society. </w:t>
      </w:r>
      <w:r w:rsidR="001933F5" w:rsidRPr="00463DE3">
        <w:rPr>
          <w:rFonts w:eastAsia="Times New Roman" w:cstheme="minorHAnsi"/>
          <w:sz w:val="24"/>
          <w:szCs w:val="24"/>
        </w:rPr>
        <w:t xml:space="preserve">Goddard et al (2018) </w:t>
      </w:r>
      <w:r w:rsidR="00DE1595" w:rsidRPr="00463DE3">
        <w:rPr>
          <w:rFonts w:eastAsia="Times New Roman" w:cstheme="minorHAnsi"/>
          <w:sz w:val="24"/>
          <w:szCs w:val="24"/>
        </w:rPr>
        <w:t>confess</w:t>
      </w:r>
      <w:r w:rsidR="001933F5" w:rsidRPr="00463DE3">
        <w:rPr>
          <w:rFonts w:eastAsia="Times New Roman" w:cstheme="minorHAnsi"/>
          <w:sz w:val="24"/>
          <w:szCs w:val="24"/>
        </w:rPr>
        <w:t xml:space="preserve"> </w:t>
      </w:r>
      <w:r w:rsidR="006C569C" w:rsidRPr="00463DE3">
        <w:rPr>
          <w:rFonts w:eastAsia="Times New Roman" w:cstheme="minorHAnsi"/>
          <w:sz w:val="24"/>
          <w:szCs w:val="24"/>
        </w:rPr>
        <w:t xml:space="preserve">that </w:t>
      </w:r>
      <w:r w:rsidR="00823647" w:rsidRPr="00463DE3">
        <w:rPr>
          <w:rFonts w:eastAsia="Times New Roman" w:cstheme="minorHAnsi"/>
          <w:sz w:val="24"/>
          <w:szCs w:val="24"/>
        </w:rPr>
        <w:t>WG</w:t>
      </w:r>
      <w:r w:rsidR="006C569C" w:rsidRPr="00463DE3">
        <w:rPr>
          <w:rFonts w:eastAsia="Times New Roman" w:cstheme="minorHAnsi"/>
          <w:sz w:val="24"/>
          <w:szCs w:val="24"/>
        </w:rPr>
        <w:t xml:space="preserve"> </w:t>
      </w:r>
      <w:r w:rsidR="00DE1595" w:rsidRPr="00463DE3">
        <w:rPr>
          <w:rFonts w:eastAsia="Times New Roman" w:cstheme="minorHAnsi"/>
          <w:sz w:val="24"/>
          <w:szCs w:val="24"/>
        </w:rPr>
        <w:t xml:space="preserve">needs </w:t>
      </w:r>
      <w:r w:rsidR="00823647" w:rsidRPr="00463DE3">
        <w:rPr>
          <w:rFonts w:eastAsia="Times New Roman" w:cstheme="minorHAnsi"/>
          <w:sz w:val="24"/>
          <w:szCs w:val="24"/>
        </w:rPr>
        <w:t xml:space="preserve">to </w:t>
      </w:r>
      <w:r w:rsidR="006C569C" w:rsidRPr="00463DE3">
        <w:rPr>
          <w:rFonts w:eastAsia="Times New Roman" w:cstheme="minorHAnsi"/>
          <w:sz w:val="24"/>
          <w:szCs w:val="24"/>
        </w:rPr>
        <w:lastRenderedPageBreak/>
        <w:t xml:space="preserve">recognise </w:t>
      </w:r>
      <w:r w:rsidR="001933F5" w:rsidRPr="00463DE3">
        <w:rPr>
          <w:rFonts w:eastAsia="Times New Roman" w:cstheme="minorHAnsi"/>
          <w:sz w:val="24"/>
          <w:szCs w:val="24"/>
        </w:rPr>
        <w:t xml:space="preserve">that </w:t>
      </w:r>
      <w:r w:rsidR="00823647" w:rsidRPr="00463DE3">
        <w:rPr>
          <w:rFonts w:eastAsia="Times New Roman" w:cstheme="minorHAnsi"/>
          <w:sz w:val="24"/>
          <w:szCs w:val="24"/>
        </w:rPr>
        <w:t xml:space="preserve">since </w:t>
      </w:r>
      <w:r w:rsidR="001933F5" w:rsidRPr="00463DE3">
        <w:rPr>
          <w:rFonts w:eastAsia="Times New Roman" w:cstheme="minorHAnsi"/>
          <w:sz w:val="24"/>
          <w:szCs w:val="24"/>
        </w:rPr>
        <w:t>individuals are living longer</w:t>
      </w:r>
      <w:r w:rsidR="00823647" w:rsidRPr="00463DE3">
        <w:rPr>
          <w:rFonts w:eastAsia="Times New Roman" w:cstheme="minorHAnsi"/>
          <w:sz w:val="24"/>
          <w:szCs w:val="24"/>
        </w:rPr>
        <w:t>,</w:t>
      </w:r>
      <w:r w:rsidR="001933F5" w:rsidRPr="00463DE3">
        <w:rPr>
          <w:rFonts w:eastAsia="Times New Roman" w:cstheme="minorHAnsi"/>
          <w:sz w:val="24"/>
          <w:szCs w:val="24"/>
        </w:rPr>
        <w:t xml:space="preserve"> resulting in frequent job and career changes, taking a career break or </w:t>
      </w:r>
      <w:r w:rsidR="00577E7A" w:rsidRPr="00463DE3">
        <w:rPr>
          <w:rFonts w:eastAsia="Times New Roman" w:cstheme="minorHAnsi"/>
          <w:sz w:val="24"/>
          <w:szCs w:val="24"/>
        </w:rPr>
        <w:t>going through</w:t>
      </w:r>
      <w:r w:rsidR="001933F5" w:rsidRPr="00463DE3">
        <w:rPr>
          <w:rFonts w:eastAsia="Times New Roman" w:cstheme="minorHAnsi"/>
          <w:sz w:val="24"/>
          <w:szCs w:val="24"/>
        </w:rPr>
        <w:t xml:space="preserve"> a period of unemployment, that there is a need for continuing learning. </w:t>
      </w:r>
    </w:p>
    <w:p w14:paraId="69A3080E" w14:textId="77777777" w:rsidR="00C21C52" w:rsidRPr="00463DE3" w:rsidRDefault="00C21C52" w:rsidP="00463DE3">
      <w:pPr>
        <w:spacing w:after="0" w:line="480" w:lineRule="auto"/>
        <w:jc w:val="both"/>
        <w:rPr>
          <w:rFonts w:eastAsia="Times New Roman" w:cstheme="minorHAnsi"/>
          <w:sz w:val="24"/>
          <w:szCs w:val="24"/>
        </w:rPr>
      </w:pPr>
    </w:p>
    <w:p w14:paraId="6E5F3D2A" w14:textId="27AC0277" w:rsidR="00C21C52" w:rsidRPr="00463DE3" w:rsidRDefault="000522F4" w:rsidP="00463DE3">
      <w:pPr>
        <w:spacing w:after="0" w:line="480" w:lineRule="auto"/>
        <w:jc w:val="both"/>
        <w:rPr>
          <w:rFonts w:eastAsia="Times New Roman" w:cstheme="minorHAnsi"/>
          <w:sz w:val="24"/>
          <w:szCs w:val="24"/>
        </w:rPr>
      </w:pPr>
      <w:r w:rsidRPr="00463DE3">
        <w:rPr>
          <w:rFonts w:eastAsia="Times New Roman" w:cstheme="minorHAnsi"/>
          <w:sz w:val="24"/>
          <w:szCs w:val="24"/>
        </w:rPr>
        <w:t>This in turn</w:t>
      </w:r>
      <w:r w:rsidR="00823647" w:rsidRPr="00463DE3">
        <w:rPr>
          <w:rFonts w:eastAsia="Times New Roman" w:cstheme="minorHAnsi"/>
          <w:sz w:val="24"/>
          <w:szCs w:val="24"/>
        </w:rPr>
        <w:t>,</w:t>
      </w:r>
      <w:r w:rsidRPr="00463DE3">
        <w:rPr>
          <w:rFonts w:eastAsia="Times New Roman" w:cstheme="minorHAnsi"/>
          <w:sz w:val="24"/>
          <w:szCs w:val="24"/>
        </w:rPr>
        <w:t xml:space="preserve"> </w:t>
      </w:r>
      <w:r w:rsidR="005D5045" w:rsidRPr="00463DE3">
        <w:rPr>
          <w:rFonts w:eastAsia="Times New Roman" w:cstheme="minorHAnsi"/>
          <w:sz w:val="24"/>
          <w:szCs w:val="24"/>
        </w:rPr>
        <w:t xml:space="preserve">may </w:t>
      </w:r>
      <w:r w:rsidRPr="00463DE3">
        <w:rPr>
          <w:rFonts w:eastAsia="Times New Roman" w:cstheme="minorHAnsi"/>
          <w:sz w:val="24"/>
          <w:szCs w:val="24"/>
        </w:rPr>
        <w:t xml:space="preserve">go some way in achieving the seven well-being goals </w:t>
      </w:r>
      <w:r w:rsidR="001D1BF4" w:rsidRPr="00463DE3">
        <w:rPr>
          <w:rFonts w:eastAsia="Times New Roman" w:cstheme="minorHAnsi"/>
          <w:sz w:val="24"/>
          <w:szCs w:val="24"/>
        </w:rPr>
        <w:t>the WG are striving to realise as documented in</w:t>
      </w:r>
      <w:r w:rsidRPr="00463DE3">
        <w:rPr>
          <w:rFonts w:eastAsia="Times New Roman" w:cstheme="minorHAnsi"/>
          <w:sz w:val="24"/>
          <w:szCs w:val="24"/>
        </w:rPr>
        <w:t xml:space="preserve"> the </w:t>
      </w:r>
      <w:r w:rsidRPr="00463DE3">
        <w:rPr>
          <w:rFonts w:eastAsia="Times New Roman" w:cstheme="minorHAnsi"/>
          <w:i/>
          <w:iCs/>
          <w:sz w:val="24"/>
          <w:szCs w:val="24"/>
        </w:rPr>
        <w:t>Well-being of Future Generations (Wales) Act 2015</w:t>
      </w:r>
      <w:r w:rsidRPr="00463DE3">
        <w:rPr>
          <w:rFonts w:eastAsia="Times New Roman" w:cstheme="minorHAnsi"/>
          <w:sz w:val="24"/>
          <w:szCs w:val="24"/>
        </w:rPr>
        <w:t xml:space="preserve"> (WG</w:t>
      </w:r>
      <w:r w:rsidR="004338B8" w:rsidRPr="00463DE3">
        <w:rPr>
          <w:rFonts w:eastAsia="Times New Roman" w:cstheme="minorHAnsi"/>
          <w:sz w:val="24"/>
          <w:szCs w:val="24"/>
        </w:rPr>
        <w:t>, 201</w:t>
      </w:r>
      <w:r w:rsidR="00FF4CD1" w:rsidRPr="00463DE3">
        <w:rPr>
          <w:rFonts w:eastAsia="Times New Roman" w:cstheme="minorHAnsi"/>
          <w:sz w:val="24"/>
          <w:szCs w:val="24"/>
        </w:rPr>
        <w:t>5</w:t>
      </w:r>
      <w:r w:rsidR="004338B8" w:rsidRPr="00463DE3">
        <w:rPr>
          <w:rFonts w:eastAsia="Times New Roman" w:cstheme="minorHAnsi"/>
          <w:sz w:val="24"/>
          <w:szCs w:val="24"/>
        </w:rPr>
        <w:t>)</w:t>
      </w:r>
      <w:r w:rsidR="008E49B6" w:rsidRPr="00463DE3">
        <w:rPr>
          <w:rFonts w:eastAsia="Times New Roman" w:cstheme="minorHAnsi"/>
          <w:sz w:val="24"/>
          <w:szCs w:val="24"/>
        </w:rPr>
        <w:t>.</w:t>
      </w:r>
      <w:r w:rsidR="004338B8" w:rsidRPr="00463DE3">
        <w:rPr>
          <w:rFonts w:cstheme="minorHAnsi"/>
          <w:sz w:val="24"/>
          <w:szCs w:val="24"/>
        </w:rPr>
        <w:t xml:space="preserve"> The Act requires statutory bodies to work together to ensure in the </w:t>
      </w:r>
      <w:r w:rsidR="008E49B6" w:rsidRPr="00463DE3">
        <w:rPr>
          <w:rFonts w:cstheme="minorHAnsi"/>
          <w:sz w:val="24"/>
          <w:szCs w:val="24"/>
        </w:rPr>
        <w:t>long-term</w:t>
      </w:r>
      <w:r w:rsidR="004338B8" w:rsidRPr="00463DE3">
        <w:rPr>
          <w:rFonts w:cstheme="minorHAnsi"/>
          <w:sz w:val="24"/>
          <w:szCs w:val="24"/>
        </w:rPr>
        <w:t xml:space="preserve"> Wales is</w:t>
      </w:r>
      <w:r w:rsidR="004338B8" w:rsidRPr="00463DE3">
        <w:rPr>
          <w:rFonts w:eastAsia="Times New Roman" w:cstheme="minorHAnsi"/>
          <w:sz w:val="24"/>
          <w:szCs w:val="24"/>
        </w:rPr>
        <w:t xml:space="preserve"> prosperous, resilient, health</w:t>
      </w:r>
      <w:r w:rsidR="008E49B6" w:rsidRPr="00463DE3">
        <w:rPr>
          <w:rFonts w:eastAsia="Times New Roman" w:cstheme="minorHAnsi"/>
          <w:sz w:val="24"/>
          <w:szCs w:val="24"/>
        </w:rPr>
        <w:t>y</w:t>
      </w:r>
      <w:r w:rsidR="004338B8" w:rsidRPr="00463DE3">
        <w:rPr>
          <w:rFonts w:eastAsia="Times New Roman" w:cstheme="minorHAnsi"/>
          <w:sz w:val="24"/>
          <w:szCs w:val="24"/>
        </w:rPr>
        <w:t xml:space="preserve">, more equal, </w:t>
      </w:r>
      <w:r w:rsidR="008E49B6" w:rsidRPr="00463DE3">
        <w:rPr>
          <w:rFonts w:eastAsia="Times New Roman" w:cstheme="minorHAnsi"/>
          <w:sz w:val="24"/>
          <w:szCs w:val="24"/>
        </w:rPr>
        <w:t xml:space="preserve">has </w:t>
      </w:r>
      <w:r w:rsidR="004338B8" w:rsidRPr="00463DE3">
        <w:rPr>
          <w:rFonts w:eastAsia="Times New Roman" w:cstheme="minorHAnsi"/>
          <w:sz w:val="24"/>
          <w:szCs w:val="24"/>
        </w:rPr>
        <w:t xml:space="preserve">cohesive communities, a vibrant culture, </w:t>
      </w:r>
      <w:r w:rsidR="008E49B6" w:rsidRPr="00463DE3">
        <w:rPr>
          <w:rFonts w:eastAsia="Times New Roman" w:cstheme="minorHAnsi"/>
          <w:sz w:val="24"/>
          <w:szCs w:val="24"/>
        </w:rPr>
        <w:t xml:space="preserve">a </w:t>
      </w:r>
      <w:r w:rsidR="004338B8" w:rsidRPr="00463DE3">
        <w:rPr>
          <w:rFonts w:eastAsia="Times New Roman" w:cstheme="minorHAnsi"/>
          <w:sz w:val="24"/>
          <w:szCs w:val="24"/>
        </w:rPr>
        <w:t>thriving Welsh language</w:t>
      </w:r>
      <w:r w:rsidR="004338B8" w:rsidRPr="00463DE3">
        <w:rPr>
          <w:rFonts w:cstheme="minorHAnsi"/>
          <w:sz w:val="24"/>
          <w:szCs w:val="24"/>
        </w:rPr>
        <w:t xml:space="preserve"> </w:t>
      </w:r>
      <w:r w:rsidR="004338B8" w:rsidRPr="00463DE3">
        <w:rPr>
          <w:rFonts w:eastAsia="Times New Roman" w:cstheme="minorHAnsi"/>
          <w:sz w:val="24"/>
          <w:szCs w:val="24"/>
        </w:rPr>
        <w:t xml:space="preserve">and </w:t>
      </w:r>
      <w:r w:rsidR="008E49B6" w:rsidRPr="00463DE3">
        <w:rPr>
          <w:rFonts w:eastAsia="Times New Roman" w:cstheme="minorHAnsi"/>
          <w:sz w:val="24"/>
          <w:szCs w:val="24"/>
        </w:rPr>
        <w:t xml:space="preserve">is </w:t>
      </w:r>
      <w:r w:rsidR="004338B8" w:rsidRPr="00463DE3">
        <w:rPr>
          <w:rFonts w:eastAsia="Times New Roman" w:cstheme="minorHAnsi"/>
          <w:sz w:val="24"/>
          <w:szCs w:val="24"/>
        </w:rPr>
        <w:t xml:space="preserve">globally responsible. The prosperity of the country </w:t>
      </w:r>
      <w:r w:rsidR="00823647" w:rsidRPr="00463DE3">
        <w:rPr>
          <w:rFonts w:eastAsia="Times New Roman" w:cstheme="minorHAnsi"/>
          <w:sz w:val="24"/>
          <w:szCs w:val="24"/>
        </w:rPr>
        <w:t xml:space="preserve">is </w:t>
      </w:r>
      <w:r w:rsidR="004338B8" w:rsidRPr="00463DE3">
        <w:rPr>
          <w:rFonts w:eastAsia="Times New Roman" w:cstheme="minorHAnsi"/>
          <w:sz w:val="24"/>
          <w:szCs w:val="24"/>
        </w:rPr>
        <w:t xml:space="preserve">linked to the population being well educated and possessing the </w:t>
      </w:r>
      <w:r w:rsidR="008E49B6" w:rsidRPr="00463DE3">
        <w:rPr>
          <w:rFonts w:eastAsia="Times New Roman" w:cstheme="minorHAnsi"/>
          <w:sz w:val="24"/>
          <w:szCs w:val="24"/>
        </w:rPr>
        <w:t>skills required</w:t>
      </w:r>
      <w:r w:rsidR="004338B8" w:rsidRPr="00463DE3">
        <w:rPr>
          <w:rFonts w:eastAsia="Times New Roman" w:cstheme="minorHAnsi"/>
          <w:sz w:val="24"/>
          <w:szCs w:val="24"/>
        </w:rPr>
        <w:t xml:space="preserve"> </w:t>
      </w:r>
      <w:r w:rsidR="008E49B6" w:rsidRPr="00463DE3">
        <w:rPr>
          <w:rFonts w:eastAsia="Times New Roman" w:cstheme="minorHAnsi"/>
          <w:sz w:val="24"/>
          <w:szCs w:val="24"/>
        </w:rPr>
        <w:t>to drive forward the economy and for individuals to reap the benefits of securing work</w:t>
      </w:r>
      <w:r w:rsidR="009350CA" w:rsidRPr="00463DE3">
        <w:rPr>
          <w:rFonts w:eastAsia="Times New Roman" w:cstheme="minorHAnsi"/>
          <w:sz w:val="24"/>
          <w:szCs w:val="24"/>
        </w:rPr>
        <w:t xml:space="preserve"> (WG 2017)</w:t>
      </w:r>
      <w:r w:rsidR="008E49B6" w:rsidRPr="00463DE3">
        <w:rPr>
          <w:rFonts w:eastAsia="Times New Roman" w:cstheme="minorHAnsi"/>
          <w:sz w:val="24"/>
          <w:szCs w:val="24"/>
        </w:rPr>
        <w:t xml:space="preserve">. </w:t>
      </w:r>
      <w:r w:rsidR="00E81608" w:rsidRPr="00463DE3">
        <w:rPr>
          <w:rFonts w:eastAsia="Times New Roman" w:cstheme="minorHAnsi"/>
          <w:sz w:val="24"/>
          <w:szCs w:val="24"/>
        </w:rPr>
        <w:t>This would allow individuals to fulfil their potential</w:t>
      </w:r>
      <w:r w:rsidR="00823647" w:rsidRPr="00463DE3">
        <w:rPr>
          <w:rFonts w:eastAsia="Times New Roman" w:cstheme="minorHAnsi"/>
          <w:sz w:val="24"/>
          <w:szCs w:val="24"/>
        </w:rPr>
        <w:t>,</w:t>
      </w:r>
      <w:r w:rsidR="00E81608" w:rsidRPr="00463DE3">
        <w:rPr>
          <w:rFonts w:eastAsia="Times New Roman" w:cstheme="minorHAnsi"/>
          <w:sz w:val="24"/>
          <w:szCs w:val="24"/>
        </w:rPr>
        <w:t xml:space="preserve"> irrespective of their background or circumstances</w:t>
      </w:r>
      <w:r w:rsidR="00823647" w:rsidRPr="00463DE3">
        <w:rPr>
          <w:rFonts w:eastAsia="Times New Roman" w:cstheme="minorHAnsi"/>
          <w:sz w:val="24"/>
          <w:szCs w:val="24"/>
        </w:rPr>
        <w:t>,</w:t>
      </w:r>
      <w:r w:rsidR="00E81608" w:rsidRPr="00463DE3">
        <w:rPr>
          <w:rFonts w:eastAsia="Times New Roman" w:cstheme="minorHAnsi"/>
          <w:sz w:val="24"/>
          <w:szCs w:val="24"/>
        </w:rPr>
        <w:t xml:space="preserve"> which in turn will positively impact both physical and mental well-being. </w:t>
      </w:r>
    </w:p>
    <w:p w14:paraId="455B5AEE" w14:textId="77777777" w:rsidR="00C21C52" w:rsidRPr="00463DE3" w:rsidRDefault="00C21C52" w:rsidP="00463DE3">
      <w:pPr>
        <w:spacing w:after="0" w:line="480" w:lineRule="auto"/>
        <w:jc w:val="both"/>
        <w:rPr>
          <w:rFonts w:eastAsia="Times New Roman" w:cstheme="minorHAnsi"/>
          <w:sz w:val="24"/>
          <w:szCs w:val="24"/>
        </w:rPr>
      </w:pPr>
    </w:p>
    <w:p w14:paraId="13C5843D" w14:textId="08B55469" w:rsidR="00483F9D" w:rsidRPr="00463DE3" w:rsidRDefault="00C21C52" w:rsidP="00463DE3">
      <w:pPr>
        <w:spacing w:after="0" w:line="480" w:lineRule="auto"/>
        <w:jc w:val="both"/>
        <w:rPr>
          <w:rFonts w:eastAsia="Times New Roman" w:cstheme="minorHAnsi"/>
          <w:sz w:val="24"/>
          <w:szCs w:val="24"/>
        </w:rPr>
      </w:pPr>
      <w:r w:rsidRPr="00463DE3">
        <w:rPr>
          <w:rFonts w:eastAsia="Times New Roman" w:cstheme="minorHAnsi"/>
          <w:sz w:val="24"/>
          <w:szCs w:val="24"/>
        </w:rPr>
        <w:t xml:space="preserve"> </w:t>
      </w:r>
      <w:r w:rsidR="008C0CC8" w:rsidRPr="00463DE3">
        <w:rPr>
          <w:rFonts w:eastAsia="Times New Roman" w:cstheme="minorHAnsi"/>
          <w:sz w:val="24"/>
          <w:szCs w:val="24"/>
        </w:rPr>
        <w:t>One priority emphasised is the</w:t>
      </w:r>
      <w:r w:rsidR="008C0CC8" w:rsidRPr="00463DE3">
        <w:rPr>
          <w:rFonts w:cstheme="minorHAnsi"/>
          <w:sz w:val="24"/>
          <w:szCs w:val="24"/>
        </w:rPr>
        <w:t xml:space="preserve"> </w:t>
      </w:r>
      <w:r w:rsidR="008C0CC8" w:rsidRPr="00463DE3">
        <w:rPr>
          <w:rFonts w:eastAsia="Times New Roman" w:cstheme="minorHAnsi"/>
          <w:sz w:val="24"/>
          <w:szCs w:val="24"/>
        </w:rPr>
        <w:t>widening access to</w:t>
      </w:r>
      <w:r w:rsidR="008973FA" w:rsidRPr="00463DE3">
        <w:rPr>
          <w:rFonts w:cstheme="minorHAnsi"/>
          <w:sz w:val="24"/>
          <w:szCs w:val="24"/>
        </w:rPr>
        <w:t xml:space="preserve"> </w:t>
      </w:r>
      <w:r w:rsidR="008973FA" w:rsidRPr="00463DE3">
        <w:rPr>
          <w:rFonts w:eastAsia="Times New Roman" w:cstheme="minorHAnsi"/>
          <w:sz w:val="24"/>
          <w:szCs w:val="24"/>
        </w:rPr>
        <w:t>Post-Compulsory Education and Training</w:t>
      </w:r>
      <w:r w:rsidR="008C0CC8" w:rsidRPr="00463DE3">
        <w:rPr>
          <w:rFonts w:eastAsia="Times New Roman" w:cstheme="minorHAnsi"/>
          <w:sz w:val="24"/>
          <w:szCs w:val="24"/>
        </w:rPr>
        <w:t xml:space="preserve"> </w:t>
      </w:r>
      <w:r w:rsidR="008973FA" w:rsidRPr="00463DE3">
        <w:rPr>
          <w:rFonts w:eastAsia="Times New Roman" w:cstheme="minorHAnsi"/>
          <w:sz w:val="24"/>
          <w:szCs w:val="24"/>
        </w:rPr>
        <w:t>(</w:t>
      </w:r>
      <w:r w:rsidR="008C0CC8" w:rsidRPr="00463DE3">
        <w:rPr>
          <w:rFonts w:eastAsia="Times New Roman" w:cstheme="minorHAnsi"/>
          <w:sz w:val="24"/>
          <w:szCs w:val="24"/>
        </w:rPr>
        <w:t>PCET</w:t>
      </w:r>
      <w:r w:rsidR="008973FA" w:rsidRPr="00463DE3">
        <w:rPr>
          <w:rFonts w:eastAsia="Times New Roman" w:cstheme="minorHAnsi"/>
          <w:sz w:val="24"/>
          <w:szCs w:val="24"/>
        </w:rPr>
        <w:t>)</w:t>
      </w:r>
      <w:r w:rsidR="008C0CC8" w:rsidRPr="00463DE3">
        <w:rPr>
          <w:rFonts w:eastAsia="Times New Roman" w:cstheme="minorHAnsi"/>
          <w:sz w:val="24"/>
          <w:szCs w:val="24"/>
        </w:rPr>
        <w:t xml:space="preserve"> </w:t>
      </w:r>
      <w:r w:rsidR="00576155" w:rsidRPr="00463DE3">
        <w:rPr>
          <w:rFonts w:eastAsia="Times New Roman" w:cstheme="minorHAnsi"/>
          <w:sz w:val="24"/>
          <w:szCs w:val="24"/>
        </w:rPr>
        <w:t xml:space="preserve">with </w:t>
      </w:r>
      <w:r w:rsidR="008C0CC8" w:rsidRPr="00463DE3">
        <w:rPr>
          <w:rFonts w:eastAsia="Times New Roman" w:cstheme="minorHAnsi"/>
          <w:sz w:val="24"/>
          <w:szCs w:val="24"/>
        </w:rPr>
        <w:t xml:space="preserve">education as a means of ensuring the well-being goals are realised. </w:t>
      </w:r>
      <w:r w:rsidR="00483F9D" w:rsidRPr="00463DE3">
        <w:rPr>
          <w:rFonts w:eastAsia="Times New Roman" w:cstheme="minorHAnsi"/>
          <w:sz w:val="24"/>
          <w:szCs w:val="24"/>
        </w:rPr>
        <w:t xml:space="preserve">The </w:t>
      </w:r>
      <w:r w:rsidR="00823647" w:rsidRPr="00463DE3">
        <w:rPr>
          <w:rFonts w:eastAsia="Times New Roman" w:cstheme="minorHAnsi"/>
          <w:sz w:val="24"/>
          <w:szCs w:val="24"/>
        </w:rPr>
        <w:t>WG</w:t>
      </w:r>
      <w:r w:rsidR="00483F9D" w:rsidRPr="00463DE3">
        <w:rPr>
          <w:rFonts w:eastAsia="Times New Roman" w:cstheme="minorHAnsi"/>
          <w:sz w:val="24"/>
          <w:szCs w:val="24"/>
        </w:rPr>
        <w:t xml:space="preserve"> proposes in the ‘</w:t>
      </w:r>
      <w:r w:rsidR="00483F9D" w:rsidRPr="00463DE3">
        <w:rPr>
          <w:rFonts w:eastAsia="Times New Roman" w:cstheme="minorHAnsi"/>
          <w:i/>
          <w:iCs/>
          <w:sz w:val="24"/>
          <w:szCs w:val="24"/>
        </w:rPr>
        <w:t xml:space="preserve">Prosperity for All: The National Strategy, Taking Wales Forward’ </w:t>
      </w:r>
      <w:r w:rsidR="00483F9D" w:rsidRPr="00463DE3">
        <w:rPr>
          <w:rFonts w:eastAsia="Times New Roman" w:cstheme="minorHAnsi"/>
          <w:sz w:val="24"/>
          <w:szCs w:val="24"/>
        </w:rPr>
        <w:t>document that education is one of the key components to ensuring that individuals have the skills required and is central to supporting the development and growth of Welsh businesses (</w:t>
      </w:r>
      <w:r w:rsidR="00823647" w:rsidRPr="00463DE3">
        <w:rPr>
          <w:rFonts w:eastAsia="Times New Roman" w:cstheme="minorHAnsi"/>
          <w:sz w:val="24"/>
          <w:szCs w:val="24"/>
        </w:rPr>
        <w:t>WG</w:t>
      </w:r>
      <w:r w:rsidR="00483F9D" w:rsidRPr="00463DE3">
        <w:rPr>
          <w:rFonts w:eastAsia="Times New Roman" w:cstheme="minorHAnsi"/>
          <w:sz w:val="24"/>
          <w:szCs w:val="24"/>
        </w:rPr>
        <w:t xml:space="preserve"> 2017).  The national strategy also reiterates the importance of lifelong learning to individual development and the prosperity of Wales in a fast-changing global economy. </w:t>
      </w:r>
      <w:r w:rsidR="00576155" w:rsidRPr="00463DE3">
        <w:rPr>
          <w:rFonts w:eastAsia="Times New Roman" w:cstheme="minorHAnsi"/>
          <w:sz w:val="24"/>
          <w:szCs w:val="24"/>
        </w:rPr>
        <w:t>This was</w:t>
      </w:r>
      <w:r w:rsidR="005B30E6" w:rsidRPr="00463DE3">
        <w:rPr>
          <w:rFonts w:eastAsia="Times New Roman" w:cstheme="minorHAnsi"/>
          <w:sz w:val="24"/>
          <w:szCs w:val="24"/>
        </w:rPr>
        <w:t xml:space="preserve"> </w:t>
      </w:r>
      <w:r w:rsidR="00823647" w:rsidRPr="00463DE3">
        <w:rPr>
          <w:rFonts w:eastAsia="Times New Roman" w:cstheme="minorHAnsi"/>
          <w:sz w:val="24"/>
          <w:szCs w:val="24"/>
        </w:rPr>
        <w:t>originally</w:t>
      </w:r>
      <w:r w:rsidR="005B30E6" w:rsidRPr="00463DE3">
        <w:rPr>
          <w:rFonts w:eastAsia="Times New Roman" w:cstheme="minorHAnsi"/>
          <w:sz w:val="24"/>
          <w:szCs w:val="24"/>
        </w:rPr>
        <w:t xml:space="preserve"> highlighted in 2009 ‘</w:t>
      </w:r>
      <w:r w:rsidR="005B30E6" w:rsidRPr="00463DE3">
        <w:rPr>
          <w:rFonts w:eastAsia="Times New Roman" w:cstheme="minorHAnsi"/>
          <w:i/>
          <w:iCs/>
          <w:sz w:val="24"/>
          <w:szCs w:val="24"/>
        </w:rPr>
        <w:t>The Learning Country: Vision into Action’</w:t>
      </w:r>
      <w:r w:rsidR="005B30E6" w:rsidRPr="00463DE3">
        <w:rPr>
          <w:rFonts w:eastAsia="Times New Roman" w:cstheme="minorHAnsi"/>
          <w:sz w:val="24"/>
          <w:szCs w:val="24"/>
        </w:rPr>
        <w:t xml:space="preserve"> </w:t>
      </w:r>
      <w:r w:rsidR="00576155" w:rsidRPr="00463DE3">
        <w:rPr>
          <w:rFonts w:eastAsia="Times New Roman" w:cstheme="minorHAnsi"/>
          <w:sz w:val="24"/>
          <w:szCs w:val="24"/>
        </w:rPr>
        <w:t xml:space="preserve">and </w:t>
      </w:r>
      <w:r w:rsidR="005B30E6" w:rsidRPr="00463DE3">
        <w:rPr>
          <w:rFonts w:eastAsia="Times New Roman" w:cstheme="minorHAnsi"/>
          <w:sz w:val="24"/>
          <w:szCs w:val="24"/>
        </w:rPr>
        <w:t>explained how this would be achieve</w:t>
      </w:r>
      <w:r w:rsidR="00607EF8" w:rsidRPr="00463DE3">
        <w:rPr>
          <w:rFonts w:eastAsia="Times New Roman" w:cstheme="minorHAnsi"/>
          <w:sz w:val="24"/>
          <w:szCs w:val="24"/>
        </w:rPr>
        <w:t>d (WAG 2009).</w:t>
      </w:r>
    </w:p>
    <w:p w14:paraId="6BAFB6A0" w14:textId="48D26012" w:rsidR="008A3782" w:rsidRPr="00463DE3" w:rsidRDefault="008A3782" w:rsidP="00463DE3">
      <w:pPr>
        <w:spacing w:after="0" w:line="480" w:lineRule="auto"/>
        <w:ind w:right="-567"/>
        <w:jc w:val="both"/>
        <w:rPr>
          <w:rFonts w:eastAsia="Times New Roman" w:cstheme="minorHAnsi"/>
          <w:sz w:val="24"/>
          <w:szCs w:val="24"/>
        </w:rPr>
      </w:pPr>
    </w:p>
    <w:p w14:paraId="31426440" w14:textId="670D96E4" w:rsidR="00E81608" w:rsidRPr="00463DE3" w:rsidRDefault="00434A50" w:rsidP="00463DE3">
      <w:pPr>
        <w:spacing w:after="0" w:line="480" w:lineRule="auto"/>
        <w:ind w:right="-567"/>
        <w:jc w:val="both"/>
        <w:rPr>
          <w:rFonts w:eastAsia="Times New Roman" w:cstheme="minorHAnsi"/>
          <w:sz w:val="24"/>
          <w:szCs w:val="24"/>
        </w:rPr>
      </w:pPr>
      <w:r w:rsidRPr="00463DE3">
        <w:rPr>
          <w:rFonts w:eastAsia="Times New Roman" w:cstheme="minorHAnsi"/>
          <w:sz w:val="24"/>
          <w:szCs w:val="24"/>
        </w:rPr>
        <w:lastRenderedPageBreak/>
        <w:t xml:space="preserve">While debating the question of widening participation, Kennedy (1997) explained that the need for lifelong learning was vital in order to widen the access to </w:t>
      </w:r>
      <w:r w:rsidR="00823647" w:rsidRPr="00463DE3">
        <w:rPr>
          <w:rFonts w:eastAsia="Times New Roman" w:cstheme="minorHAnsi"/>
          <w:sz w:val="24"/>
          <w:szCs w:val="24"/>
        </w:rPr>
        <w:t>HE</w:t>
      </w:r>
      <w:r w:rsidRPr="00463DE3">
        <w:rPr>
          <w:rFonts w:eastAsia="Times New Roman" w:cstheme="minorHAnsi"/>
          <w:sz w:val="24"/>
          <w:szCs w:val="24"/>
        </w:rPr>
        <w:t xml:space="preserve">. However, to achieve this Kennedy (1997) acknowledged that for the UK to prosper economically as a result of educational achievement, there would need to be some investment and the understanding that economic accomplishment is closely tied to social factors. </w:t>
      </w:r>
      <w:r w:rsidR="00285508" w:rsidRPr="00463DE3">
        <w:rPr>
          <w:rFonts w:eastAsia="Times New Roman" w:cstheme="minorHAnsi"/>
          <w:sz w:val="24"/>
          <w:szCs w:val="24"/>
        </w:rPr>
        <w:t xml:space="preserve">The Joseph Rowntree Foundation (JRF) </w:t>
      </w:r>
      <w:r w:rsidR="008A43DF" w:rsidRPr="00463DE3">
        <w:rPr>
          <w:rFonts w:eastAsia="Times New Roman" w:cstheme="minorHAnsi"/>
          <w:sz w:val="24"/>
          <w:szCs w:val="24"/>
        </w:rPr>
        <w:t>(2018) ‘</w:t>
      </w:r>
      <w:r w:rsidR="00285508" w:rsidRPr="00463DE3">
        <w:rPr>
          <w:rFonts w:eastAsia="Times New Roman" w:cstheme="minorHAnsi"/>
          <w:i/>
          <w:iCs/>
          <w:sz w:val="24"/>
          <w:szCs w:val="24"/>
        </w:rPr>
        <w:t xml:space="preserve">UK Poverty </w:t>
      </w:r>
      <w:r w:rsidR="00285508" w:rsidRPr="00463DE3">
        <w:rPr>
          <w:rFonts w:eastAsia="Times New Roman" w:cstheme="minorHAnsi"/>
          <w:sz w:val="24"/>
          <w:szCs w:val="24"/>
        </w:rPr>
        <w:t>Report</w:t>
      </w:r>
      <w:r w:rsidR="008A43DF" w:rsidRPr="00463DE3">
        <w:rPr>
          <w:rFonts w:eastAsia="Times New Roman" w:cstheme="minorHAnsi"/>
          <w:sz w:val="24"/>
          <w:szCs w:val="24"/>
        </w:rPr>
        <w:t>’ stresses</w:t>
      </w:r>
      <w:r w:rsidR="005273A1" w:rsidRPr="00463DE3">
        <w:rPr>
          <w:rFonts w:eastAsia="Times New Roman" w:cstheme="minorHAnsi"/>
          <w:sz w:val="24"/>
          <w:szCs w:val="24"/>
        </w:rPr>
        <w:t xml:space="preserve"> the need for adults to be able ‘</w:t>
      </w:r>
      <w:r w:rsidR="005273A1" w:rsidRPr="00463DE3">
        <w:rPr>
          <w:rFonts w:eastAsia="Times New Roman" w:cstheme="minorHAnsi"/>
          <w:i/>
          <w:iCs/>
          <w:sz w:val="24"/>
          <w:szCs w:val="24"/>
        </w:rPr>
        <w:t>to access better paid work</w:t>
      </w:r>
      <w:r w:rsidR="005273A1" w:rsidRPr="00463DE3">
        <w:rPr>
          <w:rFonts w:eastAsia="Times New Roman" w:cstheme="minorHAnsi"/>
          <w:sz w:val="24"/>
          <w:szCs w:val="24"/>
        </w:rPr>
        <w:t xml:space="preserve">’. To achieve </w:t>
      </w:r>
      <w:r w:rsidR="0065268B" w:rsidRPr="00463DE3">
        <w:rPr>
          <w:rFonts w:eastAsia="Times New Roman" w:cstheme="minorHAnsi"/>
          <w:sz w:val="24"/>
          <w:szCs w:val="24"/>
        </w:rPr>
        <w:t>this,</w:t>
      </w:r>
      <w:r w:rsidR="005273A1" w:rsidRPr="00463DE3">
        <w:rPr>
          <w:rFonts w:eastAsia="Times New Roman" w:cstheme="minorHAnsi"/>
          <w:sz w:val="24"/>
          <w:szCs w:val="24"/>
        </w:rPr>
        <w:t xml:space="preserve"> it is essential to support individuals to gain the </w:t>
      </w:r>
      <w:r w:rsidR="0065268B" w:rsidRPr="00463DE3">
        <w:rPr>
          <w:rFonts w:eastAsia="Times New Roman" w:cstheme="minorHAnsi"/>
          <w:sz w:val="24"/>
          <w:szCs w:val="24"/>
        </w:rPr>
        <w:t>skills, competences</w:t>
      </w:r>
      <w:r w:rsidR="005273A1" w:rsidRPr="00463DE3">
        <w:rPr>
          <w:rFonts w:eastAsia="Times New Roman" w:cstheme="minorHAnsi"/>
          <w:sz w:val="24"/>
          <w:szCs w:val="24"/>
        </w:rPr>
        <w:t xml:space="preserve"> and abilities to progress once in work.</w:t>
      </w:r>
      <w:bookmarkStart w:id="7" w:name="_Hlk12777107"/>
      <w:r w:rsidR="0065268B" w:rsidRPr="00463DE3">
        <w:rPr>
          <w:rFonts w:cstheme="minorHAnsi"/>
          <w:sz w:val="24"/>
          <w:szCs w:val="24"/>
        </w:rPr>
        <w:t xml:space="preserve"> JRF (2016) </w:t>
      </w:r>
      <w:r w:rsidR="00C21C52" w:rsidRPr="00463DE3">
        <w:rPr>
          <w:rFonts w:cstheme="minorHAnsi"/>
          <w:sz w:val="24"/>
          <w:szCs w:val="24"/>
        </w:rPr>
        <w:t xml:space="preserve">agree and </w:t>
      </w:r>
      <w:r w:rsidR="0065268B" w:rsidRPr="00463DE3">
        <w:rPr>
          <w:rFonts w:cstheme="minorHAnsi"/>
          <w:sz w:val="24"/>
          <w:szCs w:val="24"/>
        </w:rPr>
        <w:t xml:space="preserve">conclude </w:t>
      </w:r>
      <w:bookmarkEnd w:id="7"/>
      <w:r w:rsidR="0065268B" w:rsidRPr="00463DE3">
        <w:rPr>
          <w:rFonts w:cstheme="minorHAnsi"/>
          <w:sz w:val="24"/>
          <w:szCs w:val="24"/>
        </w:rPr>
        <w:t xml:space="preserve">with </w:t>
      </w:r>
      <w:r w:rsidR="008A43DF" w:rsidRPr="00463DE3">
        <w:rPr>
          <w:rFonts w:cstheme="minorHAnsi"/>
          <w:sz w:val="24"/>
          <w:szCs w:val="24"/>
        </w:rPr>
        <w:t xml:space="preserve">a </w:t>
      </w:r>
      <w:r w:rsidR="0065268B" w:rsidRPr="00463DE3">
        <w:rPr>
          <w:rFonts w:cstheme="minorHAnsi"/>
          <w:sz w:val="24"/>
          <w:szCs w:val="24"/>
        </w:rPr>
        <w:t xml:space="preserve">recommendation for the </w:t>
      </w:r>
      <w:r w:rsidR="0065268B" w:rsidRPr="00463DE3">
        <w:rPr>
          <w:rFonts w:eastAsia="Times New Roman" w:cstheme="minorHAnsi"/>
          <w:sz w:val="24"/>
          <w:szCs w:val="24"/>
        </w:rPr>
        <w:t xml:space="preserve">improvement in education standards to raise skills within the workforce. </w:t>
      </w:r>
      <w:r w:rsidR="008A43DF" w:rsidRPr="00463DE3">
        <w:rPr>
          <w:rFonts w:eastAsia="Times New Roman" w:cstheme="minorHAnsi"/>
          <w:sz w:val="24"/>
          <w:szCs w:val="24"/>
        </w:rPr>
        <w:t>Additionally</w:t>
      </w:r>
      <w:r w:rsidR="00AB095A" w:rsidRPr="00463DE3">
        <w:rPr>
          <w:rFonts w:eastAsia="Times New Roman" w:cstheme="minorHAnsi"/>
          <w:sz w:val="24"/>
          <w:szCs w:val="24"/>
        </w:rPr>
        <w:t>,</w:t>
      </w:r>
      <w:r w:rsidR="008A43DF" w:rsidRPr="00463DE3">
        <w:rPr>
          <w:rFonts w:eastAsia="Times New Roman" w:cstheme="minorHAnsi"/>
          <w:sz w:val="24"/>
          <w:szCs w:val="24"/>
        </w:rPr>
        <w:t xml:space="preserve"> Manst</w:t>
      </w:r>
      <w:r w:rsidR="00AB095A" w:rsidRPr="00463DE3">
        <w:rPr>
          <w:rFonts w:eastAsia="Times New Roman" w:cstheme="minorHAnsi"/>
          <w:sz w:val="24"/>
          <w:szCs w:val="24"/>
        </w:rPr>
        <w:t>ea</w:t>
      </w:r>
      <w:r w:rsidR="008A43DF" w:rsidRPr="00463DE3">
        <w:rPr>
          <w:rFonts w:eastAsia="Times New Roman" w:cstheme="minorHAnsi"/>
          <w:sz w:val="24"/>
          <w:szCs w:val="24"/>
        </w:rPr>
        <w:t>d (2018)</w:t>
      </w:r>
      <w:r w:rsidR="00AB095A" w:rsidRPr="00463DE3">
        <w:rPr>
          <w:rFonts w:eastAsia="Times New Roman" w:cstheme="minorHAnsi"/>
          <w:sz w:val="24"/>
          <w:szCs w:val="24"/>
        </w:rPr>
        <w:t xml:space="preserve"> </w:t>
      </w:r>
      <w:r w:rsidR="00A51813" w:rsidRPr="00463DE3">
        <w:rPr>
          <w:rFonts w:eastAsia="Times New Roman" w:cstheme="minorHAnsi"/>
          <w:sz w:val="24"/>
          <w:szCs w:val="24"/>
        </w:rPr>
        <w:t xml:space="preserve">reiterates that </w:t>
      </w:r>
      <w:r w:rsidR="00871574" w:rsidRPr="00463DE3">
        <w:rPr>
          <w:rFonts w:eastAsia="Times New Roman" w:cstheme="minorHAnsi"/>
          <w:sz w:val="24"/>
          <w:szCs w:val="24"/>
        </w:rPr>
        <w:t xml:space="preserve">because of the variances in the class system, working class individuals are less likely to benefit from </w:t>
      </w:r>
      <w:r w:rsidR="00A51813" w:rsidRPr="00463DE3">
        <w:rPr>
          <w:rFonts w:eastAsia="Times New Roman" w:cstheme="minorHAnsi"/>
          <w:sz w:val="24"/>
          <w:szCs w:val="24"/>
        </w:rPr>
        <w:t xml:space="preserve">educational and occupational </w:t>
      </w:r>
      <w:r w:rsidR="00871574" w:rsidRPr="00463DE3">
        <w:rPr>
          <w:rFonts w:eastAsia="Times New Roman" w:cstheme="minorHAnsi"/>
          <w:sz w:val="24"/>
          <w:szCs w:val="24"/>
        </w:rPr>
        <w:t>chances</w:t>
      </w:r>
      <w:r w:rsidR="00A51813" w:rsidRPr="00463DE3">
        <w:rPr>
          <w:rFonts w:eastAsia="Times New Roman" w:cstheme="minorHAnsi"/>
          <w:sz w:val="24"/>
          <w:szCs w:val="24"/>
        </w:rPr>
        <w:t xml:space="preserve"> to improve the</w:t>
      </w:r>
      <w:r w:rsidR="00871574" w:rsidRPr="00463DE3">
        <w:rPr>
          <w:rFonts w:eastAsia="Times New Roman" w:cstheme="minorHAnsi"/>
          <w:sz w:val="24"/>
          <w:szCs w:val="24"/>
        </w:rPr>
        <w:t>ir</w:t>
      </w:r>
      <w:r w:rsidR="00A51813" w:rsidRPr="00463DE3">
        <w:rPr>
          <w:rFonts w:eastAsia="Times New Roman" w:cstheme="minorHAnsi"/>
          <w:sz w:val="24"/>
          <w:szCs w:val="24"/>
        </w:rPr>
        <w:t xml:space="preserve"> </w:t>
      </w:r>
      <w:r w:rsidR="00871574" w:rsidRPr="00463DE3">
        <w:rPr>
          <w:rFonts w:eastAsia="Times New Roman" w:cstheme="minorHAnsi"/>
          <w:sz w:val="24"/>
          <w:szCs w:val="24"/>
        </w:rPr>
        <w:t>circumstances</w:t>
      </w:r>
      <w:r w:rsidR="00A51813" w:rsidRPr="00463DE3">
        <w:rPr>
          <w:rFonts w:eastAsia="Times New Roman" w:cstheme="minorHAnsi"/>
          <w:sz w:val="24"/>
          <w:szCs w:val="24"/>
        </w:rPr>
        <w:t xml:space="preserve">. </w:t>
      </w:r>
      <w:bookmarkStart w:id="8" w:name="_Hlk36577573"/>
      <w:r w:rsidR="00871574" w:rsidRPr="00463DE3">
        <w:rPr>
          <w:rFonts w:eastAsia="Times New Roman" w:cstheme="minorHAnsi"/>
          <w:sz w:val="24"/>
          <w:szCs w:val="24"/>
        </w:rPr>
        <w:t xml:space="preserve">To overcome deprivation and lift the limits to opportunities some adjustment to current policies </w:t>
      </w:r>
      <w:r w:rsidR="00576155" w:rsidRPr="00463DE3">
        <w:rPr>
          <w:rFonts w:eastAsia="Times New Roman" w:cstheme="minorHAnsi"/>
          <w:sz w:val="24"/>
          <w:szCs w:val="24"/>
        </w:rPr>
        <w:t>should</w:t>
      </w:r>
      <w:r w:rsidR="00871574" w:rsidRPr="00463DE3">
        <w:rPr>
          <w:rFonts w:eastAsia="Times New Roman" w:cstheme="minorHAnsi"/>
          <w:sz w:val="24"/>
          <w:szCs w:val="24"/>
        </w:rPr>
        <w:t xml:space="preserve"> </w:t>
      </w:r>
      <w:r w:rsidR="002A3D9D" w:rsidRPr="00463DE3">
        <w:rPr>
          <w:rFonts w:eastAsia="Times New Roman" w:cstheme="minorHAnsi"/>
          <w:sz w:val="24"/>
          <w:szCs w:val="24"/>
        </w:rPr>
        <w:t>therefore</w:t>
      </w:r>
      <w:r w:rsidR="004B4045" w:rsidRPr="00463DE3">
        <w:rPr>
          <w:rFonts w:eastAsia="Times New Roman" w:cstheme="minorHAnsi"/>
          <w:sz w:val="24"/>
          <w:szCs w:val="24"/>
        </w:rPr>
        <w:t>,</w:t>
      </w:r>
      <w:r w:rsidR="002A3D9D" w:rsidRPr="00463DE3">
        <w:rPr>
          <w:rFonts w:eastAsia="Times New Roman" w:cstheme="minorHAnsi"/>
          <w:sz w:val="24"/>
          <w:szCs w:val="24"/>
        </w:rPr>
        <w:t xml:space="preserve"> </w:t>
      </w:r>
      <w:r w:rsidR="00871574" w:rsidRPr="00463DE3">
        <w:rPr>
          <w:rFonts w:eastAsia="Times New Roman" w:cstheme="minorHAnsi"/>
          <w:sz w:val="24"/>
          <w:szCs w:val="24"/>
        </w:rPr>
        <w:t xml:space="preserve">support the redistribution of </w:t>
      </w:r>
      <w:r w:rsidR="0007602D" w:rsidRPr="00463DE3">
        <w:rPr>
          <w:rFonts w:eastAsia="Times New Roman" w:cstheme="minorHAnsi"/>
          <w:sz w:val="24"/>
          <w:szCs w:val="24"/>
        </w:rPr>
        <w:t>wealth, subsequently, support</w:t>
      </w:r>
      <w:r w:rsidR="00483F9D" w:rsidRPr="00463DE3">
        <w:rPr>
          <w:rFonts w:eastAsia="Times New Roman" w:cstheme="minorHAnsi"/>
          <w:sz w:val="24"/>
          <w:szCs w:val="24"/>
        </w:rPr>
        <w:t>ing</w:t>
      </w:r>
      <w:r w:rsidR="0007602D" w:rsidRPr="00463DE3">
        <w:rPr>
          <w:rFonts w:eastAsia="Times New Roman" w:cstheme="minorHAnsi"/>
          <w:sz w:val="24"/>
          <w:szCs w:val="24"/>
        </w:rPr>
        <w:t xml:space="preserve"> social cohesion</w:t>
      </w:r>
      <w:bookmarkEnd w:id="8"/>
      <w:r w:rsidR="0007602D" w:rsidRPr="00463DE3">
        <w:rPr>
          <w:rFonts w:eastAsia="Times New Roman" w:cstheme="minorHAnsi"/>
          <w:sz w:val="24"/>
          <w:szCs w:val="24"/>
        </w:rPr>
        <w:t xml:space="preserve">.  </w:t>
      </w:r>
      <w:r w:rsidR="00A82E5B" w:rsidRPr="00463DE3">
        <w:rPr>
          <w:rFonts w:eastAsia="Times New Roman" w:cstheme="minorHAnsi"/>
          <w:sz w:val="24"/>
          <w:szCs w:val="24"/>
        </w:rPr>
        <w:t>This Dearing (1997) pr</w:t>
      </w:r>
      <w:r w:rsidR="00C62197" w:rsidRPr="00463DE3">
        <w:rPr>
          <w:rFonts w:eastAsia="Times New Roman" w:cstheme="minorHAnsi"/>
          <w:sz w:val="24"/>
          <w:szCs w:val="24"/>
        </w:rPr>
        <w:t>edicted</w:t>
      </w:r>
      <w:r w:rsidR="002A3D9D" w:rsidRPr="00463DE3">
        <w:rPr>
          <w:rFonts w:eastAsia="Times New Roman" w:cstheme="minorHAnsi"/>
          <w:sz w:val="24"/>
          <w:szCs w:val="24"/>
        </w:rPr>
        <w:t>,</w:t>
      </w:r>
      <w:r w:rsidR="00A82E5B" w:rsidRPr="00463DE3">
        <w:rPr>
          <w:rFonts w:eastAsia="Times New Roman" w:cstheme="minorHAnsi"/>
          <w:sz w:val="24"/>
          <w:szCs w:val="24"/>
        </w:rPr>
        <w:t xml:space="preserve"> would allow for a well-educated, well-equipped and flexible workforce, to help secure UK's economic future.</w:t>
      </w:r>
    </w:p>
    <w:p w14:paraId="671FE15E" w14:textId="77777777" w:rsidR="00743FC4" w:rsidRPr="00463DE3" w:rsidRDefault="00743FC4" w:rsidP="00463DE3">
      <w:pPr>
        <w:spacing w:after="0" w:line="480" w:lineRule="auto"/>
        <w:ind w:right="-567"/>
        <w:jc w:val="both"/>
        <w:rPr>
          <w:rFonts w:eastAsia="Times New Roman" w:cstheme="minorHAnsi"/>
          <w:sz w:val="24"/>
          <w:szCs w:val="24"/>
        </w:rPr>
      </w:pPr>
    </w:p>
    <w:p w14:paraId="79F9BE53" w14:textId="1CF390CA" w:rsidR="00FD3197" w:rsidRPr="00463DE3" w:rsidRDefault="00C73D44" w:rsidP="00463DE3">
      <w:pPr>
        <w:spacing w:after="0" w:line="480" w:lineRule="auto"/>
        <w:ind w:right="-567"/>
        <w:jc w:val="both"/>
        <w:rPr>
          <w:rFonts w:eastAsia="Times New Roman" w:cstheme="minorHAnsi"/>
          <w:sz w:val="24"/>
          <w:szCs w:val="24"/>
        </w:rPr>
      </w:pPr>
      <w:r w:rsidRPr="00463DE3">
        <w:rPr>
          <w:rFonts w:eastAsia="Times New Roman" w:cstheme="minorHAnsi"/>
          <w:sz w:val="24"/>
          <w:szCs w:val="24"/>
        </w:rPr>
        <w:t>The WG has</w:t>
      </w:r>
      <w:r w:rsidR="002A3D9D" w:rsidRPr="00463DE3">
        <w:rPr>
          <w:rFonts w:eastAsia="Times New Roman" w:cstheme="minorHAnsi"/>
          <w:sz w:val="24"/>
          <w:szCs w:val="24"/>
        </w:rPr>
        <w:t>,</w:t>
      </w:r>
      <w:r w:rsidRPr="00463DE3">
        <w:rPr>
          <w:rFonts w:eastAsia="Times New Roman" w:cstheme="minorHAnsi"/>
          <w:sz w:val="24"/>
          <w:szCs w:val="24"/>
        </w:rPr>
        <w:t xml:space="preserve"> over the years</w:t>
      </w:r>
      <w:r w:rsidR="002A3D9D" w:rsidRPr="00463DE3">
        <w:rPr>
          <w:rFonts w:eastAsia="Times New Roman" w:cstheme="minorHAnsi"/>
          <w:sz w:val="24"/>
          <w:szCs w:val="24"/>
        </w:rPr>
        <w:t>,</w:t>
      </w:r>
      <w:r w:rsidRPr="00463DE3">
        <w:rPr>
          <w:rFonts w:eastAsia="Times New Roman" w:cstheme="minorHAnsi"/>
          <w:sz w:val="24"/>
          <w:szCs w:val="24"/>
        </w:rPr>
        <w:t xml:space="preserve"> placed a great deal of emphasis on tackling poverty and raising educational standards with the introduction of several policy initiatives. The </w:t>
      </w:r>
      <w:r w:rsidRPr="00463DE3">
        <w:rPr>
          <w:rFonts w:eastAsia="Times New Roman" w:cstheme="minorHAnsi"/>
          <w:i/>
          <w:sz w:val="24"/>
          <w:szCs w:val="24"/>
        </w:rPr>
        <w:t>Tackling Poverty Action Plan, the Pupil Deprivation Grant</w:t>
      </w:r>
      <w:r w:rsidR="002E42AD" w:rsidRPr="00463DE3">
        <w:rPr>
          <w:rFonts w:eastAsia="Times New Roman" w:cstheme="minorHAnsi"/>
          <w:i/>
          <w:sz w:val="24"/>
          <w:szCs w:val="24"/>
        </w:rPr>
        <w:t xml:space="preserve">, Flying Start, Families and Communities First, and Reaching higher, Campus First, PREVENT and Building the Future Together </w:t>
      </w:r>
      <w:r w:rsidR="002E42AD" w:rsidRPr="00463DE3">
        <w:rPr>
          <w:rFonts w:eastAsia="Times New Roman" w:cstheme="minorHAnsi"/>
          <w:sz w:val="24"/>
          <w:szCs w:val="24"/>
        </w:rPr>
        <w:t>programmes</w:t>
      </w:r>
      <w:r w:rsidR="00C5185D" w:rsidRPr="00463DE3">
        <w:rPr>
          <w:rFonts w:eastAsia="Times New Roman" w:cstheme="minorHAnsi"/>
          <w:sz w:val="24"/>
          <w:szCs w:val="24"/>
        </w:rPr>
        <w:t xml:space="preserve"> </w:t>
      </w:r>
      <w:r w:rsidR="002E42AD" w:rsidRPr="00463DE3">
        <w:rPr>
          <w:rFonts w:eastAsia="Times New Roman" w:cstheme="minorHAnsi"/>
          <w:sz w:val="24"/>
          <w:szCs w:val="24"/>
        </w:rPr>
        <w:t>have all been designed to reach targeted groups</w:t>
      </w:r>
      <w:r w:rsidR="002A3D9D" w:rsidRPr="00463DE3">
        <w:rPr>
          <w:rFonts w:eastAsia="Times New Roman" w:cstheme="minorHAnsi"/>
          <w:sz w:val="24"/>
          <w:szCs w:val="24"/>
        </w:rPr>
        <w:t>, t</w:t>
      </w:r>
      <w:r w:rsidR="002E42AD" w:rsidRPr="00463DE3">
        <w:rPr>
          <w:rFonts w:eastAsia="Times New Roman" w:cstheme="minorHAnsi"/>
          <w:sz w:val="24"/>
          <w:szCs w:val="24"/>
        </w:rPr>
        <w:t xml:space="preserve">herefore, </w:t>
      </w:r>
      <w:r w:rsidR="005D5045" w:rsidRPr="00463DE3">
        <w:rPr>
          <w:rFonts w:eastAsia="Times New Roman" w:cstheme="minorHAnsi"/>
          <w:sz w:val="24"/>
          <w:szCs w:val="24"/>
        </w:rPr>
        <w:t xml:space="preserve">aiming to </w:t>
      </w:r>
      <w:r w:rsidR="0016318D" w:rsidRPr="00463DE3">
        <w:rPr>
          <w:rFonts w:eastAsia="Times New Roman" w:cstheme="minorHAnsi"/>
          <w:sz w:val="24"/>
          <w:szCs w:val="24"/>
        </w:rPr>
        <w:t xml:space="preserve">help to reduce the impact of poverty while at the same time improving the well-being of students, encouraging participation in education and increasing academic achievement </w:t>
      </w:r>
      <w:r w:rsidR="00177A8B" w:rsidRPr="00463DE3">
        <w:rPr>
          <w:rFonts w:eastAsia="Times New Roman" w:cstheme="minorHAnsi"/>
          <w:sz w:val="24"/>
          <w:szCs w:val="24"/>
        </w:rPr>
        <w:t>(Egan</w:t>
      </w:r>
      <w:r w:rsidR="0016318D" w:rsidRPr="00463DE3">
        <w:rPr>
          <w:rFonts w:eastAsia="Times New Roman" w:cstheme="minorHAnsi"/>
          <w:sz w:val="24"/>
          <w:szCs w:val="24"/>
        </w:rPr>
        <w:t xml:space="preserve"> 2013). </w:t>
      </w:r>
      <w:r w:rsidR="00FD3197" w:rsidRPr="00463DE3">
        <w:rPr>
          <w:rFonts w:eastAsia="Times New Roman" w:cstheme="minorHAnsi"/>
          <w:sz w:val="24"/>
          <w:szCs w:val="24"/>
        </w:rPr>
        <w:t xml:space="preserve">Hazelkorn (2016) stipulates that education is </w:t>
      </w:r>
      <w:r w:rsidR="00AC63DD" w:rsidRPr="00463DE3">
        <w:rPr>
          <w:rFonts w:eastAsia="Times New Roman" w:cstheme="minorHAnsi"/>
          <w:sz w:val="24"/>
          <w:szCs w:val="24"/>
        </w:rPr>
        <w:t xml:space="preserve">a </w:t>
      </w:r>
      <w:r w:rsidR="00FD3197" w:rsidRPr="00463DE3">
        <w:rPr>
          <w:rFonts w:eastAsia="Times New Roman" w:cstheme="minorHAnsi"/>
          <w:sz w:val="24"/>
          <w:szCs w:val="24"/>
        </w:rPr>
        <w:t xml:space="preserve">pivotal part in supporting and guaranteeing </w:t>
      </w:r>
      <w:r w:rsidR="00AC63DD" w:rsidRPr="00463DE3">
        <w:rPr>
          <w:rFonts w:eastAsia="Times New Roman" w:cstheme="minorHAnsi"/>
          <w:sz w:val="24"/>
          <w:szCs w:val="24"/>
        </w:rPr>
        <w:t>an individual’s</w:t>
      </w:r>
      <w:r w:rsidR="00FD3197" w:rsidRPr="00463DE3">
        <w:rPr>
          <w:rFonts w:eastAsia="Times New Roman" w:cstheme="minorHAnsi"/>
          <w:sz w:val="24"/>
          <w:szCs w:val="24"/>
        </w:rPr>
        <w:t xml:space="preserve"> </w:t>
      </w:r>
      <w:r w:rsidR="00AC63DD" w:rsidRPr="00463DE3">
        <w:rPr>
          <w:rFonts w:eastAsia="Times New Roman" w:cstheme="minorHAnsi"/>
          <w:sz w:val="24"/>
          <w:szCs w:val="24"/>
        </w:rPr>
        <w:t>achievement</w:t>
      </w:r>
      <w:r w:rsidR="00FD3197" w:rsidRPr="00463DE3">
        <w:rPr>
          <w:rFonts w:eastAsia="Times New Roman" w:cstheme="minorHAnsi"/>
          <w:sz w:val="24"/>
          <w:szCs w:val="24"/>
        </w:rPr>
        <w:t xml:space="preserve">, </w:t>
      </w:r>
      <w:r w:rsidR="00AC63DD" w:rsidRPr="00463DE3">
        <w:rPr>
          <w:rFonts w:eastAsia="Times New Roman" w:cstheme="minorHAnsi"/>
          <w:sz w:val="24"/>
          <w:szCs w:val="24"/>
        </w:rPr>
        <w:t xml:space="preserve">reinforcing that </w:t>
      </w:r>
      <w:r w:rsidR="00FD3197" w:rsidRPr="00463DE3">
        <w:rPr>
          <w:rFonts w:eastAsia="Times New Roman" w:cstheme="minorHAnsi"/>
          <w:sz w:val="24"/>
          <w:szCs w:val="24"/>
        </w:rPr>
        <w:t xml:space="preserve">the post-compulsory </w:t>
      </w:r>
      <w:r w:rsidR="00AC63DD" w:rsidRPr="00463DE3">
        <w:rPr>
          <w:rFonts w:eastAsia="Times New Roman" w:cstheme="minorHAnsi"/>
          <w:sz w:val="24"/>
          <w:szCs w:val="24"/>
        </w:rPr>
        <w:lastRenderedPageBreak/>
        <w:t xml:space="preserve">education </w:t>
      </w:r>
      <w:r w:rsidR="00FD3197" w:rsidRPr="00463DE3">
        <w:rPr>
          <w:rFonts w:eastAsia="Times New Roman" w:cstheme="minorHAnsi"/>
          <w:sz w:val="24"/>
          <w:szCs w:val="24"/>
        </w:rPr>
        <w:t xml:space="preserve">system including 6th form, FE and HE, </w:t>
      </w:r>
      <w:r w:rsidR="00824DD9" w:rsidRPr="00463DE3">
        <w:rPr>
          <w:rFonts w:eastAsia="Times New Roman" w:cstheme="minorHAnsi"/>
          <w:sz w:val="24"/>
          <w:szCs w:val="24"/>
        </w:rPr>
        <w:t>WBL</w:t>
      </w:r>
      <w:r w:rsidR="00FD3197" w:rsidRPr="00463DE3">
        <w:rPr>
          <w:rFonts w:eastAsia="Times New Roman" w:cstheme="minorHAnsi"/>
          <w:sz w:val="24"/>
          <w:szCs w:val="24"/>
        </w:rPr>
        <w:t xml:space="preserve"> and adult and community education</w:t>
      </w:r>
      <w:r w:rsidR="00AC63DD" w:rsidRPr="00463DE3">
        <w:rPr>
          <w:rFonts w:eastAsia="Times New Roman" w:cstheme="minorHAnsi"/>
          <w:sz w:val="24"/>
          <w:szCs w:val="24"/>
        </w:rPr>
        <w:t xml:space="preserve"> needs</w:t>
      </w:r>
      <w:r w:rsidR="00AC63DD" w:rsidRPr="00463DE3">
        <w:rPr>
          <w:rFonts w:cstheme="minorHAnsi"/>
          <w:sz w:val="24"/>
          <w:szCs w:val="24"/>
        </w:rPr>
        <w:t xml:space="preserve"> to </w:t>
      </w:r>
      <w:r w:rsidR="00AC63DD" w:rsidRPr="00463DE3">
        <w:rPr>
          <w:rFonts w:eastAsia="Times New Roman" w:cstheme="minorHAnsi"/>
          <w:sz w:val="24"/>
          <w:szCs w:val="24"/>
        </w:rPr>
        <w:t xml:space="preserve">provide an extensive range of educational, research and student experience. </w:t>
      </w:r>
    </w:p>
    <w:p w14:paraId="7EBC9E53" w14:textId="77777777" w:rsidR="00434A50"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p>
    <w:p w14:paraId="1D617741" w14:textId="6CC51D30" w:rsidR="009211F4"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Whilst a focus </w:t>
      </w:r>
      <w:r w:rsidR="00BD26E6" w:rsidRPr="00463DE3">
        <w:rPr>
          <w:rFonts w:eastAsia="Times New Roman" w:cstheme="minorHAnsi"/>
          <w:sz w:val="24"/>
          <w:szCs w:val="24"/>
          <w:lang w:eastAsia="en-GB"/>
        </w:rPr>
        <w:t xml:space="preserve">has been on </w:t>
      </w:r>
      <w:r w:rsidRPr="00463DE3">
        <w:rPr>
          <w:rFonts w:eastAsia="Times New Roman" w:cstheme="minorHAnsi"/>
          <w:sz w:val="24"/>
          <w:szCs w:val="24"/>
          <w:lang w:eastAsia="en-GB"/>
        </w:rPr>
        <w:t xml:space="preserve">expanding involvement in education post-16, </w:t>
      </w:r>
      <w:r w:rsidR="0064305D" w:rsidRPr="00463DE3">
        <w:rPr>
          <w:rFonts w:eastAsia="Times New Roman" w:cstheme="minorHAnsi"/>
          <w:sz w:val="24"/>
          <w:szCs w:val="24"/>
          <w:lang w:eastAsia="en-GB"/>
        </w:rPr>
        <w:t xml:space="preserve">potential students are separated into two distinct </w:t>
      </w:r>
      <w:r w:rsidRPr="00463DE3">
        <w:rPr>
          <w:rFonts w:eastAsia="Times New Roman" w:cstheme="minorHAnsi"/>
          <w:sz w:val="24"/>
          <w:szCs w:val="24"/>
          <w:lang w:eastAsia="en-GB"/>
        </w:rPr>
        <w:t>groups</w:t>
      </w:r>
      <w:r w:rsidR="002A3D9D" w:rsidRPr="00463DE3">
        <w:rPr>
          <w:rFonts w:eastAsia="Times New Roman" w:cstheme="minorHAnsi"/>
          <w:sz w:val="24"/>
          <w:szCs w:val="24"/>
          <w:lang w:eastAsia="en-GB"/>
        </w:rPr>
        <w:t>:</w:t>
      </w:r>
      <w:r w:rsidR="0064305D" w:rsidRPr="00463DE3">
        <w:rPr>
          <w:rFonts w:eastAsia="Times New Roman" w:cstheme="minorHAnsi"/>
          <w:sz w:val="24"/>
          <w:szCs w:val="24"/>
          <w:lang w:eastAsia="en-GB"/>
        </w:rPr>
        <w:t xml:space="preserve"> traditional and non-traditional. </w:t>
      </w:r>
      <w:r w:rsidR="007C4E2D" w:rsidRPr="00463DE3">
        <w:rPr>
          <w:rFonts w:eastAsia="Times New Roman" w:cstheme="minorHAnsi"/>
          <w:sz w:val="24"/>
          <w:szCs w:val="24"/>
          <w:lang w:eastAsia="en-GB"/>
        </w:rPr>
        <w:t xml:space="preserve">Traditional students are said to follow a direct route from compulsory to post compulsory education and are generally aged under twenty-four </w:t>
      </w:r>
      <w:r w:rsidR="00201166" w:rsidRPr="00463DE3">
        <w:rPr>
          <w:rFonts w:eastAsia="Times New Roman" w:cstheme="minorHAnsi"/>
          <w:sz w:val="24"/>
          <w:szCs w:val="24"/>
          <w:lang w:eastAsia="en-GB"/>
        </w:rPr>
        <w:t>(</w:t>
      </w:r>
      <w:r w:rsidR="007C4E2D" w:rsidRPr="00463DE3">
        <w:rPr>
          <w:rFonts w:eastAsia="Times New Roman" w:cstheme="minorHAnsi"/>
          <w:sz w:val="24"/>
          <w:szCs w:val="24"/>
          <w:lang w:eastAsia="en-GB"/>
        </w:rPr>
        <w:t>Perna 2014</w:t>
      </w:r>
      <w:r w:rsidR="00F13A00" w:rsidRPr="00463DE3">
        <w:rPr>
          <w:rFonts w:eastAsia="Times New Roman" w:cstheme="minorHAnsi"/>
          <w:sz w:val="24"/>
          <w:szCs w:val="24"/>
          <w:lang w:eastAsia="en-GB"/>
        </w:rPr>
        <w:t>)</w:t>
      </w:r>
      <w:r w:rsidR="002A3D9D" w:rsidRPr="00463DE3">
        <w:rPr>
          <w:rFonts w:eastAsia="Times New Roman" w:cstheme="minorHAnsi"/>
          <w:sz w:val="24"/>
          <w:szCs w:val="24"/>
          <w:lang w:eastAsia="en-GB"/>
        </w:rPr>
        <w:t>; w</w:t>
      </w:r>
      <w:r w:rsidR="005C4AB4" w:rsidRPr="00463DE3">
        <w:rPr>
          <w:rFonts w:eastAsia="Times New Roman" w:cstheme="minorHAnsi"/>
          <w:sz w:val="24"/>
          <w:szCs w:val="24"/>
          <w:lang w:eastAsia="en-GB"/>
        </w:rPr>
        <w:t xml:space="preserve">hereas, </w:t>
      </w:r>
      <w:r w:rsidRPr="00463DE3">
        <w:rPr>
          <w:rFonts w:eastAsia="Times New Roman" w:cstheme="minorHAnsi"/>
          <w:sz w:val="24"/>
          <w:szCs w:val="24"/>
          <w:lang w:eastAsia="en-GB"/>
        </w:rPr>
        <w:t>non-traditional were identified to include individuals in part</w:t>
      </w:r>
      <w:r w:rsidR="002A3D9D" w:rsidRPr="00463DE3">
        <w:rPr>
          <w:rFonts w:eastAsia="Times New Roman" w:cstheme="minorHAnsi"/>
          <w:sz w:val="24"/>
          <w:szCs w:val="24"/>
          <w:lang w:eastAsia="en-GB"/>
        </w:rPr>
        <w:t>-</w:t>
      </w:r>
      <w:r w:rsidRPr="00463DE3">
        <w:rPr>
          <w:rFonts w:eastAsia="Times New Roman" w:cstheme="minorHAnsi"/>
          <w:sz w:val="24"/>
          <w:szCs w:val="24"/>
          <w:lang w:eastAsia="en-GB"/>
        </w:rPr>
        <w:t xml:space="preserve">time and temporary employment as well as ex-offenders. </w:t>
      </w:r>
      <w:r w:rsidR="002A3D9D" w:rsidRPr="00463DE3">
        <w:rPr>
          <w:rFonts w:eastAsia="Times New Roman" w:cstheme="minorHAnsi"/>
          <w:sz w:val="24"/>
          <w:szCs w:val="24"/>
          <w:lang w:eastAsia="en-GB"/>
        </w:rPr>
        <w:t>In addition,</w:t>
      </w:r>
      <w:r w:rsidR="00F13A00" w:rsidRPr="00463DE3">
        <w:rPr>
          <w:rFonts w:eastAsia="Times New Roman" w:cstheme="minorHAnsi"/>
          <w:sz w:val="24"/>
          <w:szCs w:val="24"/>
          <w:lang w:eastAsia="en-GB"/>
        </w:rPr>
        <w:t xml:space="preserve"> mature students (over the age of twenty-four), individuals returning to education later in life, </w:t>
      </w:r>
      <w:r w:rsidR="007229E5" w:rsidRPr="00463DE3">
        <w:rPr>
          <w:rFonts w:eastAsia="Times New Roman" w:cstheme="minorHAnsi"/>
          <w:sz w:val="24"/>
          <w:szCs w:val="24"/>
          <w:lang w:eastAsia="en-GB"/>
        </w:rPr>
        <w:t xml:space="preserve">mature </w:t>
      </w:r>
      <w:r w:rsidR="002E2F84" w:rsidRPr="00463DE3">
        <w:rPr>
          <w:rFonts w:eastAsia="Times New Roman" w:cstheme="minorHAnsi"/>
          <w:sz w:val="24"/>
          <w:szCs w:val="24"/>
          <w:lang w:eastAsia="en-GB"/>
        </w:rPr>
        <w:t xml:space="preserve">women, </w:t>
      </w:r>
      <w:r w:rsidR="00F13A00" w:rsidRPr="00463DE3">
        <w:rPr>
          <w:rFonts w:eastAsia="Times New Roman" w:cstheme="minorHAnsi"/>
          <w:sz w:val="24"/>
          <w:szCs w:val="24"/>
          <w:lang w:eastAsia="en-GB"/>
        </w:rPr>
        <w:t>individuals with a disability,</w:t>
      </w:r>
      <w:r w:rsidR="00F13A00" w:rsidRPr="00463DE3">
        <w:rPr>
          <w:rFonts w:cstheme="minorHAnsi"/>
          <w:sz w:val="24"/>
          <w:szCs w:val="24"/>
        </w:rPr>
        <w:t xml:space="preserve"> </w:t>
      </w:r>
      <w:r w:rsidR="00F13A00" w:rsidRPr="00463DE3">
        <w:rPr>
          <w:rFonts w:eastAsia="Times New Roman" w:cstheme="minorHAnsi"/>
          <w:sz w:val="24"/>
          <w:szCs w:val="24"/>
          <w:lang w:eastAsia="en-GB"/>
        </w:rPr>
        <w:t xml:space="preserve">Black and Minority Ethnic, </w:t>
      </w:r>
      <w:r w:rsidR="003E4EB1" w:rsidRPr="00463DE3">
        <w:rPr>
          <w:rFonts w:eastAsia="Times New Roman" w:cstheme="minorHAnsi"/>
          <w:sz w:val="24"/>
          <w:szCs w:val="24"/>
          <w:lang w:eastAsia="en-GB"/>
        </w:rPr>
        <w:t>students from low income backgrounds and those who live in disadvantages areas</w:t>
      </w:r>
      <w:r w:rsidR="009211F4" w:rsidRPr="00463DE3">
        <w:rPr>
          <w:rFonts w:cstheme="minorHAnsi"/>
          <w:sz w:val="24"/>
          <w:szCs w:val="24"/>
        </w:rPr>
        <w:t xml:space="preserve"> </w:t>
      </w:r>
      <w:r w:rsidR="002A3D9D" w:rsidRPr="00463DE3">
        <w:rPr>
          <w:rFonts w:cstheme="minorHAnsi"/>
          <w:sz w:val="24"/>
          <w:szCs w:val="24"/>
        </w:rPr>
        <w:t xml:space="preserve">are also non-traditional students </w:t>
      </w:r>
      <w:r w:rsidR="009211F4" w:rsidRPr="00463DE3">
        <w:rPr>
          <w:rFonts w:cstheme="minorHAnsi"/>
          <w:sz w:val="24"/>
          <w:szCs w:val="24"/>
        </w:rPr>
        <w:t>(</w:t>
      </w:r>
      <w:r w:rsidR="009211F4" w:rsidRPr="00463DE3">
        <w:rPr>
          <w:rFonts w:eastAsia="Times New Roman" w:cstheme="minorHAnsi"/>
          <w:sz w:val="24"/>
          <w:szCs w:val="24"/>
          <w:lang w:eastAsia="en-GB"/>
        </w:rPr>
        <w:t>Marshall et al 2016;</w:t>
      </w:r>
      <w:r w:rsidR="009211F4" w:rsidRPr="00463DE3">
        <w:rPr>
          <w:rFonts w:cstheme="minorHAnsi"/>
          <w:sz w:val="24"/>
          <w:szCs w:val="24"/>
        </w:rPr>
        <w:t xml:space="preserve"> </w:t>
      </w:r>
      <w:r w:rsidR="009211F4" w:rsidRPr="00463DE3">
        <w:rPr>
          <w:rFonts w:eastAsia="Times New Roman" w:cstheme="minorHAnsi"/>
          <w:sz w:val="24"/>
          <w:szCs w:val="24"/>
          <w:lang w:eastAsia="en-GB"/>
        </w:rPr>
        <w:t>Arfield et al 2013</w:t>
      </w:r>
      <w:r w:rsidR="005D2470" w:rsidRPr="00463DE3">
        <w:rPr>
          <w:rFonts w:eastAsia="Times New Roman" w:cstheme="minorHAnsi"/>
          <w:sz w:val="24"/>
          <w:szCs w:val="24"/>
          <w:lang w:eastAsia="en-GB"/>
        </w:rPr>
        <w:t>; Cotton et al 2013</w:t>
      </w:r>
      <w:r w:rsidR="009211F4" w:rsidRPr="00463DE3">
        <w:rPr>
          <w:rFonts w:eastAsia="Times New Roman" w:cstheme="minorHAnsi"/>
          <w:sz w:val="24"/>
          <w:szCs w:val="24"/>
          <w:lang w:eastAsia="en-GB"/>
        </w:rPr>
        <w:t>).</w:t>
      </w:r>
      <w:r w:rsidR="003E4EB1" w:rsidRPr="00463DE3">
        <w:rPr>
          <w:rFonts w:eastAsia="Times New Roman" w:cstheme="minorHAnsi"/>
          <w:sz w:val="24"/>
          <w:szCs w:val="24"/>
          <w:lang w:eastAsia="en-GB"/>
        </w:rPr>
        <w:t xml:space="preserve"> </w:t>
      </w:r>
      <w:r w:rsidR="007C002D" w:rsidRPr="00463DE3">
        <w:rPr>
          <w:rFonts w:eastAsia="Times New Roman" w:cstheme="minorHAnsi"/>
          <w:sz w:val="24"/>
          <w:szCs w:val="24"/>
          <w:lang w:eastAsia="en-GB"/>
        </w:rPr>
        <w:t>Wong (2018) continues that non- traditional groups continue to be under</w:t>
      </w:r>
      <w:r w:rsidR="002A3D9D" w:rsidRPr="00463DE3">
        <w:rPr>
          <w:rFonts w:eastAsia="Times New Roman" w:cstheme="minorHAnsi"/>
          <w:sz w:val="24"/>
          <w:szCs w:val="24"/>
          <w:lang w:eastAsia="en-GB"/>
        </w:rPr>
        <w:t>-</w:t>
      </w:r>
      <w:r w:rsidR="007C002D" w:rsidRPr="00463DE3">
        <w:rPr>
          <w:rFonts w:eastAsia="Times New Roman" w:cstheme="minorHAnsi"/>
          <w:sz w:val="24"/>
          <w:szCs w:val="24"/>
          <w:lang w:eastAsia="en-GB"/>
        </w:rPr>
        <w:t xml:space="preserve">represented in </w:t>
      </w:r>
      <w:r w:rsidR="002A3D9D" w:rsidRPr="00463DE3">
        <w:rPr>
          <w:rFonts w:eastAsia="Times New Roman" w:cstheme="minorHAnsi"/>
          <w:sz w:val="24"/>
          <w:szCs w:val="24"/>
          <w:lang w:eastAsia="en-GB"/>
        </w:rPr>
        <w:t>HE</w:t>
      </w:r>
      <w:r w:rsidR="007C002D" w:rsidRPr="00463DE3">
        <w:rPr>
          <w:rFonts w:eastAsia="Times New Roman" w:cstheme="minorHAnsi"/>
          <w:sz w:val="24"/>
          <w:szCs w:val="24"/>
          <w:lang w:eastAsia="en-GB"/>
        </w:rPr>
        <w:t xml:space="preserve">. </w:t>
      </w:r>
      <w:r w:rsidR="00CB294B" w:rsidRPr="00463DE3">
        <w:rPr>
          <w:rFonts w:eastAsia="Times New Roman" w:cstheme="minorHAnsi"/>
          <w:sz w:val="24"/>
          <w:szCs w:val="24"/>
          <w:lang w:eastAsia="en-GB"/>
        </w:rPr>
        <w:t xml:space="preserve">This </w:t>
      </w:r>
      <w:r w:rsidR="002A3D9D" w:rsidRPr="00463DE3">
        <w:rPr>
          <w:rFonts w:eastAsia="Times New Roman" w:cstheme="minorHAnsi"/>
          <w:sz w:val="24"/>
          <w:szCs w:val="24"/>
          <w:lang w:eastAsia="en-GB"/>
        </w:rPr>
        <w:t>aligns</w:t>
      </w:r>
      <w:r w:rsidR="00CB294B" w:rsidRPr="00463DE3">
        <w:rPr>
          <w:rFonts w:eastAsia="Times New Roman" w:cstheme="minorHAnsi"/>
          <w:sz w:val="24"/>
          <w:szCs w:val="24"/>
          <w:lang w:eastAsia="en-GB"/>
        </w:rPr>
        <w:t xml:space="preserve"> with </w:t>
      </w:r>
      <w:r w:rsidR="0052634B" w:rsidRPr="00463DE3">
        <w:rPr>
          <w:rFonts w:eastAsia="Times New Roman" w:cstheme="minorHAnsi"/>
          <w:sz w:val="24"/>
          <w:szCs w:val="24"/>
          <w:lang w:eastAsia="en-GB"/>
        </w:rPr>
        <w:t xml:space="preserve">Gorard et al (2006) cited in Lenger et al (2011) </w:t>
      </w:r>
      <w:r w:rsidR="007C002D" w:rsidRPr="00463DE3">
        <w:rPr>
          <w:rFonts w:eastAsia="Times New Roman" w:cstheme="minorHAnsi"/>
          <w:sz w:val="24"/>
          <w:szCs w:val="24"/>
          <w:lang w:eastAsia="en-GB"/>
        </w:rPr>
        <w:t xml:space="preserve">who suggest that involvement in HE can be defined by certain characteristics, with gender, ethnicity and economic status highlighted as the inequalities seen in </w:t>
      </w:r>
      <w:r w:rsidR="00912AC2" w:rsidRPr="00463DE3">
        <w:rPr>
          <w:rFonts w:eastAsia="Times New Roman" w:cstheme="minorHAnsi"/>
          <w:sz w:val="24"/>
          <w:szCs w:val="24"/>
          <w:lang w:eastAsia="en-GB"/>
        </w:rPr>
        <w:t>accessing,</w:t>
      </w:r>
      <w:r w:rsidR="007C002D" w:rsidRPr="00463DE3">
        <w:rPr>
          <w:rFonts w:eastAsia="Times New Roman" w:cstheme="minorHAnsi"/>
          <w:sz w:val="24"/>
          <w:szCs w:val="24"/>
          <w:lang w:eastAsia="en-GB"/>
        </w:rPr>
        <w:t xml:space="preserve"> </w:t>
      </w:r>
      <w:r w:rsidR="002A3D9D" w:rsidRPr="00463DE3">
        <w:rPr>
          <w:rFonts w:eastAsia="Times New Roman" w:cstheme="minorHAnsi"/>
          <w:sz w:val="24"/>
          <w:szCs w:val="24"/>
          <w:lang w:eastAsia="en-GB"/>
        </w:rPr>
        <w:t>HE</w:t>
      </w:r>
      <w:r w:rsidR="007C002D" w:rsidRPr="00463DE3">
        <w:rPr>
          <w:rFonts w:eastAsia="Times New Roman" w:cstheme="minorHAnsi"/>
          <w:sz w:val="24"/>
          <w:szCs w:val="24"/>
          <w:lang w:eastAsia="en-GB"/>
        </w:rPr>
        <w:t>.</w:t>
      </w:r>
    </w:p>
    <w:p w14:paraId="1CBE05F3" w14:textId="0D5F2A27" w:rsidR="005C4AB4" w:rsidRPr="00463DE3" w:rsidRDefault="005C4AB4" w:rsidP="00463DE3">
      <w:pPr>
        <w:autoSpaceDE w:val="0"/>
        <w:autoSpaceDN w:val="0"/>
        <w:adjustRightInd w:val="0"/>
        <w:spacing w:after="0" w:line="480" w:lineRule="auto"/>
        <w:jc w:val="both"/>
        <w:rPr>
          <w:rFonts w:eastAsia="Times New Roman" w:cstheme="minorHAnsi"/>
          <w:sz w:val="24"/>
          <w:szCs w:val="24"/>
          <w:lang w:eastAsia="en-GB"/>
        </w:rPr>
      </w:pPr>
    </w:p>
    <w:p w14:paraId="2512C6C6" w14:textId="03CF5293" w:rsidR="00434A50" w:rsidRPr="00463DE3" w:rsidRDefault="00C21C52"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However, although social class is </w:t>
      </w:r>
      <w:r w:rsidR="005D5045" w:rsidRPr="00463DE3">
        <w:rPr>
          <w:rFonts w:eastAsia="Times New Roman" w:cstheme="minorHAnsi"/>
          <w:sz w:val="24"/>
          <w:szCs w:val="24"/>
          <w:lang w:eastAsia="en-GB"/>
        </w:rPr>
        <w:t xml:space="preserve">one of </w:t>
      </w:r>
      <w:r w:rsidRPr="00463DE3">
        <w:rPr>
          <w:rFonts w:eastAsia="Times New Roman" w:cstheme="minorHAnsi"/>
          <w:sz w:val="24"/>
          <w:szCs w:val="24"/>
          <w:lang w:eastAsia="en-GB"/>
        </w:rPr>
        <w:t>the key factor</w:t>
      </w:r>
      <w:r w:rsidR="005D5045" w:rsidRPr="00463DE3">
        <w:rPr>
          <w:rFonts w:eastAsia="Times New Roman" w:cstheme="minorHAnsi"/>
          <w:sz w:val="24"/>
          <w:szCs w:val="24"/>
          <w:lang w:eastAsia="en-GB"/>
        </w:rPr>
        <w:t>s</w:t>
      </w:r>
      <w:r w:rsidRPr="00463DE3">
        <w:rPr>
          <w:rFonts w:eastAsia="Times New Roman" w:cstheme="minorHAnsi"/>
          <w:sz w:val="24"/>
          <w:szCs w:val="24"/>
          <w:lang w:eastAsia="en-GB"/>
        </w:rPr>
        <w:t xml:space="preserve"> that impacts on participation in lifelong learning, family income and occupations, locality and educational history play a crucial role early in life and influence future choices. Mullen (2010) agrees </w:t>
      </w:r>
      <w:r w:rsidR="00C62197" w:rsidRPr="00463DE3">
        <w:rPr>
          <w:rFonts w:eastAsia="Times New Roman" w:cstheme="minorHAnsi"/>
          <w:sz w:val="24"/>
          <w:szCs w:val="24"/>
          <w:lang w:eastAsia="en-GB"/>
        </w:rPr>
        <w:t xml:space="preserve">these </w:t>
      </w:r>
      <w:r w:rsidR="004254E9" w:rsidRPr="00463DE3">
        <w:rPr>
          <w:rFonts w:eastAsia="Times New Roman" w:cstheme="minorHAnsi"/>
          <w:sz w:val="24"/>
          <w:szCs w:val="24"/>
          <w:lang w:eastAsia="en-GB"/>
        </w:rPr>
        <w:t xml:space="preserve">are significant factors that </w:t>
      </w:r>
      <w:r w:rsidR="00434A50" w:rsidRPr="00463DE3">
        <w:rPr>
          <w:rFonts w:eastAsia="Times New Roman" w:cstheme="minorHAnsi"/>
          <w:sz w:val="24"/>
          <w:szCs w:val="24"/>
          <w:lang w:eastAsia="en-GB"/>
        </w:rPr>
        <w:t>have a long-term impact on the life choices made</w:t>
      </w:r>
      <w:r w:rsidR="004254E9" w:rsidRPr="00463DE3">
        <w:rPr>
          <w:rFonts w:eastAsia="Times New Roman" w:cstheme="minorHAnsi"/>
          <w:sz w:val="24"/>
          <w:szCs w:val="24"/>
          <w:lang w:eastAsia="en-GB"/>
        </w:rPr>
        <w:t xml:space="preserve">. </w:t>
      </w:r>
      <w:r w:rsidR="00434A50" w:rsidRPr="00463DE3">
        <w:rPr>
          <w:rFonts w:eastAsia="Times New Roman" w:cstheme="minorHAnsi"/>
          <w:sz w:val="24"/>
          <w:szCs w:val="24"/>
          <w:lang w:eastAsia="en-GB"/>
        </w:rPr>
        <w:t xml:space="preserve">Bowes et al (2015) suggest that prior attainment is what determines if an individual continues with their education to a higher level. The focus currently seems to be on keeping the young person in </w:t>
      </w:r>
      <w:r w:rsidR="00434A50" w:rsidRPr="00463DE3">
        <w:rPr>
          <w:rFonts w:eastAsia="Times New Roman" w:cstheme="minorHAnsi"/>
          <w:sz w:val="24"/>
          <w:szCs w:val="24"/>
          <w:lang w:eastAsia="en-GB"/>
        </w:rPr>
        <w:lastRenderedPageBreak/>
        <w:t xml:space="preserve">education rather than helping the adult return to learning and therefore, progress with their academic achievement. </w:t>
      </w:r>
    </w:p>
    <w:p w14:paraId="3447694C" w14:textId="77777777" w:rsidR="000F714C" w:rsidRPr="00463DE3" w:rsidRDefault="000F714C" w:rsidP="00463DE3">
      <w:pPr>
        <w:autoSpaceDE w:val="0"/>
        <w:autoSpaceDN w:val="0"/>
        <w:adjustRightInd w:val="0"/>
        <w:spacing w:after="0" w:line="480" w:lineRule="auto"/>
        <w:jc w:val="both"/>
        <w:rPr>
          <w:rFonts w:eastAsia="Times New Roman" w:cstheme="minorHAnsi"/>
          <w:sz w:val="24"/>
          <w:szCs w:val="24"/>
        </w:rPr>
      </w:pPr>
    </w:p>
    <w:p w14:paraId="7DCA9B45" w14:textId="439F937D" w:rsidR="00BD26E6" w:rsidRPr="00463DE3" w:rsidRDefault="00DB2A0B" w:rsidP="00463DE3">
      <w:pPr>
        <w:autoSpaceDE w:val="0"/>
        <w:autoSpaceDN w:val="0"/>
        <w:adjustRightInd w:val="0"/>
        <w:spacing w:after="0" w:line="480" w:lineRule="auto"/>
        <w:jc w:val="both"/>
        <w:rPr>
          <w:rFonts w:eastAsia="Times New Roman" w:cstheme="minorHAnsi"/>
          <w:b/>
          <w:bCs/>
          <w:sz w:val="24"/>
          <w:szCs w:val="24"/>
          <w:lang w:eastAsia="en-GB"/>
        </w:rPr>
      </w:pPr>
      <w:r w:rsidRPr="00463DE3">
        <w:rPr>
          <w:rFonts w:eastAsia="Times New Roman" w:cstheme="minorHAnsi"/>
          <w:b/>
          <w:bCs/>
          <w:sz w:val="24"/>
          <w:szCs w:val="24"/>
          <w:lang w:eastAsia="en-GB"/>
        </w:rPr>
        <w:t>Barriers to participation in HE</w:t>
      </w:r>
    </w:p>
    <w:p w14:paraId="6726BE3B" w14:textId="736314F4" w:rsidR="00483F9D" w:rsidRPr="00463DE3" w:rsidRDefault="00434A50" w:rsidP="00463DE3">
      <w:pPr>
        <w:autoSpaceDE w:val="0"/>
        <w:autoSpaceDN w:val="0"/>
        <w:adjustRightInd w:val="0"/>
        <w:spacing w:after="0" w:line="480" w:lineRule="auto"/>
        <w:jc w:val="both"/>
        <w:rPr>
          <w:rFonts w:eastAsia="Times New Roman" w:cstheme="minorHAnsi"/>
          <w:i/>
          <w:iCs/>
          <w:sz w:val="24"/>
          <w:szCs w:val="24"/>
          <w:lang w:eastAsia="en-GB"/>
        </w:rPr>
      </w:pPr>
      <w:r w:rsidRPr="00463DE3">
        <w:rPr>
          <w:rFonts w:eastAsia="Times New Roman" w:cstheme="minorHAnsi"/>
          <w:sz w:val="24"/>
          <w:szCs w:val="24"/>
          <w:lang w:eastAsia="en-GB"/>
        </w:rPr>
        <w:t>In 2003 a Government white paper ‘</w:t>
      </w:r>
      <w:r w:rsidRPr="00463DE3">
        <w:rPr>
          <w:rFonts w:eastAsia="Times New Roman" w:cstheme="minorHAnsi"/>
          <w:i/>
          <w:iCs/>
          <w:sz w:val="24"/>
          <w:szCs w:val="24"/>
          <w:lang w:eastAsia="en-GB"/>
        </w:rPr>
        <w:t>The Future of Higher Education</w:t>
      </w:r>
      <w:r w:rsidRPr="00463DE3">
        <w:rPr>
          <w:rFonts w:eastAsia="Times New Roman" w:cstheme="minorHAnsi"/>
          <w:sz w:val="24"/>
          <w:szCs w:val="24"/>
          <w:lang w:eastAsia="en-GB"/>
        </w:rPr>
        <w:t>’ stated that most initiatives and strategies concentrated on full time younger students, with only limited reference to mature learners</w:t>
      </w:r>
      <w:r w:rsidR="00EA3CF8" w:rsidRPr="00463DE3">
        <w:rPr>
          <w:rFonts w:eastAsia="Times New Roman" w:cstheme="minorHAnsi"/>
          <w:sz w:val="24"/>
          <w:szCs w:val="24"/>
          <w:lang w:eastAsia="en-GB"/>
        </w:rPr>
        <w:t>,</w:t>
      </w:r>
      <w:r w:rsidRPr="00463DE3">
        <w:rPr>
          <w:rFonts w:eastAsia="Times New Roman" w:cstheme="minorHAnsi"/>
          <w:sz w:val="24"/>
          <w:szCs w:val="24"/>
          <w:lang w:eastAsia="en-GB"/>
        </w:rPr>
        <w:t xml:space="preserve"> who at the time made up 50% of the sector (House of Commons Education and Skills Committee 2003). </w:t>
      </w:r>
      <w:r w:rsidR="00C62197" w:rsidRPr="00463DE3">
        <w:rPr>
          <w:rFonts w:eastAsia="Times New Roman" w:cstheme="minorHAnsi"/>
          <w:sz w:val="24"/>
          <w:szCs w:val="24"/>
          <w:lang w:eastAsia="en-GB"/>
        </w:rPr>
        <w:t>In</w:t>
      </w:r>
      <w:r w:rsidRPr="00463DE3">
        <w:rPr>
          <w:rFonts w:eastAsia="Times New Roman" w:cstheme="minorHAnsi"/>
          <w:sz w:val="24"/>
          <w:szCs w:val="24"/>
          <w:lang w:eastAsia="en-GB"/>
        </w:rPr>
        <w:t xml:space="preserve"> 2016 the UK Government released a report </w:t>
      </w:r>
      <w:r w:rsidR="005D5045" w:rsidRPr="00463DE3">
        <w:rPr>
          <w:rFonts w:eastAsia="Times New Roman" w:cstheme="minorHAnsi"/>
          <w:sz w:val="24"/>
          <w:szCs w:val="24"/>
          <w:lang w:eastAsia="en-GB"/>
        </w:rPr>
        <w:t xml:space="preserve">stating the </w:t>
      </w:r>
      <w:r w:rsidRPr="00463DE3">
        <w:rPr>
          <w:rFonts w:eastAsia="Times New Roman" w:cstheme="minorHAnsi"/>
          <w:sz w:val="24"/>
          <w:szCs w:val="24"/>
          <w:lang w:eastAsia="en-GB"/>
        </w:rPr>
        <w:t xml:space="preserve">focus still had not shifted. </w:t>
      </w:r>
      <w:r w:rsidR="00DB2A0B" w:rsidRPr="00463DE3">
        <w:rPr>
          <w:rFonts w:eastAsia="Times New Roman" w:cstheme="minorHAnsi"/>
          <w:sz w:val="24"/>
          <w:szCs w:val="24"/>
          <w:lang w:eastAsia="en-GB"/>
        </w:rPr>
        <w:t xml:space="preserve">The </w:t>
      </w:r>
      <w:r w:rsidR="00EA3CF8" w:rsidRPr="00463DE3">
        <w:rPr>
          <w:rFonts w:eastAsia="Times New Roman" w:cstheme="minorHAnsi"/>
          <w:sz w:val="24"/>
          <w:szCs w:val="24"/>
          <w:lang w:eastAsia="en-GB"/>
        </w:rPr>
        <w:t>WG</w:t>
      </w:r>
      <w:r w:rsidR="00DB2A0B" w:rsidRPr="00463DE3">
        <w:rPr>
          <w:rFonts w:eastAsia="Times New Roman" w:cstheme="minorHAnsi"/>
          <w:sz w:val="24"/>
          <w:szCs w:val="24"/>
          <w:lang w:eastAsia="en-GB"/>
        </w:rPr>
        <w:t xml:space="preserve"> acknowledge </w:t>
      </w:r>
      <w:r w:rsidR="00275CE5" w:rsidRPr="00463DE3">
        <w:rPr>
          <w:rFonts w:eastAsia="Times New Roman" w:cstheme="minorHAnsi"/>
          <w:sz w:val="24"/>
          <w:szCs w:val="24"/>
          <w:lang w:eastAsia="en-GB"/>
        </w:rPr>
        <w:t xml:space="preserve">that the report will have implications for HE </w:t>
      </w:r>
      <w:r w:rsidR="004254E9" w:rsidRPr="00463DE3">
        <w:rPr>
          <w:rFonts w:eastAsia="Times New Roman" w:cstheme="minorHAnsi"/>
          <w:sz w:val="24"/>
          <w:szCs w:val="24"/>
          <w:lang w:eastAsia="en-GB"/>
        </w:rPr>
        <w:t xml:space="preserve">in </w:t>
      </w:r>
      <w:r w:rsidR="00275CE5" w:rsidRPr="00463DE3">
        <w:rPr>
          <w:rFonts w:eastAsia="Times New Roman" w:cstheme="minorHAnsi"/>
          <w:sz w:val="24"/>
          <w:szCs w:val="24"/>
          <w:lang w:eastAsia="en-GB"/>
        </w:rPr>
        <w:t xml:space="preserve">Wales (Hazelkorn 2016). The WG ambitions for HE </w:t>
      </w:r>
      <w:r w:rsidR="00EA3CF8" w:rsidRPr="00463DE3">
        <w:rPr>
          <w:rFonts w:eastAsia="Times New Roman" w:cstheme="minorHAnsi"/>
          <w:sz w:val="24"/>
          <w:szCs w:val="24"/>
          <w:lang w:eastAsia="en-GB"/>
        </w:rPr>
        <w:t>are</w:t>
      </w:r>
      <w:r w:rsidR="00275CE5" w:rsidRPr="00463DE3">
        <w:rPr>
          <w:rFonts w:eastAsia="Times New Roman" w:cstheme="minorHAnsi"/>
          <w:sz w:val="24"/>
          <w:szCs w:val="24"/>
          <w:lang w:eastAsia="en-GB"/>
        </w:rPr>
        <w:t xml:space="preserve"> set out in the Policy Statement on HE</w:t>
      </w:r>
      <w:r w:rsidR="00EA3CF8" w:rsidRPr="00463DE3">
        <w:rPr>
          <w:rFonts w:eastAsia="Times New Roman" w:cstheme="minorHAnsi"/>
          <w:sz w:val="24"/>
          <w:szCs w:val="24"/>
          <w:lang w:eastAsia="en-GB"/>
        </w:rPr>
        <w:t>,</w:t>
      </w:r>
      <w:r w:rsidR="00275CE5" w:rsidRPr="00463DE3">
        <w:rPr>
          <w:rFonts w:eastAsia="Times New Roman" w:cstheme="minorHAnsi"/>
          <w:sz w:val="24"/>
          <w:szCs w:val="24"/>
          <w:lang w:eastAsia="en-GB"/>
        </w:rPr>
        <w:t xml:space="preserve"> with the resulting </w:t>
      </w:r>
      <w:r w:rsidR="00275CE5" w:rsidRPr="00463DE3">
        <w:rPr>
          <w:rFonts w:eastAsia="Times New Roman" w:cstheme="minorHAnsi"/>
          <w:i/>
          <w:iCs/>
          <w:sz w:val="24"/>
          <w:szCs w:val="24"/>
          <w:lang w:eastAsia="en-GB"/>
        </w:rPr>
        <w:t>Higher Education (Wales) Act</w:t>
      </w:r>
      <w:r w:rsidR="00275CE5" w:rsidRPr="00463DE3">
        <w:rPr>
          <w:rFonts w:eastAsia="Times New Roman" w:cstheme="minorHAnsi"/>
          <w:sz w:val="24"/>
          <w:szCs w:val="24"/>
          <w:lang w:eastAsia="en-GB"/>
        </w:rPr>
        <w:t xml:space="preserve"> (2015) legislating that HE is to be accessible to all, with the focus on fair access</w:t>
      </w:r>
      <w:r w:rsidR="004C597C" w:rsidRPr="00463DE3">
        <w:rPr>
          <w:rFonts w:eastAsia="Times New Roman" w:cstheme="minorHAnsi"/>
          <w:sz w:val="24"/>
          <w:szCs w:val="24"/>
          <w:lang w:eastAsia="en-GB"/>
        </w:rPr>
        <w:t xml:space="preserve"> (Natio</w:t>
      </w:r>
      <w:r w:rsidR="00524DCC" w:rsidRPr="00463DE3">
        <w:rPr>
          <w:rFonts w:eastAsia="Times New Roman" w:cstheme="minorHAnsi"/>
          <w:sz w:val="24"/>
          <w:szCs w:val="24"/>
          <w:lang w:eastAsia="en-GB"/>
        </w:rPr>
        <w:t xml:space="preserve">nal Assembly for Wales 2018).  </w:t>
      </w:r>
      <w:r w:rsidRPr="00463DE3">
        <w:rPr>
          <w:rFonts w:eastAsia="Times New Roman" w:cstheme="minorHAnsi"/>
          <w:sz w:val="24"/>
          <w:szCs w:val="24"/>
          <w:lang w:eastAsia="en-GB"/>
        </w:rPr>
        <w:t xml:space="preserve">Nevertheless, there is some acknowledgement that </w:t>
      </w:r>
      <w:r w:rsidR="00EA3CF8" w:rsidRPr="00463DE3">
        <w:rPr>
          <w:rFonts w:eastAsia="Times New Roman" w:cstheme="minorHAnsi"/>
          <w:sz w:val="24"/>
          <w:szCs w:val="24"/>
          <w:lang w:eastAsia="en-GB"/>
        </w:rPr>
        <w:t>HE</w:t>
      </w:r>
      <w:r w:rsidRPr="00463DE3">
        <w:rPr>
          <w:rFonts w:eastAsia="Times New Roman" w:cstheme="minorHAnsi"/>
          <w:sz w:val="24"/>
          <w:szCs w:val="24"/>
          <w:lang w:eastAsia="en-GB"/>
        </w:rPr>
        <w:t xml:space="preserve"> no longer just serves the few but is now more open, diverse and very much more like the </w:t>
      </w:r>
      <w:r w:rsidR="00EA3CF8" w:rsidRPr="00463DE3">
        <w:rPr>
          <w:rFonts w:eastAsia="Times New Roman" w:cstheme="minorHAnsi"/>
          <w:sz w:val="24"/>
          <w:szCs w:val="24"/>
          <w:lang w:eastAsia="en-GB"/>
        </w:rPr>
        <w:t>HE</w:t>
      </w:r>
      <w:r w:rsidRPr="00463DE3">
        <w:rPr>
          <w:rFonts w:eastAsia="Times New Roman" w:cstheme="minorHAnsi"/>
          <w:sz w:val="24"/>
          <w:szCs w:val="24"/>
          <w:lang w:eastAsia="en-GB"/>
        </w:rPr>
        <w:t xml:space="preserve"> system that the </w:t>
      </w:r>
      <w:r w:rsidRPr="00463DE3">
        <w:rPr>
          <w:rFonts w:eastAsia="Times New Roman" w:cstheme="minorHAnsi"/>
          <w:i/>
          <w:iCs/>
          <w:sz w:val="24"/>
          <w:szCs w:val="24"/>
          <w:lang w:eastAsia="en-GB"/>
        </w:rPr>
        <w:t>Robbins Report</w:t>
      </w:r>
      <w:r w:rsidR="00824AAA" w:rsidRPr="00463DE3">
        <w:rPr>
          <w:rFonts w:eastAsia="Times New Roman" w:cstheme="minorHAnsi"/>
          <w:i/>
          <w:iCs/>
          <w:sz w:val="24"/>
          <w:szCs w:val="24"/>
          <w:lang w:eastAsia="en-GB"/>
        </w:rPr>
        <w:t xml:space="preserve"> 1963</w:t>
      </w:r>
      <w:r w:rsidRPr="00463DE3">
        <w:rPr>
          <w:rFonts w:eastAsia="Times New Roman" w:cstheme="minorHAnsi"/>
          <w:sz w:val="24"/>
          <w:szCs w:val="24"/>
          <w:lang w:eastAsia="en-GB"/>
        </w:rPr>
        <w:t xml:space="preserve"> proposed more than fifty years ago (Department for Business, Innovation and Skills 201</w:t>
      </w:r>
      <w:r w:rsidR="00790E3C" w:rsidRPr="00463DE3">
        <w:rPr>
          <w:rFonts w:eastAsia="Times New Roman" w:cstheme="minorHAnsi"/>
          <w:sz w:val="24"/>
          <w:szCs w:val="24"/>
          <w:lang w:eastAsia="en-GB"/>
        </w:rPr>
        <w:t>6</w:t>
      </w:r>
      <w:r w:rsidRPr="00463DE3">
        <w:rPr>
          <w:rFonts w:eastAsia="Times New Roman" w:cstheme="minorHAnsi"/>
          <w:sz w:val="24"/>
          <w:szCs w:val="24"/>
          <w:lang w:eastAsia="en-GB"/>
        </w:rPr>
        <w:t xml:space="preserve">).  </w:t>
      </w:r>
      <w:r w:rsidR="0000025B" w:rsidRPr="00463DE3">
        <w:rPr>
          <w:rFonts w:eastAsia="Times New Roman" w:cstheme="minorHAnsi"/>
          <w:sz w:val="24"/>
          <w:szCs w:val="24"/>
          <w:lang w:eastAsia="en-GB"/>
        </w:rPr>
        <w:t xml:space="preserve">HEFCW (2007) emphasises that the priority target groups to reach are those individuals who are disabled, Welsh medium, from black or other ethnic minorities or from </w:t>
      </w:r>
      <w:r w:rsidR="00EA3CF8" w:rsidRPr="00463DE3">
        <w:rPr>
          <w:rFonts w:eastAsia="Times New Roman" w:cstheme="minorHAnsi"/>
          <w:sz w:val="24"/>
          <w:szCs w:val="24"/>
          <w:lang w:eastAsia="en-GB"/>
        </w:rPr>
        <w:t xml:space="preserve">what were known as, </w:t>
      </w:r>
      <w:r w:rsidR="0000025B" w:rsidRPr="00463DE3">
        <w:rPr>
          <w:rFonts w:eastAsia="Times New Roman" w:cstheme="minorHAnsi"/>
          <w:sz w:val="24"/>
          <w:szCs w:val="24"/>
          <w:lang w:eastAsia="en-GB"/>
        </w:rPr>
        <w:t>Communities First areas. Although the Communities First Programme has now closed, it has since 2001 worked in the most disadvantaged areas of Wales to empower individuals to reach their full potential by encouraging access to educational opportunities and therefore, overcoming the barriers that have been holding the individual back (Davies 2018).</w:t>
      </w:r>
    </w:p>
    <w:p w14:paraId="7E64EBC0" w14:textId="474546B1" w:rsidR="00BD26E6" w:rsidRPr="00463DE3" w:rsidRDefault="00BD26E6" w:rsidP="00463DE3">
      <w:pPr>
        <w:autoSpaceDE w:val="0"/>
        <w:autoSpaceDN w:val="0"/>
        <w:adjustRightInd w:val="0"/>
        <w:spacing w:after="0" w:line="480" w:lineRule="auto"/>
        <w:jc w:val="both"/>
        <w:rPr>
          <w:rFonts w:eastAsia="Times New Roman" w:cstheme="minorHAnsi"/>
          <w:sz w:val="24"/>
          <w:szCs w:val="24"/>
          <w:lang w:eastAsia="en-GB"/>
        </w:rPr>
      </w:pPr>
    </w:p>
    <w:p w14:paraId="27E8C048" w14:textId="3EC098CB" w:rsidR="00BD26E6" w:rsidRPr="00463DE3" w:rsidRDefault="00BD26E6"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Identifying </w:t>
      </w:r>
      <w:r w:rsidR="00C62197" w:rsidRPr="00463DE3">
        <w:rPr>
          <w:rFonts w:eastAsia="Times New Roman" w:cstheme="minorHAnsi"/>
          <w:sz w:val="24"/>
          <w:szCs w:val="24"/>
          <w:lang w:eastAsia="en-GB"/>
        </w:rPr>
        <w:t xml:space="preserve">the </w:t>
      </w:r>
      <w:r w:rsidRPr="00463DE3">
        <w:rPr>
          <w:rFonts w:eastAsia="Times New Roman" w:cstheme="minorHAnsi"/>
          <w:sz w:val="24"/>
          <w:szCs w:val="24"/>
          <w:lang w:eastAsia="en-GB"/>
        </w:rPr>
        <w:t xml:space="preserve">barriers to participation in </w:t>
      </w:r>
      <w:r w:rsidR="00EA3CF8" w:rsidRPr="00463DE3">
        <w:rPr>
          <w:rFonts w:eastAsia="Times New Roman" w:cstheme="minorHAnsi"/>
          <w:sz w:val="24"/>
          <w:szCs w:val="24"/>
          <w:lang w:eastAsia="en-GB"/>
        </w:rPr>
        <w:t>HE</w:t>
      </w:r>
      <w:r w:rsidRPr="00463DE3">
        <w:rPr>
          <w:rFonts w:eastAsia="Times New Roman" w:cstheme="minorHAnsi"/>
          <w:sz w:val="24"/>
          <w:szCs w:val="24"/>
          <w:lang w:eastAsia="en-GB"/>
        </w:rPr>
        <w:t xml:space="preserve"> suggests that removing the barriers that certain groups experience </w:t>
      </w:r>
      <w:r w:rsidR="005D5045" w:rsidRPr="00463DE3">
        <w:rPr>
          <w:rFonts w:eastAsia="Times New Roman" w:cstheme="minorHAnsi"/>
          <w:sz w:val="24"/>
          <w:szCs w:val="24"/>
          <w:lang w:eastAsia="en-GB"/>
        </w:rPr>
        <w:t xml:space="preserve">may </w:t>
      </w:r>
      <w:r w:rsidRPr="00463DE3">
        <w:rPr>
          <w:rFonts w:eastAsia="Times New Roman" w:cstheme="minorHAnsi"/>
          <w:sz w:val="24"/>
          <w:szCs w:val="24"/>
          <w:lang w:eastAsia="en-GB"/>
        </w:rPr>
        <w:t>address the problem</w:t>
      </w:r>
      <w:r w:rsidR="00914444" w:rsidRPr="00463DE3">
        <w:rPr>
          <w:rFonts w:eastAsia="Times New Roman" w:cstheme="minorHAnsi"/>
          <w:sz w:val="24"/>
          <w:szCs w:val="24"/>
          <w:lang w:eastAsia="en-GB"/>
        </w:rPr>
        <w:t xml:space="preserve"> (Fuller and Paton 2007)</w:t>
      </w:r>
      <w:r w:rsidRPr="00463DE3">
        <w:rPr>
          <w:rFonts w:eastAsia="Times New Roman" w:cstheme="minorHAnsi"/>
          <w:sz w:val="24"/>
          <w:szCs w:val="24"/>
          <w:lang w:eastAsia="en-GB"/>
        </w:rPr>
        <w:t xml:space="preserve">. Lall et al (2003) </w:t>
      </w:r>
      <w:r w:rsidRPr="00463DE3">
        <w:rPr>
          <w:rFonts w:eastAsia="Times New Roman" w:cstheme="minorHAnsi"/>
          <w:sz w:val="24"/>
          <w:szCs w:val="24"/>
          <w:lang w:eastAsia="en-GB"/>
        </w:rPr>
        <w:lastRenderedPageBreak/>
        <w:t>identified several issues that were seen as barriers</w:t>
      </w:r>
      <w:r w:rsidR="002C5D99" w:rsidRPr="00463DE3">
        <w:rPr>
          <w:rFonts w:eastAsia="Times New Roman" w:cstheme="minorHAnsi"/>
          <w:sz w:val="24"/>
          <w:szCs w:val="24"/>
          <w:lang w:eastAsia="en-GB"/>
        </w:rPr>
        <w:t>;</w:t>
      </w:r>
      <w:r w:rsidRPr="00463DE3">
        <w:rPr>
          <w:rFonts w:eastAsia="Times New Roman" w:cstheme="minorHAnsi"/>
          <w:sz w:val="24"/>
          <w:szCs w:val="24"/>
          <w:lang w:eastAsia="en-GB"/>
        </w:rPr>
        <w:t xml:space="preserve"> fear of debt, low aspirations and being a mature student were seen as problems. With mature students the problem may include the pressure of balancing childcare and living on a reduced income</w:t>
      </w:r>
      <w:r w:rsidR="00EB389F" w:rsidRPr="00463DE3">
        <w:rPr>
          <w:rFonts w:eastAsia="Times New Roman" w:cstheme="minorHAnsi"/>
          <w:sz w:val="24"/>
          <w:szCs w:val="24"/>
          <w:lang w:eastAsia="en-GB"/>
        </w:rPr>
        <w:t>, and the negative</w:t>
      </w:r>
      <w:r w:rsidRPr="00463DE3">
        <w:rPr>
          <w:rFonts w:eastAsia="Times New Roman" w:cstheme="minorHAnsi"/>
          <w:sz w:val="24"/>
          <w:szCs w:val="24"/>
          <w:lang w:eastAsia="en-GB"/>
        </w:rPr>
        <w:t xml:space="preserve"> publicity around student loans </w:t>
      </w:r>
      <w:r w:rsidR="00EB389F" w:rsidRPr="00463DE3">
        <w:rPr>
          <w:rFonts w:eastAsia="Times New Roman" w:cstheme="minorHAnsi"/>
          <w:sz w:val="24"/>
          <w:szCs w:val="24"/>
          <w:lang w:eastAsia="en-GB"/>
        </w:rPr>
        <w:t xml:space="preserve">and future debt. </w:t>
      </w:r>
      <w:r w:rsidR="00AF24D7" w:rsidRPr="00463DE3">
        <w:rPr>
          <w:rFonts w:eastAsia="Times New Roman" w:cstheme="minorHAnsi"/>
          <w:sz w:val="24"/>
          <w:szCs w:val="24"/>
          <w:lang w:eastAsia="en-GB"/>
        </w:rPr>
        <w:t>Th</w:t>
      </w:r>
      <w:r w:rsidRPr="00463DE3">
        <w:rPr>
          <w:rFonts w:eastAsia="Times New Roman" w:cstheme="minorHAnsi"/>
          <w:sz w:val="24"/>
          <w:szCs w:val="24"/>
          <w:lang w:eastAsia="en-GB"/>
        </w:rPr>
        <w:t>e barriers fall into several categories</w:t>
      </w:r>
      <w:r w:rsidR="00AF24D7" w:rsidRPr="00463DE3">
        <w:rPr>
          <w:rFonts w:eastAsia="Times New Roman" w:cstheme="minorHAnsi"/>
          <w:sz w:val="24"/>
          <w:szCs w:val="24"/>
          <w:lang w:eastAsia="en-GB"/>
        </w:rPr>
        <w:t xml:space="preserve"> namely </w:t>
      </w:r>
      <w:r w:rsidR="002B071C" w:rsidRPr="00463DE3">
        <w:rPr>
          <w:rFonts w:eastAsia="Times New Roman" w:cstheme="minorHAnsi"/>
          <w:sz w:val="24"/>
          <w:szCs w:val="24"/>
          <w:lang w:eastAsia="en-GB"/>
        </w:rPr>
        <w:t xml:space="preserve">institutional, </w:t>
      </w:r>
      <w:bookmarkStart w:id="9" w:name="_Hlk36565085"/>
      <w:r w:rsidR="002B071C" w:rsidRPr="00463DE3">
        <w:rPr>
          <w:rFonts w:eastAsia="Times New Roman" w:cstheme="minorHAnsi"/>
          <w:sz w:val="24"/>
          <w:szCs w:val="24"/>
          <w:lang w:eastAsia="en-GB"/>
        </w:rPr>
        <w:t>situational and dispositional</w:t>
      </w:r>
      <w:r w:rsidR="004B4045" w:rsidRPr="00463DE3">
        <w:rPr>
          <w:rFonts w:eastAsia="Times New Roman" w:cstheme="minorHAnsi"/>
          <w:sz w:val="24"/>
          <w:szCs w:val="24"/>
          <w:lang w:eastAsia="en-GB"/>
        </w:rPr>
        <w:t xml:space="preserve"> (Bowles and Brindle 2017)</w:t>
      </w:r>
      <w:r w:rsidRPr="00463DE3">
        <w:rPr>
          <w:rFonts w:eastAsia="Times New Roman" w:cstheme="minorHAnsi"/>
          <w:sz w:val="24"/>
          <w:szCs w:val="24"/>
          <w:lang w:eastAsia="en-GB"/>
        </w:rPr>
        <w:t xml:space="preserve">. </w:t>
      </w:r>
      <w:r w:rsidR="00F132D4" w:rsidRPr="00463DE3">
        <w:rPr>
          <w:rStyle w:val="e24kjd"/>
          <w:rFonts w:cstheme="minorHAnsi"/>
          <w:bCs/>
          <w:sz w:val="24"/>
          <w:szCs w:val="24"/>
        </w:rPr>
        <w:t xml:space="preserve">Institutional </w:t>
      </w:r>
      <w:bookmarkEnd w:id="9"/>
      <w:r w:rsidR="00F132D4" w:rsidRPr="00463DE3">
        <w:rPr>
          <w:rStyle w:val="e24kjd"/>
          <w:rFonts w:cstheme="minorHAnsi"/>
          <w:bCs/>
          <w:sz w:val="24"/>
          <w:szCs w:val="24"/>
        </w:rPr>
        <w:t>barriers</w:t>
      </w:r>
      <w:r w:rsidR="00FE1CEE" w:rsidRPr="00463DE3">
        <w:rPr>
          <w:rStyle w:val="e24kjd"/>
          <w:rFonts w:cstheme="minorHAnsi"/>
          <w:sz w:val="24"/>
          <w:szCs w:val="24"/>
        </w:rPr>
        <w:t xml:space="preserve"> </w:t>
      </w:r>
      <w:r w:rsidR="005D2470" w:rsidRPr="00463DE3">
        <w:rPr>
          <w:rStyle w:val="e24kjd"/>
          <w:rFonts w:cstheme="minorHAnsi"/>
          <w:sz w:val="24"/>
          <w:szCs w:val="24"/>
        </w:rPr>
        <w:t>may be certain</w:t>
      </w:r>
      <w:r w:rsidR="00F132D4" w:rsidRPr="00463DE3">
        <w:rPr>
          <w:rStyle w:val="e24kjd"/>
          <w:rFonts w:cstheme="minorHAnsi"/>
          <w:sz w:val="24"/>
          <w:szCs w:val="24"/>
        </w:rPr>
        <w:t xml:space="preserve"> </w:t>
      </w:r>
      <w:r w:rsidR="00C17E1E" w:rsidRPr="00463DE3">
        <w:rPr>
          <w:rStyle w:val="e24kjd"/>
          <w:rFonts w:cstheme="minorHAnsi"/>
          <w:sz w:val="24"/>
          <w:szCs w:val="24"/>
        </w:rPr>
        <w:t xml:space="preserve">situations, </w:t>
      </w:r>
      <w:r w:rsidR="005D2470" w:rsidRPr="00463DE3">
        <w:rPr>
          <w:rStyle w:val="e24kjd"/>
          <w:rFonts w:cstheme="minorHAnsi"/>
          <w:sz w:val="24"/>
          <w:szCs w:val="24"/>
        </w:rPr>
        <w:t xml:space="preserve">measures, </w:t>
      </w:r>
      <w:r w:rsidR="00C17E1E" w:rsidRPr="00463DE3">
        <w:rPr>
          <w:rStyle w:val="e24kjd"/>
          <w:rFonts w:cstheme="minorHAnsi"/>
          <w:sz w:val="24"/>
          <w:szCs w:val="24"/>
        </w:rPr>
        <w:t xml:space="preserve">strategies, </w:t>
      </w:r>
      <w:r w:rsidR="00F132D4" w:rsidRPr="00463DE3">
        <w:rPr>
          <w:rStyle w:val="e24kjd"/>
          <w:rFonts w:cstheme="minorHAnsi"/>
          <w:sz w:val="24"/>
          <w:szCs w:val="24"/>
        </w:rPr>
        <w:t>policies</w:t>
      </w:r>
      <w:r w:rsidR="00C17E1E" w:rsidRPr="00463DE3">
        <w:rPr>
          <w:rStyle w:val="e24kjd"/>
          <w:rFonts w:cstheme="minorHAnsi"/>
          <w:sz w:val="24"/>
          <w:szCs w:val="24"/>
        </w:rPr>
        <w:t xml:space="preserve"> or</w:t>
      </w:r>
      <w:r w:rsidR="00F132D4" w:rsidRPr="00463DE3">
        <w:rPr>
          <w:rStyle w:val="e24kjd"/>
          <w:rFonts w:cstheme="minorHAnsi"/>
          <w:sz w:val="24"/>
          <w:szCs w:val="24"/>
        </w:rPr>
        <w:t xml:space="preserve"> </w:t>
      </w:r>
      <w:r w:rsidR="00736DA2" w:rsidRPr="00463DE3">
        <w:rPr>
          <w:rStyle w:val="e24kjd"/>
          <w:rFonts w:cstheme="minorHAnsi"/>
          <w:sz w:val="24"/>
          <w:szCs w:val="24"/>
        </w:rPr>
        <w:t>procedures that</w:t>
      </w:r>
      <w:r w:rsidR="00F132D4" w:rsidRPr="00463DE3">
        <w:rPr>
          <w:rStyle w:val="e24kjd"/>
          <w:rFonts w:cstheme="minorHAnsi"/>
          <w:sz w:val="24"/>
          <w:szCs w:val="24"/>
        </w:rPr>
        <w:t xml:space="preserve"> </w:t>
      </w:r>
      <w:r w:rsidR="00C17E1E" w:rsidRPr="00463DE3">
        <w:rPr>
          <w:rStyle w:val="e24kjd"/>
          <w:rFonts w:cstheme="minorHAnsi"/>
          <w:sz w:val="24"/>
          <w:szCs w:val="24"/>
        </w:rPr>
        <w:t xml:space="preserve">hinder the progress of </w:t>
      </w:r>
      <w:r w:rsidR="00F132D4" w:rsidRPr="00463DE3">
        <w:rPr>
          <w:rStyle w:val="e24kjd"/>
          <w:rFonts w:cstheme="minorHAnsi"/>
          <w:sz w:val="24"/>
          <w:szCs w:val="24"/>
        </w:rPr>
        <w:t>certain groups of people</w:t>
      </w:r>
      <w:r w:rsidR="00C17E1E" w:rsidRPr="00463DE3">
        <w:rPr>
          <w:rStyle w:val="e24kjd"/>
          <w:rFonts w:cstheme="minorHAnsi"/>
          <w:sz w:val="24"/>
          <w:szCs w:val="24"/>
        </w:rPr>
        <w:t xml:space="preserve">. </w:t>
      </w:r>
      <w:r w:rsidR="00F132D4" w:rsidRPr="00463DE3">
        <w:rPr>
          <w:rFonts w:eastAsia="Times New Roman" w:cstheme="minorHAnsi"/>
          <w:sz w:val="24"/>
          <w:szCs w:val="24"/>
          <w:lang w:eastAsia="en-GB"/>
        </w:rPr>
        <w:t xml:space="preserve">Situational barriers are those </w:t>
      </w:r>
      <w:r w:rsidR="00C17E1E" w:rsidRPr="00463DE3">
        <w:rPr>
          <w:rFonts w:eastAsia="Times New Roman" w:cstheme="minorHAnsi"/>
          <w:sz w:val="24"/>
          <w:szCs w:val="24"/>
          <w:lang w:eastAsia="en-GB"/>
        </w:rPr>
        <w:t>difficulties</w:t>
      </w:r>
      <w:r w:rsidR="00F132D4" w:rsidRPr="00463DE3">
        <w:rPr>
          <w:rFonts w:eastAsia="Times New Roman" w:cstheme="minorHAnsi"/>
          <w:sz w:val="24"/>
          <w:szCs w:val="24"/>
          <w:lang w:eastAsia="en-GB"/>
        </w:rPr>
        <w:t xml:space="preserve"> </w:t>
      </w:r>
      <w:r w:rsidR="00C17E1E" w:rsidRPr="00463DE3">
        <w:rPr>
          <w:rFonts w:eastAsia="Times New Roman" w:cstheme="minorHAnsi"/>
          <w:sz w:val="24"/>
          <w:szCs w:val="24"/>
          <w:lang w:eastAsia="en-GB"/>
        </w:rPr>
        <w:t xml:space="preserve">that are </w:t>
      </w:r>
      <w:r w:rsidR="00F132D4" w:rsidRPr="00463DE3">
        <w:rPr>
          <w:rFonts w:eastAsia="Times New Roman" w:cstheme="minorHAnsi"/>
          <w:sz w:val="24"/>
          <w:szCs w:val="24"/>
          <w:lang w:eastAsia="en-GB"/>
        </w:rPr>
        <w:t xml:space="preserve">directly and personally </w:t>
      </w:r>
      <w:r w:rsidR="00C17E1E" w:rsidRPr="00463DE3">
        <w:rPr>
          <w:rFonts w:eastAsia="Times New Roman" w:cstheme="minorHAnsi"/>
          <w:sz w:val="24"/>
          <w:szCs w:val="24"/>
          <w:lang w:eastAsia="en-GB"/>
        </w:rPr>
        <w:t>related</w:t>
      </w:r>
      <w:r w:rsidR="00F132D4" w:rsidRPr="00463DE3">
        <w:rPr>
          <w:rFonts w:eastAsia="Times New Roman" w:cstheme="minorHAnsi"/>
          <w:sz w:val="24"/>
          <w:szCs w:val="24"/>
          <w:lang w:eastAsia="en-GB"/>
        </w:rPr>
        <w:t xml:space="preserve"> </w:t>
      </w:r>
      <w:r w:rsidR="00C17E1E" w:rsidRPr="00463DE3">
        <w:rPr>
          <w:rFonts w:eastAsia="Times New Roman" w:cstheme="minorHAnsi"/>
          <w:sz w:val="24"/>
          <w:szCs w:val="24"/>
          <w:lang w:eastAsia="en-GB"/>
        </w:rPr>
        <w:t>to</w:t>
      </w:r>
      <w:r w:rsidR="00F132D4" w:rsidRPr="00463DE3">
        <w:rPr>
          <w:rFonts w:eastAsia="Times New Roman" w:cstheme="minorHAnsi"/>
          <w:sz w:val="24"/>
          <w:szCs w:val="24"/>
          <w:lang w:eastAsia="en-GB"/>
        </w:rPr>
        <w:t xml:space="preserve"> the individual</w:t>
      </w:r>
      <w:r w:rsidR="00C17E1E" w:rsidRPr="00463DE3">
        <w:rPr>
          <w:rFonts w:eastAsia="Times New Roman" w:cstheme="minorHAnsi"/>
          <w:sz w:val="24"/>
          <w:szCs w:val="24"/>
          <w:lang w:eastAsia="en-GB"/>
        </w:rPr>
        <w:t xml:space="preserve"> student, with d</w:t>
      </w:r>
      <w:r w:rsidR="00AF24D7" w:rsidRPr="00463DE3">
        <w:rPr>
          <w:rFonts w:eastAsia="Times New Roman" w:cstheme="minorHAnsi"/>
          <w:sz w:val="24"/>
          <w:szCs w:val="24"/>
          <w:lang w:eastAsia="en-GB"/>
        </w:rPr>
        <w:t xml:space="preserve">ispositional barriers </w:t>
      </w:r>
      <w:r w:rsidR="00C17E1E" w:rsidRPr="00463DE3">
        <w:rPr>
          <w:rFonts w:eastAsia="Times New Roman" w:cstheme="minorHAnsi"/>
          <w:sz w:val="24"/>
          <w:szCs w:val="24"/>
          <w:lang w:eastAsia="en-GB"/>
        </w:rPr>
        <w:t>linked</w:t>
      </w:r>
      <w:r w:rsidR="00AF24D7" w:rsidRPr="00463DE3">
        <w:rPr>
          <w:rFonts w:eastAsia="Times New Roman" w:cstheme="minorHAnsi"/>
          <w:sz w:val="24"/>
          <w:szCs w:val="24"/>
          <w:lang w:eastAsia="en-GB"/>
        </w:rPr>
        <w:t xml:space="preserve"> </w:t>
      </w:r>
      <w:r w:rsidR="00C17E1E" w:rsidRPr="00463DE3">
        <w:rPr>
          <w:rFonts w:eastAsia="Times New Roman" w:cstheme="minorHAnsi"/>
          <w:sz w:val="24"/>
          <w:szCs w:val="24"/>
          <w:lang w:eastAsia="en-GB"/>
        </w:rPr>
        <w:t>to</w:t>
      </w:r>
      <w:r w:rsidR="00AF24D7" w:rsidRPr="00463DE3">
        <w:rPr>
          <w:rFonts w:eastAsia="Times New Roman" w:cstheme="minorHAnsi"/>
          <w:sz w:val="24"/>
          <w:szCs w:val="24"/>
          <w:lang w:eastAsia="en-GB"/>
        </w:rPr>
        <w:t xml:space="preserve"> the attitude and self-perception </w:t>
      </w:r>
      <w:r w:rsidR="00C62197" w:rsidRPr="00463DE3">
        <w:rPr>
          <w:rFonts w:eastAsia="Times New Roman" w:cstheme="minorHAnsi"/>
          <w:sz w:val="24"/>
          <w:szCs w:val="24"/>
          <w:lang w:eastAsia="en-GB"/>
        </w:rPr>
        <w:t>an</w:t>
      </w:r>
      <w:r w:rsidR="00AF24D7" w:rsidRPr="00463DE3">
        <w:rPr>
          <w:rFonts w:eastAsia="Times New Roman" w:cstheme="minorHAnsi"/>
          <w:sz w:val="24"/>
          <w:szCs w:val="24"/>
          <w:lang w:eastAsia="en-GB"/>
        </w:rPr>
        <w:t xml:space="preserve"> </w:t>
      </w:r>
      <w:r w:rsidR="00C17E1E" w:rsidRPr="00463DE3">
        <w:rPr>
          <w:rFonts w:eastAsia="Times New Roman" w:cstheme="minorHAnsi"/>
          <w:sz w:val="24"/>
          <w:szCs w:val="24"/>
          <w:lang w:eastAsia="en-GB"/>
        </w:rPr>
        <w:t xml:space="preserve">individual has </w:t>
      </w:r>
      <w:r w:rsidR="00AF24D7" w:rsidRPr="00463DE3">
        <w:rPr>
          <w:rFonts w:eastAsia="Times New Roman" w:cstheme="minorHAnsi"/>
          <w:sz w:val="24"/>
          <w:szCs w:val="24"/>
          <w:lang w:eastAsia="en-GB"/>
        </w:rPr>
        <w:t>as a learner</w:t>
      </w:r>
      <w:r w:rsidR="00C17E1E" w:rsidRPr="00463DE3">
        <w:rPr>
          <w:rFonts w:eastAsia="Times New Roman" w:cstheme="minorHAnsi"/>
          <w:sz w:val="24"/>
          <w:szCs w:val="24"/>
          <w:lang w:eastAsia="en-GB"/>
        </w:rPr>
        <w:t xml:space="preserve"> (Burke 2013; </w:t>
      </w:r>
      <w:r w:rsidR="00554AD3" w:rsidRPr="00463DE3">
        <w:rPr>
          <w:rFonts w:eastAsia="Times New Roman" w:cstheme="minorHAnsi"/>
          <w:sz w:val="24"/>
          <w:szCs w:val="24"/>
          <w:lang w:eastAsia="en-GB"/>
        </w:rPr>
        <w:t xml:space="preserve">Cotton et al 2013; Edwards et al 2014; Boeren 2016; </w:t>
      </w:r>
      <w:r w:rsidR="00C17E1E" w:rsidRPr="00463DE3">
        <w:rPr>
          <w:rFonts w:eastAsia="Times New Roman" w:cstheme="minorHAnsi"/>
          <w:sz w:val="24"/>
          <w:szCs w:val="24"/>
          <w:lang w:eastAsia="en-GB"/>
        </w:rPr>
        <w:t>Peate 2019</w:t>
      </w:r>
      <w:r w:rsidR="00554AD3" w:rsidRPr="00463DE3">
        <w:rPr>
          <w:rFonts w:eastAsia="Times New Roman" w:cstheme="minorHAnsi"/>
          <w:sz w:val="24"/>
          <w:szCs w:val="24"/>
          <w:lang w:eastAsia="en-GB"/>
        </w:rPr>
        <w:t>).</w:t>
      </w:r>
      <w:r w:rsidR="00C17E1E" w:rsidRPr="00463DE3">
        <w:rPr>
          <w:rFonts w:eastAsia="Times New Roman" w:cstheme="minorHAnsi"/>
          <w:sz w:val="24"/>
          <w:szCs w:val="24"/>
          <w:lang w:eastAsia="en-GB"/>
        </w:rPr>
        <w:t xml:space="preserve"> </w:t>
      </w:r>
      <w:r w:rsidR="00736DA2" w:rsidRPr="00463DE3">
        <w:rPr>
          <w:rFonts w:eastAsia="Times New Roman" w:cstheme="minorHAnsi"/>
          <w:sz w:val="24"/>
          <w:szCs w:val="24"/>
          <w:lang w:eastAsia="en-GB"/>
        </w:rPr>
        <w:t>Contrary to this</w:t>
      </w:r>
      <w:r w:rsidR="00C961BF" w:rsidRPr="00463DE3">
        <w:rPr>
          <w:rFonts w:eastAsia="Times New Roman" w:cstheme="minorHAnsi"/>
          <w:sz w:val="24"/>
          <w:szCs w:val="24"/>
          <w:lang w:eastAsia="en-GB"/>
        </w:rPr>
        <w:t>, Burton et al (2011) found that some traditional barriers were not an issue for students, with finance, family commitments and the accessibility of the institution not highlighted as giving any cause for concern.</w:t>
      </w:r>
      <w:r w:rsidR="0043166C" w:rsidRPr="00463DE3">
        <w:rPr>
          <w:rFonts w:eastAsia="Times New Roman" w:cstheme="minorHAnsi"/>
          <w:sz w:val="24"/>
          <w:szCs w:val="24"/>
          <w:lang w:eastAsia="en-GB"/>
        </w:rPr>
        <w:t xml:space="preserve"> This Burton et al (2011) attributed too the positive early contact the setting has with potential students. </w:t>
      </w:r>
    </w:p>
    <w:p w14:paraId="7DB28C91" w14:textId="77777777" w:rsidR="0043166C" w:rsidRPr="00463DE3" w:rsidRDefault="0043166C" w:rsidP="00463DE3">
      <w:pPr>
        <w:autoSpaceDE w:val="0"/>
        <w:autoSpaceDN w:val="0"/>
        <w:adjustRightInd w:val="0"/>
        <w:spacing w:after="0" w:line="480" w:lineRule="auto"/>
        <w:jc w:val="both"/>
        <w:rPr>
          <w:rFonts w:eastAsia="Times New Roman" w:cstheme="minorHAnsi"/>
          <w:sz w:val="24"/>
          <w:szCs w:val="24"/>
          <w:lang w:eastAsia="en-GB"/>
        </w:rPr>
      </w:pPr>
    </w:p>
    <w:p w14:paraId="41DA2920" w14:textId="77777777" w:rsidR="0043166C" w:rsidRPr="00463DE3" w:rsidRDefault="0043166C" w:rsidP="00463DE3">
      <w:pPr>
        <w:autoSpaceDE w:val="0"/>
        <w:autoSpaceDN w:val="0"/>
        <w:adjustRightInd w:val="0"/>
        <w:spacing w:after="0" w:line="240" w:lineRule="auto"/>
        <w:jc w:val="both"/>
        <w:rPr>
          <w:rFonts w:eastAsia="Times New Roman" w:cstheme="minorHAnsi"/>
          <w:sz w:val="24"/>
          <w:szCs w:val="24"/>
          <w:lang w:eastAsia="en-GB"/>
        </w:rPr>
      </w:pPr>
    </w:p>
    <w:p w14:paraId="55CB5DEC" w14:textId="5A57C5F9" w:rsidR="00613816"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Entry </w:t>
      </w:r>
      <w:r w:rsidR="0043166C" w:rsidRPr="00463DE3">
        <w:rPr>
          <w:rFonts w:eastAsia="Times New Roman" w:cstheme="minorHAnsi"/>
          <w:sz w:val="24"/>
          <w:szCs w:val="24"/>
          <w:lang w:eastAsia="en-GB"/>
        </w:rPr>
        <w:t xml:space="preserve">requirements </w:t>
      </w:r>
      <w:r w:rsidRPr="00463DE3">
        <w:rPr>
          <w:rFonts w:eastAsia="Times New Roman" w:cstheme="minorHAnsi"/>
          <w:sz w:val="24"/>
          <w:szCs w:val="24"/>
          <w:lang w:eastAsia="en-GB"/>
        </w:rPr>
        <w:t>can demonstrate an imbalance in the qualifications or prior experience that students have</w:t>
      </w:r>
      <w:r w:rsidR="00554AD3" w:rsidRPr="00463DE3">
        <w:rPr>
          <w:rFonts w:eastAsia="Times New Roman" w:cstheme="minorHAnsi"/>
          <w:sz w:val="24"/>
          <w:szCs w:val="24"/>
          <w:lang w:eastAsia="en-GB"/>
        </w:rPr>
        <w:t xml:space="preserve">. </w:t>
      </w:r>
      <w:r w:rsidR="0043166C" w:rsidRPr="00463DE3">
        <w:rPr>
          <w:rFonts w:eastAsia="Times New Roman" w:cstheme="minorHAnsi"/>
          <w:sz w:val="24"/>
          <w:szCs w:val="24"/>
          <w:lang w:eastAsia="en-GB"/>
        </w:rPr>
        <w:t>S</w:t>
      </w:r>
      <w:r w:rsidR="001A1CC6" w:rsidRPr="00463DE3">
        <w:rPr>
          <w:rFonts w:eastAsia="Times New Roman" w:cstheme="minorHAnsi"/>
          <w:sz w:val="24"/>
          <w:szCs w:val="24"/>
          <w:lang w:eastAsia="en-GB"/>
        </w:rPr>
        <w:t xml:space="preserve">et by each HEI, with these varying considerably depending of the course, subject and institution to ensure the </w:t>
      </w:r>
      <w:r w:rsidR="00C62197" w:rsidRPr="00463DE3">
        <w:rPr>
          <w:rFonts w:eastAsia="Times New Roman" w:cstheme="minorHAnsi"/>
          <w:sz w:val="24"/>
          <w:szCs w:val="24"/>
          <w:lang w:eastAsia="en-GB"/>
        </w:rPr>
        <w:t xml:space="preserve">appropriate </w:t>
      </w:r>
      <w:r w:rsidR="001A1CC6" w:rsidRPr="00463DE3">
        <w:rPr>
          <w:rFonts w:eastAsia="Times New Roman" w:cstheme="minorHAnsi"/>
          <w:sz w:val="24"/>
          <w:szCs w:val="24"/>
          <w:lang w:eastAsia="en-GB"/>
        </w:rPr>
        <w:t>knowledge and skills have been obtained to enable the individual to complete the course (</w:t>
      </w:r>
      <w:r w:rsidR="00A95030" w:rsidRPr="00463DE3">
        <w:rPr>
          <w:rFonts w:eastAsia="Times New Roman" w:cstheme="minorHAnsi"/>
          <w:sz w:val="24"/>
          <w:szCs w:val="24"/>
          <w:lang w:eastAsia="en-GB"/>
        </w:rPr>
        <w:t>Universities and Colleges Admissions Service (UCAS)</w:t>
      </w:r>
      <w:r w:rsidR="00554AD3" w:rsidRPr="00463DE3">
        <w:rPr>
          <w:rFonts w:eastAsia="Times New Roman" w:cstheme="minorHAnsi"/>
          <w:sz w:val="24"/>
          <w:szCs w:val="24"/>
          <w:lang w:eastAsia="en-GB"/>
        </w:rPr>
        <w:t xml:space="preserve"> 2019</w:t>
      </w:r>
      <w:r w:rsidR="001A1CC6" w:rsidRPr="00463DE3">
        <w:rPr>
          <w:rFonts w:eastAsia="Times New Roman" w:cstheme="minorHAnsi"/>
          <w:sz w:val="24"/>
          <w:szCs w:val="24"/>
          <w:lang w:eastAsia="en-GB"/>
        </w:rPr>
        <w:t>a)</w:t>
      </w:r>
      <w:r w:rsidR="002C5D99" w:rsidRPr="00463DE3">
        <w:rPr>
          <w:rFonts w:eastAsia="Times New Roman" w:cstheme="minorHAnsi"/>
          <w:sz w:val="24"/>
          <w:szCs w:val="24"/>
          <w:lang w:eastAsia="en-GB"/>
        </w:rPr>
        <w:t>, t</w:t>
      </w:r>
      <w:r w:rsidR="001A1CC6" w:rsidRPr="00463DE3">
        <w:rPr>
          <w:rFonts w:eastAsia="Times New Roman" w:cstheme="minorHAnsi"/>
          <w:sz w:val="24"/>
          <w:szCs w:val="24"/>
          <w:lang w:eastAsia="en-GB"/>
        </w:rPr>
        <w:t>h</w:t>
      </w:r>
      <w:r w:rsidRPr="00463DE3">
        <w:rPr>
          <w:rFonts w:eastAsia="Times New Roman" w:cstheme="minorHAnsi"/>
          <w:sz w:val="24"/>
          <w:szCs w:val="24"/>
          <w:lang w:eastAsia="en-GB"/>
        </w:rPr>
        <w:t>erefore, suggest</w:t>
      </w:r>
      <w:r w:rsidR="007979C8" w:rsidRPr="00463DE3">
        <w:rPr>
          <w:rFonts w:eastAsia="Times New Roman" w:cstheme="minorHAnsi"/>
          <w:sz w:val="24"/>
          <w:szCs w:val="24"/>
          <w:lang w:eastAsia="en-GB"/>
        </w:rPr>
        <w:t>ing</w:t>
      </w:r>
      <w:r w:rsidRPr="00463DE3">
        <w:rPr>
          <w:rFonts w:eastAsia="Times New Roman" w:cstheme="minorHAnsi"/>
          <w:sz w:val="24"/>
          <w:szCs w:val="24"/>
          <w:lang w:eastAsia="en-GB"/>
        </w:rPr>
        <w:t xml:space="preserve"> that there is a lack of clarity around the admissions criteria</w:t>
      </w:r>
      <w:r w:rsidR="00C62197" w:rsidRPr="00463DE3">
        <w:rPr>
          <w:rFonts w:eastAsia="Times New Roman" w:cstheme="minorHAnsi"/>
          <w:sz w:val="24"/>
          <w:szCs w:val="24"/>
          <w:lang w:eastAsia="en-GB"/>
        </w:rPr>
        <w:t xml:space="preserve"> because</w:t>
      </w:r>
      <w:r w:rsidR="007979C8" w:rsidRPr="00463DE3">
        <w:rPr>
          <w:rFonts w:eastAsia="Times New Roman" w:cstheme="minorHAnsi"/>
          <w:sz w:val="24"/>
          <w:szCs w:val="24"/>
          <w:lang w:eastAsia="en-GB"/>
        </w:rPr>
        <w:t xml:space="preserve"> there </w:t>
      </w:r>
      <w:r w:rsidR="00C62197" w:rsidRPr="00463DE3">
        <w:rPr>
          <w:rFonts w:eastAsia="Times New Roman" w:cstheme="minorHAnsi"/>
          <w:sz w:val="24"/>
          <w:szCs w:val="24"/>
          <w:lang w:eastAsia="en-GB"/>
        </w:rPr>
        <w:t xml:space="preserve">appears to be a lack of </w:t>
      </w:r>
      <w:r w:rsidR="007979C8" w:rsidRPr="00463DE3">
        <w:rPr>
          <w:rFonts w:eastAsia="Times New Roman" w:cstheme="minorHAnsi"/>
          <w:sz w:val="24"/>
          <w:szCs w:val="24"/>
          <w:lang w:eastAsia="en-GB"/>
        </w:rPr>
        <w:t xml:space="preserve"> consistency across the board</w:t>
      </w:r>
      <w:r w:rsidRPr="00463DE3">
        <w:rPr>
          <w:rFonts w:eastAsia="Times New Roman" w:cstheme="minorHAnsi"/>
          <w:sz w:val="24"/>
          <w:szCs w:val="24"/>
          <w:lang w:eastAsia="en-GB"/>
        </w:rPr>
        <w:t xml:space="preserve">. For many students accessing </w:t>
      </w:r>
      <w:r w:rsidR="002C5D99" w:rsidRPr="00463DE3">
        <w:rPr>
          <w:rFonts w:eastAsia="Times New Roman" w:cstheme="minorHAnsi"/>
          <w:sz w:val="24"/>
          <w:szCs w:val="24"/>
          <w:lang w:eastAsia="en-GB"/>
        </w:rPr>
        <w:t>HE</w:t>
      </w:r>
      <w:r w:rsidRPr="00463DE3">
        <w:rPr>
          <w:rFonts w:eastAsia="Times New Roman" w:cstheme="minorHAnsi"/>
          <w:sz w:val="24"/>
          <w:szCs w:val="24"/>
          <w:lang w:eastAsia="en-GB"/>
        </w:rPr>
        <w:t xml:space="preserve"> follows on from the completion of a level three vocational course or A levels. This is not always the case for the more mature student who is returning to education</w:t>
      </w:r>
      <w:r w:rsidR="002C5D99" w:rsidRPr="00463DE3">
        <w:rPr>
          <w:rFonts w:eastAsia="Times New Roman" w:cstheme="minorHAnsi"/>
          <w:sz w:val="24"/>
          <w:szCs w:val="24"/>
          <w:lang w:eastAsia="en-GB"/>
        </w:rPr>
        <w:t>,</w:t>
      </w:r>
      <w:r w:rsidRPr="00463DE3">
        <w:rPr>
          <w:rFonts w:eastAsia="Times New Roman" w:cstheme="minorHAnsi"/>
          <w:sz w:val="24"/>
          <w:szCs w:val="24"/>
          <w:lang w:eastAsia="en-GB"/>
        </w:rPr>
        <w:t xml:space="preserve"> </w:t>
      </w:r>
      <w:r w:rsidRPr="00463DE3">
        <w:rPr>
          <w:rFonts w:eastAsia="Times New Roman" w:cstheme="minorHAnsi"/>
          <w:sz w:val="24"/>
          <w:szCs w:val="24"/>
          <w:lang w:eastAsia="en-GB"/>
        </w:rPr>
        <w:lastRenderedPageBreak/>
        <w:t xml:space="preserve">following a break or when there is a change in career or employment. </w:t>
      </w:r>
      <w:r w:rsidR="0043166C" w:rsidRPr="00463DE3">
        <w:rPr>
          <w:rFonts w:eastAsia="Times New Roman" w:cstheme="minorHAnsi"/>
          <w:sz w:val="24"/>
          <w:szCs w:val="24"/>
          <w:lang w:eastAsia="en-GB"/>
        </w:rPr>
        <w:t xml:space="preserve"> </w:t>
      </w:r>
      <w:r w:rsidR="00736DA2" w:rsidRPr="00463DE3">
        <w:rPr>
          <w:rFonts w:eastAsia="Times New Roman" w:cstheme="minorHAnsi"/>
          <w:sz w:val="24"/>
          <w:szCs w:val="24"/>
          <w:lang w:eastAsia="en-GB"/>
        </w:rPr>
        <w:t xml:space="preserve">This in turn </w:t>
      </w:r>
      <w:r w:rsidR="007979C8" w:rsidRPr="00463DE3">
        <w:rPr>
          <w:rFonts w:eastAsia="Times New Roman" w:cstheme="minorHAnsi"/>
          <w:sz w:val="24"/>
          <w:szCs w:val="24"/>
          <w:lang w:eastAsia="en-GB"/>
        </w:rPr>
        <w:t>means</w:t>
      </w:r>
      <w:r w:rsidR="00736DA2" w:rsidRPr="00463DE3">
        <w:rPr>
          <w:rFonts w:eastAsia="Times New Roman" w:cstheme="minorHAnsi"/>
          <w:sz w:val="24"/>
          <w:szCs w:val="24"/>
          <w:lang w:eastAsia="en-GB"/>
        </w:rPr>
        <w:t xml:space="preserve"> that marketing and advertising plays a significant role in raising the awareness of the opportunities that exist for widening access to H</w:t>
      </w:r>
      <w:r w:rsidR="006C20C9" w:rsidRPr="00463DE3">
        <w:rPr>
          <w:rFonts w:eastAsia="Times New Roman" w:cstheme="minorHAnsi"/>
          <w:sz w:val="24"/>
          <w:szCs w:val="24"/>
          <w:lang w:eastAsia="en-GB"/>
        </w:rPr>
        <w:t>E</w:t>
      </w:r>
      <w:r w:rsidR="00736DA2" w:rsidRPr="00463DE3">
        <w:rPr>
          <w:rFonts w:eastAsia="Times New Roman" w:cstheme="minorHAnsi"/>
          <w:sz w:val="24"/>
          <w:szCs w:val="24"/>
          <w:lang w:eastAsia="en-GB"/>
        </w:rPr>
        <w:t xml:space="preserve"> (HEFC</w:t>
      </w:r>
      <w:r w:rsidR="00D12CFE" w:rsidRPr="00463DE3">
        <w:rPr>
          <w:rFonts w:eastAsia="Times New Roman" w:cstheme="minorHAnsi"/>
          <w:sz w:val="24"/>
          <w:szCs w:val="24"/>
          <w:lang w:eastAsia="en-GB"/>
        </w:rPr>
        <w:t>E</w:t>
      </w:r>
      <w:r w:rsidR="00736DA2" w:rsidRPr="00463DE3">
        <w:rPr>
          <w:rFonts w:eastAsia="Times New Roman" w:cstheme="minorHAnsi"/>
          <w:sz w:val="24"/>
          <w:szCs w:val="24"/>
          <w:lang w:eastAsia="en-GB"/>
        </w:rPr>
        <w:t xml:space="preserve"> 2001). </w:t>
      </w:r>
      <w:r w:rsidRPr="00463DE3">
        <w:rPr>
          <w:rFonts w:eastAsia="Times New Roman" w:cstheme="minorHAnsi"/>
          <w:sz w:val="24"/>
          <w:szCs w:val="24"/>
          <w:lang w:eastAsia="en-GB"/>
        </w:rPr>
        <w:t>McGivney (2003) states that</w:t>
      </w:r>
      <w:r w:rsidR="00743FC4" w:rsidRPr="00463DE3">
        <w:rPr>
          <w:rFonts w:eastAsia="Times New Roman" w:cstheme="minorHAnsi"/>
          <w:sz w:val="24"/>
          <w:szCs w:val="24"/>
          <w:lang w:eastAsia="en-GB"/>
        </w:rPr>
        <w:t xml:space="preserve"> all</w:t>
      </w:r>
      <w:r w:rsidRPr="00463DE3">
        <w:rPr>
          <w:rFonts w:eastAsia="Times New Roman" w:cstheme="minorHAnsi"/>
          <w:sz w:val="24"/>
          <w:szCs w:val="24"/>
          <w:lang w:eastAsia="en-GB"/>
        </w:rPr>
        <w:t xml:space="preserve"> groups of people will need advice and guidance prior to choosing a H</w:t>
      </w:r>
      <w:r w:rsidR="006C20C9" w:rsidRPr="00463DE3">
        <w:rPr>
          <w:rFonts w:eastAsia="Times New Roman" w:cstheme="minorHAnsi"/>
          <w:sz w:val="24"/>
          <w:szCs w:val="24"/>
          <w:lang w:eastAsia="en-GB"/>
        </w:rPr>
        <w:t>E</w:t>
      </w:r>
      <w:r w:rsidRPr="00463DE3">
        <w:rPr>
          <w:rFonts w:eastAsia="Times New Roman" w:cstheme="minorHAnsi"/>
          <w:sz w:val="24"/>
          <w:szCs w:val="24"/>
          <w:lang w:eastAsia="en-GB"/>
        </w:rPr>
        <w:t xml:space="preserve"> programme of study. This being the correct p</w:t>
      </w:r>
      <w:r w:rsidR="006C20C9" w:rsidRPr="00463DE3">
        <w:rPr>
          <w:rFonts w:eastAsia="Times New Roman" w:cstheme="minorHAnsi"/>
          <w:sz w:val="24"/>
          <w:szCs w:val="24"/>
          <w:lang w:eastAsia="en-GB"/>
        </w:rPr>
        <w:t>re-</w:t>
      </w:r>
      <w:r w:rsidRPr="00463DE3">
        <w:rPr>
          <w:rFonts w:eastAsia="Times New Roman" w:cstheme="minorHAnsi"/>
          <w:sz w:val="24"/>
          <w:szCs w:val="24"/>
          <w:lang w:eastAsia="en-GB"/>
        </w:rPr>
        <w:t xml:space="preserve"> course information</w:t>
      </w:r>
      <w:r w:rsidR="006C20C9" w:rsidRPr="00463DE3">
        <w:rPr>
          <w:rFonts w:eastAsia="Times New Roman" w:cstheme="minorHAnsi"/>
          <w:sz w:val="24"/>
          <w:szCs w:val="24"/>
          <w:lang w:eastAsia="en-GB"/>
        </w:rPr>
        <w:t>,</w:t>
      </w:r>
      <w:r w:rsidRPr="00463DE3">
        <w:rPr>
          <w:rFonts w:eastAsia="Times New Roman" w:cstheme="minorHAnsi"/>
          <w:sz w:val="24"/>
          <w:szCs w:val="24"/>
          <w:lang w:eastAsia="en-GB"/>
        </w:rPr>
        <w:t xml:space="preserve"> as well as access to teaching staff who can offer expert information. This can then be personalised to meet the individual’s needs so that all the information has relevance. As part of the drive to recruit potential students, comes the need for </w:t>
      </w:r>
      <w:r w:rsidR="00C62197" w:rsidRPr="00463DE3">
        <w:rPr>
          <w:rFonts w:eastAsia="Times New Roman" w:cstheme="minorHAnsi"/>
          <w:sz w:val="24"/>
          <w:szCs w:val="24"/>
          <w:lang w:eastAsia="en-GB"/>
        </w:rPr>
        <w:t>accurate</w:t>
      </w:r>
      <w:r w:rsidRPr="00463DE3">
        <w:rPr>
          <w:rFonts w:eastAsia="Times New Roman" w:cstheme="minorHAnsi"/>
          <w:sz w:val="24"/>
          <w:szCs w:val="24"/>
          <w:lang w:eastAsia="en-GB"/>
        </w:rPr>
        <w:t xml:space="preserve"> advice and guidance</w:t>
      </w:r>
      <w:r w:rsidR="00524DCC" w:rsidRPr="00463DE3">
        <w:rPr>
          <w:rFonts w:eastAsia="Times New Roman" w:cstheme="minorHAnsi"/>
          <w:sz w:val="24"/>
          <w:szCs w:val="24"/>
          <w:lang w:eastAsia="en-GB"/>
        </w:rPr>
        <w:t xml:space="preserve">. </w:t>
      </w:r>
    </w:p>
    <w:p w14:paraId="091CE272" w14:textId="77777777" w:rsidR="00613816" w:rsidRPr="00463DE3" w:rsidRDefault="00613816" w:rsidP="00463DE3">
      <w:pPr>
        <w:autoSpaceDE w:val="0"/>
        <w:autoSpaceDN w:val="0"/>
        <w:adjustRightInd w:val="0"/>
        <w:spacing w:after="0" w:line="480" w:lineRule="auto"/>
        <w:jc w:val="both"/>
        <w:rPr>
          <w:rFonts w:eastAsia="Times New Roman" w:cstheme="minorHAnsi"/>
          <w:sz w:val="24"/>
          <w:szCs w:val="24"/>
          <w:lang w:eastAsia="en-GB"/>
        </w:rPr>
      </w:pPr>
    </w:p>
    <w:p w14:paraId="71BF2BCE" w14:textId="25B9FAD8" w:rsidR="00524DCC" w:rsidRPr="00463DE3" w:rsidRDefault="006B3877"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A key factor identified by </w:t>
      </w:r>
      <w:r w:rsidR="00D12CFE" w:rsidRPr="00463DE3">
        <w:rPr>
          <w:rFonts w:eastAsia="Times New Roman" w:cstheme="minorHAnsi"/>
          <w:sz w:val="24"/>
          <w:szCs w:val="24"/>
          <w:lang w:eastAsia="en-GB"/>
        </w:rPr>
        <w:t>T</w:t>
      </w:r>
      <w:r w:rsidRPr="00463DE3">
        <w:rPr>
          <w:rFonts w:eastAsia="Times New Roman" w:cstheme="minorHAnsi"/>
          <w:sz w:val="24"/>
          <w:szCs w:val="24"/>
          <w:lang w:eastAsia="en-GB"/>
        </w:rPr>
        <w:t xml:space="preserve">he Russell Group of Universities (2015) was that poor information, advice and guidance (IAG) may be contributing to low progression rates </w:t>
      </w:r>
      <w:r w:rsidR="00613816" w:rsidRPr="00463DE3">
        <w:rPr>
          <w:rFonts w:eastAsia="Times New Roman" w:cstheme="minorHAnsi"/>
          <w:sz w:val="24"/>
          <w:szCs w:val="24"/>
          <w:lang w:eastAsia="en-GB"/>
        </w:rPr>
        <w:t>h</w:t>
      </w:r>
      <w:r w:rsidR="00434A50" w:rsidRPr="00463DE3">
        <w:rPr>
          <w:rFonts w:eastAsia="Times New Roman" w:cstheme="minorHAnsi"/>
          <w:sz w:val="24"/>
          <w:szCs w:val="24"/>
          <w:lang w:eastAsia="en-GB"/>
        </w:rPr>
        <w:t>owever, the Quality Assurance Agency (QAA) (2018) suggest that specific roles and responsibilities have been identified and attached to each stage of</w:t>
      </w:r>
      <w:r w:rsidR="00434A50" w:rsidRPr="00463DE3">
        <w:rPr>
          <w:rFonts w:cstheme="minorHAnsi"/>
          <w:sz w:val="24"/>
          <w:szCs w:val="24"/>
        </w:rPr>
        <w:t xml:space="preserve"> the </w:t>
      </w:r>
      <w:r w:rsidR="00434A50" w:rsidRPr="00463DE3">
        <w:rPr>
          <w:rFonts w:eastAsia="Times New Roman" w:cstheme="minorHAnsi"/>
          <w:sz w:val="24"/>
          <w:szCs w:val="24"/>
          <w:lang w:eastAsia="en-GB"/>
        </w:rPr>
        <w:t xml:space="preserve">recruitment, selection and admissions process.  For many FEIs and HEIs this will mean many different staff dealing with each stage rather than one member of staff who has all the overall knowledge, skills and experiences required to deal with all stages. </w:t>
      </w:r>
      <w:r w:rsidR="00524DCC" w:rsidRPr="00463DE3">
        <w:rPr>
          <w:rFonts w:eastAsia="Times New Roman" w:cstheme="minorHAnsi"/>
          <w:b/>
          <w:sz w:val="24"/>
          <w:szCs w:val="24"/>
          <w:lang w:eastAsia="en-GB"/>
        </w:rPr>
        <w:t xml:space="preserve"> </w:t>
      </w:r>
      <w:r w:rsidR="00434A50" w:rsidRPr="00463DE3">
        <w:rPr>
          <w:rFonts w:eastAsia="Times New Roman" w:cstheme="minorHAnsi"/>
          <w:sz w:val="24"/>
          <w:szCs w:val="24"/>
          <w:lang w:eastAsia="en-GB"/>
        </w:rPr>
        <w:t xml:space="preserve">The QAA (2018) continue that it is the responsibility of the provider to ensure all documentation is in place and that staff who carry out recruitment, selection and admission are up to date, trained and have sufficient experience to effectively carry out the roles. </w:t>
      </w:r>
      <w:r w:rsidR="000B7ABF" w:rsidRPr="00463DE3">
        <w:rPr>
          <w:rFonts w:eastAsia="Times New Roman" w:cstheme="minorHAnsi"/>
          <w:sz w:val="24"/>
          <w:szCs w:val="24"/>
          <w:lang w:eastAsia="en-GB"/>
        </w:rPr>
        <w:t>Even with a team offering IAG</w:t>
      </w:r>
      <w:r w:rsidR="006C20C9" w:rsidRPr="00463DE3">
        <w:rPr>
          <w:rFonts w:eastAsia="Times New Roman" w:cstheme="minorHAnsi"/>
          <w:sz w:val="24"/>
          <w:szCs w:val="24"/>
          <w:lang w:eastAsia="en-GB"/>
        </w:rPr>
        <w:t>,</w:t>
      </w:r>
      <w:r w:rsidR="000B7ABF" w:rsidRPr="00463DE3">
        <w:rPr>
          <w:rFonts w:eastAsia="Times New Roman" w:cstheme="minorHAnsi"/>
          <w:sz w:val="24"/>
          <w:szCs w:val="24"/>
          <w:lang w:eastAsia="en-GB"/>
        </w:rPr>
        <w:t xml:space="preserve"> teaching staff will need to know the specifics around administration</w:t>
      </w:r>
      <w:r w:rsidR="006C20C9" w:rsidRPr="00463DE3">
        <w:rPr>
          <w:rFonts w:eastAsia="Times New Roman" w:cstheme="minorHAnsi"/>
          <w:sz w:val="24"/>
          <w:szCs w:val="24"/>
          <w:lang w:eastAsia="en-GB"/>
        </w:rPr>
        <w:t>. N</w:t>
      </w:r>
      <w:r w:rsidR="000B7ABF" w:rsidRPr="00463DE3">
        <w:rPr>
          <w:rFonts w:eastAsia="Times New Roman" w:cstheme="minorHAnsi"/>
          <w:sz w:val="24"/>
          <w:szCs w:val="24"/>
          <w:lang w:eastAsia="en-GB"/>
        </w:rPr>
        <w:t>evertheless, Keeley-Browne (2014) stipulates the importance of being able to direct student</w:t>
      </w:r>
      <w:r w:rsidR="006C20C9" w:rsidRPr="00463DE3">
        <w:rPr>
          <w:rFonts w:eastAsia="Times New Roman" w:cstheme="minorHAnsi"/>
          <w:sz w:val="24"/>
          <w:szCs w:val="24"/>
          <w:lang w:eastAsia="en-GB"/>
        </w:rPr>
        <w:t>s</w:t>
      </w:r>
      <w:r w:rsidR="000B7ABF" w:rsidRPr="00463DE3">
        <w:rPr>
          <w:rFonts w:eastAsia="Times New Roman" w:cstheme="minorHAnsi"/>
          <w:sz w:val="24"/>
          <w:szCs w:val="24"/>
          <w:lang w:eastAsia="en-GB"/>
        </w:rPr>
        <w:t xml:space="preserve"> to appropriate departments</w:t>
      </w:r>
      <w:r w:rsidR="006C20C9" w:rsidRPr="00463DE3">
        <w:rPr>
          <w:rFonts w:eastAsia="Times New Roman" w:cstheme="minorHAnsi"/>
          <w:sz w:val="24"/>
          <w:szCs w:val="24"/>
          <w:lang w:eastAsia="en-GB"/>
        </w:rPr>
        <w:t>,</w:t>
      </w:r>
      <w:r w:rsidR="000B7ABF" w:rsidRPr="00463DE3">
        <w:rPr>
          <w:rFonts w:eastAsia="Times New Roman" w:cstheme="minorHAnsi"/>
          <w:sz w:val="24"/>
          <w:szCs w:val="24"/>
          <w:lang w:eastAsia="en-GB"/>
        </w:rPr>
        <w:t xml:space="preserve"> rather than having all the knowledge. </w:t>
      </w:r>
      <w:r w:rsidR="007979C8" w:rsidRPr="00463DE3">
        <w:rPr>
          <w:rFonts w:eastAsia="Times New Roman" w:cstheme="minorHAnsi"/>
          <w:sz w:val="24"/>
          <w:szCs w:val="24"/>
          <w:lang w:eastAsia="en-GB"/>
        </w:rPr>
        <w:t xml:space="preserve"> Burton et al (2009 pg. 34) state that </w:t>
      </w:r>
      <w:r w:rsidR="007979C8" w:rsidRPr="00463DE3">
        <w:rPr>
          <w:rFonts w:eastAsia="Times New Roman" w:cstheme="minorHAnsi"/>
          <w:i/>
          <w:sz w:val="24"/>
          <w:szCs w:val="24"/>
          <w:lang w:eastAsia="en-GB"/>
        </w:rPr>
        <w:t>‘an open and relaxed approach can have a positive</w:t>
      </w:r>
      <w:r w:rsidR="007979C8" w:rsidRPr="00463DE3">
        <w:rPr>
          <w:rFonts w:cstheme="minorHAnsi"/>
          <w:sz w:val="24"/>
          <w:szCs w:val="24"/>
        </w:rPr>
        <w:t xml:space="preserve"> </w:t>
      </w:r>
      <w:r w:rsidR="007979C8" w:rsidRPr="00463DE3">
        <w:rPr>
          <w:rFonts w:eastAsia="Times New Roman" w:cstheme="minorHAnsi"/>
          <w:i/>
          <w:sz w:val="24"/>
          <w:szCs w:val="24"/>
          <w:lang w:eastAsia="en-GB"/>
        </w:rPr>
        <w:t>effect on recruitment and retention’</w:t>
      </w:r>
      <w:r w:rsidR="007979C8" w:rsidRPr="00463DE3">
        <w:rPr>
          <w:rFonts w:eastAsia="Times New Roman" w:cstheme="minorHAnsi"/>
          <w:iCs/>
          <w:sz w:val="24"/>
          <w:szCs w:val="24"/>
          <w:lang w:eastAsia="en-GB"/>
        </w:rPr>
        <w:t xml:space="preserve">. When </w:t>
      </w:r>
      <w:r w:rsidR="00524DCC" w:rsidRPr="00463DE3">
        <w:rPr>
          <w:rFonts w:eastAsia="Times New Roman" w:cstheme="minorHAnsi"/>
          <w:iCs/>
          <w:sz w:val="24"/>
          <w:szCs w:val="24"/>
          <w:lang w:eastAsia="en-GB"/>
        </w:rPr>
        <w:t>initial</w:t>
      </w:r>
      <w:r w:rsidR="00524DCC" w:rsidRPr="00463DE3">
        <w:rPr>
          <w:rFonts w:eastAsia="Times New Roman" w:cstheme="minorHAnsi"/>
          <w:sz w:val="24"/>
          <w:szCs w:val="24"/>
          <w:lang w:eastAsia="en-GB"/>
        </w:rPr>
        <w:t xml:space="preserve"> contact </w:t>
      </w:r>
      <w:r w:rsidR="007979C8" w:rsidRPr="00463DE3">
        <w:rPr>
          <w:rFonts w:eastAsia="Times New Roman" w:cstheme="minorHAnsi"/>
          <w:sz w:val="24"/>
          <w:szCs w:val="24"/>
          <w:lang w:eastAsia="en-GB"/>
        </w:rPr>
        <w:t xml:space="preserve">is </w:t>
      </w:r>
      <w:r w:rsidR="00524DCC" w:rsidRPr="00463DE3">
        <w:rPr>
          <w:rFonts w:eastAsia="Times New Roman" w:cstheme="minorHAnsi"/>
          <w:sz w:val="24"/>
          <w:szCs w:val="24"/>
          <w:lang w:eastAsia="en-GB"/>
        </w:rPr>
        <w:t>made with students at open evenings and early in the application process</w:t>
      </w:r>
      <w:r w:rsidR="006C20C9" w:rsidRPr="00463DE3">
        <w:rPr>
          <w:rFonts w:eastAsia="Times New Roman" w:cstheme="minorHAnsi"/>
          <w:sz w:val="24"/>
          <w:szCs w:val="24"/>
          <w:lang w:eastAsia="en-GB"/>
        </w:rPr>
        <w:t>,</w:t>
      </w:r>
      <w:r w:rsidR="00524DCC" w:rsidRPr="00463DE3">
        <w:rPr>
          <w:rFonts w:eastAsia="Times New Roman" w:cstheme="minorHAnsi"/>
          <w:sz w:val="24"/>
          <w:szCs w:val="24"/>
          <w:lang w:eastAsia="en-GB"/>
        </w:rPr>
        <w:t xml:space="preserve"> </w:t>
      </w:r>
      <w:r w:rsidR="007979C8" w:rsidRPr="00463DE3">
        <w:rPr>
          <w:rFonts w:eastAsia="Times New Roman" w:cstheme="minorHAnsi"/>
          <w:sz w:val="24"/>
          <w:szCs w:val="24"/>
          <w:lang w:eastAsia="en-GB"/>
        </w:rPr>
        <w:t xml:space="preserve">this </w:t>
      </w:r>
      <w:r w:rsidR="00524DCC" w:rsidRPr="00463DE3">
        <w:rPr>
          <w:rFonts w:eastAsia="Times New Roman" w:cstheme="minorHAnsi"/>
          <w:sz w:val="24"/>
          <w:szCs w:val="24"/>
          <w:lang w:eastAsia="en-GB"/>
        </w:rPr>
        <w:t xml:space="preserve">seems to dispel various </w:t>
      </w:r>
      <w:r w:rsidR="00524DCC" w:rsidRPr="00463DE3">
        <w:rPr>
          <w:rFonts w:eastAsia="Times New Roman" w:cstheme="minorHAnsi"/>
          <w:sz w:val="24"/>
          <w:szCs w:val="24"/>
          <w:lang w:eastAsia="en-GB"/>
        </w:rPr>
        <w:lastRenderedPageBreak/>
        <w:t>fears the individual may have about returning to continue to study. This early contact help</w:t>
      </w:r>
      <w:r w:rsidR="006C20C9" w:rsidRPr="00463DE3">
        <w:rPr>
          <w:rFonts w:eastAsia="Times New Roman" w:cstheme="minorHAnsi"/>
          <w:sz w:val="24"/>
          <w:szCs w:val="24"/>
          <w:lang w:eastAsia="en-GB"/>
        </w:rPr>
        <w:t>s</w:t>
      </w:r>
      <w:r w:rsidR="00524DCC" w:rsidRPr="00463DE3">
        <w:rPr>
          <w:rFonts w:eastAsia="Times New Roman" w:cstheme="minorHAnsi"/>
          <w:sz w:val="24"/>
          <w:szCs w:val="24"/>
          <w:lang w:eastAsia="en-GB"/>
        </w:rPr>
        <w:t xml:space="preserve"> to lay down the foundations of support for students. </w:t>
      </w:r>
    </w:p>
    <w:p w14:paraId="442C6B1F" w14:textId="77777777" w:rsidR="002C4295" w:rsidRPr="00463DE3" w:rsidRDefault="002C4295" w:rsidP="00463DE3">
      <w:pPr>
        <w:autoSpaceDE w:val="0"/>
        <w:autoSpaceDN w:val="0"/>
        <w:adjustRightInd w:val="0"/>
        <w:spacing w:after="0" w:line="480" w:lineRule="auto"/>
        <w:jc w:val="both"/>
        <w:rPr>
          <w:rFonts w:eastAsia="Times New Roman" w:cstheme="minorHAnsi"/>
          <w:sz w:val="24"/>
          <w:szCs w:val="24"/>
          <w:lang w:eastAsia="en-GB"/>
        </w:rPr>
      </w:pPr>
    </w:p>
    <w:p w14:paraId="64E1D0F9" w14:textId="2BF1516B" w:rsidR="00B66986"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The </w:t>
      </w:r>
      <w:r w:rsidR="006C20C9" w:rsidRPr="00463DE3">
        <w:rPr>
          <w:rFonts w:eastAsia="Times New Roman" w:cstheme="minorHAnsi"/>
          <w:sz w:val="24"/>
          <w:szCs w:val="24"/>
          <w:lang w:eastAsia="en-GB"/>
        </w:rPr>
        <w:t>WG</w:t>
      </w:r>
      <w:r w:rsidRPr="00463DE3">
        <w:rPr>
          <w:rFonts w:eastAsia="Times New Roman" w:cstheme="minorHAnsi"/>
          <w:sz w:val="24"/>
          <w:szCs w:val="24"/>
          <w:lang w:eastAsia="en-GB"/>
        </w:rPr>
        <w:t xml:space="preserve"> has given responsibility for the distribution of funding to the Universities,</w:t>
      </w:r>
      <w:r w:rsidR="006C20C9" w:rsidRPr="00463DE3">
        <w:rPr>
          <w:rFonts w:eastAsia="Times New Roman" w:cstheme="minorHAnsi"/>
          <w:sz w:val="24"/>
          <w:szCs w:val="24"/>
          <w:lang w:eastAsia="en-GB"/>
        </w:rPr>
        <w:t xml:space="preserve"> </w:t>
      </w:r>
      <w:r w:rsidRPr="00463DE3">
        <w:rPr>
          <w:rFonts w:eastAsia="Times New Roman" w:cstheme="minorHAnsi"/>
          <w:sz w:val="24"/>
          <w:szCs w:val="24"/>
          <w:lang w:eastAsia="en-GB"/>
        </w:rPr>
        <w:t>to HEFCW</w:t>
      </w:r>
      <w:r w:rsidR="00914444" w:rsidRPr="00463DE3">
        <w:rPr>
          <w:rFonts w:eastAsia="Times New Roman" w:cstheme="minorHAnsi"/>
          <w:sz w:val="24"/>
          <w:szCs w:val="24"/>
          <w:lang w:eastAsia="en-GB"/>
        </w:rPr>
        <w:t xml:space="preserve"> (HEFCW NDc)</w:t>
      </w:r>
      <w:r w:rsidRPr="00463DE3">
        <w:rPr>
          <w:rFonts w:eastAsia="Times New Roman" w:cstheme="minorHAnsi"/>
          <w:sz w:val="24"/>
          <w:szCs w:val="24"/>
          <w:lang w:eastAsia="en-GB"/>
        </w:rPr>
        <w:t xml:space="preserve">.  The responsibility extends to acting as an intermediary between the HE </w:t>
      </w:r>
      <w:r w:rsidR="004451C4" w:rsidRPr="00463DE3">
        <w:rPr>
          <w:rFonts w:eastAsia="Times New Roman" w:cstheme="minorHAnsi"/>
          <w:sz w:val="24"/>
          <w:szCs w:val="24"/>
          <w:lang w:eastAsia="en-GB"/>
        </w:rPr>
        <w:t>sectors</w:t>
      </w:r>
      <w:r w:rsidRPr="00463DE3">
        <w:rPr>
          <w:rFonts w:eastAsia="Times New Roman" w:cstheme="minorHAnsi"/>
          <w:sz w:val="24"/>
          <w:szCs w:val="24"/>
          <w:lang w:eastAsia="en-GB"/>
        </w:rPr>
        <w:t xml:space="preserve"> and Government. HEFCW regulates certain areas</w:t>
      </w:r>
      <w:r w:rsidR="006C20C9" w:rsidRPr="00463DE3">
        <w:rPr>
          <w:rFonts w:eastAsia="Times New Roman" w:cstheme="minorHAnsi"/>
          <w:sz w:val="24"/>
          <w:szCs w:val="24"/>
          <w:lang w:eastAsia="en-GB"/>
        </w:rPr>
        <w:t>,</w:t>
      </w:r>
      <w:r w:rsidRPr="00463DE3">
        <w:rPr>
          <w:rFonts w:eastAsia="Times New Roman" w:cstheme="minorHAnsi"/>
          <w:sz w:val="24"/>
          <w:szCs w:val="24"/>
          <w:lang w:eastAsia="en-GB"/>
        </w:rPr>
        <w:t xml:space="preserve"> which includes the student fees received by Universities. The </w:t>
      </w:r>
      <w:r w:rsidR="006C20C9" w:rsidRPr="00463DE3">
        <w:rPr>
          <w:rFonts w:eastAsia="Times New Roman" w:cstheme="minorHAnsi"/>
          <w:sz w:val="24"/>
          <w:szCs w:val="24"/>
          <w:lang w:eastAsia="en-GB"/>
        </w:rPr>
        <w:t>WG</w:t>
      </w:r>
      <w:r w:rsidRPr="00463DE3">
        <w:rPr>
          <w:rFonts w:eastAsia="Times New Roman" w:cstheme="minorHAnsi"/>
          <w:sz w:val="24"/>
          <w:szCs w:val="24"/>
          <w:lang w:eastAsia="en-GB"/>
        </w:rPr>
        <w:t xml:space="preserve"> establishes the finance framework, sets student fees, and devises strategies for HE in Wales. The differences in the financial support given to students varies across the four UK nations however, there is some collaboration between the countries</w:t>
      </w:r>
      <w:r w:rsidR="006C20C9" w:rsidRPr="00463DE3">
        <w:rPr>
          <w:rFonts w:eastAsia="Times New Roman" w:cstheme="minorHAnsi"/>
          <w:sz w:val="24"/>
          <w:szCs w:val="24"/>
          <w:lang w:eastAsia="en-GB"/>
        </w:rPr>
        <w:t>,</w:t>
      </w:r>
      <w:r w:rsidRPr="00463DE3">
        <w:rPr>
          <w:rFonts w:eastAsia="Times New Roman" w:cstheme="minorHAnsi"/>
          <w:sz w:val="24"/>
          <w:szCs w:val="24"/>
          <w:lang w:eastAsia="en-GB"/>
        </w:rPr>
        <w:t xml:space="preserve"> with Wales working on an England and Wales or UK-wide basis </w:t>
      </w:r>
      <w:r w:rsidR="004451C4" w:rsidRPr="00463DE3">
        <w:rPr>
          <w:rFonts w:eastAsia="Times New Roman" w:cstheme="minorHAnsi"/>
          <w:sz w:val="24"/>
          <w:szCs w:val="24"/>
          <w:lang w:eastAsia="en-GB"/>
        </w:rPr>
        <w:t xml:space="preserve">for </w:t>
      </w:r>
      <w:r w:rsidRPr="00463DE3">
        <w:rPr>
          <w:rFonts w:eastAsia="Times New Roman" w:cstheme="minorHAnsi"/>
          <w:sz w:val="24"/>
          <w:szCs w:val="24"/>
          <w:lang w:eastAsia="en-GB"/>
        </w:rPr>
        <w:t xml:space="preserve">National Student Survey, the Research Excellence Framework and uses the </w:t>
      </w:r>
      <w:bookmarkStart w:id="10" w:name="_Hlk13385977"/>
      <w:r w:rsidR="00A95030" w:rsidRPr="00463DE3">
        <w:rPr>
          <w:rFonts w:eastAsia="Times New Roman" w:cstheme="minorHAnsi"/>
          <w:sz w:val="24"/>
          <w:szCs w:val="24"/>
          <w:lang w:eastAsia="en-GB"/>
        </w:rPr>
        <w:t xml:space="preserve">UCAS </w:t>
      </w:r>
      <w:bookmarkEnd w:id="10"/>
      <w:r w:rsidR="00A95030" w:rsidRPr="00463DE3">
        <w:rPr>
          <w:rFonts w:eastAsia="Times New Roman" w:cstheme="minorHAnsi"/>
          <w:sz w:val="24"/>
          <w:szCs w:val="24"/>
          <w:lang w:eastAsia="en-GB"/>
        </w:rPr>
        <w:t>f</w:t>
      </w:r>
      <w:r w:rsidRPr="00463DE3">
        <w:rPr>
          <w:rFonts w:eastAsia="Times New Roman" w:cstheme="minorHAnsi"/>
          <w:sz w:val="24"/>
          <w:szCs w:val="24"/>
          <w:lang w:eastAsia="en-GB"/>
        </w:rPr>
        <w:t xml:space="preserve">or </w:t>
      </w:r>
      <w:r w:rsidR="004451C4" w:rsidRPr="00463DE3">
        <w:rPr>
          <w:rFonts w:eastAsia="Times New Roman" w:cstheme="minorHAnsi"/>
          <w:sz w:val="24"/>
          <w:szCs w:val="24"/>
          <w:lang w:eastAsia="en-GB"/>
        </w:rPr>
        <w:t>U</w:t>
      </w:r>
      <w:r w:rsidRPr="00463DE3">
        <w:rPr>
          <w:rFonts w:eastAsia="Times New Roman" w:cstheme="minorHAnsi"/>
          <w:sz w:val="24"/>
          <w:szCs w:val="24"/>
          <w:lang w:eastAsia="en-GB"/>
        </w:rPr>
        <w:t>niversity applications</w:t>
      </w:r>
      <w:r w:rsidR="00103FDB" w:rsidRPr="00463DE3">
        <w:rPr>
          <w:rFonts w:eastAsia="Times New Roman" w:cstheme="minorHAnsi"/>
          <w:sz w:val="24"/>
          <w:szCs w:val="24"/>
          <w:lang w:eastAsia="en-GB"/>
        </w:rPr>
        <w:t>.</w:t>
      </w:r>
      <w:r w:rsidRPr="00463DE3">
        <w:rPr>
          <w:rFonts w:eastAsia="Times New Roman" w:cstheme="minorHAnsi"/>
          <w:sz w:val="24"/>
          <w:szCs w:val="24"/>
          <w:lang w:eastAsia="en-GB"/>
        </w:rPr>
        <w:t xml:space="preserve"> </w:t>
      </w:r>
      <w:r w:rsidR="00505C89" w:rsidRPr="00463DE3">
        <w:rPr>
          <w:rFonts w:eastAsia="Times New Roman" w:cstheme="minorHAnsi"/>
          <w:sz w:val="24"/>
          <w:szCs w:val="24"/>
          <w:lang w:eastAsia="en-GB"/>
        </w:rPr>
        <w:t>There is however, acknowledgement within the ‘</w:t>
      </w:r>
      <w:r w:rsidR="00505C89" w:rsidRPr="00463DE3">
        <w:rPr>
          <w:rFonts w:eastAsia="Times New Roman" w:cstheme="minorHAnsi"/>
          <w:i/>
          <w:sz w:val="24"/>
          <w:szCs w:val="24"/>
          <w:lang w:eastAsia="en-GB"/>
        </w:rPr>
        <w:t>Review of Higher Education Funding and Student Finance Arrangement in Wales</w:t>
      </w:r>
      <w:r w:rsidR="00505C89" w:rsidRPr="00463DE3">
        <w:rPr>
          <w:rFonts w:eastAsia="Times New Roman" w:cstheme="minorHAnsi"/>
          <w:sz w:val="24"/>
          <w:szCs w:val="24"/>
          <w:lang w:eastAsia="en-GB"/>
        </w:rPr>
        <w:t xml:space="preserve">’ (WG 2016) that there are still obstacles to be overcome and that student support needs to be aware of the holistic costs of HE studies.  </w:t>
      </w:r>
      <w:r w:rsidR="00B66986" w:rsidRPr="00463DE3">
        <w:rPr>
          <w:rFonts w:eastAsia="Times New Roman" w:cstheme="minorHAnsi"/>
          <w:sz w:val="24"/>
          <w:szCs w:val="24"/>
          <w:lang w:eastAsia="en-GB"/>
        </w:rPr>
        <w:t>Hillman (2018 pg1) implies that the Welsh funding system takes the best parts from other funding systems and now provides a ‘</w:t>
      </w:r>
      <w:r w:rsidR="00B66986" w:rsidRPr="00463DE3">
        <w:rPr>
          <w:rFonts w:eastAsia="Times New Roman" w:cstheme="minorHAnsi"/>
          <w:i/>
          <w:iCs/>
          <w:sz w:val="24"/>
          <w:szCs w:val="24"/>
          <w:lang w:eastAsia="en-GB"/>
        </w:rPr>
        <w:t>sensible package’</w:t>
      </w:r>
      <w:r w:rsidR="00B66986" w:rsidRPr="00463DE3">
        <w:rPr>
          <w:rFonts w:eastAsia="Times New Roman" w:cstheme="minorHAnsi"/>
          <w:sz w:val="24"/>
          <w:szCs w:val="24"/>
          <w:lang w:eastAsia="en-GB"/>
        </w:rPr>
        <w:t xml:space="preserve"> of funding for students.</w:t>
      </w:r>
      <w:r w:rsidR="008A51E9" w:rsidRPr="00463DE3">
        <w:rPr>
          <w:rFonts w:eastAsia="Times New Roman" w:cstheme="minorHAnsi"/>
          <w:sz w:val="24"/>
          <w:szCs w:val="24"/>
          <w:lang w:eastAsia="en-GB"/>
        </w:rPr>
        <w:t xml:space="preserve"> Equally, within the same report Hillman (2018) also states that the poorest students in Wales will be worse off under the new funding system. </w:t>
      </w:r>
    </w:p>
    <w:p w14:paraId="0FA26B26" w14:textId="77777777" w:rsidR="00B66986" w:rsidRPr="00463DE3" w:rsidRDefault="00B66986" w:rsidP="00463DE3">
      <w:pPr>
        <w:autoSpaceDE w:val="0"/>
        <w:autoSpaceDN w:val="0"/>
        <w:adjustRightInd w:val="0"/>
        <w:spacing w:after="0" w:line="480" w:lineRule="auto"/>
        <w:jc w:val="both"/>
        <w:rPr>
          <w:rFonts w:eastAsia="Times New Roman" w:cstheme="minorHAnsi"/>
          <w:sz w:val="24"/>
          <w:szCs w:val="24"/>
          <w:lang w:eastAsia="en-GB"/>
        </w:rPr>
      </w:pPr>
    </w:p>
    <w:p w14:paraId="786D15A8" w14:textId="5EEC083B" w:rsidR="00434A50"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The financial package available to students includes monies for tuition fees</w:t>
      </w:r>
      <w:r w:rsidR="006C20C9" w:rsidRPr="00463DE3">
        <w:rPr>
          <w:rFonts w:eastAsia="Times New Roman" w:cstheme="minorHAnsi"/>
          <w:sz w:val="24"/>
          <w:szCs w:val="24"/>
          <w:lang w:eastAsia="en-GB"/>
        </w:rPr>
        <w:t>,</w:t>
      </w:r>
      <w:r w:rsidRPr="00463DE3">
        <w:rPr>
          <w:rFonts w:eastAsia="Times New Roman" w:cstheme="minorHAnsi"/>
          <w:sz w:val="24"/>
          <w:szCs w:val="24"/>
          <w:lang w:eastAsia="en-GB"/>
        </w:rPr>
        <w:t xml:space="preserve"> along with a maintenance loan and maintenance grant, both of which are means tested</w:t>
      </w:r>
      <w:r w:rsidR="006C20C9" w:rsidRPr="00463DE3">
        <w:rPr>
          <w:rFonts w:eastAsia="Times New Roman" w:cstheme="minorHAnsi"/>
          <w:sz w:val="24"/>
          <w:szCs w:val="24"/>
          <w:lang w:eastAsia="en-GB"/>
        </w:rPr>
        <w:t xml:space="preserve">, </w:t>
      </w:r>
      <w:r w:rsidR="004451C4" w:rsidRPr="00463DE3">
        <w:rPr>
          <w:rFonts w:eastAsia="Times New Roman" w:cstheme="minorHAnsi"/>
          <w:sz w:val="24"/>
          <w:szCs w:val="24"/>
          <w:lang w:eastAsia="en-GB"/>
        </w:rPr>
        <w:t>therefore</w:t>
      </w:r>
      <w:r w:rsidRPr="00463DE3">
        <w:rPr>
          <w:rFonts w:eastAsia="Times New Roman" w:cstheme="minorHAnsi"/>
          <w:sz w:val="24"/>
          <w:szCs w:val="24"/>
          <w:lang w:eastAsia="en-GB"/>
        </w:rPr>
        <w:t xml:space="preserve"> dependent on income (UCAS 2019</w:t>
      </w:r>
      <w:r w:rsidR="009253E1" w:rsidRPr="00463DE3">
        <w:rPr>
          <w:rFonts w:eastAsia="Times New Roman" w:cstheme="minorHAnsi"/>
          <w:sz w:val="24"/>
          <w:szCs w:val="24"/>
          <w:lang w:eastAsia="en-GB"/>
        </w:rPr>
        <w:t>b</w:t>
      </w:r>
      <w:r w:rsidRPr="00463DE3">
        <w:rPr>
          <w:rFonts w:eastAsia="Times New Roman" w:cstheme="minorHAnsi"/>
          <w:sz w:val="24"/>
          <w:szCs w:val="24"/>
          <w:lang w:eastAsia="en-GB"/>
        </w:rPr>
        <w:t>). All have to be repaid when in employment and earning above the basic threshold</w:t>
      </w:r>
      <w:r w:rsidR="00C26319" w:rsidRPr="00463DE3">
        <w:rPr>
          <w:rFonts w:eastAsia="Times New Roman" w:cstheme="minorHAnsi"/>
          <w:sz w:val="24"/>
          <w:szCs w:val="24"/>
          <w:lang w:eastAsia="en-GB"/>
        </w:rPr>
        <w:t>, currently standing at £25,725</w:t>
      </w:r>
      <w:r w:rsidRPr="00463DE3">
        <w:rPr>
          <w:rFonts w:eastAsia="Times New Roman" w:cstheme="minorHAnsi"/>
          <w:sz w:val="24"/>
          <w:szCs w:val="24"/>
          <w:lang w:eastAsia="en-GB"/>
        </w:rPr>
        <w:t xml:space="preserve">.  </w:t>
      </w:r>
      <w:r w:rsidR="00736DA2" w:rsidRPr="00463DE3">
        <w:rPr>
          <w:rFonts w:eastAsia="Times New Roman" w:cstheme="minorHAnsi"/>
          <w:sz w:val="24"/>
          <w:szCs w:val="24"/>
          <w:lang w:eastAsia="en-GB"/>
        </w:rPr>
        <w:t>T</w:t>
      </w:r>
      <w:r w:rsidRPr="00463DE3">
        <w:rPr>
          <w:rFonts w:eastAsia="Times New Roman" w:cstheme="minorHAnsi"/>
          <w:sz w:val="24"/>
          <w:szCs w:val="24"/>
          <w:lang w:eastAsia="en-GB"/>
        </w:rPr>
        <w:t>his links to the proposals put forward by Dearing in</w:t>
      </w:r>
      <w:r w:rsidRPr="00463DE3">
        <w:rPr>
          <w:rFonts w:cstheme="minorHAnsi"/>
          <w:sz w:val="24"/>
          <w:szCs w:val="24"/>
        </w:rPr>
        <w:t xml:space="preserve"> </w:t>
      </w:r>
      <w:r w:rsidRPr="00463DE3">
        <w:rPr>
          <w:rFonts w:eastAsia="Times New Roman" w:cstheme="minorHAnsi"/>
          <w:sz w:val="24"/>
          <w:szCs w:val="24"/>
          <w:lang w:eastAsia="en-GB"/>
        </w:rPr>
        <w:t>1997</w:t>
      </w:r>
      <w:r w:rsidR="00D4676F" w:rsidRPr="00463DE3">
        <w:rPr>
          <w:rFonts w:eastAsia="Times New Roman" w:cstheme="minorHAnsi"/>
          <w:sz w:val="24"/>
          <w:szCs w:val="24"/>
          <w:lang w:eastAsia="en-GB"/>
        </w:rPr>
        <w:t>,</w:t>
      </w:r>
      <w:r w:rsidRPr="00463DE3">
        <w:rPr>
          <w:rFonts w:eastAsia="Times New Roman" w:cstheme="minorHAnsi"/>
          <w:sz w:val="24"/>
          <w:szCs w:val="24"/>
          <w:lang w:eastAsia="en-GB"/>
        </w:rPr>
        <w:t xml:space="preserve"> where students</w:t>
      </w:r>
      <w:r w:rsidR="003042A9" w:rsidRPr="00463DE3">
        <w:rPr>
          <w:rFonts w:eastAsia="Times New Roman" w:cstheme="minorHAnsi"/>
          <w:sz w:val="24"/>
          <w:szCs w:val="24"/>
          <w:lang w:eastAsia="en-GB"/>
        </w:rPr>
        <w:t xml:space="preserve"> </w:t>
      </w:r>
      <w:r w:rsidRPr="00463DE3">
        <w:rPr>
          <w:rFonts w:eastAsia="Times New Roman" w:cstheme="minorHAnsi"/>
          <w:sz w:val="24"/>
          <w:szCs w:val="24"/>
          <w:lang w:eastAsia="en-GB"/>
        </w:rPr>
        <w:t xml:space="preserve">receive monies to help towards completing some </w:t>
      </w:r>
      <w:r w:rsidRPr="00463DE3">
        <w:rPr>
          <w:rFonts w:eastAsia="Times New Roman" w:cstheme="minorHAnsi"/>
          <w:sz w:val="24"/>
          <w:szCs w:val="24"/>
          <w:lang w:eastAsia="en-GB"/>
        </w:rPr>
        <w:lastRenderedPageBreak/>
        <w:t xml:space="preserve">academic </w:t>
      </w:r>
      <w:r w:rsidR="003042A9" w:rsidRPr="00463DE3">
        <w:rPr>
          <w:rFonts w:eastAsia="Times New Roman" w:cstheme="minorHAnsi"/>
          <w:sz w:val="24"/>
          <w:szCs w:val="24"/>
          <w:lang w:eastAsia="en-GB"/>
        </w:rPr>
        <w:t xml:space="preserve">studies </w:t>
      </w:r>
      <w:r w:rsidRPr="00463DE3">
        <w:rPr>
          <w:rFonts w:eastAsia="Times New Roman" w:cstheme="minorHAnsi"/>
          <w:sz w:val="24"/>
          <w:szCs w:val="24"/>
          <w:lang w:eastAsia="en-GB"/>
        </w:rPr>
        <w:t>and pay back. However, depending on individual circumstances there are some non-repayable grants. These include</w:t>
      </w:r>
      <w:r w:rsidRPr="00463DE3">
        <w:rPr>
          <w:rFonts w:cstheme="minorHAnsi"/>
          <w:sz w:val="24"/>
          <w:szCs w:val="24"/>
        </w:rPr>
        <w:t xml:space="preserve"> </w:t>
      </w:r>
      <w:r w:rsidRPr="00463DE3">
        <w:rPr>
          <w:rFonts w:eastAsia="Times New Roman" w:cstheme="minorHAnsi"/>
          <w:sz w:val="24"/>
          <w:szCs w:val="24"/>
          <w:lang w:eastAsia="en-GB"/>
        </w:rPr>
        <w:t xml:space="preserve">Childcare grant (CCG), Parents’ Learning Allowance (PLA) and Disabled Students’ Allowances (DSAs). Similarly, the Universities and Colleges may offer some bursaries and scholarships that do not need to be paid back. These are awarded to individual’s dependant on personal circumstances or for academic achievement (Student Finance Wales, ND).  </w:t>
      </w:r>
    </w:p>
    <w:p w14:paraId="0BE4B536" w14:textId="77777777" w:rsidR="00434A50"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p>
    <w:p w14:paraId="35FAC02B" w14:textId="287ACD45" w:rsidR="00434A50"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With tuition fees</w:t>
      </w:r>
      <w:r w:rsidR="003042A9" w:rsidRPr="00463DE3">
        <w:rPr>
          <w:rFonts w:eastAsia="Times New Roman" w:cstheme="minorHAnsi"/>
          <w:sz w:val="24"/>
          <w:szCs w:val="24"/>
          <w:lang w:eastAsia="en-GB"/>
        </w:rPr>
        <w:t xml:space="preserve"> </w:t>
      </w:r>
      <w:r w:rsidRPr="00463DE3">
        <w:rPr>
          <w:rFonts w:eastAsia="Times New Roman" w:cstheme="minorHAnsi"/>
          <w:sz w:val="24"/>
          <w:szCs w:val="24"/>
          <w:lang w:eastAsia="en-GB"/>
        </w:rPr>
        <w:t xml:space="preserve">£9000 a year the potential to have a substantially large debt when the </w:t>
      </w:r>
      <w:r w:rsidR="00D4676F" w:rsidRPr="00463DE3">
        <w:rPr>
          <w:rFonts w:eastAsia="Times New Roman" w:cstheme="minorHAnsi"/>
          <w:sz w:val="24"/>
          <w:szCs w:val="24"/>
          <w:lang w:eastAsia="en-GB"/>
        </w:rPr>
        <w:t>HE p</w:t>
      </w:r>
      <w:r w:rsidRPr="00463DE3">
        <w:rPr>
          <w:rFonts w:eastAsia="Times New Roman" w:cstheme="minorHAnsi"/>
          <w:sz w:val="24"/>
          <w:szCs w:val="24"/>
          <w:lang w:eastAsia="en-GB"/>
        </w:rPr>
        <w:t>rogramme of study is complete is considerable. This</w:t>
      </w:r>
      <w:r w:rsidR="00D4676F" w:rsidRPr="00463DE3">
        <w:rPr>
          <w:rFonts w:eastAsia="Times New Roman" w:cstheme="minorHAnsi"/>
          <w:sz w:val="24"/>
          <w:szCs w:val="24"/>
          <w:lang w:eastAsia="en-GB"/>
        </w:rPr>
        <w:t>,</w:t>
      </w:r>
      <w:r w:rsidRPr="00463DE3">
        <w:rPr>
          <w:rFonts w:eastAsia="Times New Roman" w:cstheme="minorHAnsi"/>
          <w:sz w:val="24"/>
          <w:szCs w:val="24"/>
          <w:lang w:eastAsia="en-GB"/>
        </w:rPr>
        <w:t xml:space="preserve"> </w:t>
      </w:r>
      <w:r w:rsidR="007D27B4" w:rsidRPr="00463DE3">
        <w:rPr>
          <w:rFonts w:eastAsia="Times New Roman" w:cstheme="minorHAnsi"/>
          <w:sz w:val="24"/>
          <w:szCs w:val="24"/>
          <w:lang w:eastAsia="en-GB"/>
        </w:rPr>
        <w:t xml:space="preserve">according to </w:t>
      </w:r>
      <w:r w:rsidR="007D27B4" w:rsidRPr="00463DE3">
        <w:rPr>
          <w:rFonts w:eastAsia="Times New Roman" w:cstheme="minorHAnsi"/>
          <w:sz w:val="24"/>
          <w:szCs w:val="24"/>
          <w:lang w:val="en" w:eastAsia="en-GB"/>
        </w:rPr>
        <w:t>Callender and Mason (2017)</w:t>
      </w:r>
      <w:r w:rsidR="00D4676F" w:rsidRPr="00463DE3">
        <w:rPr>
          <w:rFonts w:eastAsia="Times New Roman" w:cstheme="minorHAnsi"/>
          <w:sz w:val="24"/>
          <w:szCs w:val="24"/>
          <w:lang w:val="en" w:eastAsia="en-GB"/>
        </w:rPr>
        <w:t>,</w:t>
      </w:r>
      <w:r w:rsidR="007D27B4" w:rsidRPr="00463DE3">
        <w:rPr>
          <w:rFonts w:eastAsia="Times New Roman" w:cstheme="minorHAnsi"/>
          <w:sz w:val="24"/>
          <w:szCs w:val="24"/>
          <w:lang w:val="en" w:eastAsia="en-GB"/>
        </w:rPr>
        <w:t xml:space="preserve"> </w:t>
      </w:r>
      <w:r w:rsidRPr="00463DE3">
        <w:rPr>
          <w:rFonts w:eastAsia="Times New Roman" w:cstheme="minorHAnsi"/>
          <w:sz w:val="24"/>
          <w:szCs w:val="24"/>
          <w:lang w:eastAsia="en-GB"/>
        </w:rPr>
        <w:t xml:space="preserve">can negatively impact the decision to start a </w:t>
      </w:r>
      <w:r w:rsidR="00D4676F" w:rsidRPr="00463DE3">
        <w:rPr>
          <w:rFonts w:eastAsia="Times New Roman" w:cstheme="minorHAnsi"/>
          <w:sz w:val="24"/>
          <w:szCs w:val="24"/>
          <w:lang w:eastAsia="en-GB"/>
        </w:rPr>
        <w:t>HE</w:t>
      </w:r>
      <w:r w:rsidRPr="00463DE3">
        <w:rPr>
          <w:rFonts w:eastAsia="Times New Roman" w:cstheme="minorHAnsi"/>
          <w:sz w:val="24"/>
          <w:szCs w:val="24"/>
          <w:lang w:eastAsia="en-GB"/>
        </w:rPr>
        <w:t xml:space="preserve"> qualification. Nevertheless, numbers of HE students have </w:t>
      </w:r>
      <w:r w:rsidR="00C208BC" w:rsidRPr="00463DE3">
        <w:rPr>
          <w:rFonts w:eastAsia="Times New Roman" w:cstheme="minorHAnsi"/>
          <w:sz w:val="24"/>
          <w:szCs w:val="24"/>
          <w:lang w:eastAsia="en-GB"/>
        </w:rPr>
        <w:t xml:space="preserve">remained fairly consistent. Over the five-year period of 2013/14 to 2017/18 </w:t>
      </w:r>
      <w:r w:rsidR="00065626" w:rsidRPr="00463DE3">
        <w:rPr>
          <w:rFonts w:eastAsia="Times New Roman" w:cstheme="minorHAnsi"/>
          <w:sz w:val="24"/>
          <w:szCs w:val="24"/>
          <w:lang w:eastAsia="en-GB"/>
        </w:rPr>
        <w:t>HESA</w:t>
      </w:r>
      <w:r w:rsidR="00F868BD" w:rsidRPr="00463DE3">
        <w:rPr>
          <w:rFonts w:eastAsia="Times New Roman" w:cstheme="minorHAnsi"/>
          <w:sz w:val="24"/>
          <w:szCs w:val="24"/>
          <w:lang w:eastAsia="en-GB"/>
        </w:rPr>
        <w:t xml:space="preserve"> </w:t>
      </w:r>
      <w:r w:rsidR="00C208BC" w:rsidRPr="00463DE3">
        <w:rPr>
          <w:rFonts w:eastAsia="Times New Roman" w:cstheme="minorHAnsi"/>
          <w:sz w:val="24"/>
          <w:szCs w:val="24"/>
          <w:lang w:eastAsia="en-GB"/>
        </w:rPr>
        <w:t>(2019) state that there has been an increase of 112,540 students under thirty in HE in Wales. In the same period 68,915 less students over thirty were</w:t>
      </w:r>
      <w:r w:rsidR="004451C4" w:rsidRPr="00463DE3">
        <w:rPr>
          <w:rFonts w:eastAsia="Times New Roman" w:cstheme="minorHAnsi"/>
          <w:sz w:val="24"/>
          <w:szCs w:val="24"/>
          <w:lang w:eastAsia="en-GB"/>
        </w:rPr>
        <w:t xml:space="preserve"> </w:t>
      </w:r>
      <w:r w:rsidR="00C208BC" w:rsidRPr="00463DE3">
        <w:rPr>
          <w:rFonts w:eastAsia="Times New Roman" w:cstheme="minorHAnsi"/>
          <w:sz w:val="24"/>
          <w:szCs w:val="24"/>
          <w:lang w:eastAsia="en-GB"/>
        </w:rPr>
        <w:t xml:space="preserve">in HE. </w:t>
      </w:r>
      <w:r w:rsidR="00F868BD" w:rsidRPr="00463DE3">
        <w:rPr>
          <w:rFonts w:eastAsia="Times New Roman" w:cstheme="minorHAnsi"/>
          <w:sz w:val="24"/>
          <w:szCs w:val="24"/>
          <w:lang w:eastAsia="en-GB"/>
        </w:rPr>
        <w:t xml:space="preserve"> HESA</w:t>
      </w:r>
      <w:r w:rsidR="00065626" w:rsidRPr="00463DE3">
        <w:rPr>
          <w:rFonts w:eastAsia="Times New Roman" w:cstheme="minorHAnsi"/>
          <w:sz w:val="24"/>
          <w:szCs w:val="24"/>
          <w:lang w:eastAsia="en-GB"/>
        </w:rPr>
        <w:t xml:space="preserve"> (2019) also</w:t>
      </w:r>
      <w:r w:rsidR="00F868BD" w:rsidRPr="00463DE3">
        <w:rPr>
          <w:rFonts w:eastAsia="Times New Roman" w:cstheme="minorHAnsi"/>
          <w:sz w:val="24"/>
          <w:szCs w:val="24"/>
          <w:lang w:eastAsia="en-GB"/>
        </w:rPr>
        <w:t xml:space="preserve"> indicate that there are now more students with a disability and who identify as black or mixed race. </w:t>
      </w:r>
      <w:r w:rsidR="00EB389F" w:rsidRPr="00463DE3">
        <w:rPr>
          <w:rFonts w:eastAsia="Times New Roman" w:cstheme="minorHAnsi"/>
          <w:sz w:val="24"/>
          <w:szCs w:val="24"/>
          <w:lang w:eastAsia="en-GB"/>
        </w:rPr>
        <w:t xml:space="preserve">Which suggests that the policies adopted by the WG appear to be redressing the balance with a </w:t>
      </w:r>
      <w:r w:rsidR="00892FE1" w:rsidRPr="00463DE3">
        <w:rPr>
          <w:rFonts w:eastAsia="Times New Roman" w:cstheme="minorHAnsi"/>
          <w:sz w:val="24"/>
          <w:szCs w:val="24"/>
          <w:lang w:eastAsia="en-GB"/>
        </w:rPr>
        <w:t>greater number of</w:t>
      </w:r>
      <w:r w:rsidR="00EB389F" w:rsidRPr="00463DE3">
        <w:rPr>
          <w:rFonts w:eastAsia="Times New Roman" w:cstheme="minorHAnsi"/>
          <w:sz w:val="24"/>
          <w:szCs w:val="24"/>
          <w:lang w:eastAsia="en-GB"/>
        </w:rPr>
        <w:t xml:space="preserve"> disadvantaged students entering HE.</w:t>
      </w:r>
    </w:p>
    <w:p w14:paraId="7A2FA13F" w14:textId="77777777" w:rsidR="00434A50"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p>
    <w:p w14:paraId="1049F68F" w14:textId="3BC814A4" w:rsidR="00434A50"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With the continued increase in student numbers comes the need for support</w:t>
      </w:r>
      <w:r w:rsidR="00D4676F" w:rsidRPr="00463DE3">
        <w:rPr>
          <w:rFonts w:eastAsia="Times New Roman" w:cstheme="minorHAnsi"/>
          <w:sz w:val="24"/>
          <w:szCs w:val="24"/>
          <w:lang w:eastAsia="en-GB"/>
        </w:rPr>
        <w:t>,</w:t>
      </w:r>
      <w:r w:rsidRPr="00463DE3">
        <w:rPr>
          <w:rFonts w:eastAsia="Times New Roman" w:cstheme="minorHAnsi"/>
          <w:sz w:val="24"/>
          <w:szCs w:val="24"/>
          <w:lang w:eastAsia="en-GB"/>
        </w:rPr>
        <w:t xml:space="preserve"> whilst making the transition from a previous level of study or returning from a break. Even after receiving advice and guidance as to the expectations of studying at HE</w:t>
      </w:r>
      <w:r w:rsidR="003042A9" w:rsidRPr="00463DE3">
        <w:rPr>
          <w:rFonts w:eastAsia="Times New Roman" w:cstheme="minorHAnsi"/>
          <w:sz w:val="24"/>
          <w:szCs w:val="24"/>
          <w:lang w:eastAsia="en-GB"/>
        </w:rPr>
        <w:t xml:space="preserve">, </w:t>
      </w:r>
      <w:r w:rsidRPr="00463DE3">
        <w:rPr>
          <w:rFonts w:eastAsia="Times New Roman" w:cstheme="minorHAnsi"/>
          <w:sz w:val="24"/>
          <w:szCs w:val="24"/>
          <w:lang w:eastAsia="en-GB"/>
        </w:rPr>
        <w:t xml:space="preserve">the Higher Education Academy (2018) reports that students start their studies with a lack of awareness of what to expect. This </w:t>
      </w:r>
      <w:r w:rsidR="007229E5" w:rsidRPr="00463DE3">
        <w:rPr>
          <w:rFonts w:eastAsia="Times New Roman" w:cstheme="minorHAnsi"/>
          <w:sz w:val="24"/>
          <w:szCs w:val="24"/>
          <w:lang w:eastAsia="en-GB"/>
        </w:rPr>
        <w:t xml:space="preserve">could be </w:t>
      </w:r>
      <w:r w:rsidRPr="00463DE3">
        <w:rPr>
          <w:rFonts w:eastAsia="Times New Roman" w:cstheme="minorHAnsi"/>
          <w:sz w:val="24"/>
          <w:szCs w:val="24"/>
          <w:lang w:eastAsia="en-GB"/>
        </w:rPr>
        <w:t>demonstrated by an unpreparedness or even an unwillingness to develop the ability to be an independent learner and to take self-responsibility</w:t>
      </w:r>
      <w:r w:rsidR="00D4676F" w:rsidRPr="00463DE3">
        <w:rPr>
          <w:rFonts w:eastAsia="Times New Roman" w:cstheme="minorHAnsi"/>
          <w:sz w:val="24"/>
          <w:szCs w:val="24"/>
          <w:lang w:eastAsia="en-GB"/>
        </w:rPr>
        <w:t>;</w:t>
      </w:r>
      <w:r w:rsidRPr="00463DE3">
        <w:rPr>
          <w:rFonts w:eastAsia="Times New Roman" w:cstheme="minorHAnsi"/>
          <w:sz w:val="24"/>
          <w:szCs w:val="24"/>
          <w:lang w:eastAsia="en-GB"/>
        </w:rPr>
        <w:t xml:space="preserve"> balancing the needs and expectations of both students and the institution (Laing 2005). </w:t>
      </w:r>
      <w:r w:rsidR="0069205E" w:rsidRPr="00463DE3">
        <w:rPr>
          <w:rFonts w:eastAsia="Times New Roman" w:cstheme="minorHAnsi"/>
          <w:sz w:val="24"/>
          <w:szCs w:val="24"/>
          <w:lang w:eastAsia="en-GB"/>
        </w:rPr>
        <w:t>In contrast</w:t>
      </w:r>
      <w:r w:rsidRPr="00463DE3">
        <w:rPr>
          <w:rFonts w:eastAsia="Times New Roman" w:cstheme="minorHAnsi"/>
          <w:sz w:val="24"/>
          <w:szCs w:val="24"/>
          <w:lang w:eastAsia="en-GB"/>
        </w:rPr>
        <w:t xml:space="preserve">, Tett et al (2016) </w:t>
      </w:r>
      <w:r w:rsidRPr="00463DE3">
        <w:rPr>
          <w:rFonts w:eastAsia="Times New Roman" w:cstheme="minorHAnsi"/>
          <w:sz w:val="24"/>
          <w:szCs w:val="24"/>
          <w:lang w:eastAsia="en-GB"/>
        </w:rPr>
        <w:lastRenderedPageBreak/>
        <w:t>propose that the transition process is on-going</w:t>
      </w:r>
      <w:r w:rsidR="00D4676F" w:rsidRPr="00463DE3">
        <w:rPr>
          <w:rFonts w:eastAsia="Times New Roman" w:cstheme="minorHAnsi"/>
          <w:sz w:val="24"/>
          <w:szCs w:val="24"/>
          <w:lang w:eastAsia="en-GB"/>
        </w:rPr>
        <w:t>,</w:t>
      </w:r>
      <w:r w:rsidRPr="00463DE3">
        <w:rPr>
          <w:rFonts w:eastAsia="Times New Roman" w:cstheme="minorHAnsi"/>
          <w:sz w:val="24"/>
          <w:szCs w:val="24"/>
          <w:lang w:eastAsia="en-GB"/>
        </w:rPr>
        <w:t xml:space="preserve"> where students experience different phases as progression is made through </w:t>
      </w:r>
      <w:r w:rsidR="004451C4" w:rsidRPr="00463DE3">
        <w:rPr>
          <w:rFonts w:eastAsia="Times New Roman" w:cstheme="minorHAnsi"/>
          <w:sz w:val="24"/>
          <w:szCs w:val="24"/>
          <w:lang w:eastAsia="en-GB"/>
        </w:rPr>
        <w:t xml:space="preserve">to </w:t>
      </w:r>
      <w:r w:rsidRPr="00463DE3">
        <w:rPr>
          <w:rFonts w:eastAsia="Times New Roman" w:cstheme="minorHAnsi"/>
          <w:sz w:val="24"/>
          <w:szCs w:val="24"/>
          <w:lang w:eastAsia="en-GB"/>
        </w:rPr>
        <w:t>completion of the qualification</w:t>
      </w:r>
      <w:r w:rsidR="00D4676F" w:rsidRPr="00463DE3">
        <w:rPr>
          <w:rFonts w:eastAsia="Times New Roman" w:cstheme="minorHAnsi"/>
          <w:sz w:val="24"/>
          <w:szCs w:val="24"/>
          <w:lang w:eastAsia="en-GB"/>
        </w:rPr>
        <w:t>,</w:t>
      </w:r>
      <w:r w:rsidRPr="00463DE3">
        <w:rPr>
          <w:rFonts w:eastAsia="Times New Roman" w:cstheme="minorHAnsi"/>
          <w:sz w:val="24"/>
          <w:szCs w:val="24"/>
          <w:lang w:eastAsia="en-GB"/>
        </w:rPr>
        <w:t xml:space="preserve"> rather than a one-off event that happens at the beginning.  </w:t>
      </w:r>
      <w:r w:rsidR="003042A9" w:rsidRPr="00463DE3">
        <w:rPr>
          <w:rFonts w:eastAsia="Times New Roman" w:cstheme="minorHAnsi"/>
          <w:sz w:val="24"/>
          <w:szCs w:val="24"/>
          <w:lang w:eastAsia="en-GB"/>
        </w:rPr>
        <w:t>The t</w:t>
      </w:r>
      <w:r w:rsidRPr="00463DE3">
        <w:rPr>
          <w:rFonts w:eastAsia="Times New Roman" w:cstheme="minorHAnsi"/>
          <w:sz w:val="24"/>
          <w:szCs w:val="24"/>
          <w:lang w:eastAsia="en-GB"/>
        </w:rPr>
        <w:t xml:space="preserve">ransition </w:t>
      </w:r>
      <w:r w:rsidR="003042A9" w:rsidRPr="00463DE3">
        <w:rPr>
          <w:rFonts w:eastAsia="Times New Roman" w:cstheme="minorHAnsi"/>
          <w:sz w:val="24"/>
          <w:szCs w:val="24"/>
          <w:lang w:eastAsia="en-GB"/>
        </w:rPr>
        <w:t xml:space="preserve">often </w:t>
      </w:r>
      <w:r w:rsidRPr="00463DE3">
        <w:rPr>
          <w:rFonts w:eastAsia="Times New Roman" w:cstheme="minorHAnsi"/>
          <w:sz w:val="24"/>
          <w:szCs w:val="24"/>
          <w:lang w:eastAsia="en-GB"/>
        </w:rPr>
        <w:t>commenc</w:t>
      </w:r>
      <w:r w:rsidR="003042A9" w:rsidRPr="00463DE3">
        <w:rPr>
          <w:rFonts w:eastAsia="Times New Roman" w:cstheme="minorHAnsi"/>
          <w:sz w:val="24"/>
          <w:szCs w:val="24"/>
          <w:lang w:eastAsia="en-GB"/>
        </w:rPr>
        <w:t>ing</w:t>
      </w:r>
      <w:r w:rsidRPr="00463DE3">
        <w:rPr>
          <w:rFonts w:eastAsia="Times New Roman" w:cstheme="minorHAnsi"/>
          <w:sz w:val="24"/>
          <w:szCs w:val="24"/>
          <w:lang w:eastAsia="en-GB"/>
        </w:rPr>
        <w:t xml:space="preserve"> earlier than the course start date and continues up until the students leave</w:t>
      </w:r>
      <w:r w:rsidR="00D4676F" w:rsidRPr="00463DE3">
        <w:rPr>
          <w:rFonts w:eastAsia="Times New Roman" w:cstheme="minorHAnsi"/>
          <w:sz w:val="24"/>
          <w:szCs w:val="24"/>
          <w:lang w:eastAsia="en-GB"/>
        </w:rPr>
        <w:t>; alt</w:t>
      </w:r>
      <w:r w:rsidRPr="00463DE3">
        <w:rPr>
          <w:rFonts w:eastAsia="Times New Roman" w:cstheme="minorHAnsi"/>
          <w:sz w:val="24"/>
          <w:szCs w:val="24"/>
          <w:lang w:eastAsia="en-GB"/>
        </w:rPr>
        <w:t xml:space="preserve">hough, the challenges of transition are more substantial within the first year. </w:t>
      </w:r>
    </w:p>
    <w:p w14:paraId="00848B6B" w14:textId="77777777" w:rsidR="00434A50" w:rsidRPr="00463DE3" w:rsidRDefault="00434A50" w:rsidP="00463DE3">
      <w:pPr>
        <w:autoSpaceDE w:val="0"/>
        <w:autoSpaceDN w:val="0"/>
        <w:adjustRightInd w:val="0"/>
        <w:spacing w:after="0" w:line="480" w:lineRule="auto"/>
        <w:jc w:val="both"/>
        <w:rPr>
          <w:rFonts w:eastAsia="Times New Roman" w:cstheme="minorHAnsi"/>
          <w:sz w:val="24"/>
          <w:szCs w:val="24"/>
          <w:lang w:eastAsia="en-GB"/>
        </w:rPr>
      </w:pPr>
    </w:p>
    <w:p w14:paraId="4D2E19AC" w14:textId="0F20A711" w:rsidR="005B2D0F" w:rsidRPr="00463DE3" w:rsidRDefault="00434A50" w:rsidP="00463DE3">
      <w:pPr>
        <w:autoSpaceDE w:val="0"/>
        <w:autoSpaceDN w:val="0"/>
        <w:adjustRightInd w:val="0"/>
        <w:spacing w:after="0" w:line="480" w:lineRule="auto"/>
        <w:jc w:val="both"/>
        <w:rPr>
          <w:rFonts w:eastAsia="Times New Roman" w:cstheme="minorHAnsi"/>
          <w:sz w:val="24"/>
          <w:szCs w:val="24"/>
        </w:rPr>
      </w:pPr>
      <w:r w:rsidRPr="00463DE3">
        <w:rPr>
          <w:rFonts w:eastAsia="Times New Roman" w:cstheme="minorHAnsi"/>
          <w:sz w:val="24"/>
          <w:szCs w:val="24"/>
          <w:lang w:eastAsia="en-GB"/>
        </w:rPr>
        <w:t>Ensuring mechanisms are in place to provide the support is down</w:t>
      </w:r>
      <w:r w:rsidR="00E0223E" w:rsidRPr="00463DE3">
        <w:rPr>
          <w:rFonts w:eastAsia="Times New Roman" w:cstheme="minorHAnsi"/>
          <w:sz w:val="24"/>
          <w:szCs w:val="24"/>
          <w:lang w:eastAsia="en-GB"/>
        </w:rPr>
        <w:t xml:space="preserve"> to each individual institution</w:t>
      </w:r>
      <w:r w:rsidRPr="00463DE3">
        <w:rPr>
          <w:rFonts w:eastAsia="Times New Roman" w:cstheme="minorHAnsi"/>
          <w:sz w:val="24"/>
          <w:szCs w:val="24"/>
          <w:lang w:eastAsia="en-GB"/>
        </w:rPr>
        <w:t xml:space="preserve">. O’Donnell et al (2016) </w:t>
      </w:r>
      <w:r w:rsidRPr="00463DE3">
        <w:rPr>
          <w:rFonts w:eastAsia="Times New Roman" w:cstheme="minorHAnsi"/>
          <w:sz w:val="24"/>
          <w:szCs w:val="24"/>
        </w:rPr>
        <w:t xml:space="preserve">acknowledges that the prior experiences of individual students will affect how the transition process is negotiated. </w:t>
      </w:r>
      <w:r w:rsidR="00F54A50" w:rsidRPr="00463DE3">
        <w:rPr>
          <w:rFonts w:eastAsia="Times New Roman" w:cstheme="minorHAnsi"/>
          <w:sz w:val="24"/>
          <w:szCs w:val="24"/>
        </w:rPr>
        <w:t>A</w:t>
      </w:r>
      <w:r w:rsidRPr="00463DE3">
        <w:rPr>
          <w:rFonts w:eastAsia="Times New Roman" w:cstheme="minorHAnsi"/>
          <w:sz w:val="24"/>
          <w:szCs w:val="24"/>
        </w:rPr>
        <w:t xml:space="preserve"> </w:t>
      </w:r>
      <w:r w:rsidR="00D803B9" w:rsidRPr="00463DE3">
        <w:rPr>
          <w:rFonts w:eastAsia="Times New Roman" w:cstheme="minorHAnsi"/>
          <w:sz w:val="24"/>
          <w:szCs w:val="24"/>
        </w:rPr>
        <w:t>complete</w:t>
      </w:r>
      <w:r w:rsidRPr="00463DE3">
        <w:rPr>
          <w:rFonts w:eastAsia="Times New Roman" w:cstheme="minorHAnsi"/>
          <w:sz w:val="24"/>
          <w:szCs w:val="24"/>
        </w:rPr>
        <w:t xml:space="preserve">, </w:t>
      </w:r>
      <w:r w:rsidR="00D803B9" w:rsidRPr="00463DE3">
        <w:rPr>
          <w:rFonts w:eastAsia="Times New Roman" w:cstheme="minorHAnsi"/>
          <w:sz w:val="24"/>
          <w:szCs w:val="24"/>
        </w:rPr>
        <w:t>tailored</w:t>
      </w:r>
      <w:r w:rsidRPr="00463DE3">
        <w:rPr>
          <w:rFonts w:eastAsia="Times New Roman" w:cstheme="minorHAnsi"/>
          <w:sz w:val="24"/>
          <w:szCs w:val="24"/>
        </w:rPr>
        <w:t xml:space="preserve"> and flexible</w:t>
      </w:r>
      <w:r w:rsidR="00D803B9" w:rsidRPr="00463DE3">
        <w:rPr>
          <w:rFonts w:eastAsia="Times New Roman" w:cstheme="minorHAnsi"/>
          <w:sz w:val="24"/>
          <w:szCs w:val="24"/>
        </w:rPr>
        <w:t xml:space="preserve"> </w:t>
      </w:r>
      <w:r w:rsidRPr="00463DE3">
        <w:rPr>
          <w:rFonts w:eastAsia="Times New Roman" w:cstheme="minorHAnsi"/>
          <w:sz w:val="24"/>
          <w:szCs w:val="24"/>
        </w:rPr>
        <w:t xml:space="preserve">approach is </w:t>
      </w:r>
      <w:r w:rsidR="00F54A50" w:rsidRPr="00463DE3">
        <w:rPr>
          <w:rFonts w:eastAsia="Times New Roman" w:cstheme="minorHAnsi"/>
          <w:sz w:val="24"/>
          <w:szCs w:val="24"/>
        </w:rPr>
        <w:t>therefore</w:t>
      </w:r>
      <w:r w:rsidR="0069205E" w:rsidRPr="00463DE3">
        <w:rPr>
          <w:rFonts w:eastAsia="Times New Roman" w:cstheme="minorHAnsi"/>
          <w:sz w:val="24"/>
          <w:szCs w:val="24"/>
        </w:rPr>
        <w:t>,</w:t>
      </w:r>
      <w:r w:rsidR="00F54A50" w:rsidRPr="00463DE3">
        <w:rPr>
          <w:rFonts w:eastAsia="Times New Roman" w:cstheme="minorHAnsi"/>
          <w:sz w:val="24"/>
          <w:szCs w:val="24"/>
        </w:rPr>
        <w:t xml:space="preserve"> </w:t>
      </w:r>
      <w:r w:rsidRPr="00463DE3">
        <w:rPr>
          <w:rFonts w:eastAsia="Times New Roman" w:cstheme="minorHAnsi"/>
          <w:sz w:val="24"/>
          <w:szCs w:val="24"/>
        </w:rPr>
        <w:t xml:space="preserve">needed to support students rather than a </w:t>
      </w:r>
      <w:r w:rsidR="00D803B9" w:rsidRPr="00463DE3">
        <w:rPr>
          <w:rFonts w:eastAsia="Times New Roman" w:cstheme="minorHAnsi"/>
          <w:sz w:val="24"/>
          <w:szCs w:val="24"/>
        </w:rPr>
        <w:t>‘</w:t>
      </w:r>
      <w:r w:rsidRPr="00463DE3">
        <w:rPr>
          <w:rFonts w:eastAsia="Times New Roman" w:cstheme="minorHAnsi"/>
          <w:sz w:val="24"/>
          <w:szCs w:val="24"/>
        </w:rPr>
        <w:t xml:space="preserve">one-size-fits-all’ approach.  </w:t>
      </w:r>
      <w:r w:rsidR="002314DE" w:rsidRPr="00463DE3">
        <w:rPr>
          <w:rFonts w:eastAsia="Times New Roman" w:cstheme="minorHAnsi"/>
          <w:sz w:val="24"/>
          <w:szCs w:val="24"/>
        </w:rPr>
        <w:t>Crafter and Maunder (2012) explain that t</w:t>
      </w:r>
      <w:r w:rsidR="00361784" w:rsidRPr="00463DE3">
        <w:rPr>
          <w:rFonts w:eastAsia="Times New Roman" w:cstheme="minorHAnsi"/>
          <w:sz w:val="24"/>
          <w:szCs w:val="24"/>
        </w:rPr>
        <w:t xml:space="preserve">ransitions are </w:t>
      </w:r>
      <w:r w:rsidR="002314DE" w:rsidRPr="00463DE3">
        <w:rPr>
          <w:rFonts w:eastAsia="Times New Roman" w:cstheme="minorHAnsi"/>
          <w:sz w:val="24"/>
          <w:szCs w:val="24"/>
        </w:rPr>
        <w:t>multifaceted</w:t>
      </w:r>
      <w:r w:rsidR="00361784" w:rsidRPr="00463DE3">
        <w:rPr>
          <w:rFonts w:eastAsia="Times New Roman" w:cstheme="minorHAnsi"/>
          <w:sz w:val="24"/>
          <w:szCs w:val="24"/>
        </w:rPr>
        <w:t xml:space="preserve">, </w:t>
      </w:r>
      <w:r w:rsidR="002314DE" w:rsidRPr="00463DE3">
        <w:rPr>
          <w:rFonts w:eastAsia="Times New Roman" w:cstheme="minorHAnsi"/>
          <w:sz w:val="24"/>
          <w:szCs w:val="24"/>
        </w:rPr>
        <w:t xml:space="preserve">the </w:t>
      </w:r>
      <w:r w:rsidR="00B43530" w:rsidRPr="00463DE3">
        <w:rPr>
          <w:rFonts w:eastAsia="Times New Roman" w:cstheme="minorHAnsi"/>
          <w:sz w:val="24"/>
          <w:szCs w:val="24"/>
        </w:rPr>
        <w:t>focus</w:t>
      </w:r>
      <w:r w:rsidR="00361784" w:rsidRPr="00463DE3">
        <w:rPr>
          <w:rFonts w:eastAsia="Times New Roman" w:cstheme="minorHAnsi"/>
          <w:sz w:val="24"/>
          <w:szCs w:val="24"/>
        </w:rPr>
        <w:t xml:space="preserve"> </w:t>
      </w:r>
      <w:r w:rsidR="002314DE" w:rsidRPr="00463DE3">
        <w:rPr>
          <w:rFonts w:eastAsia="Times New Roman" w:cstheme="minorHAnsi"/>
          <w:sz w:val="24"/>
          <w:szCs w:val="24"/>
        </w:rPr>
        <w:t xml:space="preserve">should be </w:t>
      </w:r>
      <w:r w:rsidR="00361784" w:rsidRPr="00463DE3">
        <w:rPr>
          <w:rFonts w:eastAsia="Times New Roman" w:cstheme="minorHAnsi"/>
          <w:sz w:val="24"/>
          <w:szCs w:val="24"/>
        </w:rPr>
        <w:t>on the process</w:t>
      </w:r>
      <w:r w:rsidR="00F54A50" w:rsidRPr="00463DE3">
        <w:rPr>
          <w:rFonts w:eastAsia="Times New Roman" w:cstheme="minorHAnsi"/>
          <w:sz w:val="24"/>
          <w:szCs w:val="24"/>
        </w:rPr>
        <w:t xml:space="preserve">, the </w:t>
      </w:r>
      <w:r w:rsidR="002314DE" w:rsidRPr="00463DE3">
        <w:rPr>
          <w:rFonts w:eastAsia="Times New Roman" w:cstheme="minorHAnsi"/>
          <w:sz w:val="24"/>
          <w:szCs w:val="24"/>
        </w:rPr>
        <w:t xml:space="preserve">journey the individual is on rather than </w:t>
      </w:r>
      <w:r w:rsidR="00361784" w:rsidRPr="00463DE3">
        <w:rPr>
          <w:rFonts w:eastAsia="Times New Roman" w:cstheme="minorHAnsi"/>
          <w:sz w:val="24"/>
          <w:szCs w:val="24"/>
        </w:rPr>
        <w:t>the outcome</w:t>
      </w:r>
      <w:r w:rsidR="002314DE" w:rsidRPr="00463DE3">
        <w:rPr>
          <w:rFonts w:eastAsia="Times New Roman" w:cstheme="minorHAnsi"/>
          <w:sz w:val="24"/>
          <w:szCs w:val="24"/>
        </w:rPr>
        <w:t xml:space="preserve"> or end result. </w:t>
      </w:r>
      <w:r w:rsidR="002233BE" w:rsidRPr="00463DE3">
        <w:rPr>
          <w:rFonts w:eastAsia="Times New Roman" w:cstheme="minorHAnsi"/>
          <w:sz w:val="24"/>
          <w:szCs w:val="24"/>
        </w:rPr>
        <w:t>Moreover</w:t>
      </w:r>
      <w:r w:rsidR="00F64968" w:rsidRPr="00463DE3">
        <w:rPr>
          <w:rFonts w:eastAsia="Times New Roman" w:cstheme="minorHAnsi"/>
          <w:sz w:val="24"/>
          <w:szCs w:val="24"/>
        </w:rPr>
        <w:t>,</w:t>
      </w:r>
      <w:r w:rsidR="002233BE" w:rsidRPr="00463DE3">
        <w:rPr>
          <w:rFonts w:eastAsia="Times New Roman" w:cstheme="minorHAnsi"/>
          <w:sz w:val="24"/>
          <w:szCs w:val="24"/>
        </w:rPr>
        <w:t xml:space="preserve"> </w:t>
      </w:r>
      <w:r w:rsidR="00F64968" w:rsidRPr="00463DE3">
        <w:rPr>
          <w:rFonts w:eastAsia="Times New Roman" w:cstheme="minorHAnsi"/>
          <w:sz w:val="24"/>
          <w:szCs w:val="24"/>
        </w:rPr>
        <w:t>i</w:t>
      </w:r>
      <w:r w:rsidR="002233BE" w:rsidRPr="00463DE3">
        <w:rPr>
          <w:rFonts w:eastAsia="Times New Roman" w:cstheme="minorHAnsi"/>
          <w:sz w:val="24"/>
          <w:szCs w:val="24"/>
        </w:rPr>
        <w:t xml:space="preserve">n helping students </w:t>
      </w:r>
      <w:r w:rsidR="00F64968" w:rsidRPr="00463DE3">
        <w:rPr>
          <w:rFonts w:eastAsia="Times New Roman" w:cstheme="minorHAnsi"/>
          <w:sz w:val="24"/>
          <w:szCs w:val="24"/>
        </w:rPr>
        <w:t>succeed</w:t>
      </w:r>
      <w:r w:rsidR="002233BE" w:rsidRPr="00463DE3">
        <w:rPr>
          <w:rFonts w:eastAsia="Times New Roman" w:cstheme="minorHAnsi"/>
          <w:sz w:val="24"/>
          <w:szCs w:val="24"/>
        </w:rPr>
        <w:t xml:space="preserve"> </w:t>
      </w:r>
      <w:r w:rsidR="00F64968" w:rsidRPr="00463DE3">
        <w:rPr>
          <w:rFonts w:eastAsia="Times New Roman" w:cstheme="minorHAnsi"/>
          <w:sz w:val="24"/>
          <w:szCs w:val="24"/>
        </w:rPr>
        <w:t xml:space="preserve">with </w:t>
      </w:r>
      <w:r w:rsidR="002233BE" w:rsidRPr="00463DE3">
        <w:rPr>
          <w:rFonts w:eastAsia="Times New Roman" w:cstheme="minorHAnsi"/>
          <w:sz w:val="24"/>
          <w:szCs w:val="24"/>
        </w:rPr>
        <w:t>the transition into</w:t>
      </w:r>
      <w:r w:rsidR="00A03CE5" w:rsidRPr="00463DE3">
        <w:rPr>
          <w:rFonts w:eastAsia="Times New Roman" w:cstheme="minorHAnsi"/>
          <w:sz w:val="24"/>
          <w:szCs w:val="24"/>
        </w:rPr>
        <w:t xml:space="preserve"> </w:t>
      </w:r>
      <w:r w:rsidR="00F64968" w:rsidRPr="00463DE3">
        <w:rPr>
          <w:rFonts w:eastAsia="Times New Roman" w:cstheme="minorHAnsi"/>
          <w:sz w:val="24"/>
          <w:szCs w:val="24"/>
        </w:rPr>
        <w:t>HE</w:t>
      </w:r>
      <w:r w:rsidR="00A03CE5" w:rsidRPr="00463DE3">
        <w:rPr>
          <w:rFonts w:eastAsia="Times New Roman" w:cstheme="minorHAnsi"/>
          <w:sz w:val="24"/>
          <w:szCs w:val="24"/>
        </w:rPr>
        <w:t>,</w:t>
      </w:r>
      <w:r w:rsidR="00F54A50" w:rsidRPr="00463DE3">
        <w:rPr>
          <w:rFonts w:eastAsia="Times New Roman" w:cstheme="minorHAnsi"/>
          <w:sz w:val="24"/>
          <w:szCs w:val="24"/>
        </w:rPr>
        <w:t xml:space="preserve"> </w:t>
      </w:r>
      <w:r w:rsidR="003042A9" w:rsidRPr="00463DE3">
        <w:rPr>
          <w:rFonts w:eastAsia="Times New Roman" w:cstheme="minorHAnsi"/>
          <w:sz w:val="24"/>
          <w:szCs w:val="24"/>
        </w:rPr>
        <w:t xml:space="preserve">with </w:t>
      </w:r>
      <w:r w:rsidR="00A03CE5" w:rsidRPr="00463DE3">
        <w:rPr>
          <w:rFonts w:eastAsia="Times New Roman" w:cstheme="minorHAnsi"/>
          <w:sz w:val="24"/>
          <w:szCs w:val="24"/>
        </w:rPr>
        <w:t>O’Riordan and Broughton (2017) conclud</w:t>
      </w:r>
      <w:r w:rsidR="003042A9" w:rsidRPr="00463DE3">
        <w:rPr>
          <w:rFonts w:eastAsia="Times New Roman" w:cstheme="minorHAnsi"/>
          <w:sz w:val="24"/>
          <w:szCs w:val="24"/>
        </w:rPr>
        <w:t>ing</w:t>
      </w:r>
      <w:r w:rsidR="00A03CE5" w:rsidRPr="00463DE3">
        <w:rPr>
          <w:rFonts w:eastAsia="Times New Roman" w:cstheme="minorHAnsi"/>
          <w:sz w:val="24"/>
          <w:szCs w:val="24"/>
        </w:rPr>
        <w:t xml:space="preserve"> that </w:t>
      </w:r>
      <w:r w:rsidR="002233BE" w:rsidRPr="00463DE3">
        <w:rPr>
          <w:rFonts w:eastAsia="Times New Roman" w:cstheme="minorHAnsi"/>
          <w:sz w:val="24"/>
          <w:szCs w:val="24"/>
        </w:rPr>
        <w:t xml:space="preserve">there </w:t>
      </w:r>
      <w:r w:rsidR="00A03CE5" w:rsidRPr="00463DE3">
        <w:rPr>
          <w:rFonts w:eastAsia="Times New Roman" w:cstheme="minorHAnsi"/>
          <w:sz w:val="24"/>
          <w:szCs w:val="24"/>
        </w:rPr>
        <w:t>needs to be some assistance for the individual to ensure successful completion of the programme of study</w:t>
      </w:r>
      <w:r w:rsidRPr="00463DE3">
        <w:rPr>
          <w:rStyle w:val="CommentReference"/>
          <w:rFonts w:cstheme="minorHAnsi"/>
          <w:sz w:val="24"/>
          <w:szCs w:val="24"/>
        </w:rPr>
        <w:t xml:space="preserve">. </w:t>
      </w:r>
      <w:r w:rsidRPr="00463DE3">
        <w:rPr>
          <w:rFonts w:eastAsia="Times New Roman" w:cstheme="minorHAnsi"/>
          <w:sz w:val="24"/>
          <w:szCs w:val="24"/>
        </w:rPr>
        <w:t xml:space="preserve">Having the opportunity to engage in all aspects of </w:t>
      </w:r>
      <w:r w:rsidR="004451C4" w:rsidRPr="00463DE3">
        <w:rPr>
          <w:rFonts w:eastAsia="Times New Roman" w:cstheme="minorHAnsi"/>
          <w:sz w:val="24"/>
          <w:szCs w:val="24"/>
        </w:rPr>
        <w:t>U</w:t>
      </w:r>
      <w:r w:rsidRPr="00463DE3">
        <w:rPr>
          <w:rFonts w:eastAsia="Times New Roman" w:cstheme="minorHAnsi"/>
          <w:sz w:val="24"/>
          <w:szCs w:val="24"/>
        </w:rPr>
        <w:t xml:space="preserve">niversity life </w:t>
      </w:r>
      <w:r w:rsidR="002472E9" w:rsidRPr="00463DE3">
        <w:rPr>
          <w:rFonts w:eastAsia="Times New Roman" w:cstheme="minorHAnsi"/>
          <w:sz w:val="24"/>
          <w:szCs w:val="24"/>
        </w:rPr>
        <w:t>may</w:t>
      </w:r>
      <w:r w:rsidRPr="00463DE3">
        <w:rPr>
          <w:rFonts w:eastAsia="Times New Roman" w:cstheme="minorHAnsi"/>
          <w:sz w:val="24"/>
          <w:szCs w:val="24"/>
        </w:rPr>
        <w:t xml:space="preserve"> pose problems for students who are on campus for less than fifteen hours a week. Leese (2010) concludes that with minimal time spent on campus </w:t>
      </w:r>
      <w:r w:rsidR="004451C4" w:rsidRPr="00463DE3">
        <w:rPr>
          <w:rFonts w:eastAsia="Times New Roman" w:cstheme="minorHAnsi"/>
          <w:sz w:val="24"/>
          <w:szCs w:val="24"/>
        </w:rPr>
        <w:t>because</w:t>
      </w:r>
      <w:r w:rsidRPr="00463DE3">
        <w:rPr>
          <w:rFonts w:eastAsia="Times New Roman" w:cstheme="minorHAnsi"/>
          <w:sz w:val="24"/>
          <w:szCs w:val="24"/>
        </w:rPr>
        <w:t xml:space="preserve"> students are combining work and study</w:t>
      </w:r>
      <w:r w:rsidR="00F54A50" w:rsidRPr="00463DE3">
        <w:rPr>
          <w:rFonts w:eastAsia="Times New Roman" w:cstheme="minorHAnsi"/>
          <w:sz w:val="24"/>
          <w:szCs w:val="24"/>
        </w:rPr>
        <w:t>,</w:t>
      </w:r>
      <w:r w:rsidRPr="00463DE3">
        <w:rPr>
          <w:rFonts w:eastAsia="Times New Roman" w:cstheme="minorHAnsi"/>
          <w:sz w:val="24"/>
          <w:szCs w:val="24"/>
        </w:rPr>
        <w:t xml:space="preserve"> there is a need for practitioners to support students to </w:t>
      </w:r>
      <w:r w:rsidR="0069205E" w:rsidRPr="00463DE3">
        <w:rPr>
          <w:rFonts w:eastAsia="Times New Roman" w:cstheme="minorHAnsi"/>
          <w:sz w:val="24"/>
          <w:szCs w:val="24"/>
        </w:rPr>
        <w:t>‘</w:t>
      </w:r>
      <w:r w:rsidRPr="00463DE3">
        <w:rPr>
          <w:rFonts w:eastAsia="Times New Roman" w:cstheme="minorHAnsi"/>
          <w:sz w:val="24"/>
          <w:szCs w:val="24"/>
        </w:rPr>
        <w:t>negotiate challenges and opportunities along the</w:t>
      </w:r>
      <w:r w:rsidR="00E0223E" w:rsidRPr="00463DE3">
        <w:rPr>
          <w:rFonts w:eastAsia="Times New Roman" w:cstheme="minorHAnsi"/>
          <w:sz w:val="24"/>
          <w:szCs w:val="24"/>
        </w:rPr>
        <w:t xml:space="preserve"> way, rather than attempting a </w:t>
      </w:r>
      <w:r w:rsidR="004451C4" w:rsidRPr="00463DE3">
        <w:rPr>
          <w:rFonts w:eastAsia="Times New Roman" w:cstheme="minorHAnsi"/>
          <w:sz w:val="24"/>
          <w:szCs w:val="24"/>
        </w:rPr>
        <w:t>‘</w:t>
      </w:r>
      <w:r w:rsidR="00E0223E" w:rsidRPr="00463DE3">
        <w:rPr>
          <w:rFonts w:eastAsia="Times New Roman" w:cstheme="minorHAnsi"/>
          <w:sz w:val="24"/>
          <w:szCs w:val="24"/>
        </w:rPr>
        <w:t>quick fix</w:t>
      </w:r>
      <w:r w:rsidR="0069205E" w:rsidRPr="00463DE3">
        <w:rPr>
          <w:rFonts w:eastAsia="Times New Roman" w:cstheme="minorHAnsi"/>
          <w:sz w:val="24"/>
          <w:szCs w:val="24"/>
        </w:rPr>
        <w:t>’</w:t>
      </w:r>
      <w:r w:rsidRPr="00463DE3">
        <w:rPr>
          <w:rFonts w:eastAsia="Times New Roman" w:cstheme="minorHAnsi"/>
          <w:sz w:val="24"/>
          <w:szCs w:val="24"/>
        </w:rPr>
        <w:t xml:space="preserve">. This in turn can help to provide the </w:t>
      </w:r>
      <w:r w:rsidR="008659F9" w:rsidRPr="00463DE3">
        <w:rPr>
          <w:rFonts w:eastAsia="Times New Roman" w:cstheme="minorHAnsi"/>
          <w:sz w:val="24"/>
          <w:szCs w:val="24"/>
        </w:rPr>
        <w:t xml:space="preserve">individualised </w:t>
      </w:r>
      <w:r w:rsidRPr="00463DE3">
        <w:rPr>
          <w:rFonts w:eastAsia="Times New Roman" w:cstheme="minorHAnsi"/>
          <w:sz w:val="24"/>
          <w:szCs w:val="24"/>
        </w:rPr>
        <w:t xml:space="preserve">support needed to </w:t>
      </w:r>
      <w:r w:rsidR="004451C4" w:rsidRPr="00463DE3">
        <w:rPr>
          <w:rFonts w:eastAsia="Times New Roman" w:cstheme="minorHAnsi"/>
          <w:sz w:val="24"/>
          <w:szCs w:val="24"/>
        </w:rPr>
        <w:t xml:space="preserve">give </w:t>
      </w:r>
      <w:r w:rsidR="008659F9" w:rsidRPr="00463DE3">
        <w:rPr>
          <w:rFonts w:eastAsia="Times New Roman" w:cstheme="minorHAnsi"/>
          <w:sz w:val="24"/>
          <w:szCs w:val="24"/>
        </w:rPr>
        <w:t xml:space="preserve">focus and </w:t>
      </w:r>
      <w:r w:rsidR="004451C4" w:rsidRPr="00463DE3">
        <w:rPr>
          <w:rFonts w:eastAsia="Times New Roman" w:cstheme="minorHAnsi"/>
          <w:sz w:val="24"/>
          <w:szCs w:val="24"/>
        </w:rPr>
        <w:t>remain</w:t>
      </w:r>
      <w:r w:rsidR="008659F9" w:rsidRPr="00463DE3">
        <w:rPr>
          <w:rFonts w:eastAsia="Times New Roman" w:cstheme="minorHAnsi"/>
          <w:sz w:val="24"/>
          <w:szCs w:val="24"/>
        </w:rPr>
        <w:t xml:space="preserve"> on-</w:t>
      </w:r>
      <w:r w:rsidRPr="00463DE3">
        <w:rPr>
          <w:rFonts w:eastAsia="Times New Roman" w:cstheme="minorHAnsi"/>
          <w:sz w:val="24"/>
          <w:szCs w:val="24"/>
        </w:rPr>
        <w:t>track</w:t>
      </w:r>
      <w:r w:rsidR="00F54A50" w:rsidRPr="00463DE3">
        <w:rPr>
          <w:rFonts w:eastAsia="Times New Roman" w:cstheme="minorHAnsi"/>
          <w:sz w:val="24"/>
          <w:szCs w:val="24"/>
        </w:rPr>
        <w:t>; w</w:t>
      </w:r>
      <w:r w:rsidR="008659F9" w:rsidRPr="00463DE3">
        <w:rPr>
          <w:rFonts w:eastAsia="Times New Roman" w:cstheme="minorHAnsi"/>
          <w:sz w:val="24"/>
          <w:szCs w:val="24"/>
        </w:rPr>
        <w:t>ith</w:t>
      </w:r>
      <w:r w:rsidR="00DE038A" w:rsidRPr="00463DE3">
        <w:rPr>
          <w:rFonts w:eastAsia="Times New Roman" w:cstheme="minorHAnsi"/>
          <w:sz w:val="24"/>
          <w:szCs w:val="24"/>
        </w:rPr>
        <w:t>out which</w:t>
      </w:r>
      <w:r w:rsidR="008659F9" w:rsidRPr="00463DE3">
        <w:rPr>
          <w:rFonts w:eastAsia="Times New Roman" w:cstheme="minorHAnsi"/>
          <w:sz w:val="24"/>
          <w:szCs w:val="24"/>
        </w:rPr>
        <w:t xml:space="preserve"> the </w:t>
      </w:r>
      <w:r w:rsidRPr="00463DE3">
        <w:rPr>
          <w:rFonts w:eastAsia="Times New Roman" w:cstheme="minorHAnsi"/>
          <w:sz w:val="24"/>
          <w:szCs w:val="24"/>
        </w:rPr>
        <w:t xml:space="preserve">possible </w:t>
      </w:r>
      <w:r w:rsidR="00DE038A" w:rsidRPr="00463DE3">
        <w:rPr>
          <w:rFonts w:eastAsia="Times New Roman" w:cstheme="minorHAnsi"/>
          <w:sz w:val="24"/>
          <w:szCs w:val="24"/>
        </w:rPr>
        <w:t>consequence maybe</w:t>
      </w:r>
      <w:r w:rsidR="008659F9" w:rsidRPr="00463DE3">
        <w:rPr>
          <w:rFonts w:eastAsia="Times New Roman" w:cstheme="minorHAnsi"/>
          <w:sz w:val="24"/>
          <w:szCs w:val="24"/>
        </w:rPr>
        <w:t xml:space="preserve"> some students making</w:t>
      </w:r>
      <w:r w:rsidRPr="00463DE3">
        <w:rPr>
          <w:rFonts w:eastAsia="Times New Roman" w:cstheme="minorHAnsi"/>
          <w:sz w:val="24"/>
          <w:szCs w:val="24"/>
        </w:rPr>
        <w:t xml:space="preserve"> the decision to withdraw from the programme of study</w:t>
      </w:r>
      <w:r w:rsidR="008659F9" w:rsidRPr="00463DE3">
        <w:rPr>
          <w:rFonts w:eastAsia="Times New Roman" w:cstheme="minorHAnsi"/>
          <w:sz w:val="24"/>
          <w:szCs w:val="24"/>
        </w:rPr>
        <w:t xml:space="preserve"> if this is not forthcoming or sufficient</w:t>
      </w:r>
      <w:r w:rsidRPr="00463DE3">
        <w:rPr>
          <w:rFonts w:eastAsia="Times New Roman" w:cstheme="minorHAnsi"/>
          <w:sz w:val="24"/>
          <w:szCs w:val="24"/>
        </w:rPr>
        <w:t xml:space="preserve">. The model put forward by Tinto (1975) highlights the complexities of the </w:t>
      </w:r>
      <w:r w:rsidR="00CB33A6" w:rsidRPr="00463DE3">
        <w:rPr>
          <w:rFonts w:eastAsia="Times New Roman" w:cstheme="minorHAnsi"/>
          <w:sz w:val="24"/>
          <w:szCs w:val="24"/>
        </w:rPr>
        <w:t>choice students make (Tinto 2015</w:t>
      </w:r>
      <w:r w:rsidRPr="00463DE3">
        <w:rPr>
          <w:rFonts w:eastAsia="Times New Roman" w:cstheme="minorHAnsi"/>
          <w:sz w:val="24"/>
          <w:szCs w:val="24"/>
        </w:rPr>
        <w:t xml:space="preserve">). </w:t>
      </w:r>
      <w:bookmarkStart w:id="11" w:name="Tinto"/>
    </w:p>
    <w:p w14:paraId="733BE6FF" w14:textId="22F2E29E" w:rsidR="00434A50" w:rsidRPr="00463DE3" w:rsidRDefault="00434A50" w:rsidP="00463DE3">
      <w:pPr>
        <w:spacing w:before="100" w:beforeAutospacing="1" w:after="100" w:afterAutospacing="1" w:line="240" w:lineRule="auto"/>
        <w:jc w:val="both"/>
        <w:outlineLvl w:val="1"/>
        <w:rPr>
          <w:rFonts w:eastAsia="Times New Roman" w:cstheme="minorHAnsi"/>
          <w:b/>
          <w:sz w:val="24"/>
          <w:szCs w:val="24"/>
          <w:lang w:eastAsia="en-GB"/>
        </w:rPr>
      </w:pPr>
      <w:r w:rsidRPr="00463DE3">
        <w:rPr>
          <w:rFonts w:eastAsia="Times New Roman" w:cstheme="minorHAnsi"/>
          <w:b/>
          <w:sz w:val="24"/>
          <w:szCs w:val="24"/>
          <w:lang w:eastAsia="en-GB"/>
        </w:rPr>
        <w:lastRenderedPageBreak/>
        <w:t>Tinto's model</w:t>
      </w:r>
      <w:bookmarkEnd w:id="11"/>
    </w:p>
    <w:p w14:paraId="5C19B208" w14:textId="77777777" w:rsidR="00434A50" w:rsidRPr="00463DE3" w:rsidRDefault="00434A50" w:rsidP="00463DE3">
      <w:pPr>
        <w:spacing w:before="100" w:beforeAutospacing="1" w:after="100" w:afterAutospacing="1" w:line="240" w:lineRule="auto"/>
        <w:jc w:val="both"/>
        <w:rPr>
          <w:rFonts w:eastAsia="Times New Roman" w:cstheme="minorHAnsi"/>
          <w:sz w:val="24"/>
          <w:szCs w:val="24"/>
          <w:lang w:eastAsia="en-GB"/>
        </w:rPr>
      </w:pPr>
      <w:r w:rsidRPr="00463DE3">
        <w:rPr>
          <w:rFonts w:eastAsia="Times New Roman" w:cstheme="minorHAnsi"/>
          <w:noProof/>
          <w:sz w:val="24"/>
          <w:szCs w:val="24"/>
          <w:lang w:eastAsia="en-GB"/>
        </w:rPr>
        <w:drawing>
          <wp:inline distT="0" distB="0" distL="0" distR="0" wp14:anchorId="4E4DD250" wp14:editId="1A8A2C4B">
            <wp:extent cx="5448300" cy="3190875"/>
            <wp:effectExtent l="0" t="0" r="0" b="9525"/>
            <wp:docPr id="1" name="Picture 1" descr="Diagram of Tinto's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agram of Tinto's mode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1581" cy="3204510"/>
                    </a:xfrm>
                    <a:prstGeom prst="rect">
                      <a:avLst/>
                    </a:prstGeom>
                    <a:noFill/>
                    <a:ln>
                      <a:noFill/>
                    </a:ln>
                  </pic:spPr>
                </pic:pic>
              </a:graphicData>
            </a:graphic>
          </wp:inline>
        </w:drawing>
      </w:r>
    </w:p>
    <w:p w14:paraId="60CFBE3D" w14:textId="77777777" w:rsidR="00434A50" w:rsidRPr="00463DE3" w:rsidRDefault="00434A50" w:rsidP="00463DE3">
      <w:pPr>
        <w:autoSpaceDE w:val="0"/>
        <w:autoSpaceDN w:val="0"/>
        <w:adjustRightInd w:val="0"/>
        <w:spacing w:after="0" w:line="480" w:lineRule="auto"/>
        <w:jc w:val="both"/>
        <w:rPr>
          <w:rFonts w:eastAsia="Times New Roman" w:cstheme="minorHAnsi"/>
          <w:sz w:val="24"/>
          <w:szCs w:val="24"/>
        </w:rPr>
      </w:pPr>
      <w:r w:rsidRPr="00463DE3">
        <w:rPr>
          <w:rFonts w:eastAsia="Times New Roman" w:cstheme="minorHAnsi"/>
          <w:sz w:val="24"/>
          <w:szCs w:val="24"/>
          <w:lang w:eastAsia="en-GB"/>
        </w:rPr>
        <w:t>Draper (2008)</w:t>
      </w:r>
    </w:p>
    <w:p w14:paraId="1CC20221" w14:textId="77777777" w:rsidR="00434A50" w:rsidRPr="00463DE3" w:rsidRDefault="00434A50" w:rsidP="00463DE3">
      <w:pPr>
        <w:autoSpaceDE w:val="0"/>
        <w:autoSpaceDN w:val="0"/>
        <w:adjustRightInd w:val="0"/>
        <w:spacing w:after="0" w:line="480" w:lineRule="auto"/>
        <w:jc w:val="both"/>
        <w:rPr>
          <w:rFonts w:eastAsia="Times New Roman" w:cstheme="minorHAnsi"/>
          <w:sz w:val="24"/>
          <w:szCs w:val="24"/>
        </w:rPr>
      </w:pPr>
    </w:p>
    <w:p w14:paraId="249BD99E" w14:textId="72B5F18B" w:rsidR="001E3172" w:rsidRPr="00463DE3" w:rsidRDefault="00CB33A6" w:rsidP="00463DE3">
      <w:pPr>
        <w:autoSpaceDE w:val="0"/>
        <w:autoSpaceDN w:val="0"/>
        <w:adjustRightInd w:val="0"/>
        <w:spacing w:after="0" w:line="480" w:lineRule="auto"/>
        <w:jc w:val="both"/>
        <w:rPr>
          <w:rFonts w:eastAsia="Times New Roman" w:cstheme="minorHAnsi"/>
          <w:sz w:val="24"/>
          <w:szCs w:val="24"/>
        </w:rPr>
      </w:pPr>
      <w:r w:rsidRPr="00463DE3">
        <w:rPr>
          <w:rFonts w:eastAsia="Times New Roman" w:cstheme="minorHAnsi"/>
          <w:sz w:val="24"/>
          <w:szCs w:val="24"/>
        </w:rPr>
        <w:t xml:space="preserve">Tinto (2015) further explains the </w:t>
      </w:r>
      <w:r w:rsidR="00434A50" w:rsidRPr="00463DE3">
        <w:rPr>
          <w:rFonts w:eastAsia="Times New Roman" w:cstheme="minorHAnsi"/>
          <w:sz w:val="24"/>
          <w:szCs w:val="24"/>
        </w:rPr>
        <w:t xml:space="preserve">model </w:t>
      </w:r>
      <w:r w:rsidRPr="00463DE3">
        <w:rPr>
          <w:rFonts w:eastAsia="Times New Roman" w:cstheme="minorHAnsi"/>
          <w:sz w:val="24"/>
          <w:szCs w:val="24"/>
        </w:rPr>
        <w:t xml:space="preserve">stipulating that the two </w:t>
      </w:r>
      <w:r w:rsidR="00434A50" w:rsidRPr="00463DE3">
        <w:rPr>
          <w:rFonts w:eastAsia="Times New Roman" w:cstheme="minorHAnsi"/>
          <w:sz w:val="24"/>
          <w:szCs w:val="24"/>
        </w:rPr>
        <w:t>categori</w:t>
      </w:r>
      <w:r w:rsidR="00DE038A" w:rsidRPr="00463DE3">
        <w:rPr>
          <w:rFonts w:eastAsia="Times New Roman" w:cstheme="minorHAnsi"/>
          <w:sz w:val="24"/>
          <w:szCs w:val="24"/>
        </w:rPr>
        <w:t>e</w:t>
      </w:r>
      <w:r w:rsidR="00434A50" w:rsidRPr="00463DE3">
        <w:rPr>
          <w:rFonts w:eastAsia="Times New Roman" w:cstheme="minorHAnsi"/>
          <w:sz w:val="24"/>
          <w:szCs w:val="24"/>
        </w:rPr>
        <w:t>s</w:t>
      </w:r>
      <w:r w:rsidRPr="00463DE3">
        <w:rPr>
          <w:rFonts w:eastAsia="Times New Roman" w:cstheme="minorHAnsi"/>
          <w:sz w:val="24"/>
          <w:szCs w:val="24"/>
        </w:rPr>
        <w:t xml:space="preserve"> of</w:t>
      </w:r>
      <w:r w:rsidR="00434A50" w:rsidRPr="00463DE3">
        <w:rPr>
          <w:rFonts w:eastAsia="Times New Roman" w:cstheme="minorHAnsi"/>
          <w:sz w:val="24"/>
          <w:szCs w:val="24"/>
        </w:rPr>
        <w:t xml:space="preserve"> external and internal influences can impact on a student’s decision to withdraw from or continue with the course. Internally</w:t>
      </w:r>
      <w:r w:rsidR="00DE038A" w:rsidRPr="00463DE3">
        <w:rPr>
          <w:rFonts w:eastAsia="Times New Roman" w:cstheme="minorHAnsi"/>
          <w:sz w:val="24"/>
          <w:szCs w:val="24"/>
        </w:rPr>
        <w:t>,</w:t>
      </w:r>
      <w:r w:rsidR="00434A50" w:rsidRPr="00463DE3">
        <w:rPr>
          <w:rFonts w:eastAsia="Times New Roman" w:cstheme="minorHAnsi"/>
          <w:sz w:val="24"/>
          <w:szCs w:val="24"/>
        </w:rPr>
        <w:t xml:space="preserve"> Tinto’s opinion, is that the student’s view of how integrated they feel</w:t>
      </w:r>
      <w:r w:rsidR="00CA0AE7" w:rsidRPr="00463DE3">
        <w:rPr>
          <w:rFonts w:eastAsia="Times New Roman" w:cstheme="minorHAnsi"/>
          <w:sz w:val="24"/>
          <w:szCs w:val="24"/>
        </w:rPr>
        <w:t>,</w:t>
      </w:r>
      <w:r w:rsidR="00434A50" w:rsidRPr="00463DE3">
        <w:rPr>
          <w:rFonts w:eastAsia="Times New Roman" w:cstheme="minorHAnsi"/>
          <w:sz w:val="24"/>
          <w:szCs w:val="24"/>
        </w:rPr>
        <w:t xml:space="preserve"> both academically and socially</w:t>
      </w:r>
      <w:r w:rsidR="00CA0AE7" w:rsidRPr="00463DE3">
        <w:rPr>
          <w:rFonts w:eastAsia="Times New Roman" w:cstheme="minorHAnsi"/>
          <w:sz w:val="24"/>
          <w:szCs w:val="24"/>
        </w:rPr>
        <w:t>;</w:t>
      </w:r>
      <w:r w:rsidR="00434A50" w:rsidRPr="00463DE3">
        <w:rPr>
          <w:rFonts w:eastAsia="Times New Roman" w:cstheme="minorHAnsi"/>
          <w:sz w:val="24"/>
          <w:szCs w:val="24"/>
        </w:rPr>
        <w:t xml:space="preserve"> coupled with the effect of external issues </w:t>
      </w:r>
      <w:r w:rsidR="00DE038A" w:rsidRPr="00463DE3">
        <w:rPr>
          <w:rFonts w:eastAsia="Times New Roman" w:cstheme="minorHAnsi"/>
          <w:sz w:val="24"/>
          <w:szCs w:val="24"/>
        </w:rPr>
        <w:t>such as</w:t>
      </w:r>
      <w:r w:rsidR="005F533A" w:rsidRPr="00463DE3">
        <w:rPr>
          <w:rFonts w:eastAsia="Times New Roman" w:cstheme="minorHAnsi"/>
          <w:sz w:val="24"/>
          <w:szCs w:val="24"/>
        </w:rPr>
        <w:t xml:space="preserve"> </w:t>
      </w:r>
      <w:r w:rsidR="00434A50" w:rsidRPr="00463DE3">
        <w:rPr>
          <w:rFonts w:eastAsia="Times New Roman" w:cstheme="minorHAnsi"/>
          <w:sz w:val="24"/>
          <w:szCs w:val="24"/>
        </w:rPr>
        <w:t>prior qualifications,</w:t>
      </w:r>
      <w:r w:rsidR="00434A50" w:rsidRPr="00463DE3">
        <w:rPr>
          <w:rFonts w:cstheme="minorHAnsi"/>
          <w:sz w:val="24"/>
          <w:szCs w:val="24"/>
        </w:rPr>
        <w:t xml:space="preserve"> </w:t>
      </w:r>
      <w:r w:rsidR="00434A50" w:rsidRPr="00463DE3">
        <w:rPr>
          <w:rFonts w:eastAsia="Times New Roman" w:cstheme="minorHAnsi"/>
          <w:sz w:val="24"/>
          <w:szCs w:val="24"/>
        </w:rPr>
        <w:t>debts and personal issues, individual and family attributes,</w:t>
      </w:r>
      <w:r w:rsidR="00434A50" w:rsidRPr="00463DE3">
        <w:rPr>
          <w:rFonts w:cstheme="minorHAnsi"/>
          <w:sz w:val="24"/>
          <w:szCs w:val="24"/>
        </w:rPr>
        <w:t xml:space="preserve"> </w:t>
      </w:r>
      <w:r w:rsidR="00434A50" w:rsidRPr="00463DE3">
        <w:rPr>
          <w:rFonts w:eastAsia="Times New Roman" w:cstheme="minorHAnsi"/>
          <w:sz w:val="24"/>
          <w:szCs w:val="24"/>
        </w:rPr>
        <w:t>teaching and learning support, can cause some re-evaluation of goals and commitments and eventually be the decider to leave or stay on the programme of study.</w:t>
      </w:r>
      <w:r w:rsidR="005F533A" w:rsidRPr="00463DE3">
        <w:rPr>
          <w:rFonts w:eastAsia="Times New Roman" w:cstheme="minorHAnsi"/>
          <w:sz w:val="24"/>
          <w:szCs w:val="24"/>
        </w:rPr>
        <w:t xml:space="preserve"> David et al (2009) presents an opposing view from Brunsden et al (2000) as to the appropriateness of the Tinto mode</w:t>
      </w:r>
      <w:r w:rsidR="00DE038A" w:rsidRPr="00463DE3">
        <w:rPr>
          <w:rFonts w:eastAsia="Times New Roman" w:cstheme="minorHAnsi"/>
          <w:sz w:val="24"/>
          <w:szCs w:val="24"/>
        </w:rPr>
        <w:t>l</w:t>
      </w:r>
      <w:r w:rsidR="005F533A" w:rsidRPr="00463DE3">
        <w:rPr>
          <w:rFonts w:eastAsia="Times New Roman" w:cstheme="minorHAnsi"/>
          <w:sz w:val="24"/>
          <w:szCs w:val="24"/>
        </w:rPr>
        <w:t xml:space="preserve"> suggesting that the reasons students leave their studies is not clear cut.  </w:t>
      </w:r>
      <w:r w:rsidR="00F43072" w:rsidRPr="00463DE3">
        <w:rPr>
          <w:rFonts w:eastAsia="Times New Roman" w:cstheme="minorHAnsi"/>
          <w:sz w:val="24"/>
          <w:szCs w:val="24"/>
        </w:rPr>
        <w:t xml:space="preserve">Arnold et al (2012) explains that many environmental influences can impact an individual’s readiness for academic study, with cognitive ability helping to shape and master good academic habits.  </w:t>
      </w:r>
      <w:r w:rsidR="001E3172" w:rsidRPr="00463DE3">
        <w:rPr>
          <w:rFonts w:cstheme="minorHAnsi"/>
          <w:sz w:val="24"/>
          <w:szCs w:val="24"/>
        </w:rPr>
        <w:t>Mountford-Zimdars</w:t>
      </w:r>
      <w:r w:rsidR="001E3172" w:rsidRPr="00463DE3">
        <w:rPr>
          <w:rFonts w:eastAsia="Times New Roman" w:cstheme="minorHAnsi"/>
          <w:sz w:val="24"/>
          <w:szCs w:val="24"/>
        </w:rPr>
        <w:t xml:space="preserve"> et al (2017) stipulate that the HEI and FEI can do more to enhance </w:t>
      </w:r>
      <w:r w:rsidR="001E3172" w:rsidRPr="00463DE3">
        <w:rPr>
          <w:rFonts w:eastAsia="Times New Roman" w:cstheme="minorHAnsi"/>
          <w:sz w:val="24"/>
          <w:szCs w:val="24"/>
        </w:rPr>
        <w:lastRenderedPageBreak/>
        <w:t>outcomes for students especially with regard to the environment, resources, and appropriateness of the particular programme</w:t>
      </w:r>
      <w:r w:rsidR="003042A9" w:rsidRPr="00463DE3">
        <w:rPr>
          <w:rFonts w:eastAsia="Times New Roman" w:cstheme="minorHAnsi"/>
          <w:sz w:val="24"/>
          <w:szCs w:val="24"/>
        </w:rPr>
        <w:t>s</w:t>
      </w:r>
      <w:r w:rsidR="001E3172" w:rsidRPr="00463DE3">
        <w:rPr>
          <w:rFonts w:eastAsia="Times New Roman" w:cstheme="minorHAnsi"/>
          <w:sz w:val="24"/>
          <w:szCs w:val="24"/>
        </w:rPr>
        <w:t xml:space="preserve"> on offer.   </w:t>
      </w:r>
    </w:p>
    <w:p w14:paraId="5E3D599B" w14:textId="77777777" w:rsidR="00434A50" w:rsidRPr="00463DE3" w:rsidRDefault="00434A50" w:rsidP="00463DE3">
      <w:pPr>
        <w:tabs>
          <w:tab w:val="left" w:pos="-720"/>
        </w:tabs>
        <w:suppressAutoHyphens/>
        <w:jc w:val="both"/>
        <w:rPr>
          <w:rFonts w:eastAsia="Times New Roman" w:cstheme="minorHAnsi"/>
          <w:b/>
          <w:sz w:val="24"/>
          <w:szCs w:val="24"/>
        </w:rPr>
      </w:pPr>
    </w:p>
    <w:p w14:paraId="72A37A87" w14:textId="66F55400" w:rsidR="00434A50" w:rsidRPr="00463DE3" w:rsidRDefault="00434A50" w:rsidP="00463DE3">
      <w:pPr>
        <w:autoSpaceDE w:val="0"/>
        <w:autoSpaceDN w:val="0"/>
        <w:adjustRightInd w:val="0"/>
        <w:spacing w:after="0" w:line="480" w:lineRule="auto"/>
        <w:jc w:val="both"/>
        <w:rPr>
          <w:rFonts w:eastAsia="Times New Roman" w:cstheme="minorHAnsi"/>
          <w:sz w:val="24"/>
          <w:szCs w:val="24"/>
        </w:rPr>
      </w:pPr>
      <w:r w:rsidRPr="00463DE3">
        <w:rPr>
          <w:rFonts w:eastAsia="Times New Roman" w:cstheme="minorHAnsi"/>
          <w:sz w:val="24"/>
          <w:szCs w:val="24"/>
        </w:rPr>
        <w:t xml:space="preserve">The </w:t>
      </w:r>
      <w:r w:rsidR="0069205E" w:rsidRPr="00463DE3">
        <w:rPr>
          <w:rFonts w:eastAsia="Times New Roman" w:cstheme="minorHAnsi"/>
          <w:sz w:val="24"/>
          <w:szCs w:val="24"/>
        </w:rPr>
        <w:t xml:space="preserve">literature </w:t>
      </w:r>
      <w:r w:rsidRPr="00463DE3">
        <w:rPr>
          <w:rFonts w:eastAsia="Times New Roman" w:cstheme="minorHAnsi"/>
          <w:sz w:val="24"/>
          <w:szCs w:val="24"/>
        </w:rPr>
        <w:t>review</w:t>
      </w:r>
      <w:r w:rsidR="0069205E" w:rsidRPr="00463DE3">
        <w:rPr>
          <w:rFonts w:eastAsia="Times New Roman" w:cstheme="minorHAnsi"/>
          <w:sz w:val="24"/>
          <w:szCs w:val="24"/>
        </w:rPr>
        <w:t>ed</w:t>
      </w:r>
      <w:r w:rsidRPr="00463DE3">
        <w:rPr>
          <w:rFonts w:eastAsia="Times New Roman" w:cstheme="minorHAnsi"/>
          <w:sz w:val="24"/>
          <w:szCs w:val="24"/>
        </w:rPr>
        <w:t xml:space="preserve"> suggests that while a range of academic and government documents support the idea of widening participation </w:t>
      </w:r>
      <w:r w:rsidR="003042A9" w:rsidRPr="00463DE3">
        <w:rPr>
          <w:rFonts w:eastAsia="Times New Roman" w:cstheme="minorHAnsi"/>
          <w:sz w:val="24"/>
          <w:szCs w:val="24"/>
        </w:rPr>
        <w:t>within,</w:t>
      </w:r>
      <w:r w:rsidRPr="00463DE3">
        <w:rPr>
          <w:rFonts w:eastAsia="Times New Roman" w:cstheme="minorHAnsi"/>
          <w:sz w:val="24"/>
          <w:szCs w:val="24"/>
        </w:rPr>
        <w:t xml:space="preserve"> </w:t>
      </w:r>
      <w:r w:rsidR="00CA0AE7" w:rsidRPr="00463DE3">
        <w:rPr>
          <w:rFonts w:eastAsia="Times New Roman" w:cstheme="minorHAnsi"/>
          <w:sz w:val="24"/>
          <w:szCs w:val="24"/>
        </w:rPr>
        <w:t>HE</w:t>
      </w:r>
      <w:r w:rsidR="003042A9" w:rsidRPr="00463DE3">
        <w:rPr>
          <w:rFonts w:eastAsia="Times New Roman" w:cstheme="minorHAnsi"/>
          <w:sz w:val="24"/>
          <w:szCs w:val="24"/>
        </w:rPr>
        <w:t xml:space="preserve">. </w:t>
      </w:r>
      <w:r w:rsidRPr="00463DE3">
        <w:rPr>
          <w:rFonts w:eastAsia="Times New Roman" w:cstheme="minorHAnsi"/>
          <w:sz w:val="24"/>
          <w:szCs w:val="24"/>
        </w:rPr>
        <w:t xml:space="preserve"> </w:t>
      </w:r>
      <w:r w:rsidR="003042A9" w:rsidRPr="00463DE3">
        <w:rPr>
          <w:rFonts w:eastAsia="Times New Roman" w:cstheme="minorHAnsi"/>
          <w:sz w:val="24"/>
          <w:szCs w:val="24"/>
        </w:rPr>
        <w:t>T</w:t>
      </w:r>
      <w:r w:rsidRPr="00463DE3">
        <w:rPr>
          <w:rFonts w:eastAsia="Times New Roman" w:cstheme="minorHAnsi"/>
          <w:sz w:val="24"/>
          <w:szCs w:val="24"/>
        </w:rPr>
        <w:t>here appears to be a need to review in greater detail the specific challenges and pressures faced by non-traditional students in completing a H</w:t>
      </w:r>
      <w:r w:rsidR="00CA0AE7" w:rsidRPr="00463DE3">
        <w:rPr>
          <w:rFonts w:eastAsia="Times New Roman" w:cstheme="minorHAnsi"/>
          <w:sz w:val="24"/>
          <w:szCs w:val="24"/>
        </w:rPr>
        <w:t>E</w:t>
      </w:r>
      <w:r w:rsidRPr="00463DE3">
        <w:rPr>
          <w:rFonts w:eastAsia="Times New Roman" w:cstheme="minorHAnsi"/>
          <w:sz w:val="24"/>
          <w:szCs w:val="24"/>
        </w:rPr>
        <w:t xml:space="preserve"> programme of study. Carrying out this research study may highlight specific additional areas that create difficulties for non-traditional students, if so, this knowledge can be used by the FEI to support the individual in completing their programme of study</w:t>
      </w:r>
      <w:r w:rsidR="00E2400D" w:rsidRPr="00463DE3">
        <w:rPr>
          <w:rFonts w:eastAsia="Times New Roman" w:cstheme="minorHAnsi"/>
          <w:sz w:val="24"/>
          <w:szCs w:val="24"/>
        </w:rPr>
        <w:t xml:space="preserve"> and/or put in place effective initiatives and strategies.</w:t>
      </w:r>
    </w:p>
    <w:p w14:paraId="20012EE5" w14:textId="77777777" w:rsidR="00E443FF" w:rsidRPr="00463DE3" w:rsidRDefault="00E443FF" w:rsidP="00463DE3">
      <w:pPr>
        <w:spacing w:line="480" w:lineRule="auto"/>
        <w:jc w:val="both"/>
        <w:rPr>
          <w:rFonts w:cstheme="minorHAnsi"/>
          <w:sz w:val="24"/>
          <w:szCs w:val="24"/>
        </w:rPr>
      </w:pPr>
    </w:p>
    <w:p w14:paraId="304A4ED1" w14:textId="77777777" w:rsidR="002B764F" w:rsidRPr="00463DE3" w:rsidRDefault="002B764F" w:rsidP="00463DE3">
      <w:pPr>
        <w:spacing w:line="480" w:lineRule="auto"/>
        <w:jc w:val="both"/>
        <w:rPr>
          <w:rFonts w:cstheme="minorHAnsi"/>
          <w:sz w:val="24"/>
          <w:szCs w:val="24"/>
        </w:rPr>
      </w:pPr>
    </w:p>
    <w:p w14:paraId="14D42B1B" w14:textId="77777777" w:rsidR="00F42792" w:rsidRPr="00463DE3" w:rsidRDefault="00F42792" w:rsidP="00463DE3">
      <w:pPr>
        <w:spacing w:line="480" w:lineRule="auto"/>
        <w:jc w:val="both"/>
        <w:rPr>
          <w:rFonts w:cstheme="minorHAnsi"/>
          <w:b/>
          <w:sz w:val="24"/>
          <w:szCs w:val="24"/>
        </w:rPr>
      </w:pPr>
    </w:p>
    <w:p w14:paraId="7F211098" w14:textId="77777777" w:rsidR="00F42792" w:rsidRPr="00463DE3" w:rsidRDefault="00F42792" w:rsidP="00463DE3">
      <w:pPr>
        <w:spacing w:line="480" w:lineRule="auto"/>
        <w:jc w:val="both"/>
        <w:rPr>
          <w:rFonts w:cstheme="minorHAnsi"/>
          <w:b/>
          <w:sz w:val="24"/>
          <w:szCs w:val="24"/>
        </w:rPr>
      </w:pPr>
    </w:p>
    <w:p w14:paraId="7040BDD8" w14:textId="77777777" w:rsidR="00F42792" w:rsidRPr="00463DE3" w:rsidRDefault="00F42792" w:rsidP="00463DE3">
      <w:pPr>
        <w:spacing w:line="480" w:lineRule="auto"/>
        <w:jc w:val="both"/>
        <w:rPr>
          <w:rFonts w:cstheme="minorHAnsi"/>
          <w:b/>
          <w:sz w:val="24"/>
          <w:szCs w:val="24"/>
        </w:rPr>
      </w:pPr>
    </w:p>
    <w:p w14:paraId="25A5DDD2" w14:textId="05ECABA9" w:rsidR="00F42792" w:rsidRDefault="00F42792" w:rsidP="00463DE3">
      <w:pPr>
        <w:spacing w:line="480" w:lineRule="auto"/>
        <w:jc w:val="both"/>
        <w:rPr>
          <w:rFonts w:cstheme="minorHAnsi"/>
          <w:b/>
          <w:sz w:val="24"/>
          <w:szCs w:val="24"/>
        </w:rPr>
      </w:pPr>
    </w:p>
    <w:p w14:paraId="63822D36" w14:textId="140D6103" w:rsidR="009A77A3" w:rsidRDefault="009A77A3" w:rsidP="00463DE3">
      <w:pPr>
        <w:spacing w:line="480" w:lineRule="auto"/>
        <w:jc w:val="both"/>
        <w:rPr>
          <w:rFonts w:cstheme="minorHAnsi"/>
          <w:b/>
          <w:sz w:val="24"/>
          <w:szCs w:val="24"/>
        </w:rPr>
      </w:pPr>
    </w:p>
    <w:p w14:paraId="604F753F" w14:textId="6351E4D3" w:rsidR="009A77A3" w:rsidRDefault="009A77A3" w:rsidP="00463DE3">
      <w:pPr>
        <w:spacing w:line="480" w:lineRule="auto"/>
        <w:jc w:val="both"/>
        <w:rPr>
          <w:rFonts w:cstheme="minorHAnsi"/>
          <w:b/>
          <w:sz w:val="24"/>
          <w:szCs w:val="24"/>
        </w:rPr>
      </w:pPr>
    </w:p>
    <w:p w14:paraId="57C464EB" w14:textId="24606549" w:rsidR="009A77A3" w:rsidRDefault="009A77A3" w:rsidP="00463DE3">
      <w:pPr>
        <w:spacing w:line="480" w:lineRule="auto"/>
        <w:jc w:val="both"/>
        <w:rPr>
          <w:rFonts w:cstheme="minorHAnsi"/>
          <w:b/>
          <w:sz w:val="24"/>
          <w:szCs w:val="24"/>
        </w:rPr>
      </w:pPr>
    </w:p>
    <w:p w14:paraId="211A7A29" w14:textId="0FCD4C2B" w:rsidR="009A77A3" w:rsidRDefault="009A77A3" w:rsidP="00463DE3">
      <w:pPr>
        <w:spacing w:line="480" w:lineRule="auto"/>
        <w:jc w:val="both"/>
        <w:rPr>
          <w:rFonts w:cstheme="minorHAnsi"/>
          <w:b/>
          <w:sz w:val="24"/>
          <w:szCs w:val="24"/>
        </w:rPr>
      </w:pPr>
    </w:p>
    <w:p w14:paraId="51EFB5DB" w14:textId="77777777" w:rsidR="009A77A3" w:rsidRPr="00463DE3" w:rsidRDefault="009A77A3" w:rsidP="00463DE3">
      <w:pPr>
        <w:spacing w:line="480" w:lineRule="auto"/>
        <w:jc w:val="both"/>
        <w:rPr>
          <w:rFonts w:cstheme="minorHAnsi"/>
          <w:b/>
          <w:sz w:val="24"/>
          <w:szCs w:val="24"/>
        </w:rPr>
      </w:pPr>
    </w:p>
    <w:p w14:paraId="71B56186" w14:textId="673B8326" w:rsidR="001469E8" w:rsidRPr="00463DE3" w:rsidRDefault="001469E8" w:rsidP="00463DE3">
      <w:pPr>
        <w:spacing w:line="480" w:lineRule="auto"/>
        <w:jc w:val="both"/>
        <w:rPr>
          <w:rFonts w:cstheme="minorHAnsi"/>
          <w:b/>
          <w:sz w:val="24"/>
          <w:szCs w:val="24"/>
        </w:rPr>
      </w:pPr>
      <w:r w:rsidRPr="00463DE3">
        <w:rPr>
          <w:rFonts w:cstheme="minorHAnsi"/>
          <w:b/>
          <w:sz w:val="24"/>
          <w:szCs w:val="24"/>
        </w:rPr>
        <w:lastRenderedPageBreak/>
        <w:t>Chapter Three</w:t>
      </w:r>
    </w:p>
    <w:p w14:paraId="566B3D6D" w14:textId="77777777" w:rsidR="001469E8" w:rsidRPr="00463DE3" w:rsidRDefault="001469E8" w:rsidP="00463DE3">
      <w:pPr>
        <w:spacing w:line="480" w:lineRule="auto"/>
        <w:jc w:val="both"/>
        <w:rPr>
          <w:rFonts w:cstheme="minorHAnsi"/>
          <w:b/>
          <w:sz w:val="24"/>
          <w:szCs w:val="24"/>
        </w:rPr>
      </w:pPr>
      <w:r w:rsidRPr="00463DE3">
        <w:rPr>
          <w:rFonts w:cstheme="minorHAnsi"/>
          <w:b/>
          <w:sz w:val="24"/>
          <w:szCs w:val="24"/>
        </w:rPr>
        <w:t>Research Methodology</w:t>
      </w:r>
    </w:p>
    <w:p w14:paraId="6B20603A" w14:textId="59304A0D" w:rsidR="001469E8" w:rsidRPr="00463DE3" w:rsidRDefault="00103FDB" w:rsidP="00463DE3">
      <w:pPr>
        <w:spacing w:line="480" w:lineRule="auto"/>
        <w:jc w:val="both"/>
        <w:rPr>
          <w:rFonts w:cstheme="minorHAnsi"/>
          <w:b/>
          <w:sz w:val="24"/>
          <w:szCs w:val="24"/>
        </w:rPr>
      </w:pPr>
      <w:r w:rsidRPr="00463DE3">
        <w:rPr>
          <w:rFonts w:cstheme="minorHAnsi"/>
          <w:b/>
          <w:sz w:val="24"/>
          <w:szCs w:val="24"/>
        </w:rPr>
        <w:t>A</w:t>
      </w:r>
      <w:r w:rsidR="001469E8" w:rsidRPr="00463DE3">
        <w:rPr>
          <w:rFonts w:cstheme="minorHAnsi"/>
          <w:b/>
          <w:sz w:val="24"/>
          <w:szCs w:val="24"/>
        </w:rPr>
        <w:t xml:space="preserve">im of Study </w:t>
      </w:r>
    </w:p>
    <w:p w14:paraId="541884E9" w14:textId="6A92EE37" w:rsidR="001469E8" w:rsidRPr="00463DE3" w:rsidRDefault="007229E5" w:rsidP="00463DE3">
      <w:pPr>
        <w:spacing w:line="480" w:lineRule="auto"/>
        <w:jc w:val="both"/>
        <w:rPr>
          <w:rFonts w:cstheme="minorHAnsi"/>
          <w:bCs/>
          <w:sz w:val="24"/>
          <w:szCs w:val="24"/>
        </w:rPr>
      </w:pPr>
      <w:r w:rsidRPr="00463DE3">
        <w:rPr>
          <w:rFonts w:cstheme="minorHAnsi"/>
          <w:sz w:val="24"/>
          <w:szCs w:val="24"/>
        </w:rPr>
        <w:t>Despite being historical, issues of widening participation and access to HE remains contemporary and relevant</w:t>
      </w:r>
      <w:r w:rsidR="001469E8" w:rsidRPr="00463DE3">
        <w:rPr>
          <w:rFonts w:cstheme="minorHAnsi"/>
          <w:bCs/>
          <w:sz w:val="24"/>
          <w:szCs w:val="24"/>
        </w:rPr>
        <w:t>. The reviewed literature has revealed that wh</w:t>
      </w:r>
      <w:r w:rsidR="0075008D" w:rsidRPr="00463DE3">
        <w:rPr>
          <w:rFonts w:cstheme="minorHAnsi"/>
          <w:bCs/>
          <w:sz w:val="24"/>
          <w:szCs w:val="24"/>
        </w:rPr>
        <w:t>en</w:t>
      </w:r>
      <w:r w:rsidR="001469E8" w:rsidRPr="00463DE3">
        <w:rPr>
          <w:rFonts w:cstheme="minorHAnsi"/>
          <w:bCs/>
          <w:sz w:val="24"/>
          <w:szCs w:val="24"/>
        </w:rPr>
        <w:t xml:space="preserve"> widening participation and access to HE there are challenges and barriers that impact an individual’s ability to compete a programme of study. The research undertaken explores and investigates the challenges that have a bearing on the student’s ability to complete</w:t>
      </w:r>
      <w:r w:rsidR="009E2252" w:rsidRPr="00463DE3">
        <w:rPr>
          <w:rFonts w:cstheme="minorHAnsi"/>
          <w:bCs/>
          <w:sz w:val="24"/>
          <w:szCs w:val="24"/>
        </w:rPr>
        <w:t xml:space="preserve"> their studies with</w:t>
      </w:r>
      <w:r w:rsidR="0075008D" w:rsidRPr="00463DE3">
        <w:rPr>
          <w:rFonts w:cstheme="minorHAnsi"/>
          <w:bCs/>
          <w:sz w:val="24"/>
          <w:szCs w:val="24"/>
        </w:rPr>
        <w:t>,</w:t>
      </w:r>
      <w:r w:rsidR="001469E8" w:rsidRPr="00463DE3">
        <w:rPr>
          <w:rFonts w:cstheme="minorHAnsi"/>
          <w:bCs/>
          <w:sz w:val="24"/>
          <w:szCs w:val="24"/>
        </w:rPr>
        <w:t xml:space="preserve"> the hypothesis assum</w:t>
      </w:r>
      <w:r w:rsidR="009E2252" w:rsidRPr="00463DE3">
        <w:rPr>
          <w:rFonts w:cstheme="minorHAnsi"/>
          <w:bCs/>
          <w:sz w:val="24"/>
          <w:szCs w:val="24"/>
        </w:rPr>
        <w:t>ing</w:t>
      </w:r>
      <w:r w:rsidR="001469E8" w:rsidRPr="00463DE3">
        <w:rPr>
          <w:rFonts w:cstheme="minorHAnsi"/>
          <w:bCs/>
          <w:sz w:val="24"/>
          <w:szCs w:val="24"/>
        </w:rPr>
        <w:t xml:space="preserve"> that additional pressures impact on the ability of non-traditional students to complete a HE programme of study (Topham 2015). The specific areas within the aim were what are the likely barriers are for HE students that may impact on them completing their studies</w:t>
      </w:r>
      <w:r w:rsidR="009E2252" w:rsidRPr="00463DE3">
        <w:rPr>
          <w:rFonts w:cstheme="minorHAnsi"/>
          <w:bCs/>
          <w:sz w:val="24"/>
          <w:szCs w:val="24"/>
        </w:rPr>
        <w:t>.</w:t>
      </w:r>
      <w:r w:rsidR="001469E8" w:rsidRPr="00463DE3">
        <w:rPr>
          <w:rFonts w:cstheme="minorHAnsi"/>
          <w:bCs/>
          <w:sz w:val="24"/>
          <w:szCs w:val="24"/>
        </w:rPr>
        <w:t xml:space="preserve"> Then, to explore to what extent these barriers may be overcome by the individual student and FEI. Lastly, to look at the existing student support </w:t>
      </w:r>
      <w:r w:rsidR="009E2252" w:rsidRPr="00463DE3">
        <w:rPr>
          <w:rFonts w:cstheme="minorHAnsi"/>
          <w:bCs/>
          <w:sz w:val="24"/>
          <w:szCs w:val="24"/>
        </w:rPr>
        <w:t xml:space="preserve">used </w:t>
      </w:r>
      <w:r w:rsidR="001469E8" w:rsidRPr="00463DE3">
        <w:rPr>
          <w:rFonts w:cstheme="minorHAnsi"/>
          <w:bCs/>
          <w:sz w:val="24"/>
          <w:szCs w:val="24"/>
        </w:rPr>
        <w:t xml:space="preserve">to overcome perceived barriers and are there more effective strategies that have not yet been implemented. To meet the aim a case study approach was utilised to gain details around the </w:t>
      </w:r>
      <w:r w:rsidR="00D45AC4" w:rsidRPr="00463DE3">
        <w:rPr>
          <w:rFonts w:cstheme="minorHAnsi"/>
          <w:bCs/>
          <w:sz w:val="24"/>
          <w:szCs w:val="24"/>
        </w:rPr>
        <w:t>challenge’s</w:t>
      </w:r>
      <w:r w:rsidR="001469E8" w:rsidRPr="00463DE3">
        <w:rPr>
          <w:rFonts w:cstheme="minorHAnsi"/>
          <w:bCs/>
          <w:sz w:val="24"/>
          <w:szCs w:val="24"/>
        </w:rPr>
        <w:t xml:space="preserve"> students face when they embark on a HE programme of study.</w:t>
      </w:r>
    </w:p>
    <w:p w14:paraId="4BAFB197" w14:textId="77777777" w:rsidR="001469E8" w:rsidRPr="00463DE3" w:rsidRDefault="001469E8" w:rsidP="00463DE3">
      <w:pPr>
        <w:spacing w:line="480" w:lineRule="auto"/>
        <w:jc w:val="both"/>
        <w:rPr>
          <w:rFonts w:cstheme="minorHAnsi"/>
          <w:b/>
          <w:color w:val="FF0000"/>
          <w:sz w:val="24"/>
          <w:szCs w:val="24"/>
        </w:rPr>
      </w:pPr>
    </w:p>
    <w:p w14:paraId="2E3CCA9E" w14:textId="2C95B29C" w:rsidR="001469E8" w:rsidRPr="00463DE3" w:rsidRDefault="001469E8" w:rsidP="00463DE3">
      <w:pPr>
        <w:spacing w:line="480" w:lineRule="auto"/>
        <w:jc w:val="both"/>
        <w:rPr>
          <w:rFonts w:cstheme="minorHAnsi"/>
          <w:b/>
          <w:sz w:val="24"/>
          <w:szCs w:val="24"/>
        </w:rPr>
      </w:pPr>
      <w:r w:rsidRPr="00463DE3">
        <w:rPr>
          <w:rFonts w:cstheme="minorHAnsi"/>
          <w:b/>
          <w:sz w:val="24"/>
          <w:szCs w:val="24"/>
        </w:rPr>
        <w:t>Research Methods</w:t>
      </w:r>
    </w:p>
    <w:p w14:paraId="67ED0758" w14:textId="39C3EE94" w:rsidR="00103FDB" w:rsidRPr="00463DE3" w:rsidRDefault="001469E8" w:rsidP="00463DE3">
      <w:pPr>
        <w:spacing w:line="480" w:lineRule="auto"/>
        <w:jc w:val="both"/>
        <w:rPr>
          <w:rFonts w:cstheme="minorHAnsi"/>
          <w:bCs/>
          <w:sz w:val="24"/>
          <w:szCs w:val="24"/>
        </w:rPr>
      </w:pPr>
      <w:r w:rsidRPr="00463DE3">
        <w:rPr>
          <w:rFonts w:cstheme="minorHAnsi"/>
          <w:bCs/>
          <w:sz w:val="24"/>
          <w:szCs w:val="24"/>
        </w:rPr>
        <w:t xml:space="preserve">Throughout the study there was a continuous </w:t>
      </w:r>
      <w:r w:rsidR="0075008D" w:rsidRPr="00463DE3">
        <w:rPr>
          <w:rFonts w:cstheme="minorHAnsi"/>
          <w:bCs/>
          <w:sz w:val="24"/>
          <w:szCs w:val="24"/>
        </w:rPr>
        <w:t>exploration</w:t>
      </w:r>
      <w:r w:rsidRPr="00463DE3">
        <w:rPr>
          <w:rFonts w:cstheme="minorHAnsi"/>
          <w:bCs/>
          <w:sz w:val="24"/>
          <w:szCs w:val="24"/>
        </w:rPr>
        <w:t xml:space="preserve"> of the literature supporting the research. Flick (2018) suggests that it is unlikely that the topic of the research will not have been explored previously</w:t>
      </w:r>
      <w:r w:rsidR="0075008D" w:rsidRPr="00463DE3">
        <w:rPr>
          <w:rFonts w:cstheme="minorHAnsi"/>
          <w:bCs/>
          <w:sz w:val="24"/>
          <w:szCs w:val="24"/>
        </w:rPr>
        <w:t xml:space="preserve"> therefore</w:t>
      </w:r>
      <w:r w:rsidR="00C944E4" w:rsidRPr="00463DE3">
        <w:rPr>
          <w:rFonts w:cstheme="minorHAnsi"/>
          <w:bCs/>
          <w:sz w:val="24"/>
          <w:szCs w:val="24"/>
        </w:rPr>
        <w:t>,</w:t>
      </w:r>
      <w:r w:rsidR="0075008D" w:rsidRPr="00463DE3">
        <w:rPr>
          <w:rFonts w:cstheme="minorHAnsi"/>
          <w:bCs/>
          <w:sz w:val="24"/>
          <w:szCs w:val="24"/>
        </w:rPr>
        <w:t xml:space="preserve"> </w:t>
      </w:r>
      <w:r w:rsidRPr="00463DE3">
        <w:rPr>
          <w:rFonts w:cstheme="minorHAnsi"/>
          <w:bCs/>
          <w:sz w:val="24"/>
          <w:szCs w:val="24"/>
        </w:rPr>
        <w:t xml:space="preserve">the researcher should familiarise themselves with the literature in the field.  The method selected for the research needs to be one that is </w:t>
      </w:r>
      <w:r w:rsidRPr="00463DE3">
        <w:rPr>
          <w:rFonts w:cstheme="minorHAnsi"/>
          <w:bCs/>
          <w:sz w:val="24"/>
          <w:szCs w:val="24"/>
        </w:rPr>
        <w:lastRenderedPageBreak/>
        <w:t>appropriate for the research undertaken, with Ling and Ling (2014 pg. 2) stipulating that process also includes the ‘</w:t>
      </w:r>
      <w:r w:rsidRPr="00463DE3">
        <w:rPr>
          <w:rFonts w:cstheme="minorHAnsi"/>
          <w:bCs/>
          <w:i/>
          <w:iCs/>
          <w:sz w:val="24"/>
          <w:szCs w:val="24"/>
        </w:rPr>
        <w:t xml:space="preserve">selection of data, the forms of data gathered and the analytical procedures the researcher </w:t>
      </w:r>
      <w:r w:rsidR="00C944E4" w:rsidRPr="00463DE3">
        <w:rPr>
          <w:rFonts w:cstheme="minorHAnsi"/>
          <w:bCs/>
          <w:i/>
          <w:iCs/>
          <w:sz w:val="24"/>
          <w:szCs w:val="24"/>
        </w:rPr>
        <w:t>employs</w:t>
      </w:r>
      <w:r w:rsidRPr="00463DE3">
        <w:rPr>
          <w:rFonts w:cstheme="minorHAnsi"/>
          <w:bCs/>
          <w:sz w:val="24"/>
          <w:szCs w:val="24"/>
        </w:rPr>
        <w:t>.</w:t>
      </w:r>
      <w:r w:rsidR="00C944E4" w:rsidRPr="00463DE3">
        <w:rPr>
          <w:rFonts w:cstheme="minorHAnsi"/>
          <w:bCs/>
          <w:sz w:val="24"/>
          <w:szCs w:val="24"/>
        </w:rPr>
        <w:t>’</w:t>
      </w:r>
      <w:r w:rsidRPr="00463DE3">
        <w:rPr>
          <w:rFonts w:cstheme="minorHAnsi"/>
          <w:bCs/>
          <w:sz w:val="24"/>
          <w:szCs w:val="24"/>
        </w:rPr>
        <w:t xml:space="preserve"> Different </w:t>
      </w:r>
      <w:bookmarkStart w:id="12" w:name="_Hlk14101312"/>
      <w:r w:rsidRPr="00463DE3">
        <w:rPr>
          <w:rFonts w:cstheme="minorHAnsi"/>
          <w:bCs/>
          <w:sz w:val="24"/>
          <w:szCs w:val="24"/>
        </w:rPr>
        <w:t xml:space="preserve">epistemological approaches </w:t>
      </w:r>
      <w:bookmarkEnd w:id="12"/>
      <w:r w:rsidRPr="00463DE3">
        <w:rPr>
          <w:rFonts w:cstheme="minorHAnsi"/>
          <w:bCs/>
          <w:sz w:val="24"/>
          <w:szCs w:val="24"/>
        </w:rPr>
        <w:t>are available to the researcher and imply that knowledge can be obtained from a variety of methods (Mason 2018) with, Bryman (201</w:t>
      </w:r>
      <w:r w:rsidR="00A531AF" w:rsidRPr="00463DE3">
        <w:rPr>
          <w:rFonts w:cstheme="minorHAnsi"/>
          <w:bCs/>
          <w:sz w:val="24"/>
          <w:szCs w:val="24"/>
        </w:rPr>
        <w:t>2</w:t>
      </w:r>
      <w:r w:rsidRPr="00463DE3">
        <w:rPr>
          <w:rFonts w:cstheme="minorHAnsi"/>
          <w:bCs/>
          <w:sz w:val="24"/>
          <w:szCs w:val="24"/>
        </w:rPr>
        <w:t>) viewing the main consideration for the research being reliability, replication and validity. Reliability is concerned with whether the research results can be repeated; the researcher may in the future want to replicate the research results and for this to be conceivable the researcher needs to clearly explain the methods used and discuss the results of the research and the integrity of the final conclusions.</w:t>
      </w:r>
      <w:r w:rsidRPr="00463DE3">
        <w:rPr>
          <w:rFonts w:cstheme="minorHAnsi"/>
          <w:sz w:val="24"/>
          <w:szCs w:val="24"/>
        </w:rPr>
        <w:t xml:space="preserve"> </w:t>
      </w:r>
    </w:p>
    <w:p w14:paraId="2A953441" w14:textId="77777777" w:rsidR="00926B90" w:rsidRPr="00463DE3" w:rsidRDefault="00926B90" w:rsidP="00463DE3">
      <w:pPr>
        <w:spacing w:line="480" w:lineRule="auto"/>
        <w:jc w:val="both"/>
        <w:rPr>
          <w:rFonts w:cstheme="minorHAnsi"/>
          <w:bCs/>
          <w:sz w:val="24"/>
          <w:szCs w:val="24"/>
        </w:rPr>
      </w:pPr>
    </w:p>
    <w:p w14:paraId="30EFD502" w14:textId="59C14E7D" w:rsidR="001469E8" w:rsidRPr="00463DE3" w:rsidRDefault="00103FDB" w:rsidP="00463DE3">
      <w:pPr>
        <w:spacing w:line="480" w:lineRule="auto"/>
        <w:jc w:val="both"/>
        <w:rPr>
          <w:rFonts w:cstheme="minorHAnsi"/>
          <w:b/>
          <w:sz w:val="24"/>
          <w:szCs w:val="24"/>
        </w:rPr>
      </w:pPr>
      <w:r w:rsidRPr="00463DE3">
        <w:rPr>
          <w:rFonts w:cstheme="minorHAnsi"/>
          <w:b/>
          <w:sz w:val="24"/>
          <w:szCs w:val="24"/>
        </w:rPr>
        <w:t>A</w:t>
      </w:r>
      <w:r w:rsidR="001469E8" w:rsidRPr="00463DE3">
        <w:rPr>
          <w:rFonts w:cstheme="minorHAnsi"/>
          <w:b/>
          <w:sz w:val="24"/>
          <w:szCs w:val="24"/>
        </w:rPr>
        <w:t xml:space="preserve">ction Research </w:t>
      </w:r>
    </w:p>
    <w:p w14:paraId="7BCB8D7B" w14:textId="671D9AEC" w:rsidR="001469E8" w:rsidRPr="00463DE3" w:rsidRDefault="001469E8" w:rsidP="00463DE3">
      <w:pPr>
        <w:spacing w:line="480" w:lineRule="auto"/>
        <w:jc w:val="both"/>
        <w:rPr>
          <w:rFonts w:cstheme="minorHAnsi"/>
          <w:bCs/>
          <w:sz w:val="24"/>
          <w:szCs w:val="24"/>
        </w:rPr>
      </w:pPr>
      <w:r w:rsidRPr="00463DE3">
        <w:rPr>
          <w:rFonts w:cstheme="minorHAnsi"/>
          <w:bCs/>
          <w:sz w:val="24"/>
          <w:szCs w:val="24"/>
        </w:rPr>
        <w:t xml:space="preserve">The epistemological approach chosen for the study is action research, where the researcher will work with participants to generate and acquire knowledge (Mason 2018). Reason and Bradbury (2013) do not see action research as a methodology but more as a direction for an investigation. Bell (2014) believes that the results derived from action research are a starting point for more research </w:t>
      </w:r>
      <w:r w:rsidR="0075008D" w:rsidRPr="00463DE3">
        <w:rPr>
          <w:rFonts w:cstheme="minorHAnsi"/>
          <w:bCs/>
          <w:sz w:val="24"/>
          <w:szCs w:val="24"/>
        </w:rPr>
        <w:t>because</w:t>
      </w:r>
      <w:r w:rsidRPr="00463DE3">
        <w:rPr>
          <w:rFonts w:cstheme="minorHAnsi"/>
          <w:bCs/>
          <w:sz w:val="24"/>
          <w:szCs w:val="24"/>
        </w:rPr>
        <w:t xml:space="preserve"> the process is ongoing rather than one that comes to an end once the research is complete.  Cohen et al (201</w:t>
      </w:r>
      <w:r w:rsidR="00941620" w:rsidRPr="00463DE3">
        <w:rPr>
          <w:rFonts w:cstheme="minorHAnsi"/>
          <w:bCs/>
          <w:sz w:val="24"/>
          <w:szCs w:val="24"/>
        </w:rPr>
        <w:t>1</w:t>
      </w:r>
      <w:r w:rsidRPr="00463DE3">
        <w:rPr>
          <w:rFonts w:cstheme="minorHAnsi"/>
          <w:bCs/>
          <w:sz w:val="24"/>
          <w:szCs w:val="24"/>
        </w:rPr>
        <w:t xml:space="preserve">) conveys that problem solving is the main objective of action research. Koshy (2010) argues that action research offers the practitioner a holistic understanding of the research topic which can feed into the development of practice and professional judgement. This supports the idea put forward by McNiff and Whitehead (2011) who suggest that there has been a focused approach on the theoretical aspect of research with the roles of practitioner and theorist separated. Therefore, the holistic approach of action research would allow for collaboration between the researcher and </w:t>
      </w:r>
      <w:r w:rsidRPr="00463DE3">
        <w:rPr>
          <w:rFonts w:cstheme="minorHAnsi"/>
          <w:bCs/>
          <w:sz w:val="24"/>
          <w:szCs w:val="24"/>
        </w:rPr>
        <w:lastRenderedPageBreak/>
        <w:t>practitioner to improve existing practice. The end result having a collective rather than individualistic impact enabling implementation of change to happen on a broader scale as McNiff (2017 pg3) states the process is ‘pluralistic’ and integral to action research. However, action research must not be mistaken for evaluation research or reflective practice (Koshy 2010; McNiff 2013).</w:t>
      </w:r>
    </w:p>
    <w:p w14:paraId="599C2D35" w14:textId="77777777" w:rsidR="00CB14A3" w:rsidRPr="00463DE3" w:rsidRDefault="00CB14A3" w:rsidP="00463DE3">
      <w:pPr>
        <w:spacing w:line="480" w:lineRule="auto"/>
        <w:jc w:val="both"/>
        <w:rPr>
          <w:rFonts w:cstheme="minorHAnsi"/>
          <w:bCs/>
          <w:sz w:val="24"/>
          <w:szCs w:val="24"/>
        </w:rPr>
      </w:pPr>
    </w:p>
    <w:p w14:paraId="4DA1B829" w14:textId="5FAE7A49" w:rsidR="001469E8" w:rsidRPr="00463DE3" w:rsidRDefault="001469E8" w:rsidP="00463DE3">
      <w:pPr>
        <w:spacing w:line="480" w:lineRule="auto"/>
        <w:jc w:val="both"/>
        <w:rPr>
          <w:rFonts w:cstheme="minorHAnsi"/>
          <w:bCs/>
          <w:sz w:val="24"/>
          <w:szCs w:val="24"/>
          <w:highlight w:val="yellow"/>
        </w:rPr>
      </w:pPr>
      <w:r w:rsidRPr="00463DE3">
        <w:rPr>
          <w:rFonts w:cstheme="minorHAnsi"/>
          <w:bCs/>
          <w:sz w:val="24"/>
          <w:szCs w:val="24"/>
        </w:rPr>
        <w:t xml:space="preserve">This study’s remit was to investigate the challenges that mature students may face when completing a HE programme of study, and for the views of students’ and staff to be the focal point for the development of suitable and appropriate support structures. The Moore et al (2013) review of literature states that students are at the heart of any research carried out. This emphasises the point made by Brunsden et al (2000) who claimed that apparent challenges to completing HE ought to come from the student’s viewpoint. This research study will </w:t>
      </w:r>
      <w:r w:rsidR="00824AAA" w:rsidRPr="00463DE3">
        <w:rPr>
          <w:rFonts w:cstheme="minorHAnsi"/>
          <w:bCs/>
          <w:sz w:val="24"/>
          <w:szCs w:val="24"/>
        </w:rPr>
        <w:t xml:space="preserve">allow </w:t>
      </w:r>
      <w:r w:rsidRPr="00463DE3">
        <w:rPr>
          <w:rFonts w:cstheme="minorHAnsi"/>
          <w:bCs/>
          <w:sz w:val="24"/>
          <w:szCs w:val="24"/>
        </w:rPr>
        <w:t xml:space="preserve">for a more detailed understanding of the views of the students and staff as to the challenges faced when completing a HE programme of study; subsequently the evidence generated can be conveyed back to the FEI in order to promote change. </w:t>
      </w:r>
    </w:p>
    <w:p w14:paraId="5D9DB623" w14:textId="77777777" w:rsidR="00926B90" w:rsidRPr="00463DE3" w:rsidRDefault="00926B90" w:rsidP="00463DE3">
      <w:pPr>
        <w:spacing w:line="480" w:lineRule="auto"/>
        <w:jc w:val="both"/>
        <w:rPr>
          <w:rFonts w:cstheme="minorHAnsi"/>
          <w:b/>
          <w:sz w:val="24"/>
          <w:szCs w:val="24"/>
        </w:rPr>
      </w:pPr>
    </w:p>
    <w:p w14:paraId="5022C952" w14:textId="70468D0A" w:rsidR="001469E8" w:rsidRPr="00463DE3" w:rsidRDefault="001469E8" w:rsidP="00463DE3">
      <w:pPr>
        <w:spacing w:line="480" w:lineRule="auto"/>
        <w:jc w:val="both"/>
        <w:rPr>
          <w:rFonts w:cstheme="minorHAnsi"/>
          <w:b/>
          <w:sz w:val="24"/>
          <w:szCs w:val="24"/>
        </w:rPr>
      </w:pPr>
      <w:r w:rsidRPr="00463DE3">
        <w:rPr>
          <w:rFonts w:cstheme="minorHAnsi"/>
          <w:b/>
          <w:sz w:val="24"/>
          <w:szCs w:val="24"/>
        </w:rPr>
        <w:t>Case Study</w:t>
      </w:r>
    </w:p>
    <w:p w14:paraId="6192331E" w14:textId="33168092" w:rsidR="001469E8" w:rsidRPr="00463DE3" w:rsidRDefault="001469E8" w:rsidP="00463DE3">
      <w:pPr>
        <w:spacing w:line="480" w:lineRule="auto"/>
        <w:jc w:val="both"/>
        <w:rPr>
          <w:rFonts w:cstheme="minorHAnsi"/>
          <w:bCs/>
          <w:sz w:val="24"/>
          <w:szCs w:val="24"/>
        </w:rPr>
      </w:pPr>
      <w:r w:rsidRPr="00463DE3">
        <w:rPr>
          <w:rFonts w:cstheme="minorHAnsi"/>
          <w:bCs/>
          <w:sz w:val="24"/>
          <w:szCs w:val="24"/>
        </w:rPr>
        <w:t>A case study is frequently</w:t>
      </w:r>
      <w:r w:rsidRPr="00463DE3">
        <w:rPr>
          <w:rFonts w:cstheme="minorHAnsi"/>
          <w:sz w:val="24"/>
          <w:szCs w:val="24"/>
        </w:rPr>
        <w:t xml:space="preserve"> the </w:t>
      </w:r>
      <w:r w:rsidRPr="00463DE3">
        <w:rPr>
          <w:rFonts w:cstheme="minorHAnsi"/>
          <w:bCs/>
          <w:sz w:val="24"/>
          <w:szCs w:val="24"/>
        </w:rPr>
        <w:t>focus of action research</w:t>
      </w:r>
      <w:r w:rsidRPr="00463DE3">
        <w:rPr>
          <w:rFonts w:cstheme="minorHAnsi"/>
          <w:sz w:val="24"/>
          <w:szCs w:val="24"/>
        </w:rPr>
        <w:t xml:space="preserve"> with </w:t>
      </w:r>
      <w:r w:rsidRPr="00463DE3">
        <w:rPr>
          <w:rFonts w:cstheme="minorHAnsi"/>
          <w:bCs/>
          <w:sz w:val="24"/>
          <w:szCs w:val="24"/>
        </w:rPr>
        <w:t>Cohen et al (201</w:t>
      </w:r>
      <w:r w:rsidR="00941620" w:rsidRPr="00463DE3">
        <w:rPr>
          <w:rFonts w:cstheme="minorHAnsi"/>
          <w:bCs/>
          <w:sz w:val="24"/>
          <w:szCs w:val="24"/>
        </w:rPr>
        <w:t>1</w:t>
      </w:r>
      <w:r w:rsidRPr="00463DE3">
        <w:rPr>
          <w:rFonts w:cstheme="minorHAnsi"/>
          <w:bCs/>
          <w:sz w:val="24"/>
          <w:szCs w:val="24"/>
        </w:rPr>
        <w:t>) signifying that a case study involves real people who are in real situations and tries to clarify what is actually the reality of the situation. This study investigated one particular cohort of students undertaking a HE programme of study at a FEI; therefore an intrinsic case study is appropriate as Cohen et al (2007 pg. 253) explain that case studies are</w:t>
      </w:r>
      <w:r w:rsidRPr="00463DE3">
        <w:rPr>
          <w:rFonts w:cstheme="minorHAnsi"/>
          <w:bCs/>
          <w:i/>
          <w:iCs/>
          <w:sz w:val="24"/>
          <w:szCs w:val="24"/>
        </w:rPr>
        <w:t xml:space="preserve"> </w:t>
      </w:r>
      <w:r w:rsidRPr="00463DE3">
        <w:rPr>
          <w:rFonts w:cstheme="minorHAnsi"/>
          <w:bCs/>
          <w:sz w:val="24"/>
          <w:szCs w:val="24"/>
        </w:rPr>
        <w:t>‘</w:t>
      </w:r>
      <w:r w:rsidRPr="00463DE3">
        <w:rPr>
          <w:rFonts w:cstheme="minorHAnsi"/>
          <w:bCs/>
          <w:i/>
          <w:iCs/>
          <w:sz w:val="24"/>
          <w:szCs w:val="24"/>
        </w:rPr>
        <w:t xml:space="preserve">temporal, geographical, </w:t>
      </w:r>
      <w:r w:rsidRPr="00463DE3">
        <w:rPr>
          <w:rFonts w:cstheme="minorHAnsi"/>
          <w:bCs/>
          <w:i/>
          <w:iCs/>
          <w:sz w:val="24"/>
          <w:szCs w:val="24"/>
        </w:rPr>
        <w:lastRenderedPageBreak/>
        <w:t>organisational, institutional</w:t>
      </w:r>
      <w:r w:rsidRPr="00463DE3">
        <w:rPr>
          <w:rFonts w:cstheme="minorHAnsi"/>
          <w:bCs/>
          <w:sz w:val="24"/>
          <w:szCs w:val="24"/>
        </w:rPr>
        <w:t xml:space="preserve">’, that enable boundaries to be drawn around the case.  Johnson and Christensen (2008) believe a case study is an inquiry that offers the researcher the chance to take an in-depth examination of a particular issue.  </w:t>
      </w:r>
      <w:bookmarkStart w:id="13" w:name="_Hlk14527905"/>
      <w:r w:rsidRPr="00463DE3">
        <w:rPr>
          <w:rFonts w:cstheme="minorHAnsi"/>
          <w:bCs/>
          <w:sz w:val="24"/>
          <w:szCs w:val="24"/>
        </w:rPr>
        <w:t xml:space="preserve">Johnson and Christensen (2008) </w:t>
      </w:r>
      <w:bookmarkEnd w:id="13"/>
      <w:r w:rsidRPr="00463DE3">
        <w:rPr>
          <w:rFonts w:cstheme="minorHAnsi"/>
          <w:bCs/>
          <w:sz w:val="24"/>
          <w:szCs w:val="24"/>
        </w:rPr>
        <w:t>continue with the proposal that the researcher should be mindful of the contextual circumstances of the case in order to provide a complete explanation of the findings. Bryman (201</w:t>
      </w:r>
      <w:r w:rsidR="0052634B" w:rsidRPr="00463DE3">
        <w:rPr>
          <w:rFonts w:cstheme="minorHAnsi"/>
          <w:bCs/>
          <w:sz w:val="24"/>
          <w:szCs w:val="24"/>
        </w:rPr>
        <w:t>6</w:t>
      </w:r>
      <w:r w:rsidRPr="00463DE3">
        <w:rPr>
          <w:rFonts w:cstheme="minorHAnsi"/>
          <w:bCs/>
          <w:sz w:val="24"/>
          <w:szCs w:val="24"/>
        </w:rPr>
        <w:t xml:space="preserve">) believes the case study approach is applicable when researching one single community in a single organisation. This in turn </w:t>
      </w:r>
      <w:r w:rsidR="00824AAA" w:rsidRPr="00463DE3">
        <w:rPr>
          <w:rFonts w:cstheme="minorHAnsi"/>
          <w:bCs/>
          <w:sz w:val="24"/>
          <w:szCs w:val="24"/>
        </w:rPr>
        <w:t>supports</w:t>
      </w:r>
      <w:r w:rsidRPr="00463DE3">
        <w:rPr>
          <w:rFonts w:cstheme="minorHAnsi"/>
          <w:bCs/>
          <w:sz w:val="24"/>
          <w:szCs w:val="24"/>
        </w:rPr>
        <w:t xml:space="preserve"> the idea that case study research cannot be generalised with Punch (2014 pg. 122) asserting that this is a ‘</w:t>
      </w:r>
      <w:r w:rsidRPr="00463DE3">
        <w:rPr>
          <w:rFonts w:cstheme="minorHAnsi"/>
          <w:bCs/>
          <w:i/>
          <w:iCs/>
          <w:sz w:val="24"/>
          <w:szCs w:val="24"/>
        </w:rPr>
        <w:t>common criticism</w:t>
      </w:r>
      <w:r w:rsidRPr="00463DE3">
        <w:rPr>
          <w:rFonts w:cstheme="minorHAnsi"/>
          <w:bCs/>
          <w:sz w:val="24"/>
          <w:szCs w:val="24"/>
        </w:rPr>
        <w:t xml:space="preserve">’ of the approach.  Nonetheless, every case maybe unique as well as similar to others. </w:t>
      </w:r>
    </w:p>
    <w:p w14:paraId="4F09A9B9" w14:textId="77777777" w:rsidR="00926B90" w:rsidRPr="00463DE3" w:rsidRDefault="00926B90" w:rsidP="00463DE3">
      <w:pPr>
        <w:spacing w:line="480" w:lineRule="auto"/>
        <w:jc w:val="both"/>
        <w:rPr>
          <w:rFonts w:cstheme="minorHAnsi"/>
          <w:bCs/>
          <w:sz w:val="24"/>
          <w:szCs w:val="24"/>
        </w:rPr>
      </w:pPr>
    </w:p>
    <w:p w14:paraId="1D3638FB" w14:textId="5ECE87F0" w:rsidR="001469E8" w:rsidRPr="00463DE3" w:rsidRDefault="001469E8" w:rsidP="00463DE3">
      <w:pPr>
        <w:spacing w:line="480" w:lineRule="auto"/>
        <w:jc w:val="both"/>
        <w:rPr>
          <w:rFonts w:cstheme="minorHAnsi"/>
          <w:b/>
          <w:sz w:val="24"/>
          <w:szCs w:val="24"/>
        </w:rPr>
      </w:pPr>
      <w:r w:rsidRPr="00463DE3">
        <w:rPr>
          <w:rFonts w:cstheme="minorHAnsi"/>
          <w:b/>
          <w:sz w:val="24"/>
          <w:szCs w:val="24"/>
        </w:rPr>
        <w:t xml:space="preserve">Qualitative/Quantitative Research </w:t>
      </w:r>
    </w:p>
    <w:p w14:paraId="4434AB22" w14:textId="5BB730E8" w:rsidR="001469E8" w:rsidRPr="00463DE3" w:rsidRDefault="001469E8" w:rsidP="00463DE3">
      <w:pPr>
        <w:spacing w:line="480" w:lineRule="auto"/>
        <w:jc w:val="both"/>
        <w:rPr>
          <w:rFonts w:cstheme="minorHAnsi"/>
          <w:bCs/>
          <w:sz w:val="24"/>
          <w:szCs w:val="24"/>
          <w:highlight w:val="yellow"/>
        </w:rPr>
      </w:pPr>
      <w:r w:rsidRPr="00463DE3">
        <w:rPr>
          <w:rFonts w:cstheme="minorHAnsi"/>
          <w:bCs/>
          <w:sz w:val="24"/>
          <w:szCs w:val="24"/>
        </w:rPr>
        <w:t xml:space="preserve">Rather than working against each other, Flick (2018) explains that both qualitative and quantitative approaches are complementary to each other rather than opposing methods, with the choice of particular method being dependant on the research.  Bell (2010) states that there will be times when the research will use techniques that relate to the opposing approach: qualitative researchers may find a quantitative technique suitable to gather the required data and </w:t>
      </w:r>
      <w:r w:rsidR="00A651CB" w:rsidRPr="00463DE3">
        <w:rPr>
          <w:rFonts w:cstheme="minorHAnsi"/>
          <w:bCs/>
          <w:sz w:val="24"/>
          <w:szCs w:val="24"/>
        </w:rPr>
        <w:t>vice</w:t>
      </w:r>
      <w:r w:rsidRPr="00463DE3">
        <w:rPr>
          <w:rFonts w:cstheme="minorHAnsi"/>
          <w:bCs/>
          <w:sz w:val="24"/>
          <w:szCs w:val="24"/>
        </w:rPr>
        <w:t xml:space="preserve"> versa.  Punch (2014) informs that</w:t>
      </w:r>
      <w:r w:rsidRPr="00463DE3">
        <w:rPr>
          <w:rFonts w:cstheme="minorHAnsi"/>
          <w:sz w:val="24"/>
          <w:szCs w:val="24"/>
        </w:rPr>
        <w:t xml:space="preserve"> </w:t>
      </w:r>
      <w:r w:rsidRPr="00463DE3">
        <w:rPr>
          <w:rFonts w:cstheme="minorHAnsi"/>
          <w:bCs/>
          <w:sz w:val="24"/>
          <w:szCs w:val="24"/>
        </w:rPr>
        <w:t>qualitative research is empirical research where there is an understanding and analysis of words and images rather than the numbers as with quantitative research. Bryman (201</w:t>
      </w:r>
      <w:r w:rsidR="0052634B" w:rsidRPr="00463DE3">
        <w:rPr>
          <w:rFonts w:cstheme="minorHAnsi"/>
          <w:bCs/>
          <w:sz w:val="24"/>
          <w:szCs w:val="24"/>
        </w:rPr>
        <w:t>6</w:t>
      </w:r>
      <w:r w:rsidRPr="00463DE3">
        <w:rPr>
          <w:rFonts w:cstheme="minorHAnsi"/>
          <w:bCs/>
          <w:sz w:val="24"/>
          <w:szCs w:val="24"/>
        </w:rPr>
        <w:t>) suggest that qualitative research allows for the documentation of the perceptions of the participants within the study. The emphasis is on words rather than numbers with Johnson and Christensen (2008) repeating this opinion signifying that qualitative research refers to words rather than non-numerical data. Bryman (201</w:t>
      </w:r>
      <w:r w:rsidR="0052634B" w:rsidRPr="00463DE3">
        <w:rPr>
          <w:rFonts w:cstheme="minorHAnsi"/>
          <w:bCs/>
          <w:sz w:val="24"/>
          <w:szCs w:val="24"/>
        </w:rPr>
        <w:t>6</w:t>
      </w:r>
      <w:r w:rsidRPr="00463DE3">
        <w:rPr>
          <w:rFonts w:cstheme="minorHAnsi"/>
          <w:bCs/>
          <w:sz w:val="24"/>
          <w:szCs w:val="24"/>
        </w:rPr>
        <w:t xml:space="preserve">) reinforces this by inferring that the emphasis in qualitative research is </w:t>
      </w:r>
      <w:r w:rsidRPr="00463DE3">
        <w:rPr>
          <w:rFonts w:cstheme="minorHAnsi"/>
          <w:bCs/>
          <w:sz w:val="24"/>
          <w:szCs w:val="24"/>
        </w:rPr>
        <w:lastRenderedPageBreak/>
        <w:t xml:space="preserve">on words. Qualitative research is investigative and open ended, it is more subjective in nature than quantitative research and uses different methods to gather data: questionnaires, interviews and focus groups. Silverman (2011) supports this view and claims that qualitative research can give narratives rather than standardised reliable measures </w:t>
      </w:r>
      <w:r w:rsidR="00A651CB" w:rsidRPr="00463DE3">
        <w:rPr>
          <w:rFonts w:cstheme="minorHAnsi"/>
          <w:bCs/>
          <w:sz w:val="24"/>
          <w:szCs w:val="24"/>
        </w:rPr>
        <w:t xml:space="preserve">because </w:t>
      </w:r>
      <w:r w:rsidRPr="00463DE3">
        <w:rPr>
          <w:rFonts w:cstheme="minorHAnsi"/>
          <w:bCs/>
          <w:sz w:val="24"/>
          <w:szCs w:val="24"/>
        </w:rPr>
        <w:t>the research is concerned with meanings</w:t>
      </w:r>
      <w:r w:rsidR="00A651CB" w:rsidRPr="00463DE3">
        <w:rPr>
          <w:rFonts w:cstheme="minorHAnsi"/>
          <w:bCs/>
          <w:sz w:val="24"/>
          <w:szCs w:val="24"/>
        </w:rPr>
        <w:t>,</w:t>
      </w:r>
      <w:r w:rsidRPr="00463DE3">
        <w:rPr>
          <w:rFonts w:cstheme="minorHAnsi"/>
          <w:bCs/>
          <w:sz w:val="24"/>
          <w:szCs w:val="24"/>
        </w:rPr>
        <w:t xml:space="preserve"> resulting in the research being </w:t>
      </w:r>
      <w:r w:rsidR="00A651CB" w:rsidRPr="00463DE3">
        <w:rPr>
          <w:rFonts w:cstheme="minorHAnsi"/>
          <w:bCs/>
          <w:sz w:val="24"/>
          <w:szCs w:val="24"/>
        </w:rPr>
        <w:t xml:space="preserve">more </w:t>
      </w:r>
      <w:r w:rsidRPr="00463DE3">
        <w:rPr>
          <w:rFonts w:cstheme="minorHAnsi"/>
          <w:bCs/>
          <w:sz w:val="24"/>
          <w:szCs w:val="24"/>
        </w:rPr>
        <w:t>subjective rather than objective.</w:t>
      </w:r>
      <w:r w:rsidRPr="00463DE3">
        <w:rPr>
          <w:rFonts w:cstheme="minorHAnsi"/>
          <w:sz w:val="24"/>
          <w:szCs w:val="24"/>
        </w:rPr>
        <w:t xml:space="preserve"> </w:t>
      </w:r>
    </w:p>
    <w:p w14:paraId="339608CD" w14:textId="77777777" w:rsidR="001469E8" w:rsidRPr="00463DE3" w:rsidRDefault="001469E8" w:rsidP="00463DE3">
      <w:pPr>
        <w:spacing w:line="480" w:lineRule="auto"/>
        <w:jc w:val="both"/>
        <w:rPr>
          <w:rFonts w:cstheme="minorHAnsi"/>
          <w:bCs/>
          <w:sz w:val="24"/>
          <w:szCs w:val="24"/>
          <w:highlight w:val="yellow"/>
        </w:rPr>
      </w:pPr>
    </w:p>
    <w:p w14:paraId="1DDC64F6" w14:textId="0E139000" w:rsidR="001469E8" w:rsidRPr="00463DE3" w:rsidRDefault="001469E8" w:rsidP="00463DE3">
      <w:pPr>
        <w:spacing w:line="480" w:lineRule="auto"/>
        <w:jc w:val="both"/>
        <w:rPr>
          <w:rFonts w:cstheme="minorHAnsi"/>
          <w:b/>
          <w:sz w:val="24"/>
          <w:szCs w:val="24"/>
        </w:rPr>
      </w:pPr>
      <w:r w:rsidRPr="00463DE3">
        <w:rPr>
          <w:rFonts w:cstheme="minorHAnsi"/>
          <w:b/>
          <w:sz w:val="24"/>
          <w:szCs w:val="24"/>
        </w:rPr>
        <w:t>Study Design</w:t>
      </w:r>
    </w:p>
    <w:p w14:paraId="35CFB47C" w14:textId="5636CB0F" w:rsidR="006F74B3" w:rsidRPr="00463DE3" w:rsidRDefault="00F84B4B" w:rsidP="00463DE3">
      <w:pPr>
        <w:spacing w:line="480" w:lineRule="auto"/>
        <w:jc w:val="both"/>
        <w:rPr>
          <w:rFonts w:cstheme="minorHAnsi"/>
          <w:bCs/>
          <w:sz w:val="24"/>
          <w:szCs w:val="24"/>
        </w:rPr>
      </w:pPr>
      <w:r w:rsidRPr="00463DE3">
        <w:rPr>
          <w:rFonts w:cstheme="minorHAnsi"/>
          <w:bCs/>
          <w:sz w:val="24"/>
          <w:szCs w:val="24"/>
        </w:rPr>
        <w:t>Nonetheless, the</w:t>
      </w:r>
      <w:r w:rsidR="001469E8" w:rsidRPr="00463DE3">
        <w:rPr>
          <w:rFonts w:cstheme="minorHAnsi"/>
          <w:bCs/>
          <w:sz w:val="24"/>
          <w:szCs w:val="24"/>
        </w:rPr>
        <w:t xml:space="preserve"> study design has both case study and survey characteristics. Brown and Rodgers (2002) and Augustin and Coleman (2012) describe survey research as both qualitative and quantitative, with quantifiable data collected from the completion of questionnaires. This in turn can detect patterns or themes derived from the data collected.  According to Creswell (2014 pg. 2) this is seen as a ‘</w:t>
      </w:r>
      <w:r w:rsidR="001469E8" w:rsidRPr="00463DE3">
        <w:rPr>
          <w:rFonts w:cstheme="minorHAnsi"/>
          <w:bCs/>
          <w:i/>
          <w:iCs/>
          <w:sz w:val="24"/>
          <w:szCs w:val="24"/>
        </w:rPr>
        <w:t>collective strength</w:t>
      </w:r>
      <w:r w:rsidR="001469E8" w:rsidRPr="00463DE3">
        <w:rPr>
          <w:rFonts w:cstheme="minorHAnsi"/>
          <w:bCs/>
          <w:sz w:val="24"/>
          <w:szCs w:val="24"/>
        </w:rPr>
        <w:t xml:space="preserve">’ and can provide the researcher with a more comprehensive understanding of the issue. On the contrary, Beam (2017) advises caution </w:t>
      </w:r>
      <w:r w:rsidR="00A651CB" w:rsidRPr="00463DE3">
        <w:rPr>
          <w:rFonts w:cstheme="minorHAnsi"/>
          <w:bCs/>
          <w:sz w:val="24"/>
          <w:szCs w:val="24"/>
        </w:rPr>
        <w:t>because</w:t>
      </w:r>
      <w:r w:rsidR="001469E8" w:rsidRPr="00463DE3">
        <w:rPr>
          <w:rFonts w:cstheme="minorHAnsi"/>
          <w:bCs/>
          <w:sz w:val="24"/>
          <w:szCs w:val="24"/>
        </w:rPr>
        <w:t xml:space="preserve"> the survey results may not be reliable and can give rise to some</w:t>
      </w:r>
      <w:r w:rsidR="001469E8" w:rsidRPr="00463DE3">
        <w:rPr>
          <w:rFonts w:cstheme="minorHAnsi"/>
          <w:sz w:val="24"/>
          <w:szCs w:val="24"/>
        </w:rPr>
        <w:t xml:space="preserve"> </w:t>
      </w:r>
      <w:r w:rsidR="001469E8" w:rsidRPr="00463DE3">
        <w:rPr>
          <w:rFonts w:cstheme="minorHAnsi"/>
          <w:bCs/>
          <w:sz w:val="24"/>
          <w:szCs w:val="24"/>
        </w:rPr>
        <w:t xml:space="preserve">ambiguity if solely used without another form of check or verification.  Creswell (2009) implies that survey research can provide an account of trends and attitudes. The variation can arise </w:t>
      </w:r>
      <w:r w:rsidR="00A651CB" w:rsidRPr="00463DE3">
        <w:rPr>
          <w:rFonts w:cstheme="minorHAnsi"/>
          <w:bCs/>
          <w:sz w:val="24"/>
          <w:szCs w:val="24"/>
        </w:rPr>
        <w:t xml:space="preserve">since </w:t>
      </w:r>
      <w:r w:rsidR="001469E8" w:rsidRPr="00463DE3">
        <w:rPr>
          <w:rFonts w:cstheme="minorHAnsi"/>
          <w:bCs/>
          <w:sz w:val="24"/>
          <w:szCs w:val="24"/>
        </w:rPr>
        <w:t xml:space="preserve">each participant will answer the questionnaires from a personal point of view. This study involved ascertaining the views and opinions from a small cohort of participants: both students and FEI staff.  A combination of interviews, questionnaire and a focus group discussion deemed as the most appropriate. As more than one method of data collection was used, this allowed for triangulation (Cohen et al. 2018). </w:t>
      </w:r>
      <w:r w:rsidRPr="00463DE3">
        <w:rPr>
          <w:rFonts w:cstheme="minorHAnsi"/>
          <w:bCs/>
          <w:sz w:val="24"/>
          <w:szCs w:val="24"/>
        </w:rPr>
        <w:t xml:space="preserve">Therefore, using several different means of obtaining data giving credibility to the study results. </w:t>
      </w:r>
      <w:r w:rsidR="001469E8" w:rsidRPr="00463DE3">
        <w:rPr>
          <w:rFonts w:cstheme="minorHAnsi"/>
          <w:bCs/>
          <w:sz w:val="24"/>
          <w:szCs w:val="24"/>
        </w:rPr>
        <w:t xml:space="preserve">The approach used to gather the data that will </w:t>
      </w:r>
      <w:r w:rsidR="001469E8" w:rsidRPr="00463DE3">
        <w:rPr>
          <w:rFonts w:cstheme="minorHAnsi"/>
          <w:bCs/>
          <w:sz w:val="24"/>
          <w:szCs w:val="24"/>
        </w:rPr>
        <w:lastRenderedPageBreak/>
        <w:t xml:space="preserve">inform the investigation falls in line with the positivistic model, drawing out responses to predetermined questions (Cohen et al, 2011). However, the use of semi structured interviews and a focus group discussion both fall within the interpretive approach </w:t>
      </w:r>
      <w:r w:rsidR="00A651CB" w:rsidRPr="00463DE3">
        <w:rPr>
          <w:rFonts w:cstheme="minorHAnsi"/>
          <w:bCs/>
          <w:sz w:val="24"/>
          <w:szCs w:val="24"/>
        </w:rPr>
        <w:t xml:space="preserve">because </w:t>
      </w:r>
      <w:r w:rsidR="001469E8" w:rsidRPr="00463DE3">
        <w:rPr>
          <w:rFonts w:cstheme="minorHAnsi"/>
          <w:bCs/>
          <w:sz w:val="24"/>
          <w:szCs w:val="24"/>
        </w:rPr>
        <w:t xml:space="preserve">the research will look at </w:t>
      </w:r>
      <w:r w:rsidR="00A651CB" w:rsidRPr="00463DE3">
        <w:rPr>
          <w:rFonts w:cstheme="minorHAnsi"/>
          <w:bCs/>
          <w:sz w:val="24"/>
          <w:szCs w:val="24"/>
        </w:rPr>
        <w:t xml:space="preserve">the </w:t>
      </w:r>
      <w:r w:rsidR="001469E8" w:rsidRPr="00463DE3">
        <w:rPr>
          <w:rFonts w:cstheme="minorHAnsi"/>
          <w:bCs/>
          <w:sz w:val="24"/>
          <w:szCs w:val="24"/>
        </w:rPr>
        <w:t xml:space="preserve">perceptions, feelings, ideas and thoughts of the participants (Thomas 2013). The researchers view and opinions could potentially have some influence </w:t>
      </w:r>
      <w:r w:rsidR="00A651CB" w:rsidRPr="00463DE3">
        <w:rPr>
          <w:rFonts w:cstheme="minorHAnsi"/>
          <w:bCs/>
          <w:sz w:val="24"/>
          <w:szCs w:val="24"/>
        </w:rPr>
        <w:t>because</w:t>
      </w:r>
      <w:r w:rsidR="001469E8" w:rsidRPr="00463DE3">
        <w:rPr>
          <w:rFonts w:cstheme="minorHAnsi"/>
          <w:bCs/>
          <w:sz w:val="24"/>
          <w:szCs w:val="24"/>
        </w:rPr>
        <w:t xml:space="preserve"> their knowledge and understanding could help with the interpretation of the views and behaviour of others. This would imply that the answers to the questions could have more than one meaning. This would not help the need for the researcher to stay impartial and neutral (Thomas 2017). This makes the qualitative research more subjective than quantitative research. </w:t>
      </w:r>
      <w:r w:rsidRPr="00463DE3">
        <w:rPr>
          <w:rFonts w:cstheme="minorHAnsi"/>
          <w:bCs/>
          <w:sz w:val="24"/>
          <w:szCs w:val="24"/>
        </w:rPr>
        <w:t xml:space="preserve">As positionality of the researcher who is known to all research participants is carefully considered to ensure the data is not bias or does not favour a predetermined result.  </w:t>
      </w:r>
      <w:r w:rsidR="001469E8" w:rsidRPr="00463DE3">
        <w:rPr>
          <w:rFonts w:cstheme="minorHAnsi"/>
          <w:bCs/>
          <w:sz w:val="24"/>
          <w:szCs w:val="24"/>
        </w:rPr>
        <w:t>Cohen et al (2018</w:t>
      </w:r>
      <w:r w:rsidR="00717EC0" w:rsidRPr="00463DE3">
        <w:rPr>
          <w:rFonts w:cstheme="minorHAnsi"/>
          <w:bCs/>
          <w:sz w:val="24"/>
          <w:szCs w:val="24"/>
        </w:rPr>
        <w:t>)</w:t>
      </w:r>
      <w:r w:rsidR="001469E8" w:rsidRPr="00463DE3">
        <w:rPr>
          <w:rFonts w:cstheme="minorHAnsi"/>
          <w:bCs/>
          <w:sz w:val="24"/>
          <w:szCs w:val="24"/>
        </w:rPr>
        <w:t xml:space="preserve"> </w:t>
      </w:r>
      <w:r w:rsidR="00AB0A08" w:rsidRPr="00463DE3">
        <w:rPr>
          <w:rFonts w:cstheme="minorHAnsi"/>
          <w:bCs/>
          <w:sz w:val="24"/>
          <w:szCs w:val="24"/>
        </w:rPr>
        <w:t xml:space="preserve">argue </w:t>
      </w:r>
      <w:r w:rsidR="001469E8" w:rsidRPr="00463DE3">
        <w:rPr>
          <w:rFonts w:cstheme="minorHAnsi"/>
          <w:bCs/>
          <w:sz w:val="24"/>
          <w:szCs w:val="24"/>
        </w:rPr>
        <w:t>that studying human behaviour from more than one viewpoint can provide a more complete understanding whilst simultaneously demonstrating validity. An overriding factor of educational research is to ensure that the methods used to obtain the data are ‘fit for purpose’ (Cohen et al. 2007 pg. 78). Therefore, having sufficient quality evidence that can then be viewed, scrutinised and used effectively (Thomas 2013).</w:t>
      </w:r>
    </w:p>
    <w:p w14:paraId="29F7DC03" w14:textId="77777777" w:rsidR="00717EC0" w:rsidRPr="00463DE3" w:rsidRDefault="00717EC0" w:rsidP="00463DE3">
      <w:pPr>
        <w:spacing w:line="480" w:lineRule="auto"/>
        <w:jc w:val="both"/>
        <w:rPr>
          <w:rFonts w:cstheme="minorHAnsi"/>
          <w:bCs/>
          <w:sz w:val="24"/>
          <w:szCs w:val="24"/>
        </w:rPr>
      </w:pPr>
    </w:p>
    <w:p w14:paraId="44D374BB" w14:textId="7C4BD0C9" w:rsidR="001469E8" w:rsidRPr="00463DE3" w:rsidRDefault="001469E8" w:rsidP="00463DE3">
      <w:pPr>
        <w:spacing w:line="480" w:lineRule="auto"/>
        <w:jc w:val="both"/>
        <w:rPr>
          <w:rFonts w:cstheme="minorHAnsi"/>
          <w:b/>
          <w:sz w:val="24"/>
          <w:szCs w:val="24"/>
        </w:rPr>
      </w:pPr>
      <w:r w:rsidRPr="00463DE3">
        <w:rPr>
          <w:rFonts w:cstheme="minorHAnsi"/>
          <w:b/>
          <w:sz w:val="24"/>
          <w:szCs w:val="24"/>
        </w:rPr>
        <w:t>Questionnaire</w:t>
      </w:r>
    </w:p>
    <w:p w14:paraId="7F320E09" w14:textId="22A676FC" w:rsidR="001469E8" w:rsidRPr="00463DE3" w:rsidRDefault="001469E8" w:rsidP="00463DE3">
      <w:pPr>
        <w:spacing w:line="480" w:lineRule="auto"/>
        <w:jc w:val="both"/>
        <w:rPr>
          <w:rFonts w:cstheme="minorHAnsi"/>
          <w:bCs/>
          <w:sz w:val="24"/>
          <w:szCs w:val="24"/>
        </w:rPr>
      </w:pPr>
      <w:r w:rsidRPr="00463DE3">
        <w:rPr>
          <w:rFonts w:cstheme="minorHAnsi"/>
          <w:sz w:val="24"/>
          <w:szCs w:val="24"/>
        </w:rPr>
        <w:t xml:space="preserve">The main source of data </w:t>
      </w:r>
      <w:r w:rsidR="00F06321" w:rsidRPr="00463DE3">
        <w:rPr>
          <w:rFonts w:cstheme="minorHAnsi"/>
          <w:sz w:val="24"/>
          <w:szCs w:val="24"/>
        </w:rPr>
        <w:t>was</w:t>
      </w:r>
      <w:r w:rsidRPr="00463DE3">
        <w:rPr>
          <w:rFonts w:cstheme="minorHAnsi"/>
          <w:sz w:val="24"/>
          <w:szCs w:val="24"/>
        </w:rPr>
        <w:t xml:space="preserve"> derived from the completion of a questionnaire</w:t>
      </w:r>
      <w:r w:rsidR="00F06321" w:rsidRPr="00463DE3">
        <w:rPr>
          <w:rFonts w:cstheme="minorHAnsi"/>
          <w:bCs/>
          <w:sz w:val="24"/>
          <w:szCs w:val="24"/>
        </w:rPr>
        <w:t xml:space="preserve"> (Appendix 1)</w:t>
      </w:r>
      <w:r w:rsidRPr="00463DE3">
        <w:rPr>
          <w:rFonts w:cstheme="minorHAnsi"/>
          <w:sz w:val="24"/>
          <w:szCs w:val="24"/>
        </w:rPr>
        <w:t xml:space="preserve">. </w:t>
      </w:r>
      <w:r w:rsidRPr="00463DE3">
        <w:rPr>
          <w:rFonts w:cstheme="minorHAnsi"/>
          <w:bCs/>
          <w:sz w:val="24"/>
          <w:szCs w:val="24"/>
        </w:rPr>
        <w:t xml:space="preserve">The question type: behavioural, attitudinal and classification allows the researcher to gather information about the participant that is factual, to know what they think and information that can be used to group the participants together (Hill and Alexander 2006). This lends itself to the ‘correlation survey’ where a wide range of information can be obtained by the </w:t>
      </w:r>
      <w:r w:rsidRPr="00463DE3">
        <w:rPr>
          <w:rFonts w:cstheme="minorHAnsi"/>
          <w:bCs/>
          <w:sz w:val="24"/>
          <w:szCs w:val="24"/>
        </w:rPr>
        <w:lastRenderedPageBreak/>
        <w:t>researcher (Punch 2014 pg. 241). A set of dichotomous questions with yes and no answers were used to allow some factual information to be obtained and for eas</w:t>
      </w:r>
      <w:r w:rsidR="00AB0A08" w:rsidRPr="00463DE3">
        <w:rPr>
          <w:rFonts w:cstheme="minorHAnsi"/>
          <w:bCs/>
          <w:sz w:val="24"/>
          <w:szCs w:val="24"/>
        </w:rPr>
        <w:t>e of</w:t>
      </w:r>
      <w:r w:rsidRPr="00463DE3">
        <w:rPr>
          <w:rFonts w:cstheme="minorHAnsi"/>
          <w:bCs/>
          <w:sz w:val="24"/>
          <w:szCs w:val="24"/>
        </w:rPr>
        <w:t xml:space="preserve"> col</w:t>
      </w:r>
      <w:r w:rsidR="0038060B" w:rsidRPr="00463DE3">
        <w:rPr>
          <w:rFonts w:cstheme="minorHAnsi"/>
          <w:bCs/>
          <w:sz w:val="24"/>
          <w:szCs w:val="24"/>
        </w:rPr>
        <w:t>l</w:t>
      </w:r>
      <w:r w:rsidRPr="00463DE3">
        <w:rPr>
          <w:rFonts w:cstheme="minorHAnsi"/>
          <w:bCs/>
          <w:sz w:val="24"/>
          <w:szCs w:val="24"/>
        </w:rPr>
        <w:t xml:space="preserve">ation of any patterns or themes that can be found within the results as well as </w:t>
      </w:r>
      <w:r w:rsidR="00AB0A08" w:rsidRPr="00463DE3">
        <w:rPr>
          <w:rFonts w:cstheme="minorHAnsi"/>
          <w:bCs/>
          <w:sz w:val="24"/>
          <w:szCs w:val="24"/>
        </w:rPr>
        <w:t>to aid</w:t>
      </w:r>
      <w:r w:rsidRPr="00463DE3">
        <w:rPr>
          <w:rFonts w:cstheme="minorHAnsi"/>
          <w:bCs/>
          <w:sz w:val="24"/>
          <w:szCs w:val="24"/>
        </w:rPr>
        <w:t xml:space="preserve"> completion of the questionnaire (Hart 2013: Williamson and Johanson 2013). The rigidity of completing a questionnaire has been the focus of some disapprov</w:t>
      </w:r>
      <w:r w:rsidR="00AB0A08" w:rsidRPr="00463DE3">
        <w:rPr>
          <w:rFonts w:cstheme="minorHAnsi"/>
          <w:bCs/>
          <w:sz w:val="24"/>
          <w:szCs w:val="24"/>
        </w:rPr>
        <w:t>al,</w:t>
      </w:r>
      <w:r w:rsidRPr="00463DE3">
        <w:rPr>
          <w:rFonts w:cstheme="minorHAnsi"/>
          <w:bCs/>
          <w:sz w:val="24"/>
          <w:szCs w:val="24"/>
        </w:rPr>
        <w:t xml:space="preserve"> for not taking into account the fact that different individuals may interpret the questions differently. However, the questionnaire used in the study is semi structured in design </w:t>
      </w:r>
      <w:r w:rsidR="00AB0A08" w:rsidRPr="00463DE3">
        <w:rPr>
          <w:rFonts w:cstheme="minorHAnsi"/>
          <w:bCs/>
          <w:sz w:val="24"/>
          <w:szCs w:val="24"/>
        </w:rPr>
        <w:t>therefore</w:t>
      </w:r>
      <w:r w:rsidRPr="00463DE3">
        <w:rPr>
          <w:rFonts w:cstheme="minorHAnsi"/>
          <w:bCs/>
          <w:sz w:val="24"/>
          <w:szCs w:val="24"/>
        </w:rPr>
        <w:t xml:space="preserve"> the participating students will have the opportunity to explain certain answers. Some of the questions also allow the participants to decide </w:t>
      </w:r>
      <w:r w:rsidR="006F74B3" w:rsidRPr="00463DE3">
        <w:rPr>
          <w:rFonts w:cstheme="minorHAnsi"/>
          <w:bCs/>
          <w:sz w:val="24"/>
          <w:szCs w:val="24"/>
        </w:rPr>
        <w:t>on a particular answer</w:t>
      </w:r>
      <w:r w:rsidRPr="00463DE3">
        <w:rPr>
          <w:rFonts w:cstheme="minorHAnsi"/>
          <w:bCs/>
          <w:sz w:val="24"/>
          <w:szCs w:val="24"/>
        </w:rPr>
        <w:t>, with a choice between two or more categories (Mukherji and Albon 2012)</w:t>
      </w:r>
      <w:r w:rsidR="006F74B3" w:rsidRPr="00463DE3">
        <w:rPr>
          <w:rFonts w:cstheme="minorHAnsi"/>
          <w:bCs/>
          <w:sz w:val="24"/>
          <w:szCs w:val="24"/>
        </w:rPr>
        <w:t xml:space="preserve"> t</w:t>
      </w:r>
      <w:r w:rsidRPr="00463DE3">
        <w:rPr>
          <w:rFonts w:cstheme="minorHAnsi"/>
          <w:bCs/>
          <w:sz w:val="24"/>
          <w:szCs w:val="24"/>
        </w:rPr>
        <w:t xml:space="preserve">herefore, were arranged in a sequence (Flick 2015). </w:t>
      </w:r>
    </w:p>
    <w:p w14:paraId="6BC36F0E" w14:textId="438863F9" w:rsidR="0001494D" w:rsidRPr="00463DE3" w:rsidRDefault="0001494D" w:rsidP="00463DE3">
      <w:pPr>
        <w:spacing w:line="480" w:lineRule="auto"/>
        <w:jc w:val="both"/>
        <w:rPr>
          <w:rFonts w:cstheme="minorHAnsi"/>
          <w:bCs/>
          <w:sz w:val="24"/>
          <w:szCs w:val="24"/>
        </w:rPr>
      </w:pPr>
    </w:p>
    <w:p w14:paraId="08587B67" w14:textId="5705E7F4" w:rsidR="006F74B3" w:rsidRPr="00463DE3" w:rsidRDefault="0001494D" w:rsidP="00463DE3">
      <w:pPr>
        <w:spacing w:line="480" w:lineRule="auto"/>
        <w:jc w:val="both"/>
        <w:rPr>
          <w:rFonts w:cstheme="minorHAnsi"/>
          <w:bCs/>
          <w:sz w:val="24"/>
          <w:szCs w:val="24"/>
        </w:rPr>
      </w:pPr>
      <w:r w:rsidRPr="00463DE3">
        <w:rPr>
          <w:rFonts w:cstheme="minorHAnsi"/>
          <w:bCs/>
          <w:sz w:val="24"/>
          <w:szCs w:val="24"/>
        </w:rPr>
        <w:t>Cohen et al (201</w:t>
      </w:r>
      <w:r w:rsidR="00941620" w:rsidRPr="00463DE3">
        <w:rPr>
          <w:rFonts w:cstheme="minorHAnsi"/>
          <w:bCs/>
          <w:sz w:val="24"/>
          <w:szCs w:val="24"/>
        </w:rPr>
        <w:t>1</w:t>
      </w:r>
      <w:r w:rsidRPr="00463DE3">
        <w:rPr>
          <w:rFonts w:cstheme="minorHAnsi"/>
          <w:bCs/>
          <w:sz w:val="24"/>
          <w:szCs w:val="24"/>
        </w:rPr>
        <w:t>) emphasise the importance of the wording used for the questionnaire and that to pilot or pre-test would ensure success. This would help to reduce any ambiguity in the questions posed</w:t>
      </w:r>
      <w:r w:rsidR="00845E7E" w:rsidRPr="00463DE3">
        <w:rPr>
          <w:rFonts w:cstheme="minorHAnsi"/>
          <w:bCs/>
          <w:sz w:val="24"/>
          <w:szCs w:val="24"/>
        </w:rPr>
        <w:t xml:space="preserve"> and according Bell (2014) should be carried out even when time is limited. </w:t>
      </w:r>
      <w:r w:rsidR="00DC6523" w:rsidRPr="00463DE3">
        <w:rPr>
          <w:rFonts w:cstheme="minorHAnsi"/>
          <w:bCs/>
          <w:sz w:val="24"/>
          <w:szCs w:val="24"/>
        </w:rPr>
        <w:t xml:space="preserve">The more the questionnaire is tested the better the validity and reliability </w:t>
      </w:r>
      <w:r w:rsidR="00CB14A3" w:rsidRPr="00463DE3">
        <w:rPr>
          <w:rFonts w:cstheme="minorHAnsi"/>
          <w:bCs/>
          <w:sz w:val="24"/>
          <w:szCs w:val="24"/>
        </w:rPr>
        <w:t xml:space="preserve">therefore, trust in the evidence produced (Opie and Brown 23019). </w:t>
      </w:r>
      <w:r w:rsidR="00845E7E" w:rsidRPr="00463DE3">
        <w:rPr>
          <w:rFonts w:cstheme="minorHAnsi"/>
          <w:bCs/>
          <w:sz w:val="24"/>
          <w:szCs w:val="24"/>
        </w:rPr>
        <w:t xml:space="preserve">The questionnaire was piloted with a small group of first year students with no problem areas were identified or highlighted. </w:t>
      </w:r>
    </w:p>
    <w:p w14:paraId="28754FA9" w14:textId="77777777" w:rsidR="0051412D" w:rsidRPr="00463DE3" w:rsidRDefault="0051412D" w:rsidP="00463DE3">
      <w:pPr>
        <w:spacing w:line="480" w:lineRule="auto"/>
        <w:jc w:val="both"/>
        <w:rPr>
          <w:rFonts w:cstheme="minorHAnsi"/>
          <w:b/>
          <w:sz w:val="24"/>
          <w:szCs w:val="24"/>
        </w:rPr>
      </w:pPr>
    </w:p>
    <w:p w14:paraId="3E5162E2" w14:textId="3CF1EF47" w:rsidR="001469E8" w:rsidRPr="00463DE3" w:rsidRDefault="001469E8" w:rsidP="00463DE3">
      <w:pPr>
        <w:spacing w:line="480" w:lineRule="auto"/>
        <w:jc w:val="both"/>
        <w:rPr>
          <w:rFonts w:cstheme="minorHAnsi"/>
          <w:bCs/>
          <w:sz w:val="24"/>
          <w:szCs w:val="24"/>
        </w:rPr>
      </w:pPr>
      <w:r w:rsidRPr="00463DE3">
        <w:rPr>
          <w:rFonts w:cstheme="minorHAnsi"/>
          <w:b/>
          <w:sz w:val="24"/>
          <w:szCs w:val="24"/>
        </w:rPr>
        <w:t>Semi-Structured Interviews</w:t>
      </w:r>
    </w:p>
    <w:p w14:paraId="534B5C6E" w14:textId="3FC47C58" w:rsidR="001469E8" w:rsidRPr="00463DE3" w:rsidRDefault="001469E8" w:rsidP="00463DE3">
      <w:pPr>
        <w:spacing w:line="480" w:lineRule="auto"/>
        <w:jc w:val="both"/>
        <w:rPr>
          <w:rFonts w:cstheme="minorHAnsi"/>
          <w:bCs/>
          <w:sz w:val="24"/>
          <w:szCs w:val="24"/>
        </w:rPr>
      </w:pPr>
      <w:r w:rsidRPr="00463DE3">
        <w:rPr>
          <w:rFonts w:cstheme="minorHAnsi"/>
          <w:bCs/>
          <w:sz w:val="24"/>
          <w:szCs w:val="24"/>
        </w:rPr>
        <w:t xml:space="preserve">Whilst completing the questionnaire the participants were asked if they would be prepared to take part in an individual semi-structured interview. The interviews were to continue to build upon the evidence contained within the questionnaires and to give the participants the </w:t>
      </w:r>
      <w:r w:rsidRPr="00463DE3">
        <w:rPr>
          <w:rFonts w:cstheme="minorHAnsi"/>
          <w:bCs/>
          <w:sz w:val="24"/>
          <w:szCs w:val="24"/>
        </w:rPr>
        <w:lastRenderedPageBreak/>
        <w:t>opportunity to provide a greater depth o</w:t>
      </w:r>
      <w:r w:rsidR="00AB0A08" w:rsidRPr="00463DE3">
        <w:rPr>
          <w:rFonts w:cstheme="minorHAnsi"/>
          <w:bCs/>
          <w:sz w:val="24"/>
          <w:szCs w:val="24"/>
        </w:rPr>
        <w:t>f</w:t>
      </w:r>
      <w:r w:rsidRPr="00463DE3">
        <w:rPr>
          <w:rFonts w:cstheme="minorHAnsi"/>
          <w:bCs/>
          <w:sz w:val="24"/>
          <w:szCs w:val="24"/>
        </w:rPr>
        <w:t xml:space="preserve"> information</w:t>
      </w:r>
      <w:r w:rsidR="00AB0A08" w:rsidRPr="00463DE3">
        <w:rPr>
          <w:rFonts w:cstheme="minorHAnsi"/>
          <w:bCs/>
          <w:sz w:val="24"/>
          <w:szCs w:val="24"/>
        </w:rPr>
        <w:t xml:space="preserve"> and the opportunity to share </w:t>
      </w:r>
      <w:r w:rsidRPr="00463DE3">
        <w:rPr>
          <w:rFonts w:cstheme="minorHAnsi"/>
          <w:bCs/>
          <w:sz w:val="24"/>
          <w:szCs w:val="24"/>
        </w:rPr>
        <w:t>their experiences and opinions (Cohen et al 2018). Bell (201</w:t>
      </w:r>
      <w:r w:rsidR="0051412D" w:rsidRPr="00463DE3">
        <w:rPr>
          <w:rFonts w:cstheme="minorHAnsi"/>
          <w:bCs/>
          <w:sz w:val="24"/>
          <w:szCs w:val="24"/>
        </w:rPr>
        <w:t>4</w:t>
      </w:r>
      <w:r w:rsidRPr="00463DE3">
        <w:rPr>
          <w:rFonts w:cstheme="minorHAnsi"/>
          <w:bCs/>
          <w:sz w:val="24"/>
          <w:szCs w:val="24"/>
        </w:rPr>
        <w:t>) advises that the personal contact given in an interview</w:t>
      </w:r>
      <w:r w:rsidR="009E2252" w:rsidRPr="00463DE3">
        <w:rPr>
          <w:rFonts w:cstheme="minorHAnsi"/>
          <w:bCs/>
          <w:sz w:val="24"/>
          <w:szCs w:val="24"/>
        </w:rPr>
        <w:t xml:space="preserve"> may </w:t>
      </w:r>
      <w:r w:rsidRPr="00463DE3">
        <w:rPr>
          <w:rFonts w:cstheme="minorHAnsi"/>
          <w:bCs/>
          <w:sz w:val="24"/>
          <w:szCs w:val="24"/>
        </w:rPr>
        <w:t>provide an enhanced response from the participants</w:t>
      </w:r>
      <w:r w:rsidR="00F06321" w:rsidRPr="00463DE3">
        <w:rPr>
          <w:rFonts w:cstheme="minorHAnsi"/>
          <w:bCs/>
          <w:sz w:val="24"/>
          <w:szCs w:val="24"/>
        </w:rPr>
        <w:t>, w</w:t>
      </w:r>
      <w:r w:rsidRPr="00463DE3">
        <w:rPr>
          <w:rFonts w:cstheme="minorHAnsi"/>
          <w:bCs/>
          <w:sz w:val="24"/>
          <w:szCs w:val="24"/>
        </w:rPr>
        <w:t xml:space="preserve">hich along with gestures and words can provide the researcher with a greater understanding of what is being said. Several questions from the questionnaire were taken and used as starting point for the interview and supported the discussion around the phenomenon under investigation (Mills and Birk 2014). The reciprocity allowing for certain responses </w:t>
      </w:r>
      <w:r w:rsidR="009A7062" w:rsidRPr="00463DE3">
        <w:rPr>
          <w:rFonts w:cstheme="minorHAnsi"/>
          <w:bCs/>
          <w:sz w:val="24"/>
          <w:szCs w:val="24"/>
        </w:rPr>
        <w:t>to be</w:t>
      </w:r>
      <w:r w:rsidRPr="00463DE3">
        <w:rPr>
          <w:rFonts w:cstheme="minorHAnsi"/>
          <w:bCs/>
          <w:sz w:val="24"/>
          <w:szCs w:val="24"/>
        </w:rPr>
        <w:t xml:space="preserve"> followed up which cannot be achieved </w:t>
      </w:r>
      <w:r w:rsidR="009A7062" w:rsidRPr="00463DE3">
        <w:rPr>
          <w:rFonts w:cstheme="minorHAnsi"/>
          <w:bCs/>
          <w:sz w:val="24"/>
          <w:szCs w:val="24"/>
        </w:rPr>
        <w:t xml:space="preserve">solely </w:t>
      </w:r>
      <w:r w:rsidRPr="00463DE3">
        <w:rPr>
          <w:rFonts w:cstheme="minorHAnsi"/>
          <w:bCs/>
          <w:sz w:val="24"/>
          <w:szCs w:val="24"/>
        </w:rPr>
        <w:t xml:space="preserve">with a questionnaire (Bell and Waters 2018; Galletta and Cross 2013). </w:t>
      </w:r>
      <w:r w:rsidR="006F74B3" w:rsidRPr="00463DE3">
        <w:rPr>
          <w:rFonts w:cstheme="minorHAnsi"/>
          <w:bCs/>
          <w:sz w:val="24"/>
          <w:szCs w:val="24"/>
        </w:rPr>
        <w:t xml:space="preserve">Thus, giving participants the opportunity to give greater depth to the questionnaire answers. </w:t>
      </w:r>
      <w:r w:rsidRPr="00463DE3">
        <w:rPr>
          <w:rFonts w:cstheme="minorHAnsi"/>
          <w:bCs/>
          <w:sz w:val="24"/>
          <w:szCs w:val="24"/>
        </w:rPr>
        <w:t>On the con</w:t>
      </w:r>
      <w:r w:rsidR="009A7062" w:rsidRPr="00463DE3">
        <w:rPr>
          <w:rFonts w:cstheme="minorHAnsi"/>
          <w:bCs/>
          <w:sz w:val="24"/>
          <w:szCs w:val="24"/>
        </w:rPr>
        <w:t>verse</w:t>
      </w:r>
      <w:r w:rsidRPr="00463DE3">
        <w:rPr>
          <w:rFonts w:cstheme="minorHAnsi"/>
          <w:bCs/>
          <w:sz w:val="24"/>
          <w:szCs w:val="24"/>
        </w:rPr>
        <w:t>, interviews are time consuming, there is a risk of bias with the researcher trying to obtain elicit information</w:t>
      </w:r>
      <w:r w:rsidR="009E2252" w:rsidRPr="00463DE3">
        <w:rPr>
          <w:rFonts w:cstheme="minorHAnsi"/>
          <w:bCs/>
          <w:sz w:val="24"/>
          <w:szCs w:val="24"/>
        </w:rPr>
        <w:t xml:space="preserve"> (Thomas 2013)</w:t>
      </w:r>
      <w:r w:rsidRPr="00463DE3">
        <w:rPr>
          <w:rFonts w:cstheme="minorHAnsi"/>
          <w:bCs/>
          <w:sz w:val="24"/>
          <w:szCs w:val="24"/>
        </w:rPr>
        <w:t>.</w:t>
      </w:r>
    </w:p>
    <w:p w14:paraId="3F1ACA3A" w14:textId="77777777" w:rsidR="00015474" w:rsidRPr="00463DE3" w:rsidRDefault="00015474" w:rsidP="00463DE3">
      <w:pPr>
        <w:spacing w:line="480" w:lineRule="auto"/>
        <w:jc w:val="both"/>
        <w:rPr>
          <w:rFonts w:cstheme="minorHAnsi"/>
          <w:bCs/>
          <w:sz w:val="24"/>
          <w:szCs w:val="24"/>
        </w:rPr>
      </w:pPr>
    </w:p>
    <w:p w14:paraId="0D25CA1F" w14:textId="39746422" w:rsidR="001469E8" w:rsidRPr="00463DE3" w:rsidRDefault="001469E8" w:rsidP="00463DE3">
      <w:pPr>
        <w:spacing w:line="480" w:lineRule="auto"/>
        <w:jc w:val="both"/>
        <w:rPr>
          <w:rFonts w:cstheme="minorHAnsi"/>
          <w:b/>
          <w:sz w:val="24"/>
          <w:szCs w:val="24"/>
        </w:rPr>
      </w:pPr>
      <w:r w:rsidRPr="00463DE3">
        <w:rPr>
          <w:rFonts w:cstheme="minorHAnsi"/>
          <w:b/>
          <w:sz w:val="24"/>
          <w:szCs w:val="24"/>
        </w:rPr>
        <w:t>Focus Group</w:t>
      </w:r>
    </w:p>
    <w:p w14:paraId="7208F9B1" w14:textId="40646981" w:rsidR="001469E8" w:rsidRPr="00463DE3" w:rsidRDefault="001469E8" w:rsidP="00463DE3">
      <w:pPr>
        <w:spacing w:line="480" w:lineRule="auto"/>
        <w:jc w:val="both"/>
        <w:rPr>
          <w:rFonts w:cstheme="minorHAnsi"/>
          <w:bCs/>
          <w:sz w:val="24"/>
          <w:szCs w:val="24"/>
        </w:rPr>
      </w:pPr>
      <w:r w:rsidRPr="00463DE3">
        <w:rPr>
          <w:rFonts w:cstheme="minorHAnsi"/>
          <w:bCs/>
          <w:sz w:val="24"/>
          <w:szCs w:val="24"/>
        </w:rPr>
        <w:t xml:space="preserve">A focus group discussion was conducted with </w:t>
      </w:r>
      <w:r w:rsidR="00BF26F9" w:rsidRPr="00463DE3">
        <w:rPr>
          <w:rFonts w:cstheme="minorHAnsi"/>
          <w:bCs/>
          <w:sz w:val="24"/>
          <w:szCs w:val="24"/>
        </w:rPr>
        <w:t>FEI staff where t</w:t>
      </w:r>
      <w:r w:rsidRPr="00463DE3">
        <w:rPr>
          <w:rFonts w:cstheme="minorHAnsi"/>
          <w:bCs/>
          <w:sz w:val="24"/>
          <w:szCs w:val="24"/>
        </w:rPr>
        <w:t xml:space="preserve">he discussion initiated by using the same questions as those used for the semi-structured interviews. Punch (2014) states that the facilitation of the group can direct the discussion to maintain focus and that group interaction can produce data that would otherwise be less accessible. The group was both homogeneous and heterogeneous, all teaching staff with varying degrees of contact with the student participants which provides for a dynamic group (Flick 2015). </w:t>
      </w:r>
      <w:bookmarkStart w:id="14" w:name="_Hlk15043691"/>
      <w:r w:rsidRPr="00463DE3">
        <w:rPr>
          <w:rFonts w:cstheme="minorHAnsi"/>
          <w:bCs/>
          <w:sz w:val="24"/>
          <w:szCs w:val="24"/>
        </w:rPr>
        <w:t xml:space="preserve">Picardi and Masick (2014) </w:t>
      </w:r>
      <w:bookmarkEnd w:id="14"/>
      <w:r w:rsidRPr="00463DE3">
        <w:rPr>
          <w:rFonts w:cstheme="minorHAnsi"/>
          <w:bCs/>
          <w:sz w:val="24"/>
          <w:szCs w:val="24"/>
        </w:rPr>
        <w:t>perceive</w:t>
      </w:r>
      <w:r w:rsidR="00F06321" w:rsidRPr="00463DE3">
        <w:rPr>
          <w:rFonts w:cstheme="minorHAnsi"/>
          <w:bCs/>
          <w:sz w:val="24"/>
          <w:szCs w:val="24"/>
        </w:rPr>
        <w:t xml:space="preserve"> </w:t>
      </w:r>
      <w:r w:rsidRPr="00463DE3">
        <w:rPr>
          <w:rFonts w:cstheme="minorHAnsi"/>
          <w:bCs/>
          <w:sz w:val="24"/>
          <w:szCs w:val="24"/>
        </w:rPr>
        <w:t xml:space="preserve">this an effective method of data collection however, </w:t>
      </w:r>
      <w:r w:rsidR="009A7062" w:rsidRPr="00463DE3">
        <w:rPr>
          <w:rFonts w:cstheme="minorHAnsi"/>
          <w:bCs/>
          <w:sz w:val="24"/>
          <w:szCs w:val="24"/>
        </w:rPr>
        <w:t xml:space="preserve">they </w:t>
      </w:r>
      <w:r w:rsidRPr="00463DE3">
        <w:rPr>
          <w:rFonts w:cstheme="minorHAnsi"/>
          <w:bCs/>
          <w:sz w:val="24"/>
          <w:szCs w:val="24"/>
        </w:rPr>
        <w:t>advi</w:t>
      </w:r>
      <w:r w:rsidR="009A7062" w:rsidRPr="00463DE3">
        <w:rPr>
          <w:rFonts w:cstheme="minorHAnsi"/>
          <w:bCs/>
          <w:sz w:val="24"/>
          <w:szCs w:val="24"/>
        </w:rPr>
        <w:t>s</w:t>
      </w:r>
      <w:r w:rsidRPr="00463DE3">
        <w:rPr>
          <w:rFonts w:cstheme="minorHAnsi"/>
          <w:bCs/>
          <w:sz w:val="24"/>
          <w:szCs w:val="24"/>
        </w:rPr>
        <w:t xml:space="preserve">e caution </w:t>
      </w:r>
      <w:r w:rsidR="009A7062" w:rsidRPr="00463DE3">
        <w:rPr>
          <w:rFonts w:cstheme="minorHAnsi"/>
          <w:bCs/>
          <w:sz w:val="24"/>
          <w:szCs w:val="24"/>
        </w:rPr>
        <w:t>because</w:t>
      </w:r>
      <w:r w:rsidRPr="00463DE3">
        <w:rPr>
          <w:rFonts w:cstheme="minorHAnsi"/>
          <w:bCs/>
          <w:sz w:val="24"/>
          <w:szCs w:val="24"/>
        </w:rPr>
        <w:t xml:space="preserve"> the participants may distort their responses to conform to the group.  The audio recording of the focus group discussion was transcribed which Hart (2013) implies may create difficulties in the transcription process </w:t>
      </w:r>
      <w:r w:rsidR="009A7062" w:rsidRPr="00463DE3">
        <w:rPr>
          <w:rFonts w:cstheme="minorHAnsi"/>
          <w:bCs/>
          <w:sz w:val="24"/>
          <w:szCs w:val="24"/>
        </w:rPr>
        <w:t>since</w:t>
      </w:r>
      <w:r w:rsidRPr="00463DE3">
        <w:rPr>
          <w:rFonts w:cstheme="minorHAnsi"/>
          <w:bCs/>
          <w:sz w:val="24"/>
          <w:szCs w:val="24"/>
        </w:rPr>
        <w:t xml:space="preserve"> the many responses are typically unstructured. </w:t>
      </w:r>
      <w:r w:rsidRPr="00463DE3">
        <w:rPr>
          <w:rFonts w:cstheme="minorHAnsi"/>
          <w:bCs/>
          <w:sz w:val="24"/>
          <w:szCs w:val="24"/>
        </w:rPr>
        <w:lastRenderedPageBreak/>
        <w:t>Thomas (2013) makes the case for not recoding the interview if the researcher does not require every word that is said, highlighting that an audio reco</w:t>
      </w:r>
      <w:r w:rsidR="009A7062" w:rsidRPr="00463DE3">
        <w:rPr>
          <w:rFonts w:cstheme="minorHAnsi"/>
          <w:bCs/>
          <w:sz w:val="24"/>
          <w:szCs w:val="24"/>
        </w:rPr>
        <w:t>r</w:t>
      </w:r>
      <w:r w:rsidRPr="00463DE3">
        <w:rPr>
          <w:rFonts w:cstheme="minorHAnsi"/>
          <w:bCs/>
          <w:sz w:val="24"/>
          <w:szCs w:val="24"/>
        </w:rPr>
        <w:t xml:space="preserve">ding fails to pick up any behavioural cues. </w:t>
      </w:r>
      <w:r w:rsidR="009A7062" w:rsidRPr="00463DE3">
        <w:rPr>
          <w:rFonts w:cstheme="minorHAnsi"/>
          <w:bCs/>
          <w:sz w:val="24"/>
          <w:szCs w:val="24"/>
        </w:rPr>
        <w:t>T</w:t>
      </w:r>
      <w:r w:rsidRPr="00463DE3">
        <w:rPr>
          <w:rFonts w:cstheme="minorHAnsi"/>
          <w:bCs/>
          <w:sz w:val="24"/>
          <w:szCs w:val="24"/>
        </w:rPr>
        <w:t>he research</w:t>
      </w:r>
      <w:r w:rsidR="009A7062" w:rsidRPr="00463DE3">
        <w:rPr>
          <w:rFonts w:cstheme="minorHAnsi"/>
          <w:bCs/>
          <w:sz w:val="24"/>
          <w:szCs w:val="24"/>
        </w:rPr>
        <w:t>er</w:t>
      </w:r>
      <w:r w:rsidRPr="00463DE3">
        <w:rPr>
          <w:rFonts w:cstheme="minorHAnsi"/>
          <w:bCs/>
          <w:sz w:val="24"/>
          <w:szCs w:val="24"/>
        </w:rPr>
        <w:t xml:space="preserve"> may be unable to record who said what in the discussion, an audio recording will provide an opportunity for content analysis (Bell 2014).</w:t>
      </w:r>
    </w:p>
    <w:p w14:paraId="4B70927B" w14:textId="77777777" w:rsidR="00F06321" w:rsidRPr="00463DE3" w:rsidRDefault="00F06321" w:rsidP="00463DE3">
      <w:pPr>
        <w:spacing w:line="480" w:lineRule="auto"/>
        <w:jc w:val="both"/>
        <w:rPr>
          <w:rFonts w:cstheme="minorHAnsi"/>
          <w:bCs/>
          <w:sz w:val="24"/>
          <w:szCs w:val="24"/>
        </w:rPr>
      </w:pPr>
    </w:p>
    <w:p w14:paraId="7BF37081" w14:textId="4A235733" w:rsidR="00F06321" w:rsidRPr="00463DE3" w:rsidRDefault="00F06321" w:rsidP="00463DE3">
      <w:pPr>
        <w:spacing w:line="480" w:lineRule="auto"/>
        <w:jc w:val="both"/>
        <w:rPr>
          <w:rFonts w:cstheme="minorHAnsi"/>
          <w:b/>
          <w:bCs/>
          <w:sz w:val="24"/>
          <w:szCs w:val="24"/>
        </w:rPr>
      </w:pPr>
      <w:r w:rsidRPr="00463DE3">
        <w:rPr>
          <w:rFonts w:cstheme="minorHAnsi"/>
          <w:b/>
          <w:bCs/>
          <w:sz w:val="24"/>
          <w:szCs w:val="24"/>
        </w:rPr>
        <w:t>Ethical Issues</w:t>
      </w:r>
    </w:p>
    <w:p w14:paraId="452FEF43" w14:textId="77777777" w:rsidR="00F06321" w:rsidRPr="00463DE3" w:rsidRDefault="00F06321" w:rsidP="00463DE3">
      <w:pPr>
        <w:spacing w:line="480" w:lineRule="auto"/>
        <w:jc w:val="both"/>
        <w:rPr>
          <w:rFonts w:cstheme="minorHAnsi"/>
          <w:sz w:val="24"/>
          <w:szCs w:val="24"/>
        </w:rPr>
      </w:pPr>
      <w:r w:rsidRPr="00463DE3">
        <w:rPr>
          <w:rFonts w:cstheme="minorHAnsi"/>
          <w:sz w:val="24"/>
          <w:szCs w:val="24"/>
        </w:rPr>
        <w:t>Irrespective of the type of research ethical considerations are of the upmost importance and should continue to be a focal point all though the research process (Brooks et al 2014; Kara 2018). The issues interlink with human rights and are what each person involved in the study should expect. The four principles of ‘</w:t>
      </w:r>
      <w:r w:rsidRPr="00463DE3">
        <w:rPr>
          <w:rFonts w:cstheme="minorHAnsi"/>
          <w:i/>
          <w:iCs/>
          <w:sz w:val="24"/>
          <w:szCs w:val="24"/>
        </w:rPr>
        <w:t>veracity, justice, beneficence and</w:t>
      </w:r>
      <w:r w:rsidRPr="00463DE3">
        <w:rPr>
          <w:rFonts w:cstheme="minorHAnsi"/>
          <w:sz w:val="24"/>
          <w:szCs w:val="24"/>
        </w:rPr>
        <w:t xml:space="preserve"> </w:t>
      </w:r>
      <w:r w:rsidRPr="00463DE3">
        <w:rPr>
          <w:rFonts w:cstheme="minorHAnsi"/>
          <w:i/>
          <w:iCs/>
          <w:sz w:val="24"/>
          <w:szCs w:val="24"/>
        </w:rPr>
        <w:t>fidelity and respect</w:t>
      </w:r>
      <w:r w:rsidRPr="00463DE3">
        <w:rPr>
          <w:rFonts w:cstheme="minorHAnsi"/>
          <w:sz w:val="24"/>
          <w:szCs w:val="24"/>
        </w:rPr>
        <w:t xml:space="preserve">’ (Moule, 2015: p34) are very much related to the individual’s human rights.  Permission and approval to carry out the study was obtained from the HEI’s ethical committee and gaining the consent was a lengthy process; something that should not be left to the last minute (Gerrish and Lacey 2010; Clifford and Gough 2013; Maltby et al 2013; Flynn and McDermott 2016).  The consent given confirms the researcher’s compliance with the British Educational Research Association (BERA) (2018) guidelines which along with the HEI guidance provide for an ethical research study. </w:t>
      </w:r>
    </w:p>
    <w:p w14:paraId="5AFAB47B" w14:textId="77777777" w:rsidR="00F06321" w:rsidRPr="00463DE3" w:rsidRDefault="00F06321" w:rsidP="00463DE3">
      <w:pPr>
        <w:spacing w:line="480" w:lineRule="auto"/>
        <w:jc w:val="both"/>
        <w:rPr>
          <w:rFonts w:cstheme="minorHAnsi"/>
          <w:sz w:val="24"/>
          <w:szCs w:val="24"/>
        </w:rPr>
      </w:pPr>
    </w:p>
    <w:p w14:paraId="7DB2F7D6" w14:textId="77777777" w:rsidR="00717EC0" w:rsidRPr="00463DE3" w:rsidRDefault="00F06321" w:rsidP="00463DE3">
      <w:pPr>
        <w:spacing w:line="480" w:lineRule="auto"/>
        <w:jc w:val="both"/>
        <w:rPr>
          <w:rFonts w:cstheme="minorHAnsi"/>
          <w:sz w:val="24"/>
          <w:szCs w:val="24"/>
        </w:rPr>
      </w:pPr>
      <w:r w:rsidRPr="00463DE3">
        <w:rPr>
          <w:rFonts w:cstheme="minorHAnsi"/>
          <w:sz w:val="24"/>
          <w:szCs w:val="24"/>
        </w:rPr>
        <w:t xml:space="preserve">As part of the research process all participants were fully informed regarding the investigative nature of the research. Prior to participation and completion of the questionnaire participants were given a letter of explanation (Appendix 2) to ensure they are fully informed and able to </w:t>
      </w:r>
      <w:r w:rsidRPr="00463DE3">
        <w:rPr>
          <w:rFonts w:cstheme="minorHAnsi"/>
          <w:sz w:val="24"/>
          <w:szCs w:val="24"/>
        </w:rPr>
        <w:lastRenderedPageBreak/>
        <w:t xml:space="preserve">give informed consent. This Brooks et al (2014) explain is where participants can freely and voluntarily choose to take part in the research </w:t>
      </w:r>
    </w:p>
    <w:p w14:paraId="5EEAB609" w14:textId="020B11B5" w:rsidR="00F06321" w:rsidRPr="00463DE3" w:rsidRDefault="00717EC0" w:rsidP="00463DE3">
      <w:pPr>
        <w:spacing w:line="480" w:lineRule="auto"/>
        <w:jc w:val="both"/>
        <w:rPr>
          <w:rFonts w:cstheme="minorHAnsi"/>
          <w:sz w:val="24"/>
          <w:szCs w:val="24"/>
        </w:rPr>
      </w:pPr>
      <w:r w:rsidRPr="00463DE3">
        <w:rPr>
          <w:rFonts w:cstheme="minorHAnsi"/>
          <w:sz w:val="24"/>
          <w:szCs w:val="24"/>
        </w:rPr>
        <w:t>once,</w:t>
      </w:r>
      <w:r w:rsidR="00F06321" w:rsidRPr="00463DE3">
        <w:rPr>
          <w:rFonts w:cstheme="minorHAnsi"/>
          <w:sz w:val="24"/>
          <w:szCs w:val="24"/>
        </w:rPr>
        <w:t xml:space="preserve"> they have adequate knowledge and understanding of what is expected of them. The researcher should not assume that the participants will not mind and that all will be willing to take part (Thomas 2017). At each stage the participants were also asked to give verbal consent. Regardless of the stage of the process participants can withdraw and have all the data collected relating to them removed from the study. To achieve this and to make the procedure easier all questionnaire envelopes were marked with an alphabet letter and on the audio of the focus group discussion participants were identified by a number. Anonymity and confidentiality of the data was uppermost in the researcher’s mind and all participants were informed about how this would be achieved and respected (Thomas 2013). </w:t>
      </w:r>
      <w:r w:rsidR="00BF26F9" w:rsidRPr="00463DE3">
        <w:rPr>
          <w:rFonts w:cstheme="minorHAnsi"/>
          <w:sz w:val="24"/>
          <w:szCs w:val="24"/>
        </w:rPr>
        <w:t xml:space="preserve">Students would not have been treated any differently if they chose not to participate. </w:t>
      </w:r>
      <w:r w:rsidR="00F06321" w:rsidRPr="00463DE3">
        <w:rPr>
          <w:rFonts w:cstheme="minorHAnsi"/>
          <w:sz w:val="24"/>
          <w:szCs w:val="24"/>
        </w:rPr>
        <w:t>Compliance with the General Data Protection Regulations (GDPR) (2018) guaranteed that all data was kept secure at all times in a locked drawer and only accessible to the researcher at the FEI</w:t>
      </w:r>
      <w:r w:rsidR="009E2252" w:rsidRPr="00463DE3">
        <w:rPr>
          <w:rFonts w:cstheme="minorHAnsi"/>
          <w:sz w:val="24"/>
          <w:szCs w:val="24"/>
        </w:rPr>
        <w:t xml:space="preserve"> as t</w:t>
      </w:r>
      <w:r w:rsidR="00F06321" w:rsidRPr="00463DE3">
        <w:rPr>
          <w:rFonts w:cstheme="minorHAnsi"/>
          <w:sz w:val="24"/>
          <w:szCs w:val="24"/>
        </w:rPr>
        <w:t>he researcher has a duty to protect the boundaries surrounding the information obtained</w:t>
      </w:r>
      <w:r w:rsidR="009E2252" w:rsidRPr="00463DE3">
        <w:rPr>
          <w:rFonts w:cstheme="minorHAnsi"/>
          <w:sz w:val="24"/>
          <w:szCs w:val="24"/>
        </w:rPr>
        <w:t xml:space="preserve"> (Cohen, et al 2007).</w:t>
      </w:r>
    </w:p>
    <w:p w14:paraId="6D5671ED" w14:textId="77777777" w:rsidR="00F06321" w:rsidRPr="00463DE3" w:rsidRDefault="00F06321" w:rsidP="00463DE3">
      <w:pPr>
        <w:spacing w:line="480" w:lineRule="auto"/>
        <w:jc w:val="both"/>
        <w:rPr>
          <w:rFonts w:cstheme="minorHAnsi"/>
          <w:sz w:val="24"/>
          <w:szCs w:val="24"/>
        </w:rPr>
      </w:pPr>
    </w:p>
    <w:p w14:paraId="6BB96D50" w14:textId="77777777" w:rsidR="00BF26F9" w:rsidRPr="00463DE3" w:rsidRDefault="00F06321" w:rsidP="00463DE3">
      <w:pPr>
        <w:spacing w:line="480" w:lineRule="auto"/>
        <w:jc w:val="both"/>
        <w:rPr>
          <w:rFonts w:cstheme="minorHAnsi"/>
          <w:sz w:val="24"/>
          <w:szCs w:val="24"/>
        </w:rPr>
      </w:pPr>
      <w:r w:rsidRPr="00463DE3">
        <w:rPr>
          <w:rFonts w:cstheme="minorHAnsi"/>
          <w:sz w:val="24"/>
          <w:szCs w:val="24"/>
        </w:rPr>
        <w:t xml:space="preserve">Students were able to complete the questionnaire in their own time and off site if preferred, this helped to ensure the results were valid without any input or influence from the researcher. Completing the questionnaire on site was carried out in a small room which is used for quiet study. This was also the location for the semi-structured interviews and the focus group discussion. The completed questionnaire was then placed in an envelope, sealed and post in a labelled post box. The result was that both confidentiality and anonymity was </w:t>
      </w:r>
      <w:r w:rsidRPr="00463DE3">
        <w:rPr>
          <w:rFonts w:cstheme="minorHAnsi"/>
          <w:sz w:val="24"/>
          <w:szCs w:val="24"/>
        </w:rPr>
        <w:lastRenderedPageBreak/>
        <w:t>maintained. Any individuals who contravened the codes of practice will no longer be allowed to participate in the research project and data provided will be destroyed.</w:t>
      </w:r>
    </w:p>
    <w:p w14:paraId="36DFE9F6" w14:textId="1AB6A3DF" w:rsidR="00F06321" w:rsidRPr="00463DE3" w:rsidRDefault="00F06321" w:rsidP="00463DE3">
      <w:pPr>
        <w:spacing w:line="480" w:lineRule="auto"/>
        <w:jc w:val="both"/>
        <w:rPr>
          <w:rFonts w:cstheme="minorHAnsi"/>
          <w:sz w:val="24"/>
          <w:szCs w:val="24"/>
        </w:rPr>
      </w:pPr>
      <w:r w:rsidRPr="00463DE3">
        <w:rPr>
          <w:rFonts w:cstheme="minorHAnsi"/>
          <w:sz w:val="24"/>
          <w:szCs w:val="24"/>
        </w:rPr>
        <w:t xml:space="preserve">The focus group (FEI staff) were given a written outline of the investigation to ensure they were fully informed and able to give informed consent. The staff were not under any pressure to be involved and because of time tabling only two were able to be part of the discussion that took place. All points raised in the discussion were taken as valid with a transcription taken of the audio. </w:t>
      </w:r>
    </w:p>
    <w:p w14:paraId="275DEC5B" w14:textId="77777777" w:rsidR="009A7062" w:rsidRPr="00463DE3" w:rsidRDefault="009A7062" w:rsidP="00463DE3">
      <w:pPr>
        <w:spacing w:line="480" w:lineRule="auto"/>
        <w:jc w:val="both"/>
        <w:rPr>
          <w:rFonts w:cstheme="minorHAnsi"/>
          <w:bCs/>
          <w:sz w:val="24"/>
          <w:szCs w:val="24"/>
        </w:rPr>
      </w:pPr>
    </w:p>
    <w:p w14:paraId="5D5FF31C" w14:textId="48D51DF0" w:rsidR="001469E8" w:rsidRPr="00463DE3" w:rsidRDefault="001469E8" w:rsidP="00463DE3">
      <w:pPr>
        <w:spacing w:line="480" w:lineRule="auto"/>
        <w:jc w:val="both"/>
        <w:rPr>
          <w:rFonts w:cstheme="minorHAnsi"/>
          <w:b/>
          <w:sz w:val="24"/>
          <w:szCs w:val="24"/>
        </w:rPr>
      </w:pPr>
      <w:r w:rsidRPr="00463DE3">
        <w:rPr>
          <w:rFonts w:cstheme="minorHAnsi"/>
          <w:b/>
          <w:sz w:val="24"/>
          <w:szCs w:val="24"/>
        </w:rPr>
        <w:t>Participant Sample</w:t>
      </w:r>
    </w:p>
    <w:p w14:paraId="44FE6418" w14:textId="53CB6583" w:rsidR="001469E8" w:rsidRPr="00463DE3" w:rsidRDefault="001469E8" w:rsidP="00463DE3">
      <w:pPr>
        <w:spacing w:line="480" w:lineRule="auto"/>
        <w:jc w:val="both"/>
        <w:rPr>
          <w:rFonts w:cstheme="minorHAnsi"/>
          <w:sz w:val="24"/>
          <w:szCs w:val="24"/>
          <w:highlight w:val="green"/>
        </w:rPr>
      </w:pPr>
      <w:r w:rsidRPr="00463DE3">
        <w:rPr>
          <w:rFonts w:cstheme="minorHAnsi"/>
          <w:sz w:val="24"/>
          <w:szCs w:val="24"/>
        </w:rPr>
        <w:t>Student participants enrolled on the second year of the Foundation Degree in Childhood Studies at the FEI were asked to participate in the study.  The students completing the questionnaire were then asked to take part in a semi structured interview. The closing question on the questionnaire</w:t>
      </w:r>
      <w:r w:rsidR="00BF26F9" w:rsidRPr="00463DE3">
        <w:rPr>
          <w:rFonts w:cstheme="minorHAnsi"/>
          <w:sz w:val="24"/>
          <w:szCs w:val="24"/>
        </w:rPr>
        <w:t xml:space="preserve"> allowed for consent to be given to</w:t>
      </w:r>
      <w:r w:rsidRPr="00463DE3">
        <w:rPr>
          <w:rFonts w:cstheme="minorHAnsi"/>
          <w:sz w:val="24"/>
          <w:szCs w:val="24"/>
        </w:rPr>
        <w:t xml:space="preserve"> </w:t>
      </w:r>
      <w:r w:rsidR="0038060B" w:rsidRPr="00463DE3">
        <w:rPr>
          <w:rFonts w:cstheme="minorHAnsi"/>
          <w:sz w:val="24"/>
          <w:szCs w:val="24"/>
        </w:rPr>
        <w:t xml:space="preserve">take part in an </w:t>
      </w:r>
      <w:r w:rsidR="00BF26F9" w:rsidRPr="00463DE3">
        <w:rPr>
          <w:rFonts w:cstheme="minorHAnsi"/>
          <w:sz w:val="24"/>
          <w:szCs w:val="24"/>
        </w:rPr>
        <w:t>interview</w:t>
      </w:r>
      <w:r w:rsidR="0038060B" w:rsidRPr="00463DE3">
        <w:rPr>
          <w:rFonts w:cstheme="minorHAnsi"/>
          <w:sz w:val="24"/>
          <w:szCs w:val="24"/>
        </w:rPr>
        <w:t>.</w:t>
      </w:r>
      <w:r w:rsidRPr="00463DE3">
        <w:rPr>
          <w:rFonts w:cstheme="minorHAnsi"/>
          <w:sz w:val="24"/>
          <w:szCs w:val="24"/>
        </w:rPr>
        <w:t xml:space="preserve"> For the focus group FEI staff who deliver </w:t>
      </w:r>
      <w:r w:rsidR="00BF26F9" w:rsidRPr="00463DE3">
        <w:rPr>
          <w:rFonts w:cstheme="minorHAnsi"/>
          <w:sz w:val="24"/>
          <w:szCs w:val="24"/>
        </w:rPr>
        <w:t xml:space="preserve">modules for </w:t>
      </w:r>
      <w:r w:rsidRPr="00463DE3">
        <w:rPr>
          <w:rFonts w:cstheme="minorHAnsi"/>
          <w:sz w:val="24"/>
          <w:szCs w:val="24"/>
        </w:rPr>
        <w:t xml:space="preserve">the Degree </w:t>
      </w:r>
      <w:r w:rsidR="009A7062" w:rsidRPr="00463DE3">
        <w:rPr>
          <w:rFonts w:cstheme="minorHAnsi"/>
          <w:sz w:val="24"/>
          <w:szCs w:val="24"/>
        </w:rPr>
        <w:t>w</w:t>
      </w:r>
      <w:r w:rsidRPr="00463DE3">
        <w:rPr>
          <w:rFonts w:cstheme="minorHAnsi"/>
          <w:sz w:val="24"/>
          <w:szCs w:val="24"/>
        </w:rPr>
        <w:t>ere individually asked to take part. Convenience sampling was the researcher’s choice for both groups of participants. This non-probability sampling technique selected because of the convenient accessibility and proximity of the students and staff to the researcher (Thomas, 2013). Therefor</w:t>
      </w:r>
      <w:r w:rsidR="009A7062" w:rsidRPr="00463DE3">
        <w:rPr>
          <w:rFonts w:cstheme="minorHAnsi"/>
          <w:sz w:val="24"/>
          <w:szCs w:val="24"/>
        </w:rPr>
        <w:t>e</w:t>
      </w:r>
      <w:r w:rsidR="00591775" w:rsidRPr="00463DE3">
        <w:rPr>
          <w:rFonts w:cstheme="minorHAnsi"/>
          <w:sz w:val="24"/>
          <w:szCs w:val="24"/>
        </w:rPr>
        <w:t>,</w:t>
      </w:r>
      <w:r w:rsidR="009A7062" w:rsidRPr="00463DE3">
        <w:rPr>
          <w:rFonts w:cstheme="minorHAnsi"/>
          <w:sz w:val="24"/>
          <w:szCs w:val="24"/>
        </w:rPr>
        <w:t xml:space="preserve"> this</w:t>
      </w:r>
      <w:r w:rsidRPr="00463DE3">
        <w:rPr>
          <w:rFonts w:cstheme="minorHAnsi"/>
          <w:sz w:val="24"/>
          <w:szCs w:val="24"/>
        </w:rPr>
        <w:t xml:space="preserve"> may not support the generalisation of the results to the wider student population which Mason (2018) states is common in qualitative research.   In contrast to this view, Picardi and Masick (2014) indicate that the selection of participants can be seen as purposive sampling </w:t>
      </w:r>
      <w:r w:rsidR="009A7062" w:rsidRPr="00463DE3">
        <w:rPr>
          <w:rFonts w:cstheme="minorHAnsi"/>
          <w:sz w:val="24"/>
          <w:szCs w:val="24"/>
        </w:rPr>
        <w:t>because</w:t>
      </w:r>
      <w:r w:rsidRPr="00463DE3">
        <w:rPr>
          <w:rFonts w:cstheme="minorHAnsi"/>
          <w:sz w:val="24"/>
          <w:szCs w:val="24"/>
        </w:rPr>
        <w:t xml:space="preserve"> the students chosen are deemed relevant to be able to provide information related to the research question. </w:t>
      </w:r>
    </w:p>
    <w:p w14:paraId="4867FF78" w14:textId="0C58D33B" w:rsidR="008218A2" w:rsidRPr="00463DE3" w:rsidRDefault="008218A2" w:rsidP="00463DE3">
      <w:pPr>
        <w:spacing w:line="480" w:lineRule="auto"/>
        <w:jc w:val="both"/>
        <w:rPr>
          <w:rFonts w:cstheme="minorHAnsi"/>
          <w:b/>
          <w:sz w:val="24"/>
          <w:szCs w:val="24"/>
        </w:rPr>
      </w:pPr>
      <w:r w:rsidRPr="00463DE3">
        <w:rPr>
          <w:rFonts w:cstheme="minorHAnsi"/>
          <w:b/>
          <w:sz w:val="24"/>
          <w:szCs w:val="24"/>
        </w:rPr>
        <w:lastRenderedPageBreak/>
        <w:t xml:space="preserve">Schedule of Research </w:t>
      </w:r>
      <w:r w:rsidR="00EA27C3" w:rsidRPr="00463DE3">
        <w:rPr>
          <w:rFonts w:cstheme="minorHAnsi"/>
          <w:b/>
          <w:sz w:val="24"/>
          <w:szCs w:val="24"/>
        </w:rPr>
        <w:t>P</w:t>
      </w:r>
      <w:r w:rsidRPr="00463DE3">
        <w:rPr>
          <w:rFonts w:cstheme="minorHAnsi"/>
          <w:b/>
          <w:sz w:val="24"/>
          <w:szCs w:val="24"/>
        </w:rPr>
        <w:t xml:space="preserve">rocess </w:t>
      </w:r>
    </w:p>
    <w:tbl>
      <w:tblPr>
        <w:tblW w:w="0" w:type="auto"/>
        <w:tblInd w:w="-1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2391"/>
        <w:gridCol w:w="6314"/>
      </w:tblGrid>
      <w:tr w:rsidR="008218A2" w:rsidRPr="00463DE3" w14:paraId="15C2410C" w14:textId="77777777" w:rsidTr="008218A2">
        <w:tc>
          <w:tcPr>
            <w:tcW w:w="2391" w:type="dxa"/>
          </w:tcPr>
          <w:p w14:paraId="58C07DE7"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Month / Year</w:t>
            </w:r>
          </w:p>
        </w:tc>
        <w:tc>
          <w:tcPr>
            <w:tcW w:w="6314" w:type="dxa"/>
          </w:tcPr>
          <w:p w14:paraId="6BAAE28E"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Planned activities</w:t>
            </w:r>
          </w:p>
        </w:tc>
      </w:tr>
      <w:tr w:rsidR="008218A2" w:rsidRPr="00463DE3" w14:paraId="7A1E4DA2" w14:textId="77777777" w:rsidTr="008218A2">
        <w:tc>
          <w:tcPr>
            <w:tcW w:w="2391" w:type="dxa"/>
          </w:tcPr>
          <w:p w14:paraId="58462CB8"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July 2018</w:t>
            </w:r>
          </w:p>
        </w:tc>
        <w:tc>
          <w:tcPr>
            <w:tcW w:w="6314" w:type="dxa"/>
          </w:tcPr>
          <w:p w14:paraId="172E7400"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Formation of research question and possible hypothesis</w:t>
            </w:r>
          </w:p>
          <w:p w14:paraId="6C24DFB7"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Formally write the research proposal</w:t>
            </w:r>
          </w:p>
          <w:p w14:paraId="5DA766C4"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Send draft proposal to supervisor</w:t>
            </w:r>
          </w:p>
        </w:tc>
      </w:tr>
      <w:tr w:rsidR="008218A2" w:rsidRPr="00463DE3" w14:paraId="145B77CE" w14:textId="77777777" w:rsidTr="008218A2">
        <w:tc>
          <w:tcPr>
            <w:tcW w:w="2391" w:type="dxa"/>
          </w:tcPr>
          <w:p w14:paraId="77953749"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July 2018</w:t>
            </w:r>
          </w:p>
        </w:tc>
        <w:tc>
          <w:tcPr>
            <w:tcW w:w="6314" w:type="dxa"/>
          </w:tcPr>
          <w:p w14:paraId="3276DA0A"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Re draft research proposal in light of supervisor feedback</w:t>
            </w:r>
          </w:p>
          <w:p w14:paraId="1497887A"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Send proposal back to supervisor</w:t>
            </w:r>
          </w:p>
        </w:tc>
      </w:tr>
      <w:tr w:rsidR="008218A2" w:rsidRPr="00463DE3" w14:paraId="14978B8F" w14:textId="77777777" w:rsidTr="008218A2">
        <w:tc>
          <w:tcPr>
            <w:tcW w:w="2391" w:type="dxa"/>
          </w:tcPr>
          <w:p w14:paraId="140FD841"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August 2018</w:t>
            </w:r>
          </w:p>
        </w:tc>
        <w:tc>
          <w:tcPr>
            <w:tcW w:w="6314" w:type="dxa"/>
          </w:tcPr>
          <w:p w14:paraId="3EE7F4DA"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Research widening participation, social mobility, mature students and challenges to completing a HE programme of study</w:t>
            </w:r>
          </w:p>
          <w:p w14:paraId="63A934B9"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Continue to critique relevant research articles and in particular WG initiatives/strategies and policy documents</w:t>
            </w:r>
          </w:p>
          <w:p w14:paraId="6D587BC4"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Ethics for completion</w:t>
            </w:r>
          </w:p>
          <w:p w14:paraId="7690F0E1"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Draft questionnaire </w:t>
            </w:r>
          </w:p>
          <w:p w14:paraId="3175F07C"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Send draft introduction/background, ethics form and questionnaire to supervisor</w:t>
            </w:r>
          </w:p>
        </w:tc>
      </w:tr>
      <w:tr w:rsidR="008218A2" w:rsidRPr="00463DE3" w14:paraId="44C2346F" w14:textId="77777777" w:rsidTr="008218A2">
        <w:tc>
          <w:tcPr>
            <w:tcW w:w="2391" w:type="dxa"/>
          </w:tcPr>
          <w:p w14:paraId="14D19D81"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September 2018</w:t>
            </w:r>
          </w:p>
          <w:p w14:paraId="48942C50" w14:textId="77777777" w:rsidR="008218A2" w:rsidRPr="00463DE3" w:rsidRDefault="008218A2" w:rsidP="00463DE3">
            <w:pPr>
              <w:spacing w:after="0" w:line="240" w:lineRule="auto"/>
              <w:jc w:val="both"/>
              <w:rPr>
                <w:rFonts w:eastAsia="Times New Roman" w:cstheme="minorHAnsi"/>
                <w:sz w:val="24"/>
                <w:szCs w:val="24"/>
              </w:rPr>
            </w:pPr>
          </w:p>
        </w:tc>
        <w:tc>
          <w:tcPr>
            <w:tcW w:w="6314" w:type="dxa"/>
          </w:tcPr>
          <w:p w14:paraId="7774D9B8"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Continue research and reading</w:t>
            </w:r>
          </w:p>
          <w:p w14:paraId="58D14DD2"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Re-submit ethics form following supervisor feedback. </w:t>
            </w:r>
          </w:p>
          <w:p w14:paraId="70A3535E"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Send draft ethics form and questionnaire to supervisor</w:t>
            </w:r>
          </w:p>
        </w:tc>
      </w:tr>
      <w:tr w:rsidR="008218A2" w:rsidRPr="00463DE3" w14:paraId="2E9B763B" w14:textId="77777777" w:rsidTr="008218A2">
        <w:tc>
          <w:tcPr>
            <w:tcW w:w="2391" w:type="dxa"/>
          </w:tcPr>
          <w:p w14:paraId="696266C1"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October 2018</w:t>
            </w:r>
          </w:p>
        </w:tc>
        <w:tc>
          <w:tcPr>
            <w:tcW w:w="6314" w:type="dxa"/>
          </w:tcPr>
          <w:p w14:paraId="7F0CF18C"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Continue research and reading</w:t>
            </w:r>
          </w:p>
        </w:tc>
      </w:tr>
      <w:tr w:rsidR="008218A2" w:rsidRPr="00463DE3" w14:paraId="7631432C" w14:textId="77777777" w:rsidTr="008218A2">
        <w:tc>
          <w:tcPr>
            <w:tcW w:w="2391" w:type="dxa"/>
          </w:tcPr>
          <w:p w14:paraId="1D137E57"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November 2018</w:t>
            </w:r>
          </w:p>
          <w:p w14:paraId="0FE29F55" w14:textId="77777777" w:rsidR="008218A2" w:rsidRPr="00463DE3" w:rsidRDefault="008218A2" w:rsidP="00463DE3">
            <w:pPr>
              <w:spacing w:after="0" w:line="240" w:lineRule="auto"/>
              <w:jc w:val="both"/>
              <w:rPr>
                <w:rFonts w:eastAsia="Times New Roman" w:cstheme="minorHAnsi"/>
                <w:sz w:val="24"/>
                <w:szCs w:val="24"/>
              </w:rPr>
            </w:pPr>
          </w:p>
        </w:tc>
        <w:tc>
          <w:tcPr>
            <w:tcW w:w="6314" w:type="dxa"/>
          </w:tcPr>
          <w:p w14:paraId="04073D8D"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Continue research and reading</w:t>
            </w:r>
          </w:p>
          <w:p w14:paraId="24D0EA25"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Re-submit ethics form following ethics panel feedback.</w:t>
            </w:r>
          </w:p>
          <w:p w14:paraId="7DB34F73"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Re-submission of questionnaire</w:t>
            </w:r>
          </w:p>
          <w:p w14:paraId="62FBEFF4"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Send ethics form and questionnaire to supervisor</w:t>
            </w:r>
          </w:p>
        </w:tc>
      </w:tr>
      <w:tr w:rsidR="008218A2" w:rsidRPr="00463DE3" w14:paraId="7BAC70E9" w14:textId="77777777" w:rsidTr="008218A2">
        <w:tc>
          <w:tcPr>
            <w:tcW w:w="2391" w:type="dxa"/>
          </w:tcPr>
          <w:p w14:paraId="5AEADF86"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January 2019</w:t>
            </w:r>
          </w:p>
        </w:tc>
        <w:tc>
          <w:tcPr>
            <w:tcW w:w="6314" w:type="dxa"/>
          </w:tcPr>
          <w:p w14:paraId="7F8E1149"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Continue research and reading</w:t>
            </w:r>
          </w:p>
          <w:p w14:paraId="083A1628"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Ethics approval</w:t>
            </w:r>
          </w:p>
          <w:p w14:paraId="3770C117"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Pilot the questionnaire</w:t>
            </w:r>
          </w:p>
        </w:tc>
      </w:tr>
      <w:tr w:rsidR="008218A2" w:rsidRPr="00463DE3" w14:paraId="6016158E" w14:textId="77777777" w:rsidTr="008218A2">
        <w:tc>
          <w:tcPr>
            <w:tcW w:w="2391" w:type="dxa"/>
          </w:tcPr>
          <w:p w14:paraId="21748784"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February 2019</w:t>
            </w:r>
          </w:p>
        </w:tc>
        <w:tc>
          <w:tcPr>
            <w:tcW w:w="6314" w:type="dxa"/>
          </w:tcPr>
          <w:p w14:paraId="0E7FA9F3"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Final rework of questionnaires</w:t>
            </w:r>
          </w:p>
          <w:p w14:paraId="52A77E55"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Distribute questionnaires to relevant students for completion </w:t>
            </w:r>
          </w:p>
          <w:p w14:paraId="7EA65F69"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Collect in questionnaires</w:t>
            </w:r>
          </w:p>
          <w:p w14:paraId="4FA74BDC"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Arrange with staff when convenient to carry out focus group discussion</w:t>
            </w:r>
          </w:p>
        </w:tc>
      </w:tr>
      <w:tr w:rsidR="008218A2" w:rsidRPr="00463DE3" w14:paraId="5D2C4A83" w14:textId="77777777" w:rsidTr="008218A2">
        <w:tc>
          <w:tcPr>
            <w:tcW w:w="2391" w:type="dxa"/>
          </w:tcPr>
          <w:p w14:paraId="4A45D23C"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March 2019</w:t>
            </w:r>
          </w:p>
        </w:tc>
        <w:tc>
          <w:tcPr>
            <w:tcW w:w="6314" w:type="dxa"/>
          </w:tcPr>
          <w:p w14:paraId="739F25FB"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Carry out semi-structured interviews (with students)</w:t>
            </w:r>
          </w:p>
          <w:p w14:paraId="3B80F463"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Collate the data from interviews</w:t>
            </w:r>
          </w:p>
        </w:tc>
      </w:tr>
      <w:tr w:rsidR="008218A2" w:rsidRPr="00463DE3" w14:paraId="5F6C6A64" w14:textId="77777777" w:rsidTr="008218A2">
        <w:tc>
          <w:tcPr>
            <w:tcW w:w="2391" w:type="dxa"/>
          </w:tcPr>
          <w:p w14:paraId="0733678C"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April 2019</w:t>
            </w:r>
          </w:p>
          <w:p w14:paraId="5A18252C" w14:textId="77777777" w:rsidR="008218A2" w:rsidRPr="00463DE3" w:rsidRDefault="008218A2" w:rsidP="00463DE3">
            <w:pPr>
              <w:spacing w:after="0" w:line="240" w:lineRule="auto"/>
              <w:jc w:val="both"/>
              <w:rPr>
                <w:rFonts w:eastAsia="Times New Roman" w:cstheme="minorHAnsi"/>
                <w:sz w:val="24"/>
                <w:szCs w:val="24"/>
              </w:rPr>
            </w:pPr>
          </w:p>
        </w:tc>
        <w:tc>
          <w:tcPr>
            <w:tcW w:w="6314" w:type="dxa"/>
          </w:tcPr>
          <w:p w14:paraId="6B56F57A"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Carry out focus group discussion (with staff)</w:t>
            </w:r>
          </w:p>
          <w:p w14:paraId="02144A20"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Transcribe audio of focus group discussion</w:t>
            </w:r>
          </w:p>
        </w:tc>
      </w:tr>
      <w:tr w:rsidR="008218A2" w:rsidRPr="00463DE3" w14:paraId="3BFEC28C" w14:textId="77777777" w:rsidTr="008218A2">
        <w:tc>
          <w:tcPr>
            <w:tcW w:w="2391" w:type="dxa"/>
          </w:tcPr>
          <w:p w14:paraId="5D3A6415"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May 2019 </w:t>
            </w:r>
          </w:p>
        </w:tc>
        <w:tc>
          <w:tcPr>
            <w:tcW w:w="6314" w:type="dxa"/>
          </w:tcPr>
          <w:p w14:paraId="241E5DBC"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Commence literature review</w:t>
            </w:r>
          </w:p>
        </w:tc>
      </w:tr>
      <w:tr w:rsidR="008218A2" w:rsidRPr="00463DE3" w14:paraId="6B44C366" w14:textId="77777777" w:rsidTr="008218A2">
        <w:tc>
          <w:tcPr>
            <w:tcW w:w="2391" w:type="dxa"/>
          </w:tcPr>
          <w:p w14:paraId="377A591D"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June 2009 </w:t>
            </w:r>
          </w:p>
        </w:tc>
        <w:tc>
          <w:tcPr>
            <w:tcW w:w="6314" w:type="dxa"/>
          </w:tcPr>
          <w:p w14:paraId="6BB988B8"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Send draft literature review to supervisor</w:t>
            </w:r>
          </w:p>
          <w:p w14:paraId="47BEFD38"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Start to analyse results</w:t>
            </w:r>
          </w:p>
          <w:p w14:paraId="05052949"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Transcribe interview data</w:t>
            </w:r>
          </w:p>
          <w:p w14:paraId="320D8420"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Collate data from interviews </w:t>
            </w:r>
          </w:p>
          <w:p w14:paraId="4B9298B7"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Analyse results </w:t>
            </w:r>
          </w:p>
          <w:p w14:paraId="51F97D32"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Commence writing discussion of data from primary research</w:t>
            </w:r>
          </w:p>
        </w:tc>
      </w:tr>
      <w:tr w:rsidR="008218A2" w:rsidRPr="00463DE3" w14:paraId="2CCE5C58" w14:textId="77777777" w:rsidTr="008218A2">
        <w:tc>
          <w:tcPr>
            <w:tcW w:w="2391" w:type="dxa"/>
          </w:tcPr>
          <w:p w14:paraId="480910E6"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July 2019</w:t>
            </w:r>
          </w:p>
          <w:p w14:paraId="1EDA1050" w14:textId="77777777" w:rsidR="008218A2" w:rsidRPr="00463DE3" w:rsidRDefault="008218A2" w:rsidP="00463DE3">
            <w:pPr>
              <w:spacing w:after="0" w:line="240" w:lineRule="auto"/>
              <w:jc w:val="both"/>
              <w:rPr>
                <w:rFonts w:eastAsia="Times New Roman" w:cstheme="minorHAnsi"/>
                <w:sz w:val="24"/>
                <w:szCs w:val="24"/>
              </w:rPr>
            </w:pPr>
          </w:p>
        </w:tc>
        <w:tc>
          <w:tcPr>
            <w:tcW w:w="6314" w:type="dxa"/>
          </w:tcPr>
          <w:p w14:paraId="2EB08EDA"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Re-draft introduction/background and literature review</w:t>
            </w:r>
          </w:p>
          <w:p w14:paraId="4665071A"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Commence draft of methodology</w:t>
            </w:r>
          </w:p>
        </w:tc>
      </w:tr>
      <w:tr w:rsidR="008218A2" w:rsidRPr="00463DE3" w14:paraId="3256E711" w14:textId="77777777" w:rsidTr="008218A2">
        <w:tc>
          <w:tcPr>
            <w:tcW w:w="2391" w:type="dxa"/>
          </w:tcPr>
          <w:p w14:paraId="03B96507"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lastRenderedPageBreak/>
              <w:t>August 2019</w:t>
            </w:r>
          </w:p>
          <w:p w14:paraId="7A6574D6" w14:textId="77777777" w:rsidR="008218A2" w:rsidRPr="00463DE3" w:rsidRDefault="008218A2" w:rsidP="00463DE3">
            <w:pPr>
              <w:spacing w:after="0" w:line="240" w:lineRule="auto"/>
              <w:jc w:val="both"/>
              <w:rPr>
                <w:rFonts w:eastAsia="Times New Roman" w:cstheme="minorHAnsi"/>
                <w:sz w:val="24"/>
                <w:szCs w:val="24"/>
              </w:rPr>
            </w:pPr>
          </w:p>
          <w:p w14:paraId="214037E5" w14:textId="77777777" w:rsidR="008218A2" w:rsidRPr="00463DE3" w:rsidRDefault="008218A2" w:rsidP="00463DE3">
            <w:pPr>
              <w:spacing w:after="0" w:line="240" w:lineRule="auto"/>
              <w:jc w:val="both"/>
              <w:rPr>
                <w:rFonts w:eastAsia="Times New Roman" w:cstheme="minorHAnsi"/>
                <w:sz w:val="24"/>
                <w:szCs w:val="24"/>
              </w:rPr>
            </w:pPr>
          </w:p>
        </w:tc>
        <w:tc>
          <w:tcPr>
            <w:tcW w:w="6314" w:type="dxa"/>
          </w:tcPr>
          <w:p w14:paraId="37AD134D"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Commence writing discussion of data from primary research Send re-draft introduction/background, literature review and draft of methodology to supervisor</w:t>
            </w:r>
          </w:p>
          <w:p w14:paraId="05CA32EA"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Meet with supervisor </w:t>
            </w:r>
          </w:p>
          <w:p w14:paraId="390FE87D" w14:textId="77777777" w:rsidR="008218A2" w:rsidRPr="00463DE3" w:rsidRDefault="008218A2" w:rsidP="00463DE3">
            <w:pPr>
              <w:spacing w:after="0" w:line="240" w:lineRule="auto"/>
              <w:jc w:val="both"/>
              <w:rPr>
                <w:rFonts w:eastAsia="Times New Roman" w:cstheme="minorHAnsi"/>
                <w:sz w:val="24"/>
                <w:szCs w:val="24"/>
              </w:rPr>
            </w:pPr>
          </w:p>
        </w:tc>
      </w:tr>
      <w:tr w:rsidR="008218A2" w:rsidRPr="00463DE3" w14:paraId="04238132" w14:textId="77777777" w:rsidTr="008218A2">
        <w:tc>
          <w:tcPr>
            <w:tcW w:w="2391" w:type="dxa"/>
          </w:tcPr>
          <w:p w14:paraId="4AEB40FB" w14:textId="20406625" w:rsidR="008218A2" w:rsidRPr="00463DE3" w:rsidRDefault="00C944E4"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February/March </w:t>
            </w:r>
            <w:r w:rsidR="008218A2" w:rsidRPr="00463DE3">
              <w:rPr>
                <w:rFonts w:eastAsia="Times New Roman" w:cstheme="minorHAnsi"/>
                <w:sz w:val="24"/>
                <w:szCs w:val="24"/>
              </w:rPr>
              <w:t>20</w:t>
            </w:r>
            <w:r w:rsidRPr="00463DE3">
              <w:rPr>
                <w:rFonts w:eastAsia="Times New Roman" w:cstheme="minorHAnsi"/>
                <w:sz w:val="24"/>
                <w:szCs w:val="24"/>
              </w:rPr>
              <w:t>20</w:t>
            </w:r>
          </w:p>
        </w:tc>
        <w:tc>
          <w:tcPr>
            <w:tcW w:w="6314" w:type="dxa"/>
          </w:tcPr>
          <w:p w14:paraId="3E28B3CD"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Write conclusions and recommendation.</w:t>
            </w:r>
          </w:p>
          <w:p w14:paraId="3A86986A"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Write abstract</w:t>
            </w:r>
          </w:p>
          <w:p w14:paraId="5891E549"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Meet with supervisor</w:t>
            </w:r>
          </w:p>
          <w:p w14:paraId="701605FF"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Complete work.</w:t>
            </w:r>
          </w:p>
          <w:p w14:paraId="17F0F7BB" w14:textId="77777777"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Proof reading.</w:t>
            </w:r>
          </w:p>
          <w:p w14:paraId="125C9096" w14:textId="2D3B82A1" w:rsidR="008218A2" w:rsidRPr="00463DE3" w:rsidRDefault="008218A2" w:rsidP="00463DE3">
            <w:pPr>
              <w:spacing w:after="0" w:line="240" w:lineRule="auto"/>
              <w:jc w:val="both"/>
              <w:rPr>
                <w:rFonts w:eastAsia="Times New Roman" w:cstheme="minorHAnsi"/>
                <w:sz w:val="24"/>
                <w:szCs w:val="24"/>
              </w:rPr>
            </w:pPr>
            <w:r w:rsidRPr="00463DE3">
              <w:rPr>
                <w:rFonts w:eastAsia="Times New Roman" w:cstheme="minorHAnsi"/>
                <w:sz w:val="24"/>
                <w:szCs w:val="24"/>
              </w:rPr>
              <w:t xml:space="preserve">Printing and Binding for submission </w:t>
            </w:r>
            <w:r w:rsidR="00C944E4" w:rsidRPr="00463DE3">
              <w:rPr>
                <w:rFonts w:eastAsia="Times New Roman" w:cstheme="minorHAnsi"/>
                <w:iCs/>
                <w:sz w:val="24"/>
                <w:szCs w:val="24"/>
              </w:rPr>
              <w:t>1 April 2020</w:t>
            </w:r>
          </w:p>
        </w:tc>
      </w:tr>
    </w:tbl>
    <w:p w14:paraId="179CB2C2" w14:textId="77777777" w:rsidR="004651A8" w:rsidRPr="00463DE3" w:rsidRDefault="004651A8" w:rsidP="00463DE3">
      <w:pPr>
        <w:spacing w:line="480" w:lineRule="auto"/>
        <w:jc w:val="both"/>
        <w:rPr>
          <w:rFonts w:cstheme="minorHAnsi"/>
          <w:sz w:val="24"/>
          <w:szCs w:val="24"/>
        </w:rPr>
      </w:pPr>
    </w:p>
    <w:p w14:paraId="7F1CE202" w14:textId="62C91902" w:rsidR="008218A2" w:rsidRPr="00463DE3" w:rsidRDefault="008218A2" w:rsidP="00463DE3">
      <w:pPr>
        <w:spacing w:line="480" w:lineRule="auto"/>
        <w:jc w:val="both"/>
        <w:rPr>
          <w:rFonts w:cstheme="minorHAnsi"/>
          <w:sz w:val="24"/>
          <w:szCs w:val="24"/>
        </w:rPr>
      </w:pPr>
      <w:r w:rsidRPr="00463DE3">
        <w:rPr>
          <w:rFonts w:cstheme="minorHAnsi"/>
          <w:b/>
          <w:sz w:val="24"/>
          <w:szCs w:val="24"/>
        </w:rPr>
        <w:t>Timescales and</w:t>
      </w:r>
      <w:r w:rsidRPr="00463DE3">
        <w:rPr>
          <w:rFonts w:cstheme="minorHAnsi"/>
          <w:bCs/>
          <w:sz w:val="24"/>
          <w:szCs w:val="24"/>
        </w:rPr>
        <w:t xml:space="preserve"> </w:t>
      </w:r>
      <w:r w:rsidRPr="00463DE3">
        <w:rPr>
          <w:rFonts w:cstheme="minorHAnsi"/>
          <w:b/>
          <w:bCs/>
          <w:sz w:val="24"/>
          <w:szCs w:val="24"/>
        </w:rPr>
        <w:t>Methods of Analysis</w:t>
      </w:r>
    </w:p>
    <w:p w14:paraId="79035467" w14:textId="74208126" w:rsidR="00717EC0" w:rsidRPr="009A77A3" w:rsidRDefault="008218A2" w:rsidP="00463DE3">
      <w:pPr>
        <w:spacing w:line="480" w:lineRule="auto"/>
        <w:jc w:val="both"/>
        <w:rPr>
          <w:rFonts w:cstheme="minorHAnsi"/>
          <w:sz w:val="24"/>
          <w:szCs w:val="24"/>
        </w:rPr>
      </w:pPr>
      <w:r w:rsidRPr="00463DE3">
        <w:rPr>
          <w:rFonts w:cstheme="minorHAnsi"/>
          <w:sz w:val="24"/>
          <w:szCs w:val="24"/>
        </w:rPr>
        <w:t xml:space="preserve">The primary research was carried out over three weeks and coincided with the students attending the FEI for teaching. Prior to </w:t>
      </w:r>
      <w:r w:rsidR="00D36903" w:rsidRPr="00463DE3">
        <w:rPr>
          <w:rFonts w:cstheme="minorHAnsi"/>
          <w:sz w:val="24"/>
          <w:szCs w:val="24"/>
        </w:rPr>
        <w:t>their</w:t>
      </w:r>
      <w:r w:rsidRPr="00463DE3">
        <w:rPr>
          <w:rFonts w:cstheme="minorHAnsi"/>
          <w:sz w:val="24"/>
          <w:szCs w:val="24"/>
        </w:rPr>
        <w:t xml:space="preserve"> circulation the questionnaire envelopes were pre-coded, in order for the researcher to be able to identify and remove should the participant withdraw. </w:t>
      </w:r>
      <w:r w:rsidR="004224F3" w:rsidRPr="00463DE3">
        <w:rPr>
          <w:rFonts w:cstheme="minorHAnsi"/>
          <w:sz w:val="24"/>
          <w:szCs w:val="24"/>
        </w:rPr>
        <w:t xml:space="preserve"> Once given out the students were encouraged to take the questionnaire to the seminar room to complete. The sealed envelopes were then placed on a post box. </w:t>
      </w:r>
      <w:r w:rsidRPr="00463DE3">
        <w:rPr>
          <w:rFonts w:cstheme="minorHAnsi"/>
          <w:sz w:val="24"/>
          <w:szCs w:val="24"/>
        </w:rPr>
        <w:t>Once the questionnaires had been retrieved the results of the questions were recorded onto separate evaluation sheets to support the process of collation and analysis.</w:t>
      </w:r>
      <w:r w:rsidR="00D36903" w:rsidRPr="00463DE3">
        <w:rPr>
          <w:rFonts w:cstheme="minorHAnsi"/>
          <w:sz w:val="24"/>
          <w:szCs w:val="24"/>
        </w:rPr>
        <w:t xml:space="preserve"> In</w:t>
      </w:r>
      <w:r w:rsidR="004224F3" w:rsidRPr="00463DE3">
        <w:rPr>
          <w:rFonts w:cstheme="minorHAnsi"/>
          <w:sz w:val="24"/>
          <w:szCs w:val="24"/>
        </w:rPr>
        <w:t xml:space="preserve">terviews were arranged, with these also taking place in the seminar room, </w:t>
      </w:r>
      <w:r w:rsidR="00D36903" w:rsidRPr="00463DE3">
        <w:rPr>
          <w:rFonts w:cstheme="minorHAnsi"/>
          <w:sz w:val="24"/>
          <w:szCs w:val="24"/>
        </w:rPr>
        <w:t>with this helping to</w:t>
      </w:r>
      <w:r w:rsidR="004224F3" w:rsidRPr="00463DE3">
        <w:rPr>
          <w:rFonts w:cstheme="minorHAnsi"/>
          <w:sz w:val="24"/>
          <w:szCs w:val="24"/>
        </w:rPr>
        <w:t xml:space="preserve"> reduce the </w:t>
      </w:r>
      <w:r w:rsidR="004651A8" w:rsidRPr="00463DE3">
        <w:rPr>
          <w:rFonts w:cstheme="minorHAnsi"/>
          <w:sz w:val="24"/>
          <w:szCs w:val="24"/>
        </w:rPr>
        <w:t>variations</w:t>
      </w:r>
      <w:r w:rsidR="00D36903" w:rsidRPr="00463DE3">
        <w:rPr>
          <w:rFonts w:cstheme="minorHAnsi"/>
          <w:sz w:val="24"/>
          <w:szCs w:val="24"/>
        </w:rPr>
        <w:t xml:space="preserve"> connected</w:t>
      </w:r>
      <w:r w:rsidR="004224F3" w:rsidRPr="00463DE3">
        <w:rPr>
          <w:rFonts w:cstheme="minorHAnsi"/>
          <w:sz w:val="24"/>
          <w:szCs w:val="24"/>
        </w:rPr>
        <w:t xml:space="preserve"> with a</w:t>
      </w:r>
      <w:r w:rsidR="00D36903" w:rsidRPr="00463DE3">
        <w:rPr>
          <w:rFonts w:cstheme="minorHAnsi"/>
          <w:sz w:val="24"/>
          <w:szCs w:val="24"/>
        </w:rPr>
        <w:t>ny</w:t>
      </w:r>
      <w:r w:rsidR="004224F3" w:rsidRPr="00463DE3">
        <w:rPr>
          <w:rFonts w:cstheme="minorHAnsi"/>
          <w:sz w:val="24"/>
          <w:szCs w:val="24"/>
        </w:rPr>
        <w:t xml:space="preserve"> </w:t>
      </w:r>
      <w:r w:rsidR="00D36903" w:rsidRPr="00463DE3">
        <w:rPr>
          <w:rFonts w:cstheme="minorHAnsi"/>
          <w:sz w:val="24"/>
          <w:szCs w:val="24"/>
        </w:rPr>
        <w:t xml:space="preserve">location </w:t>
      </w:r>
      <w:r w:rsidR="004224F3" w:rsidRPr="00463DE3">
        <w:rPr>
          <w:rFonts w:cstheme="minorHAnsi"/>
          <w:sz w:val="24"/>
          <w:szCs w:val="24"/>
        </w:rPr>
        <w:t>change</w:t>
      </w:r>
      <w:r w:rsidR="00C944E4" w:rsidRPr="00463DE3">
        <w:rPr>
          <w:rFonts w:cstheme="minorHAnsi"/>
          <w:sz w:val="24"/>
          <w:szCs w:val="24"/>
        </w:rPr>
        <w:t>, l</w:t>
      </w:r>
      <w:r w:rsidR="00D36903" w:rsidRPr="00463DE3">
        <w:rPr>
          <w:rFonts w:cstheme="minorHAnsi"/>
          <w:sz w:val="24"/>
          <w:szCs w:val="24"/>
        </w:rPr>
        <w:t xml:space="preserve">asting </w:t>
      </w:r>
      <w:r w:rsidR="00C944E4" w:rsidRPr="00463DE3">
        <w:rPr>
          <w:rFonts w:cstheme="minorHAnsi"/>
          <w:sz w:val="24"/>
          <w:szCs w:val="24"/>
        </w:rPr>
        <w:t>thirty</w:t>
      </w:r>
      <w:r w:rsidR="00D36903" w:rsidRPr="00463DE3">
        <w:rPr>
          <w:rFonts w:cstheme="minorHAnsi"/>
          <w:sz w:val="24"/>
          <w:szCs w:val="24"/>
        </w:rPr>
        <w:t xml:space="preserve"> minutes the interviews took place over</w:t>
      </w:r>
      <w:r w:rsidR="004224F3" w:rsidRPr="00463DE3">
        <w:rPr>
          <w:rFonts w:cstheme="minorHAnsi"/>
          <w:sz w:val="24"/>
          <w:szCs w:val="24"/>
        </w:rPr>
        <w:t xml:space="preserve"> a period of </w:t>
      </w:r>
      <w:r w:rsidR="00D36903" w:rsidRPr="00463DE3">
        <w:rPr>
          <w:rFonts w:cstheme="minorHAnsi"/>
          <w:sz w:val="24"/>
          <w:szCs w:val="24"/>
        </w:rPr>
        <w:t>three</w:t>
      </w:r>
      <w:r w:rsidR="004224F3" w:rsidRPr="00463DE3">
        <w:rPr>
          <w:rFonts w:cstheme="minorHAnsi"/>
          <w:sz w:val="24"/>
          <w:szCs w:val="24"/>
        </w:rPr>
        <w:t xml:space="preserve"> weeks</w:t>
      </w:r>
      <w:r w:rsidR="00C944E4" w:rsidRPr="00463DE3">
        <w:rPr>
          <w:rFonts w:cstheme="minorHAnsi"/>
          <w:sz w:val="24"/>
          <w:szCs w:val="24"/>
        </w:rPr>
        <w:t>. Hence, t</w:t>
      </w:r>
      <w:r w:rsidR="004651A8" w:rsidRPr="00463DE3">
        <w:rPr>
          <w:rFonts w:cstheme="minorHAnsi"/>
          <w:sz w:val="24"/>
          <w:szCs w:val="24"/>
        </w:rPr>
        <w:t xml:space="preserve">he informality of the interviews supported open discussion. The focus group discussion followed the same format as the interviews. </w:t>
      </w:r>
      <w:r w:rsidRPr="00463DE3">
        <w:rPr>
          <w:rFonts w:cstheme="minorHAnsi"/>
          <w:sz w:val="24"/>
          <w:szCs w:val="24"/>
        </w:rPr>
        <w:t>Analysis was undertaken by defining, outlining, differentiating and comparing the data</w:t>
      </w:r>
      <w:r w:rsidR="00C944E4" w:rsidRPr="00463DE3">
        <w:rPr>
          <w:rFonts w:cstheme="minorHAnsi"/>
          <w:sz w:val="24"/>
          <w:szCs w:val="24"/>
        </w:rPr>
        <w:t xml:space="preserve"> allowing for themes to emerge</w:t>
      </w:r>
      <w:r w:rsidRPr="00463DE3">
        <w:rPr>
          <w:rFonts w:cstheme="minorHAnsi"/>
          <w:sz w:val="24"/>
          <w:szCs w:val="24"/>
        </w:rPr>
        <w:t>. This strategy proved effective and provided the opportunity to identify patterns and correlations within the data, which would contribute to the process of writing up the study. The same procedure was used when evaluating the data from the semi structured interviews and the focus group discussion.</w:t>
      </w:r>
    </w:p>
    <w:p w14:paraId="5CEFD6C9" w14:textId="00E3D9BC" w:rsidR="00D00B16" w:rsidRPr="00463DE3" w:rsidRDefault="00D00B16" w:rsidP="00463DE3">
      <w:pPr>
        <w:spacing w:line="480" w:lineRule="auto"/>
        <w:jc w:val="both"/>
        <w:rPr>
          <w:rFonts w:cstheme="minorHAnsi"/>
          <w:sz w:val="24"/>
          <w:szCs w:val="24"/>
        </w:rPr>
      </w:pPr>
      <w:r w:rsidRPr="00463DE3">
        <w:rPr>
          <w:rFonts w:cstheme="minorHAnsi"/>
          <w:b/>
          <w:bCs/>
          <w:sz w:val="24"/>
          <w:szCs w:val="24"/>
        </w:rPr>
        <w:lastRenderedPageBreak/>
        <w:t>Chapter 4</w:t>
      </w:r>
    </w:p>
    <w:p w14:paraId="1BE9D22B" w14:textId="77777777" w:rsidR="007125EA" w:rsidRPr="00463DE3" w:rsidRDefault="007125EA" w:rsidP="00463DE3">
      <w:pPr>
        <w:jc w:val="both"/>
        <w:rPr>
          <w:rFonts w:eastAsia="Calibri" w:cstheme="minorHAnsi"/>
          <w:b/>
          <w:sz w:val="24"/>
          <w:szCs w:val="24"/>
        </w:rPr>
      </w:pPr>
      <w:r w:rsidRPr="00463DE3">
        <w:rPr>
          <w:rFonts w:eastAsia="Calibri" w:cstheme="minorHAnsi"/>
          <w:b/>
          <w:sz w:val="24"/>
          <w:szCs w:val="24"/>
        </w:rPr>
        <w:t>Analysis and Discussion</w:t>
      </w:r>
    </w:p>
    <w:p w14:paraId="74308905" w14:textId="77777777" w:rsidR="007125EA" w:rsidRPr="00463DE3" w:rsidRDefault="007125EA" w:rsidP="00463DE3">
      <w:pPr>
        <w:jc w:val="both"/>
        <w:rPr>
          <w:rFonts w:eastAsia="Calibri" w:cstheme="minorHAnsi"/>
          <w:b/>
          <w:sz w:val="24"/>
          <w:szCs w:val="24"/>
        </w:rPr>
      </w:pPr>
    </w:p>
    <w:p w14:paraId="05057703" w14:textId="6515BF2A" w:rsidR="007125EA" w:rsidRPr="00463DE3" w:rsidRDefault="007125EA" w:rsidP="00463DE3">
      <w:pPr>
        <w:spacing w:line="480" w:lineRule="auto"/>
        <w:jc w:val="both"/>
        <w:rPr>
          <w:rFonts w:eastAsia="Calibri" w:cstheme="minorHAnsi"/>
          <w:sz w:val="24"/>
          <w:szCs w:val="24"/>
        </w:rPr>
      </w:pPr>
      <w:r w:rsidRPr="00463DE3">
        <w:rPr>
          <w:rFonts w:eastAsia="Calibri" w:cstheme="minorHAnsi"/>
          <w:bCs/>
          <w:sz w:val="24"/>
          <w:szCs w:val="24"/>
        </w:rPr>
        <w:t>The findings derived from the data have highlighted the sub themes in which the discussion will be presented.  The themes encompass the situational, dispositional</w:t>
      </w:r>
      <w:r w:rsidRPr="00463DE3">
        <w:rPr>
          <w:rFonts w:eastAsia="Calibri" w:cstheme="minorHAnsi"/>
          <w:sz w:val="24"/>
          <w:szCs w:val="24"/>
        </w:rPr>
        <w:t xml:space="preserve"> and </w:t>
      </w:r>
      <w:r w:rsidRPr="00463DE3">
        <w:rPr>
          <w:rFonts w:eastAsia="Calibri" w:cstheme="minorHAnsi"/>
          <w:bCs/>
          <w:sz w:val="24"/>
          <w:szCs w:val="24"/>
        </w:rPr>
        <w:t xml:space="preserve">institutional challenges or perceived barriers of undertaking a HE programme of study. The investigative study focused on the different challenges that mature students faced when completing HE programmes of study. The sample was restricted to one cohort of students and the staff who delivered the teaching of the programme modules therefore, both sample groups a convenience sample with </w:t>
      </w:r>
      <w:r w:rsidR="003D4750" w:rsidRPr="00463DE3">
        <w:rPr>
          <w:rFonts w:eastAsia="Calibri" w:cstheme="minorHAnsi"/>
          <w:sz w:val="24"/>
          <w:szCs w:val="24"/>
        </w:rPr>
        <w:t>t</w:t>
      </w:r>
      <w:r w:rsidRPr="00463DE3">
        <w:rPr>
          <w:rFonts w:eastAsia="Calibri" w:cstheme="minorHAnsi"/>
          <w:sz w:val="24"/>
          <w:szCs w:val="24"/>
        </w:rPr>
        <w:t>he results and debate presented have been derived from the completion of a questionnaire and some semi structured interviews by the cohort of students and a focus group discussion held with course staff.   With the participants completing the questionnaire without any support from the researcher, the questionnaires are deemed self-administered (Bryman 201</w:t>
      </w:r>
      <w:r w:rsidR="00A531AF" w:rsidRPr="00463DE3">
        <w:rPr>
          <w:rFonts w:eastAsia="Calibri" w:cstheme="minorHAnsi"/>
          <w:sz w:val="24"/>
          <w:szCs w:val="24"/>
        </w:rPr>
        <w:t>2</w:t>
      </w:r>
      <w:r w:rsidRPr="00463DE3">
        <w:rPr>
          <w:rFonts w:eastAsia="Calibri" w:cstheme="minorHAnsi"/>
          <w:sz w:val="24"/>
          <w:szCs w:val="24"/>
        </w:rPr>
        <w:t>). All eleven were returned providing a 100% response rate. Babbie (2016) specifies that a response rate above 70% is very good with Johnson and Christensen (2008) believing the response rate is significant and can give credibility to the research results. However, a low response rate may undermine the reliability of the results which in this case was not an issue with all questionnaires returned. The questionnaire was de</w:t>
      </w:r>
      <w:r w:rsidR="005A1AEB" w:rsidRPr="00463DE3">
        <w:rPr>
          <w:rFonts w:eastAsia="Calibri" w:cstheme="minorHAnsi"/>
          <w:sz w:val="24"/>
          <w:szCs w:val="24"/>
        </w:rPr>
        <w:t xml:space="preserve">signed </w:t>
      </w:r>
      <w:r w:rsidRPr="00463DE3">
        <w:rPr>
          <w:rFonts w:eastAsia="Calibri" w:cstheme="minorHAnsi"/>
          <w:sz w:val="24"/>
          <w:szCs w:val="24"/>
        </w:rPr>
        <w:t xml:space="preserve">to give some background information relating to each participant as well as allow for an explanation of the challenges faces whilst </w:t>
      </w:r>
      <w:r w:rsidR="009A77A3" w:rsidRPr="00463DE3">
        <w:rPr>
          <w:rFonts w:eastAsia="Calibri" w:cstheme="minorHAnsi"/>
          <w:sz w:val="24"/>
          <w:szCs w:val="24"/>
        </w:rPr>
        <w:t>completing,</w:t>
      </w:r>
      <w:r w:rsidRPr="00463DE3">
        <w:rPr>
          <w:rFonts w:eastAsia="Calibri" w:cstheme="minorHAnsi"/>
          <w:sz w:val="24"/>
          <w:szCs w:val="24"/>
        </w:rPr>
        <w:t xml:space="preserve"> HE programmes of study. </w:t>
      </w:r>
    </w:p>
    <w:p w14:paraId="3DB35AAC" w14:textId="77777777" w:rsidR="007125EA" w:rsidRPr="00463DE3" w:rsidRDefault="007125EA" w:rsidP="00463DE3">
      <w:pPr>
        <w:spacing w:line="480" w:lineRule="auto"/>
        <w:jc w:val="both"/>
        <w:rPr>
          <w:rFonts w:eastAsia="Calibri" w:cstheme="minorHAnsi"/>
          <w:sz w:val="24"/>
          <w:szCs w:val="24"/>
        </w:rPr>
      </w:pPr>
    </w:p>
    <w:p w14:paraId="359526C8" w14:textId="0C9FD5BF"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The semi structured interviews were a valuable tool as participants could give greater clarity to each particular challenge they experienced and as Ritchie et al (2014) explains the </w:t>
      </w:r>
      <w:r w:rsidRPr="00463DE3">
        <w:rPr>
          <w:rFonts w:eastAsia="Calibri" w:cstheme="minorHAnsi"/>
          <w:sz w:val="24"/>
          <w:szCs w:val="24"/>
        </w:rPr>
        <w:lastRenderedPageBreak/>
        <w:t xml:space="preserve">participants have the freedom to express their opinions. Four students were selected to participate in some semi structured interviews, with the basis for selection being that they were available within the time constraints and had all giving written consent once they had completed the questionnaire. The students who were interviewed are identified as ‘a’, ‘b’, ‘c’ and ‘d’ therefore, maintaining the privacy and confidentiality of all information and upholding responsibility for anonymity (Kara 2018). Voluntary informed consent was given at the initial stages of the participants involvement in the research process as was explained along with the right to withdraw at any point (British Educational Research Association (BERA) 2018).  </w:t>
      </w:r>
    </w:p>
    <w:p w14:paraId="35FD98C7" w14:textId="77777777" w:rsidR="007125EA" w:rsidRPr="00463DE3" w:rsidRDefault="007125EA" w:rsidP="00463DE3">
      <w:pPr>
        <w:spacing w:line="480" w:lineRule="auto"/>
        <w:jc w:val="both"/>
        <w:rPr>
          <w:rFonts w:eastAsia="Calibri" w:cstheme="minorHAnsi"/>
          <w:sz w:val="24"/>
          <w:szCs w:val="24"/>
        </w:rPr>
      </w:pPr>
    </w:p>
    <w:p w14:paraId="2126B1A2" w14:textId="1C41ECB9" w:rsidR="009A77A3" w:rsidRDefault="007125EA" w:rsidP="00463DE3">
      <w:pPr>
        <w:spacing w:line="480" w:lineRule="auto"/>
        <w:jc w:val="both"/>
        <w:rPr>
          <w:rFonts w:eastAsia="Calibri" w:cstheme="minorHAnsi"/>
          <w:sz w:val="24"/>
          <w:szCs w:val="24"/>
        </w:rPr>
      </w:pPr>
      <w:r w:rsidRPr="00463DE3">
        <w:rPr>
          <w:rFonts w:eastAsia="Calibri" w:cstheme="minorHAnsi"/>
          <w:sz w:val="24"/>
          <w:szCs w:val="24"/>
        </w:rPr>
        <w:t>The focus group discussion allowed course staff to discuss their views and explain their experiences. The staff involved in the focus group discussion known as ‘1’, ‘2’ and ‘3’ which again aligns with keeping anonymity.  The results derived fall within three perceived areas of challenge, centred around effects that are situational, dispositional and institutional.  Life’s circumstances, attitudes, self-belief as well as institutional practices highlighted as impacting on the ability to completed a HE programme of study. Pennacchia et al (2018 pg.3) note that adults are motivated to learn but navigate many obstacles along the way and that ‘</w:t>
      </w:r>
      <w:r w:rsidRPr="00463DE3">
        <w:rPr>
          <w:rFonts w:eastAsia="Calibri" w:cstheme="minorHAnsi"/>
          <w:i/>
          <w:iCs/>
          <w:sz w:val="24"/>
          <w:szCs w:val="24"/>
        </w:rPr>
        <w:t>practical and circumstantial factors often need to be in place to facilitate learning</w:t>
      </w:r>
      <w:r w:rsidRPr="00463DE3">
        <w:rPr>
          <w:rFonts w:eastAsia="Calibri" w:cstheme="minorHAnsi"/>
          <w:sz w:val="24"/>
          <w:szCs w:val="24"/>
        </w:rPr>
        <w:t>’.</w:t>
      </w:r>
    </w:p>
    <w:p w14:paraId="2823405D" w14:textId="77777777" w:rsidR="009A77A3" w:rsidRPr="009A77A3" w:rsidRDefault="009A77A3" w:rsidP="00463DE3">
      <w:pPr>
        <w:spacing w:line="480" w:lineRule="auto"/>
        <w:jc w:val="both"/>
        <w:rPr>
          <w:rFonts w:eastAsia="Calibri" w:cstheme="minorHAnsi"/>
          <w:sz w:val="24"/>
          <w:szCs w:val="24"/>
        </w:rPr>
      </w:pPr>
    </w:p>
    <w:p w14:paraId="727D5131" w14:textId="56A2FB4B" w:rsidR="007125EA" w:rsidRPr="00463DE3" w:rsidRDefault="007125EA" w:rsidP="00463DE3">
      <w:pPr>
        <w:spacing w:line="480" w:lineRule="auto"/>
        <w:jc w:val="both"/>
        <w:rPr>
          <w:rFonts w:eastAsia="Calibri" w:cstheme="minorHAnsi"/>
          <w:b/>
          <w:bCs/>
          <w:sz w:val="24"/>
          <w:szCs w:val="24"/>
        </w:rPr>
      </w:pPr>
      <w:r w:rsidRPr="00463DE3">
        <w:rPr>
          <w:rFonts w:eastAsia="Calibri" w:cstheme="minorHAnsi"/>
          <w:b/>
          <w:bCs/>
          <w:sz w:val="24"/>
          <w:szCs w:val="24"/>
        </w:rPr>
        <w:t xml:space="preserve">Situational and Dispositional </w:t>
      </w:r>
    </w:p>
    <w:p w14:paraId="4CA0C860" w14:textId="3D824556"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100% of the cohort are female who all identify as white with 73% over 21. Only 18% are aged over forty.  This is noteworthy, as mature students often have caring responsibilities not only for children but elderly family members</w:t>
      </w:r>
      <w:r w:rsidR="005A1AEB" w:rsidRPr="00463DE3">
        <w:rPr>
          <w:rFonts w:cstheme="minorHAnsi"/>
          <w:sz w:val="24"/>
          <w:szCs w:val="24"/>
        </w:rPr>
        <w:t xml:space="preserve"> which may impact on their capacity to enrol on a HE </w:t>
      </w:r>
      <w:r w:rsidR="005A1AEB" w:rsidRPr="00463DE3">
        <w:rPr>
          <w:rFonts w:cstheme="minorHAnsi"/>
          <w:sz w:val="24"/>
          <w:szCs w:val="24"/>
        </w:rPr>
        <w:lastRenderedPageBreak/>
        <w:t>course</w:t>
      </w:r>
      <w:r w:rsidRPr="00463DE3">
        <w:rPr>
          <w:rFonts w:eastAsia="Calibri" w:cstheme="minorHAnsi"/>
          <w:sz w:val="24"/>
          <w:szCs w:val="24"/>
        </w:rPr>
        <w:t xml:space="preserve">. They may have low self-esteem and lack self-belief often resulting from a negative educational experience as well as they have been out of education for many years. Fange (2011 pg380) describes these students as ‘second chance learners’ who are motivated by the need to prove they can achieve at a higher level.  </w:t>
      </w:r>
    </w:p>
    <w:p w14:paraId="4F33E337" w14:textId="77777777" w:rsidR="007125EA" w:rsidRPr="00463DE3" w:rsidRDefault="007125EA" w:rsidP="00463DE3">
      <w:pPr>
        <w:spacing w:line="240" w:lineRule="auto"/>
        <w:jc w:val="both"/>
        <w:rPr>
          <w:rFonts w:eastAsia="Calibri" w:cstheme="minorHAnsi"/>
          <w:sz w:val="24"/>
          <w:szCs w:val="24"/>
        </w:rPr>
      </w:pPr>
    </w:p>
    <w:p w14:paraId="14A094BE" w14:textId="1169F092"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100% travel to the FEI by car although one participant has indicated that when a lift is not available, they struggle to arrive to lectures on time as public transport is not readily accessible. The distance travelled by the majority of participants is between six and fifteen miles. Only 8% travel both le</w:t>
      </w:r>
      <w:r w:rsidR="005A1AEB" w:rsidRPr="00463DE3">
        <w:rPr>
          <w:rFonts w:eastAsia="Calibri" w:cstheme="minorHAnsi"/>
          <w:sz w:val="24"/>
          <w:szCs w:val="24"/>
        </w:rPr>
        <w:t>s</w:t>
      </w:r>
      <w:r w:rsidRPr="00463DE3">
        <w:rPr>
          <w:rFonts w:eastAsia="Calibri" w:cstheme="minorHAnsi"/>
          <w:sz w:val="24"/>
          <w:szCs w:val="24"/>
        </w:rPr>
        <w:t xml:space="preserve">s than five miles and more than twenty-one miles. </w:t>
      </w:r>
      <w:r w:rsidR="005A1AEB" w:rsidRPr="00463DE3">
        <w:rPr>
          <w:rFonts w:cstheme="minorHAnsi"/>
          <w:sz w:val="24"/>
          <w:szCs w:val="24"/>
        </w:rPr>
        <w:t>This may imply that choosing</w:t>
      </w:r>
      <w:r w:rsidR="005A1AEB" w:rsidRPr="00463DE3">
        <w:rPr>
          <w:rFonts w:eastAsia="Calibri" w:cstheme="minorHAnsi"/>
          <w:sz w:val="24"/>
          <w:szCs w:val="24"/>
        </w:rPr>
        <w:t xml:space="preserve"> </w:t>
      </w:r>
      <w:r w:rsidRPr="00463DE3">
        <w:rPr>
          <w:rFonts w:eastAsia="Calibri" w:cstheme="minorHAnsi"/>
          <w:sz w:val="24"/>
          <w:szCs w:val="24"/>
        </w:rPr>
        <w:t xml:space="preserve">an institution that is close to home allows students continue with all commitments and for many this means they can continue with paid employment. 100% of the participants attend the FEI fulltime and the rate of accessibility differs between individuals and their perception of accessibility. From a research point of view this is how easy the student </w:t>
      </w:r>
      <w:r w:rsidR="00015474" w:rsidRPr="00463DE3">
        <w:rPr>
          <w:rFonts w:eastAsia="Calibri" w:cstheme="minorHAnsi"/>
          <w:sz w:val="24"/>
          <w:szCs w:val="24"/>
        </w:rPr>
        <w:t>perceive they can</w:t>
      </w:r>
      <w:r w:rsidRPr="00463DE3">
        <w:rPr>
          <w:rFonts w:eastAsia="Calibri" w:cstheme="minorHAnsi"/>
          <w:sz w:val="24"/>
          <w:szCs w:val="24"/>
        </w:rPr>
        <w:t xml:space="preserve"> access the institution and therefore, the lower the distance travelled the easier the institute is to access</w:t>
      </w:r>
      <w:r w:rsidR="003070F3" w:rsidRPr="00463DE3">
        <w:rPr>
          <w:rFonts w:eastAsia="Calibri" w:cstheme="minorHAnsi"/>
          <w:sz w:val="24"/>
          <w:szCs w:val="24"/>
        </w:rPr>
        <w:t xml:space="preserve"> especially,</w:t>
      </w:r>
      <w:r w:rsidR="003D4750" w:rsidRPr="00463DE3">
        <w:rPr>
          <w:rFonts w:eastAsia="Calibri" w:cstheme="minorHAnsi"/>
          <w:sz w:val="24"/>
          <w:szCs w:val="24"/>
        </w:rPr>
        <w:t xml:space="preserve"> when having additional </w:t>
      </w:r>
      <w:r w:rsidR="003070F3" w:rsidRPr="00463DE3">
        <w:rPr>
          <w:rFonts w:eastAsia="Calibri" w:cstheme="minorHAnsi"/>
          <w:sz w:val="24"/>
          <w:szCs w:val="24"/>
        </w:rPr>
        <w:t>caring responsibilities</w:t>
      </w:r>
      <w:r w:rsidR="003D4750" w:rsidRPr="00463DE3">
        <w:rPr>
          <w:rFonts w:eastAsia="Calibri" w:cstheme="minorHAnsi"/>
          <w:sz w:val="24"/>
          <w:szCs w:val="24"/>
        </w:rPr>
        <w:t xml:space="preserve"> and </w:t>
      </w:r>
      <w:r w:rsidR="003070F3" w:rsidRPr="00463DE3">
        <w:rPr>
          <w:rFonts w:eastAsia="Calibri" w:cstheme="minorHAnsi"/>
          <w:sz w:val="24"/>
          <w:szCs w:val="24"/>
        </w:rPr>
        <w:t>employment to manage</w:t>
      </w:r>
      <w:r w:rsidRPr="00463DE3">
        <w:rPr>
          <w:rFonts w:eastAsia="Calibri" w:cstheme="minorHAnsi"/>
          <w:sz w:val="24"/>
          <w:szCs w:val="24"/>
        </w:rPr>
        <w:t xml:space="preserve">. </w:t>
      </w:r>
      <w:r w:rsidR="003D4750" w:rsidRPr="00463DE3">
        <w:rPr>
          <w:rFonts w:eastAsia="Calibri" w:cstheme="minorHAnsi"/>
          <w:sz w:val="24"/>
          <w:szCs w:val="24"/>
        </w:rPr>
        <w:t>However, W</w:t>
      </w:r>
      <w:r w:rsidRPr="00463DE3">
        <w:rPr>
          <w:rFonts w:eastAsia="Calibri" w:cstheme="minorHAnsi"/>
          <w:sz w:val="24"/>
          <w:szCs w:val="24"/>
        </w:rPr>
        <w:t>idiputera et al (2017) imply that there is little research to suggest that distance influences choice of institution when there are several offering the same programme of study within a certain distance radius.</w:t>
      </w:r>
    </w:p>
    <w:p w14:paraId="6F76F5BE" w14:textId="4988E816"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73% of participants feel the FEI is either very or reasonably accessible. The remaining 27% have indicated that the FEI is not easily accessible</w:t>
      </w:r>
      <w:r w:rsidR="003070F3" w:rsidRPr="00463DE3">
        <w:rPr>
          <w:rFonts w:eastAsia="Calibri" w:cstheme="minorHAnsi"/>
          <w:sz w:val="24"/>
          <w:szCs w:val="24"/>
        </w:rPr>
        <w:t xml:space="preserve"> which, is related to the use of public transport</w:t>
      </w:r>
      <w:r w:rsidRPr="00463DE3">
        <w:rPr>
          <w:rFonts w:eastAsia="Calibri" w:cstheme="minorHAnsi"/>
          <w:sz w:val="24"/>
          <w:szCs w:val="24"/>
        </w:rPr>
        <w:t xml:space="preserve">. 91% of participants are single with 9% married however, </w:t>
      </w:r>
      <w:r w:rsidR="003070F3" w:rsidRPr="00463DE3">
        <w:rPr>
          <w:rFonts w:eastAsia="Calibri" w:cstheme="minorHAnsi"/>
          <w:sz w:val="24"/>
          <w:szCs w:val="24"/>
        </w:rPr>
        <w:t>individuals</w:t>
      </w:r>
      <w:r w:rsidRPr="00463DE3">
        <w:rPr>
          <w:rFonts w:eastAsia="Calibri" w:cstheme="minorHAnsi"/>
          <w:sz w:val="24"/>
          <w:szCs w:val="24"/>
        </w:rPr>
        <w:t xml:space="preserve"> with dependent children is more equally spread.  55% have dependent children while 45% do not. Of the participants who have children 60% of the children are of primary school age and the other 40% are </w:t>
      </w:r>
      <w:r w:rsidR="005A1AEB" w:rsidRPr="00463DE3">
        <w:rPr>
          <w:rFonts w:eastAsia="Calibri" w:cstheme="minorHAnsi"/>
          <w:sz w:val="24"/>
          <w:szCs w:val="24"/>
        </w:rPr>
        <w:t>pre-school.</w:t>
      </w:r>
      <w:r w:rsidRPr="00463DE3">
        <w:rPr>
          <w:rFonts w:eastAsia="Calibri" w:cstheme="minorHAnsi"/>
          <w:sz w:val="24"/>
          <w:szCs w:val="24"/>
        </w:rPr>
        <w:t xml:space="preserve"> The results indicate an emerging theme </w:t>
      </w:r>
      <w:r w:rsidR="005A1AEB" w:rsidRPr="00463DE3">
        <w:rPr>
          <w:rFonts w:eastAsia="Calibri" w:cstheme="minorHAnsi"/>
          <w:sz w:val="24"/>
          <w:szCs w:val="24"/>
        </w:rPr>
        <w:t xml:space="preserve">of </w:t>
      </w:r>
      <w:r w:rsidRPr="00463DE3">
        <w:rPr>
          <w:rFonts w:eastAsia="Calibri" w:cstheme="minorHAnsi"/>
          <w:sz w:val="24"/>
          <w:szCs w:val="24"/>
        </w:rPr>
        <w:t xml:space="preserve">childcare being an issue </w:t>
      </w:r>
      <w:r w:rsidRPr="00463DE3">
        <w:rPr>
          <w:rFonts w:eastAsia="Calibri" w:cstheme="minorHAnsi"/>
          <w:sz w:val="24"/>
          <w:szCs w:val="24"/>
        </w:rPr>
        <w:lastRenderedPageBreak/>
        <w:t xml:space="preserve">for many respondents with 40% stating the need for childcare to allow for course attendance. Further questioning indicated that information about both financial help and a relevant childcare establishment was required. This information highlighted has come from several sources with both the ‘FEI and Family Information Service’ identified by the participants although, neither of these sources were considered useful. The majority of participants specified that the childcare </w:t>
      </w:r>
      <w:r w:rsidR="005A1AEB" w:rsidRPr="00463DE3">
        <w:rPr>
          <w:rFonts w:eastAsia="Calibri" w:cstheme="minorHAnsi"/>
          <w:sz w:val="24"/>
          <w:szCs w:val="24"/>
        </w:rPr>
        <w:t xml:space="preserve">accessed </w:t>
      </w:r>
      <w:r w:rsidRPr="00463DE3">
        <w:rPr>
          <w:rFonts w:eastAsia="Calibri" w:cstheme="minorHAnsi"/>
          <w:sz w:val="24"/>
          <w:szCs w:val="24"/>
        </w:rPr>
        <w:t xml:space="preserve">was being provided by both a registered childcare provider and family.  </w:t>
      </w:r>
      <w:r w:rsidR="003070F3" w:rsidRPr="00463DE3">
        <w:rPr>
          <w:rFonts w:eastAsia="Calibri" w:cstheme="minorHAnsi"/>
          <w:sz w:val="24"/>
          <w:szCs w:val="24"/>
        </w:rPr>
        <w:t>T</w:t>
      </w:r>
      <w:r w:rsidRPr="00463DE3">
        <w:rPr>
          <w:rFonts w:eastAsia="Calibri" w:cstheme="minorHAnsi"/>
          <w:sz w:val="24"/>
          <w:szCs w:val="24"/>
        </w:rPr>
        <w:t xml:space="preserve">here are other dependants require care is shown with 18% pf participants stating they personally provide this care for up to eleven hours a week. This infers that there may need to be some effective time management with Wainwright and Marandet (2010) implying that how students overcome the issues can greatly depend on the individuals resource base and social support networks. This is reiterated by Webber (2017) who explains that women with children face specific challenges when undertaking HE studies and the WG (2019) highlighting that for every two men there are three women enrolled at a university this is an issue experienced by many.   </w:t>
      </w:r>
    </w:p>
    <w:p w14:paraId="41BE671F" w14:textId="77777777" w:rsidR="007125EA" w:rsidRPr="00463DE3" w:rsidRDefault="007125EA" w:rsidP="00463DE3">
      <w:pPr>
        <w:spacing w:line="480" w:lineRule="auto"/>
        <w:jc w:val="both"/>
        <w:rPr>
          <w:rFonts w:eastAsia="Calibri" w:cstheme="minorHAnsi"/>
          <w:sz w:val="24"/>
          <w:szCs w:val="24"/>
        </w:rPr>
      </w:pPr>
    </w:p>
    <w:p w14:paraId="4086D5B8" w14:textId="77777777"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9% of participants state they have a disability and clarified during the interview that this was Dyspraxia and Dyslexia. Kim and ‎Aquino (2017) suggest that disability is one area of diversity that is neglected as race and ethnicity are most noticeably the focus therefore, having a disability is seen as a potential to limit student success. On the contrary, Wallbank (2017) signifies that with dyslexia it is a matter of the students learning to use the dyslexia traits to support their learning rather than work against learning. Nevertheless, increase staff awareness and advances in technology can provide students with the additional support when needed (Brunswick 2017).    </w:t>
      </w:r>
    </w:p>
    <w:p w14:paraId="0FC1DC4C" w14:textId="77777777" w:rsidR="007125EA" w:rsidRPr="00463DE3" w:rsidRDefault="007125EA" w:rsidP="00463DE3">
      <w:pPr>
        <w:spacing w:line="240" w:lineRule="auto"/>
        <w:jc w:val="both"/>
        <w:rPr>
          <w:rFonts w:eastAsia="Calibri" w:cstheme="minorHAnsi"/>
          <w:sz w:val="24"/>
          <w:szCs w:val="24"/>
        </w:rPr>
      </w:pPr>
    </w:p>
    <w:p w14:paraId="1B2D0B08" w14:textId="4E5644AE"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All participants have given more than one reason for attending the FEI with the location, distance and course preference being the influencing factors. This ties in with the analysed data previously mentioned. 9% of participants stated other reasons with ‘friend attended and recommended; couldn’t move to</w:t>
      </w:r>
      <w:r w:rsidR="005A1AEB" w:rsidRPr="00463DE3">
        <w:rPr>
          <w:rFonts w:eastAsia="Calibri" w:cstheme="minorHAnsi"/>
          <w:sz w:val="24"/>
          <w:szCs w:val="24"/>
        </w:rPr>
        <w:t xml:space="preserve"> another university</w:t>
      </w:r>
      <w:r w:rsidRPr="00463DE3">
        <w:rPr>
          <w:rFonts w:eastAsia="Calibri" w:cstheme="minorHAnsi"/>
          <w:sz w:val="24"/>
          <w:szCs w:val="24"/>
        </w:rPr>
        <w:t xml:space="preserve"> due to epilepsy’ the details given.  Although, not stated as an option to participants as Bryman and Bell (2015) suggest the numerous answers give the researcher more of an indication as to all the reasons the FEI was chosen as a place of study. UCAS research highlights that mature students travel to the institution chosen for the shorter time suggesting the choice is made in relation to the individual’s postcode (UCAS 2018). This again ties in with the evidence generated in this research and Marandet and Wainwright (2010) highligh</w:t>
      </w:r>
      <w:r w:rsidR="005A1AEB" w:rsidRPr="00463DE3">
        <w:rPr>
          <w:rFonts w:eastAsia="Calibri" w:cstheme="minorHAnsi"/>
          <w:sz w:val="24"/>
          <w:szCs w:val="24"/>
        </w:rPr>
        <w:t>t</w:t>
      </w:r>
      <w:r w:rsidRPr="00463DE3">
        <w:rPr>
          <w:rFonts w:eastAsia="Calibri" w:cstheme="minorHAnsi"/>
          <w:sz w:val="24"/>
          <w:szCs w:val="24"/>
        </w:rPr>
        <w:t xml:space="preserve"> that the proximity of the home is taken into account when individuals are choosing a HEI. The WG (2019) reinforces that mature students characteristically enrol on to a small range of courses, connected to education, social studies and medicine. </w:t>
      </w:r>
      <w:r w:rsidR="003070F3" w:rsidRPr="00463DE3">
        <w:rPr>
          <w:rFonts w:eastAsia="Calibri" w:cstheme="minorHAnsi"/>
          <w:sz w:val="24"/>
          <w:szCs w:val="24"/>
        </w:rPr>
        <w:t>Th</w:t>
      </w:r>
      <w:r w:rsidRPr="00463DE3">
        <w:rPr>
          <w:rFonts w:eastAsia="Calibri" w:cstheme="minorHAnsi"/>
          <w:sz w:val="24"/>
          <w:szCs w:val="24"/>
        </w:rPr>
        <w:t>is goes some way in explaining ‘why more than 70% of mature students over the age of 31, accepted to full-time degrees, are female’ (UCAS 2019</w:t>
      </w:r>
      <w:r w:rsidR="00F145B3" w:rsidRPr="00463DE3">
        <w:rPr>
          <w:rFonts w:eastAsia="Calibri" w:cstheme="minorHAnsi"/>
          <w:sz w:val="24"/>
          <w:szCs w:val="24"/>
        </w:rPr>
        <w:t>c</w:t>
      </w:r>
      <w:r w:rsidRPr="00463DE3">
        <w:rPr>
          <w:rFonts w:eastAsia="Calibri" w:cstheme="minorHAnsi"/>
          <w:sz w:val="24"/>
          <w:szCs w:val="24"/>
        </w:rPr>
        <w:t>). This implies that these subject areas are still stereotypical and can relate to the research undertaken as all the students FD</w:t>
      </w:r>
      <w:r w:rsidR="003070F3" w:rsidRPr="00463DE3">
        <w:rPr>
          <w:rFonts w:eastAsia="Calibri" w:cstheme="minorHAnsi"/>
          <w:sz w:val="24"/>
          <w:szCs w:val="24"/>
        </w:rPr>
        <w:t xml:space="preserve"> are female</w:t>
      </w:r>
      <w:r w:rsidRPr="00463DE3">
        <w:rPr>
          <w:rFonts w:eastAsia="Calibri" w:cstheme="minorHAnsi"/>
          <w:sz w:val="24"/>
          <w:szCs w:val="24"/>
        </w:rPr>
        <w:t>.</w:t>
      </w:r>
    </w:p>
    <w:p w14:paraId="4C050F8F" w14:textId="278F966D"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82% of the study</w:t>
      </w:r>
      <w:r w:rsidR="005A1AEB" w:rsidRPr="00463DE3">
        <w:rPr>
          <w:rFonts w:eastAsia="Calibri" w:cstheme="minorHAnsi"/>
          <w:sz w:val="24"/>
          <w:szCs w:val="24"/>
        </w:rPr>
        <w:t>’s</w:t>
      </w:r>
      <w:r w:rsidRPr="00463DE3">
        <w:rPr>
          <w:rFonts w:eastAsia="Calibri" w:cstheme="minorHAnsi"/>
          <w:sz w:val="24"/>
          <w:szCs w:val="24"/>
        </w:rPr>
        <w:t xml:space="preserve"> participants state they undertake some paid employment and of those individuals 20% work full time. The number of hours worked varies as can be seen in chart 7. The majority 56% work between 17 and 24 hours a week which in terms of the workplace can be interpreted as working full time as over 16 hours however, 80% have stated their employment is part time. An assumption can be made that undertaking part time employment can fit around study time and attendance at the FEI. Hovdhaugen (2013) suggests that working full time can impact the individual’s ability to complete HE programmes </w:t>
      </w:r>
      <w:r w:rsidRPr="00463DE3">
        <w:rPr>
          <w:rFonts w:eastAsia="Calibri" w:cstheme="minorHAnsi"/>
          <w:sz w:val="24"/>
          <w:szCs w:val="24"/>
        </w:rPr>
        <w:lastRenderedPageBreak/>
        <w:t xml:space="preserve">which along with other variables can explain the increased risk of withdrawal. Mercer et al (2016) states that working and studying have implications for the individual’s academic achievement and personal relationships. Additionally, Dennis et al (2018) suggest that the more hours students worked, the greater the negative effect on their studies. Having employer support is something 89% of the working participants state they have, with 67% having the opportunity to work flexibly, although 33% do not have the opportunity. </w:t>
      </w:r>
      <w:bookmarkStart w:id="15" w:name="_Hlk31486294"/>
      <w:r w:rsidRPr="00463DE3">
        <w:rPr>
          <w:rFonts w:eastAsia="Calibri" w:cstheme="minorHAnsi"/>
          <w:sz w:val="24"/>
          <w:szCs w:val="24"/>
        </w:rPr>
        <w:t>The Advisory, Conciliation and Arbitration Service (ACAS) (2012) indicates that employers have a duty of care which relates to the safety, health and well-being of the individual employee which in turn can build trust and strengthen the commitment the company has to its workforce, helping to improve staff retention, improve efficiency and achieve better employee engagement.</w:t>
      </w:r>
      <w:bookmarkEnd w:id="15"/>
      <w:r w:rsidRPr="00463DE3">
        <w:rPr>
          <w:rFonts w:eastAsia="Calibri" w:cstheme="minorHAnsi"/>
          <w:sz w:val="24"/>
          <w:szCs w:val="24"/>
        </w:rPr>
        <w:t xml:space="preserve"> Changing working patterns to accommodate attending at the FEI to complete a HE programme of study has been carried out by 78% of the participants. 22% have not changed their working patterns.  The results do not explain whether the participants have workplaces where the hours worked can be used for the module that requires 300 hours to be worked in a suitable setting where knowledge is gained about the childcare sector. Hall (2010) explains that students are faced with significant work and study demands as well as experiencing financial pressures and reduced social time. Additionally, Robotham (2013) makes the case that combining academic study with employment is the norm for the majority of students. </w:t>
      </w:r>
    </w:p>
    <w:p w14:paraId="7932B085" w14:textId="77777777"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 </w:t>
      </w:r>
    </w:p>
    <w:p w14:paraId="28AADAC6" w14:textId="13CA1989"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Finance </w:t>
      </w:r>
      <w:r w:rsidR="005A1AEB" w:rsidRPr="00463DE3">
        <w:rPr>
          <w:rFonts w:eastAsia="Calibri" w:cstheme="minorHAnsi"/>
          <w:sz w:val="24"/>
          <w:szCs w:val="24"/>
        </w:rPr>
        <w:t xml:space="preserve">may be </w:t>
      </w:r>
      <w:r w:rsidRPr="00463DE3">
        <w:rPr>
          <w:rFonts w:eastAsia="Calibri" w:cstheme="minorHAnsi"/>
          <w:sz w:val="24"/>
          <w:szCs w:val="24"/>
        </w:rPr>
        <w:t xml:space="preserve">available to support individuals when completing HE.  73% of participants explained that access to a student loan impacted on the decision to return to education although, 27% stated that the availability of the finance was not a deciding factor. This is also </w:t>
      </w:r>
      <w:r w:rsidR="005A1AEB" w:rsidRPr="00463DE3">
        <w:rPr>
          <w:rFonts w:eastAsia="Calibri" w:cstheme="minorHAnsi"/>
          <w:sz w:val="24"/>
          <w:szCs w:val="24"/>
        </w:rPr>
        <w:lastRenderedPageBreak/>
        <w:t xml:space="preserve">acknowledged </w:t>
      </w:r>
      <w:r w:rsidRPr="00463DE3">
        <w:rPr>
          <w:rFonts w:eastAsia="Calibri" w:cstheme="minorHAnsi"/>
          <w:sz w:val="24"/>
          <w:szCs w:val="24"/>
        </w:rPr>
        <w:t xml:space="preserve">by WG (2014) in the Review of Higher Education Funding and Student Finance Arrangements in Wales stating that current fees and funding arrangements are not leading to students being more likely to attend university nevertheless, 91% say they would not have applied to complete HE without the finance. This suggests that the finance available is hugely important in making HE accessible to wider society.  80% of participants stipulate that they have been unable to access additional monies apart from student finance meaning they have not received any bursaries. The bursaries are available to students who progress on from a lower level as is the case for students who have completed the level 3 within the FEI and the start the FD. What the evidence does not show is exactly what student finance the individual has accessed as there are different monies available dependant of the individual’s circumstances. </w:t>
      </w:r>
    </w:p>
    <w:p w14:paraId="3D97AC88" w14:textId="77777777" w:rsidR="007125EA" w:rsidRPr="00463DE3" w:rsidRDefault="007125EA" w:rsidP="00463DE3">
      <w:pPr>
        <w:spacing w:line="480" w:lineRule="auto"/>
        <w:jc w:val="both"/>
        <w:rPr>
          <w:rFonts w:eastAsia="Calibri" w:cstheme="minorHAnsi"/>
          <w:sz w:val="24"/>
          <w:szCs w:val="24"/>
        </w:rPr>
      </w:pPr>
    </w:p>
    <w:p w14:paraId="7EC2A5A2" w14:textId="4C68F766"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When commencing HE the </w:t>
      </w:r>
      <w:r w:rsidR="005A1AEB" w:rsidRPr="00463DE3">
        <w:rPr>
          <w:rFonts w:eastAsia="Calibri" w:cstheme="minorHAnsi"/>
          <w:sz w:val="24"/>
          <w:szCs w:val="24"/>
        </w:rPr>
        <w:t>p</w:t>
      </w:r>
      <w:r w:rsidRPr="00463DE3">
        <w:rPr>
          <w:rFonts w:eastAsia="Calibri" w:cstheme="minorHAnsi"/>
          <w:sz w:val="24"/>
          <w:szCs w:val="24"/>
        </w:rPr>
        <w:t xml:space="preserve">articipants had a variety of previous education levels with 75% having obtained Level 3 which is currently the industry requirement. 9% have completed ‘A’ Levels and 9% have stated other which was specified as ‘Level 5 Children’s Care, Learning and Development’, the latter being an occupational vocational qualification therefore, needed for the particular job role. The highest qualifications the participants had when they reached school leaving age differs between the individuals with GCESs the most common. This can therefore, demonstrate that most students are starting the FD with lower level qualifications as there is not entry level requirements for mature students.  This is evident with 64% achieving GCSEs and the other 36% stating that other childcare qualifications had been achieved. What is not clear is whether attending college after GSCEs is when the childcare qualifications where completed or whether this was part of the qualifications that were </w:t>
      </w:r>
      <w:r w:rsidRPr="00463DE3">
        <w:rPr>
          <w:rFonts w:eastAsia="Calibri" w:cstheme="minorHAnsi"/>
          <w:sz w:val="24"/>
          <w:szCs w:val="24"/>
        </w:rPr>
        <w:lastRenderedPageBreak/>
        <w:t xml:space="preserve">routinely offered to young people who had an interest in childcare. The length of time since that participants have been in education varies across the cohort as prior academic achievement </w:t>
      </w:r>
      <w:bookmarkStart w:id="16" w:name="_Hlk22497511"/>
      <w:r w:rsidRPr="00463DE3">
        <w:rPr>
          <w:rFonts w:eastAsia="Calibri" w:cstheme="minorHAnsi"/>
          <w:sz w:val="24"/>
          <w:szCs w:val="24"/>
        </w:rPr>
        <w:t>Piñeiro</w:t>
      </w:r>
      <w:bookmarkEnd w:id="16"/>
      <w:r w:rsidRPr="00463DE3">
        <w:rPr>
          <w:rFonts w:eastAsia="Calibri" w:cstheme="minorHAnsi"/>
          <w:sz w:val="24"/>
          <w:szCs w:val="24"/>
        </w:rPr>
        <w:t xml:space="preserve"> et al (2019) stipulated can be positively linked to student engagement and the amount of time a student spends completing coursework does not appear to be linked to levels of prior achievement.</w:t>
      </w:r>
    </w:p>
    <w:p w14:paraId="0C593BF4" w14:textId="77777777" w:rsidR="007125EA" w:rsidRPr="00463DE3" w:rsidRDefault="007125EA" w:rsidP="00463DE3">
      <w:pPr>
        <w:spacing w:line="240" w:lineRule="auto"/>
        <w:jc w:val="both"/>
        <w:rPr>
          <w:rFonts w:eastAsia="Calibri" w:cstheme="minorHAnsi"/>
          <w:sz w:val="24"/>
          <w:szCs w:val="24"/>
        </w:rPr>
      </w:pPr>
    </w:p>
    <w:p w14:paraId="565DBC1B" w14:textId="5A5E58EE"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The majority of participants 64% returning to education and in particular HE within three years of leaving previous education with 36% taking longer than four years. This period of time out of education can result in the transition into HE being of significant importance, with Southall et al (2016) confirming that it is vital all expectations are clearly explained from the outset. This is reaffirmed by Gibney et al (2011) who exerts that there are often differences between expectations and reality. The disparity often related to course content, taught hours and amount of work that is required between sessions and the expectation of a social life. </w:t>
      </w:r>
    </w:p>
    <w:p w14:paraId="6506480D" w14:textId="77777777" w:rsidR="007125EA" w:rsidRPr="00463DE3" w:rsidRDefault="007125EA" w:rsidP="00463DE3">
      <w:pPr>
        <w:spacing w:line="480" w:lineRule="auto"/>
        <w:jc w:val="both"/>
        <w:rPr>
          <w:rFonts w:eastAsia="Calibri" w:cstheme="minorHAnsi"/>
          <w:sz w:val="24"/>
          <w:szCs w:val="24"/>
        </w:rPr>
      </w:pPr>
    </w:p>
    <w:p w14:paraId="3D06F84F" w14:textId="6F6C2465"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All four </w:t>
      </w:r>
      <w:r w:rsidR="00BA6AE1" w:rsidRPr="00463DE3">
        <w:rPr>
          <w:rFonts w:eastAsia="Calibri" w:cstheme="minorHAnsi"/>
          <w:sz w:val="24"/>
          <w:szCs w:val="24"/>
        </w:rPr>
        <w:t xml:space="preserve">student </w:t>
      </w:r>
      <w:r w:rsidRPr="00463DE3">
        <w:rPr>
          <w:rFonts w:eastAsia="Calibri" w:cstheme="minorHAnsi"/>
          <w:sz w:val="24"/>
          <w:szCs w:val="24"/>
        </w:rPr>
        <w:t xml:space="preserve">participants interviewed clearly stated that managing all areas of life is an issue with MacDonald (2018) highlighting that adult learners typically cannot adjust their lives to fit the institutions fixed timetables. As well as attendance at the institution Kemmer (2012) who asserts that adult students are expected to undertake many hours of private study and to take responsibility for learning with the onus on the student to manage their time accordingly.  82% of participants are able to put aside time that is dedicated to study. The time for 55% is between 3-6 hours each week. 18% of participants failed to indicate any hours. The differences in time available to study clearly indicates that this is unique to each individual </w:t>
      </w:r>
      <w:r w:rsidRPr="00463DE3">
        <w:rPr>
          <w:rFonts w:eastAsia="Calibri" w:cstheme="minorHAnsi"/>
          <w:sz w:val="24"/>
          <w:szCs w:val="24"/>
        </w:rPr>
        <w:lastRenderedPageBreak/>
        <w:t xml:space="preserve">and their circumstances. Therefore, time management is an important issue as students struggle to find the equilibrium. </w:t>
      </w:r>
    </w:p>
    <w:p w14:paraId="4F70C384" w14:textId="77777777" w:rsidR="007125EA" w:rsidRPr="00463DE3" w:rsidRDefault="007125EA" w:rsidP="00463DE3">
      <w:pPr>
        <w:spacing w:line="480" w:lineRule="auto"/>
        <w:jc w:val="both"/>
        <w:rPr>
          <w:rFonts w:eastAsia="Calibri" w:cstheme="minorHAnsi"/>
          <w:sz w:val="24"/>
          <w:szCs w:val="24"/>
        </w:rPr>
      </w:pPr>
    </w:p>
    <w:p w14:paraId="34099078" w14:textId="475C5619"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Seeking support when needed is what 54% of participants stated they are like to do, with one participant has indicated that ‘</w:t>
      </w:r>
      <w:r w:rsidRPr="00463DE3">
        <w:rPr>
          <w:rFonts w:eastAsia="Calibri" w:cstheme="minorHAnsi"/>
          <w:i/>
          <w:iCs/>
          <w:sz w:val="24"/>
          <w:szCs w:val="24"/>
        </w:rPr>
        <w:t>the help is offered but I don’t like to ask</w:t>
      </w:r>
      <w:r w:rsidRPr="00463DE3">
        <w:rPr>
          <w:rFonts w:eastAsia="Calibri" w:cstheme="minorHAnsi"/>
          <w:sz w:val="24"/>
          <w:szCs w:val="24"/>
        </w:rPr>
        <w:t xml:space="preserve">’ although 100% know who to approach when they need advice, guidance and support. Southall et al (2016) implies that students often overestimate their understanding and ability and consequently, do not recognise early enough that they need help. </w:t>
      </w:r>
      <w:r w:rsidR="001D0B69" w:rsidRPr="00463DE3">
        <w:rPr>
          <w:rFonts w:eastAsia="Calibri" w:cstheme="minorHAnsi"/>
          <w:sz w:val="24"/>
          <w:szCs w:val="24"/>
        </w:rPr>
        <w:t xml:space="preserve">On the other hand, Pearce (2017) indicates that confidence is an important factor when supporting mature students. </w:t>
      </w:r>
      <w:r w:rsidRPr="00463DE3">
        <w:rPr>
          <w:rFonts w:eastAsia="Calibri" w:cstheme="minorHAnsi"/>
          <w:sz w:val="24"/>
          <w:szCs w:val="24"/>
        </w:rPr>
        <w:t>Gravett and Kinchin (2018) suggest that in order to combat this situation institution staff need to consider the difficulties students may encounter therefore, placing the onus with staff to the offer of more support or at least point the student in the right direction.  Contrary to this, Wong and Chiu (2019) portray that seeking support can be uncomfortable or even difficult for mature students due to fear as well as pride. Students may give the impression of independence but in reality, are afraid of what response or feedback they may receive to questions and assignment drafts. Students may also perceive teaching staff as unapproachable, especially if staff have a full time table commitment therefore, do not have the flexibility to take time at the end of a teaching session</w:t>
      </w:r>
      <w:r w:rsidR="00FF5905" w:rsidRPr="00463DE3">
        <w:rPr>
          <w:rFonts w:eastAsia="Calibri" w:cstheme="minorHAnsi"/>
          <w:sz w:val="24"/>
          <w:szCs w:val="24"/>
        </w:rPr>
        <w:t xml:space="preserve"> with s</w:t>
      </w:r>
      <w:r w:rsidRPr="00463DE3">
        <w:rPr>
          <w:rFonts w:eastAsia="Calibri" w:cstheme="minorHAnsi"/>
          <w:sz w:val="24"/>
          <w:szCs w:val="24"/>
        </w:rPr>
        <w:t>everal participants indicated accessing support from both the lecturer and other students. Peer support is where 40% seek advice, guidance and support from, while 33% go to the course or module lecture.  This indicates that some positive connections have been made with other likeminded students and staff therefore, the sense of belonging to the group and institution has been forged</w:t>
      </w:r>
      <w:r w:rsidR="0096668B" w:rsidRPr="00463DE3">
        <w:rPr>
          <w:rFonts w:cstheme="minorHAnsi"/>
          <w:sz w:val="24"/>
          <w:szCs w:val="24"/>
        </w:rPr>
        <w:t xml:space="preserve"> (</w:t>
      </w:r>
      <w:r w:rsidR="0096668B" w:rsidRPr="00463DE3">
        <w:rPr>
          <w:rFonts w:eastAsia="Calibri" w:cstheme="minorHAnsi"/>
          <w:sz w:val="24"/>
          <w:szCs w:val="24"/>
        </w:rPr>
        <w:t>Kahu 2014)</w:t>
      </w:r>
      <w:r w:rsidRPr="00463DE3">
        <w:rPr>
          <w:rFonts w:eastAsia="Calibri" w:cstheme="minorHAnsi"/>
          <w:sz w:val="24"/>
          <w:szCs w:val="24"/>
        </w:rPr>
        <w:t xml:space="preserve">.  If the support had not been in place 18% of participants have indicated they would have or might have had to leave </w:t>
      </w:r>
      <w:r w:rsidRPr="00463DE3">
        <w:rPr>
          <w:rFonts w:eastAsia="Calibri" w:cstheme="minorHAnsi"/>
          <w:sz w:val="24"/>
          <w:szCs w:val="24"/>
        </w:rPr>
        <w:lastRenderedPageBreak/>
        <w:t xml:space="preserve">their studies. As retention has not been the focus of the research figures are not available at this point.  </w:t>
      </w:r>
    </w:p>
    <w:p w14:paraId="6DF82C8C" w14:textId="77777777" w:rsidR="007125EA" w:rsidRPr="00463DE3" w:rsidRDefault="007125EA" w:rsidP="00463DE3">
      <w:pPr>
        <w:spacing w:line="480" w:lineRule="auto"/>
        <w:jc w:val="both"/>
        <w:rPr>
          <w:rFonts w:eastAsia="Calibri" w:cstheme="minorHAnsi"/>
          <w:sz w:val="24"/>
          <w:szCs w:val="24"/>
        </w:rPr>
      </w:pPr>
    </w:p>
    <w:p w14:paraId="64D1F8B5" w14:textId="77777777"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64% of participants stated that they had had an experience that directly impacted their studies. Many of the issues that directly impact a student and their studies are very specific to the individual student. These include personal relationships, bereavement of a family member, caring for children or another family member, ill health, house move, transport, financial circumstances, time to study and not asking for support, with other issues highlighted connected to the course expectations, workload and teaching styles. Although Southall et al (2016) expresses that it is during the transition phase that students experience internal, external and personal factors that impact their studies the data suggests this is an on-going problem for many mature students.  </w:t>
      </w:r>
    </w:p>
    <w:p w14:paraId="08F04D90" w14:textId="77777777" w:rsidR="00015474" w:rsidRPr="00463DE3" w:rsidRDefault="00015474" w:rsidP="00463DE3">
      <w:pPr>
        <w:spacing w:line="480" w:lineRule="auto"/>
        <w:jc w:val="both"/>
        <w:rPr>
          <w:rFonts w:eastAsia="Calibri" w:cstheme="minorHAnsi"/>
          <w:b/>
          <w:bCs/>
          <w:sz w:val="24"/>
          <w:szCs w:val="24"/>
        </w:rPr>
      </w:pPr>
    </w:p>
    <w:p w14:paraId="663F2FB6" w14:textId="20376A28" w:rsidR="007125EA" w:rsidRPr="00463DE3" w:rsidRDefault="007125EA" w:rsidP="00463DE3">
      <w:pPr>
        <w:spacing w:line="480" w:lineRule="auto"/>
        <w:jc w:val="both"/>
        <w:rPr>
          <w:rFonts w:eastAsia="Calibri" w:cstheme="minorHAnsi"/>
          <w:b/>
          <w:bCs/>
          <w:sz w:val="24"/>
          <w:szCs w:val="24"/>
        </w:rPr>
      </w:pPr>
      <w:r w:rsidRPr="00463DE3">
        <w:rPr>
          <w:rFonts w:eastAsia="Calibri" w:cstheme="minorHAnsi"/>
          <w:b/>
          <w:bCs/>
          <w:sz w:val="24"/>
          <w:szCs w:val="24"/>
        </w:rPr>
        <w:t>Institutional</w:t>
      </w:r>
    </w:p>
    <w:p w14:paraId="211651E7" w14:textId="26B5C9AD"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The focus group staff all </w:t>
      </w:r>
      <w:r w:rsidR="00BA6AE1" w:rsidRPr="00463DE3">
        <w:rPr>
          <w:rFonts w:eastAsia="Calibri" w:cstheme="minorHAnsi"/>
          <w:sz w:val="24"/>
          <w:szCs w:val="24"/>
        </w:rPr>
        <w:t xml:space="preserve">believed </w:t>
      </w:r>
      <w:r w:rsidRPr="00463DE3">
        <w:rPr>
          <w:rFonts w:eastAsia="Calibri" w:cstheme="minorHAnsi"/>
          <w:sz w:val="24"/>
          <w:szCs w:val="24"/>
        </w:rPr>
        <w:t>that they are supportive of students offering help or assistance where possible with an ‘</w:t>
      </w:r>
      <w:r w:rsidRPr="00463DE3">
        <w:rPr>
          <w:rFonts w:eastAsia="Calibri" w:cstheme="minorHAnsi"/>
          <w:i/>
          <w:iCs/>
          <w:sz w:val="24"/>
          <w:szCs w:val="24"/>
        </w:rPr>
        <w:t>open-door’</w:t>
      </w:r>
      <w:r w:rsidRPr="00463DE3">
        <w:rPr>
          <w:rFonts w:eastAsia="Calibri" w:cstheme="minorHAnsi"/>
          <w:sz w:val="24"/>
          <w:szCs w:val="24"/>
        </w:rPr>
        <w:t xml:space="preserve"> policy mentioned. However, it was pointed out that students need appreciate that at times staff are not free as teaching commitments take priority. Tong et al (2018) implies that as teaching workloads increase and students struggle with the workload, communication is crucial. Students are encouraged to use email if they cannot actually speak to the lecturer, to book at specific time and date or to use tutorial time for a one to one session. This one to one time for supervision, coaching and mentoring can </w:t>
      </w:r>
      <w:r w:rsidRPr="00463DE3">
        <w:rPr>
          <w:rFonts w:eastAsia="Calibri" w:cstheme="minorHAnsi"/>
          <w:sz w:val="24"/>
          <w:szCs w:val="24"/>
        </w:rPr>
        <w:lastRenderedPageBreak/>
        <w:t>allow students the space to ask questions, accept feedback and well as continue to build a positive working relationship with the staff member (Wisker et al 2013).</w:t>
      </w:r>
    </w:p>
    <w:p w14:paraId="7050DD43" w14:textId="77777777" w:rsidR="007125EA" w:rsidRPr="00463DE3" w:rsidRDefault="007125EA" w:rsidP="00463DE3">
      <w:pPr>
        <w:spacing w:line="480" w:lineRule="auto"/>
        <w:jc w:val="both"/>
        <w:rPr>
          <w:rFonts w:eastAsia="Calibri" w:cstheme="minorHAnsi"/>
          <w:sz w:val="24"/>
          <w:szCs w:val="24"/>
        </w:rPr>
      </w:pPr>
    </w:p>
    <w:p w14:paraId="69454514" w14:textId="6D546432"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External and personal commitments highlighted as exerting pressure on students drawing them away from their studies and impacting time management. Punctuality can be affected leading to students missing vital information and knowledge that relates to assignment work. Time tabling and lecturer start times have taken this into account but this has not brought about much significant change to the numbers of students arriving late to class. A direct result highlighted has been the rise in the number of students requesting extensions to assignment deadlines and applying for extenuating circumstances. Again, </w:t>
      </w:r>
      <w:r w:rsidR="00FF5905" w:rsidRPr="00463DE3">
        <w:rPr>
          <w:rFonts w:eastAsia="Calibri" w:cstheme="minorHAnsi"/>
          <w:sz w:val="24"/>
          <w:szCs w:val="24"/>
        </w:rPr>
        <w:t xml:space="preserve">this is </w:t>
      </w:r>
      <w:r w:rsidRPr="00463DE3">
        <w:rPr>
          <w:rFonts w:eastAsia="Calibri" w:cstheme="minorHAnsi"/>
          <w:sz w:val="24"/>
          <w:szCs w:val="24"/>
        </w:rPr>
        <w:t>often a result of not always come forward early and some will leave things till the last minute.’ Burt et al (2013) confirms that positive and regular involvement with teaching staff who relate to their students personally can positively impact on a student’s self‐efficacy, satisfaction and enthusiasm to learn. This was emphasised by staff stating ‘</w:t>
      </w:r>
      <w:r w:rsidRPr="00463DE3">
        <w:rPr>
          <w:rFonts w:eastAsia="Calibri" w:cstheme="minorHAnsi"/>
          <w:i/>
          <w:iCs/>
          <w:sz w:val="24"/>
          <w:szCs w:val="24"/>
        </w:rPr>
        <w:t xml:space="preserve">sharing that too am still learning and understand how life can often make things challenging’.  </w:t>
      </w:r>
      <w:r w:rsidRPr="00463DE3">
        <w:rPr>
          <w:rFonts w:eastAsia="Calibri" w:cstheme="minorHAnsi"/>
          <w:sz w:val="24"/>
          <w:szCs w:val="24"/>
        </w:rPr>
        <w:t xml:space="preserve">O’Neil and Thomson (2013) continue explaining that the relationship between the student and department is fundamental to the individual’s success. </w:t>
      </w:r>
    </w:p>
    <w:p w14:paraId="21780648" w14:textId="77777777" w:rsidR="007125EA" w:rsidRPr="00463DE3" w:rsidRDefault="007125EA" w:rsidP="00463DE3">
      <w:pPr>
        <w:spacing w:line="480" w:lineRule="auto"/>
        <w:jc w:val="both"/>
        <w:rPr>
          <w:rFonts w:eastAsia="Calibri" w:cstheme="minorHAnsi"/>
          <w:sz w:val="24"/>
          <w:szCs w:val="24"/>
        </w:rPr>
      </w:pPr>
    </w:p>
    <w:p w14:paraId="3CC0B25E" w14:textId="46101EA5" w:rsidR="007125EA" w:rsidRPr="00463DE3" w:rsidRDefault="007125EA" w:rsidP="00463DE3">
      <w:pPr>
        <w:spacing w:line="480" w:lineRule="auto"/>
        <w:jc w:val="both"/>
        <w:rPr>
          <w:rFonts w:eastAsia="Calibri" w:cstheme="minorHAnsi"/>
          <w:sz w:val="24"/>
          <w:szCs w:val="24"/>
        </w:rPr>
      </w:pPr>
      <w:bookmarkStart w:id="17" w:name="_Hlk36603697"/>
      <w:r w:rsidRPr="00463DE3">
        <w:rPr>
          <w:rFonts w:eastAsia="Calibri" w:cstheme="minorHAnsi"/>
          <w:sz w:val="24"/>
          <w:szCs w:val="24"/>
        </w:rPr>
        <w:t xml:space="preserve">McCabe and O’Connor (2013) </w:t>
      </w:r>
      <w:bookmarkEnd w:id="17"/>
      <w:r w:rsidRPr="00463DE3">
        <w:rPr>
          <w:rFonts w:eastAsia="Calibri" w:cstheme="minorHAnsi"/>
          <w:sz w:val="24"/>
          <w:szCs w:val="24"/>
        </w:rPr>
        <w:t xml:space="preserve">explain that student-centred learning can lead to students becoming active rather than passive learners. Hence, students having ownership of their learning however, needing a balance of direction and feedback. All learning styles </w:t>
      </w:r>
      <w:r w:rsidR="00FF5905" w:rsidRPr="00463DE3">
        <w:rPr>
          <w:rFonts w:eastAsia="Calibri" w:cstheme="minorHAnsi"/>
          <w:sz w:val="24"/>
          <w:szCs w:val="24"/>
        </w:rPr>
        <w:t xml:space="preserve">kinaesthetic, auditory and visual </w:t>
      </w:r>
      <w:r w:rsidRPr="00463DE3">
        <w:rPr>
          <w:rFonts w:eastAsia="Calibri" w:cstheme="minorHAnsi"/>
          <w:sz w:val="24"/>
          <w:szCs w:val="24"/>
        </w:rPr>
        <w:t xml:space="preserve">are taken into account when planning delivery of module indictive content as well as there being a variety of assessment methods which include </w:t>
      </w:r>
      <w:r w:rsidRPr="00463DE3">
        <w:rPr>
          <w:rFonts w:eastAsia="Calibri" w:cstheme="minorHAnsi"/>
          <w:sz w:val="24"/>
          <w:szCs w:val="24"/>
        </w:rPr>
        <w:lastRenderedPageBreak/>
        <w:t>presentations, group work, work placement, portfolio and written assignments. Hood (2011) explains that lecturing alone is limited and that students require a more interactive classroom environment that encourages students to interact and ask questions hence, accommodating the different learning style</w:t>
      </w:r>
      <w:r w:rsidR="00FF5905" w:rsidRPr="00463DE3">
        <w:rPr>
          <w:rFonts w:eastAsia="Calibri" w:cstheme="minorHAnsi"/>
          <w:sz w:val="24"/>
          <w:szCs w:val="24"/>
        </w:rPr>
        <w:t>s</w:t>
      </w:r>
      <w:r w:rsidRPr="00463DE3">
        <w:rPr>
          <w:rFonts w:eastAsia="Calibri" w:cstheme="minorHAnsi"/>
          <w:sz w:val="24"/>
          <w:szCs w:val="24"/>
        </w:rPr>
        <w:t xml:space="preserve"> should achieve this.  </w:t>
      </w:r>
    </w:p>
    <w:p w14:paraId="47879E7C" w14:textId="77777777" w:rsidR="007125EA" w:rsidRPr="00463DE3" w:rsidRDefault="007125EA" w:rsidP="00463DE3">
      <w:pPr>
        <w:spacing w:line="480" w:lineRule="auto"/>
        <w:jc w:val="both"/>
        <w:rPr>
          <w:rFonts w:eastAsia="Calibri" w:cstheme="minorHAnsi"/>
          <w:sz w:val="24"/>
          <w:szCs w:val="24"/>
        </w:rPr>
      </w:pPr>
    </w:p>
    <w:p w14:paraId="38D7C8D3" w14:textId="11F2D1E8" w:rsidR="007125EA" w:rsidRPr="00463DE3" w:rsidRDefault="007125EA" w:rsidP="00463DE3">
      <w:pPr>
        <w:spacing w:line="480" w:lineRule="auto"/>
        <w:jc w:val="both"/>
        <w:rPr>
          <w:rFonts w:eastAsia="Calibri" w:cstheme="minorHAnsi"/>
          <w:sz w:val="24"/>
          <w:szCs w:val="24"/>
        </w:rPr>
      </w:pPr>
      <w:r w:rsidRPr="00463DE3">
        <w:rPr>
          <w:rFonts w:eastAsia="Calibri" w:cstheme="minorHAnsi"/>
          <w:sz w:val="24"/>
          <w:szCs w:val="24"/>
        </w:rPr>
        <w:t xml:space="preserve">Explaining the course requirements and the individual actually comprehending the enormity of what is required to complete the FD starts with the initial application and interview. However, the stress that comes with completing work to a specific deadline often means student do not declare they are struggling until the last minute. There is then a need for staff and in particular course coordinators to know where the student can assess appropriate support and what options they have in relation to late submissions, applying for extenuating circumstances, suspending or even withdrawing from their studies.   </w:t>
      </w:r>
    </w:p>
    <w:p w14:paraId="224C4CAF" w14:textId="64268F31" w:rsidR="007125EA" w:rsidRPr="00463DE3" w:rsidRDefault="007125EA" w:rsidP="00463DE3">
      <w:pPr>
        <w:jc w:val="both"/>
        <w:rPr>
          <w:rFonts w:cstheme="minorHAnsi"/>
          <w:b/>
          <w:bCs/>
          <w:sz w:val="24"/>
          <w:szCs w:val="24"/>
        </w:rPr>
      </w:pPr>
    </w:p>
    <w:p w14:paraId="36503ECA" w14:textId="77777777" w:rsidR="007125EA" w:rsidRPr="00463DE3" w:rsidRDefault="007125EA" w:rsidP="00463DE3">
      <w:pPr>
        <w:jc w:val="both"/>
        <w:rPr>
          <w:rFonts w:cstheme="minorHAnsi"/>
          <w:b/>
          <w:bCs/>
          <w:sz w:val="24"/>
          <w:szCs w:val="24"/>
        </w:rPr>
      </w:pPr>
    </w:p>
    <w:p w14:paraId="412E9CB0" w14:textId="343DEEC5" w:rsidR="00D00B16" w:rsidRPr="00463DE3" w:rsidRDefault="00D00B16" w:rsidP="00463DE3">
      <w:pPr>
        <w:spacing w:line="480" w:lineRule="auto"/>
        <w:jc w:val="both"/>
        <w:rPr>
          <w:rFonts w:cstheme="minorHAnsi"/>
          <w:b/>
          <w:sz w:val="24"/>
          <w:szCs w:val="24"/>
        </w:rPr>
      </w:pPr>
    </w:p>
    <w:p w14:paraId="69A8B99C" w14:textId="77777777" w:rsidR="00BA6AE1" w:rsidRPr="00463DE3" w:rsidRDefault="00BA6AE1" w:rsidP="00463DE3">
      <w:pPr>
        <w:spacing w:line="480" w:lineRule="auto"/>
        <w:jc w:val="both"/>
        <w:rPr>
          <w:rFonts w:cstheme="minorHAnsi"/>
          <w:b/>
          <w:sz w:val="24"/>
          <w:szCs w:val="24"/>
        </w:rPr>
      </w:pPr>
    </w:p>
    <w:p w14:paraId="506FEA62" w14:textId="0E53A70C" w:rsidR="00FF5905" w:rsidRDefault="00FF5905" w:rsidP="00463DE3">
      <w:pPr>
        <w:jc w:val="both"/>
        <w:rPr>
          <w:rFonts w:cstheme="minorHAnsi"/>
          <w:b/>
          <w:sz w:val="24"/>
          <w:szCs w:val="24"/>
        </w:rPr>
      </w:pPr>
    </w:p>
    <w:p w14:paraId="3A3C2358" w14:textId="3024B259" w:rsidR="009A77A3" w:rsidRDefault="009A77A3" w:rsidP="00463DE3">
      <w:pPr>
        <w:jc w:val="both"/>
        <w:rPr>
          <w:rFonts w:cstheme="minorHAnsi"/>
          <w:b/>
          <w:sz w:val="24"/>
          <w:szCs w:val="24"/>
        </w:rPr>
      </w:pPr>
    </w:p>
    <w:p w14:paraId="0ADACFD6" w14:textId="0763ED82" w:rsidR="009A77A3" w:rsidRDefault="009A77A3" w:rsidP="00463DE3">
      <w:pPr>
        <w:jc w:val="both"/>
        <w:rPr>
          <w:rFonts w:cstheme="minorHAnsi"/>
          <w:b/>
          <w:sz w:val="24"/>
          <w:szCs w:val="24"/>
        </w:rPr>
      </w:pPr>
    </w:p>
    <w:p w14:paraId="1F9B4083" w14:textId="2206A27B" w:rsidR="009A77A3" w:rsidRDefault="009A77A3" w:rsidP="00463DE3">
      <w:pPr>
        <w:jc w:val="both"/>
        <w:rPr>
          <w:rFonts w:cstheme="minorHAnsi"/>
          <w:b/>
          <w:sz w:val="24"/>
          <w:szCs w:val="24"/>
        </w:rPr>
      </w:pPr>
    </w:p>
    <w:p w14:paraId="739407B2" w14:textId="10F82EA7" w:rsidR="009A77A3" w:rsidRDefault="009A77A3" w:rsidP="00463DE3">
      <w:pPr>
        <w:jc w:val="both"/>
        <w:rPr>
          <w:rFonts w:cstheme="minorHAnsi"/>
          <w:b/>
          <w:sz w:val="24"/>
          <w:szCs w:val="24"/>
        </w:rPr>
      </w:pPr>
    </w:p>
    <w:p w14:paraId="1C22813B" w14:textId="72C46FA0" w:rsidR="009A77A3" w:rsidRDefault="009A77A3" w:rsidP="00463DE3">
      <w:pPr>
        <w:jc w:val="both"/>
        <w:rPr>
          <w:rFonts w:cstheme="minorHAnsi"/>
          <w:b/>
          <w:sz w:val="24"/>
          <w:szCs w:val="24"/>
        </w:rPr>
      </w:pPr>
    </w:p>
    <w:p w14:paraId="74FB39FE" w14:textId="77777777" w:rsidR="009A77A3" w:rsidRPr="00463DE3" w:rsidRDefault="009A77A3" w:rsidP="00463DE3">
      <w:pPr>
        <w:jc w:val="both"/>
        <w:rPr>
          <w:rFonts w:cstheme="minorHAnsi"/>
          <w:b/>
          <w:sz w:val="24"/>
          <w:szCs w:val="24"/>
        </w:rPr>
      </w:pPr>
    </w:p>
    <w:p w14:paraId="68DB96CC" w14:textId="77777777" w:rsidR="00FF5905" w:rsidRPr="00463DE3" w:rsidRDefault="00FF5905" w:rsidP="00463DE3">
      <w:pPr>
        <w:jc w:val="both"/>
        <w:rPr>
          <w:rFonts w:cstheme="minorHAnsi"/>
          <w:b/>
          <w:sz w:val="24"/>
          <w:szCs w:val="24"/>
        </w:rPr>
      </w:pPr>
    </w:p>
    <w:p w14:paraId="20F89C04" w14:textId="77777777" w:rsidR="00463DE3" w:rsidRPr="00463DE3" w:rsidRDefault="003E789D" w:rsidP="00463DE3">
      <w:pPr>
        <w:jc w:val="both"/>
        <w:rPr>
          <w:rFonts w:cstheme="minorHAnsi"/>
          <w:b/>
          <w:bCs/>
          <w:sz w:val="24"/>
          <w:szCs w:val="24"/>
        </w:rPr>
      </w:pPr>
      <w:r w:rsidRPr="00463DE3">
        <w:rPr>
          <w:rFonts w:cstheme="minorHAnsi"/>
          <w:b/>
          <w:bCs/>
          <w:sz w:val="24"/>
          <w:szCs w:val="24"/>
        </w:rPr>
        <w:lastRenderedPageBreak/>
        <w:t xml:space="preserve">Chapter Five </w:t>
      </w:r>
    </w:p>
    <w:p w14:paraId="02EF1719" w14:textId="576A3824" w:rsidR="003E789D" w:rsidRPr="00463DE3" w:rsidRDefault="003E789D" w:rsidP="00463DE3">
      <w:pPr>
        <w:jc w:val="both"/>
        <w:rPr>
          <w:rFonts w:cstheme="minorHAnsi"/>
          <w:b/>
          <w:bCs/>
          <w:sz w:val="24"/>
          <w:szCs w:val="24"/>
        </w:rPr>
      </w:pPr>
      <w:r w:rsidRPr="00463DE3">
        <w:rPr>
          <w:rFonts w:cstheme="minorHAnsi"/>
          <w:b/>
          <w:bCs/>
          <w:sz w:val="24"/>
          <w:szCs w:val="24"/>
        </w:rPr>
        <w:t xml:space="preserve">Recommendations and Conclusion </w:t>
      </w:r>
    </w:p>
    <w:p w14:paraId="2955C578" w14:textId="77777777" w:rsidR="003E789D" w:rsidRPr="00463DE3" w:rsidRDefault="003E789D" w:rsidP="00463DE3">
      <w:pPr>
        <w:jc w:val="both"/>
        <w:rPr>
          <w:rFonts w:cstheme="minorHAnsi"/>
          <w:b/>
          <w:bCs/>
          <w:sz w:val="24"/>
          <w:szCs w:val="24"/>
        </w:rPr>
      </w:pPr>
    </w:p>
    <w:p w14:paraId="5A854697" w14:textId="77777777" w:rsidR="003E789D" w:rsidRPr="00463DE3" w:rsidRDefault="003E789D" w:rsidP="00463DE3">
      <w:pPr>
        <w:spacing w:line="480" w:lineRule="auto"/>
        <w:jc w:val="both"/>
        <w:rPr>
          <w:rFonts w:cstheme="minorHAnsi"/>
          <w:sz w:val="24"/>
          <w:szCs w:val="24"/>
        </w:rPr>
      </w:pPr>
      <w:r w:rsidRPr="00463DE3">
        <w:rPr>
          <w:rFonts w:cstheme="minorHAnsi"/>
          <w:sz w:val="24"/>
          <w:szCs w:val="24"/>
        </w:rPr>
        <w:t xml:space="preserve">The research aim was to explore and investigate the challenges mature students face when completing a HE programme of study. Looking at what the likely challenges are for HE students that may impact on them completing their chosen programmes of study and to what extent may these challenges be overcome by the individual student and FEI? To see how effective the existing student support is to overcome perceived challenges and are there more effective strategies to support students when attending the FEI to study? Therefore, I hope to be able to address, conclude and make recommendations that will benefit mature students when undertaking a HE programme of study. </w:t>
      </w:r>
    </w:p>
    <w:p w14:paraId="45F1EFF6" w14:textId="77777777" w:rsidR="003E789D" w:rsidRPr="00463DE3" w:rsidRDefault="003E789D" w:rsidP="00463DE3">
      <w:pPr>
        <w:spacing w:line="480" w:lineRule="auto"/>
        <w:jc w:val="both"/>
        <w:rPr>
          <w:rFonts w:cstheme="minorHAnsi"/>
          <w:sz w:val="24"/>
          <w:szCs w:val="24"/>
        </w:rPr>
      </w:pPr>
    </w:p>
    <w:p w14:paraId="6D8F99CA" w14:textId="77777777" w:rsidR="003E789D" w:rsidRPr="00463DE3" w:rsidRDefault="003E789D" w:rsidP="00463DE3">
      <w:pPr>
        <w:spacing w:line="480" w:lineRule="auto"/>
        <w:jc w:val="both"/>
        <w:rPr>
          <w:rFonts w:cstheme="minorHAnsi"/>
          <w:sz w:val="24"/>
          <w:szCs w:val="24"/>
        </w:rPr>
      </w:pPr>
      <w:r w:rsidRPr="00463DE3">
        <w:rPr>
          <w:rFonts w:cstheme="minorHAnsi"/>
          <w:sz w:val="24"/>
          <w:szCs w:val="24"/>
        </w:rPr>
        <w:t xml:space="preserve">When considering the issues, it is worth bearing in mind that widening participation had been on the political agenda for many years now and this has resulted in an increase in the number of HE programmes franchised out by the HEI to the local FEIs. As the HEFCW (2018) explains a key educational priority for WG and HEFCW is to continue the increased participation rate at HE level and therefore, as many individuals consider the possibility of undertaking a HE programme of study there needs to be some thought around the specific needs of the mature student group. This may help to ensure students are supported in their quest to obtain and develop the knowledge needed to generate success, wealth and prosperity. </w:t>
      </w:r>
      <w:bookmarkStart w:id="18" w:name="_Hlk33205459"/>
      <w:r w:rsidRPr="00463DE3">
        <w:rPr>
          <w:rFonts w:cstheme="minorHAnsi"/>
          <w:sz w:val="24"/>
          <w:szCs w:val="24"/>
        </w:rPr>
        <w:t xml:space="preserve">Scruton and Ferguson (2014) </w:t>
      </w:r>
      <w:bookmarkEnd w:id="18"/>
      <w:r w:rsidRPr="00463DE3">
        <w:rPr>
          <w:rFonts w:cstheme="minorHAnsi"/>
          <w:sz w:val="24"/>
          <w:szCs w:val="24"/>
        </w:rPr>
        <w:t xml:space="preserve">imply that learners are motivated both an intrinsically and extrinsically to complete their studies consequently, supporting the benefits of social mobility. </w:t>
      </w:r>
      <w:r w:rsidRPr="00463DE3">
        <w:rPr>
          <w:rStyle w:val="CommentReference"/>
          <w:rFonts w:cstheme="minorHAnsi"/>
          <w:sz w:val="24"/>
          <w:szCs w:val="24"/>
        </w:rPr>
        <w:t>Despite this</w:t>
      </w:r>
      <w:r w:rsidRPr="00463DE3">
        <w:rPr>
          <w:rFonts w:cstheme="minorHAnsi"/>
          <w:sz w:val="24"/>
          <w:szCs w:val="24"/>
        </w:rPr>
        <w:t xml:space="preserve">, the study results suggest that the issues and challenges are complex and fall within the three topic themes of </w:t>
      </w:r>
      <w:bookmarkStart w:id="19" w:name="_Hlk36558099"/>
      <w:r w:rsidRPr="00463DE3">
        <w:rPr>
          <w:rFonts w:cstheme="minorHAnsi"/>
          <w:sz w:val="24"/>
          <w:szCs w:val="24"/>
        </w:rPr>
        <w:t xml:space="preserve">situational, dispositional and institutional. </w:t>
      </w:r>
    </w:p>
    <w:bookmarkEnd w:id="19"/>
    <w:p w14:paraId="390BCA07" w14:textId="77777777" w:rsidR="003E789D" w:rsidRPr="00463DE3" w:rsidRDefault="003E789D" w:rsidP="00463DE3">
      <w:pPr>
        <w:spacing w:line="480" w:lineRule="auto"/>
        <w:jc w:val="both"/>
        <w:rPr>
          <w:rFonts w:cstheme="minorHAnsi"/>
          <w:sz w:val="24"/>
          <w:szCs w:val="24"/>
        </w:rPr>
      </w:pPr>
    </w:p>
    <w:p w14:paraId="14523AE6" w14:textId="5B18B48D" w:rsidR="003E789D" w:rsidRPr="00463DE3" w:rsidRDefault="003E789D" w:rsidP="00463DE3">
      <w:pPr>
        <w:spacing w:line="480" w:lineRule="auto"/>
        <w:jc w:val="both"/>
        <w:rPr>
          <w:rFonts w:cstheme="minorHAnsi"/>
          <w:sz w:val="24"/>
          <w:szCs w:val="24"/>
        </w:rPr>
      </w:pPr>
      <w:r w:rsidRPr="00463DE3">
        <w:rPr>
          <w:rFonts w:cstheme="minorHAnsi"/>
          <w:sz w:val="24"/>
          <w:szCs w:val="24"/>
        </w:rPr>
        <w:t xml:space="preserve">Consideration has to be given to the fact that this is a small-scale study that has provided results from a limited number of participants studying on one HE programme at a FEI that is franchised from a local HEI. As case study research has numerous advantages, in that data for real life circumstances can be presented providing a comprehensive understanding of the behaviours of the subjects of interest (Thomas 2016; Yin 2018).  This is criticised by Cohen et al (2018) for the inability to generalise the results as is the case for this research, as the results cannot be generalised in that all mature, HE students will face challenges while completing a programme of study. Bergin (2018) suggests that the research may not be interested in the generalisability of the research results. However, the research results do imply that the issues participants faced are actually the very issues many will encounter when returning to study. The research participants all mature students have a wide range of roles and responsibilities, which were identified through the questionnaires and interviews within this research. This will help to address the main aim of this study and see what challenges mature students face when undertaking a HE programme of study. Fleming et al (2017) acknowledge that the mature learner has multiple roles which can act as a barrier to learning however, there is some ambivalence to the exact impact. </w:t>
      </w:r>
    </w:p>
    <w:p w14:paraId="31AA408E" w14:textId="77777777" w:rsidR="003E789D" w:rsidRPr="00463DE3" w:rsidRDefault="003E789D" w:rsidP="00463DE3">
      <w:pPr>
        <w:spacing w:line="480" w:lineRule="auto"/>
        <w:jc w:val="both"/>
        <w:rPr>
          <w:rFonts w:cstheme="minorHAnsi"/>
          <w:sz w:val="24"/>
          <w:szCs w:val="24"/>
        </w:rPr>
      </w:pPr>
    </w:p>
    <w:p w14:paraId="6B7B477F" w14:textId="77777777" w:rsidR="003E789D" w:rsidRPr="00463DE3" w:rsidRDefault="003E789D" w:rsidP="00463DE3">
      <w:pPr>
        <w:spacing w:after="0" w:line="480" w:lineRule="auto"/>
        <w:jc w:val="both"/>
        <w:rPr>
          <w:rFonts w:cstheme="minorHAnsi"/>
          <w:sz w:val="24"/>
          <w:szCs w:val="24"/>
        </w:rPr>
      </w:pPr>
      <w:r w:rsidRPr="00463DE3">
        <w:rPr>
          <w:rFonts w:cstheme="minorHAnsi"/>
          <w:sz w:val="24"/>
          <w:szCs w:val="24"/>
        </w:rPr>
        <w:t xml:space="preserve">As the FD is a HE programme of study is undertaken in a FEI and this can in its self can lead individuals to not consider themselves as HE students because the environment where they study is the FEI (college) rather than the HEI (university) (Fenge 2011).  Qualitative data generated from this study suggests that particular attention needs to be given to HE students because they experience different issues to FE students with childcare and taking care of </w:t>
      </w:r>
      <w:r w:rsidRPr="00463DE3">
        <w:rPr>
          <w:rFonts w:cstheme="minorHAnsi"/>
          <w:sz w:val="24"/>
          <w:szCs w:val="24"/>
        </w:rPr>
        <w:lastRenderedPageBreak/>
        <w:t xml:space="preserve">dependant adults had been mentioned as did the number of hours individuals worked alongside their studies. King et al (2013) highlight study results that indicate HE students do not want to be grouped together with the 16/19 age group and therefore, want separate study space. The data generated in this research did not highlight this as participants made the point that some flexibility in the timetable structure was of importance. </w:t>
      </w:r>
      <w:r w:rsidRPr="00463DE3">
        <w:rPr>
          <w:rFonts w:eastAsia="Times New Roman" w:cstheme="minorHAnsi"/>
          <w:sz w:val="24"/>
          <w:szCs w:val="24"/>
          <w:lang w:eastAsia="en-GB"/>
        </w:rPr>
        <w:t xml:space="preserve">Study participants explained that often they miss the beginning or end of lectures due to taking and collecting children from school, with the care of elderly relatives also resulting missing lecturer time.  </w:t>
      </w:r>
    </w:p>
    <w:p w14:paraId="7372D103" w14:textId="77777777" w:rsidR="003E789D" w:rsidRPr="00463DE3" w:rsidRDefault="003E789D" w:rsidP="00463DE3">
      <w:pPr>
        <w:spacing w:after="0" w:line="480" w:lineRule="auto"/>
        <w:jc w:val="both"/>
        <w:rPr>
          <w:rFonts w:eastAsia="Times New Roman" w:cstheme="minorHAnsi"/>
          <w:sz w:val="24"/>
          <w:szCs w:val="24"/>
          <w:lang w:eastAsia="en-GB"/>
        </w:rPr>
      </w:pPr>
    </w:p>
    <w:p w14:paraId="16C9664A" w14:textId="77777777" w:rsidR="003E789D" w:rsidRPr="00463DE3" w:rsidRDefault="003E789D" w:rsidP="00463DE3">
      <w:pPr>
        <w:spacing w:after="0"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In recent years considerable progress has been made in terms of childcare being available to support individuals who are working and studying. Consideration has been given to whether this is directly related to the introduction of thirty hours free childcare for three- and four-year olds as well as the rollout of the WG initiative Flying Start which provides free childcare for two to three-year-old in the most deprived areas of Wales. On the contrary, the fact that relatives taking care of children from within families may be the most logical explanation. The study results show that there are a range of childcare options used by participants with childcare not seen as a significant barrier. </w:t>
      </w:r>
    </w:p>
    <w:p w14:paraId="4765E4A6" w14:textId="77777777" w:rsidR="003E789D" w:rsidRPr="00463DE3" w:rsidRDefault="003E789D" w:rsidP="00463DE3">
      <w:pPr>
        <w:spacing w:after="0" w:line="480" w:lineRule="auto"/>
        <w:jc w:val="both"/>
        <w:rPr>
          <w:rFonts w:eastAsia="Times New Roman" w:cstheme="minorHAnsi"/>
          <w:sz w:val="24"/>
          <w:szCs w:val="24"/>
          <w:lang w:eastAsia="en-GB"/>
        </w:rPr>
      </w:pPr>
    </w:p>
    <w:p w14:paraId="2B017DE3" w14:textId="77777777" w:rsidR="003E789D" w:rsidRPr="00463DE3" w:rsidRDefault="003E789D" w:rsidP="00463DE3">
      <w:pPr>
        <w:spacing w:after="0" w:line="240" w:lineRule="auto"/>
        <w:jc w:val="both"/>
        <w:rPr>
          <w:rFonts w:eastAsia="Times New Roman" w:cstheme="minorHAnsi"/>
          <w:sz w:val="24"/>
          <w:szCs w:val="24"/>
          <w:lang w:eastAsia="en-GB"/>
        </w:rPr>
      </w:pPr>
    </w:p>
    <w:p w14:paraId="73472F2D" w14:textId="77777777" w:rsidR="003E789D" w:rsidRPr="00463DE3" w:rsidRDefault="003E789D" w:rsidP="00463DE3">
      <w:pPr>
        <w:spacing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As demonstrated in chapter 4 participants stated they had acquired previous qualifications and experiences. </w:t>
      </w:r>
      <w:r w:rsidRPr="00463DE3">
        <w:rPr>
          <w:rFonts w:cstheme="minorHAnsi"/>
          <w:sz w:val="24"/>
          <w:szCs w:val="24"/>
          <w:shd w:val="clear" w:color="auto" w:fill="FFFFFF"/>
        </w:rPr>
        <w:t xml:space="preserve">Recognising Prior Learning (RPL) allows </w:t>
      </w:r>
      <w:r w:rsidRPr="00463DE3">
        <w:rPr>
          <w:rFonts w:eastAsia="Times New Roman" w:cstheme="minorHAnsi"/>
          <w:sz w:val="24"/>
          <w:szCs w:val="24"/>
          <w:lang w:eastAsia="en-GB"/>
        </w:rPr>
        <w:t>educational establishments</w:t>
      </w:r>
      <w:r w:rsidRPr="00463DE3">
        <w:rPr>
          <w:rFonts w:cstheme="minorHAnsi"/>
          <w:sz w:val="24"/>
          <w:szCs w:val="24"/>
          <w:shd w:val="clear" w:color="auto" w:fill="FFFFFF"/>
        </w:rPr>
        <w:t xml:space="preserve"> to give value to knowledge, skills and experience notwithstanding of where they have been developed. This may come from in-work training or up skilling in light of new legislation and changes in work practices. By recognising the learning and experience, academic credit can be awarded and to be used to improve their individuals career prospects or learning journey.</w:t>
      </w:r>
      <w:r w:rsidRPr="00463DE3">
        <w:rPr>
          <w:rFonts w:eastAsia="Times New Roman" w:cstheme="minorHAnsi"/>
          <w:sz w:val="24"/>
          <w:szCs w:val="24"/>
          <w:lang w:eastAsia="en-GB"/>
        </w:rPr>
        <w:t xml:space="preserve"> </w:t>
      </w:r>
      <w:r w:rsidRPr="00463DE3">
        <w:rPr>
          <w:rFonts w:eastAsia="Times New Roman" w:cstheme="minorHAnsi"/>
          <w:sz w:val="24"/>
          <w:szCs w:val="24"/>
          <w:lang w:eastAsia="en-GB"/>
        </w:rPr>
        <w:lastRenderedPageBreak/>
        <w:t>The recognition of prior learning is built on a view that it is futile to ask students to re-learn what they already know</w:t>
      </w:r>
      <w:r w:rsidRPr="00463DE3">
        <w:rPr>
          <w:rFonts w:cstheme="minorHAnsi"/>
          <w:sz w:val="24"/>
          <w:szCs w:val="24"/>
        </w:rPr>
        <w:t xml:space="preserve"> (</w:t>
      </w:r>
      <w:r w:rsidRPr="00463DE3">
        <w:rPr>
          <w:rFonts w:eastAsia="Times New Roman" w:cstheme="minorHAnsi"/>
          <w:sz w:val="24"/>
          <w:szCs w:val="24"/>
          <w:lang w:eastAsia="en-GB"/>
        </w:rPr>
        <w:t xml:space="preserve">Anderson et al 2013). </w:t>
      </w:r>
      <w:r w:rsidRPr="00463DE3">
        <w:rPr>
          <w:rFonts w:cstheme="minorHAnsi"/>
          <w:sz w:val="24"/>
          <w:szCs w:val="24"/>
          <w:shd w:val="clear" w:color="auto" w:fill="FFFFFF"/>
        </w:rPr>
        <w:t xml:space="preserve"> Entry requirements are not stipulated for the FD as mature students can undertake the HE programme of study starting a level 4 without any RPL. I found no evidence within the study to suggest that RPL would have significantly helped any of the research participants when starting the FD.  Although one of the benefits of the prior learning and the completion of lower level qualifications does mean that participants often have some background knowledge of the topics covered within the FD  </w:t>
      </w:r>
    </w:p>
    <w:p w14:paraId="0CE9B6A7" w14:textId="77777777" w:rsidR="003E789D" w:rsidRPr="00463DE3" w:rsidRDefault="003E789D" w:rsidP="00463DE3">
      <w:pPr>
        <w:spacing w:line="480" w:lineRule="auto"/>
        <w:jc w:val="both"/>
        <w:rPr>
          <w:rFonts w:eastAsia="Times New Roman" w:cstheme="minorHAnsi"/>
          <w:sz w:val="24"/>
          <w:szCs w:val="24"/>
          <w:lang w:eastAsia="en-GB"/>
        </w:rPr>
      </w:pPr>
    </w:p>
    <w:p w14:paraId="7D10EE52" w14:textId="77777777" w:rsidR="003E789D" w:rsidRPr="00463DE3" w:rsidRDefault="003E789D" w:rsidP="00463DE3">
      <w:pPr>
        <w:spacing w:after="0" w:line="480" w:lineRule="auto"/>
        <w:ind w:right="540"/>
        <w:jc w:val="both"/>
        <w:rPr>
          <w:rFonts w:eastAsia="Times New Roman" w:cstheme="minorHAnsi"/>
          <w:sz w:val="24"/>
          <w:szCs w:val="24"/>
          <w:lang w:eastAsia="en-GB"/>
        </w:rPr>
      </w:pPr>
      <w:r w:rsidRPr="00463DE3">
        <w:rPr>
          <w:rFonts w:eastAsia="Times New Roman" w:cstheme="minorHAnsi"/>
          <w:bCs/>
          <w:sz w:val="24"/>
          <w:szCs w:val="24"/>
          <w:lang w:eastAsia="en-GB"/>
        </w:rPr>
        <w:t xml:space="preserve">As mentioned previously transport issues have been identified by the research participants as a barrier to learning with the location of the FEI and the distance travelled from home is a n important consideration when returning to learning. Transport is a fundamental issue for adults deciding whether to access and return to HE. Reliance of public transport to and from FEI was revealed in the study to be a problem if private transport was not available. A recommendation would be to have the FEI transport system which includes HE students therefore, the FEI needs to work directly with the local bus companies to guarantee both FE and HE students have an equal opportunity to be able to travel to their chosen FEI. Currently the transport between FEI campuses does not take in to account students dropping children off at school and then having to travel to the FEI.  </w:t>
      </w:r>
    </w:p>
    <w:p w14:paraId="0D93AED6" w14:textId="77777777" w:rsidR="003E789D" w:rsidRPr="00463DE3" w:rsidRDefault="003E789D" w:rsidP="00463DE3">
      <w:pPr>
        <w:spacing w:line="480" w:lineRule="auto"/>
        <w:jc w:val="both"/>
        <w:rPr>
          <w:rFonts w:eastAsia="Times New Roman" w:cstheme="minorHAnsi"/>
          <w:sz w:val="24"/>
          <w:szCs w:val="24"/>
          <w:lang w:eastAsia="en-GB"/>
        </w:rPr>
      </w:pPr>
    </w:p>
    <w:p w14:paraId="75A702B5" w14:textId="77777777" w:rsidR="003E789D" w:rsidRPr="00463DE3" w:rsidRDefault="003E789D" w:rsidP="00463DE3">
      <w:pPr>
        <w:spacing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Staff perception is that the transition to HE is often a process that takes students time to complete with some finding the step up to level four a challenge.  Although not seen as a barrier in this study, research results indicate that some prior study skills training may support </w:t>
      </w:r>
      <w:r w:rsidRPr="00463DE3">
        <w:rPr>
          <w:rFonts w:eastAsia="Times New Roman" w:cstheme="minorHAnsi"/>
          <w:sz w:val="24"/>
          <w:szCs w:val="24"/>
          <w:lang w:eastAsia="en-GB"/>
        </w:rPr>
        <w:lastRenderedPageBreak/>
        <w:t xml:space="preserve">the transition process. This can be seen as a contradiction as there are no entry requirements for mature students on to the FD. However, utilising the Wrexham Glyndwr University (ND) ‘confident learner’ programme may give potential students the necessary transferable study skills that can make starting the FD less of a challenge. However, Jairam (2019) questions the impact a study skills programme can have on student’s overall study habits. The delivery of this programme has been trailled with a small cohort of students and the idea is to roll out to all students starting al level 4. Although not available when the data was collated one idea recently trailled within the FEI has been to have the FEI HE staff taking on the delivery of the ‘confident learner’ programme as an addition to existing HE programme modules. The FEI still needs to address delivery times to ensure all potential students irrespective of the HE programme can asceses the ‘confident learner’ programme therefore, there is a need to tighten up to offer in good time. This was not specifically considered when gathering the primary data from student participants and can be seen as a limitation to the study. </w:t>
      </w:r>
    </w:p>
    <w:p w14:paraId="231FD816" w14:textId="77777777" w:rsidR="003E789D" w:rsidRPr="00463DE3" w:rsidRDefault="003E789D" w:rsidP="00463DE3">
      <w:pPr>
        <w:spacing w:line="480" w:lineRule="auto"/>
        <w:jc w:val="both"/>
        <w:rPr>
          <w:rFonts w:eastAsia="Times New Roman" w:cstheme="minorHAnsi"/>
          <w:sz w:val="24"/>
          <w:szCs w:val="24"/>
          <w:lang w:eastAsia="en-GB"/>
        </w:rPr>
      </w:pPr>
    </w:p>
    <w:p w14:paraId="17B18110" w14:textId="77777777" w:rsidR="003E789D" w:rsidRPr="00463DE3" w:rsidRDefault="003E789D" w:rsidP="00463DE3">
      <w:pPr>
        <w:spacing w:line="480" w:lineRule="auto"/>
        <w:jc w:val="both"/>
        <w:rPr>
          <w:rFonts w:cstheme="minorHAnsi"/>
          <w:sz w:val="24"/>
          <w:szCs w:val="24"/>
        </w:rPr>
      </w:pPr>
      <w:r w:rsidRPr="00463DE3">
        <w:rPr>
          <w:rFonts w:eastAsia="Times New Roman" w:cstheme="minorHAnsi"/>
          <w:sz w:val="24"/>
          <w:szCs w:val="24"/>
          <w:lang w:eastAsia="en-GB"/>
        </w:rPr>
        <w:t xml:space="preserve">As well as the study skills programme FEI staff are also aware that the FE study skills coach supports, HE students. The number of students trying to access support often out weights the time available to students.  Having study skills support for HE is something the FEI has recently addressed with the appointment of a HE study skills coach based at the FEI term time only. Mason (2019) implies that that any study skills intervention will help to improve study skills used by students. Blagburn and Cloutterbuck (2011) support this </w:t>
      </w:r>
      <w:r w:rsidRPr="00463DE3">
        <w:rPr>
          <w:rFonts w:cstheme="minorHAnsi"/>
          <w:sz w:val="24"/>
          <w:szCs w:val="24"/>
        </w:rPr>
        <w:t xml:space="preserve">emphasising that appropriate study skills support should be embedded into the curriculum. Although that his was not considered initially as I did not specifically try to find out what participants thought of this provision as the intention was for the research to see what the challenges were to </w:t>
      </w:r>
      <w:r w:rsidRPr="00463DE3">
        <w:rPr>
          <w:rFonts w:cstheme="minorHAnsi"/>
          <w:sz w:val="24"/>
          <w:szCs w:val="24"/>
        </w:rPr>
        <w:lastRenderedPageBreak/>
        <w:t>completing a HE programme of study. The FEI staff appear to identify this as an issue whereas the students have not.</w:t>
      </w:r>
      <w:r w:rsidRPr="00463DE3">
        <w:rPr>
          <w:rFonts w:eastAsia="Times New Roman" w:cstheme="minorHAnsi"/>
          <w:sz w:val="24"/>
          <w:szCs w:val="24"/>
          <w:lang w:eastAsia="en-GB"/>
        </w:rPr>
        <w:t xml:space="preserve"> A recommendation would be to evaluate at the end of the academic year to see how many students accessed the support. </w:t>
      </w:r>
    </w:p>
    <w:p w14:paraId="0FB0F7B7" w14:textId="77777777" w:rsidR="003E789D" w:rsidRPr="00463DE3" w:rsidRDefault="003E789D" w:rsidP="00463DE3">
      <w:pPr>
        <w:spacing w:line="480" w:lineRule="auto"/>
        <w:jc w:val="both"/>
        <w:rPr>
          <w:rFonts w:eastAsia="Times New Roman" w:cstheme="minorHAnsi"/>
          <w:sz w:val="24"/>
          <w:szCs w:val="24"/>
          <w:lang w:eastAsia="en-GB"/>
        </w:rPr>
      </w:pPr>
      <w:r w:rsidRPr="00463DE3">
        <w:rPr>
          <w:rFonts w:cstheme="minorHAnsi"/>
          <w:sz w:val="24"/>
          <w:szCs w:val="24"/>
        </w:rPr>
        <w:t xml:space="preserve">  </w:t>
      </w:r>
    </w:p>
    <w:p w14:paraId="131BE41A" w14:textId="634BC315" w:rsidR="003E789D" w:rsidRPr="00463DE3" w:rsidRDefault="003E789D" w:rsidP="00463DE3">
      <w:pPr>
        <w:spacing w:line="480" w:lineRule="auto"/>
        <w:jc w:val="both"/>
        <w:rPr>
          <w:rFonts w:cstheme="minorHAnsi"/>
          <w:sz w:val="24"/>
          <w:szCs w:val="24"/>
        </w:rPr>
      </w:pPr>
      <w:r w:rsidRPr="00463DE3">
        <w:rPr>
          <w:rFonts w:eastAsia="Times New Roman" w:cstheme="minorHAnsi"/>
          <w:sz w:val="24"/>
          <w:szCs w:val="24"/>
          <w:lang w:eastAsia="en-GB"/>
        </w:rPr>
        <w:t xml:space="preserve">Individual expectations of how the academic year will unfold may often be unrealistic and the ability to manage the workload may lead to individual students feeling stressed and unable to manage. As previously stated in chapter 4 64% of students had experiences that directly impacted their studies.   This research has noted that FEI staff have mentioned an increase in student applications for extenuation circumstances however, there are no statistics to either confirm or refute this so further examination of this would be recommended. Mental health has been cited as a barrier to continuation of learning, with all research participants stating an understanding of who to approach if support was needed. Although not specifically looking at mental health this was given as a barrier to learning. This is not seen as a particular limitation to the research results but more that this supports the aim of the research and that an individual’s mental health presents as a challenge to completing, HE programmes of study. </w:t>
      </w:r>
      <w:r w:rsidR="00E225B0" w:rsidRPr="00463DE3">
        <w:rPr>
          <w:rFonts w:cstheme="minorHAnsi"/>
          <w:sz w:val="24"/>
          <w:szCs w:val="24"/>
        </w:rPr>
        <w:t>Additionally,</w:t>
      </w:r>
      <w:r w:rsidRPr="00463DE3">
        <w:rPr>
          <w:rFonts w:cstheme="minorHAnsi"/>
          <w:sz w:val="24"/>
          <w:szCs w:val="24"/>
        </w:rPr>
        <w:t xml:space="preserve"> the researcher did not have access and ethical approval to discuss grades or disparities between outcomes and to compare students who accessed available support or those who did not. </w:t>
      </w:r>
    </w:p>
    <w:p w14:paraId="300A6AE6" w14:textId="77777777" w:rsidR="003E789D" w:rsidRPr="00463DE3" w:rsidRDefault="003E789D" w:rsidP="00463DE3">
      <w:pPr>
        <w:spacing w:line="480" w:lineRule="auto"/>
        <w:jc w:val="both"/>
        <w:rPr>
          <w:rFonts w:eastAsia="Times New Roman" w:cstheme="minorHAnsi"/>
          <w:sz w:val="24"/>
          <w:szCs w:val="24"/>
          <w:lang w:eastAsia="en-GB"/>
        </w:rPr>
      </w:pPr>
    </w:p>
    <w:p w14:paraId="1AB3CEE7" w14:textId="6FB4B3DB" w:rsidR="003E789D" w:rsidRPr="00463DE3" w:rsidRDefault="003E789D" w:rsidP="00463DE3">
      <w:pPr>
        <w:spacing w:line="480" w:lineRule="auto"/>
        <w:jc w:val="both"/>
        <w:rPr>
          <w:rFonts w:eastAsia="Times New Roman" w:cstheme="minorHAnsi"/>
          <w:sz w:val="24"/>
          <w:szCs w:val="24"/>
          <w:lang w:eastAsia="en-GB"/>
        </w:rPr>
      </w:pPr>
      <w:r w:rsidRPr="00463DE3">
        <w:rPr>
          <w:rFonts w:eastAsia="Times New Roman" w:cstheme="minorHAnsi"/>
          <w:sz w:val="24"/>
          <w:szCs w:val="24"/>
          <w:lang w:eastAsia="en-GB"/>
        </w:rPr>
        <w:t>The idea of the learner voice or having active involvement in the decision making has been said to be effective in supporting the transition and creating a sense of belonging (Blagburn and Cloutterbuck 2011). The HEFCW (ND</w:t>
      </w:r>
      <w:r w:rsidR="00E225B0" w:rsidRPr="00463DE3">
        <w:rPr>
          <w:rFonts w:eastAsia="Times New Roman" w:cstheme="minorHAnsi"/>
          <w:sz w:val="24"/>
          <w:szCs w:val="24"/>
          <w:lang w:eastAsia="en-GB"/>
        </w:rPr>
        <w:t>d)</w:t>
      </w:r>
      <w:r w:rsidRPr="00463DE3">
        <w:rPr>
          <w:rFonts w:eastAsia="Times New Roman" w:cstheme="minorHAnsi"/>
          <w:sz w:val="24"/>
          <w:szCs w:val="24"/>
          <w:lang w:eastAsia="en-GB"/>
        </w:rPr>
        <w:t xml:space="preserve"> explains how the Quality Assessment Framework for Wales (2018) emphasises that HEIs and FEIs should be working in partnership with </w:t>
      </w:r>
      <w:r w:rsidRPr="00463DE3">
        <w:rPr>
          <w:rFonts w:eastAsia="Times New Roman" w:cstheme="minorHAnsi"/>
          <w:sz w:val="24"/>
          <w:szCs w:val="24"/>
          <w:lang w:eastAsia="en-GB"/>
        </w:rPr>
        <w:lastRenderedPageBreak/>
        <w:t xml:space="preserve">students. This starts with attendance at an open evening when initial enquires are made. During the last academic year, the FEI marketed as HE open evening rather than the usual FE and HE combined. FEI staff partaking in this research expressed how this was a success. All HE staff were in attendance as were student services with the event seen as a one-stop shop. All attendees were able to leave full informed in order to make the right decision about returning the education. This initial connection between staff and student lays the foundation for working together whilst the individual completes a HE programme of study. This connection has been realised within the research as students stipulate, they know module leaders and course coordinators are available for advice and guidance should any be needed. This correlates with Burton et al (2011) who explain that initial contact supports the building of support mechanisms that can be utilised during study time. However, van Rhijn et al (2016) propose that mature students need better support from institutions to prevent mature students struggling. The FEI encourages student groups to identify a representative who can speak on their behalf. The representatives can report to the student parliament who will take on the views of all students and discuss with senior management (SMT). SMT are ultimately responsible in ensuring change is implemented to improve the student experience and although, not specifically addressed within this research the student voice is held with high regard within the FEI.       </w:t>
      </w:r>
    </w:p>
    <w:p w14:paraId="7F15231F" w14:textId="77777777" w:rsidR="003E789D" w:rsidRPr="00463DE3" w:rsidRDefault="003E789D" w:rsidP="00463DE3">
      <w:pPr>
        <w:spacing w:line="480" w:lineRule="auto"/>
        <w:jc w:val="both"/>
        <w:rPr>
          <w:rFonts w:eastAsia="Times New Roman" w:cstheme="minorHAnsi"/>
          <w:sz w:val="24"/>
          <w:szCs w:val="24"/>
          <w:lang w:eastAsia="en-GB"/>
        </w:rPr>
      </w:pPr>
    </w:p>
    <w:p w14:paraId="68F146BC" w14:textId="1022E564" w:rsidR="003E789D" w:rsidRPr="00463DE3" w:rsidRDefault="003E789D" w:rsidP="00463DE3">
      <w:pPr>
        <w:spacing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Within the research data funding has been noted as an issue for individuals returning to education, with all research student participants stating they undertake some paid work. This appears to indicate that existing student finance is not wholly sufficient to support an individual while studying. Although this is not an issue of the FEI or HEI but for W and UK </w:t>
      </w:r>
      <w:r w:rsidRPr="00463DE3">
        <w:rPr>
          <w:rFonts w:eastAsia="Times New Roman" w:cstheme="minorHAnsi"/>
          <w:sz w:val="24"/>
          <w:szCs w:val="24"/>
          <w:lang w:eastAsia="en-GB"/>
        </w:rPr>
        <w:lastRenderedPageBreak/>
        <w:t xml:space="preserve">Governments who are currently responsible for funding HE through loans and grants. The disparities between Government departments is highlighted within the research data with individuals in receipt of certain benefits explaining that the Department for Work and Pensions and the Student Finance Wales do not have aligned advice and guidance, often resulting in exacerbating the stress levels students experience. Although not an area specifically looked at in the study this is seen as an area that impacts students as being employed along with other responsibilities reduces the time for study. </w:t>
      </w:r>
    </w:p>
    <w:p w14:paraId="0B33787C" w14:textId="77777777" w:rsidR="003E789D" w:rsidRPr="00463DE3" w:rsidRDefault="003E789D" w:rsidP="00463DE3">
      <w:pPr>
        <w:spacing w:line="480" w:lineRule="auto"/>
        <w:jc w:val="both"/>
        <w:rPr>
          <w:rFonts w:eastAsia="Times New Roman" w:cstheme="minorHAnsi"/>
          <w:sz w:val="24"/>
          <w:szCs w:val="24"/>
          <w:lang w:eastAsia="en-GB"/>
        </w:rPr>
      </w:pPr>
      <w:r w:rsidRPr="00463DE3">
        <w:rPr>
          <w:rFonts w:eastAsia="Times New Roman" w:cstheme="minorHAnsi"/>
          <w:sz w:val="24"/>
          <w:szCs w:val="24"/>
          <w:lang w:eastAsia="en-GB"/>
        </w:rPr>
        <w:t xml:space="preserve"> </w:t>
      </w:r>
    </w:p>
    <w:p w14:paraId="4120034E" w14:textId="19A46A99" w:rsidR="00EA27C3" w:rsidRPr="00463DE3" w:rsidRDefault="003E789D" w:rsidP="00463DE3">
      <w:pPr>
        <w:spacing w:line="480" w:lineRule="auto"/>
        <w:jc w:val="both"/>
        <w:rPr>
          <w:rFonts w:cstheme="minorHAnsi"/>
          <w:sz w:val="24"/>
          <w:szCs w:val="24"/>
        </w:rPr>
      </w:pPr>
      <w:r w:rsidRPr="00463DE3">
        <w:rPr>
          <w:rFonts w:cstheme="minorHAnsi"/>
          <w:sz w:val="24"/>
          <w:szCs w:val="24"/>
        </w:rPr>
        <w:t>Looking back in retrospect the initial question ‘Challenges that Impact on the Ability to Complete a Higher Education Programme of Study’ is very broad and perhaps too big a question to answer definitively. The challenges that come with widening participation and encouraging individuals to be socially mobile will be determined by a range of circumstances that are situational, dispositional and institutional. In terms of future research this could be narrowed down to be more prescriptive therefore, adding to the body of literature as McGivney (1999); Maxted (1999); Davies et al (2002);</w:t>
      </w:r>
      <w:r w:rsidR="009B767F" w:rsidRPr="00463DE3">
        <w:rPr>
          <w:rFonts w:cstheme="minorHAnsi"/>
          <w:sz w:val="24"/>
          <w:szCs w:val="24"/>
        </w:rPr>
        <w:t xml:space="preserve"> Elliot and Brna</w:t>
      </w:r>
      <w:r w:rsidRPr="00463DE3">
        <w:rPr>
          <w:rFonts w:cstheme="minorHAnsi"/>
          <w:sz w:val="24"/>
          <w:szCs w:val="24"/>
        </w:rPr>
        <w:t xml:space="preserve"> (2009); Burton et al (2011); van Rhijn et al (2016) have researched the barriers and challenges mature students face when returning to education. Historically and going forward this is still an area of research where there is no definitive answer or recommendation that can universally support all students who experience challenges when undertaking a HE programme of study.   </w:t>
      </w:r>
    </w:p>
    <w:p w14:paraId="6FC3157D" w14:textId="77777777" w:rsidR="0051412D" w:rsidRPr="00463DE3" w:rsidRDefault="0051412D" w:rsidP="00463DE3">
      <w:pPr>
        <w:spacing w:line="480" w:lineRule="auto"/>
        <w:jc w:val="both"/>
        <w:rPr>
          <w:rFonts w:cstheme="minorHAnsi"/>
          <w:b/>
          <w:sz w:val="24"/>
          <w:szCs w:val="24"/>
        </w:rPr>
      </w:pPr>
    </w:p>
    <w:p w14:paraId="0CA8626B" w14:textId="77777777" w:rsidR="0051412D" w:rsidRPr="00463DE3" w:rsidRDefault="0051412D" w:rsidP="009211F4">
      <w:pPr>
        <w:spacing w:line="480" w:lineRule="auto"/>
        <w:rPr>
          <w:rFonts w:cstheme="minorHAnsi"/>
          <w:b/>
          <w:sz w:val="24"/>
          <w:szCs w:val="24"/>
        </w:rPr>
      </w:pPr>
    </w:p>
    <w:p w14:paraId="1A2C0189" w14:textId="77777777" w:rsidR="0051412D" w:rsidRPr="00463DE3" w:rsidRDefault="0051412D" w:rsidP="009211F4">
      <w:pPr>
        <w:spacing w:line="480" w:lineRule="auto"/>
        <w:rPr>
          <w:rFonts w:cstheme="minorHAnsi"/>
          <w:b/>
          <w:sz w:val="24"/>
          <w:szCs w:val="24"/>
        </w:rPr>
      </w:pPr>
    </w:p>
    <w:p w14:paraId="2205375E" w14:textId="1A0D4126" w:rsidR="009211F4" w:rsidRPr="00463DE3" w:rsidRDefault="00044343" w:rsidP="009211F4">
      <w:pPr>
        <w:spacing w:line="480" w:lineRule="auto"/>
        <w:rPr>
          <w:rFonts w:cstheme="minorHAnsi"/>
          <w:b/>
          <w:sz w:val="24"/>
          <w:szCs w:val="24"/>
        </w:rPr>
      </w:pPr>
      <w:r w:rsidRPr="00463DE3">
        <w:rPr>
          <w:rFonts w:cstheme="minorHAnsi"/>
          <w:b/>
          <w:sz w:val="24"/>
          <w:szCs w:val="24"/>
        </w:rPr>
        <w:lastRenderedPageBreak/>
        <w:t>Reference</w:t>
      </w:r>
      <w:r w:rsidR="009211F4" w:rsidRPr="00463DE3">
        <w:rPr>
          <w:rFonts w:cstheme="minorHAnsi"/>
          <w:b/>
          <w:sz w:val="24"/>
          <w:szCs w:val="24"/>
        </w:rPr>
        <w:t>s</w:t>
      </w:r>
    </w:p>
    <w:p w14:paraId="68BECF1A" w14:textId="77777777" w:rsidR="00790E3C" w:rsidRPr="00463DE3" w:rsidRDefault="00790E3C" w:rsidP="00790E3C">
      <w:pPr>
        <w:spacing w:line="240" w:lineRule="auto"/>
        <w:rPr>
          <w:rFonts w:eastAsia="Times New Roman" w:cstheme="minorHAnsi"/>
          <w:sz w:val="24"/>
          <w:szCs w:val="24"/>
          <w:lang w:eastAsia="en-GB"/>
        </w:rPr>
      </w:pPr>
      <w:r w:rsidRPr="00463DE3">
        <w:rPr>
          <w:rFonts w:eastAsia="Times New Roman" w:cstheme="minorHAnsi"/>
          <w:sz w:val="24"/>
          <w:szCs w:val="24"/>
          <w:lang w:eastAsia="en-GB"/>
        </w:rPr>
        <w:t xml:space="preserve">Anderson, P., Fejes, A. and Sandberg, F. (2013) Introducing research on recognition of prior learning, </w:t>
      </w:r>
      <w:r w:rsidRPr="00463DE3">
        <w:rPr>
          <w:rFonts w:eastAsia="Times New Roman" w:cstheme="minorHAnsi"/>
          <w:i/>
          <w:iCs/>
          <w:sz w:val="24"/>
          <w:szCs w:val="24"/>
          <w:lang w:eastAsia="en-GB"/>
        </w:rPr>
        <w:t>International Journal of Lifelong Education</w:t>
      </w:r>
      <w:r w:rsidRPr="00463DE3">
        <w:rPr>
          <w:rFonts w:eastAsia="Times New Roman" w:cstheme="minorHAnsi"/>
          <w:sz w:val="24"/>
          <w:szCs w:val="24"/>
          <w:lang w:eastAsia="en-GB"/>
        </w:rPr>
        <w:t>, (32) 4, pp 405-411</w:t>
      </w:r>
    </w:p>
    <w:p w14:paraId="7B1C01B7"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Arfield, J., Hodgkinson, K., Smith, A. and Wade, W. (2013) </w:t>
      </w:r>
      <w:r w:rsidRPr="00463DE3">
        <w:rPr>
          <w:rFonts w:cstheme="minorHAnsi"/>
          <w:i/>
          <w:iCs/>
          <w:sz w:val="24"/>
          <w:szCs w:val="24"/>
        </w:rPr>
        <w:t>Flexible Learning in Higher Education</w:t>
      </w:r>
      <w:r w:rsidRPr="00463DE3">
        <w:rPr>
          <w:rFonts w:cstheme="minorHAnsi"/>
          <w:sz w:val="24"/>
          <w:szCs w:val="24"/>
        </w:rPr>
        <w:t>, London: Routledge</w:t>
      </w:r>
    </w:p>
    <w:p w14:paraId="7C7AD18C"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Arnold, K. D., Lu, E. C. and Armstrong, K. J. (2012) </w:t>
      </w:r>
      <w:r w:rsidRPr="00463DE3">
        <w:rPr>
          <w:rFonts w:cstheme="minorHAnsi"/>
          <w:i/>
          <w:iCs/>
          <w:sz w:val="24"/>
          <w:szCs w:val="24"/>
        </w:rPr>
        <w:t>The Ecology of College Readiness: ASHE Higher Education Report Volume 38, Number 5,</w:t>
      </w:r>
      <w:r w:rsidRPr="00463DE3">
        <w:rPr>
          <w:rFonts w:cstheme="minorHAnsi"/>
          <w:sz w:val="24"/>
          <w:szCs w:val="24"/>
        </w:rPr>
        <w:t xml:space="preserve"> Hoboken: Jossey-Bass</w:t>
      </w:r>
    </w:p>
    <w:p w14:paraId="0EC5E2AC"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Augustin, S. and Coleman, C. (2012) </w:t>
      </w:r>
      <w:r w:rsidRPr="00463DE3">
        <w:rPr>
          <w:rFonts w:cstheme="minorHAnsi"/>
          <w:bCs/>
          <w:i/>
          <w:iCs/>
          <w:sz w:val="24"/>
          <w:szCs w:val="24"/>
        </w:rPr>
        <w:t>The Designer's Guide to Doing Research: Applying Knowledge to Inform Design,</w:t>
      </w:r>
      <w:r w:rsidRPr="00463DE3">
        <w:rPr>
          <w:rFonts w:cstheme="minorHAnsi"/>
          <w:bCs/>
          <w:sz w:val="24"/>
          <w:szCs w:val="24"/>
        </w:rPr>
        <w:t xml:space="preserve"> Hoboken: John Wiley &amp; Sons</w:t>
      </w:r>
    </w:p>
    <w:p w14:paraId="589588DF"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Babbie, E. (2016) </w:t>
      </w:r>
      <w:r w:rsidRPr="00463DE3">
        <w:rPr>
          <w:rFonts w:cstheme="minorHAnsi"/>
          <w:bCs/>
          <w:i/>
          <w:iCs/>
          <w:sz w:val="24"/>
          <w:szCs w:val="24"/>
        </w:rPr>
        <w:t>The Practice of Social Research</w:t>
      </w:r>
      <w:r w:rsidRPr="00463DE3">
        <w:rPr>
          <w:rFonts w:cstheme="minorHAnsi"/>
          <w:bCs/>
          <w:sz w:val="24"/>
          <w:szCs w:val="24"/>
        </w:rPr>
        <w:t>, Fourteenth Edition, Boston: Cengage Learning</w:t>
      </w:r>
    </w:p>
    <w:p w14:paraId="7BB0A92D"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Beam, G. (2017) </w:t>
      </w:r>
      <w:r w:rsidRPr="00463DE3">
        <w:rPr>
          <w:rFonts w:cstheme="minorHAnsi"/>
          <w:bCs/>
          <w:i/>
          <w:iCs/>
          <w:sz w:val="24"/>
          <w:szCs w:val="24"/>
        </w:rPr>
        <w:t>The Problem with Survey Research,</w:t>
      </w:r>
      <w:r w:rsidRPr="00463DE3">
        <w:rPr>
          <w:rFonts w:cstheme="minorHAnsi"/>
          <w:bCs/>
          <w:sz w:val="24"/>
          <w:szCs w:val="24"/>
        </w:rPr>
        <w:t xml:space="preserve"> Abingdon: Routledge </w:t>
      </w:r>
    </w:p>
    <w:p w14:paraId="43571F34"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Bell, J. (2010) </w:t>
      </w:r>
      <w:r w:rsidRPr="00463DE3">
        <w:rPr>
          <w:rFonts w:cstheme="minorHAnsi"/>
          <w:bCs/>
          <w:i/>
          <w:iCs/>
          <w:sz w:val="24"/>
          <w:szCs w:val="24"/>
        </w:rPr>
        <w:t>Doing Your Research Project Guide for First Time Researchers in Education and Social Science</w:t>
      </w:r>
      <w:r w:rsidRPr="00463DE3">
        <w:rPr>
          <w:rFonts w:cstheme="minorHAnsi"/>
          <w:bCs/>
          <w:sz w:val="24"/>
          <w:szCs w:val="24"/>
        </w:rPr>
        <w:t>, Fifth Edition, Maidenhead: Open University Press</w:t>
      </w:r>
    </w:p>
    <w:p w14:paraId="0054F179"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Bell, J. (2014) </w:t>
      </w:r>
      <w:r w:rsidRPr="00463DE3">
        <w:rPr>
          <w:rFonts w:cstheme="minorHAnsi"/>
          <w:bCs/>
          <w:i/>
          <w:iCs/>
          <w:sz w:val="24"/>
          <w:szCs w:val="24"/>
        </w:rPr>
        <w:t>Doing Your Research Project Guide for First Time Researchers in Education and Social Science</w:t>
      </w:r>
      <w:r w:rsidRPr="00463DE3">
        <w:rPr>
          <w:rFonts w:cstheme="minorHAnsi"/>
          <w:bCs/>
          <w:sz w:val="24"/>
          <w:szCs w:val="24"/>
        </w:rPr>
        <w:t>, Sixth Edition.  Maidenhead: Open University Press</w:t>
      </w:r>
    </w:p>
    <w:p w14:paraId="55C071CB"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Bell, J and Waters, S. (2018) </w:t>
      </w:r>
      <w:r w:rsidRPr="00463DE3">
        <w:rPr>
          <w:rFonts w:cstheme="minorHAnsi"/>
          <w:bCs/>
          <w:i/>
          <w:iCs/>
          <w:sz w:val="24"/>
          <w:szCs w:val="24"/>
        </w:rPr>
        <w:t>Doing your Research Project: A Guide for First-time Researchers</w:t>
      </w:r>
      <w:r w:rsidRPr="00463DE3">
        <w:rPr>
          <w:rFonts w:cstheme="minorHAnsi"/>
          <w:bCs/>
          <w:sz w:val="24"/>
          <w:szCs w:val="24"/>
        </w:rPr>
        <w:t>, Seventh Edition, London: Open University Press</w:t>
      </w:r>
    </w:p>
    <w:p w14:paraId="52DA537C"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BERA (2018) </w:t>
      </w:r>
      <w:r w:rsidRPr="00463DE3">
        <w:rPr>
          <w:rFonts w:cstheme="minorHAnsi"/>
          <w:i/>
          <w:iCs/>
          <w:sz w:val="24"/>
          <w:szCs w:val="24"/>
        </w:rPr>
        <w:t>Ethical Guidelines for Educational Research</w:t>
      </w:r>
      <w:r w:rsidRPr="00463DE3">
        <w:rPr>
          <w:rFonts w:cstheme="minorHAnsi"/>
          <w:sz w:val="24"/>
          <w:szCs w:val="24"/>
        </w:rPr>
        <w:t>, Fourth Edition, London: BERA</w:t>
      </w:r>
    </w:p>
    <w:p w14:paraId="1CC1A300" w14:textId="77777777" w:rsidR="00790E3C" w:rsidRPr="00463DE3" w:rsidRDefault="00790E3C" w:rsidP="00790E3C">
      <w:pPr>
        <w:spacing w:line="240" w:lineRule="auto"/>
        <w:rPr>
          <w:rFonts w:eastAsia="Times New Roman" w:cstheme="minorHAnsi"/>
          <w:sz w:val="24"/>
          <w:szCs w:val="24"/>
          <w:lang w:eastAsia="en-GB"/>
        </w:rPr>
      </w:pPr>
      <w:r w:rsidRPr="00463DE3">
        <w:rPr>
          <w:rFonts w:eastAsia="Times New Roman" w:cstheme="minorHAnsi"/>
          <w:sz w:val="24"/>
          <w:szCs w:val="24"/>
          <w:lang w:eastAsia="en-GB"/>
        </w:rPr>
        <w:t xml:space="preserve">Bergin, T. (2018) </w:t>
      </w:r>
      <w:r w:rsidRPr="00463DE3">
        <w:rPr>
          <w:rFonts w:eastAsia="Times New Roman" w:cstheme="minorHAnsi"/>
          <w:i/>
          <w:iCs/>
          <w:sz w:val="24"/>
          <w:szCs w:val="24"/>
          <w:lang w:eastAsia="en-GB"/>
        </w:rPr>
        <w:t>An Introduction to Data Analysis: Quantitative, Qualitative and Mixed Methods</w:t>
      </w:r>
      <w:r w:rsidRPr="00463DE3">
        <w:rPr>
          <w:rFonts w:eastAsia="Times New Roman" w:cstheme="minorHAnsi"/>
          <w:sz w:val="24"/>
          <w:szCs w:val="24"/>
          <w:lang w:eastAsia="en-GB"/>
        </w:rPr>
        <w:t>, London: Sage Publications</w:t>
      </w:r>
    </w:p>
    <w:p w14:paraId="4B970081" w14:textId="77777777" w:rsidR="00790E3C" w:rsidRPr="00463DE3" w:rsidRDefault="00790E3C" w:rsidP="00790E3C">
      <w:pPr>
        <w:spacing w:line="240" w:lineRule="auto"/>
        <w:rPr>
          <w:rFonts w:eastAsia="Times New Roman" w:cstheme="minorHAnsi"/>
          <w:sz w:val="24"/>
          <w:szCs w:val="24"/>
          <w:lang w:eastAsia="en-GB"/>
        </w:rPr>
      </w:pPr>
      <w:r w:rsidRPr="00463DE3">
        <w:rPr>
          <w:rFonts w:eastAsia="Times New Roman" w:cstheme="minorHAnsi"/>
          <w:sz w:val="24"/>
          <w:szCs w:val="24"/>
          <w:lang w:eastAsia="en-GB"/>
        </w:rPr>
        <w:t xml:space="preserve">Blagburn, P. and Cloutterbuck, S. (2011) Multi-Disciplinary Approach to Supporting Student Transition into Higher Education: a pilot study. </w:t>
      </w:r>
      <w:r w:rsidRPr="00463DE3">
        <w:rPr>
          <w:rFonts w:eastAsia="Times New Roman" w:cstheme="minorHAnsi"/>
          <w:i/>
          <w:iCs/>
          <w:sz w:val="24"/>
          <w:szCs w:val="24"/>
          <w:lang w:eastAsia="en-GB"/>
        </w:rPr>
        <w:t>Investigations in University Teaching and Learning</w:t>
      </w:r>
      <w:r w:rsidRPr="00463DE3">
        <w:rPr>
          <w:rFonts w:eastAsia="Times New Roman" w:cstheme="minorHAnsi"/>
          <w:sz w:val="24"/>
          <w:szCs w:val="24"/>
          <w:lang w:eastAsia="en-GB"/>
        </w:rPr>
        <w:t>, 7, pp 16-23</w:t>
      </w:r>
    </w:p>
    <w:p w14:paraId="7AFB35F8"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Boeren, E. (2016) </w:t>
      </w:r>
      <w:r w:rsidRPr="00463DE3">
        <w:rPr>
          <w:rFonts w:cstheme="minorHAnsi"/>
          <w:bCs/>
          <w:i/>
          <w:iCs/>
          <w:sz w:val="24"/>
          <w:szCs w:val="24"/>
        </w:rPr>
        <w:t>Lifelong Learning Participation in a Changing Policy Context: An Interdisciplinary Theory</w:t>
      </w:r>
      <w:r w:rsidRPr="00463DE3">
        <w:rPr>
          <w:rFonts w:cstheme="minorHAnsi"/>
          <w:bCs/>
          <w:sz w:val="24"/>
          <w:szCs w:val="24"/>
        </w:rPr>
        <w:t xml:space="preserve">, Basingstoke: Palgrave MacMillan </w:t>
      </w:r>
    </w:p>
    <w:p w14:paraId="12525485" w14:textId="77777777" w:rsidR="00790E3C" w:rsidRPr="00463DE3" w:rsidRDefault="00790E3C" w:rsidP="00790E3C">
      <w:pPr>
        <w:spacing w:line="240" w:lineRule="auto"/>
        <w:rPr>
          <w:rFonts w:cstheme="minorHAnsi"/>
          <w:sz w:val="24"/>
          <w:szCs w:val="24"/>
        </w:rPr>
      </w:pPr>
      <w:r w:rsidRPr="00463DE3">
        <w:rPr>
          <w:rFonts w:cstheme="minorHAnsi"/>
          <w:bCs/>
          <w:sz w:val="24"/>
          <w:szCs w:val="24"/>
        </w:rPr>
        <w:t>Bowes, L., Evans, J., Nathwani, T., Birkin, G., Boyd, A., Holmes, C</w:t>
      </w:r>
      <w:r w:rsidRPr="00463DE3">
        <w:rPr>
          <w:rFonts w:cstheme="minorHAnsi"/>
          <w:sz w:val="24"/>
          <w:szCs w:val="24"/>
        </w:rPr>
        <w:t xml:space="preserve">., Thomas, L. and Jones, S. (2015) </w:t>
      </w:r>
      <w:r w:rsidRPr="00463DE3">
        <w:rPr>
          <w:rFonts w:cstheme="minorHAnsi"/>
          <w:i/>
          <w:iCs/>
          <w:sz w:val="24"/>
          <w:szCs w:val="24"/>
        </w:rPr>
        <w:t>Understanding progression into higher education for disadvantaged and under-represented groups,</w:t>
      </w:r>
      <w:r w:rsidRPr="00463DE3">
        <w:rPr>
          <w:rFonts w:cstheme="minorHAnsi"/>
          <w:sz w:val="24"/>
          <w:szCs w:val="24"/>
        </w:rPr>
        <w:t xml:space="preserve"> Leicester: CFE Research for the Department for Business, Innovation and Skills </w:t>
      </w:r>
    </w:p>
    <w:p w14:paraId="7B813BAB"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Bowl, M., McCaig, C. and Hughes, J. (2018) </w:t>
      </w:r>
      <w:r w:rsidRPr="00463DE3">
        <w:rPr>
          <w:rFonts w:cstheme="minorHAnsi"/>
          <w:i/>
          <w:sz w:val="24"/>
          <w:szCs w:val="24"/>
        </w:rPr>
        <w:t>Equality and Differentiation in Marketised Higher Education: A New Level Playing Field</w:t>
      </w:r>
      <w:r w:rsidRPr="00463DE3">
        <w:rPr>
          <w:rFonts w:cstheme="minorHAnsi"/>
          <w:sz w:val="24"/>
          <w:szCs w:val="24"/>
        </w:rPr>
        <w:t>, Cham: Palgrave MacMillan</w:t>
      </w:r>
    </w:p>
    <w:p w14:paraId="27DB08A8" w14:textId="77777777" w:rsidR="00790E3C" w:rsidRPr="00463DE3" w:rsidRDefault="00790E3C" w:rsidP="00790E3C">
      <w:pPr>
        <w:autoSpaceDE w:val="0"/>
        <w:autoSpaceDN w:val="0"/>
        <w:adjustRightInd w:val="0"/>
        <w:spacing w:after="0" w:line="240" w:lineRule="auto"/>
        <w:rPr>
          <w:rFonts w:eastAsia="Times New Roman" w:cstheme="minorHAnsi"/>
          <w:sz w:val="24"/>
          <w:szCs w:val="24"/>
          <w:lang w:eastAsia="en-GB"/>
        </w:rPr>
      </w:pPr>
      <w:r w:rsidRPr="00463DE3">
        <w:rPr>
          <w:rFonts w:eastAsia="Times New Roman" w:cstheme="minorHAnsi"/>
          <w:sz w:val="24"/>
          <w:szCs w:val="24"/>
          <w:lang w:eastAsia="en-GB"/>
        </w:rPr>
        <w:t xml:space="preserve">Bowles, T. V. and Brindle, K. A. (2017) Identifying facilitating factors and barriers to improving student retention rates in tertiary teaching courses: a systematic review, </w:t>
      </w:r>
      <w:r w:rsidRPr="00463DE3">
        <w:rPr>
          <w:rFonts w:eastAsia="Times New Roman" w:cstheme="minorHAnsi"/>
          <w:i/>
          <w:iCs/>
          <w:sz w:val="24"/>
          <w:szCs w:val="24"/>
          <w:lang w:eastAsia="en-GB"/>
        </w:rPr>
        <w:t>Higher Education Research and Development</w:t>
      </w:r>
      <w:r w:rsidRPr="00463DE3">
        <w:rPr>
          <w:rFonts w:eastAsia="Times New Roman" w:cstheme="minorHAnsi"/>
          <w:sz w:val="24"/>
          <w:szCs w:val="24"/>
          <w:lang w:eastAsia="en-GB"/>
        </w:rPr>
        <w:t>,</w:t>
      </w:r>
      <w:r w:rsidRPr="00463DE3">
        <w:rPr>
          <w:rFonts w:eastAsia="Times New Roman" w:cstheme="minorHAnsi"/>
          <w:i/>
          <w:iCs/>
          <w:sz w:val="24"/>
          <w:szCs w:val="24"/>
          <w:lang w:eastAsia="en-GB"/>
        </w:rPr>
        <w:t xml:space="preserve"> </w:t>
      </w:r>
      <w:r w:rsidRPr="00463DE3">
        <w:rPr>
          <w:rFonts w:eastAsia="Times New Roman" w:cstheme="minorHAnsi"/>
          <w:sz w:val="24"/>
          <w:szCs w:val="24"/>
          <w:lang w:eastAsia="en-GB"/>
        </w:rPr>
        <w:t>36 (5), pp 909-919</w:t>
      </w:r>
    </w:p>
    <w:p w14:paraId="18E7E07D" w14:textId="77777777" w:rsidR="00790E3C" w:rsidRPr="00463DE3" w:rsidRDefault="00790E3C" w:rsidP="00790E3C">
      <w:pPr>
        <w:autoSpaceDE w:val="0"/>
        <w:autoSpaceDN w:val="0"/>
        <w:adjustRightInd w:val="0"/>
        <w:spacing w:after="0" w:line="240" w:lineRule="auto"/>
        <w:rPr>
          <w:rFonts w:eastAsia="Times New Roman" w:cstheme="minorHAnsi"/>
          <w:sz w:val="24"/>
          <w:szCs w:val="24"/>
          <w:lang w:eastAsia="en-GB"/>
        </w:rPr>
      </w:pPr>
    </w:p>
    <w:p w14:paraId="129BCB84" w14:textId="77777777" w:rsidR="00790E3C" w:rsidRPr="00463DE3" w:rsidRDefault="00790E3C" w:rsidP="00790E3C">
      <w:pPr>
        <w:spacing w:line="240" w:lineRule="auto"/>
        <w:rPr>
          <w:rFonts w:cstheme="minorHAnsi"/>
          <w:sz w:val="24"/>
          <w:szCs w:val="24"/>
        </w:rPr>
      </w:pPr>
      <w:r w:rsidRPr="00463DE3">
        <w:rPr>
          <w:rFonts w:cstheme="minorHAnsi"/>
          <w:sz w:val="24"/>
          <w:szCs w:val="24"/>
        </w:rPr>
        <w:lastRenderedPageBreak/>
        <w:t xml:space="preserve">Brennan, J., Niccolo, D. and Tanguy, S. (2013) </w:t>
      </w:r>
      <w:r w:rsidRPr="00463DE3">
        <w:rPr>
          <w:rFonts w:cstheme="minorHAnsi"/>
          <w:i/>
          <w:iCs/>
          <w:sz w:val="24"/>
          <w:szCs w:val="24"/>
        </w:rPr>
        <w:t xml:space="preserve">Business Innovation and Skills Research Paper Number 133: Things we know and don’t know about the Wider benefits of Higher Education, </w:t>
      </w:r>
      <w:r w:rsidRPr="00463DE3">
        <w:rPr>
          <w:rFonts w:cstheme="minorHAnsi"/>
          <w:sz w:val="24"/>
          <w:szCs w:val="24"/>
        </w:rPr>
        <w:t xml:space="preserve">London: Department for Business, Innovation and Skills </w:t>
      </w:r>
    </w:p>
    <w:p w14:paraId="7DDB51F4"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Bridgstock, R. and Tippett, N. (2019) </w:t>
      </w:r>
      <w:r w:rsidRPr="00463DE3">
        <w:rPr>
          <w:rFonts w:cstheme="minorHAnsi"/>
          <w:i/>
          <w:sz w:val="24"/>
          <w:szCs w:val="24"/>
        </w:rPr>
        <w:t>Higher Education and the Future of Graduate Employability: A Connectedness Learning Approach</w:t>
      </w:r>
      <w:r w:rsidRPr="00463DE3">
        <w:rPr>
          <w:rFonts w:cstheme="minorHAnsi"/>
          <w:sz w:val="24"/>
          <w:szCs w:val="24"/>
        </w:rPr>
        <w:t>, Cheltenham: Edward Elgar Publishing Limited</w:t>
      </w:r>
    </w:p>
    <w:p w14:paraId="61E3F706" w14:textId="77777777" w:rsidR="00790E3C" w:rsidRPr="00463DE3" w:rsidRDefault="00790E3C" w:rsidP="00790E3C">
      <w:pPr>
        <w:spacing w:line="240" w:lineRule="auto"/>
        <w:rPr>
          <w:rFonts w:cstheme="minorHAnsi"/>
          <w:bCs/>
          <w:sz w:val="24"/>
          <w:szCs w:val="24"/>
        </w:rPr>
      </w:pPr>
      <w:r w:rsidRPr="00463DE3">
        <w:rPr>
          <w:rFonts w:cstheme="minorHAnsi"/>
          <w:sz w:val="24"/>
          <w:szCs w:val="24"/>
        </w:rPr>
        <w:t xml:space="preserve">British Educational Research Association (BERA) (2018) </w:t>
      </w:r>
      <w:r w:rsidRPr="00463DE3">
        <w:rPr>
          <w:rFonts w:cstheme="minorHAnsi"/>
          <w:i/>
          <w:iCs/>
          <w:sz w:val="24"/>
          <w:szCs w:val="24"/>
        </w:rPr>
        <w:t>Ethical Guidelines for Educational Research.</w:t>
      </w:r>
      <w:r w:rsidRPr="00463DE3">
        <w:rPr>
          <w:rFonts w:cstheme="minorHAnsi"/>
          <w:sz w:val="24"/>
          <w:szCs w:val="24"/>
        </w:rPr>
        <w:t xml:space="preserve"> Forth Edition, [Online]. Available at: https://www.bera.ac.uk/researchers-</w:t>
      </w:r>
      <w:r w:rsidRPr="00463DE3">
        <w:rPr>
          <w:rFonts w:cstheme="minorHAnsi"/>
          <w:bCs/>
          <w:sz w:val="24"/>
          <w:szCs w:val="24"/>
        </w:rPr>
        <w:t>resources/publications/ethical-guidelines-for-educational-research-2018 (Accessed on 30th June 2019)</w:t>
      </w:r>
    </w:p>
    <w:p w14:paraId="018884EA"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Brooks, R., te Riele, K. and Maguire, M. (2014) </w:t>
      </w:r>
      <w:r w:rsidRPr="00463DE3">
        <w:rPr>
          <w:rFonts w:cstheme="minorHAnsi"/>
          <w:bCs/>
          <w:i/>
          <w:iCs/>
          <w:sz w:val="24"/>
          <w:szCs w:val="24"/>
        </w:rPr>
        <w:t>Ethics and Education Research</w:t>
      </w:r>
      <w:r w:rsidRPr="00463DE3">
        <w:rPr>
          <w:rFonts w:cstheme="minorHAnsi"/>
          <w:bCs/>
          <w:sz w:val="24"/>
          <w:szCs w:val="24"/>
        </w:rPr>
        <w:t>, London: Sage Publications</w:t>
      </w:r>
    </w:p>
    <w:p w14:paraId="6D5FAF6A"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Brown, J. D. and Rodgers, T. S. (2002) </w:t>
      </w:r>
      <w:r w:rsidRPr="00463DE3">
        <w:rPr>
          <w:rFonts w:cstheme="minorHAnsi"/>
          <w:bCs/>
          <w:i/>
          <w:iCs/>
          <w:sz w:val="24"/>
          <w:szCs w:val="24"/>
        </w:rPr>
        <w:t>Doing Second Language Research: An Introduction to the Theory and Practice</w:t>
      </w:r>
      <w:r w:rsidRPr="00463DE3">
        <w:rPr>
          <w:rFonts w:cstheme="minorHAnsi"/>
          <w:bCs/>
          <w:sz w:val="24"/>
          <w:szCs w:val="24"/>
        </w:rPr>
        <w:t>, Oxford: Oxford University Press</w:t>
      </w:r>
    </w:p>
    <w:p w14:paraId="0AD96E5F"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Brunsden, V., Davies, D., Shevlin, M., Bracken, M., (2000) Why do HE Students Drop Out? A test of Tinto’s model, </w:t>
      </w:r>
      <w:r w:rsidRPr="00463DE3">
        <w:rPr>
          <w:rFonts w:cstheme="minorHAnsi"/>
          <w:bCs/>
          <w:i/>
          <w:iCs/>
          <w:sz w:val="24"/>
          <w:szCs w:val="24"/>
        </w:rPr>
        <w:t>Journal of Further and Higher Education,</w:t>
      </w:r>
      <w:r w:rsidRPr="00463DE3">
        <w:rPr>
          <w:rFonts w:cstheme="minorHAnsi"/>
          <w:bCs/>
          <w:sz w:val="24"/>
          <w:szCs w:val="24"/>
        </w:rPr>
        <w:t xml:space="preserve"> 24:3, 301-310 </w:t>
      </w:r>
    </w:p>
    <w:p w14:paraId="526BF113"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Bryman, A. (2012)</w:t>
      </w:r>
      <w:r w:rsidRPr="00463DE3">
        <w:rPr>
          <w:rFonts w:cstheme="minorHAnsi"/>
          <w:bCs/>
          <w:i/>
          <w:iCs/>
          <w:sz w:val="24"/>
          <w:szCs w:val="24"/>
        </w:rPr>
        <w:t xml:space="preserve"> Social Research Methods</w:t>
      </w:r>
      <w:r w:rsidRPr="00463DE3">
        <w:rPr>
          <w:rFonts w:cstheme="minorHAnsi"/>
          <w:bCs/>
          <w:sz w:val="24"/>
          <w:szCs w:val="24"/>
        </w:rPr>
        <w:t>, Fourth Edition, Oxford: Oxford University Press</w:t>
      </w:r>
    </w:p>
    <w:p w14:paraId="120C5972"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Bryman, A. (2016) </w:t>
      </w:r>
      <w:r w:rsidRPr="00463DE3">
        <w:rPr>
          <w:rFonts w:cstheme="minorHAnsi"/>
          <w:bCs/>
          <w:i/>
          <w:iCs/>
          <w:sz w:val="24"/>
          <w:szCs w:val="24"/>
        </w:rPr>
        <w:t>Social Research Methods</w:t>
      </w:r>
      <w:r w:rsidRPr="00463DE3">
        <w:rPr>
          <w:rFonts w:cstheme="minorHAnsi"/>
          <w:bCs/>
          <w:sz w:val="24"/>
          <w:szCs w:val="24"/>
        </w:rPr>
        <w:t>, Fifth Edition, Oxford: Oxford University Press</w:t>
      </w:r>
    </w:p>
    <w:p w14:paraId="7ED02155"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Bryman, A. and Bell, E. (2015) </w:t>
      </w:r>
      <w:r w:rsidRPr="00463DE3">
        <w:rPr>
          <w:rFonts w:cstheme="minorHAnsi"/>
          <w:i/>
          <w:iCs/>
          <w:sz w:val="24"/>
          <w:szCs w:val="24"/>
        </w:rPr>
        <w:t>Business Research Methods</w:t>
      </w:r>
      <w:r w:rsidRPr="00463DE3">
        <w:rPr>
          <w:rFonts w:cstheme="minorHAnsi"/>
          <w:sz w:val="24"/>
          <w:szCs w:val="24"/>
        </w:rPr>
        <w:t>, Fourth Edition, Oxford: Oxford University Press</w:t>
      </w:r>
    </w:p>
    <w:p w14:paraId="119BBF8E"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Burke, P. J. (2013) </w:t>
      </w:r>
      <w:r w:rsidRPr="00463DE3">
        <w:rPr>
          <w:rFonts w:cstheme="minorHAnsi"/>
          <w:bCs/>
          <w:i/>
          <w:iCs/>
          <w:sz w:val="24"/>
          <w:szCs w:val="24"/>
        </w:rPr>
        <w:t>The Right to Higher Education: Beyond Widening Participation</w:t>
      </w:r>
      <w:r w:rsidRPr="00463DE3">
        <w:rPr>
          <w:rFonts w:cstheme="minorHAnsi"/>
          <w:bCs/>
          <w:sz w:val="24"/>
          <w:szCs w:val="24"/>
        </w:rPr>
        <w:t>, Abingdon: Routledge</w:t>
      </w:r>
    </w:p>
    <w:p w14:paraId="1F105FDD"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Brunsden, V., Davies, M., Shelvin, M. and Bracken, M. 2000. Why do HE students drop out? A test of Tinto's model. </w:t>
      </w:r>
      <w:r w:rsidRPr="00463DE3">
        <w:rPr>
          <w:rFonts w:cstheme="minorHAnsi"/>
          <w:bCs/>
          <w:i/>
          <w:iCs/>
          <w:sz w:val="24"/>
          <w:szCs w:val="24"/>
        </w:rPr>
        <w:t>Journal of Further and Higher Education</w:t>
      </w:r>
      <w:r w:rsidRPr="00463DE3">
        <w:rPr>
          <w:rFonts w:cstheme="minorHAnsi"/>
          <w:bCs/>
          <w:sz w:val="24"/>
          <w:szCs w:val="24"/>
        </w:rPr>
        <w:t>, 24(3): 301–310.</w:t>
      </w:r>
    </w:p>
    <w:p w14:paraId="523A5A61"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Brunswick, N. (2017) </w:t>
      </w:r>
      <w:r w:rsidRPr="00463DE3">
        <w:rPr>
          <w:rFonts w:cstheme="minorHAnsi"/>
          <w:i/>
          <w:iCs/>
          <w:sz w:val="24"/>
          <w:szCs w:val="24"/>
        </w:rPr>
        <w:t>Supporting Dyslexic Adults in Higher Education and the Workplace</w:t>
      </w:r>
      <w:r w:rsidRPr="00463DE3">
        <w:rPr>
          <w:rFonts w:cstheme="minorHAnsi"/>
          <w:sz w:val="24"/>
          <w:szCs w:val="24"/>
        </w:rPr>
        <w:t xml:space="preserve">, Chichester: Wiley &amp; Sons </w:t>
      </w:r>
    </w:p>
    <w:p w14:paraId="23AA24D0" w14:textId="77777777" w:rsidR="00790E3C" w:rsidRPr="00463DE3" w:rsidRDefault="00790E3C" w:rsidP="00790E3C">
      <w:pPr>
        <w:pStyle w:val="CommentText"/>
        <w:spacing w:after="0"/>
        <w:rPr>
          <w:rFonts w:cstheme="minorHAnsi"/>
          <w:sz w:val="24"/>
          <w:szCs w:val="24"/>
        </w:rPr>
      </w:pPr>
      <w:r w:rsidRPr="00463DE3">
        <w:rPr>
          <w:rFonts w:cstheme="minorHAnsi"/>
          <w:sz w:val="24"/>
          <w:szCs w:val="24"/>
        </w:rPr>
        <w:t xml:space="preserve">Burt, T. D., Young‐Jones, A. D., Yadon, C. A., and Carr, M. T. (2013). The advisor and instructor as a dynamic duo: Academic motivation and basic psychological needs. </w:t>
      </w:r>
      <w:r w:rsidRPr="00463DE3">
        <w:rPr>
          <w:rFonts w:cstheme="minorHAnsi"/>
          <w:i/>
          <w:iCs/>
          <w:sz w:val="24"/>
          <w:szCs w:val="24"/>
        </w:rPr>
        <w:t>NACADA:</w:t>
      </w:r>
      <w:r w:rsidRPr="00463DE3">
        <w:rPr>
          <w:rFonts w:cstheme="minorHAnsi"/>
          <w:sz w:val="24"/>
          <w:szCs w:val="24"/>
        </w:rPr>
        <w:t xml:space="preserve"> </w:t>
      </w:r>
      <w:r w:rsidRPr="00463DE3">
        <w:rPr>
          <w:rFonts w:cstheme="minorHAnsi"/>
          <w:i/>
          <w:iCs/>
          <w:sz w:val="24"/>
          <w:szCs w:val="24"/>
        </w:rPr>
        <w:t>The Global Community for Academic Advising Journal</w:t>
      </w:r>
      <w:r w:rsidRPr="00463DE3">
        <w:rPr>
          <w:rFonts w:cstheme="minorHAnsi"/>
          <w:sz w:val="24"/>
          <w:szCs w:val="24"/>
        </w:rPr>
        <w:t>, 33 (2), pp 44–54.</w:t>
      </w:r>
    </w:p>
    <w:p w14:paraId="515316C7" w14:textId="77777777" w:rsidR="00790E3C" w:rsidRPr="00463DE3" w:rsidRDefault="00790E3C" w:rsidP="00790E3C">
      <w:pPr>
        <w:pStyle w:val="CommentText"/>
        <w:spacing w:after="0"/>
        <w:rPr>
          <w:rFonts w:cstheme="minorHAnsi"/>
          <w:sz w:val="24"/>
          <w:szCs w:val="24"/>
        </w:rPr>
      </w:pPr>
    </w:p>
    <w:p w14:paraId="7B9DBA9D" w14:textId="77777777" w:rsidR="00790E3C" w:rsidRPr="00463DE3" w:rsidRDefault="00790E3C" w:rsidP="00790E3C">
      <w:pPr>
        <w:rPr>
          <w:rFonts w:cstheme="minorHAnsi"/>
          <w:sz w:val="24"/>
          <w:szCs w:val="24"/>
        </w:rPr>
      </w:pPr>
      <w:r w:rsidRPr="00463DE3">
        <w:rPr>
          <w:rFonts w:cstheme="minorHAnsi"/>
          <w:bCs/>
          <w:sz w:val="24"/>
          <w:szCs w:val="24"/>
        </w:rPr>
        <w:t>Burton, K., Golding Lloyd, M. and Griffiths, C. (2009) Barriers</w:t>
      </w:r>
      <w:r w:rsidRPr="00463DE3">
        <w:rPr>
          <w:rFonts w:cstheme="minorHAnsi"/>
          <w:sz w:val="24"/>
          <w:szCs w:val="24"/>
        </w:rPr>
        <w:t xml:space="preserve"> to learning for mature students studying HE in an FE college, </w:t>
      </w:r>
      <w:r w:rsidRPr="00463DE3">
        <w:rPr>
          <w:rFonts w:cstheme="minorHAnsi"/>
          <w:i/>
          <w:sz w:val="24"/>
          <w:szCs w:val="24"/>
        </w:rPr>
        <w:t>Journal of Further and Higher Education</w:t>
      </w:r>
      <w:r w:rsidRPr="00463DE3">
        <w:rPr>
          <w:rFonts w:cstheme="minorHAnsi"/>
          <w:sz w:val="24"/>
          <w:szCs w:val="24"/>
        </w:rPr>
        <w:t>, 35:1, 25-36.</w:t>
      </w:r>
    </w:p>
    <w:p w14:paraId="6D0D0F92" w14:textId="77777777" w:rsidR="00790E3C" w:rsidRPr="00463DE3" w:rsidRDefault="00790E3C" w:rsidP="00790E3C">
      <w:pPr>
        <w:autoSpaceDE w:val="0"/>
        <w:autoSpaceDN w:val="0"/>
        <w:adjustRightInd w:val="0"/>
        <w:spacing w:after="0" w:line="240" w:lineRule="auto"/>
        <w:rPr>
          <w:rFonts w:eastAsia="Times New Roman" w:cstheme="minorHAnsi"/>
          <w:color w:val="171413"/>
          <w:sz w:val="24"/>
          <w:szCs w:val="24"/>
          <w:lang w:val="en" w:eastAsia="en-GB"/>
        </w:rPr>
      </w:pPr>
      <w:r w:rsidRPr="00463DE3">
        <w:rPr>
          <w:rFonts w:eastAsia="Times New Roman" w:cstheme="minorHAnsi"/>
          <w:color w:val="171413"/>
          <w:sz w:val="24"/>
          <w:szCs w:val="24"/>
          <w:lang w:val="en" w:eastAsia="en-GB"/>
        </w:rPr>
        <w:t xml:space="preserve">Callender, C. and Mason, G. (2017) </w:t>
      </w:r>
      <w:r w:rsidRPr="00463DE3">
        <w:rPr>
          <w:rFonts w:eastAsia="Times New Roman" w:cstheme="minorHAnsi"/>
          <w:i/>
          <w:iCs/>
          <w:color w:val="171413"/>
          <w:sz w:val="24"/>
          <w:szCs w:val="24"/>
          <w:lang w:val="en" w:eastAsia="en-GB"/>
        </w:rPr>
        <w:t>Does student loan debt deter Higher Education participation? New evidence from England</w:t>
      </w:r>
      <w:r w:rsidRPr="00463DE3">
        <w:rPr>
          <w:rFonts w:eastAsia="Times New Roman" w:cstheme="minorHAnsi"/>
          <w:color w:val="171413"/>
          <w:sz w:val="24"/>
          <w:szCs w:val="24"/>
          <w:lang w:val="en" w:eastAsia="en-GB"/>
        </w:rPr>
        <w:t>, London: Centre for Learning and Life Chances in Knowledge Economies and Societies</w:t>
      </w:r>
    </w:p>
    <w:p w14:paraId="291B3BAB" w14:textId="77777777" w:rsidR="00790E3C" w:rsidRPr="00463DE3" w:rsidRDefault="00790E3C" w:rsidP="00790E3C">
      <w:pPr>
        <w:autoSpaceDE w:val="0"/>
        <w:autoSpaceDN w:val="0"/>
        <w:adjustRightInd w:val="0"/>
        <w:spacing w:after="0" w:line="240" w:lineRule="auto"/>
        <w:rPr>
          <w:rFonts w:eastAsia="Times New Roman" w:cstheme="minorHAnsi"/>
          <w:color w:val="171413"/>
          <w:sz w:val="24"/>
          <w:szCs w:val="24"/>
          <w:lang w:val="en" w:eastAsia="en-GB"/>
        </w:rPr>
      </w:pPr>
    </w:p>
    <w:p w14:paraId="14CCCAB1"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Campus First (2019) </w:t>
      </w:r>
      <w:r w:rsidRPr="00463DE3">
        <w:rPr>
          <w:rFonts w:cstheme="minorHAnsi"/>
          <w:i/>
          <w:iCs/>
          <w:sz w:val="24"/>
          <w:szCs w:val="24"/>
        </w:rPr>
        <w:t>Welcome to Campus First</w:t>
      </w:r>
      <w:r w:rsidRPr="00463DE3">
        <w:rPr>
          <w:rFonts w:cstheme="minorHAnsi"/>
          <w:sz w:val="24"/>
          <w:szCs w:val="24"/>
        </w:rPr>
        <w:t xml:space="preserve"> [Online]. Available at: https://www.firstcampus.org/ (Accessed on 15.15.19)</w:t>
      </w:r>
    </w:p>
    <w:p w14:paraId="0F88AB4A" w14:textId="77777777" w:rsidR="00790E3C" w:rsidRPr="00463DE3" w:rsidRDefault="00790E3C" w:rsidP="00790E3C">
      <w:pPr>
        <w:spacing w:after="0" w:line="240" w:lineRule="auto"/>
        <w:rPr>
          <w:rFonts w:cstheme="minorHAnsi"/>
          <w:sz w:val="24"/>
          <w:szCs w:val="24"/>
        </w:rPr>
      </w:pPr>
    </w:p>
    <w:p w14:paraId="091FF833"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lastRenderedPageBreak/>
        <w:t xml:space="preserve">Cotton, D., Kneale, P. and Nash, T. (2013) </w:t>
      </w:r>
      <w:r w:rsidRPr="00463DE3">
        <w:rPr>
          <w:rFonts w:cstheme="minorHAnsi"/>
          <w:i/>
          <w:iCs/>
          <w:sz w:val="24"/>
          <w:szCs w:val="24"/>
        </w:rPr>
        <w:t>Horizon-Scanning Report: Widening Participation, Retention and Success,</w:t>
      </w:r>
      <w:r w:rsidRPr="00463DE3">
        <w:rPr>
          <w:rFonts w:cstheme="minorHAnsi"/>
          <w:sz w:val="24"/>
          <w:szCs w:val="24"/>
        </w:rPr>
        <w:t xml:space="preserve"> Plymouth: Plymouth University</w:t>
      </w:r>
    </w:p>
    <w:p w14:paraId="2A81667D" w14:textId="77777777" w:rsidR="00790E3C" w:rsidRPr="00463DE3" w:rsidRDefault="00790E3C" w:rsidP="00790E3C">
      <w:pPr>
        <w:spacing w:after="0" w:line="240" w:lineRule="auto"/>
        <w:rPr>
          <w:rFonts w:cstheme="minorHAnsi"/>
          <w:sz w:val="24"/>
          <w:szCs w:val="24"/>
        </w:rPr>
      </w:pPr>
    </w:p>
    <w:p w14:paraId="41459876" w14:textId="77777777" w:rsidR="00790E3C" w:rsidRPr="00463DE3" w:rsidRDefault="00790E3C" w:rsidP="00790E3C">
      <w:pPr>
        <w:rPr>
          <w:rFonts w:cstheme="minorHAnsi"/>
          <w:bCs/>
          <w:sz w:val="24"/>
          <w:szCs w:val="24"/>
        </w:rPr>
      </w:pPr>
      <w:r w:rsidRPr="00463DE3">
        <w:rPr>
          <w:rFonts w:cstheme="minorHAnsi"/>
          <w:bCs/>
          <w:sz w:val="24"/>
          <w:szCs w:val="24"/>
        </w:rPr>
        <w:t xml:space="preserve">Clifford, C. and Gough, S. (2013) </w:t>
      </w:r>
      <w:r w:rsidRPr="00463DE3">
        <w:rPr>
          <w:rFonts w:cstheme="minorHAnsi"/>
          <w:bCs/>
          <w:i/>
          <w:iCs/>
          <w:sz w:val="24"/>
          <w:szCs w:val="24"/>
        </w:rPr>
        <w:t>Nursing and Health Care Research</w:t>
      </w:r>
      <w:r w:rsidRPr="00463DE3">
        <w:rPr>
          <w:rFonts w:cstheme="minorHAnsi"/>
          <w:bCs/>
          <w:sz w:val="24"/>
          <w:szCs w:val="24"/>
        </w:rPr>
        <w:t>, Second Edition, Abingdon: Routledge</w:t>
      </w:r>
    </w:p>
    <w:p w14:paraId="25F6B28C"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Cohen, L., Manion, L. and Morrison (2007) </w:t>
      </w:r>
      <w:r w:rsidRPr="00463DE3">
        <w:rPr>
          <w:rFonts w:cstheme="minorHAnsi"/>
          <w:bCs/>
          <w:i/>
          <w:iCs/>
          <w:sz w:val="24"/>
          <w:szCs w:val="24"/>
        </w:rPr>
        <w:t>Research Methods in Education</w:t>
      </w:r>
      <w:r w:rsidRPr="00463DE3">
        <w:rPr>
          <w:rFonts w:cstheme="minorHAnsi"/>
          <w:bCs/>
          <w:sz w:val="24"/>
          <w:szCs w:val="24"/>
        </w:rPr>
        <w:t xml:space="preserve">, Sixth Edition, Abingdon: Routledge </w:t>
      </w:r>
    </w:p>
    <w:p w14:paraId="042C69DF"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Cohen, L., Manion, L. and Morrison (2011) </w:t>
      </w:r>
      <w:r w:rsidRPr="00463DE3">
        <w:rPr>
          <w:rFonts w:cstheme="minorHAnsi"/>
          <w:bCs/>
          <w:i/>
          <w:iCs/>
          <w:sz w:val="24"/>
          <w:szCs w:val="24"/>
        </w:rPr>
        <w:t>Research Methods in Education</w:t>
      </w:r>
      <w:r w:rsidRPr="00463DE3">
        <w:rPr>
          <w:rFonts w:cstheme="minorHAnsi"/>
          <w:bCs/>
          <w:sz w:val="24"/>
          <w:szCs w:val="24"/>
        </w:rPr>
        <w:t xml:space="preserve">, Seventh Edition, Abingdon: Routledge </w:t>
      </w:r>
    </w:p>
    <w:p w14:paraId="36E64EA7"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Cohen, L., Manion, L. and Morrison (2018) </w:t>
      </w:r>
      <w:r w:rsidRPr="00463DE3">
        <w:rPr>
          <w:rFonts w:cstheme="minorHAnsi"/>
          <w:bCs/>
          <w:i/>
          <w:iCs/>
          <w:sz w:val="24"/>
          <w:szCs w:val="24"/>
        </w:rPr>
        <w:t>Research Methods in Education</w:t>
      </w:r>
      <w:r w:rsidRPr="00463DE3">
        <w:rPr>
          <w:rFonts w:cstheme="minorHAnsi"/>
          <w:bCs/>
          <w:sz w:val="24"/>
          <w:szCs w:val="24"/>
        </w:rPr>
        <w:t xml:space="preserve">, Eighth Edition, Abingdon: Routledge </w:t>
      </w:r>
    </w:p>
    <w:p w14:paraId="3C6430D0" w14:textId="77777777" w:rsidR="00790E3C" w:rsidRPr="00463DE3" w:rsidRDefault="00790E3C" w:rsidP="00790E3C">
      <w:pPr>
        <w:spacing w:after="0" w:line="240" w:lineRule="auto"/>
        <w:rPr>
          <w:rFonts w:cstheme="minorHAnsi"/>
          <w:bCs/>
          <w:sz w:val="24"/>
          <w:szCs w:val="24"/>
        </w:rPr>
      </w:pPr>
      <w:r w:rsidRPr="00463DE3">
        <w:rPr>
          <w:rFonts w:cstheme="minorHAnsi"/>
          <w:bCs/>
          <w:sz w:val="24"/>
          <w:szCs w:val="24"/>
        </w:rPr>
        <w:t xml:space="preserve">Crafter, S., &amp; Maunder, R. (2012). Understanding transitions using a sociocultural framework. </w:t>
      </w:r>
      <w:r w:rsidRPr="00463DE3">
        <w:rPr>
          <w:rFonts w:cstheme="minorHAnsi"/>
          <w:bCs/>
          <w:i/>
          <w:sz w:val="24"/>
          <w:szCs w:val="24"/>
        </w:rPr>
        <w:t>Educational and Child Psychology</w:t>
      </w:r>
      <w:r w:rsidRPr="00463DE3">
        <w:rPr>
          <w:rFonts w:cstheme="minorHAnsi"/>
          <w:bCs/>
          <w:sz w:val="24"/>
          <w:szCs w:val="24"/>
        </w:rPr>
        <w:t>, 29(1), 10-18.</w:t>
      </w:r>
    </w:p>
    <w:p w14:paraId="6AB174BA" w14:textId="77777777" w:rsidR="00790E3C" w:rsidRPr="00463DE3" w:rsidRDefault="00790E3C" w:rsidP="00790E3C">
      <w:pPr>
        <w:spacing w:after="0" w:line="240" w:lineRule="auto"/>
        <w:rPr>
          <w:rFonts w:cstheme="minorHAnsi"/>
          <w:bCs/>
          <w:sz w:val="24"/>
          <w:szCs w:val="24"/>
        </w:rPr>
      </w:pPr>
    </w:p>
    <w:p w14:paraId="34D7E341"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Creswell, J. W. (2009) Research Design: Qualitative, Quantitative and Mixed Methods Approaches, Third Edition, London: Sage Publications</w:t>
      </w:r>
    </w:p>
    <w:p w14:paraId="59360CBA" w14:textId="77777777" w:rsidR="00790E3C" w:rsidRPr="00463DE3" w:rsidRDefault="00790E3C" w:rsidP="00790E3C">
      <w:pPr>
        <w:rPr>
          <w:rFonts w:cstheme="minorHAnsi"/>
          <w:bCs/>
          <w:sz w:val="24"/>
          <w:szCs w:val="24"/>
        </w:rPr>
      </w:pPr>
      <w:r w:rsidRPr="00463DE3">
        <w:rPr>
          <w:rFonts w:cstheme="minorHAnsi"/>
          <w:bCs/>
          <w:sz w:val="24"/>
          <w:szCs w:val="24"/>
        </w:rPr>
        <w:t>Creswell, J. W (2014) A Concise Introduction to Mixed Methods Research, London: Sage Publications</w:t>
      </w:r>
    </w:p>
    <w:p w14:paraId="09932CCA"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David, M., Bathmaker, A., Crozier, G., Davis, P., Ertl, H., Fuller, A., Hayward, G., Heath, S., Hockings, C., Parry, G., Reay, D., Vignoles, A. and Williams, J. (2009) </w:t>
      </w:r>
      <w:r w:rsidRPr="00463DE3">
        <w:rPr>
          <w:rFonts w:cstheme="minorHAnsi"/>
          <w:i/>
          <w:iCs/>
          <w:sz w:val="24"/>
          <w:szCs w:val="24"/>
        </w:rPr>
        <w:t>Improving Learning by Widening Participation in Higher Education</w:t>
      </w:r>
      <w:r w:rsidRPr="00463DE3">
        <w:rPr>
          <w:rFonts w:cstheme="minorHAnsi"/>
          <w:sz w:val="24"/>
          <w:szCs w:val="24"/>
        </w:rPr>
        <w:t xml:space="preserve">, Abingdon: Routledge </w:t>
      </w:r>
    </w:p>
    <w:p w14:paraId="6E2A0677" w14:textId="77777777" w:rsidR="00790E3C" w:rsidRPr="00463DE3" w:rsidRDefault="00790E3C" w:rsidP="00790E3C">
      <w:pPr>
        <w:spacing w:after="0" w:line="240" w:lineRule="auto"/>
        <w:rPr>
          <w:rFonts w:cstheme="minorHAnsi"/>
          <w:sz w:val="24"/>
          <w:szCs w:val="24"/>
        </w:rPr>
      </w:pPr>
    </w:p>
    <w:p w14:paraId="5D46EF33" w14:textId="77777777" w:rsidR="00790E3C" w:rsidRPr="00463DE3" w:rsidRDefault="00790E3C" w:rsidP="00790E3C">
      <w:pPr>
        <w:rPr>
          <w:rFonts w:cstheme="minorHAnsi"/>
          <w:sz w:val="24"/>
          <w:szCs w:val="24"/>
        </w:rPr>
      </w:pPr>
      <w:r w:rsidRPr="00463DE3">
        <w:rPr>
          <w:rFonts w:cstheme="minorHAnsi"/>
          <w:sz w:val="24"/>
          <w:szCs w:val="24"/>
        </w:rPr>
        <w:t xml:space="preserve">Davies, P., Osbourne, M. and Williams, J. (2002) </w:t>
      </w:r>
      <w:r w:rsidRPr="00463DE3">
        <w:rPr>
          <w:rFonts w:cstheme="minorHAnsi"/>
          <w:i/>
          <w:sz w:val="24"/>
          <w:szCs w:val="24"/>
        </w:rPr>
        <w:t>For me or not for me? That is the question: A study of student’s decision making and Higher Education</w:t>
      </w:r>
      <w:r w:rsidRPr="00463DE3">
        <w:rPr>
          <w:rFonts w:cstheme="minorHAnsi"/>
          <w:sz w:val="24"/>
          <w:szCs w:val="24"/>
        </w:rPr>
        <w:t xml:space="preserve">, Norwich: Her Majesties Stationary Office.  </w:t>
      </w:r>
    </w:p>
    <w:p w14:paraId="05536DFE"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Davies, A. (2018) </w:t>
      </w:r>
      <w:r w:rsidRPr="00463DE3">
        <w:rPr>
          <w:rFonts w:cstheme="minorHAnsi"/>
          <w:i/>
          <w:iCs/>
          <w:sz w:val="24"/>
          <w:szCs w:val="24"/>
        </w:rPr>
        <w:t>Written Statement - Closure of the Communities First Programme</w:t>
      </w:r>
      <w:r w:rsidRPr="00463DE3">
        <w:rPr>
          <w:rFonts w:cstheme="minorHAnsi"/>
          <w:sz w:val="24"/>
          <w:szCs w:val="24"/>
        </w:rPr>
        <w:t xml:space="preserve"> [Online]. Available at: https://gov.wales/written-statement-closure-communities-first-programme</w:t>
      </w:r>
    </w:p>
    <w:p w14:paraId="6CAF636A"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(Accessed on 28th April 2019)</w:t>
      </w:r>
    </w:p>
    <w:p w14:paraId="1F85D7EA" w14:textId="77777777" w:rsidR="00790E3C" w:rsidRPr="00463DE3" w:rsidRDefault="00790E3C" w:rsidP="00790E3C">
      <w:pPr>
        <w:spacing w:after="0" w:line="240" w:lineRule="auto"/>
        <w:rPr>
          <w:rFonts w:cstheme="minorHAnsi"/>
          <w:sz w:val="24"/>
          <w:szCs w:val="24"/>
        </w:rPr>
      </w:pPr>
    </w:p>
    <w:p w14:paraId="6CB8EFF7"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Davies, W. K. and Longworth, N. (2014) </w:t>
      </w:r>
      <w:r w:rsidRPr="00463DE3">
        <w:rPr>
          <w:rFonts w:cstheme="minorHAnsi"/>
          <w:i/>
          <w:sz w:val="24"/>
          <w:szCs w:val="24"/>
        </w:rPr>
        <w:t>Lifelong Learning</w:t>
      </w:r>
      <w:r w:rsidRPr="00463DE3">
        <w:rPr>
          <w:rFonts w:cstheme="minorHAnsi"/>
          <w:sz w:val="24"/>
          <w:szCs w:val="24"/>
        </w:rPr>
        <w:t>, London: Routledge</w:t>
      </w:r>
    </w:p>
    <w:p w14:paraId="0DDACD45" w14:textId="77777777" w:rsidR="00790E3C" w:rsidRPr="00463DE3" w:rsidRDefault="00790E3C" w:rsidP="00790E3C">
      <w:pPr>
        <w:spacing w:after="0" w:line="240" w:lineRule="auto"/>
        <w:rPr>
          <w:rFonts w:cstheme="minorHAnsi"/>
          <w:sz w:val="24"/>
          <w:szCs w:val="24"/>
        </w:rPr>
      </w:pPr>
    </w:p>
    <w:p w14:paraId="1E019155"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Dearing, R. (1997) </w:t>
      </w:r>
      <w:r w:rsidRPr="00463DE3">
        <w:rPr>
          <w:rFonts w:cstheme="minorHAnsi"/>
          <w:i/>
          <w:sz w:val="24"/>
          <w:szCs w:val="24"/>
        </w:rPr>
        <w:t>Higher Education in the Learning Society</w:t>
      </w:r>
      <w:r w:rsidRPr="00463DE3">
        <w:rPr>
          <w:rFonts w:cstheme="minorHAnsi"/>
          <w:sz w:val="24"/>
          <w:szCs w:val="24"/>
        </w:rPr>
        <w:t xml:space="preserve">, London: Her Majesty's Stationery Office </w:t>
      </w:r>
    </w:p>
    <w:p w14:paraId="3D31255F" w14:textId="77777777" w:rsidR="00790E3C" w:rsidRPr="00463DE3" w:rsidRDefault="00790E3C" w:rsidP="00790E3C">
      <w:pPr>
        <w:spacing w:after="0" w:line="240" w:lineRule="auto"/>
        <w:rPr>
          <w:rFonts w:cstheme="minorHAnsi"/>
          <w:sz w:val="24"/>
          <w:szCs w:val="24"/>
        </w:rPr>
      </w:pPr>
    </w:p>
    <w:p w14:paraId="21738FE5"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Dennis, C., lemon, J and Vasilis, L. (2018) The Impact of Term-Time Employment on Higher Education Attainment and Achievement, </w:t>
      </w:r>
      <w:r w:rsidRPr="00463DE3">
        <w:rPr>
          <w:rFonts w:cstheme="minorHAnsi"/>
          <w:i/>
          <w:iCs/>
          <w:sz w:val="24"/>
          <w:szCs w:val="24"/>
        </w:rPr>
        <w:t>Journal of perspectives in Applied Academic Practice</w:t>
      </w:r>
      <w:r w:rsidRPr="00463DE3">
        <w:rPr>
          <w:rFonts w:cstheme="minorHAnsi"/>
          <w:sz w:val="24"/>
          <w:szCs w:val="24"/>
        </w:rPr>
        <w:t>, 6 (1), pp28-38</w:t>
      </w:r>
    </w:p>
    <w:p w14:paraId="69640A9F" w14:textId="7DD045AB" w:rsidR="00790E3C" w:rsidRPr="00463DE3" w:rsidRDefault="00790E3C" w:rsidP="00790E3C">
      <w:pPr>
        <w:pStyle w:val="CommentText"/>
        <w:spacing w:after="0"/>
        <w:rPr>
          <w:rFonts w:cstheme="minorHAnsi"/>
          <w:sz w:val="24"/>
          <w:szCs w:val="24"/>
        </w:rPr>
      </w:pPr>
      <w:r w:rsidRPr="00463DE3">
        <w:rPr>
          <w:rFonts w:cstheme="minorHAnsi"/>
          <w:sz w:val="24"/>
          <w:szCs w:val="24"/>
        </w:rPr>
        <w:t xml:space="preserve">Department for Business Innovation and Skills (2016) </w:t>
      </w:r>
      <w:r w:rsidRPr="00463DE3">
        <w:rPr>
          <w:rFonts w:cstheme="minorHAnsi"/>
          <w:i/>
          <w:iCs/>
          <w:sz w:val="24"/>
          <w:szCs w:val="24"/>
        </w:rPr>
        <w:t>Higher Education: Students at the Heart of the System</w:t>
      </w:r>
      <w:r w:rsidRPr="00463DE3">
        <w:rPr>
          <w:rFonts w:cstheme="minorHAnsi"/>
          <w:sz w:val="24"/>
          <w:szCs w:val="24"/>
        </w:rPr>
        <w:t>, London: The Stationary Office</w:t>
      </w:r>
    </w:p>
    <w:p w14:paraId="3DF86C13" w14:textId="77777777" w:rsidR="00790E3C" w:rsidRPr="00463DE3" w:rsidRDefault="00790E3C" w:rsidP="00790E3C">
      <w:pPr>
        <w:spacing w:after="0" w:line="240" w:lineRule="auto"/>
        <w:rPr>
          <w:rFonts w:cstheme="minorHAnsi"/>
          <w:sz w:val="24"/>
          <w:szCs w:val="24"/>
        </w:rPr>
      </w:pPr>
    </w:p>
    <w:p w14:paraId="2716D184" w14:textId="4C4CB42C"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Department for Business, Innovation and Skills (2016) </w:t>
      </w:r>
      <w:r w:rsidRPr="00463DE3">
        <w:rPr>
          <w:rFonts w:cstheme="minorHAnsi"/>
          <w:i/>
          <w:sz w:val="24"/>
          <w:szCs w:val="24"/>
        </w:rPr>
        <w:t>Knowledge Economy: Teaching Excellence, Social Mobility and Student Choice</w:t>
      </w:r>
      <w:r w:rsidRPr="00463DE3">
        <w:rPr>
          <w:rFonts w:cstheme="minorHAnsi"/>
          <w:sz w:val="24"/>
          <w:szCs w:val="24"/>
        </w:rPr>
        <w:t>, London: The Stationary Offic</w:t>
      </w:r>
      <w:r w:rsidR="0096668B" w:rsidRPr="00463DE3">
        <w:rPr>
          <w:rFonts w:cstheme="minorHAnsi"/>
          <w:sz w:val="24"/>
          <w:szCs w:val="24"/>
        </w:rPr>
        <w:t>e</w:t>
      </w:r>
    </w:p>
    <w:p w14:paraId="317078EA"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lastRenderedPageBreak/>
        <w:t xml:space="preserve">Draper, S. W. (2008) </w:t>
      </w:r>
      <w:r w:rsidRPr="00463DE3">
        <w:rPr>
          <w:rFonts w:cstheme="minorHAnsi"/>
          <w:i/>
          <w:iCs/>
          <w:sz w:val="24"/>
          <w:szCs w:val="24"/>
        </w:rPr>
        <w:t>Tinto’s model of student retention</w:t>
      </w:r>
      <w:r w:rsidRPr="00463DE3">
        <w:rPr>
          <w:rFonts w:cstheme="minorHAnsi"/>
          <w:sz w:val="24"/>
          <w:szCs w:val="24"/>
        </w:rPr>
        <w:t xml:space="preserve"> [Online]. Available at: http://www.psy.gla.ac.uk/~steve/localed/tinto.html (Accessed on 22nd March 2019)</w:t>
      </w:r>
    </w:p>
    <w:p w14:paraId="42DB792E" w14:textId="77777777" w:rsidR="00790E3C" w:rsidRPr="00463DE3" w:rsidRDefault="00790E3C" w:rsidP="00790E3C">
      <w:pPr>
        <w:spacing w:after="0" w:line="240" w:lineRule="auto"/>
        <w:rPr>
          <w:rFonts w:cstheme="minorHAnsi"/>
          <w:sz w:val="24"/>
          <w:szCs w:val="24"/>
        </w:rPr>
      </w:pPr>
    </w:p>
    <w:p w14:paraId="78C4C12F"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Edwards, R., Sieminski, S. and Zeldi, D. (2014) </w:t>
      </w:r>
      <w:r w:rsidRPr="00463DE3">
        <w:rPr>
          <w:rFonts w:cstheme="minorHAnsi"/>
          <w:i/>
          <w:iCs/>
          <w:sz w:val="24"/>
          <w:szCs w:val="24"/>
        </w:rPr>
        <w:t>Adult Learners, Education and Training</w:t>
      </w:r>
      <w:r w:rsidRPr="00463DE3">
        <w:rPr>
          <w:rFonts w:cstheme="minorHAnsi"/>
          <w:sz w:val="24"/>
          <w:szCs w:val="24"/>
        </w:rPr>
        <w:t>, London: Routledge</w:t>
      </w:r>
    </w:p>
    <w:p w14:paraId="2F34225C" w14:textId="77777777" w:rsidR="00790E3C" w:rsidRPr="00463DE3" w:rsidRDefault="00790E3C" w:rsidP="00790E3C">
      <w:pPr>
        <w:spacing w:after="0" w:line="240" w:lineRule="auto"/>
        <w:rPr>
          <w:rFonts w:cstheme="minorHAnsi"/>
          <w:sz w:val="24"/>
          <w:szCs w:val="24"/>
        </w:rPr>
      </w:pPr>
    </w:p>
    <w:p w14:paraId="7E16E7AE"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Egan, D. (2013) </w:t>
      </w:r>
      <w:r w:rsidRPr="00463DE3">
        <w:rPr>
          <w:rFonts w:cstheme="minorHAnsi"/>
          <w:i/>
          <w:iCs/>
          <w:sz w:val="24"/>
          <w:szCs w:val="24"/>
        </w:rPr>
        <w:t>Poverty and Low Educational Achievement in Wales: Student, Family and Community Interventions</w:t>
      </w:r>
      <w:r w:rsidRPr="00463DE3">
        <w:rPr>
          <w:rFonts w:cstheme="minorHAnsi"/>
          <w:sz w:val="24"/>
          <w:szCs w:val="24"/>
        </w:rPr>
        <w:t>, York: JRF</w:t>
      </w:r>
    </w:p>
    <w:p w14:paraId="4FC2EA42" w14:textId="77777777" w:rsidR="00790E3C" w:rsidRPr="00463DE3" w:rsidRDefault="00790E3C" w:rsidP="00790E3C">
      <w:pPr>
        <w:spacing w:after="0" w:line="240" w:lineRule="auto"/>
        <w:rPr>
          <w:rFonts w:cstheme="minorHAnsi"/>
          <w:sz w:val="24"/>
          <w:szCs w:val="24"/>
        </w:rPr>
      </w:pPr>
    </w:p>
    <w:p w14:paraId="03A1BD1F"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Elliot, D. L. and Brna, P. (2009) ‘I cannot Study Far From Home’: Non-traditional Learner participation in Degree Education, </w:t>
      </w:r>
      <w:r w:rsidRPr="00463DE3">
        <w:rPr>
          <w:rFonts w:cstheme="minorHAnsi"/>
          <w:i/>
          <w:iCs/>
          <w:sz w:val="24"/>
          <w:szCs w:val="24"/>
        </w:rPr>
        <w:t>Journal of Further and Higher Education</w:t>
      </w:r>
      <w:r w:rsidRPr="00463DE3">
        <w:rPr>
          <w:rFonts w:cstheme="minorHAnsi"/>
          <w:sz w:val="24"/>
          <w:szCs w:val="24"/>
        </w:rPr>
        <w:t xml:space="preserve">, 33 (2), pp 105-117 </w:t>
      </w:r>
    </w:p>
    <w:p w14:paraId="6EE10B40" w14:textId="77777777" w:rsidR="00790E3C" w:rsidRPr="00463DE3" w:rsidRDefault="00790E3C" w:rsidP="00790E3C">
      <w:pPr>
        <w:spacing w:after="0" w:line="240" w:lineRule="auto"/>
        <w:rPr>
          <w:rFonts w:cstheme="minorHAnsi"/>
          <w:sz w:val="24"/>
          <w:szCs w:val="24"/>
        </w:rPr>
      </w:pPr>
    </w:p>
    <w:p w14:paraId="4A7990E8" w14:textId="77777777" w:rsidR="00790E3C" w:rsidRPr="00463DE3" w:rsidRDefault="00790E3C" w:rsidP="00790E3C">
      <w:pPr>
        <w:pStyle w:val="CommentText"/>
        <w:spacing w:after="0"/>
        <w:rPr>
          <w:rFonts w:cstheme="minorHAnsi"/>
          <w:sz w:val="24"/>
          <w:szCs w:val="24"/>
        </w:rPr>
      </w:pPr>
      <w:r w:rsidRPr="00463DE3">
        <w:rPr>
          <w:rFonts w:cstheme="minorHAnsi"/>
          <w:sz w:val="24"/>
          <w:szCs w:val="24"/>
        </w:rPr>
        <w:t xml:space="preserve">Fenge, L. A. (2011) ‘A Second Chance at Learning but it’s not quite Higher Education’: Experience of a Foundation Degree, </w:t>
      </w:r>
      <w:r w:rsidRPr="00463DE3">
        <w:rPr>
          <w:rFonts w:cstheme="minorHAnsi"/>
          <w:i/>
          <w:iCs/>
          <w:sz w:val="24"/>
          <w:szCs w:val="24"/>
        </w:rPr>
        <w:t>Journal of Further and Higher Education</w:t>
      </w:r>
      <w:r w:rsidRPr="00463DE3">
        <w:rPr>
          <w:rFonts w:cstheme="minorHAnsi"/>
          <w:sz w:val="24"/>
          <w:szCs w:val="24"/>
        </w:rPr>
        <w:t>,</w:t>
      </w:r>
      <w:r w:rsidRPr="00463DE3">
        <w:rPr>
          <w:rFonts w:cstheme="minorHAnsi"/>
          <w:i/>
          <w:iCs/>
          <w:sz w:val="24"/>
          <w:szCs w:val="24"/>
        </w:rPr>
        <w:t xml:space="preserve"> </w:t>
      </w:r>
      <w:r w:rsidRPr="00463DE3">
        <w:rPr>
          <w:rFonts w:cstheme="minorHAnsi"/>
          <w:sz w:val="24"/>
          <w:szCs w:val="24"/>
        </w:rPr>
        <w:t xml:space="preserve">35 (3), pp 375-390  </w:t>
      </w:r>
    </w:p>
    <w:p w14:paraId="34B8FB75" w14:textId="77777777" w:rsidR="00790E3C" w:rsidRPr="00463DE3" w:rsidRDefault="00790E3C" w:rsidP="00790E3C">
      <w:pPr>
        <w:pStyle w:val="CommentText"/>
        <w:spacing w:after="0"/>
        <w:rPr>
          <w:rFonts w:cstheme="minorHAnsi"/>
          <w:sz w:val="24"/>
          <w:szCs w:val="24"/>
        </w:rPr>
      </w:pPr>
    </w:p>
    <w:p w14:paraId="379395EA"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Fleming, T., Loxley, A. and Finnegan, F. (2017) </w:t>
      </w:r>
      <w:r w:rsidRPr="00463DE3">
        <w:rPr>
          <w:rFonts w:cstheme="minorHAnsi"/>
          <w:i/>
          <w:iCs/>
          <w:sz w:val="24"/>
          <w:szCs w:val="24"/>
        </w:rPr>
        <w:t>Access and Participation in Irish Higher Education</w:t>
      </w:r>
      <w:r w:rsidRPr="00463DE3">
        <w:rPr>
          <w:rFonts w:cstheme="minorHAnsi"/>
          <w:sz w:val="24"/>
          <w:szCs w:val="24"/>
        </w:rPr>
        <w:t>, London: Palgrave Macmillan</w:t>
      </w:r>
    </w:p>
    <w:p w14:paraId="33EB06C1" w14:textId="77777777" w:rsidR="00790E3C" w:rsidRPr="00463DE3" w:rsidRDefault="00790E3C" w:rsidP="00790E3C">
      <w:pPr>
        <w:rPr>
          <w:rFonts w:cstheme="minorHAnsi"/>
          <w:sz w:val="24"/>
          <w:szCs w:val="24"/>
        </w:rPr>
      </w:pPr>
      <w:r w:rsidRPr="00463DE3">
        <w:rPr>
          <w:rFonts w:cstheme="minorHAnsi"/>
          <w:sz w:val="24"/>
          <w:szCs w:val="24"/>
        </w:rPr>
        <w:t xml:space="preserve">Flick, U. (2015) </w:t>
      </w:r>
      <w:r w:rsidRPr="00463DE3">
        <w:rPr>
          <w:rFonts w:cstheme="minorHAnsi"/>
          <w:i/>
          <w:iCs/>
          <w:sz w:val="24"/>
          <w:szCs w:val="24"/>
        </w:rPr>
        <w:t>Introducing Research Methodology</w:t>
      </w:r>
      <w:r w:rsidRPr="00463DE3">
        <w:rPr>
          <w:rFonts w:cstheme="minorHAnsi"/>
          <w:sz w:val="24"/>
          <w:szCs w:val="24"/>
        </w:rPr>
        <w:t>, Second Edition, London: Sage Publications</w:t>
      </w:r>
    </w:p>
    <w:p w14:paraId="5A6EDE4C"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Flick, U. (2018) </w:t>
      </w:r>
      <w:r w:rsidRPr="00463DE3">
        <w:rPr>
          <w:rFonts w:cstheme="minorHAnsi"/>
          <w:i/>
          <w:iCs/>
          <w:sz w:val="24"/>
          <w:szCs w:val="24"/>
        </w:rPr>
        <w:t>An Introduction to Qualitative Research</w:t>
      </w:r>
      <w:r w:rsidRPr="00463DE3">
        <w:rPr>
          <w:rFonts w:cstheme="minorHAnsi"/>
          <w:sz w:val="24"/>
          <w:szCs w:val="24"/>
        </w:rPr>
        <w:t>, Sixth Edition, London: Sage Publications</w:t>
      </w:r>
    </w:p>
    <w:p w14:paraId="6A52EEAF" w14:textId="77777777" w:rsidR="00790E3C" w:rsidRPr="00463DE3" w:rsidRDefault="00790E3C" w:rsidP="00790E3C">
      <w:pPr>
        <w:spacing w:after="0" w:line="240" w:lineRule="auto"/>
        <w:rPr>
          <w:rFonts w:cstheme="minorHAnsi"/>
          <w:sz w:val="24"/>
          <w:szCs w:val="24"/>
        </w:rPr>
      </w:pPr>
    </w:p>
    <w:p w14:paraId="0A9BB10E" w14:textId="77777777" w:rsidR="00790E3C" w:rsidRPr="00463DE3" w:rsidRDefault="00790E3C" w:rsidP="00790E3C">
      <w:pPr>
        <w:rPr>
          <w:rFonts w:cstheme="minorHAnsi"/>
          <w:sz w:val="24"/>
          <w:szCs w:val="24"/>
        </w:rPr>
      </w:pPr>
      <w:r w:rsidRPr="00463DE3">
        <w:rPr>
          <w:rFonts w:cstheme="minorHAnsi"/>
          <w:sz w:val="24"/>
          <w:szCs w:val="24"/>
        </w:rPr>
        <w:t xml:space="preserve">Flynn, C. and McDermott, F. (2016) </w:t>
      </w:r>
      <w:r w:rsidRPr="00463DE3">
        <w:rPr>
          <w:rFonts w:cstheme="minorHAnsi"/>
          <w:i/>
          <w:iCs/>
          <w:sz w:val="24"/>
          <w:szCs w:val="24"/>
        </w:rPr>
        <w:t>Doing Research in Social Work and Social Care: The Journey from Student to Practitioner Research</w:t>
      </w:r>
      <w:r w:rsidRPr="00463DE3">
        <w:rPr>
          <w:rFonts w:cstheme="minorHAnsi"/>
          <w:sz w:val="24"/>
          <w:szCs w:val="24"/>
        </w:rPr>
        <w:t>, London; Sage Publications</w:t>
      </w:r>
    </w:p>
    <w:p w14:paraId="11E414C5"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Fuller, A. and Paton, K. (2007)</w:t>
      </w:r>
      <w:r w:rsidRPr="00463DE3">
        <w:rPr>
          <w:rFonts w:cstheme="minorHAnsi"/>
          <w:i/>
          <w:iCs/>
          <w:sz w:val="24"/>
          <w:szCs w:val="24"/>
        </w:rPr>
        <w:t xml:space="preserve"> ‘Barriers’ to Participation in Higher Education? Depends who you ask and how</w:t>
      </w:r>
      <w:r w:rsidRPr="00463DE3">
        <w:rPr>
          <w:rFonts w:cstheme="minorHAnsi"/>
          <w:sz w:val="24"/>
          <w:szCs w:val="24"/>
        </w:rPr>
        <w:t>, Southampton: University of Southampton</w:t>
      </w:r>
    </w:p>
    <w:p w14:paraId="75FD8342" w14:textId="77777777" w:rsidR="00790E3C" w:rsidRPr="00463DE3" w:rsidRDefault="00790E3C" w:rsidP="00790E3C">
      <w:pPr>
        <w:spacing w:after="0" w:line="240" w:lineRule="auto"/>
        <w:rPr>
          <w:rFonts w:cstheme="minorHAnsi"/>
          <w:sz w:val="24"/>
          <w:szCs w:val="24"/>
        </w:rPr>
      </w:pPr>
    </w:p>
    <w:p w14:paraId="19A175F0" w14:textId="77777777" w:rsidR="00790E3C" w:rsidRPr="00463DE3" w:rsidRDefault="00790E3C" w:rsidP="00790E3C">
      <w:pPr>
        <w:rPr>
          <w:rFonts w:cstheme="minorHAnsi"/>
          <w:sz w:val="24"/>
          <w:szCs w:val="24"/>
        </w:rPr>
      </w:pPr>
      <w:r w:rsidRPr="00463DE3">
        <w:rPr>
          <w:rFonts w:cstheme="minorHAnsi"/>
          <w:sz w:val="24"/>
          <w:szCs w:val="24"/>
        </w:rPr>
        <w:t xml:space="preserve">Galletta, A. and Cross, W. E. (2013) </w:t>
      </w:r>
      <w:r w:rsidRPr="00463DE3">
        <w:rPr>
          <w:rFonts w:cstheme="minorHAnsi"/>
          <w:i/>
          <w:iCs/>
          <w:sz w:val="24"/>
          <w:szCs w:val="24"/>
        </w:rPr>
        <w:t>Mastering the Semi-Structured Interview and Beyond,</w:t>
      </w:r>
      <w:r w:rsidRPr="00463DE3">
        <w:rPr>
          <w:rFonts w:cstheme="minorHAnsi"/>
          <w:sz w:val="24"/>
          <w:szCs w:val="24"/>
        </w:rPr>
        <w:t xml:space="preserve"> London: New York University Press</w:t>
      </w:r>
    </w:p>
    <w:p w14:paraId="62362E82" w14:textId="77777777" w:rsidR="00790E3C" w:rsidRPr="00463DE3" w:rsidRDefault="00790E3C" w:rsidP="00790E3C">
      <w:pPr>
        <w:rPr>
          <w:rFonts w:cstheme="minorHAnsi"/>
          <w:bCs/>
          <w:sz w:val="24"/>
          <w:szCs w:val="24"/>
        </w:rPr>
      </w:pPr>
      <w:r w:rsidRPr="00463DE3">
        <w:rPr>
          <w:rFonts w:cstheme="minorHAnsi"/>
          <w:bCs/>
          <w:sz w:val="24"/>
          <w:szCs w:val="24"/>
        </w:rPr>
        <w:t xml:space="preserve">Gerrish, K. and Lacey, A. (2010) </w:t>
      </w:r>
      <w:r w:rsidRPr="00463DE3">
        <w:rPr>
          <w:rFonts w:cstheme="minorHAnsi"/>
          <w:bCs/>
          <w:i/>
          <w:iCs/>
          <w:sz w:val="24"/>
          <w:szCs w:val="24"/>
        </w:rPr>
        <w:t>The Research Process in Nursing</w:t>
      </w:r>
      <w:r w:rsidRPr="00463DE3">
        <w:rPr>
          <w:rFonts w:cstheme="minorHAnsi"/>
          <w:bCs/>
          <w:sz w:val="24"/>
          <w:szCs w:val="24"/>
        </w:rPr>
        <w:t>, Sixth Edition, Oxford: Blackwell Publishing</w:t>
      </w:r>
    </w:p>
    <w:p w14:paraId="53A32584"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Gibney, A., Moore, N., Murphy, F. and O’Sullivan, S. (2011) The First Semester of University Life; ‘will I be able to manage it all?’, </w:t>
      </w:r>
      <w:r w:rsidRPr="00463DE3">
        <w:rPr>
          <w:rFonts w:cstheme="minorHAnsi"/>
          <w:i/>
          <w:iCs/>
          <w:sz w:val="24"/>
          <w:szCs w:val="24"/>
        </w:rPr>
        <w:t>Higher Education</w:t>
      </w:r>
      <w:r w:rsidRPr="00463DE3">
        <w:rPr>
          <w:rFonts w:cstheme="minorHAnsi"/>
          <w:sz w:val="24"/>
          <w:szCs w:val="24"/>
        </w:rPr>
        <w:t>, 62 (3), pp 351-366</w:t>
      </w:r>
    </w:p>
    <w:p w14:paraId="34E30F32"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Gill, A. (2017) The Transitional Experiences of Sport and Exercise Students from Further to Higher Education, </w:t>
      </w:r>
      <w:r w:rsidRPr="00463DE3">
        <w:rPr>
          <w:rFonts w:cstheme="minorHAnsi"/>
          <w:bCs/>
          <w:i/>
          <w:sz w:val="24"/>
          <w:szCs w:val="24"/>
        </w:rPr>
        <w:t>Innovative Practice in Higher Education</w:t>
      </w:r>
      <w:r w:rsidRPr="00463DE3">
        <w:rPr>
          <w:rFonts w:cstheme="minorHAnsi"/>
          <w:bCs/>
          <w:sz w:val="24"/>
          <w:szCs w:val="24"/>
        </w:rPr>
        <w:t>, 3(1), 22-47</w:t>
      </w:r>
    </w:p>
    <w:p w14:paraId="05CACDA1"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Goddard, J., Hazelkorn, E., Upton, S. and Boland, T. (2018) </w:t>
      </w:r>
      <w:r w:rsidRPr="00463DE3">
        <w:rPr>
          <w:rFonts w:cstheme="minorHAnsi"/>
          <w:bCs/>
          <w:i/>
          <w:sz w:val="24"/>
          <w:szCs w:val="24"/>
        </w:rPr>
        <w:t>Maximising Universities’ Civic Contribution: A Policy Paper</w:t>
      </w:r>
      <w:r w:rsidRPr="00463DE3">
        <w:rPr>
          <w:rFonts w:cstheme="minorHAnsi"/>
          <w:bCs/>
          <w:sz w:val="24"/>
          <w:szCs w:val="24"/>
        </w:rPr>
        <w:t>, Cardiff: Wales Centre for Public Policy</w:t>
      </w:r>
    </w:p>
    <w:p w14:paraId="503F5282"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Gorard, S. (2009) Overcoming the Barriers to Higher Education, </w:t>
      </w:r>
      <w:r w:rsidRPr="00463DE3">
        <w:rPr>
          <w:rFonts w:cstheme="minorHAnsi"/>
          <w:bCs/>
          <w:i/>
          <w:iCs/>
          <w:sz w:val="24"/>
          <w:szCs w:val="24"/>
        </w:rPr>
        <w:t>British Journal of Educational Technology</w:t>
      </w:r>
      <w:r w:rsidRPr="00463DE3">
        <w:rPr>
          <w:rFonts w:cstheme="minorHAnsi"/>
          <w:bCs/>
          <w:sz w:val="24"/>
          <w:szCs w:val="24"/>
        </w:rPr>
        <w:t xml:space="preserve">, 40 (4), pp 775-775 </w:t>
      </w:r>
    </w:p>
    <w:p w14:paraId="284D27D5" w14:textId="77777777" w:rsidR="00790E3C" w:rsidRPr="00463DE3" w:rsidRDefault="00790E3C" w:rsidP="00790E3C">
      <w:pPr>
        <w:spacing w:line="240" w:lineRule="auto"/>
        <w:rPr>
          <w:rFonts w:cstheme="minorHAnsi"/>
          <w:sz w:val="24"/>
          <w:szCs w:val="24"/>
        </w:rPr>
      </w:pPr>
      <w:r w:rsidRPr="00463DE3">
        <w:rPr>
          <w:rFonts w:cstheme="minorHAnsi"/>
          <w:sz w:val="24"/>
          <w:szCs w:val="24"/>
        </w:rPr>
        <w:lastRenderedPageBreak/>
        <w:t xml:space="preserve">Gravett, K. and Kinchin, I. M. (2018) Referencing and Empowerment: Exploring Barriers to Agency in the Higher Education Student Experience, </w:t>
      </w:r>
      <w:r w:rsidRPr="00463DE3">
        <w:rPr>
          <w:rFonts w:cstheme="minorHAnsi"/>
          <w:i/>
          <w:iCs/>
          <w:sz w:val="24"/>
          <w:szCs w:val="24"/>
        </w:rPr>
        <w:t>Teaching in Higher Education</w:t>
      </w:r>
      <w:r w:rsidRPr="00463DE3">
        <w:rPr>
          <w:rFonts w:cstheme="minorHAnsi"/>
          <w:sz w:val="24"/>
          <w:szCs w:val="24"/>
        </w:rPr>
        <w:t>, 25 (1), pp 84-97</w:t>
      </w:r>
    </w:p>
    <w:p w14:paraId="32FDF1B8" w14:textId="77777777" w:rsidR="00790E3C" w:rsidRPr="00463DE3" w:rsidRDefault="00790E3C" w:rsidP="00790E3C">
      <w:pPr>
        <w:rPr>
          <w:rFonts w:cstheme="minorHAnsi"/>
          <w:sz w:val="24"/>
          <w:szCs w:val="24"/>
        </w:rPr>
      </w:pPr>
      <w:r w:rsidRPr="00463DE3">
        <w:rPr>
          <w:rFonts w:cstheme="minorHAnsi"/>
          <w:sz w:val="24"/>
          <w:szCs w:val="24"/>
        </w:rPr>
        <w:t xml:space="preserve">Hall, R. (2010) The Work–Study Relationship: Experiences of Full-Time University Students Undertaking Part-Time Employment, </w:t>
      </w:r>
      <w:r w:rsidRPr="00463DE3">
        <w:rPr>
          <w:rFonts w:cstheme="minorHAnsi"/>
          <w:i/>
          <w:iCs/>
          <w:sz w:val="24"/>
          <w:szCs w:val="24"/>
        </w:rPr>
        <w:t>Journal of Education and Work,</w:t>
      </w:r>
      <w:r w:rsidRPr="00463DE3">
        <w:rPr>
          <w:rFonts w:cstheme="minorHAnsi"/>
          <w:sz w:val="24"/>
          <w:szCs w:val="24"/>
        </w:rPr>
        <w:t xml:space="preserve"> 23 (5) pp 439–449.</w:t>
      </w:r>
    </w:p>
    <w:p w14:paraId="532EE36E" w14:textId="77777777" w:rsidR="00790E3C" w:rsidRPr="00463DE3" w:rsidRDefault="00790E3C" w:rsidP="00790E3C">
      <w:pPr>
        <w:rPr>
          <w:rFonts w:cstheme="minorHAnsi"/>
          <w:bCs/>
          <w:sz w:val="24"/>
          <w:szCs w:val="24"/>
        </w:rPr>
      </w:pPr>
      <w:r w:rsidRPr="00463DE3">
        <w:rPr>
          <w:rFonts w:cstheme="minorHAnsi"/>
          <w:bCs/>
          <w:sz w:val="24"/>
          <w:szCs w:val="24"/>
        </w:rPr>
        <w:t xml:space="preserve">Hart, C. (2013) </w:t>
      </w:r>
      <w:r w:rsidRPr="00463DE3">
        <w:rPr>
          <w:rFonts w:cstheme="minorHAnsi"/>
          <w:bCs/>
          <w:i/>
          <w:iCs/>
          <w:sz w:val="24"/>
          <w:szCs w:val="24"/>
        </w:rPr>
        <w:t>Doing your Masters Dissertation</w:t>
      </w:r>
      <w:r w:rsidRPr="00463DE3">
        <w:rPr>
          <w:rFonts w:cstheme="minorHAnsi"/>
          <w:bCs/>
          <w:sz w:val="24"/>
          <w:szCs w:val="24"/>
        </w:rPr>
        <w:t>, London, Sage Publications</w:t>
      </w:r>
    </w:p>
    <w:p w14:paraId="48D7C6A8" w14:textId="77777777" w:rsidR="00790E3C" w:rsidRPr="00463DE3" w:rsidRDefault="00790E3C" w:rsidP="00790E3C">
      <w:pPr>
        <w:rPr>
          <w:rFonts w:eastAsia="Times New Roman" w:cstheme="minorHAnsi"/>
          <w:sz w:val="24"/>
          <w:szCs w:val="24"/>
        </w:rPr>
      </w:pPr>
      <w:r w:rsidRPr="00463DE3">
        <w:rPr>
          <w:rFonts w:eastAsia="Times New Roman" w:cstheme="minorHAnsi"/>
          <w:bCs/>
          <w:sz w:val="24"/>
          <w:szCs w:val="24"/>
        </w:rPr>
        <w:t>Hayton, A. and Paczuska, A. (2005)</w:t>
      </w:r>
      <w:r w:rsidRPr="00463DE3">
        <w:rPr>
          <w:rFonts w:eastAsia="Times New Roman" w:cstheme="minorHAnsi"/>
          <w:bCs/>
          <w:i/>
          <w:sz w:val="24"/>
          <w:szCs w:val="24"/>
        </w:rPr>
        <w:t xml:space="preserve"> Access, Participation and Higher Education: Policy</w:t>
      </w:r>
      <w:r w:rsidRPr="00463DE3">
        <w:rPr>
          <w:rFonts w:eastAsia="Times New Roman" w:cstheme="minorHAnsi"/>
          <w:i/>
          <w:sz w:val="24"/>
          <w:szCs w:val="24"/>
        </w:rPr>
        <w:t xml:space="preserve"> and Practice</w:t>
      </w:r>
      <w:r w:rsidRPr="00463DE3">
        <w:rPr>
          <w:rFonts w:eastAsia="Times New Roman" w:cstheme="minorHAnsi"/>
          <w:sz w:val="24"/>
          <w:szCs w:val="24"/>
        </w:rPr>
        <w:t>, London: Taylor and Francis</w:t>
      </w:r>
    </w:p>
    <w:p w14:paraId="18ECF0C0" w14:textId="77777777" w:rsidR="00790E3C" w:rsidRPr="00463DE3" w:rsidRDefault="00790E3C" w:rsidP="00790E3C">
      <w:pPr>
        <w:spacing w:after="0"/>
        <w:rPr>
          <w:rFonts w:cstheme="minorHAnsi"/>
          <w:sz w:val="24"/>
          <w:szCs w:val="24"/>
        </w:rPr>
      </w:pPr>
      <w:r w:rsidRPr="00463DE3">
        <w:rPr>
          <w:rFonts w:cstheme="minorHAnsi"/>
          <w:sz w:val="24"/>
          <w:szCs w:val="24"/>
        </w:rPr>
        <w:t xml:space="preserve">Hazelkorn, E. (2016) </w:t>
      </w:r>
      <w:r w:rsidRPr="00463DE3">
        <w:rPr>
          <w:rFonts w:cstheme="minorHAnsi"/>
          <w:i/>
          <w:sz w:val="24"/>
          <w:szCs w:val="24"/>
        </w:rPr>
        <w:t>Towards 2030: A framework for building a world-class post-compulsory education system in Wales</w:t>
      </w:r>
      <w:r w:rsidRPr="00463DE3">
        <w:rPr>
          <w:rFonts w:cstheme="minorHAnsi"/>
          <w:sz w:val="24"/>
          <w:szCs w:val="24"/>
        </w:rPr>
        <w:t>, Cardiff: Welsh Government.</w:t>
      </w:r>
    </w:p>
    <w:p w14:paraId="54DCC7CC" w14:textId="77777777" w:rsidR="00790E3C" w:rsidRPr="00463DE3" w:rsidRDefault="00790E3C" w:rsidP="00790E3C">
      <w:pPr>
        <w:spacing w:after="0"/>
        <w:rPr>
          <w:rFonts w:cstheme="minorHAnsi"/>
          <w:sz w:val="24"/>
          <w:szCs w:val="24"/>
        </w:rPr>
      </w:pPr>
    </w:p>
    <w:p w14:paraId="34E9B2FA" w14:textId="77777777" w:rsidR="00790E3C" w:rsidRPr="00463DE3" w:rsidRDefault="00790E3C" w:rsidP="00790E3C">
      <w:pPr>
        <w:spacing w:line="240" w:lineRule="auto"/>
        <w:rPr>
          <w:rFonts w:cstheme="minorHAnsi"/>
          <w:spacing w:val="-2"/>
          <w:sz w:val="24"/>
          <w:szCs w:val="24"/>
        </w:rPr>
      </w:pPr>
      <w:r w:rsidRPr="00463DE3">
        <w:rPr>
          <w:rStyle w:val="text"/>
          <w:rFonts w:cstheme="minorHAnsi"/>
          <w:spacing w:val="-2"/>
          <w:sz w:val="24"/>
          <w:szCs w:val="24"/>
        </w:rPr>
        <w:t xml:space="preserve">Healey, M., Flint, A. and Harrington, K. (2014) </w:t>
      </w:r>
      <w:r w:rsidRPr="00463DE3">
        <w:rPr>
          <w:rStyle w:val="text"/>
          <w:rFonts w:cstheme="minorHAnsi"/>
          <w:i/>
          <w:iCs/>
          <w:spacing w:val="-2"/>
          <w:sz w:val="24"/>
          <w:szCs w:val="24"/>
        </w:rPr>
        <w:t>Engagement Through Partnership: Students as Partners in Learning and Teaching in Higher Education</w:t>
      </w:r>
      <w:r w:rsidRPr="00463DE3">
        <w:rPr>
          <w:rStyle w:val="text"/>
          <w:rFonts w:cstheme="minorHAnsi"/>
          <w:spacing w:val="-2"/>
          <w:sz w:val="24"/>
          <w:szCs w:val="24"/>
        </w:rPr>
        <w:t xml:space="preserve">, York: The Higher Education Academy </w:t>
      </w:r>
    </w:p>
    <w:p w14:paraId="048400CF" w14:textId="77777777" w:rsidR="00790E3C" w:rsidRPr="00463DE3" w:rsidRDefault="00790E3C" w:rsidP="00790E3C">
      <w:pPr>
        <w:spacing w:after="0"/>
        <w:rPr>
          <w:rFonts w:cstheme="minorHAnsi"/>
          <w:sz w:val="24"/>
          <w:szCs w:val="24"/>
        </w:rPr>
      </w:pPr>
      <w:r w:rsidRPr="00463DE3">
        <w:rPr>
          <w:rFonts w:cstheme="minorHAnsi"/>
          <w:sz w:val="24"/>
          <w:szCs w:val="24"/>
        </w:rPr>
        <w:t xml:space="preserve">Hemy, M., Boddy, J., Chee, P. and Sauvage, D. (2016) Social Work Students ‘Juggling’ Field Placement, </w:t>
      </w:r>
      <w:r w:rsidRPr="00463DE3">
        <w:rPr>
          <w:rFonts w:cstheme="minorHAnsi"/>
          <w:i/>
          <w:iCs/>
          <w:sz w:val="24"/>
          <w:szCs w:val="24"/>
        </w:rPr>
        <w:t>Social Work Education: The International Journal</w:t>
      </w:r>
      <w:r w:rsidRPr="00463DE3">
        <w:rPr>
          <w:rFonts w:cstheme="minorHAnsi"/>
          <w:sz w:val="24"/>
          <w:szCs w:val="24"/>
        </w:rPr>
        <w:t>, 35(2), 215-228</w:t>
      </w:r>
    </w:p>
    <w:p w14:paraId="571FAC76" w14:textId="77777777" w:rsidR="00790E3C" w:rsidRPr="00463DE3" w:rsidRDefault="00790E3C" w:rsidP="00790E3C">
      <w:pPr>
        <w:spacing w:after="0"/>
        <w:rPr>
          <w:rFonts w:cstheme="minorHAnsi"/>
          <w:sz w:val="24"/>
          <w:szCs w:val="24"/>
        </w:rPr>
      </w:pPr>
    </w:p>
    <w:p w14:paraId="75280B99"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Higher Education Academy (2018) Transition difficulties from FE to HE - what is the situation and what can we do about it? [Online]. Available at: https://www.heacademy.ac.uk/knowledge-hub/transition-difficulties-fe-he-what-situation-and-what-can-we-do-about-it (Accessed on 29th March 2019)</w:t>
      </w:r>
    </w:p>
    <w:p w14:paraId="1C51D988" w14:textId="77777777" w:rsidR="00790E3C" w:rsidRPr="00463DE3" w:rsidRDefault="00790E3C" w:rsidP="00790E3C">
      <w:pPr>
        <w:spacing w:after="0" w:line="240" w:lineRule="auto"/>
        <w:rPr>
          <w:rFonts w:cstheme="minorHAnsi"/>
          <w:sz w:val="24"/>
          <w:szCs w:val="24"/>
        </w:rPr>
      </w:pPr>
    </w:p>
    <w:p w14:paraId="0B12EE15" w14:textId="77777777" w:rsidR="00790E3C" w:rsidRPr="00463DE3" w:rsidRDefault="00790E3C" w:rsidP="00790E3C">
      <w:pPr>
        <w:rPr>
          <w:rFonts w:cstheme="minorHAnsi"/>
          <w:sz w:val="24"/>
          <w:szCs w:val="24"/>
        </w:rPr>
      </w:pPr>
      <w:r w:rsidRPr="00463DE3">
        <w:rPr>
          <w:rFonts w:cstheme="minorHAnsi"/>
          <w:sz w:val="24"/>
          <w:szCs w:val="24"/>
        </w:rPr>
        <w:t xml:space="preserve">Higher Education Statistics Authority (NDa) </w:t>
      </w:r>
      <w:r w:rsidRPr="00463DE3">
        <w:rPr>
          <w:rFonts w:cstheme="minorHAnsi"/>
          <w:i/>
          <w:sz w:val="24"/>
          <w:szCs w:val="24"/>
        </w:rPr>
        <w:t>Who is studying in HE</w:t>
      </w:r>
      <w:r w:rsidRPr="00463DE3">
        <w:rPr>
          <w:rFonts w:cstheme="minorHAnsi"/>
          <w:sz w:val="24"/>
          <w:szCs w:val="24"/>
        </w:rPr>
        <w:t xml:space="preserve">, [Online]. Available at: https://www.hesa.ac.uk/data-and-analysis/students/whos-in-he# (accessed on 15.08.18) </w:t>
      </w:r>
    </w:p>
    <w:p w14:paraId="70444D87"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Higher Education Statistics Authority (NDb) </w:t>
      </w:r>
      <w:r w:rsidRPr="00463DE3">
        <w:rPr>
          <w:rFonts w:cstheme="minorHAnsi"/>
          <w:i/>
          <w:iCs/>
          <w:sz w:val="24"/>
          <w:szCs w:val="24"/>
        </w:rPr>
        <w:t>Definitions and benchmark factors</w:t>
      </w:r>
      <w:r w:rsidRPr="00463DE3">
        <w:rPr>
          <w:rFonts w:cstheme="minorHAnsi"/>
          <w:sz w:val="24"/>
          <w:szCs w:val="24"/>
        </w:rPr>
        <w:t xml:space="preserve"> [Online]. Available at: https://www.hesa.ac.uk/data-and-analysis/performance-indicators/definitions</w:t>
      </w:r>
    </w:p>
    <w:p w14:paraId="075F3333"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(Accessed on 26.05.19)</w:t>
      </w:r>
    </w:p>
    <w:p w14:paraId="6A3BE871" w14:textId="77777777" w:rsidR="00790E3C" w:rsidRPr="00463DE3" w:rsidRDefault="00790E3C" w:rsidP="00790E3C">
      <w:pPr>
        <w:spacing w:after="0" w:line="240" w:lineRule="auto"/>
        <w:rPr>
          <w:rFonts w:cstheme="minorHAnsi"/>
          <w:sz w:val="24"/>
          <w:szCs w:val="24"/>
        </w:rPr>
      </w:pPr>
    </w:p>
    <w:p w14:paraId="17512ABE"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Higher Education Statistics Agency (2018) Higher Education Student Statistics: UK, 2016/17 - Where students come from and go to study [Online]. Available at: https://www.hesa.ac.uk/news/11-01-2018/sfr247-higher-education-student-statistics/location (accessed on 26.05.19)</w:t>
      </w:r>
    </w:p>
    <w:p w14:paraId="1FE17FE3" w14:textId="77777777" w:rsidR="00790E3C" w:rsidRPr="00463DE3" w:rsidRDefault="00790E3C" w:rsidP="00790E3C">
      <w:pPr>
        <w:spacing w:after="0" w:line="240" w:lineRule="auto"/>
        <w:rPr>
          <w:rFonts w:cstheme="minorHAnsi"/>
          <w:sz w:val="24"/>
          <w:szCs w:val="24"/>
        </w:rPr>
      </w:pPr>
    </w:p>
    <w:p w14:paraId="28F3D82C"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Higher Education Statistics Agency (2019) HE student enrolments by personal characteristics 2013/14 to 2017/18 [Online]. Available at: https://www.hesa.ac.uk/data-and-analysis/sb252/figure-4 (Accessed on 18th March 2019)</w:t>
      </w:r>
    </w:p>
    <w:p w14:paraId="2DB8C602" w14:textId="77777777" w:rsidR="00790E3C" w:rsidRPr="00463DE3" w:rsidRDefault="00790E3C" w:rsidP="00790E3C">
      <w:pPr>
        <w:spacing w:after="0" w:line="240" w:lineRule="auto"/>
        <w:rPr>
          <w:rFonts w:cstheme="minorHAnsi"/>
          <w:sz w:val="24"/>
          <w:szCs w:val="24"/>
        </w:rPr>
      </w:pPr>
    </w:p>
    <w:p w14:paraId="24911325"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Higher Education Funding Council for England (2001)</w:t>
      </w:r>
      <w:r w:rsidRPr="00463DE3">
        <w:rPr>
          <w:rFonts w:cstheme="minorHAnsi"/>
          <w:i/>
          <w:sz w:val="24"/>
          <w:szCs w:val="24"/>
        </w:rPr>
        <w:t xml:space="preserve"> Student support funding for higher education institutions 2001-02, Report 01/15</w:t>
      </w:r>
      <w:r w:rsidRPr="00463DE3">
        <w:rPr>
          <w:rFonts w:cstheme="minorHAnsi"/>
          <w:sz w:val="24"/>
          <w:szCs w:val="24"/>
        </w:rPr>
        <w:t xml:space="preserve"> [Online] Available at: www.hefce.ac.uk/pubs/hefce/2001/01_15.htm (accessed on 26th April 2019)</w:t>
      </w:r>
    </w:p>
    <w:p w14:paraId="6C9832CD" w14:textId="77777777" w:rsidR="00790E3C" w:rsidRPr="00463DE3" w:rsidRDefault="00790E3C" w:rsidP="00790E3C">
      <w:pPr>
        <w:spacing w:after="0" w:line="240" w:lineRule="auto"/>
        <w:rPr>
          <w:rFonts w:cstheme="minorHAnsi"/>
          <w:sz w:val="24"/>
          <w:szCs w:val="24"/>
        </w:rPr>
      </w:pPr>
    </w:p>
    <w:p w14:paraId="25E1E3CD" w14:textId="77777777" w:rsidR="00790E3C" w:rsidRPr="00463DE3" w:rsidRDefault="00790E3C" w:rsidP="00790E3C">
      <w:pPr>
        <w:rPr>
          <w:rFonts w:cstheme="minorHAnsi"/>
          <w:sz w:val="24"/>
          <w:szCs w:val="24"/>
        </w:rPr>
      </w:pPr>
      <w:r w:rsidRPr="00463DE3">
        <w:rPr>
          <w:rFonts w:cstheme="minorHAnsi"/>
          <w:sz w:val="24"/>
          <w:szCs w:val="24"/>
        </w:rPr>
        <w:t xml:space="preserve">Higher Education Funding Council for Wales (NDa) </w:t>
      </w:r>
      <w:r w:rsidRPr="00463DE3">
        <w:rPr>
          <w:rFonts w:cstheme="minorHAnsi"/>
          <w:i/>
          <w:sz w:val="24"/>
          <w:szCs w:val="24"/>
        </w:rPr>
        <w:t>Higher Education in Further Education Colleges (HE in FE),</w:t>
      </w:r>
      <w:r w:rsidRPr="00463DE3">
        <w:rPr>
          <w:rFonts w:cstheme="minorHAnsi"/>
          <w:sz w:val="24"/>
          <w:szCs w:val="24"/>
        </w:rPr>
        <w:t xml:space="preserve"> [Online]. Available at:  </w:t>
      </w:r>
      <w:r w:rsidRPr="00463DE3">
        <w:rPr>
          <w:rFonts w:cstheme="minorHAnsi"/>
          <w:sz w:val="24"/>
          <w:szCs w:val="24"/>
        </w:rPr>
        <w:lastRenderedPageBreak/>
        <w:t>https://www.hefcw.ac.uk/about_he_in_wales/funding_he_in_wales/he_in_fe.aspx (accessed on 24.08.18).</w:t>
      </w:r>
    </w:p>
    <w:p w14:paraId="65ECF6BA" w14:textId="77777777" w:rsidR="00790E3C" w:rsidRPr="00463DE3" w:rsidRDefault="00790E3C" w:rsidP="00790E3C">
      <w:pPr>
        <w:rPr>
          <w:rFonts w:cstheme="minorHAnsi"/>
          <w:sz w:val="24"/>
          <w:szCs w:val="24"/>
        </w:rPr>
      </w:pPr>
      <w:r w:rsidRPr="00463DE3">
        <w:rPr>
          <w:rFonts w:cstheme="minorHAnsi"/>
          <w:sz w:val="24"/>
          <w:szCs w:val="24"/>
        </w:rPr>
        <w:t xml:space="preserve">Higher Education Funding Council for Wales (NDb) </w:t>
      </w:r>
      <w:r w:rsidRPr="00463DE3">
        <w:rPr>
          <w:rFonts w:cstheme="minorHAnsi"/>
          <w:i/>
          <w:sz w:val="24"/>
          <w:szCs w:val="24"/>
        </w:rPr>
        <w:t>Reaching Wider Programme</w:t>
      </w:r>
      <w:r w:rsidRPr="00463DE3">
        <w:rPr>
          <w:rFonts w:cstheme="minorHAnsi"/>
          <w:sz w:val="24"/>
          <w:szCs w:val="24"/>
        </w:rPr>
        <w:t>, [Online]. Available at: http://www.hefcw.ac.uk/policy_areas/widening_access/reaching_wider_initiative.aspx (accessed on 29.07.2018).</w:t>
      </w:r>
    </w:p>
    <w:p w14:paraId="4EC233CE"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Higher Education Funding Council for Wales (NDc) </w:t>
      </w:r>
      <w:r w:rsidRPr="00463DE3">
        <w:rPr>
          <w:rFonts w:cstheme="minorHAnsi"/>
          <w:i/>
          <w:iCs/>
          <w:sz w:val="24"/>
          <w:szCs w:val="24"/>
        </w:rPr>
        <w:t>About Higher Education in Wales</w:t>
      </w:r>
      <w:r w:rsidRPr="00463DE3">
        <w:rPr>
          <w:rFonts w:cstheme="minorHAnsi"/>
          <w:sz w:val="24"/>
          <w:szCs w:val="24"/>
        </w:rPr>
        <w:t xml:space="preserve"> [Online]. Available at: https://www.hefcw.ac.uk/about_he_in_wales/about_higher_education_in_wales.aspx (Accessed on 11th April 2019)</w:t>
      </w:r>
    </w:p>
    <w:p w14:paraId="0B4A57CE" w14:textId="77777777" w:rsidR="00790E3C" w:rsidRPr="00463DE3" w:rsidRDefault="00790E3C" w:rsidP="00790E3C">
      <w:pPr>
        <w:spacing w:after="0" w:line="240" w:lineRule="auto"/>
        <w:rPr>
          <w:rFonts w:cstheme="minorHAnsi"/>
          <w:sz w:val="24"/>
          <w:szCs w:val="24"/>
        </w:rPr>
      </w:pPr>
    </w:p>
    <w:p w14:paraId="3E1737E1"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Higher Education Funding Council for Wales (NDd) </w:t>
      </w:r>
      <w:r w:rsidRPr="00463DE3">
        <w:rPr>
          <w:rFonts w:cstheme="minorHAnsi"/>
          <w:i/>
          <w:iCs/>
          <w:sz w:val="24"/>
          <w:szCs w:val="24"/>
        </w:rPr>
        <w:t>Students</w:t>
      </w:r>
      <w:r w:rsidRPr="00463DE3">
        <w:rPr>
          <w:rFonts w:cstheme="minorHAnsi"/>
          <w:sz w:val="24"/>
          <w:szCs w:val="24"/>
        </w:rPr>
        <w:t xml:space="preserve"> [Online]. Available at: https://www.hefcw.ac.uk/policy_areas/learning_and_teaching/students.aspx (Accessed on 23.01.20) </w:t>
      </w:r>
    </w:p>
    <w:p w14:paraId="1BC77580"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Higher Education Funding Council for Wales (2007) </w:t>
      </w:r>
      <w:r w:rsidRPr="00463DE3">
        <w:rPr>
          <w:rFonts w:cstheme="minorHAnsi"/>
          <w:i/>
          <w:iCs/>
          <w:sz w:val="24"/>
          <w:szCs w:val="24"/>
        </w:rPr>
        <w:t>Reaching Wider Initiative</w:t>
      </w:r>
      <w:r w:rsidRPr="00463DE3">
        <w:rPr>
          <w:rFonts w:cstheme="minorHAnsi"/>
          <w:sz w:val="24"/>
          <w:szCs w:val="24"/>
        </w:rPr>
        <w:t xml:space="preserve">, Cardiff: Higher Education Funding Council for Wales </w:t>
      </w:r>
    </w:p>
    <w:p w14:paraId="4DF38345" w14:textId="77777777" w:rsidR="00790E3C" w:rsidRPr="00463DE3" w:rsidRDefault="00790E3C" w:rsidP="00790E3C">
      <w:pPr>
        <w:spacing w:after="0" w:line="240" w:lineRule="auto"/>
        <w:rPr>
          <w:rFonts w:cstheme="minorHAnsi"/>
          <w:sz w:val="24"/>
          <w:szCs w:val="24"/>
        </w:rPr>
      </w:pPr>
    </w:p>
    <w:p w14:paraId="11FFCAC1" w14:textId="77777777" w:rsidR="00790E3C" w:rsidRPr="00463DE3" w:rsidRDefault="00790E3C" w:rsidP="00790E3C">
      <w:pPr>
        <w:rPr>
          <w:rFonts w:cstheme="minorHAnsi"/>
          <w:sz w:val="24"/>
          <w:szCs w:val="24"/>
        </w:rPr>
      </w:pPr>
      <w:r w:rsidRPr="00463DE3">
        <w:rPr>
          <w:rFonts w:cstheme="minorHAnsi"/>
          <w:sz w:val="24"/>
          <w:szCs w:val="24"/>
        </w:rPr>
        <w:t xml:space="preserve">Higher Education Funding Council Wales (2014) Widening Access: Delivering for Wales, Cardiff: HEFCW. </w:t>
      </w:r>
    </w:p>
    <w:p w14:paraId="1D121C0B"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HEFCW (2018) </w:t>
      </w:r>
      <w:r w:rsidRPr="00463DE3">
        <w:rPr>
          <w:rFonts w:cstheme="minorHAnsi"/>
          <w:i/>
          <w:iCs/>
          <w:sz w:val="24"/>
          <w:szCs w:val="24"/>
        </w:rPr>
        <w:t>HEFCW Institutional Payments – Academic Year 2016/19</w:t>
      </w:r>
      <w:r w:rsidRPr="00463DE3">
        <w:rPr>
          <w:rFonts w:cstheme="minorHAnsi"/>
          <w:sz w:val="24"/>
          <w:szCs w:val="24"/>
        </w:rPr>
        <w:t>, Bedwas, HEFCW</w:t>
      </w:r>
    </w:p>
    <w:p w14:paraId="5ACA81E0"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Hillman, N. (2018) </w:t>
      </w:r>
      <w:r w:rsidRPr="00463DE3">
        <w:rPr>
          <w:rFonts w:cstheme="minorHAnsi"/>
          <w:i/>
          <w:iCs/>
          <w:sz w:val="24"/>
          <w:szCs w:val="24"/>
        </w:rPr>
        <w:t>‘Is progressive Universalism the Answer?’ The New Student Funding arrangements in Wales,</w:t>
      </w:r>
      <w:r w:rsidRPr="00463DE3">
        <w:rPr>
          <w:rFonts w:cstheme="minorHAnsi"/>
          <w:sz w:val="24"/>
          <w:szCs w:val="24"/>
        </w:rPr>
        <w:t xml:space="preserve"> Oxford: Higher Education Policy Institute </w:t>
      </w:r>
    </w:p>
    <w:p w14:paraId="25E54AD7" w14:textId="77777777" w:rsidR="00790E3C" w:rsidRPr="00463DE3" w:rsidRDefault="00790E3C" w:rsidP="00790E3C">
      <w:pPr>
        <w:spacing w:after="0" w:line="240" w:lineRule="auto"/>
        <w:rPr>
          <w:rFonts w:cstheme="minorHAnsi"/>
          <w:sz w:val="24"/>
          <w:szCs w:val="24"/>
        </w:rPr>
      </w:pPr>
    </w:p>
    <w:p w14:paraId="6874D320"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Hill, N. and Alexander, J. (2006) </w:t>
      </w:r>
      <w:r w:rsidRPr="00463DE3">
        <w:rPr>
          <w:rFonts w:cstheme="minorHAnsi"/>
          <w:i/>
          <w:iCs/>
          <w:sz w:val="24"/>
          <w:szCs w:val="24"/>
        </w:rPr>
        <w:t>Handbook of Customer satisfaction and Loyalty Measurement</w:t>
      </w:r>
      <w:r w:rsidRPr="00463DE3">
        <w:rPr>
          <w:rFonts w:cstheme="minorHAnsi"/>
          <w:sz w:val="24"/>
          <w:szCs w:val="24"/>
        </w:rPr>
        <w:t xml:space="preserve">, Third Edition, Abingdon: Routledge  </w:t>
      </w:r>
    </w:p>
    <w:p w14:paraId="64D4553B"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Hood, A. (2011) Whose responsibility is it? Encouraging Student Engagement in the learning Process, </w:t>
      </w:r>
      <w:r w:rsidRPr="00463DE3">
        <w:rPr>
          <w:rFonts w:cstheme="minorHAnsi"/>
          <w:i/>
          <w:iCs/>
          <w:sz w:val="24"/>
          <w:szCs w:val="24"/>
        </w:rPr>
        <w:t>Music Education Research</w:t>
      </w:r>
      <w:r w:rsidRPr="00463DE3">
        <w:rPr>
          <w:rFonts w:cstheme="minorHAnsi"/>
          <w:sz w:val="24"/>
          <w:szCs w:val="24"/>
        </w:rPr>
        <w:t>, 14 (4), pp 457-478</w:t>
      </w:r>
    </w:p>
    <w:p w14:paraId="40D693C5"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House of Commons Education and Skills Committee (2003) </w:t>
      </w:r>
      <w:r w:rsidRPr="00463DE3">
        <w:rPr>
          <w:rFonts w:cstheme="minorHAnsi"/>
          <w:i/>
          <w:sz w:val="24"/>
          <w:szCs w:val="24"/>
        </w:rPr>
        <w:t xml:space="preserve">The Future of Higher Education: Fifth Report of Session 2002-2003, </w:t>
      </w:r>
      <w:r w:rsidRPr="00463DE3">
        <w:rPr>
          <w:rFonts w:cstheme="minorHAnsi"/>
          <w:sz w:val="24"/>
          <w:szCs w:val="24"/>
        </w:rPr>
        <w:t>London: The Stationary Office</w:t>
      </w:r>
    </w:p>
    <w:p w14:paraId="02EFD685" w14:textId="77777777" w:rsidR="00790E3C" w:rsidRPr="00463DE3" w:rsidRDefault="00790E3C" w:rsidP="00790E3C">
      <w:pPr>
        <w:spacing w:after="0" w:line="240" w:lineRule="auto"/>
        <w:rPr>
          <w:rFonts w:cstheme="minorHAnsi"/>
          <w:sz w:val="24"/>
          <w:szCs w:val="24"/>
        </w:rPr>
      </w:pPr>
    </w:p>
    <w:p w14:paraId="460559A6" w14:textId="77777777" w:rsidR="00790E3C" w:rsidRPr="00463DE3" w:rsidRDefault="00790E3C" w:rsidP="00790E3C">
      <w:pPr>
        <w:rPr>
          <w:rFonts w:cstheme="minorHAnsi"/>
          <w:sz w:val="24"/>
          <w:szCs w:val="24"/>
        </w:rPr>
      </w:pPr>
      <w:r w:rsidRPr="00463DE3">
        <w:rPr>
          <w:rFonts w:cstheme="minorHAnsi"/>
          <w:sz w:val="24"/>
          <w:szCs w:val="24"/>
        </w:rPr>
        <w:t xml:space="preserve">Hovdhaugen, E. (2013) Working while studying: the impact of term-time employment on dropout rates, </w:t>
      </w:r>
      <w:r w:rsidRPr="00463DE3">
        <w:rPr>
          <w:rFonts w:cstheme="minorHAnsi"/>
          <w:i/>
          <w:iCs/>
          <w:sz w:val="24"/>
          <w:szCs w:val="24"/>
        </w:rPr>
        <w:t>Journal of Education and Work</w:t>
      </w:r>
      <w:r w:rsidRPr="00463DE3">
        <w:rPr>
          <w:rFonts w:cstheme="minorHAnsi"/>
          <w:sz w:val="24"/>
          <w:szCs w:val="24"/>
        </w:rPr>
        <w:t>, 28 (6), pp 631-651</w:t>
      </w:r>
    </w:p>
    <w:p w14:paraId="564D0B06"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Jairam, D. (2019) First-year seminar focused on study skills: an ill-suited attempt to improve student retention, </w:t>
      </w:r>
      <w:r w:rsidRPr="00463DE3">
        <w:rPr>
          <w:rFonts w:cstheme="minorHAnsi"/>
          <w:i/>
          <w:iCs/>
          <w:sz w:val="24"/>
          <w:szCs w:val="24"/>
        </w:rPr>
        <w:t>Journal of Further and Higher Education</w:t>
      </w:r>
      <w:r w:rsidRPr="00463DE3">
        <w:rPr>
          <w:rFonts w:cstheme="minorHAnsi"/>
          <w:sz w:val="24"/>
          <w:szCs w:val="24"/>
        </w:rPr>
        <w:t>, pp 1-15</w:t>
      </w:r>
    </w:p>
    <w:p w14:paraId="64ACCE3A" w14:textId="77777777" w:rsidR="00790E3C" w:rsidRPr="00463DE3" w:rsidRDefault="00790E3C" w:rsidP="00790E3C">
      <w:pPr>
        <w:rPr>
          <w:rFonts w:cstheme="minorHAnsi"/>
          <w:sz w:val="24"/>
          <w:szCs w:val="24"/>
        </w:rPr>
      </w:pPr>
      <w:r w:rsidRPr="00463DE3">
        <w:rPr>
          <w:rFonts w:cstheme="minorHAnsi"/>
          <w:sz w:val="24"/>
          <w:szCs w:val="24"/>
        </w:rPr>
        <w:t xml:space="preserve">Johnson, B. and Christensen, L. (2008) </w:t>
      </w:r>
      <w:r w:rsidRPr="00463DE3">
        <w:rPr>
          <w:rFonts w:cstheme="minorHAnsi"/>
          <w:i/>
          <w:iCs/>
          <w:sz w:val="24"/>
          <w:szCs w:val="24"/>
        </w:rPr>
        <w:t>Educational Research: Quantitative, Qualitative, and Mixed Approaches</w:t>
      </w:r>
      <w:r w:rsidRPr="00463DE3">
        <w:rPr>
          <w:rFonts w:cstheme="minorHAnsi"/>
          <w:sz w:val="24"/>
          <w:szCs w:val="24"/>
        </w:rPr>
        <w:t>, Third Edition, London: Sage Publications</w:t>
      </w:r>
    </w:p>
    <w:p w14:paraId="54707A3C"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JRF (2016) </w:t>
      </w:r>
      <w:r w:rsidRPr="00463DE3">
        <w:rPr>
          <w:rFonts w:cstheme="minorHAnsi"/>
          <w:i/>
          <w:iCs/>
          <w:sz w:val="24"/>
          <w:szCs w:val="24"/>
        </w:rPr>
        <w:t>Can we Solve Poverty in the UK: A Strategy for Governments, Business, Communities and Citizens,</w:t>
      </w:r>
      <w:r w:rsidRPr="00463DE3">
        <w:rPr>
          <w:rFonts w:cstheme="minorHAnsi"/>
          <w:sz w:val="24"/>
          <w:szCs w:val="24"/>
        </w:rPr>
        <w:t xml:space="preserve"> York: JRF</w:t>
      </w:r>
    </w:p>
    <w:p w14:paraId="7A0E309A" w14:textId="77777777" w:rsidR="00790E3C" w:rsidRPr="00463DE3" w:rsidRDefault="00790E3C" w:rsidP="00790E3C">
      <w:pPr>
        <w:spacing w:after="0" w:line="240" w:lineRule="auto"/>
        <w:rPr>
          <w:rFonts w:cstheme="minorHAnsi"/>
          <w:sz w:val="24"/>
          <w:szCs w:val="24"/>
        </w:rPr>
      </w:pPr>
    </w:p>
    <w:p w14:paraId="0D6B77DD"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JRF (2018) </w:t>
      </w:r>
      <w:r w:rsidRPr="00463DE3">
        <w:rPr>
          <w:rFonts w:cstheme="minorHAnsi"/>
          <w:i/>
          <w:iCs/>
          <w:sz w:val="24"/>
          <w:szCs w:val="24"/>
        </w:rPr>
        <w:t>UK Poverty 2018 A comprehensive analysis of poverty trends and figures</w:t>
      </w:r>
      <w:r w:rsidRPr="00463DE3">
        <w:rPr>
          <w:rFonts w:cstheme="minorHAnsi"/>
          <w:sz w:val="24"/>
          <w:szCs w:val="24"/>
        </w:rPr>
        <w:t>, York: JRF</w:t>
      </w:r>
    </w:p>
    <w:p w14:paraId="6EE20CC2" w14:textId="77777777" w:rsidR="00790E3C" w:rsidRPr="00463DE3" w:rsidRDefault="00790E3C" w:rsidP="00790E3C">
      <w:pPr>
        <w:spacing w:after="0" w:line="240" w:lineRule="auto"/>
        <w:rPr>
          <w:rFonts w:cstheme="minorHAnsi"/>
          <w:sz w:val="24"/>
          <w:szCs w:val="24"/>
        </w:rPr>
      </w:pPr>
    </w:p>
    <w:p w14:paraId="71106682" w14:textId="77777777" w:rsidR="00790E3C" w:rsidRPr="00463DE3" w:rsidRDefault="00790E3C" w:rsidP="00790E3C">
      <w:pPr>
        <w:spacing w:line="240" w:lineRule="auto"/>
        <w:rPr>
          <w:rFonts w:cstheme="minorHAnsi"/>
          <w:sz w:val="24"/>
          <w:szCs w:val="24"/>
        </w:rPr>
      </w:pPr>
      <w:bookmarkStart w:id="20" w:name="_Hlk36606289"/>
      <w:r w:rsidRPr="00463DE3">
        <w:rPr>
          <w:rFonts w:cstheme="minorHAnsi"/>
          <w:sz w:val="24"/>
          <w:szCs w:val="24"/>
        </w:rPr>
        <w:t xml:space="preserve">Kahu, E. (2014) </w:t>
      </w:r>
      <w:bookmarkEnd w:id="20"/>
      <w:r w:rsidRPr="00463DE3">
        <w:rPr>
          <w:rFonts w:cstheme="minorHAnsi"/>
          <w:sz w:val="24"/>
          <w:szCs w:val="24"/>
        </w:rPr>
        <w:t xml:space="preserve">Increasing the Emotional Engagement of First Year Mature-Aged Distance Students: Interest and Belonging, </w:t>
      </w:r>
      <w:r w:rsidRPr="00463DE3">
        <w:rPr>
          <w:rFonts w:cstheme="minorHAnsi"/>
          <w:i/>
          <w:iCs/>
          <w:sz w:val="24"/>
          <w:szCs w:val="24"/>
        </w:rPr>
        <w:t>The International Journal of the First Year in Higher Education</w:t>
      </w:r>
      <w:r w:rsidRPr="00463DE3">
        <w:rPr>
          <w:rFonts w:cstheme="minorHAnsi"/>
          <w:sz w:val="24"/>
          <w:szCs w:val="24"/>
        </w:rPr>
        <w:t xml:space="preserve">, 5 (2), pp 45-55 </w:t>
      </w:r>
    </w:p>
    <w:p w14:paraId="1D398922" w14:textId="77777777" w:rsidR="00790E3C" w:rsidRPr="00463DE3" w:rsidRDefault="00790E3C" w:rsidP="00790E3C">
      <w:pPr>
        <w:rPr>
          <w:rFonts w:cstheme="minorHAnsi"/>
          <w:sz w:val="24"/>
          <w:szCs w:val="24"/>
        </w:rPr>
      </w:pPr>
      <w:r w:rsidRPr="00463DE3">
        <w:rPr>
          <w:rFonts w:cstheme="minorHAnsi"/>
          <w:sz w:val="24"/>
          <w:szCs w:val="24"/>
        </w:rPr>
        <w:t xml:space="preserve">Kara, H. (2018) </w:t>
      </w:r>
      <w:r w:rsidRPr="00463DE3">
        <w:rPr>
          <w:rFonts w:cstheme="minorHAnsi"/>
          <w:i/>
          <w:iCs/>
          <w:sz w:val="24"/>
          <w:szCs w:val="24"/>
        </w:rPr>
        <w:t>Research Ethics in the Real World</w:t>
      </w:r>
      <w:r w:rsidRPr="00463DE3">
        <w:rPr>
          <w:rFonts w:cstheme="minorHAnsi"/>
          <w:sz w:val="24"/>
          <w:szCs w:val="24"/>
        </w:rPr>
        <w:t>, Bristol: Policy Press</w:t>
      </w:r>
    </w:p>
    <w:p w14:paraId="434E933A"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Keeley-Browne, L. (2014) </w:t>
      </w:r>
      <w:r w:rsidRPr="00463DE3">
        <w:rPr>
          <w:rFonts w:cstheme="minorHAnsi"/>
          <w:i/>
          <w:sz w:val="24"/>
          <w:szCs w:val="24"/>
        </w:rPr>
        <w:t>Achieving Your Award In Education And Training</w:t>
      </w:r>
      <w:r w:rsidRPr="00463DE3">
        <w:rPr>
          <w:rFonts w:cstheme="minorHAnsi"/>
          <w:sz w:val="24"/>
          <w:szCs w:val="24"/>
        </w:rPr>
        <w:t>, Maidenhead: Open University Press</w:t>
      </w:r>
    </w:p>
    <w:p w14:paraId="3872E28D" w14:textId="77777777" w:rsidR="00790E3C" w:rsidRPr="00463DE3" w:rsidRDefault="00790E3C" w:rsidP="00790E3C">
      <w:pPr>
        <w:spacing w:after="0" w:line="240" w:lineRule="auto"/>
        <w:rPr>
          <w:rFonts w:cstheme="minorHAnsi"/>
          <w:sz w:val="24"/>
          <w:szCs w:val="24"/>
        </w:rPr>
      </w:pPr>
    </w:p>
    <w:p w14:paraId="2A6A03D4"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Kelly, U., McNicoll, I. and White, J. (2015) </w:t>
      </w:r>
      <w:r w:rsidRPr="00463DE3">
        <w:rPr>
          <w:rFonts w:cstheme="minorHAnsi"/>
          <w:i/>
          <w:sz w:val="24"/>
          <w:szCs w:val="24"/>
        </w:rPr>
        <w:t>The Economic Impact of Higher Education in Wales</w:t>
      </w:r>
      <w:r w:rsidRPr="00463DE3">
        <w:rPr>
          <w:rFonts w:cstheme="minorHAnsi"/>
          <w:sz w:val="24"/>
          <w:szCs w:val="24"/>
        </w:rPr>
        <w:t xml:space="preserve">, Cardiff: Universities Wales </w:t>
      </w:r>
    </w:p>
    <w:p w14:paraId="4021B63B" w14:textId="77777777" w:rsidR="00790E3C" w:rsidRPr="00463DE3" w:rsidRDefault="00790E3C" w:rsidP="00790E3C">
      <w:pPr>
        <w:spacing w:after="0" w:line="240" w:lineRule="auto"/>
        <w:rPr>
          <w:rFonts w:cstheme="minorHAnsi"/>
          <w:sz w:val="24"/>
          <w:szCs w:val="24"/>
        </w:rPr>
      </w:pPr>
    </w:p>
    <w:p w14:paraId="6858C395" w14:textId="77777777" w:rsidR="00790E3C" w:rsidRPr="00463DE3" w:rsidRDefault="00790E3C" w:rsidP="00790E3C">
      <w:pPr>
        <w:spacing w:line="240" w:lineRule="auto"/>
        <w:rPr>
          <w:rFonts w:cstheme="minorHAnsi"/>
          <w:sz w:val="24"/>
          <w:szCs w:val="24"/>
        </w:rPr>
      </w:pPr>
      <w:r w:rsidRPr="00463DE3">
        <w:rPr>
          <w:rFonts w:cstheme="minorHAnsi"/>
          <w:sz w:val="24"/>
          <w:szCs w:val="24"/>
        </w:rPr>
        <w:t>Kemmer, D. (2012) Blended Learning and the Development of Student Responsibility of Learning: A Case Study of a ‘Widening Access’ University,</w:t>
      </w:r>
      <w:r w:rsidRPr="00463DE3">
        <w:rPr>
          <w:rFonts w:cstheme="minorHAnsi"/>
          <w:i/>
          <w:iCs/>
          <w:sz w:val="24"/>
          <w:szCs w:val="24"/>
        </w:rPr>
        <w:t xml:space="preserve"> Widening Participation and Lifelong Learning</w:t>
      </w:r>
      <w:r w:rsidRPr="00463DE3">
        <w:rPr>
          <w:rFonts w:cstheme="minorHAnsi"/>
          <w:sz w:val="24"/>
          <w:szCs w:val="24"/>
        </w:rPr>
        <w:t xml:space="preserve">, 13 (3), pp 60-73 </w:t>
      </w:r>
    </w:p>
    <w:p w14:paraId="30541647"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Kennedy, H. (1997) </w:t>
      </w:r>
      <w:r w:rsidRPr="00463DE3">
        <w:rPr>
          <w:rFonts w:cstheme="minorHAnsi"/>
          <w:i/>
          <w:iCs/>
          <w:sz w:val="24"/>
          <w:szCs w:val="24"/>
        </w:rPr>
        <w:t>Learning Works Widening Participation in Further Education</w:t>
      </w:r>
      <w:r w:rsidRPr="00463DE3">
        <w:rPr>
          <w:rFonts w:cstheme="minorHAnsi"/>
          <w:sz w:val="24"/>
          <w:szCs w:val="24"/>
        </w:rPr>
        <w:t>, Coventry: Further Education Funding Council</w:t>
      </w:r>
    </w:p>
    <w:p w14:paraId="24E771E5"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Kim, E. and Aquino, K. C. (2017) </w:t>
      </w:r>
      <w:r w:rsidRPr="00463DE3">
        <w:rPr>
          <w:rFonts w:cstheme="minorHAnsi"/>
          <w:i/>
          <w:iCs/>
          <w:sz w:val="24"/>
          <w:szCs w:val="24"/>
        </w:rPr>
        <w:t>Disability as Diversity in Higher Education: Policies and Practices to Enhance Student Success</w:t>
      </w:r>
      <w:r w:rsidRPr="00463DE3">
        <w:rPr>
          <w:rFonts w:cstheme="minorHAnsi"/>
          <w:sz w:val="24"/>
          <w:szCs w:val="24"/>
        </w:rPr>
        <w:t>, Abingdon: Routledge</w:t>
      </w:r>
    </w:p>
    <w:p w14:paraId="5E091856"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King, M., Saraswat, A. and Widdowson, J. (2013) </w:t>
      </w:r>
      <w:r w:rsidRPr="00463DE3">
        <w:rPr>
          <w:rFonts w:cstheme="minorHAnsi"/>
          <w:i/>
          <w:iCs/>
          <w:sz w:val="24"/>
          <w:szCs w:val="24"/>
        </w:rPr>
        <w:t>Higher viewpoints: studying Higher Education in a Further Education College: An analysis of student experiences</w:t>
      </w:r>
      <w:r w:rsidRPr="00463DE3">
        <w:rPr>
          <w:rFonts w:cstheme="minorHAnsi"/>
          <w:sz w:val="24"/>
          <w:szCs w:val="24"/>
        </w:rPr>
        <w:t xml:space="preserve">, London: Learning and Skills Improvement Service. </w:t>
      </w:r>
    </w:p>
    <w:p w14:paraId="1DF77349" w14:textId="77777777" w:rsidR="00790E3C" w:rsidRPr="00463DE3" w:rsidRDefault="00790E3C" w:rsidP="00790E3C">
      <w:pPr>
        <w:rPr>
          <w:rFonts w:cstheme="minorHAnsi"/>
          <w:bCs/>
          <w:sz w:val="24"/>
          <w:szCs w:val="24"/>
        </w:rPr>
      </w:pPr>
      <w:r w:rsidRPr="00463DE3">
        <w:rPr>
          <w:rFonts w:cstheme="minorHAnsi"/>
          <w:bCs/>
          <w:sz w:val="24"/>
          <w:szCs w:val="24"/>
        </w:rPr>
        <w:t xml:space="preserve">Koshy, V. (2010) </w:t>
      </w:r>
      <w:r w:rsidRPr="00463DE3">
        <w:rPr>
          <w:rFonts w:cstheme="minorHAnsi"/>
          <w:bCs/>
          <w:i/>
          <w:iCs/>
          <w:sz w:val="24"/>
          <w:szCs w:val="24"/>
        </w:rPr>
        <w:t>Action Research for Improving Educational Practice,</w:t>
      </w:r>
      <w:r w:rsidRPr="00463DE3">
        <w:rPr>
          <w:rFonts w:cstheme="minorHAnsi"/>
          <w:bCs/>
          <w:sz w:val="24"/>
          <w:szCs w:val="24"/>
        </w:rPr>
        <w:t xml:space="preserve"> London: sage Publications</w:t>
      </w:r>
    </w:p>
    <w:p w14:paraId="390E7B68"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Kynaston, D. and Green, F. (2019) </w:t>
      </w:r>
      <w:r w:rsidRPr="00463DE3">
        <w:rPr>
          <w:rFonts w:cstheme="minorHAnsi"/>
          <w:i/>
          <w:sz w:val="24"/>
          <w:szCs w:val="24"/>
        </w:rPr>
        <w:t>Engines of Privilege: Britain's Private School Problem</w:t>
      </w:r>
      <w:r w:rsidRPr="00463DE3">
        <w:rPr>
          <w:rFonts w:cstheme="minorHAnsi"/>
          <w:sz w:val="24"/>
          <w:szCs w:val="24"/>
        </w:rPr>
        <w:t>, London: Bloomsbury Publishing</w:t>
      </w:r>
    </w:p>
    <w:p w14:paraId="7BA10DFC" w14:textId="77777777" w:rsidR="00790E3C" w:rsidRPr="00463DE3" w:rsidRDefault="00790E3C" w:rsidP="00790E3C">
      <w:pPr>
        <w:spacing w:after="0" w:line="240" w:lineRule="auto"/>
        <w:rPr>
          <w:rFonts w:cstheme="minorHAnsi"/>
          <w:sz w:val="24"/>
          <w:szCs w:val="24"/>
        </w:rPr>
      </w:pPr>
    </w:p>
    <w:p w14:paraId="6CA26824"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Kupfer, A. (2014) </w:t>
      </w:r>
      <w:r w:rsidRPr="00463DE3">
        <w:rPr>
          <w:rFonts w:cstheme="minorHAnsi"/>
          <w:i/>
          <w:sz w:val="24"/>
          <w:szCs w:val="24"/>
        </w:rPr>
        <w:t>Globalisation, Higher Education, the Labour Market and Inequality</w:t>
      </w:r>
      <w:r w:rsidRPr="00463DE3">
        <w:rPr>
          <w:rFonts w:cstheme="minorHAnsi"/>
          <w:sz w:val="24"/>
          <w:szCs w:val="24"/>
        </w:rPr>
        <w:t>, Abingdon: Routledge</w:t>
      </w:r>
    </w:p>
    <w:p w14:paraId="2D8226FD" w14:textId="77777777" w:rsidR="00790E3C" w:rsidRPr="00463DE3" w:rsidRDefault="00790E3C" w:rsidP="00790E3C">
      <w:pPr>
        <w:spacing w:after="0" w:line="240" w:lineRule="auto"/>
        <w:rPr>
          <w:rFonts w:cstheme="minorHAnsi"/>
          <w:sz w:val="24"/>
          <w:szCs w:val="24"/>
        </w:rPr>
      </w:pPr>
    </w:p>
    <w:p w14:paraId="751E7FC3"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Lall, M., Morley, L. and Gillborn, D. (2003) </w:t>
      </w:r>
      <w:r w:rsidRPr="00463DE3">
        <w:rPr>
          <w:rFonts w:cstheme="minorHAnsi"/>
          <w:i/>
          <w:sz w:val="24"/>
          <w:szCs w:val="24"/>
        </w:rPr>
        <w:t>New Deal for Communities: The National Evaluation Research Report 11: Widening Participation in Higher Education</w:t>
      </w:r>
      <w:r w:rsidRPr="00463DE3">
        <w:rPr>
          <w:rFonts w:cstheme="minorHAnsi"/>
          <w:sz w:val="24"/>
          <w:szCs w:val="24"/>
        </w:rPr>
        <w:t xml:space="preserve">, Sheffield: Sheffield Hallam University </w:t>
      </w:r>
    </w:p>
    <w:p w14:paraId="2E186376" w14:textId="77777777" w:rsidR="00790E3C" w:rsidRPr="00463DE3" w:rsidRDefault="00790E3C" w:rsidP="00790E3C">
      <w:pPr>
        <w:spacing w:after="0" w:line="240" w:lineRule="auto"/>
        <w:rPr>
          <w:rFonts w:cstheme="minorHAnsi"/>
          <w:sz w:val="24"/>
          <w:szCs w:val="24"/>
        </w:rPr>
      </w:pPr>
    </w:p>
    <w:p w14:paraId="78AC7703" w14:textId="77777777" w:rsidR="00790E3C" w:rsidRPr="00463DE3" w:rsidRDefault="00790E3C" w:rsidP="00790E3C">
      <w:pPr>
        <w:autoSpaceDE w:val="0"/>
        <w:autoSpaceDN w:val="0"/>
        <w:adjustRightInd w:val="0"/>
        <w:spacing w:after="0" w:line="240" w:lineRule="auto"/>
        <w:rPr>
          <w:rFonts w:eastAsia="Times New Roman" w:cstheme="minorHAnsi"/>
          <w:kern w:val="36"/>
          <w:sz w:val="24"/>
          <w:szCs w:val="24"/>
          <w:lang w:val="en" w:eastAsia="en-GB"/>
        </w:rPr>
      </w:pPr>
      <w:r w:rsidRPr="00463DE3">
        <w:rPr>
          <w:rFonts w:eastAsia="Times New Roman" w:cstheme="minorHAnsi"/>
          <w:sz w:val="24"/>
          <w:szCs w:val="24"/>
          <w:lang w:eastAsia="en-GB"/>
        </w:rPr>
        <w:t xml:space="preserve">Laing, C., Robinson, A. and Johnston, V. (2005) </w:t>
      </w:r>
      <w:r w:rsidRPr="00463DE3">
        <w:rPr>
          <w:rFonts w:eastAsia="Times New Roman" w:cstheme="minorHAnsi"/>
          <w:kern w:val="36"/>
          <w:sz w:val="24"/>
          <w:szCs w:val="24"/>
          <w:lang w:val="en" w:eastAsia="en-GB"/>
        </w:rPr>
        <w:t xml:space="preserve">Managing the transition into higher education: An on-line Spiral Induction Programme, </w:t>
      </w:r>
      <w:r w:rsidRPr="00463DE3">
        <w:rPr>
          <w:rFonts w:eastAsia="Times New Roman" w:cstheme="minorHAnsi"/>
          <w:i/>
          <w:kern w:val="36"/>
          <w:sz w:val="24"/>
          <w:szCs w:val="24"/>
          <w:lang w:val="en" w:eastAsia="en-GB"/>
        </w:rPr>
        <w:t>Active Learning in Higher Education</w:t>
      </w:r>
      <w:r w:rsidRPr="00463DE3">
        <w:rPr>
          <w:rFonts w:eastAsia="Times New Roman" w:cstheme="minorHAnsi"/>
          <w:kern w:val="36"/>
          <w:sz w:val="24"/>
          <w:szCs w:val="24"/>
          <w:lang w:val="en" w:eastAsia="en-GB"/>
        </w:rPr>
        <w:t xml:space="preserve">, 6(3), pp 243-255 </w:t>
      </w:r>
    </w:p>
    <w:p w14:paraId="0B5EA36E" w14:textId="77777777" w:rsidR="00790E3C" w:rsidRPr="00463DE3" w:rsidRDefault="00790E3C" w:rsidP="00790E3C">
      <w:pPr>
        <w:autoSpaceDE w:val="0"/>
        <w:autoSpaceDN w:val="0"/>
        <w:adjustRightInd w:val="0"/>
        <w:spacing w:after="0" w:line="240" w:lineRule="auto"/>
        <w:rPr>
          <w:rFonts w:eastAsia="Times New Roman" w:cstheme="minorHAnsi"/>
          <w:kern w:val="36"/>
          <w:sz w:val="24"/>
          <w:szCs w:val="24"/>
          <w:lang w:val="en" w:eastAsia="en-GB"/>
        </w:rPr>
      </w:pPr>
    </w:p>
    <w:p w14:paraId="48B077D2" w14:textId="77777777" w:rsidR="00790E3C" w:rsidRPr="00463DE3" w:rsidRDefault="00790E3C" w:rsidP="00790E3C">
      <w:pPr>
        <w:autoSpaceDE w:val="0"/>
        <w:autoSpaceDN w:val="0"/>
        <w:adjustRightInd w:val="0"/>
        <w:spacing w:after="0" w:line="240" w:lineRule="auto"/>
        <w:rPr>
          <w:rFonts w:eastAsia="Times New Roman" w:cstheme="minorHAnsi"/>
          <w:sz w:val="24"/>
          <w:szCs w:val="24"/>
          <w:lang w:eastAsia="en-GB"/>
        </w:rPr>
      </w:pPr>
      <w:r w:rsidRPr="00463DE3">
        <w:rPr>
          <w:rFonts w:eastAsia="Times New Roman" w:cstheme="minorHAnsi"/>
          <w:kern w:val="36"/>
          <w:sz w:val="24"/>
          <w:szCs w:val="24"/>
          <w:lang w:val="en" w:eastAsia="en-GB"/>
        </w:rPr>
        <w:t xml:space="preserve">Leese, M (2010) Bridging the gap: Supporting Student Transitions to Higher Education, </w:t>
      </w:r>
      <w:r w:rsidRPr="00463DE3">
        <w:rPr>
          <w:rFonts w:eastAsia="Times New Roman" w:cstheme="minorHAnsi"/>
          <w:i/>
          <w:kern w:val="36"/>
          <w:sz w:val="24"/>
          <w:szCs w:val="24"/>
          <w:lang w:val="en" w:eastAsia="en-GB"/>
        </w:rPr>
        <w:t>Journal of Further and Higher Education</w:t>
      </w:r>
      <w:r w:rsidRPr="00463DE3">
        <w:rPr>
          <w:rFonts w:eastAsia="Times New Roman" w:cstheme="minorHAnsi"/>
          <w:kern w:val="36"/>
          <w:sz w:val="24"/>
          <w:szCs w:val="24"/>
          <w:lang w:val="en" w:eastAsia="en-GB"/>
        </w:rPr>
        <w:t>, 34(2) pp 239-251</w:t>
      </w:r>
    </w:p>
    <w:p w14:paraId="34F18A5B" w14:textId="77777777" w:rsidR="00790E3C" w:rsidRPr="00463DE3" w:rsidRDefault="00790E3C" w:rsidP="00790E3C">
      <w:pPr>
        <w:spacing w:after="0" w:line="240" w:lineRule="auto"/>
        <w:rPr>
          <w:rFonts w:cstheme="minorHAnsi"/>
          <w:sz w:val="24"/>
          <w:szCs w:val="24"/>
        </w:rPr>
      </w:pPr>
    </w:p>
    <w:p w14:paraId="3155A172"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Lenger, A., Schneickert, C. and Schumacher, F. (2011) Widening global access – the need for a paradigm shift from excellence to responsibility in International Higher Education</w:t>
      </w:r>
    </w:p>
    <w:p w14:paraId="3D1F6AD4" w14:textId="77777777" w:rsidR="00790E3C" w:rsidRPr="00463DE3" w:rsidRDefault="00790E3C" w:rsidP="00790E3C">
      <w:pPr>
        <w:spacing w:after="0" w:line="240" w:lineRule="auto"/>
        <w:rPr>
          <w:rFonts w:cstheme="minorHAnsi"/>
          <w:sz w:val="24"/>
          <w:szCs w:val="24"/>
        </w:rPr>
      </w:pPr>
    </w:p>
    <w:p w14:paraId="79522DBD" w14:textId="77777777" w:rsidR="00790E3C" w:rsidRPr="00463DE3" w:rsidRDefault="00790E3C" w:rsidP="00790E3C">
      <w:pPr>
        <w:rPr>
          <w:rFonts w:cstheme="minorHAnsi"/>
          <w:sz w:val="24"/>
          <w:szCs w:val="24"/>
        </w:rPr>
      </w:pPr>
      <w:r w:rsidRPr="00463DE3">
        <w:rPr>
          <w:rFonts w:cstheme="minorHAnsi"/>
          <w:sz w:val="24"/>
          <w:szCs w:val="24"/>
        </w:rPr>
        <w:lastRenderedPageBreak/>
        <w:t xml:space="preserve">Ling, L. and Ling, P. (2014) </w:t>
      </w:r>
      <w:r w:rsidRPr="00463DE3">
        <w:rPr>
          <w:rFonts w:cstheme="minorHAnsi"/>
          <w:i/>
          <w:iCs/>
          <w:sz w:val="24"/>
          <w:szCs w:val="24"/>
        </w:rPr>
        <w:t>Methods and Paradigms in Education Research</w:t>
      </w:r>
      <w:r w:rsidRPr="00463DE3">
        <w:rPr>
          <w:rFonts w:cstheme="minorHAnsi"/>
          <w:sz w:val="24"/>
          <w:szCs w:val="24"/>
        </w:rPr>
        <w:t>, Hershey: IGI Global</w:t>
      </w:r>
    </w:p>
    <w:p w14:paraId="60B1ACFC" w14:textId="77777777" w:rsidR="00790E3C" w:rsidRPr="00463DE3" w:rsidRDefault="00790E3C" w:rsidP="00790E3C">
      <w:pPr>
        <w:pStyle w:val="CommentText"/>
        <w:spacing w:after="0"/>
        <w:rPr>
          <w:rFonts w:cstheme="minorHAnsi"/>
          <w:sz w:val="24"/>
          <w:szCs w:val="24"/>
        </w:rPr>
      </w:pPr>
      <w:r w:rsidRPr="00463DE3">
        <w:rPr>
          <w:rFonts w:cstheme="minorHAnsi"/>
          <w:sz w:val="24"/>
          <w:szCs w:val="24"/>
        </w:rPr>
        <w:t xml:space="preserve">MacDonald, K. (2018) A Review of the Literature: The Needs of Nontraditional Students in Postsecondary Education, </w:t>
      </w:r>
      <w:r w:rsidRPr="00463DE3">
        <w:rPr>
          <w:rFonts w:cstheme="minorHAnsi"/>
          <w:i/>
          <w:iCs/>
          <w:sz w:val="24"/>
          <w:szCs w:val="24"/>
        </w:rPr>
        <w:t>Strategic Enrolment Management Quarterly</w:t>
      </w:r>
      <w:r w:rsidRPr="00463DE3">
        <w:rPr>
          <w:rFonts w:cstheme="minorHAnsi"/>
          <w:sz w:val="24"/>
          <w:szCs w:val="24"/>
        </w:rPr>
        <w:t>, 5 (4), pp159-165</w:t>
      </w:r>
    </w:p>
    <w:p w14:paraId="1B462D2B" w14:textId="77777777" w:rsidR="00790E3C" w:rsidRPr="00463DE3" w:rsidRDefault="00790E3C" w:rsidP="00790E3C">
      <w:pPr>
        <w:pStyle w:val="CommentText"/>
        <w:spacing w:after="0"/>
        <w:rPr>
          <w:rFonts w:cstheme="minorHAnsi"/>
          <w:sz w:val="24"/>
          <w:szCs w:val="24"/>
        </w:rPr>
      </w:pPr>
    </w:p>
    <w:p w14:paraId="6E3F9A7E" w14:textId="77777777" w:rsidR="00790E3C" w:rsidRPr="00463DE3" w:rsidRDefault="00790E3C" w:rsidP="00790E3C">
      <w:pPr>
        <w:rPr>
          <w:rFonts w:cstheme="minorHAnsi"/>
          <w:sz w:val="24"/>
          <w:szCs w:val="24"/>
        </w:rPr>
      </w:pPr>
      <w:r w:rsidRPr="00463DE3">
        <w:rPr>
          <w:rFonts w:cstheme="minorHAnsi"/>
          <w:sz w:val="24"/>
          <w:szCs w:val="24"/>
        </w:rPr>
        <w:t xml:space="preserve">Main, E. and Richards, B. (2016) </w:t>
      </w:r>
      <w:r w:rsidRPr="00463DE3">
        <w:rPr>
          <w:rFonts w:cstheme="minorHAnsi"/>
          <w:i/>
          <w:sz w:val="24"/>
          <w:szCs w:val="24"/>
        </w:rPr>
        <w:t>Widening Participation in Higher Education</w:t>
      </w:r>
      <w:r w:rsidRPr="00463DE3">
        <w:rPr>
          <w:rFonts w:cstheme="minorHAnsi"/>
          <w:sz w:val="24"/>
          <w:szCs w:val="24"/>
        </w:rPr>
        <w:t>, London: Social Market Foundation</w:t>
      </w:r>
    </w:p>
    <w:p w14:paraId="1916C5BE" w14:textId="77777777" w:rsidR="00790E3C" w:rsidRPr="00463DE3" w:rsidRDefault="00790E3C" w:rsidP="00790E3C">
      <w:pPr>
        <w:rPr>
          <w:rFonts w:cstheme="minorHAnsi"/>
          <w:sz w:val="24"/>
          <w:szCs w:val="24"/>
        </w:rPr>
      </w:pPr>
      <w:r w:rsidRPr="00463DE3">
        <w:rPr>
          <w:rFonts w:cstheme="minorHAnsi"/>
          <w:sz w:val="24"/>
          <w:szCs w:val="24"/>
        </w:rPr>
        <w:t xml:space="preserve">Maltby, J., Williams, G., McGarry, J. and Day, L. (2013) </w:t>
      </w:r>
      <w:r w:rsidRPr="00463DE3">
        <w:rPr>
          <w:rFonts w:cstheme="minorHAnsi"/>
          <w:i/>
          <w:iCs/>
          <w:sz w:val="24"/>
          <w:szCs w:val="24"/>
        </w:rPr>
        <w:t>Research Methods for Nursing and Healthcare</w:t>
      </w:r>
      <w:r w:rsidRPr="00463DE3">
        <w:rPr>
          <w:rFonts w:cstheme="minorHAnsi"/>
          <w:sz w:val="24"/>
          <w:szCs w:val="24"/>
        </w:rPr>
        <w:t>, London; Routledge</w:t>
      </w:r>
    </w:p>
    <w:p w14:paraId="19ACC824" w14:textId="77777777" w:rsidR="00790E3C" w:rsidRPr="00463DE3" w:rsidRDefault="00790E3C" w:rsidP="00790E3C">
      <w:pPr>
        <w:rPr>
          <w:rFonts w:cstheme="minorHAnsi"/>
          <w:sz w:val="24"/>
          <w:szCs w:val="24"/>
        </w:rPr>
      </w:pPr>
      <w:r w:rsidRPr="00463DE3">
        <w:rPr>
          <w:rFonts w:cstheme="minorHAnsi"/>
          <w:sz w:val="24"/>
          <w:szCs w:val="24"/>
        </w:rPr>
        <w:t xml:space="preserve">Manstead, A. S. R. (2018) The Psychology of Social Class: How Socioeconomic Status Impacts Thought, Feelings, and Behaviour, </w:t>
      </w:r>
      <w:r w:rsidRPr="00463DE3">
        <w:rPr>
          <w:rFonts w:cstheme="minorHAnsi"/>
          <w:i/>
          <w:iCs/>
          <w:sz w:val="24"/>
          <w:szCs w:val="24"/>
        </w:rPr>
        <w:t>British Journal of Social Psychology</w:t>
      </w:r>
      <w:r w:rsidRPr="00463DE3">
        <w:rPr>
          <w:rFonts w:cstheme="minorHAnsi"/>
          <w:sz w:val="24"/>
          <w:szCs w:val="24"/>
        </w:rPr>
        <w:t xml:space="preserve">, 27 pp267-291 </w:t>
      </w:r>
    </w:p>
    <w:p w14:paraId="1486D6CF" w14:textId="77777777" w:rsidR="00790E3C" w:rsidRPr="00463DE3" w:rsidRDefault="00790E3C" w:rsidP="00790E3C">
      <w:pPr>
        <w:pStyle w:val="CommentText"/>
        <w:spacing w:after="0"/>
        <w:rPr>
          <w:rFonts w:cstheme="minorHAnsi"/>
          <w:sz w:val="24"/>
          <w:szCs w:val="24"/>
        </w:rPr>
      </w:pPr>
      <w:r w:rsidRPr="00463DE3">
        <w:rPr>
          <w:rFonts w:cstheme="minorHAnsi"/>
          <w:sz w:val="24"/>
          <w:szCs w:val="24"/>
        </w:rPr>
        <w:t xml:space="preserve">Marandet, E. and Wainwright, E. (2010) Invisible Experiences: Understanding the Choices and Needs of University Students with Dependent Children, </w:t>
      </w:r>
      <w:r w:rsidRPr="00463DE3">
        <w:rPr>
          <w:rFonts w:cstheme="minorHAnsi"/>
          <w:i/>
          <w:iCs/>
          <w:sz w:val="24"/>
          <w:szCs w:val="24"/>
        </w:rPr>
        <w:t>British Educational Research Journal</w:t>
      </w:r>
      <w:r w:rsidRPr="00463DE3">
        <w:rPr>
          <w:rFonts w:cstheme="minorHAnsi"/>
          <w:sz w:val="24"/>
          <w:szCs w:val="24"/>
        </w:rPr>
        <w:t>, 36 (5), pp787-805</w:t>
      </w:r>
    </w:p>
    <w:p w14:paraId="13EB92DA" w14:textId="77777777" w:rsidR="00790E3C" w:rsidRPr="00463DE3" w:rsidRDefault="00790E3C" w:rsidP="00790E3C">
      <w:pPr>
        <w:pStyle w:val="CommentText"/>
        <w:spacing w:after="0"/>
        <w:rPr>
          <w:rFonts w:cstheme="minorHAnsi"/>
          <w:sz w:val="24"/>
          <w:szCs w:val="24"/>
        </w:rPr>
      </w:pPr>
    </w:p>
    <w:p w14:paraId="4F6D6BE4" w14:textId="77777777" w:rsidR="00790E3C" w:rsidRPr="00463DE3" w:rsidRDefault="00790E3C" w:rsidP="00790E3C">
      <w:pPr>
        <w:rPr>
          <w:rFonts w:cstheme="minorHAnsi"/>
          <w:sz w:val="24"/>
          <w:szCs w:val="24"/>
        </w:rPr>
      </w:pPr>
      <w:r w:rsidRPr="00463DE3">
        <w:rPr>
          <w:rFonts w:cstheme="minorHAnsi"/>
          <w:sz w:val="24"/>
          <w:szCs w:val="24"/>
        </w:rPr>
        <w:t xml:space="preserve">Marshall, C. A., Nolan, S. J. and Wade, W. (2016) </w:t>
      </w:r>
      <w:r w:rsidRPr="00463DE3">
        <w:rPr>
          <w:rFonts w:cstheme="minorHAnsi"/>
          <w:i/>
          <w:iCs/>
          <w:sz w:val="24"/>
          <w:szCs w:val="24"/>
        </w:rPr>
        <w:t>Widening Participation, Higher Education and Non-Traditional Students: Supporting Transitions through Foundation Programmes</w:t>
      </w:r>
      <w:r w:rsidRPr="00463DE3">
        <w:rPr>
          <w:rFonts w:cstheme="minorHAnsi"/>
          <w:sz w:val="24"/>
          <w:szCs w:val="24"/>
        </w:rPr>
        <w:t>, London: Palgrave MacMillan</w:t>
      </w:r>
    </w:p>
    <w:p w14:paraId="33D0FA99"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Mason, H. D (2019) Evaluation of a Study Skills Intervention Programme: A Mixed Methods Study, </w:t>
      </w:r>
      <w:r w:rsidRPr="00463DE3">
        <w:rPr>
          <w:rFonts w:cstheme="minorHAnsi"/>
          <w:i/>
          <w:iCs/>
          <w:sz w:val="24"/>
          <w:szCs w:val="24"/>
        </w:rPr>
        <w:t>African education Review</w:t>
      </w:r>
      <w:r w:rsidRPr="00463DE3">
        <w:rPr>
          <w:rFonts w:cstheme="minorHAnsi"/>
          <w:sz w:val="24"/>
          <w:szCs w:val="24"/>
        </w:rPr>
        <w:t>, 16 (1), pp 88-105</w:t>
      </w:r>
    </w:p>
    <w:p w14:paraId="732A8137" w14:textId="77777777" w:rsidR="00790E3C" w:rsidRPr="00463DE3" w:rsidRDefault="00790E3C" w:rsidP="00790E3C">
      <w:pPr>
        <w:rPr>
          <w:rFonts w:cstheme="minorHAnsi"/>
          <w:sz w:val="24"/>
          <w:szCs w:val="24"/>
        </w:rPr>
      </w:pPr>
      <w:r w:rsidRPr="00463DE3">
        <w:rPr>
          <w:rFonts w:cstheme="minorHAnsi"/>
          <w:sz w:val="24"/>
          <w:szCs w:val="24"/>
        </w:rPr>
        <w:t xml:space="preserve">Maxted, P. (1999) </w:t>
      </w:r>
      <w:r w:rsidRPr="00463DE3">
        <w:rPr>
          <w:rFonts w:cstheme="minorHAnsi"/>
          <w:i/>
          <w:sz w:val="24"/>
          <w:szCs w:val="24"/>
        </w:rPr>
        <w:t>Understanding the barriers to learning; a guide to education: A guide to research and current thinking</w:t>
      </w:r>
      <w:r w:rsidRPr="00463DE3">
        <w:rPr>
          <w:rFonts w:cstheme="minorHAnsi"/>
          <w:sz w:val="24"/>
          <w:szCs w:val="24"/>
        </w:rPr>
        <w:t xml:space="preserve">, London: Short Run Press. </w:t>
      </w:r>
    </w:p>
    <w:p w14:paraId="40AC1FAE" w14:textId="77777777" w:rsidR="00790E3C" w:rsidRPr="00463DE3" w:rsidRDefault="00790E3C" w:rsidP="00790E3C">
      <w:pPr>
        <w:spacing w:after="0"/>
        <w:rPr>
          <w:rFonts w:cstheme="minorHAnsi"/>
          <w:sz w:val="24"/>
          <w:szCs w:val="24"/>
        </w:rPr>
      </w:pPr>
      <w:r w:rsidRPr="00463DE3">
        <w:rPr>
          <w:rFonts w:cstheme="minorHAnsi"/>
          <w:sz w:val="24"/>
          <w:szCs w:val="24"/>
        </w:rPr>
        <w:t xml:space="preserve">McCabe, A. and O’Connor, U. (2013) Student-centred Learning: The Role and Responsibility of the Learner, </w:t>
      </w:r>
      <w:r w:rsidRPr="00463DE3">
        <w:rPr>
          <w:rFonts w:cstheme="minorHAnsi"/>
          <w:i/>
          <w:iCs/>
          <w:sz w:val="24"/>
          <w:szCs w:val="24"/>
        </w:rPr>
        <w:t>Teaching in Higher Education</w:t>
      </w:r>
      <w:r w:rsidRPr="00463DE3">
        <w:rPr>
          <w:rFonts w:cstheme="minorHAnsi"/>
          <w:sz w:val="24"/>
          <w:szCs w:val="24"/>
        </w:rPr>
        <w:t>, 19 (4), pp 350-359</w:t>
      </w:r>
    </w:p>
    <w:p w14:paraId="26482410" w14:textId="77777777" w:rsidR="00790E3C" w:rsidRPr="00463DE3" w:rsidRDefault="00790E3C" w:rsidP="00790E3C">
      <w:pPr>
        <w:spacing w:after="0"/>
        <w:rPr>
          <w:rFonts w:cstheme="minorHAnsi"/>
          <w:sz w:val="24"/>
          <w:szCs w:val="24"/>
        </w:rPr>
      </w:pPr>
    </w:p>
    <w:p w14:paraId="389C4916" w14:textId="77777777" w:rsidR="00790E3C" w:rsidRPr="00463DE3" w:rsidRDefault="00790E3C" w:rsidP="00790E3C">
      <w:pPr>
        <w:pStyle w:val="CommentText"/>
        <w:spacing w:after="0"/>
        <w:rPr>
          <w:rFonts w:cstheme="minorHAnsi"/>
          <w:sz w:val="24"/>
          <w:szCs w:val="24"/>
        </w:rPr>
      </w:pPr>
      <w:r w:rsidRPr="00463DE3">
        <w:rPr>
          <w:rFonts w:cstheme="minorHAnsi"/>
          <w:sz w:val="24"/>
          <w:szCs w:val="24"/>
        </w:rPr>
        <w:t xml:space="preserve">Mercer, J., Clay, J. and Etheridge, L. (2016) Experiencing term-time employment as a non-traditional aged university student: a Welsh study, </w:t>
      </w:r>
      <w:r w:rsidRPr="00463DE3">
        <w:rPr>
          <w:rFonts w:cstheme="minorHAnsi"/>
          <w:i/>
          <w:iCs/>
          <w:sz w:val="24"/>
          <w:szCs w:val="24"/>
        </w:rPr>
        <w:t>Research in Post-Compulsory Education</w:t>
      </w:r>
      <w:r w:rsidRPr="00463DE3">
        <w:rPr>
          <w:rFonts w:cstheme="minorHAnsi"/>
          <w:sz w:val="24"/>
          <w:szCs w:val="24"/>
        </w:rPr>
        <w:t>, 21 (3), pp181-195</w:t>
      </w:r>
    </w:p>
    <w:p w14:paraId="5EACB193" w14:textId="77777777" w:rsidR="00790E3C" w:rsidRPr="00463DE3" w:rsidRDefault="00790E3C" w:rsidP="00790E3C">
      <w:pPr>
        <w:pStyle w:val="CommentText"/>
        <w:spacing w:after="0"/>
        <w:rPr>
          <w:rFonts w:cstheme="minorHAnsi"/>
          <w:sz w:val="24"/>
          <w:szCs w:val="24"/>
        </w:rPr>
      </w:pPr>
    </w:p>
    <w:p w14:paraId="2225336A" w14:textId="77777777" w:rsidR="00790E3C" w:rsidRPr="00463DE3" w:rsidRDefault="00790E3C" w:rsidP="00790E3C">
      <w:pPr>
        <w:rPr>
          <w:rFonts w:cstheme="minorHAnsi"/>
          <w:sz w:val="24"/>
          <w:szCs w:val="24"/>
        </w:rPr>
      </w:pPr>
      <w:r w:rsidRPr="00463DE3">
        <w:rPr>
          <w:rFonts w:cstheme="minorHAnsi"/>
          <w:sz w:val="24"/>
          <w:szCs w:val="24"/>
        </w:rPr>
        <w:t xml:space="preserve">McGivney, V. (1999) </w:t>
      </w:r>
      <w:r w:rsidRPr="00463DE3">
        <w:rPr>
          <w:rFonts w:cstheme="minorHAnsi"/>
          <w:i/>
          <w:sz w:val="24"/>
          <w:szCs w:val="24"/>
        </w:rPr>
        <w:t>Informal learning in the community: A trigger for change and development</w:t>
      </w:r>
      <w:r w:rsidRPr="00463DE3">
        <w:rPr>
          <w:rFonts w:cstheme="minorHAnsi"/>
          <w:sz w:val="24"/>
          <w:szCs w:val="24"/>
        </w:rPr>
        <w:t>, Leicester: National Institute of Adult Continuing Education.</w:t>
      </w:r>
    </w:p>
    <w:p w14:paraId="08322947"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McGiveney, V. (2003) </w:t>
      </w:r>
      <w:r w:rsidRPr="00463DE3">
        <w:rPr>
          <w:rFonts w:cstheme="minorHAnsi"/>
          <w:i/>
          <w:sz w:val="24"/>
          <w:szCs w:val="24"/>
        </w:rPr>
        <w:t>Staying or Leaving the Course: non completion and retention of mature students in further and higher education</w:t>
      </w:r>
      <w:r w:rsidRPr="00463DE3">
        <w:rPr>
          <w:rFonts w:cstheme="minorHAnsi"/>
          <w:sz w:val="24"/>
          <w:szCs w:val="24"/>
        </w:rPr>
        <w:t>, Leicester, NIACE Publications</w:t>
      </w:r>
    </w:p>
    <w:p w14:paraId="07662C03" w14:textId="77777777" w:rsidR="00790E3C" w:rsidRPr="00463DE3" w:rsidRDefault="00790E3C" w:rsidP="00790E3C">
      <w:pPr>
        <w:spacing w:after="0" w:line="240" w:lineRule="auto"/>
        <w:rPr>
          <w:rFonts w:cstheme="minorHAnsi"/>
          <w:sz w:val="24"/>
          <w:szCs w:val="24"/>
        </w:rPr>
      </w:pPr>
    </w:p>
    <w:p w14:paraId="75B330CD" w14:textId="77777777" w:rsidR="00790E3C" w:rsidRPr="00463DE3" w:rsidRDefault="00790E3C" w:rsidP="00790E3C">
      <w:pPr>
        <w:rPr>
          <w:rFonts w:cstheme="minorHAnsi"/>
          <w:bCs/>
          <w:sz w:val="24"/>
          <w:szCs w:val="24"/>
        </w:rPr>
      </w:pPr>
      <w:r w:rsidRPr="00463DE3">
        <w:rPr>
          <w:rFonts w:cstheme="minorHAnsi"/>
          <w:bCs/>
          <w:sz w:val="24"/>
          <w:szCs w:val="24"/>
        </w:rPr>
        <w:t xml:space="preserve">McNiff, J. (2013) </w:t>
      </w:r>
      <w:r w:rsidRPr="00463DE3">
        <w:rPr>
          <w:rFonts w:cstheme="minorHAnsi"/>
          <w:bCs/>
          <w:i/>
          <w:iCs/>
          <w:sz w:val="24"/>
          <w:szCs w:val="24"/>
        </w:rPr>
        <w:t>Action Research</w:t>
      </w:r>
      <w:r w:rsidRPr="00463DE3">
        <w:rPr>
          <w:rFonts w:cstheme="minorHAnsi"/>
          <w:bCs/>
          <w:sz w:val="24"/>
          <w:szCs w:val="24"/>
        </w:rPr>
        <w:t>, Abingdon: Routledge</w:t>
      </w:r>
    </w:p>
    <w:p w14:paraId="76640DC6" w14:textId="77777777" w:rsidR="00790E3C" w:rsidRPr="00463DE3" w:rsidRDefault="00790E3C" w:rsidP="00790E3C">
      <w:pPr>
        <w:rPr>
          <w:rFonts w:cstheme="minorHAnsi"/>
          <w:bCs/>
          <w:sz w:val="24"/>
          <w:szCs w:val="24"/>
        </w:rPr>
      </w:pPr>
      <w:r w:rsidRPr="00463DE3">
        <w:rPr>
          <w:rFonts w:cstheme="minorHAnsi"/>
          <w:bCs/>
          <w:sz w:val="24"/>
          <w:szCs w:val="24"/>
        </w:rPr>
        <w:t xml:space="preserve">McNiff, J. (2017) </w:t>
      </w:r>
      <w:r w:rsidRPr="00463DE3">
        <w:rPr>
          <w:rFonts w:cstheme="minorHAnsi"/>
          <w:bCs/>
          <w:i/>
          <w:iCs/>
          <w:sz w:val="24"/>
          <w:szCs w:val="24"/>
        </w:rPr>
        <w:t>Action Research: All You Need to Know</w:t>
      </w:r>
      <w:r w:rsidRPr="00463DE3">
        <w:rPr>
          <w:rFonts w:cstheme="minorHAnsi"/>
          <w:bCs/>
          <w:sz w:val="24"/>
          <w:szCs w:val="24"/>
        </w:rPr>
        <w:t>, London: Sage Publications</w:t>
      </w:r>
    </w:p>
    <w:p w14:paraId="777154F2" w14:textId="77777777" w:rsidR="00790E3C" w:rsidRPr="00463DE3" w:rsidRDefault="00790E3C" w:rsidP="00790E3C">
      <w:pPr>
        <w:rPr>
          <w:rFonts w:cstheme="minorHAnsi"/>
          <w:bCs/>
          <w:sz w:val="24"/>
          <w:szCs w:val="24"/>
        </w:rPr>
      </w:pPr>
      <w:r w:rsidRPr="00463DE3">
        <w:rPr>
          <w:rFonts w:cstheme="minorHAnsi"/>
          <w:bCs/>
          <w:sz w:val="24"/>
          <w:szCs w:val="24"/>
        </w:rPr>
        <w:t>McNiff and Whitehead (2011) All You Need to Know About Action Research, Second Edition, London: Sage Publications</w:t>
      </w:r>
    </w:p>
    <w:p w14:paraId="51D4B708" w14:textId="77777777" w:rsidR="00790E3C" w:rsidRPr="00463DE3" w:rsidRDefault="00790E3C" w:rsidP="00790E3C">
      <w:pPr>
        <w:rPr>
          <w:rFonts w:cstheme="minorHAnsi"/>
          <w:bCs/>
          <w:sz w:val="24"/>
          <w:szCs w:val="24"/>
        </w:rPr>
      </w:pPr>
      <w:r w:rsidRPr="00463DE3">
        <w:rPr>
          <w:rFonts w:cstheme="minorHAnsi"/>
          <w:bCs/>
          <w:sz w:val="24"/>
          <w:szCs w:val="24"/>
        </w:rPr>
        <w:lastRenderedPageBreak/>
        <w:t xml:space="preserve">Mills, J. and Birk, M. (2014) </w:t>
      </w:r>
      <w:r w:rsidRPr="00463DE3">
        <w:rPr>
          <w:rFonts w:cstheme="minorHAnsi"/>
          <w:bCs/>
          <w:i/>
          <w:iCs/>
          <w:sz w:val="24"/>
          <w:szCs w:val="24"/>
        </w:rPr>
        <w:t>Qualitative Methodology: A Practical Guide</w:t>
      </w:r>
      <w:r w:rsidRPr="00463DE3">
        <w:rPr>
          <w:rFonts w:cstheme="minorHAnsi"/>
          <w:bCs/>
          <w:sz w:val="24"/>
          <w:szCs w:val="24"/>
        </w:rPr>
        <w:t xml:space="preserve">, London: Sage Publications </w:t>
      </w:r>
    </w:p>
    <w:p w14:paraId="687E9621" w14:textId="77777777" w:rsidR="00790E3C" w:rsidRPr="00463DE3" w:rsidRDefault="00790E3C" w:rsidP="00790E3C">
      <w:pPr>
        <w:rPr>
          <w:rFonts w:cstheme="minorHAnsi"/>
          <w:bCs/>
          <w:sz w:val="24"/>
          <w:szCs w:val="24"/>
        </w:rPr>
      </w:pPr>
      <w:r w:rsidRPr="00463DE3">
        <w:rPr>
          <w:rFonts w:cstheme="minorHAnsi"/>
          <w:bCs/>
          <w:sz w:val="24"/>
          <w:szCs w:val="24"/>
        </w:rPr>
        <w:t xml:space="preserve">Moore, J., Sanders, J. and Higham, L. (2013) </w:t>
      </w:r>
      <w:r w:rsidRPr="00463DE3">
        <w:rPr>
          <w:rFonts w:cstheme="minorHAnsi"/>
          <w:bCs/>
          <w:i/>
          <w:iCs/>
          <w:sz w:val="24"/>
          <w:szCs w:val="24"/>
        </w:rPr>
        <w:t>Literature review of research into widening participation to higher education: Report to HEFCE and OFFA by ARC Network</w:t>
      </w:r>
      <w:r w:rsidRPr="00463DE3">
        <w:rPr>
          <w:rFonts w:cstheme="minorHAnsi"/>
          <w:bCs/>
          <w:sz w:val="24"/>
          <w:szCs w:val="24"/>
        </w:rPr>
        <w:t>, London: Aimhigher Research and Consultancy Network</w:t>
      </w:r>
    </w:p>
    <w:p w14:paraId="5B52633A" w14:textId="77777777" w:rsidR="00790E3C" w:rsidRPr="00463DE3" w:rsidRDefault="00790E3C" w:rsidP="00790E3C">
      <w:pPr>
        <w:rPr>
          <w:rFonts w:cstheme="minorHAnsi"/>
          <w:bCs/>
          <w:sz w:val="24"/>
          <w:szCs w:val="24"/>
        </w:rPr>
      </w:pPr>
      <w:r w:rsidRPr="00463DE3">
        <w:rPr>
          <w:rFonts w:cstheme="minorHAnsi"/>
          <w:bCs/>
          <w:sz w:val="24"/>
          <w:szCs w:val="24"/>
        </w:rPr>
        <w:t xml:space="preserve">Moule, P. (2015) </w:t>
      </w:r>
      <w:r w:rsidRPr="00463DE3">
        <w:rPr>
          <w:rFonts w:cstheme="minorHAnsi"/>
          <w:bCs/>
          <w:i/>
          <w:iCs/>
          <w:sz w:val="24"/>
          <w:szCs w:val="24"/>
        </w:rPr>
        <w:t>Making Sense of Nursing Research in Nursing, Health and Social Care</w:t>
      </w:r>
      <w:r w:rsidRPr="00463DE3">
        <w:rPr>
          <w:rFonts w:cstheme="minorHAnsi"/>
          <w:bCs/>
          <w:sz w:val="24"/>
          <w:szCs w:val="24"/>
        </w:rPr>
        <w:t>, Fifth Edition, London: Sage Publications</w:t>
      </w:r>
    </w:p>
    <w:p w14:paraId="02B58FDA" w14:textId="77777777" w:rsidR="00790E3C" w:rsidRPr="00463DE3" w:rsidRDefault="00790E3C" w:rsidP="00790E3C">
      <w:pPr>
        <w:spacing w:after="0" w:line="240" w:lineRule="auto"/>
        <w:rPr>
          <w:rFonts w:eastAsia="Times New Roman" w:cstheme="minorHAnsi"/>
          <w:bCs/>
          <w:sz w:val="24"/>
          <w:szCs w:val="24"/>
        </w:rPr>
      </w:pPr>
      <w:r w:rsidRPr="00463DE3">
        <w:rPr>
          <w:rFonts w:eastAsia="Times New Roman" w:cstheme="minorHAnsi"/>
          <w:bCs/>
          <w:sz w:val="24"/>
          <w:szCs w:val="24"/>
        </w:rPr>
        <w:t>Mountford-Zimdars, A. and Harrison, N. (2017)</w:t>
      </w:r>
      <w:r w:rsidRPr="00463DE3">
        <w:rPr>
          <w:rFonts w:eastAsia="Times New Roman" w:cstheme="minorHAnsi"/>
          <w:bCs/>
          <w:i/>
          <w:sz w:val="24"/>
          <w:szCs w:val="24"/>
        </w:rPr>
        <w:t xml:space="preserve"> Access to Higher Education: Theoretical perspectives and contemporary challenges</w:t>
      </w:r>
      <w:r w:rsidRPr="00463DE3">
        <w:rPr>
          <w:rFonts w:eastAsia="Times New Roman" w:cstheme="minorHAnsi"/>
          <w:bCs/>
          <w:sz w:val="24"/>
          <w:szCs w:val="24"/>
        </w:rPr>
        <w:t>, London: Routledge</w:t>
      </w:r>
    </w:p>
    <w:p w14:paraId="0A5C4144" w14:textId="77777777" w:rsidR="00790E3C" w:rsidRPr="00463DE3" w:rsidRDefault="00790E3C" w:rsidP="00790E3C">
      <w:pPr>
        <w:spacing w:after="0" w:line="240" w:lineRule="auto"/>
        <w:rPr>
          <w:rFonts w:eastAsia="Times New Roman" w:cstheme="minorHAnsi"/>
          <w:bCs/>
          <w:sz w:val="24"/>
          <w:szCs w:val="24"/>
        </w:rPr>
      </w:pPr>
    </w:p>
    <w:p w14:paraId="1040817C" w14:textId="77777777" w:rsidR="00790E3C" w:rsidRPr="00463DE3" w:rsidRDefault="00790E3C" w:rsidP="00790E3C">
      <w:pPr>
        <w:spacing w:after="0" w:line="240" w:lineRule="auto"/>
        <w:rPr>
          <w:rFonts w:eastAsia="Times New Roman" w:cstheme="minorHAnsi"/>
          <w:bCs/>
          <w:sz w:val="24"/>
          <w:szCs w:val="24"/>
        </w:rPr>
      </w:pPr>
      <w:r w:rsidRPr="00463DE3">
        <w:rPr>
          <w:rFonts w:eastAsia="Times New Roman" w:cstheme="minorHAnsi"/>
          <w:bCs/>
          <w:sz w:val="24"/>
          <w:szCs w:val="24"/>
        </w:rPr>
        <w:t xml:space="preserve">Mountford-Zimdars, A., Sanders, J., Moore, J., Sabri, D., Jones, S. and Higham, L. (2017) What can universities do to support all their students to progress successfully throughout their time at university? </w:t>
      </w:r>
      <w:r w:rsidRPr="00463DE3">
        <w:rPr>
          <w:rFonts w:eastAsia="Times New Roman" w:cstheme="minorHAnsi"/>
          <w:bCs/>
          <w:i/>
          <w:iCs/>
          <w:sz w:val="24"/>
          <w:szCs w:val="24"/>
        </w:rPr>
        <w:t>Perspectives: Policy and Practice in Higher Education</w:t>
      </w:r>
      <w:r w:rsidRPr="00463DE3">
        <w:rPr>
          <w:rFonts w:eastAsia="Times New Roman" w:cstheme="minorHAnsi"/>
          <w:bCs/>
          <w:sz w:val="24"/>
          <w:szCs w:val="24"/>
        </w:rPr>
        <w:t>, 21(2-3), 101-110</w:t>
      </w:r>
    </w:p>
    <w:p w14:paraId="15B429DD" w14:textId="77777777" w:rsidR="00790E3C" w:rsidRPr="00463DE3" w:rsidRDefault="00790E3C" w:rsidP="00790E3C">
      <w:pPr>
        <w:spacing w:after="0" w:line="240" w:lineRule="auto"/>
        <w:rPr>
          <w:rFonts w:cstheme="minorHAnsi"/>
          <w:sz w:val="24"/>
          <w:szCs w:val="24"/>
        </w:rPr>
      </w:pPr>
    </w:p>
    <w:p w14:paraId="3BB6B3E0" w14:textId="77777777" w:rsidR="00790E3C" w:rsidRPr="00463DE3" w:rsidRDefault="00790E3C" w:rsidP="00790E3C">
      <w:pPr>
        <w:rPr>
          <w:rFonts w:cstheme="minorHAnsi"/>
          <w:bCs/>
          <w:sz w:val="24"/>
          <w:szCs w:val="24"/>
        </w:rPr>
      </w:pPr>
      <w:r w:rsidRPr="00463DE3">
        <w:rPr>
          <w:rFonts w:cstheme="minorHAnsi"/>
          <w:bCs/>
          <w:sz w:val="24"/>
          <w:szCs w:val="24"/>
        </w:rPr>
        <w:t xml:space="preserve">Mukherji, P. and Albon, D. (2012) </w:t>
      </w:r>
      <w:r w:rsidRPr="00463DE3">
        <w:rPr>
          <w:rFonts w:cstheme="minorHAnsi"/>
          <w:bCs/>
          <w:i/>
          <w:iCs/>
          <w:sz w:val="24"/>
          <w:szCs w:val="24"/>
        </w:rPr>
        <w:t>Research methods in Early Childhood: An Introductory Guide</w:t>
      </w:r>
      <w:r w:rsidRPr="00463DE3">
        <w:rPr>
          <w:rFonts w:cstheme="minorHAnsi"/>
          <w:bCs/>
          <w:sz w:val="24"/>
          <w:szCs w:val="24"/>
        </w:rPr>
        <w:t>, London: Sage Publications</w:t>
      </w:r>
    </w:p>
    <w:p w14:paraId="6B1F7D7D"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Mullen, F. (2010) </w:t>
      </w:r>
      <w:r w:rsidRPr="00463DE3">
        <w:rPr>
          <w:rFonts w:cstheme="minorHAnsi"/>
          <w:i/>
          <w:sz w:val="24"/>
          <w:szCs w:val="24"/>
        </w:rPr>
        <w:t>Barriers to Widening Access to Higher Education</w:t>
      </w:r>
      <w:r w:rsidRPr="00463DE3">
        <w:rPr>
          <w:rFonts w:cstheme="minorHAnsi"/>
          <w:sz w:val="24"/>
          <w:szCs w:val="24"/>
        </w:rPr>
        <w:t>, Edinburgh: The Scottish Parliament</w:t>
      </w:r>
    </w:p>
    <w:p w14:paraId="321E1627" w14:textId="77777777" w:rsidR="00790E3C" w:rsidRPr="00463DE3" w:rsidRDefault="00790E3C" w:rsidP="00790E3C">
      <w:pPr>
        <w:spacing w:after="0" w:line="240" w:lineRule="auto"/>
        <w:rPr>
          <w:rFonts w:cstheme="minorHAnsi"/>
          <w:sz w:val="24"/>
          <w:szCs w:val="24"/>
        </w:rPr>
      </w:pPr>
    </w:p>
    <w:p w14:paraId="4744A5D1"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National Assembly for Wales (2018) </w:t>
      </w:r>
      <w:r w:rsidRPr="00463DE3">
        <w:rPr>
          <w:rFonts w:cstheme="minorHAnsi"/>
          <w:i/>
          <w:iCs/>
          <w:sz w:val="24"/>
          <w:szCs w:val="24"/>
        </w:rPr>
        <w:t>Higher Education (Wales) Act 2015</w:t>
      </w:r>
      <w:r w:rsidRPr="00463DE3">
        <w:rPr>
          <w:rFonts w:cstheme="minorHAnsi"/>
          <w:sz w:val="24"/>
          <w:szCs w:val="24"/>
        </w:rPr>
        <w:t xml:space="preserve"> [Online]. Available at: http://senedd.assembly.wales/mgIssueHistoryHome.aspx?IId=9722 (Accessed on 22.06.19)</w:t>
      </w:r>
    </w:p>
    <w:p w14:paraId="2F9A1FFD" w14:textId="77777777" w:rsidR="00790E3C" w:rsidRPr="00463DE3" w:rsidRDefault="00790E3C" w:rsidP="00790E3C">
      <w:pPr>
        <w:spacing w:after="0" w:line="240" w:lineRule="auto"/>
        <w:rPr>
          <w:rFonts w:cstheme="minorHAnsi"/>
          <w:sz w:val="24"/>
          <w:szCs w:val="24"/>
        </w:rPr>
      </w:pPr>
    </w:p>
    <w:p w14:paraId="46C9F750" w14:textId="77777777" w:rsidR="00790E3C" w:rsidRPr="00463DE3" w:rsidRDefault="00790E3C" w:rsidP="00790E3C">
      <w:pPr>
        <w:rPr>
          <w:rFonts w:cstheme="minorHAnsi"/>
          <w:sz w:val="24"/>
          <w:szCs w:val="24"/>
        </w:rPr>
      </w:pPr>
      <w:r w:rsidRPr="00463DE3">
        <w:rPr>
          <w:rFonts w:cstheme="minorHAnsi"/>
          <w:sz w:val="24"/>
          <w:szCs w:val="24"/>
        </w:rPr>
        <w:t xml:space="preserve">Newson, C., McDowell, A. and Saunders, M. N. K. (2011) </w:t>
      </w:r>
      <w:r w:rsidRPr="00463DE3">
        <w:rPr>
          <w:rFonts w:cstheme="minorHAnsi"/>
          <w:i/>
          <w:sz w:val="24"/>
          <w:szCs w:val="24"/>
        </w:rPr>
        <w:t>Understanding the support needs of mature students</w:t>
      </w:r>
      <w:r w:rsidRPr="00463DE3">
        <w:rPr>
          <w:rFonts w:cstheme="minorHAnsi"/>
          <w:sz w:val="24"/>
          <w:szCs w:val="24"/>
        </w:rPr>
        <w:t>, Guildford: University of Surrey.</w:t>
      </w:r>
    </w:p>
    <w:p w14:paraId="4D21A010" w14:textId="77777777" w:rsidR="00790E3C" w:rsidRPr="00463DE3" w:rsidRDefault="00790E3C" w:rsidP="00790E3C">
      <w:pPr>
        <w:spacing w:after="0" w:line="240" w:lineRule="auto"/>
        <w:rPr>
          <w:rFonts w:cstheme="minorHAnsi"/>
          <w:i/>
          <w:sz w:val="24"/>
          <w:szCs w:val="24"/>
        </w:rPr>
      </w:pPr>
      <w:r w:rsidRPr="00463DE3">
        <w:rPr>
          <w:rFonts w:cstheme="minorHAnsi"/>
          <w:sz w:val="24"/>
          <w:szCs w:val="24"/>
        </w:rPr>
        <w:t xml:space="preserve">O’Donnell, V. L., Kean, M. and Steven, G. (2016) </w:t>
      </w:r>
      <w:r w:rsidRPr="00463DE3">
        <w:rPr>
          <w:rFonts w:cstheme="minorHAnsi"/>
          <w:i/>
          <w:sz w:val="24"/>
          <w:szCs w:val="24"/>
        </w:rPr>
        <w:t>Student Transition in Higher Education:</w:t>
      </w:r>
    </w:p>
    <w:p w14:paraId="1E066426" w14:textId="77777777" w:rsidR="00790E3C" w:rsidRPr="00463DE3" w:rsidRDefault="00790E3C" w:rsidP="00790E3C">
      <w:pPr>
        <w:spacing w:after="0" w:line="240" w:lineRule="auto"/>
        <w:rPr>
          <w:rFonts w:cstheme="minorHAnsi"/>
          <w:sz w:val="24"/>
          <w:szCs w:val="24"/>
        </w:rPr>
      </w:pPr>
      <w:r w:rsidRPr="00463DE3">
        <w:rPr>
          <w:rFonts w:cstheme="minorHAnsi"/>
          <w:i/>
          <w:sz w:val="24"/>
          <w:szCs w:val="24"/>
        </w:rPr>
        <w:t>Concepts, Theories and Practices,</w:t>
      </w:r>
      <w:r w:rsidRPr="00463DE3">
        <w:rPr>
          <w:rFonts w:cstheme="minorHAnsi"/>
          <w:sz w:val="24"/>
          <w:szCs w:val="24"/>
        </w:rPr>
        <w:t xml:space="preserve"> York: Higher Education Academy</w:t>
      </w:r>
    </w:p>
    <w:p w14:paraId="763CD394" w14:textId="77777777" w:rsidR="00790E3C" w:rsidRPr="00463DE3" w:rsidRDefault="00790E3C" w:rsidP="00790E3C">
      <w:pPr>
        <w:spacing w:after="0" w:line="240" w:lineRule="auto"/>
        <w:rPr>
          <w:rFonts w:cstheme="minorHAnsi"/>
          <w:sz w:val="24"/>
          <w:szCs w:val="24"/>
        </w:rPr>
      </w:pPr>
    </w:p>
    <w:p w14:paraId="168DC370" w14:textId="77777777" w:rsidR="00790E3C" w:rsidRPr="00463DE3" w:rsidRDefault="00790E3C" w:rsidP="00790E3C">
      <w:pPr>
        <w:pStyle w:val="CommentText"/>
        <w:spacing w:after="0"/>
        <w:rPr>
          <w:rFonts w:cstheme="minorHAnsi"/>
          <w:sz w:val="24"/>
          <w:szCs w:val="24"/>
        </w:rPr>
      </w:pPr>
      <w:r w:rsidRPr="00463DE3">
        <w:rPr>
          <w:rFonts w:cstheme="minorHAnsi"/>
          <w:sz w:val="24"/>
          <w:szCs w:val="24"/>
        </w:rPr>
        <w:t xml:space="preserve">O'Neill, S., &amp; Thomson, M. M. (2013). Supporting academic persistence in low‐skilled adult learners. </w:t>
      </w:r>
      <w:r w:rsidRPr="00463DE3">
        <w:rPr>
          <w:rFonts w:cstheme="minorHAnsi"/>
          <w:i/>
          <w:iCs/>
          <w:sz w:val="24"/>
          <w:szCs w:val="24"/>
        </w:rPr>
        <w:t>Support for Learning</w:t>
      </w:r>
      <w:r w:rsidRPr="00463DE3">
        <w:rPr>
          <w:rFonts w:cstheme="minorHAnsi"/>
          <w:sz w:val="24"/>
          <w:szCs w:val="24"/>
        </w:rPr>
        <w:t>, 28(4), 162–172.</w:t>
      </w:r>
    </w:p>
    <w:p w14:paraId="578F5E1A" w14:textId="77777777" w:rsidR="00790E3C" w:rsidRPr="00463DE3" w:rsidRDefault="00790E3C" w:rsidP="00790E3C">
      <w:pPr>
        <w:pStyle w:val="CommentText"/>
        <w:spacing w:after="0"/>
        <w:rPr>
          <w:rFonts w:cstheme="minorHAnsi"/>
          <w:sz w:val="24"/>
          <w:szCs w:val="24"/>
        </w:rPr>
      </w:pPr>
    </w:p>
    <w:p w14:paraId="3219F10D"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Office for National Statistics (2017) </w:t>
      </w:r>
      <w:r w:rsidRPr="00463DE3">
        <w:rPr>
          <w:rFonts w:cstheme="minorHAnsi"/>
          <w:i/>
          <w:iCs/>
          <w:sz w:val="24"/>
          <w:szCs w:val="24"/>
        </w:rPr>
        <w:t>Graduates in the UK labour market: 2017</w:t>
      </w:r>
      <w:r w:rsidRPr="00463DE3">
        <w:rPr>
          <w:rFonts w:cstheme="minorHAnsi"/>
          <w:sz w:val="24"/>
          <w:szCs w:val="24"/>
        </w:rPr>
        <w:t>, London: office for National Statistics</w:t>
      </w:r>
    </w:p>
    <w:p w14:paraId="28413EE4"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Opie, C. and Brown, D. (2019) </w:t>
      </w:r>
      <w:r w:rsidRPr="00463DE3">
        <w:rPr>
          <w:rFonts w:cstheme="minorHAnsi"/>
          <w:i/>
          <w:iCs/>
          <w:sz w:val="24"/>
          <w:szCs w:val="24"/>
        </w:rPr>
        <w:t>Getting Started in Your Educational Research: Design, Data protection and Analysis</w:t>
      </w:r>
      <w:r w:rsidRPr="00463DE3">
        <w:rPr>
          <w:rFonts w:cstheme="minorHAnsi"/>
          <w:sz w:val="24"/>
          <w:szCs w:val="24"/>
        </w:rPr>
        <w:t>, London: Sage Publications</w:t>
      </w:r>
    </w:p>
    <w:p w14:paraId="6A166906"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O'Riordan, F. and Broughton, F. (2017) Care to Share? A study of the extent to which an expectation sharing and setting induction exercise is an effective pedagogical tool for ﬁrst year law students, </w:t>
      </w:r>
      <w:r w:rsidRPr="00463DE3">
        <w:rPr>
          <w:rFonts w:cstheme="minorHAnsi"/>
          <w:i/>
          <w:sz w:val="24"/>
          <w:szCs w:val="24"/>
        </w:rPr>
        <w:t>All Ireland Journal of Teaching and learning in Higher Education</w:t>
      </w:r>
      <w:r w:rsidRPr="00463DE3">
        <w:rPr>
          <w:rFonts w:cstheme="minorHAnsi"/>
          <w:sz w:val="24"/>
          <w:szCs w:val="24"/>
        </w:rPr>
        <w:t>, l 9(1), 1-15</w:t>
      </w:r>
    </w:p>
    <w:p w14:paraId="78C7EDDB" w14:textId="77777777" w:rsidR="00790E3C" w:rsidRPr="00463DE3" w:rsidRDefault="00790E3C" w:rsidP="00790E3C">
      <w:pPr>
        <w:spacing w:after="0" w:line="240" w:lineRule="auto"/>
        <w:rPr>
          <w:rFonts w:cstheme="minorHAnsi"/>
          <w:sz w:val="24"/>
          <w:szCs w:val="24"/>
        </w:rPr>
      </w:pPr>
    </w:p>
    <w:p w14:paraId="28FCF33B" w14:textId="77777777" w:rsidR="00790E3C" w:rsidRPr="00463DE3" w:rsidRDefault="00790E3C" w:rsidP="00790E3C">
      <w:pPr>
        <w:rPr>
          <w:rFonts w:cstheme="minorHAnsi"/>
          <w:sz w:val="24"/>
          <w:szCs w:val="24"/>
        </w:rPr>
      </w:pPr>
      <w:r w:rsidRPr="00463DE3">
        <w:rPr>
          <w:rFonts w:cstheme="minorHAnsi"/>
          <w:sz w:val="24"/>
          <w:szCs w:val="24"/>
        </w:rPr>
        <w:lastRenderedPageBreak/>
        <w:t xml:space="preserve">Passy, R. (2012) Widening Participation, Aimhigher and the Coalition Government: narratives of freedom and efficiency, </w:t>
      </w:r>
      <w:r w:rsidRPr="00463DE3">
        <w:rPr>
          <w:rFonts w:cstheme="minorHAnsi"/>
          <w:i/>
          <w:sz w:val="24"/>
          <w:szCs w:val="24"/>
        </w:rPr>
        <w:t>Power and Education</w:t>
      </w:r>
      <w:r w:rsidRPr="00463DE3">
        <w:rPr>
          <w:rFonts w:cstheme="minorHAnsi"/>
          <w:sz w:val="24"/>
          <w:szCs w:val="24"/>
        </w:rPr>
        <w:t xml:space="preserve">, 4(1), 83-95 </w:t>
      </w:r>
    </w:p>
    <w:p w14:paraId="0B0BDDE7" w14:textId="77777777" w:rsidR="00790E3C" w:rsidRPr="00463DE3" w:rsidRDefault="00790E3C" w:rsidP="00790E3C">
      <w:pPr>
        <w:rPr>
          <w:rFonts w:cstheme="minorHAnsi"/>
          <w:sz w:val="24"/>
          <w:szCs w:val="24"/>
        </w:rPr>
      </w:pPr>
      <w:r w:rsidRPr="00463DE3">
        <w:rPr>
          <w:rFonts w:cstheme="minorHAnsi"/>
          <w:sz w:val="24"/>
          <w:szCs w:val="24"/>
        </w:rPr>
        <w:t xml:space="preserve">Payne, G. (2017) </w:t>
      </w:r>
      <w:r w:rsidRPr="00463DE3">
        <w:rPr>
          <w:rFonts w:cstheme="minorHAnsi"/>
          <w:i/>
          <w:sz w:val="24"/>
          <w:szCs w:val="24"/>
        </w:rPr>
        <w:t>The New Social Mobility: How Politicians got it wrong</w:t>
      </w:r>
      <w:r w:rsidRPr="00463DE3">
        <w:rPr>
          <w:rFonts w:cstheme="minorHAnsi"/>
          <w:sz w:val="24"/>
          <w:szCs w:val="24"/>
        </w:rPr>
        <w:t>, Bristol: Policy Press.</w:t>
      </w:r>
    </w:p>
    <w:p w14:paraId="614C949F" w14:textId="77777777" w:rsidR="00790E3C" w:rsidRPr="00463DE3" w:rsidRDefault="00790E3C" w:rsidP="00790E3C">
      <w:pPr>
        <w:rPr>
          <w:rFonts w:cstheme="minorHAnsi"/>
          <w:bCs/>
          <w:sz w:val="24"/>
          <w:szCs w:val="24"/>
        </w:rPr>
      </w:pPr>
      <w:r w:rsidRPr="00463DE3">
        <w:rPr>
          <w:rFonts w:cstheme="minorHAnsi"/>
          <w:bCs/>
          <w:sz w:val="24"/>
          <w:szCs w:val="24"/>
        </w:rPr>
        <w:t xml:space="preserve">Peate, I. (2019) </w:t>
      </w:r>
      <w:r w:rsidRPr="00463DE3">
        <w:rPr>
          <w:rFonts w:cstheme="minorHAnsi"/>
          <w:bCs/>
          <w:i/>
          <w:iCs/>
          <w:sz w:val="24"/>
          <w:szCs w:val="24"/>
        </w:rPr>
        <w:t>Learning to Care: The Nursing Associate,</w:t>
      </w:r>
      <w:r w:rsidRPr="00463DE3">
        <w:rPr>
          <w:rFonts w:cstheme="minorHAnsi"/>
          <w:bCs/>
          <w:sz w:val="24"/>
          <w:szCs w:val="24"/>
        </w:rPr>
        <w:t xml:space="preserve"> London: Elsevier</w:t>
      </w:r>
    </w:p>
    <w:p w14:paraId="51EE9052" w14:textId="77777777" w:rsidR="00790E3C" w:rsidRPr="00463DE3" w:rsidRDefault="00790E3C" w:rsidP="00790E3C">
      <w:pPr>
        <w:rPr>
          <w:rFonts w:cstheme="minorHAnsi"/>
          <w:sz w:val="24"/>
          <w:szCs w:val="24"/>
        </w:rPr>
      </w:pPr>
      <w:r w:rsidRPr="00463DE3">
        <w:rPr>
          <w:rFonts w:cstheme="minorHAnsi"/>
          <w:sz w:val="24"/>
          <w:szCs w:val="24"/>
        </w:rPr>
        <w:t xml:space="preserve">Pearce, N. (2017) Exploring the Learning Experiences of Older Mature Undergraduate Students, </w:t>
      </w:r>
      <w:r w:rsidRPr="00463DE3">
        <w:rPr>
          <w:rFonts w:cstheme="minorHAnsi"/>
          <w:i/>
          <w:iCs/>
          <w:sz w:val="24"/>
          <w:szCs w:val="24"/>
        </w:rPr>
        <w:t>Widening Participation and Lifelong Learning</w:t>
      </w:r>
      <w:r w:rsidRPr="00463DE3">
        <w:rPr>
          <w:rFonts w:cstheme="minorHAnsi"/>
          <w:sz w:val="24"/>
          <w:szCs w:val="24"/>
        </w:rPr>
        <w:t>, 19 (1), pp 59-76</w:t>
      </w:r>
    </w:p>
    <w:p w14:paraId="48237D98"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Pennacchia, J., Jones, E. and Aldridge, F. (2018) </w:t>
      </w:r>
      <w:r w:rsidRPr="00463DE3">
        <w:rPr>
          <w:rFonts w:cstheme="minorHAnsi"/>
          <w:i/>
          <w:iCs/>
          <w:sz w:val="24"/>
          <w:szCs w:val="24"/>
        </w:rPr>
        <w:t>Barriers to Learning for Disadvantaged Groups</w:t>
      </w:r>
      <w:r w:rsidRPr="00463DE3">
        <w:rPr>
          <w:rFonts w:cstheme="minorHAnsi"/>
          <w:sz w:val="24"/>
          <w:szCs w:val="24"/>
        </w:rPr>
        <w:t>, London: Department for Education</w:t>
      </w:r>
    </w:p>
    <w:p w14:paraId="149607F6" w14:textId="77777777" w:rsidR="00790E3C" w:rsidRPr="00463DE3" w:rsidRDefault="00790E3C" w:rsidP="00790E3C">
      <w:pPr>
        <w:rPr>
          <w:rFonts w:cstheme="minorHAnsi"/>
          <w:bCs/>
          <w:sz w:val="24"/>
          <w:szCs w:val="24"/>
        </w:rPr>
      </w:pPr>
      <w:r w:rsidRPr="00463DE3">
        <w:rPr>
          <w:rFonts w:cstheme="minorHAnsi"/>
          <w:bCs/>
          <w:sz w:val="24"/>
          <w:szCs w:val="24"/>
        </w:rPr>
        <w:t xml:space="preserve">Perna, L. W. (2012) </w:t>
      </w:r>
      <w:r w:rsidRPr="00463DE3">
        <w:rPr>
          <w:rFonts w:cstheme="minorHAnsi"/>
          <w:bCs/>
          <w:i/>
          <w:sz w:val="24"/>
          <w:szCs w:val="24"/>
        </w:rPr>
        <w:t>Understanding the Working College Student: New Research and its Implications for Policy and Practice</w:t>
      </w:r>
      <w:r w:rsidRPr="00463DE3">
        <w:rPr>
          <w:rFonts w:cstheme="minorHAnsi"/>
          <w:bCs/>
          <w:sz w:val="24"/>
          <w:szCs w:val="24"/>
        </w:rPr>
        <w:t>, Sterling: Stylus.</w:t>
      </w:r>
    </w:p>
    <w:p w14:paraId="5ABC36BE" w14:textId="77777777" w:rsidR="00790E3C" w:rsidRPr="00463DE3" w:rsidRDefault="00790E3C" w:rsidP="00790E3C">
      <w:pPr>
        <w:rPr>
          <w:rFonts w:cstheme="minorHAnsi"/>
          <w:bCs/>
          <w:sz w:val="24"/>
          <w:szCs w:val="24"/>
        </w:rPr>
      </w:pPr>
      <w:r w:rsidRPr="00463DE3">
        <w:rPr>
          <w:rFonts w:cstheme="minorHAnsi"/>
          <w:bCs/>
          <w:sz w:val="24"/>
          <w:szCs w:val="24"/>
        </w:rPr>
        <w:t xml:space="preserve">Perna, L. W (2014) </w:t>
      </w:r>
      <w:r w:rsidRPr="00463DE3">
        <w:rPr>
          <w:rFonts w:cstheme="minorHAnsi"/>
          <w:bCs/>
          <w:i/>
          <w:iCs/>
          <w:sz w:val="24"/>
          <w:szCs w:val="24"/>
        </w:rPr>
        <w:t>Understanding the Working College Student: New Research and Its Implications for Policy and Practice</w:t>
      </w:r>
      <w:r w:rsidRPr="00463DE3">
        <w:rPr>
          <w:rFonts w:cstheme="minorHAnsi"/>
          <w:bCs/>
          <w:sz w:val="24"/>
          <w:szCs w:val="24"/>
        </w:rPr>
        <w:t>, Sterling: Stylus</w:t>
      </w:r>
    </w:p>
    <w:p w14:paraId="018CF0B7" w14:textId="77777777" w:rsidR="00790E3C" w:rsidRPr="00463DE3" w:rsidRDefault="00790E3C" w:rsidP="00790E3C">
      <w:pPr>
        <w:spacing w:line="240" w:lineRule="auto"/>
        <w:rPr>
          <w:rFonts w:cstheme="minorHAnsi"/>
          <w:bCs/>
          <w:sz w:val="24"/>
          <w:szCs w:val="24"/>
        </w:rPr>
      </w:pPr>
      <w:r w:rsidRPr="00463DE3">
        <w:rPr>
          <w:rFonts w:cstheme="minorHAnsi"/>
          <w:bCs/>
          <w:sz w:val="24"/>
          <w:szCs w:val="24"/>
        </w:rPr>
        <w:t xml:space="preserve">Picardi, C. A. and Masick, K. D. (2014) </w:t>
      </w:r>
      <w:r w:rsidRPr="00463DE3">
        <w:rPr>
          <w:rFonts w:cstheme="minorHAnsi"/>
          <w:bCs/>
          <w:i/>
          <w:iCs/>
          <w:sz w:val="24"/>
          <w:szCs w:val="24"/>
        </w:rPr>
        <w:t>Research Methods: Designing and Conducting Research with a Real-World Focus</w:t>
      </w:r>
      <w:r w:rsidRPr="00463DE3">
        <w:rPr>
          <w:rFonts w:cstheme="minorHAnsi"/>
          <w:bCs/>
          <w:sz w:val="24"/>
          <w:szCs w:val="24"/>
        </w:rPr>
        <w:t>, London: Sage Publications</w:t>
      </w:r>
    </w:p>
    <w:p w14:paraId="16FB6038" w14:textId="77777777" w:rsidR="00790E3C" w:rsidRPr="00463DE3" w:rsidRDefault="00790E3C" w:rsidP="00790E3C">
      <w:pPr>
        <w:rPr>
          <w:rFonts w:cstheme="minorHAnsi"/>
          <w:sz w:val="24"/>
          <w:szCs w:val="24"/>
        </w:rPr>
      </w:pPr>
      <w:r w:rsidRPr="00463DE3">
        <w:rPr>
          <w:rFonts w:cstheme="minorHAnsi"/>
          <w:sz w:val="24"/>
          <w:szCs w:val="24"/>
        </w:rPr>
        <w:t xml:space="preserve">Piñeiro, S., Estévez, I., Freire, C., de Caso, A., Souto, A. and González-Sanmamed, M. (2019) The Role of Prior Achievement as an Antecedent to Student Homework Engagement, </w:t>
      </w:r>
      <w:r w:rsidRPr="00463DE3">
        <w:rPr>
          <w:rFonts w:cstheme="minorHAnsi"/>
          <w:i/>
          <w:iCs/>
          <w:sz w:val="24"/>
          <w:szCs w:val="24"/>
        </w:rPr>
        <w:t>Frontiers of Psychology</w:t>
      </w:r>
      <w:r w:rsidRPr="00463DE3">
        <w:rPr>
          <w:rFonts w:cstheme="minorHAnsi"/>
          <w:sz w:val="24"/>
          <w:szCs w:val="24"/>
        </w:rPr>
        <w:t>, 10 (140), pp1-8</w:t>
      </w:r>
    </w:p>
    <w:p w14:paraId="44A6FF9D" w14:textId="77777777" w:rsidR="00790E3C" w:rsidRPr="00463DE3" w:rsidRDefault="00790E3C" w:rsidP="00790E3C">
      <w:pPr>
        <w:rPr>
          <w:rFonts w:cstheme="minorHAnsi"/>
          <w:bCs/>
          <w:sz w:val="24"/>
          <w:szCs w:val="24"/>
        </w:rPr>
      </w:pPr>
      <w:r w:rsidRPr="00463DE3">
        <w:rPr>
          <w:rFonts w:cstheme="minorHAnsi"/>
          <w:bCs/>
          <w:sz w:val="24"/>
          <w:szCs w:val="24"/>
        </w:rPr>
        <w:t xml:space="preserve">Punch, K. F. (2014) </w:t>
      </w:r>
      <w:r w:rsidRPr="00463DE3">
        <w:rPr>
          <w:rFonts w:cstheme="minorHAnsi"/>
          <w:bCs/>
          <w:i/>
          <w:iCs/>
          <w:sz w:val="24"/>
          <w:szCs w:val="24"/>
        </w:rPr>
        <w:t>Introduction to Social Research: Quantitative and Qualitative Approaches</w:t>
      </w:r>
      <w:r w:rsidRPr="00463DE3">
        <w:rPr>
          <w:rFonts w:cstheme="minorHAnsi"/>
          <w:bCs/>
          <w:sz w:val="24"/>
          <w:szCs w:val="24"/>
        </w:rPr>
        <w:t>, Third Edition, London: Sage Publications</w:t>
      </w:r>
    </w:p>
    <w:p w14:paraId="55A90303" w14:textId="77777777" w:rsidR="00790E3C" w:rsidRPr="00463DE3" w:rsidRDefault="00790E3C" w:rsidP="00790E3C">
      <w:pPr>
        <w:spacing w:after="0" w:line="240" w:lineRule="auto"/>
        <w:rPr>
          <w:rFonts w:eastAsia="Times New Roman" w:cstheme="minorHAnsi"/>
          <w:sz w:val="24"/>
          <w:szCs w:val="24"/>
          <w:lang w:eastAsia="en-GB"/>
        </w:rPr>
      </w:pPr>
      <w:r w:rsidRPr="00463DE3">
        <w:rPr>
          <w:rFonts w:eastAsia="Times New Roman" w:cstheme="minorHAnsi"/>
          <w:sz w:val="24"/>
          <w:szCs w:val="24"/>
          <w:lang w:eastAsia="en-GB"/>
        </w:rPr>
        <w:t xml:space="preserve">Quality Assurance Agency (2018) </w:t>
      </w:r>
      <w:r w:rsidRPr="00463DE3">
        <w:rPr>
          <w:rFonts w:eastAsia="Times New Roman" w:cstheme="minorHAnsi"/>
          <w:i/>
          <w:sz w:val="24"/>
          <w:szCs w:val="24"/>
          <w:lang w:eastAsia="en-GB"/>
        </w:rPr>
        <w:t>UK Quality Code for Higher Education, Part B: Assuring and Enhancing Academic Quality, Chapter 2:</w:t>
      </w:r>
      <w:r w:rsidRPr="00463DE3">
        <w:rPr>
          <w:rFonts w:cstheme="minorHAnsi"/>
          <w:i/>
          <w:sz w:val="24"/>
          <w:szCs w:val="24"/>
        </w:rPr>
        <w:t xml:space="preserve"> </w:t>
      </w:r>
      <w:r w:rsidRPr="00463DE3">
        <w:rPr>
          <w:rFonts w:eastAsia="Times New Roman" w:cstheme="minorHAnsi"/>
          <w:i/>
          <w:sz w:val="24"/>
          <w:szCs w:val="24"/>
          <w:lang w:eastAsia="en-GB"/>
        </w:rPr>
        <w:t>Recruitment, Selection and Admission to Higher Education,</w:t>
      </w:r>
      <w:r w:rsidRPr="00463DE3">
        <w:rPr>
          <w:rFonts w:eastAsia="Times New Roman" w:cstheme="minorHAnsi"/>
          <w:sz w:val="24"/>
          <w:szCs w:val="24"/>
          <w:lang w:eastAsia="en-GB"/>
        </w:rPr>
        <w:t xml:space="preserve"> Gloucester: QAA</w:t>
      </w:r>
    </w:p>
    <w:p w14:paraId="4FE56B7F" w14:textId="77777777" w:rsidR="00790E3C" w:rsidRPr="00463DE3" w:rsidRDefault="00790E3C" w:rsidP="00790E3C">
      <w:pPr>
        <w:spacing w:after="0" w:line="240" w:lineRule="auto"/>
        <w:rPr>
          <w:rFonts w:eastAsia="Times New Roman" w:cstheme="minorHAnsi"/>
          <w:sz w:val="24"/>
          <w:szCs w:val="24"/>
          <w:lang w:eastAsia="en-GB"/>
        </w:rPr>
      </w:pPr>
    </w:p>
    <w:p w14:paraId="2F59C612" w14:textId="77777777" w:rsidR="00790E3C" w:rsidRPr="00463DE3" w:rsidRDefault="00790E3C" w:rsidP="00790E3C">
      <w:pPr>
        <w:spacing w:after="0" w:line="240" w:lineRule="auto"/>
        <w:rPr>
          <w:rFonts w:cstheme="minorHAnsi"/>
          <w:bCs/>
          <w:sz w:val="24"/>
          <w:szCs w:val="24"/>
        </w:rPr>
      </w:pPr>
      <w:r w:rsidRPr="00463DE3">
        <w:rPr>
          <w:rFonts w:cstheme="minorHAnsi"/>
          <w:bCs/>
          <w:sz w:val="24"/>
          <w:szCs w:val="24"/>
        </w:rPr>
        <w:t>Reason, P. and Bradbury, H. (2013) The Sage Handbook of Action Research: Participative Inquiry and Practice, Second Edition, London: Sage Publications</w:t>
      </w:r>
    </w:p>
    <w:p w14:paraId="22107FB3" w14:textId="77777777" w:rsidR="00790E3C" w:rsidRPr="00463DE3" w:rsidRDefault="00790E3C" w:rsidP="00790E3C">
      <w:pPr>
        <w:spacing w:after="0" w:line="240" w:lineRule="auto"/>
        <w:rPr>
          <w:rFonts w:cstheme="minorHAnsi"/>
          <w:bCs/>
          <w:sz w:val="24"/>
          <w:szCs w:val="24"/>
        </w:rPr>
      </w:pPr>
    </w:p>
    <w:p w14:paraId="6DFFC3BA" w14:textId="77777777" w:rsidR="00790E3C" w:rsidRPr="00463DE3" w:rsidRDefault="00790E3C" w:rsidP="00790E3C">
      <w:pPr>
        <w:spacing w:after="0" w:line="240" w:lineRule="auto"/>
        <w:rPr>
          <w:rFonts w:eastAsia="Times New Roman" w:cstheme="minorHAnsi"/>
          <w:sz w:val="24"/>
          <w:szCs w:val="24"/>
        </w:rPr>
      </w:pPr>
      <w:r w:rsidRPr="00463DE3">
        <w:rPr>
          <w:rFonts w:eastAsia="Times New Roman" w:cstheme="minorHAnsi"/>
          <w:sz w:val="24"/>
          <w:szCs w:val="24"/>
        </w:rPr>
        <w:t>Reay, D. (2017)</w:t>
      </w:r>
      <w:r w:rsidRPr="00463DE3">
        <w:rPr>
          <w:rFonts w:cstheme="minorHAnsi"/>
          <w:sz w:val="24"/>
          <w:szCs w:val="24"/>
        </w:rPr>
        <w:t xml:space="preserve"> </w:t>
      </w:r>
      <w:r w:rsidRPr="00463DE3">
        <w:rPr>
          <w:rFonts w:eastAsia="Times New Roman" w:cstheme="minorHAnsi"/>
          <w:i/>
          <w:sz w:val="24"/>
          <w:szCs w:val="24"/>
        </w:rPr>
        <w:t>Miseducation: Inequality, Education and the Working Classes,</w:t>
      </w:r>
      <w:r w:rsidRPr="00463DE3">
        <w:rPr>
          <w:rFonts w:eastAsia="Times New Roman" w:cstheme="minorHAnsi"/>
          <w:sz w:val="24"/>
          <w:szCs w:val="24"/>
        </w:rPr>
        <w:t xml:space="preserve"> Bristol: Policy Press</w:t>
      </w:r>
    </w:p>
    <w:p w14:paraId="08049E46" w14:textId="77777777" w:rsidR="00790E3C" w:rsidRPr="00463DE3" w:rsidRDefault="00790E3C" w:rsidP="00790E3C">
      <w:pPr>
        <w:spacing w:after="0" w:line="240" w:lineRule="auto"/>
        <w:rPr>
          <w:rFonts w:eastAsia="Times New Roman" w:cstheme="minorHAnsi"/>
          <w:sz w:val="24"/>
          <w:szCs w:val="24"/>
        </w:rPr>
      </w:pPr>
    </w:p>
    <w:p w14:paraId="3438A5E4"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Ritchie, J., Lewis, J., McNaughton-Nicholls, C. and Ormston, R. (2014) </w:t>
      </w:r>
      <w:r w:rsidRPr="00463DE3">
        <w:rPr>
          <w:rFonts w:cstheme="minorHAnsi"/>
          <w:i/>
          <w:iCs/>
          <w:sz w:val="24"/>
          <w:szCs w:val="24"/>
        </w:rPr>
        <w:t>Qualitative research Practice: A Guide for Social Science Students and Researchers</w:t>
      </w:r>
      <w:r w:rsidRPr="00463DE3">
        <w:rPr>
          <w:rFonts w:cstheme="minorHAnsi"/>
          <w:sz w:val="24"/>
          <w:szCs w:val="24"/>
        </w:rPr>
        <w:t>,</w:t>
      </w:r>
      <w:r w:rsidRPr="00463DE3">
        <w:rPr>
          <w:rFonts w:cstheme="minorHAnsi"/>
          <w:i/>
          <w:iCs/>
          <w:sz w:val="24"/>
          <w:szCs w:val="24"/>
        </w:rPr>
        <w:t xml:space="preserve"> </w:t>
      </w:r>
      <w:r w:rsidRPr="00463DE3">
        <w:rPr>
          <w:rFonts w:cstheme="minorHAnsi"/>
          <w:sz w:val="24"/>
          <w:szCs w:val="24"/>
        </w:rPr>
        <w:t>Second Edition, London: Sage Publications</w:t>
      </w:r>
    </w:p>
    <w:p w14:paraId="7C40FA16"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Robbins, L. (1963) </w:t>
      </w:r>
      <w:r w:rsidRPr="00463DE3">
        <w:rPr>
          <w:rFonts w:cstheme="minorHAnsi"/>
          <w:i/>
          <w:sz w:val="24"/>
          <w:szCs w:val="24"/>
        </w:rPr>
        <w:t>The Higher Education Report of the Committee appointed by the Prime Minister under the Chairmanship of Lord Robbins 1961-63</w:t>
      </w:r>
      <w:r w:rsidRPr="00463DE3">
        <w:rPr>
          <w:rFonts w:cstheme="minorHAnsi"/>
          <w:sz w:val="24"/>
          <w:szCs w:val="24"/>
        </w:rPr>
        <w:t>, London: Her Majesty's Stationery Office</w:t>
      </w:r>
    </w:p>
    <w:p w14:paraId="63C70B29" w14:textId="77777777" w:rsidR="00790E3C" w:rsidRPr="00463DE3" w:rsidRDefault="00790E3C" w:rsidP="00790E3C">
      <w:pPr>
        <w:rPr>
          <w:rFonts w:cstheme="minorHAnsi"/>
          <w:sz w:val="24"/>
          <w:szCs w:val="24"/>
        </w:rPr>
      </w:pPr>
      <w:r w:rsidRPr="00463DE3">
        <w:rPr>
          <w:rFonts w:cstheme="minorHAnsi"/>
          <w:sz w:val="24"/>
          <w:szCs w:val="24"/>
        </w:rPr>
        <w:t xml:space="preserve">Robotham, D. (2013) Students’ Perspective on Term-Time Employment: An Exploratory Qualitative Study, </w:t>
      </w:r>
      <w:r w:rsidRPr="00463DE3">
        <w:rPr>
          <w:rFonts w:cstheme="minorHAnsi"/>
          <w:i/>
          <w:iCs/>
          <w:sz w:val="24"/>
          <w:szCs w:val="24"/>
        </w:rPr>
        <w:t>Journal of Further and Higher Education</w:t>
      </w:r>
      <w:r w:rsidRPr="00463DE3">
        <w:rPr>
          <w:rFonts w:cstheme="minorHAnsi"/>
          <w:sz w:val="24"/>
          <w:szCs w:val="24"/>
        </w:rPr>
        <w:t>, 37 (3), 431–442.</w:t>
      </w:r>
    </w:p>
    <w:p w14:paraId="660416C2" w14:textId="77777777" w:rsidR="00790E3C" w:rsidRPr="00463DE3" w:rsidRDefault="00790E3C" w:rsidP="00790E3C">
      <w:pPr>
        <w:rPr>
          <w:rFonts w:cstheme="minorHAnsi"/>
          <w:sz w:val="24"/>
          <w:szCs w:val="24"/>
        </w:rPr>
      </w:pPr>
      <w:r w:rsidRPr="00463DE3">
        <w:rPr>
          <w:rFonts w:cstheme="minorHAnsi"/>
          <w:sz w:val="24"/>
          <w:szCs w:val="24"/>
        </w:rPr>
        <w:lastRenderedPageBreak/>
        <w:t xml:space="preserve">Schofield, C. and Dismore, H. (2010) Predictors of retention and achievement of higher education students within a further education, </w:t>
      </w:r>
      <w:r w:rsidRPr="00463DE3">
        <w:rPr>
          <w:rFonts w:cstheme="minorHAnsi"/>
          <w:i/>
          <w:sz w:val="24"/>
          <w:szCs w:val="24"/>
        </w:rPr>
        <w:t>Journal of Further and Higher Education</w:t>
      </w:r>
      <w:r w:rsidRPr="00463DE3">
        <w:rPr>
          <w:rFonts w:cstheme="minorHAnsi"/>
          <w:sz w:val="24"/>
          <w:szCs w:val="24"/>
        </w:rPr>
        <w:t>, 34(2), 207-221</w:t>
      </w:r>
    </w:p>
    <w:p w14:paraId="45E9FBC6" w14:textId="77777777" w:rsidR="00790E3C" w:rsidRPr="00463DE3" w:rsidRDefault="00790E3C" w:rsidP="00790E3C">
      <w:pPr>
        <w:rPr>
          <w:rFonts w:cstheme="minorHAnsi"/>
          <w:sz w:val="24"/>
          <w:szCs w:val="24"/>
        </w:rPr>
      </w:pPr>
      <w:r w:rsidRPr="00463DE3">
        <w:rPr>
          <w:rFonts w:cstheme="minorHAnsi"/>
          <w:sz w:val="24"/>
          <w:szCs w:val="24"/>
        </w:rPr>
        <w:t xml:space="preserve">Schütze, H. G. and Slowey, M. (2012) </w:t>
      </w:r>
      <w:r w:rsidRPr="00463DE3">
        <w:rPr>
          <w:rFonts w:cstheme="minorHAnsi"/>
          <w:i/>
          <w:iCs/>
          <w:sz w:val="24"/>
          <w:szCs w:val="24"/>
        </w:rPr>
        <w:t>Global Perspectives on Higher Education and Lifelong Learners</w:t>
      </w:r>
      <w:r w:rsidRPr="00463DE3">
        <w:rPr>
          <w:rFonts w:cstheme="minorHAnsi"/>
          <w:sz w:val="24"/>
          <w:szCs w:val="24"/>
        </w:rPr>
        <w:t>, Abingdon: Routledge</w:t>
      </w:r>
    </w:p>
    <w:p w14:paraId="3C6CB8F7" w14:textId="77777777" w:rsidR="00790E3C" w:rsidRPr="00463DE3" w:rsidRDefault="00790E3C" w:rsidP="00790E3C">
      <w:pPr>
        <w:rPr>
          <w:rFonts w:cstheme="minorHAnsi"/>
          <w:sz w:val="24"/>
          <w:szCs w:val="24"/>
        </w:rPr>
      </w:pPr>
      <w:r w:rsidRPr="00463DE3">
        <w:rPr>
          <w:rFonts w:cstheme="minorHAnsi"/>
          <w:sz w:val="24"/>
          <w:szCs w:val="24"/>
        </w:rPr>
        <w:t xml:space="preserve">Schuetze, H. and Slowey, M. (2013) </w:t>
      </w:r>
      <w:r w:rsidRPr="00463DE3">
        <w:rPr>
          <w:rFonts w:cstheme="minorHAnsi"/>
          <w:i/>
          <w:sz w:val="24"/>
          <w:szCs w:val="24"/>
        </w:rPr>
        <w:t>Higher Education and Lifelong Learning: International Perspectives on Change</w:t>
      </w:r>
      <w:r w:rsidRPr="00463DE3">
        <w:rPr>
          <w:rFonts w:cstheme="minorHAnsi"/>
          <w:sz w:val="24"/>
          <w:szCs w:val="24"/>
        </w:rPr>
        <w:t>, Abingdon: Routledge.</w:t>
      </w:r>
    </w:p>
    <w:p w14:paraId="3200B3FF"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Scruton, J. and Ferguson, B. (2014) </w:t>
      </w:r>
      <w:r w:rsidRPr="00463DE3">
        <w:rPr>
          <w:rFonts w:cstheme="minorHAnsi"/>
          <w:i/>
          <w:iCs/>
          <w:sz w:val="24"/>
          <w:szCs w:val="24"/>
        </w:rPr>
        <w:t>Teaching and Supporting Adult Learners</w:t>
      </w:r>
      <w:r w:rsidRPr="00463DE3">
        <w:rPr>
          <w:rFonts w:cstheme="minorHAnsi"/>
          <w:sz w:val="24"/>
          <w:szCs w:val="24"/>
        </w:rPr>
        <w:t>, Northwich: Critical Publishing</w:t>
      </w:r>
    </w:p>
    <w:p w14:paraId="6006166D" w14:textId="77777777" w:rsidR="00790E3C" w:rsidRPr="00463DE3" w:rsidRDefault="00790E3C" w:rsidP="00790E3C">
      <w:pPr>
        <w:rPr>
          <w:rFonts w:cstheme="minorHAnsi"/>
          <w:sz w:val="24"/>
          <w:szCs w:val="24"/>
        </w:rPr>
      </w:pPr>
      <w:r w:rsidRPr="00463DE3">
        <w:rPr>
          <w:rFonts w:cstheme="minorHAnsi"/>
          <w:sz w:val="24"/>
          <w:szCs w:val="24"/>
        </w:rPr>
        <w:t xml:space="preserve">Senior, C., Fung, D., Howard, C. and Senior, R. (2018) What is the Role for Effective Pedagogy in Contemporary Higher Education? </w:t>
      </w:r>
      <w:r w:rsidRPr="00463DE3">
        <w:rPr>
          <w:rFonts w:cstheme="minorHAnsi"/>
          <w:i/>
          <w:sz w:val="24"/>
          <w:szCs w:val="24"/>
        </w:rPr>
        <w:t>Frontiers in Psychology</w:t>
      </w:r>
      <w:r w:rsidRPr="00463DE3">
        <w:rPr>
          <w:rFonts w:cstheme="minorHAnsi"/>
          <w:sz w:val="24"/>
          <w:szCs w:val="24"/>
        </w:rPr>
        <w:t>, 9 (1299)</w:t>
      </w:r>
    </w:p>
    <w:p w14:paraId="649736CD" w14:textId="77777777" w:rsidR="00790E3C" w:rsidRPr="00463DE3" w:rsidRDefault="00790E3C" w:rsidP="00790E3C">
      <w:pPr>
        <w:rPr>
          <w:rFonts w:cstheme="minorHAnsi"/>
          <w:bCs/>
          <w:sz w:val="24"/>
          <w:szCs w:val="24"/>
        </w:rPr>
      </w:pPr>
      <w:r w:rsidRPr="00463DE3">
        <w:rPr>
          <w:rFonts w:cstheme="minorHAnsi"/>
          <w:bCs/>
          <w:sz w:val="24"/>
          <w:szCs w:val="24"/>
        </w:rPr>
        <w:t xml:space="preserve">Silverman, D. (2011) Interpreting Qualitative Data, London: Sage Publications </w:t>
      </w:r>
    </w:p>
    <w:p w14:paraId="5C049E25" w14:textId="77777777" w:rsidR="00790E3C" w:rsidRPr="00463DE3" w:rsidRDefault="00790E3C" w:rsidP="00790E3C">
      <w:pPr>
        <w:rPr>
          <w:rFonts w:cstheme="minorHAnsi"/>
          <w:sz w:val="24"/>
          <w:szCs w:val="24"/>
        </w:rPr>
      </w:pPr>
      <w:r w:rsidRPr="00463DE3">
        <w:rPr>
          <w:rFonts w:cstheme="minorHAnsi"/>
          <w:sz w:val="24"/>
          <w:szCs w:val="24"/>
        </w:rPr>
        <w:t xml:space="preserve">Social Mobility and Child Poverty Commission (2013) </w:t>
      </w:r>
      <w:r w:rsidRPr="00463DE3">
        <w:rPr>
          <w:rFonts w:cstheme="minorHAnsi"/>
          <w:i/>
          <w:sz w:val="24"/>
          <w:szCs w:val="24"/>
        </w:rPr>
        <w:t>State of the Nation 2013: Social Mobility and Child Poverty in Great Britain</w:t>
      </w:r>
      <w:r w:rsidRPr="00463DE3">
        <w:rPr>
          <w:rFonts w:cstheme="minorHAnsi"/>
          <w:sz w:val="24"/>
          <w:szCs w:val="24"/>
        </w:rPr>
        <w:t xml:space="preserve">, London: The Stationary Office. </w:t>
      </w:r>
    </w:p>
    <w:p w14:paraId="3833C822" w14:textId="77777777" w:rsidR="00790E3C" w:rsidRPr="00463DE3" w:rsidRDefault="00790E3C" w:rsidP="00790E3C">
      <w:pPr>
        <w:rPr>
          <w:rFonts w:cstheme="minorHAnsi"/>
          <w:sz w:val="24"/>
          <w:szCs w:val="24"/>
        </w:rPr>
      </w:pPr>
      <w:r w:rsidRPr="00463DE3">
        <w:rPr>
          <w:rFonts w:cstheme="minorHAnsi"/>
          <w:sz w:val="24"/>
          <w:szCs w:val="24"/>
        </w:rPr>
        <w:t xml:space="preserve">Social Mobility and Child Poverty Commission (2015) </w:t>
      </w:r>
      <w:r w:rsidRPr="00463DE3">
        <w:rPr>
          <w:rFonts w:cstheme="minorHAnsi"/>
          <w:i/>
          <w:sz w:val="24"/>
          <w:szCs w:val="24"/>
        </w:rPr>
        <w:t>State of the Nation 2015: Social Mobility and Child Poverty in Great Britain</w:t>
      </w:r>
      <w:r w:rsidRPr="00463DE3">
        <w:rPr>
          <w:rFonts w:cstheme="minorHAnsi"/>
          <w:sz w:val="24"/>
          <w:szCs w:val="24"/>
        </w:rPr>
        <w:t>, London: The Stationary Office.</w:t>
      </w:r>
    </w:p>
    <w:p w14:paraId="3591A043"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Social Mobility Commission (2017) </w:t>
      </w:r>
      <w:r w:rsidRPr="00463DE3">
        <w:rPr>
          <w:rFonts w:cstheme="minorHAnsi"/>
          <w:i/>
          <w:iCs/>
          <w:sz w:val="24"/>
          <w:szCs w:val="24"/>
        </w:rPr>
        <w:t>State of the Nation 2017: Social Mobility in Great Britain</w:t>
      </w:r>
      <w:r w:rsidRPr="00463DE3">
        <w:rPr>
          <w:rFonts w:cstheme="minorHAnsi"/>
          <w:sz w:val="24"/>
          <w:szCs w:val="24"/>
        </w:rPr>
        <w:t>, London: The Stationary Office.</w:t>
      </w:r>
    </w:p>
    <w:p w14:paraId="2EBDF100" w14:textId="77777777" w:rsidR="00790E3C" w:rsidRPr="00463DE3" w:rsidRDefault="00790E3C" w:rsidP="00790E3C">
      <w:pPr>
        <w:spacing w:after="0" w:line="240" w:lineRule="auto"/>
        <w:rPr>
          <w:rFonts w:cstheme="minorHAnsi"/>
          <w:sz w:val="24"/>
          <w:szCs w:val="24"/>
        </w:rPr>
      </w:pPr>
    </w:p>
    <w:p w14:paraId="47D34B7D"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Social Mobility Commission (2019) </w:t>
      </w:r>
      <w:r w:rsidRPr="00463DE3">
        <w:rPr>
          <w:rFonts w:cstheme="minorHAnsi"/>
          <w:i/>
          <w:iCs/>
          <w:sz w:val="24"/>
          <w:szCs w:val="24"/>
        </w:rPr>
        <w:t>State of the Nation 2018-19: Social Mobility in Great Britain</w:t>
      </w:r>
      <w:r w:rsidRPr="00463DE3">
        <w:rPr>
          <w:rFonts w:cstheme="minorHAnsi"/>
          <w:sz w:val="24"/>
          <w:szCs w:val="24"/>
        </w:rPr>
        <w:t>, London: Her Majesties Stationary Office</w:t>
      </w:r>
    </w:p>
    <w:p w14:paraId="1003E6FC" w14:textId="77777777" w:rsidR="00790E3C" w:rsidRPr="00463DE3" w:rsidRDefault="00790E3C" w:rsidP="00790E3C">
      <w:pPr>
        <w:spacing w:after="0" w:line="240" w:lineRule="auto"/>
        <w:rPr>
          <w:rFonts w:cstheme="minorHAnsi"/>
          <w:sz w:val="24"/>
          <w:szCs w:val="24"/>
        </w:rPr>
      </w:pPr>
    </w:p>
    <w:p w14:paraId="00C10C98"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Southall, J., Wason, H. and Avery, B. (2016) Non-traditional, commuter students and their transition to Higher Education - a synthesis of recent literature to enhance understanding of their needs, </w:t>
      </w:r>
      <w:r w:rsidRPr="00463DE3">
        <w:rPr>
          <w:rFonts w:cstheme="minorHAnsi"/>
          <w:i/>
          <w:iCs/>
          <w:sz w:val="24"/>
          <w:szCs w:val="24"/>
        </w:rPr>
        <w:t>Student Engagement and Experience Journal</w:t>
      </w:r>
      <w:r w:rsidRPr="00463DE3">
        <w:rPr>
          <w:rFonts w:cstheme="minorHAnsi"/>
          <w:sz w:val="24"/>
          <w:szCs w:val="24"/>
        </w:rPr>
        <w:t>, 5 (1), pp 1-15</w:t>
      </w:r>
    </w:p>
    <w:p w14:paraId="090CDBCB" w14:textId="77777777" w:rsidR="00790E3C" w:rsidRPr="00463DE3" w:rsidRDefault="00790E3C" w:rsidP="00790E3C">
      <w:pPr>
        <w:spacing w:after="0" w:line="240" w:lineRule="auto"/>
        <w:rPr>
          <w:rFonts w:cstheme="minorHAnsi"/>
          <w:sz w:val="24"/>
          <w:szCs w:val="24"/>
        </w:rPr>
      </w:pPr>
    </w:p>
    <w:p w14:paraId="4D58B38B"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Steventon, G., Cureton, D. and Clouder, L (2016) </w:t>
      </w:r>
      <w:r w:rsidRPr="00463DE3">
        <w:rPr>
          <w:rFonts w:cstheme="minorHAnsi"/>
          <w:i/>
          <w:sz w:val="24"/>
          <w:szCs w:val="24"/>
        </w:rPr>
        <w:t xml:space="preserve">Student Attainment in Higher Education: Issues, controversies and debates, </w:t>
      </w:r>
      <w:r w:rsidRPr="00463DE3">
        <w:rPr>
          <w:rFonts w:cstheme="minorHAnsi"/>
          <w:sz w:val="24"/>
          <w:szCs w:val="24"/>
        </w:rPr>
        <w:t>London: Routledge</w:t>
      </w:r>
    </w:p>
    <w:p w14:paraId="5EECB4B2" w14:textId="77777777" w:rsidR="00790E3C" w:rsidRPr="00463DE3" w:rsidRDefault="00790E3C" w:rsidP="00790E3C">
      <w:pPr>
        <w:spacing w:after="0" w:line="240" w:lineRule="auto"/>
        <w:rPr>
          <w:rFonts w:cstheme="minorHAnsi"/>
          <w:sz w:val="24"/>
          <w:szCs w:val="24"/>
        </w:rPr>
      </w:pPr>
    </w:p>
    <w:p w14:paraId="39DD070D" w14:textId="77777777" w:rsidR="00790E3C" w:rsidRPr="00463DE3" w:rsidRDefault="00790E3C" w:rsidP="00790E3C">
      <w:pPr>
        <w:rPr>
          <w:rFonts w:cstheme="minorHAnsi"/>
          <w:sz w:val="24"/>
          <w:szCs w:val="24"/>
        </w:rPr>
      </w:pPr>
      <w:r w:rsidRPr="00463DE3">
        <w:rPr>
          <w:rFonts w:cstheme="minorHAnsi"/>
          <w:sz w:val="24"/>
          <w:szCs w:val="24"/>
        </w:rPr>
        <w:t xml:space="preserve">Student Finance Wales (ND) </w:t>
      </w:r>
      <w:r w:rsidRPr="00463DE3">
        <w:rPr>
          <w:rFonts w:cstheme="minorHAnsi"/>
          <w:i/>
          <w:sz w:val="24"/>
          <w:szCs w:val="24"/>
        </w:rPr>
        <w:t>Grant and Loan Overpayment</w:t>
      </w:r>
      <w:r w:rsidRPr="00463DE3">
        <w:rPr>
          <w:rFonts w:cstheme="minorHAnsi"/>
          <w:sz w:val="24"/>
          <w:szCs w:val="24"/>
        </w:rPr>
        <w:t xml:space="preserve"> [Online]. Available at: https://www.studentfinancewales.co.uk/undergraduate-students/grant-and-loan-overpayments.aspx (Accessed on 17th March 2019) </w:t>
      </w:r>
    </w:p>
    <w:p w14:paraId="6F645742" w14:textId="77777777" w:rsidR="00790E3C" w:rsidRPr="00463DE3" w:rsidRDefault="00790E3C" w:rsidP="00790E3C">
      <w:pPr>
        <w:rPr>
          <w:rFonts w:cstheme="minorHAnsi"/>
          <w:sz w:val="24"/>
          <w:szCs w:val="24"/>
        </w:rPr>
      </w:pPr>
      <w:r w:rsidRPr="00463DE3">
        <w:rPr>
          <w:rFonts w:cstheme="minorHAnsi"/>
          <w:sz w:val="24"/>
          <w:szCs w:val="24"/>
        </w:rPr>
        <w:t>Sutton Trust (2016)</w:t>
      </w:r>
      <w:r w:rsidRPr="00463DE3">
        <w:rPr>
          <w:rFonts w:cstheme="minorHAnsi"/>
          <w:i/>
          <w:sz w:val="24"/>
          <w:szCs w:val="24"/>
        </w:rPr>
        <w:t xml:space="preserve"> Leading People 2016 </w:t>
      </w:r>
      <w:r w:rsidRPr="00463DE3">
        <w:rPr>
          <w:rFonts w:cstheme="minorHAnsi"/>
          <w:sz w:val="24"/>
          <w:szCs w:val="24"/>
        </w:rPr>
        <w:t>[Online]. Available at: https://www.suttontrust.com/research-paper/leading-people-2016-education-background/ (Accessed on 19.06.19)</w:t>
      </w:r>
    </w:p>
    <w:p w14:paraId="77748180" w14:textId="77777777" w:rsidR="00790E3C" w:rsidRPr="00463DE3" w:rsidRDefault="00790E3C" w:rsidP="00790E3C">
      <w:pPr>
        <w:rPr>
          <w:rFonts w:cstheme="minorHAnsi"/>
          <w:sz w:val="24"/>
          <w:szCs w:val="24"/>
        </w:rPr>
      </w:pPr>
      <w:r w:rsidRPr="00463DE3">
        <w:rPr>
          <w:rFonts w:cstheme="minorHAnsi"/>
          <w:sz w:val="24"/>
          <w:szCs w:val="24"/>
        </w:rPr>
        <w:t xml:space="preserve">Swansea University (NDa) </w:t>
      </w:r>
      <w:r w:rsidRPr="00463DE3">
        <w:rPr>
          <w:rFonts w:cstheme="minorHAnsi"/>
          <w:i/>
          <w:iCs/>
          <w:sz w:val="24"/>
          <w:szCs w:val="24"/>
        </w:rPr>
        <w:t>The South West Wales Reaching Wider Partnership</w:t>
      </w:r>
      <w:r w:rsidRPr="00463DE3">
        <w:rPr>
          <w:rFonts w:cstheme="minorHAnsi"/>
          <w:sz w:val="24"/>
          <w:szCs w:val="24"/>
        </w:rPr>
        <w:t xml:space="preserve"> [Online}. Available at: https://www.swansea.ac.uk/reaching-wider/ (Accessed on 25.05.19)</w:t>
      </w:r>
    </w:p>
    <w:p w14:paraId="4B98F586" w14:textId="77777777" w:rsidR="00790E3C" w:rsidRPr="00463DE3" w:rsidRDefault="00790E3C" w:rsidP="00790E3C">
      <w:pPr>
        <w:rPr>
          <w:rFonts w:cstheme="minorHAnsi"/>
          <w:sz w:val="24"/>
          <w:szCs w:val="24"/>
        </w:rPr>
      </w:pPr>
      <w:r w:rsidRPr="00463DE3">
        <w:rPr>
          <w:rFonts w:cstheme="minorHAnsi"/>
          <w:sz w:val="24"/>
          <w:szCs w:val="24"/>
        </w:rPr>
        <w:lastRenderedPageBreak/>
        <w:t xml:space="preserve">Swansea University (NDb) </w:t>
      </w:r>
      <w:r w:rsidRPr="00463DE3">
        <w:rPr>
          <w:rFonts w:cstheme="minorHAnsi"/>
          <w:i/>
          <w:iCs/>
          <w:sz w:val="24"/>
          <w:szCs w:val="24"/>
        </w:rPr>
        <w:t>Widening Access,</w:t>
      </w:r>
      <w:r w:rsidRPr="00463DE3">
        <w:rPr>
          <w:rFonts w:cstheme="minorHAnsi"/>
          <w:sz w:val="24"/>
          <w:szCs w:val="24"/>
        </w:rPr>
        <w:t xml:space="preserve"> [Online]. Available at: http://www.swansea.ac.uk/the-university/world-class/widening-access/ (accessed on 15.08.18).</w:t>
      </w:r>
    </w:p>
    <w:p w14:paraId="460FF06B" w14:textId="77777777" w:rsidR="00790E3C" w:rsidRPr="00463DE3" w:rsidRDefault="00790E3C" w:rsidP="00790E3C">
      <w:pPr>
        <w:rPr>
          <w:rFonts w:cstheme="minorHAnsi"/>
          <w:sz w:val="24"/>
          <w:szCs w:val="24"/>
        </w:rPr>
      </w:pPr>
      <w:r w:rsidRPr="00463DE3">
        <w:rPr>
          <w:rFonts w:cstheme="minorHAnsi"/>
          <w:sz w:val="24"/>
          <w:szCs w:val="24"/>
        </w:rPr>
        <w:t xml:space="preserve">Tett, L., Cree, V. E. and Christie, H. (2016) From Further to Higher Education: Transition as an ongoing process, </w:t>
      </w:r>
      <w:r w:rsidRPr="00463DE3">
        <w:rPr>
          <w:rFonts w:cstheme="minorHAnsi"/>
          <w:i/>
          <w:sz w:val="24"/>
          <w:szCs w:val="24"/>
        </w:rPr>
        <w:t>Higher Education,</w:t>
      </w:r>
      <w:r w:rsidRPr="00463DE3">
        <w:rPr>
          <w:rFonts w:cstheme="minorHAnsi"/>
          <w:sz w:val="24"/>
          <w:szCs w:val="24"/>
        </w:rPr>
        <w:t xml:space="preserve"> 73(3) pp 389–406</w:t>
      </w:r>
    </w:p>
    <w:p w14:paraId="6C87116F"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The Advisory, Conciliation and Arbitration Service (2012) </w:t>
      </w:r>
      <w:r w:rsidRPr="00463DE3">
        <w:rPr>
          <w:rFonts w:cstheme="minorHAnsi"/>
          <w:i/>
          <w:iCs/>
          <w:sz w:val="24"/>
          <w:szCs w:val="24"/>
        </w:rPr>
        <w:t>Defining an employer’s duty of care</w:t>
      </w:r>
      <w:r w:rsidRPr="00463DE3">
        <w:rPr>
          <w:rFonts w:cstheme="minorHAnsi"/>
          <w:sz w:val="24"/>
          <w:szCs w:val="24"/>
        </w:rPr>
        <w:t xml:space="preserve"> [Online]. Available at: https://www.acas.org.uk/index.aspx?articleid=3751 (Accessed on 21.08.19)</w:t>
      </w:r>
    </w:p>
    <w:p w14:paraId="14B4C3FE"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The Higher Education Academy (2009) </w:t>
      </w:r>
      <w:r w:rsidRPr="00463DE3">
        <w:rPr>
          <w:rFonts w:cstheme="minorHAnsi"/>
          <w:i/>
          <w:sz w:val="24"/>
          <w:szCs w:val="24"/>
        </w:rPr>
        <w:t>A review of Welsh institutional Widening Access Strategies 2006/07 to 2008/09 and the Reaching Wider Funded Proposals 2008/10,</w:t>
      </w:r>
      <w:r w:rsidRPr="00463DE3">
        <w:rPr>
          <w:rFonts w:cstheme="minorHAnsi"/>
          <w:sz w:val="24"/>
          <w:szCs w:val="24"/>
        </w:rPr>
        <w:t xml:space="preserve"> York: Higher Education Academy</w:t>
      </w:r>
    </w:p>
    <w:p w14:paraId="75CF93B4" w14:textId="77777777" w:rsidR="00790E3C" w:rsidRPr="00463DE3" w:rsidRDefault="00790E3C" w:rsidP="00790E3C">
      <w:pPr>
        <w:spacing w:after="0" w:line="240" w:lineRule="auto"/>
        <w:rPr>
          <w:rFonts w:cstheme="minorHAnsi"/>
          <w:sz w:val="24"/>
          <w:szCs w:val="24"/>
        </w:rPr>
      </w:pPr>
    </w:p>
    <w:p w14:paraId="37625594"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The Kings Fund (2019) </w:t>
      </w:r>
      <w:r w:rsidRPr="00463DE3">
        <w:rPr>
          <w:rFonts w:cstheme="minorHAnsi"/>
          <w:i/>
          <w:sz w:val="24"/>
          <w:szCs w:val="24"/>
        </w:rPr>
        <w:t>Overview of the Health and Social Care Workforce</w:t>
      </w:r>
      <w:r w:rsidRPr="00463DE3">
        <w:rPr>
          <w:rFonts w:cstheme="minorHAnsi"/>
          <w:sz w:val="24"/>
          <w:szCs w:val="24"/>
        </w:rPr>
        <w:t>, [Online]. Available at: https://www.kingsfund.org.uk/projects/time-think-differently/trends-workforce-overview (Accessed on 10.06.19)</w:t>
      </w:r>
    </w:p>
    <w:p w14:paraId="5279EBE7" w14:textId="77777777" w:rsidR="00790E3C" w:rsidRPr="00463DE3" w:rsidRDefault="00790E3C" w:rsidP="00790E3C">
      <w:pPr>
        <w:spacing w:after="0" w:line="240" w:lineRule="auto"/>
        <w:rPr>
          <w:rFonts w:cstheme="minorHAnsi"/>
          <w:sz w:val="24"/>
          <w:szCs w:val="24"/>
        </w:rPr>
      </w:pPr>
    </w:p>
    <w:p w14:paraId="2A5BCE4B"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The Russell Group of Universities (2015) </w:t>
      </w:r>
      <w:r w:rsidRPr="00463DE3">
        <w:rPr>
          <w:rFonts w:cstheme="minorHAnsi"/>
          <w:i/>
          <w:sz w:val="24"/>
          <w:szCs w:val="24"/>
        </w:rPr>
        <w:t>Opening doors: Understanding and overcoming the barriers to university access</w:t>
      </w:r>
      <w:r w:rsidRPr="00463DE3">
        <w:rPr>
          <w:rFonts w:cstheme="minorHAnsi"/>
          <w:sz w:val="24"/>
          <w:szCs w:val="24"/>
        </w:rPr>
        <w:t>, [Online]. Available at: https://russellgroup.ac.uk/policy/publications/opening-doors-understanding-and-overcoming-the-barriers-to-university-access/ (Accessed on 26.06.19)</w:t>
      </w:r>
    </w:p>
    <w:p w14:paraId="1F05D0C4" w14:textId="77777777" w:rsidR="00790E3C" w:rsidRPr="00463DE3" w:rsidRDefault="00790E3C" w:rsidP="00790E3C">
      <w:pPr>
        <w:spacing w:after="0" w:line="240" w:lineRule="auto"/>
        <w:rPr>
          <w:rFonts w:cstheme="minorHAnsi"/>
          <w:sz w:val="24"/>
          <w:szCs w:val="24"/>
        </w:rPr>
      </w:pPr>
    </w:p>
    <w:p w14:paraId="3D26A78D"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Thomas, G. (2011) </w:t>
      </w:r>
      <w:r w:rsidRPr="00463DE3">
        <w:rPr>
          <w:rFonts w:cstheme="minorHAnsi"/>
          <w:i/>
          <w:iCs/>
          <w:sz w:val="24"/>
          <w:szCs w:val="24"/>
        </w:rPr>
        <w:t>How to do your Case Study: A Guide for Students and Researchers</w:t>
      </w:r>
      <w:r w:rsidRPr="00463DE3">
        <w:rPr>
          <w:rFonts w:cstheme="minorHAnsi"/>
          <w:sz w:val="24"/>
          <w:szCs w:val="24"/>
        </w:rPr>
        <w:t>, London: Sage Publications</w:t>
      </w:r>
    </w:p>
    <w:p w14:paraId="0EF6967B"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 </w:t>
      </w:r>
    </w:p>
    <w:p w14:paraId="24F7A063" w14:textId="77777777" w:rsidR="00790E3C" w:rsidRPr="00463DE3" w:rsidRDefault="00790E3C" w:rsidP="00790E3C">
      <w:pPr>
        <w:rPr>
          <w:rFonts w:cstheme="minorHAnsi"/>
          <w:bCs/>
          <w:sz w:val="24"/>
          <w:szCs w:val="24"/>
        </w:rPr>
      </w:pPr>
      <w:r w:rsidRPr="00463DE3">
        <w:rPr>
          <w:rFonts w:cstheme="minorHAnsi"/>
          <w:bCs/>
          <w:sz w:val="24"/>
          <w:szCs w:val="24"/>
        </w:rPr>
        <w:t xml:space="preserve">Thomas, G. (2013) </w:t>
      </w:r>
      <w:r w:rsidRPr="00463DE3">
        <w:rPr>
          <w:rFonts w:cstheme="minorHAnsi"/>
          <w:bCs/>
          <w:i/>
          <w:iCs/>
          <w:sz w:val="24"/>
          <w:szCs w:val="24"/>
        </w:rPr>
        <w:t>How to do a Research Project: A Guide for Students in Education and Applied Social Sciences</w:t>
      </w:r>
      <w:r w:rsidRPr="00463DE3">
        <w:rPr>
          <w:rFonts w:cstheme="minorHAnsi"/>
          <w:bCs/>
          <w:sz w:val="24"/>
          <w:szCs w:val="24"/>
        </w:rPr>
        <w:t>, Second Edition, London: Sage Publications</w:t>
      </w:r>
    </w:p>
    <w:p w14:paraId="4AD0B62E" w14:textId="77777777" w:rsidR="00790E3C" w:rsidRPr="00463DE3" w:rsidRDefault="00790E3C" w:rsidP="00790E3C">
      <w:pPr>
        <w:spacing w:line="240" w:lineRule="auto"/>
        <w:rPr>
          <w:rFonts w:eastAsia="Calibri" w:cstheme="minorHAnsi"/>
          <w:sz w:val="24"/>
          <w:szCs w:val="24"/>
        </w:rPr>
      </w:pPr>
      <w:r w:rsidRPr="00463DE3">
        <w:rPr>
          <w:rFonts w:eastAsia="Calibri" w:cstheme="minorHAnsi"/>
          <w:sz w:val="24"/>
          <w:szCs w:val="24"/>
        </w:rPr>
        <w:t xml:space="preserve">Thomas, G. (2016) </w:t>
      </w:r>
      <w:r w:rsidRPr="00463DE3">
        <w:rPr>
          <w:rFonts w:eastAsia="Calibri" w:cstheme="minorHAnsi"/>
          <w:i/>
          <w:iCs/>
          <w:sz w:val="24"/>
          <w:szCs w:val="24"/>
        </w:rPr>
        <w:t>How to do your case study</w:t>
      </w:r>
      <w:r w:rsidRPr="00463DE3">
        <w:rPr>
          <w:rFonts w:eastAsia="Calibri" w:cstheme="minorHAnsi"/>
          <w:sz w:val="24"/>
          <w:szCs w:val="24"/>
        </w:rPr>
        <w:t>, London: Sage Publications</w:t>
      </w:r>
    </w:p>
    <w:p w14:paraId="43E9CFBD" w14:textId="77777777" w:rsidR="00790E3C" w:rsidRPr="00463DE3" w:rsidRDefault="00790E3C" w:rsidP="00790E3C">
      <w:pPr>
        <w:rPr>
          <w:rFonts w:cstheme="minorHAnsi"/>
          <w:bCs/>
          <w:sz w:val="24"/>
          <w:szCs w:val="24"/>
        </w:rPr>
      </w:pPr>
      <w:r w:rsidRPr="00463DE3">
        <w:rPr>
          <w:rFonts w:cstheme="minorHAnsi"/>
          <w:bCs/>
          <w:sz w:val="24"/>
          <w:szCs w:val="24"/>
        </w:rPr>
        <w:t xml:space="preserve">Thomas, G. (2017) </w:t>
      </w:r>
      <w:r w:rsidRPr="00463DE3">
        <w:rPr>
          <w:rFonts w:cstheme="minorHAnsi"/>
          <w:bCs/>
          <w:i/>
          <w:iCs/>
          <w:sz w:val="24"/>
          <w:szCs w:val="24"/>
        </w:rPr>
        <w:t>How to do a Research Project: A Guide for Students,</w:t>
      </w:r>
      <w:r w:rsidRPr="00463DE3">
        <w:rPr>
          <w:rFonts w:cstheme="minorHAnsi"/>
          <w:bCs/>
          <w:sz w:val="24"/>
          <w:szCs w:val="24"/>
        </w:rPr>
        <w:t xml:space="preserve"> Third Edition, London: Sage Publications</w:t>
      </w:r>
    </w:p>
    <w:p w14:paraId="7BD35502"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Tinto, V. (2015) Through the Eyes of Students, </w:t>
      </w:r>
      <w:r w:rsidRPr="00463DE3">
        <w:rPr>
          <w:rFonts w:cstheme="minorHAnsi"/>
          <w:i/>
          <w:sz w:val="24"/>
          <w:szCs w:val="24"/>
        </w:rPr>
        <w:t>Journal of College Student Retention: Research, Theory &amp; Practice,</w:t>
      </w:r>
      <w:r w:rsidRPr="00463DE3">
        <w:rPr>
          <w:rFonts w:cstheme="minorHAnsi"/>
          <w:sz w:val="24"/>
          <w:szCs w:val="24"/>
        </w:rPr>
        <w:t xml:space="preserve"> 19(3) 254–269</w:t>
      </w:r>
    </w:p>
    <w:p w14:paraId="75711546" w14:textId="77777777" w:rsidR="00790E3C" w:rsidRPr="00463DE3" w:rsidRDefault="00790E3C" w:rsidP="00790E3C">
      <w:pPr>
        <w:spacing w:after="0" w:line="240" w:lineRule="auto"/>
        <w:rPr>
          <w:rFonts w:cstheme="minorHAnsi"/>
          <w:sz w:val="24"/>
          <w:szCs w:val="24"/>
        </w:rPr>
      </w:pPr>
    </w:p>
    <w:p w14:paraId="0E4A1FD6" w14:textId="64ECC2A0" w:rsidR="00790E3C" w:rsidRDefault="00790E3C" w:rsidP="00790E3C">
      <w:pPr>
        <w:spacing w:after="0" w:line="240" w:lineRule="auto"/>
        <w:rPr>
          <w:rFonts w:cstheme="minorHAnsi"/>
          <w:sz w:val="24"/>
          <w:szCs w:val="24"/>
        </w:rPr>
      </w:pPr>
      <w:r w:rsidRPr="00463DE3">
        <w:rPr>
          <w:rFonts w:cstheme="minorHAnsi"/>
          <w:sz w:val="24"/>
          <w:szCs w:val="24"/>
        </w:rPr>
        <w:t xml:space="preserve">Thomas, L. and Jones, R. (2007) </w:t>
      </w:r>
      <w:r w:rsidRPr="00463DE3">
        <w:rPr>
          <w:rFonts w:cstheme="minorHAnsi"/>
          <w:i/>
          <w:sz w:val="24"/>
          <w:szCs w:val="24"/>
        </w:rPr>
        <w:t>Embedding employability in the context of widening participation, Learning and employability, Series Two The Higher Education Academy – February 2007</w:t>
      </w:r>
      <w:r w:rsidRPr="00463DE3">
        <w:rPr>
          <w:rFonts w:cstheme="minorHAnsi"/>
          <w:sz w:val="24"/>
          <w:szCs w:val="24"/>
        </w:rPr>
        <w:t xml:space="preserve"> [Online]. Available at: http://www.heacademy.ac.uk/assets/York/documents/ourwork/tla/employability_enterprise/web0383_learning_and_employability_series2_embedding_employability_Context_of_widening_participation.pdf (accessed on 23rd March 2019)</w:t>
      </w:r>
    </w:p>
    <w:p w14:paraId="69F36FFB" w14:textId="77777777" w:rsidR="009A77A3" w:rsidRPr="00463DE3" w:rsidRDefault="009A77A3" w:rsidP="00790E3C">
      <w:pPr>
        <w:spacing w:after="0" w:line="240" w:lineRule="auto"/>
        <w:rPr>
          <w:rFonts w:cstheme="minorHAnsi"/>
          <w:sz w:val="24"/>
          <w:szCs w:val="24"/>
        </w:rPr>
      </w:pPr>
    </w:p>
    <w:p w14:paraId="4CB3FC87"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Tomlinson, S. and Basit, T. N. (2017) </w:t>
      </w:r>
      <w:r w:rsidRPr="00463DE3">
        <w:rPr>
          <w:rFonts w:cstheme="minorHAnsi"/>
          <w:i/>
          <w:sz w:val="24"/>
          <w:szCs w:val="24"/>
        </w:rPr>
        <w:t>Social Inclusion and Higher Education</w:t>
      </w:r>
      <w:r w:rsidRPr="00463DE3">
        <w:rPr>
          <w:rFonts w:cstheme="minorHAnsi"/>
          <w:sz w:val="24"/>
          <w:szCs w:val="24"/>
        </w:rPr>
        <w:t>, Bristol: Policy Press</w:t>
      </w:r>
    </w:p>
    <w:p w14:paraId="2FEBB231" w14:textId="77777777" w:rsidR="00790E3C" w:rsidRPr="00463DE3" w:rsidRDefault="00790E3C" w:rsidP="00790E3C">
      <w:pPr>
        <w:spacing w:after="0" w:line="240" w:lineRule="auto"/>
        <w:rPr>
          <w:rFonts w:cstheme="minorHAnsi"/>
          <w:sz w:val="24"/>
          <w:szCs w:val="24"/>
        </w:rPr>
      </w:pPr>
    </w:p>
    <w:p w14:paraId="001FD1E7" w14:textId="77777777" w:rsidR="00790E3C" w:rsidRPr="00463DE3" w:rsidRDefault="00790E3C" w:rsidP="00790E3C">
      <w:pPr>
        <w:pStyle w:val="CommentText"/>
        <w:spacing w:after="0"/>
        <w:rPr>
          <w:rFonts w:cstheme="minorHAnsi"/>
          <w:sz w:val="24"/>
          <w:szCs w:val="24"/>
        </w:rPr>
      </w:pPr>
      <w:r w:rsidRPr="00463DE3">
        <w:rPr>
          <w:rFonts w:cstheme="minorHAnsi"/>
          <w:sz w:val="24"/>
          <w:szCs w:val="24"/>
        </w:rPr>
        <w:lastRenderedPageBreak/>
        <w:t xml:space="preserve">Tong, V. C. H., Standen, A. and Sotiriou, M (2018) </w:t>
      </w:r>
      <w:r w:rsidRPr="00463DE3">
        <w:rPr>
          <w:rFonts w:cstheme="minorHAnsi"/>
          <w:i/>
          <w:iCs/>
          <w:sz w:val="24"/>
          <w:szCs w:val="24"/>
        </w:rPr>
        <w:t xml:space="preserve">Shaping Higher Education with Students: Ways to Connect Research and Teaching, </w:t>
      </w:r>
      <w:r w:rsidRPr="00463DE3">
        <w:rPr>
          <w:rFonts w:cstheme="minorHAnsi"/>
          <w:sz w:val="24"/>
          <w:szCs w:val="24"/>
        </w:rPr>
        <w:t xml:space="preserve">London: University College London Press.  </w:t>
      </w:r>
    </w:p>
    <w:p w14:paraId="5FC44510" w14:textId="77777777" w:rsidR="00790E3C" w:rsidRPr="00463DE3" w:rsidRDefault="00790E3C" w:rsidP="00790E3C">
      <w:pPr>
        <w:pStyle w:val="CommentText"/>
        <w:spacing w:after="0"/>
        <w:rPr>
          <w:rFonts w:cstheme="minorHAnsi"/>
          <w:sz w:val="24"/>
          <w:szCs w:val="24"/>
        </w:rPr>
      </w:pPr>
    </w:p>
    <w:p w14:paraId="079A4EDC"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Topham, C. (2015) </w:t>
      </w:r>
      <w:r w:rsidRPr="00463DE3">
        <w:rPr>
          <w:rFonts w:cstheme="minorHAnsi"/>
          <w:i/>
          <w:iCs/>
          <w:sz w:val="24"/>
          <w:szCs w:val="24"/>
        </w:rPr>
        <w:t>Older Adults in their first year at university: Challenges, Resources and Support</w:t>
      </w:r>
      <w:r w:rsidRPr="00463DE3">
        <w:rPr>
          <w:rFonts w:cstheme="minorHAnsi"/>
          <w:sz w:val="24"/>
          <w:szCs w:val="24"/>
        </w:rPr>
        <w:t>, Bristol: University of West of England</w:t>
      </w:r>
    </w:p>
    <w:p w14:paraId="45CFF9D4" w14:textId="77777777" w:rsidR="00790E3C" w:rsidRPr="00463DE3" w:rsidRDefault="00790E3C" w:rsidP="00790E3C">
      <w:pPr>
        <w:spacing w:after="0" w:line="240" w:lineRule="auto"/>
        <w:rPr>
          <w:rFonts w:cstheme="minorHAnsi"/>
          <w:sz w:val="24"/>
          <w:szCs w:val="24"/>
        </w:rPr>
      </w:pPr>
    </w:p>
    <w:p w14:paraId="56B024CA"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Tsang, E. W. K (2013) Generalising from Research Findings: The Merits of Case Studies, The International Journal of Management Reviews, 16 (4) pp 369-383</w:t>
      </w:r>
    </w:p>
    <w:p w14:paraId="3E802D01" w14:textId="77777777" w:rsidR="00790E3C" w:rsidRPr="00463DE3" w:rsidRDefault="00790E3C" w:rsidP="00790E3C">
      <w:pPr>
        <w:spacing w:after="0" w:line="240" w:lineRule="auto"/>
        <w:rPr>
          <w:rFonts w:cstheme="minorHAnsi"/>
          <w:sz w:val="24"/>
          <w:szCs w:val="24"/>
        </w:rPr>
      </w:pPr>
    </w:p>
    <w:p w14:paraId="564B4E1D" w14:textId="77777777" w:rsidR="00790E3C" w:rsidRPr="00463DE3" w:rsidRDefault="00790E3C" w:rsidP="00790E3C">
      <w:pPr>
        <w:rPr>
          <w:rFonts w:cstheme="minorHAnsi"/>
          <w:sz w:val="24"/>
          <w:szCs w:val="24"/>
        </w:rPr>
      </w:pPr>
      <w:r w:rsidRPr="00463DE3">
        <w:rPr>
          <w:rFonts w:cstheme="minorHAnsi"/>
          <w:sz w:val="24"/>
          <w:szCs w:val="24"/>
        </w:rPr>
        <w:t>UCAS (2018) Admissions Patterns for Mature Applicants 2017 Cycle [Online]. Available at https://www.ucas.com/file/175936/download?token=UVSBJLVD (Accessed on 01.0919)</w:t>
      </w:r>
    </w:p>
    <w:p w14:paraId="220084B4" w14:textId="77777777" w:rsidR="00790E3C" w:rsidRPr="00463DE3" w:rsidRDefault="00790E3C" w:rsidP="00790E3C">
      <w:pPr>
        <w:rPr>
          <w:rFonts w:cstheme="minorHAnsi"/>
          <w:sz w:val="24"/>
          <w:szCs w:val="24"/>
        </w:rPr>
      </w:pPr>
      <w:r w:rsidRPr="00463DE3">
        <w:rPr>
          <w:rFonts w:cstheme="minorHAnsi"/>
          <w:sz w:val="24"/>
          <w:szCs w:val="24"/>
        </w:rPr>
        <w:t xml:space="preserve">UCAS (2019a) Undergraduate Entry Requirements [Online]. Available at: https://www.ucas.com/undergraduate/what-and-where-study/ucas-undergraduate-entry-requirements (Accessed on 15th March 2019) </w:t>
      </w:r>
    </w:p>
    <w:p w14:paraId="08EFC2E3" w14:textId="77777777" w:rsidR="00790E3C" w:rsidRPr="00463DE3" w:rsidRDefault="00790E3C" w:rsidP="00790E3C">
      <w:pPr>
        <w:rPr>
          <w:rFonts w:cstheme="minorHAnsi"/>
          <w:sz w:val="24"/>
          <w:szCs w:val="24"/>
        </w:rPr>
      </w:pPr>
      <w:r w:rsidRPr="00463DE3">
        <w:rPr>
          <w:rFonts w:cstheme="minorHAnsi"/>
          <w:sz w:val="24"/>
          <w:szCs w:val="24"/>
        </w:rPr>
        <w:t xml:space="preserve">UCAS (2019b) </w:t>
      </w:r>
      <w:r w:rsidRPr="00463DE3">
        <w:rPr>
          <w:rFonts w:cstheme="minorHAnsi"/>
          <w:i/>
          <w:sz w:val="24"/>
          <w:szCs w:val="24"/>
        </w:rPr>
        <w:t>Undergraduate Tuition Fees and Student Loans</w:t>
      </w:r>
      <w:r w:rsidRPr="00463DE3">
        <w:rPr>
          <w:rFonts w:cstheme="minorHAnsi"/>
          <w:sz w:val="24"/>
          <w:szCs w:val="24"/>
        </w:rPr>
        <w:t xml:space="preserve"> [Online]. Available at: https://www.ucas.com/finance/undergraduate-tuition-fees-and-student-loans (Accessed 17th March 2019) </w:t>
      </w:r>
    </w:p>
    <w:p w14:paraId="71143B9B" w14:textId="77777777" w:rsidR="00790E3C" w:rsidRPr="00463DE3" w:rsidRDefault="00790E3C" w:rsidP="00790E3C">
      <w:pPr>
        <w:pStyle w:val="CommentText"/>
        <w:rPr>
          <w:rFonts w:cstheme="minorHAnsi"/>
          <w:sz w:val="24"/>
          <w:szCs w:val="24"/>
        </w:rPr>
      </w:pPr>
      <w:r w:rsidRPr="00463DE3">
        <w:rPr>
          <w:rFonts w:cstheme="minorHAnsi"/>
          <w:sz w:val="24"/>
          <w:szCs w:val="24"/>
        </w:rPr>
        <w:t>UCAS (2019c)</w:t>
      </w:r>
      <w:r w:rsidRPr="00463DE3">
        <w:rPr>
          <w:rFonts w:cstheme="minorHAnsi"/>
          <w:i/>
          <w:iCs/>
          <w:sz w:val="24"/>
          <w:szCs w:val="24"/>
        </w:rPr>
        <w:t xml:space="preserve"> Mature Students – Local, Focused and Female</w:t>
      </w:r>
      <w:r w:rsidRPr="00463DE3">
        <w:rPr>
          <w:rFonts w:cstheme="minorHAnsi"/>
          <w:sz w:val="24"/>
          <w:szCs w:val="24"/>
        </w:rPr>
        <w:t xml:space="preserve"> [Online]. Available at https://www.ucas.com/corporate/news-and-key-documents/news/mature-students-local-focused-and-female (Accessed on 01.0919)</w:t>
      </w:r>
    </w:p>
    <w:p w14:paraId="303F8B8A"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University of Leeds (ND) The Dearing Report, (Online). Available at: http://www.leeds.ac.uk/educol/ncihe/sr_008.htm (Accessed on 15th March 2019)</w:t>
      </w:r>
    </w:p>
    <w:p w14:paraId="10D90C12" w14:textId="77777777" w:rsidR="00790E3C" w:rsidRPr="00463DE3" w:rsidRDefault="00790E3C" w:rsidP="00790E3C">
      <w:pPr>
        <w:spacing w:after="0" w:line="240" w:lineRule="auto"/>
        <w:rPr>
          <w:rFonts w:cstheme="minorHAnsi"/>
          <w:sz w:val="24"/>
          <w:szCs w:val="24"/>
        </w:rPr>
      </w:pPr>
    </w:p>
    <w:p w14:paraId="71B0C755"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Universities UK (2018) </w:t>
      </w:r>
      <w:r w:rsidRPr="00463DE3">
        <w:rPr>
          <w:rFonts w:cstheme="minorHAnsi"/>
          <w:i/>
          <w:iCs/>
          <w:sz w:val="24"/>
          <w:szCs w:val="24"/>
        </w:rPr>
        <w:t>Patterns and Trends in UK Higher Education 2018</w:t>
      </w:r>
      <w:r w:rsidRPr="00463DE3">
        <w:rPr>
          <w:rFonts w:cstheme="minorHAnsi"/>
          <w:sz w:val="24"/>
          <w:szCs w:val="24"/>
        </w:rPr>
        <w:t>, London: Universities UK</w:t>
      </w:r>
    </w:p>
    <w:p w14:paraId="25DBFBF2" w14:textId="77777777" w:rsidR="00790E3C" w:rsidRPr="00463DE3" w:rsidRDefault="00790E3C" w:rsidP="00790E3C">
      <w:pPr>
        <w:spacing w:after="0"/>
        <w:rPr>
          <w:rFonts w:cstheme="minorHAnsi"/>
          <w:sz w:val="24"/>
          <w:szCs w:val="24"/>
        </w:rPr>
      </w:pPr>
    </w:p>
    <w:p w14:paraId="035D3455" w14:textId="77777777" w:rsidR="00790E3C" w:rsidRPr="00463DE3" w:rsidRDefault="00790E3C" w:rsidP="00790E3C">
      <w:pPr>
        <w:spacing w:line="240" w:lineRule="auto"/>
        <w:rPr>
          <w:rFonts w:eastAsia="Calibri" w:cstheme="minorHAnsi"/>
          <w:sz w:val="24"/>
          <w:szCs w:val="24"/>
        </w:rPr>
      </w:pPr>
      <w:r w:rsidRPr="00463DE3">
        <w:rPr>
          <w:rFonts w:eastAsia="Calibri" w:cstheme="minorHAnsi"/>
          <w:sz w:val="24"/>
          <w:szCs w:val="24"/>
        </w:rPr>
        <w:t xml:space="preserve">van Rhijn. T. M., Lero, D. S., Bridge, K. and Fritz, V. A. (2016) Unmet Needs: Challenges to Success from the Perspectives of Mature University Students, </w:t>
      </w:r>
      <w:r w:rsidRPr="00463DE3">
        <w:rPr>
          <w:rFonts w:eastAsia="Calibri" w:cstheme="minorHAnsi"/>
          <w:i/>
          <w:iCs/>
          <w:sz w:val="24"/>
          <w:szCs w:val="24"/>
        </w:rPr>
        <w:t>Canadian Journal for the Study of Adult Education</w:t>
      </w:r>
      <w:r w:rsidRPr="00463DE3">
        <w:rPr>
          <w:rFonts w:eastAsia="Calibri" w:cstheme="minorHAnsi"/>
          <w:sz w:val="24"/>
          <w:szCs w:val="24"/>
        </w:rPr>
        <w:t>, 28 (1), pp 29-47</w:t>
      </w:r>
    </w:p>
    <w:p w14:paraId="29AD43F2" w14:textId="77777777" w:rsidR="00790E3C" w:rsidRPr="00463DE3" w:rsidRDefault="00790E3C" w:rsidP="00790E3C">
      <w:pPr>
        <w:rPr>
          <w:rFonts w:cstheme="minorHAnsi"/>
          <w:sz w:val="24"/>
          <w:szCs w:val="24"/>
        </w:rPr>
      </w:pPr>
      <w:r w:rsidRPr="00463DE3">
        <w:rPr>
          <w:rFonts w:cstheme="minorHAnsi"/>
          <w:sz w:val="24"/>
          <w:szCs w:val="24"/>
        </w:rPr>
        <w:t xml:space="preserve">Vignoles, A. and Murray, N. (2015) Widening Participation in Higher Education, </w:t>
      </w:r>
      <w:r w:rsidRPr="00463DE3">
        <w:rPr>
          <w:rFonts w:cstheme="minorHAnsi"/>
          <w:i/>
          <w:sz w:val="24"/>
          <w:szCs w:val="24"/>
        </w:rPr>
        <w:t>Educational Sciences</w:t>
      </w:r>
      <w:r w:rsidRPr="00463DE3">
        <w:rPr>
          <w:rFonts w:cstheme="minorHAnsi"/>
          <w:sz w:val="24"/>
          <w:szCs w:val="24"/>
        </w:rPr>
        <w:t xml:space="preserve">, 6:13, 1-4. </w:t>
      </w:r>
    </w:p>
    <w:p w14:paraId="7714750D" w14:textId="77777777" w:rsidR="00790E3C" w:rsidRPr="00463DE3" w:rsidRDefault="00790E3C" w:rsidP="00790E3C">
      <w:pPr>
        <w:rPr>
          <w:rFonts w:cstheme="minorHAnsi"/>
          <w:sz w:val="24"/>
          <w:szCs w:val="24"/>
        </w:rPr>
      </w:pPr>
      <w:r w:rsidRPr="00463DE3">
        <w:rPr>
          <w:rFonts w:cstheme="minorHAnsi"/>
          <w:sz w:val="24"/>
          <w:szCs w:val="24"/>
        </w:rPr>
        <w:t xml:space="preserve">Wainwright, E. and Marandet, E. (2010) Parents in Higher Education: impacts of university learning on the self and family, </w:t>
      </w:r>
      <w:r w:rsidRPr="00463DE3">
        <w:rPr>
          <w:rFonts w:cstheme="minorHAnsi"/>
          <w:i/>
          <w:iCs/>
          <w:sz w:val="24"/>
          <w:szCs w:val="24"/>
        </w:rPr>
        <w:t>Educational Review</w:t>
      </w:r>
      <w:r w:rsidRPr="00463DE3">
        <w:rPr>
          <w:rFonts w:cstheme="minorHAnsi"/>
          <w:sz w:val="24"/>
          <w:szCs w:val="24"/>
        </w:rPr>
        <w:t>, 62 (4), pp 449-465</w:t>
      </w:r>
    </w:p>
    <w:p w14:paraId="66DB6144" w14:textId="77777777" w:rsidR="00790E3C" w:rsidRPr="00463DE3" w:rsidRDefault="00790E3C" w:rsidP="00790E3C">
      <w:pPr>
        <w:rPr>
          <w:rFonts w:cstheme="minorHAnsi"/>
          <w:sz w:val="24"/>
          <w:szCs w:val="24"/>
        </w:rPr>
      </w:pPr>
      <w:r w:rsidRPr="00463DE3">
        <w:rPr>
          <w:rFonts w:cstheme="minorHAnsi"/>
          <w:sz w:val="24"/>
          <w:szCs w:val="24"/>
        </w:rPr>
        <w:t xml:space="preserve">Wales Institute of Social and Economic Research, Data and Methods (2015) </w:t>
      </w:r>
      <w:r w:rsidRPr="00463DE3">
        <w:rPr>
          <w:rFonts w:cstheme="minorHAnsi"/>
          <w:i/>
          <w:sz w:val="24"/>
          <w:szCs w:val="24"/>
        </w:rPr>
        <w:t>Access to Higher Education in Wales: A Report to the Higher Education Funding Council for Wales</w:t>
      </w:r>
      <w:r w:rsidRPr="00463DE3">
        <w:rPr>
          <w:rFonts w:cstheme="minorHAnsi"/>
          <w:sz w:val="24"/>
          <w:szCs w:val="24"/>
        </w:rPr>
        <w:t>, Cardiff: WISERD.</w:t>
      </w:r>
    </w:p>
    <w:p w14:paraId="092F5D20"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Wallbank, A. J. (2017) </w:t>
      </w:r>
      <w:r w:rsidRPr="00463DE3">
        <w:rPr>
          <w:rFonts w:cstheme="minorHAnsi"/>
          <w:i/>
          <w:iCs/>
          <w:sz w:val="24"/>
          <w:szCs w:val="24"/>
        </w:rPr>
        <w:t>Academic Writing and Dyslexia: A Visual Guide to Writing at University</w:t>
      </w:r>
      <w:r w:rsidRPr="00463DE3">
        <w:rPr>
          <w:rFonts w:cstheme="minorHAnsi"/>
          <w:sz w:val="24"/>
          <w:szCs w:val="24"/>
        </w:rPr>
        <w:t>, Abingdon: Routledge</w:t>
      </w:r>
    </w:p>
    <w:p w14:paraId="79144BEB" w14:textId="77777777" w:rsidR="00790E3C" w:rsidRPr="00463DE3" w:rsidRDefault="00790E3C" w:rsidP="00790E3C">
      <w:pPr>
        <w:rPr>
          <w:rFonts w:cstheme="minorHAnsi"/>
          <w:sz w:val="24"/>
          <w:szCs w:val="24"/>
        </w:rPr>
      </w:pPr>
      <w:r w:rsidRPr="00463DE3">
        <w:rPr>
          <w:rFonts w:cstheme="minorHAnsi"/>
          <w:sz w:val="24"/>
          <w:szCs w:val="24"/>
        </w:rPr>
        <w:t xml:space="preserve">Webber, L. (2017) </w:t>
      </w:r>
      <w:r w:rsidRPr="00463DE3">
        <w:rPr>
          <w:rFonts w:cstheme="minorHAnsi"/>
          <w:i/>
          <w:iCs/>
          <w:sz w:val="24"/>
          <w:szCs w:val="24"/>
        </w:rPr>
        <w:t>Juggling Higher Education and Family Life</w:t>
      </w:r>
      <w:r w:rsidRPr="00463DE3">
        <w:rPr>
          <w:rFonts w:cstheme="minorHAnsi"/>
          <w:sz w:val="24"/>
          <w:szCs w:val="24"/>
        </w:rPr>
        <w:t>, London: UCL Institute of Education Press</w:t>
      </w:r>
    </w:p>
    <w:p w14:paraId="1AB17886" w14:textId="77777777" w:rsidR="00790E3C" w:rsidRPr="00463DE3" w:rsidRDefault="00790E3C" w:rsidP="00790E3C">
      <w:pPr>
        <w:rPr>
          <w:rFonts w:cstheme="minorHAnsi"/>
          <w:sz w:val="24"/>
          <w:szCs w:val="24"/>
        </w:rPr>
      </w:pPr>
      <w:r w:rsidRPr="00463DE3">
        <w:rPr>
          <w:rFonts w:cstheme="minorHAnsi"/>
          <w:sz w:val="24"/>
          <w:szCs w:val="24"/>
        </w:rPr>
        <w:lastRenderedPageBreak/>
        <w:t xml:space="preserve">Welsh Assembly Government (2001) </w:t>
      </w:r>
      <w:r w:rsidRPr="00463DE3">
        <w:rPr>
          <w:rFonts w:cstheme="minorHAnsi"/>
          <w:i/>
          <w:sz w:val="24"/>
          <w:szCs w:val="24"/>
        </w:rPr>
        <w:t>The Learning Country: Vision into Action,</w:t>
      </w:r>
      <w:r w:rsidRPr="00463DE3">
        <w:rPr>
          <w:rFonts w:cstheme="minorHAnsi"/>
          <w:sz w:val="24"/>
          <w:szCs w:val="24"/>
        </w:rPr>
        <w:t xml:space="preserve"> Cardiff: Welsh Assembly Government.</w:t>
      </w:r>
    </w:p>
    <w:p w14:paraId="256973CA" w14:textId="77777777" w:rsidR="00790E3C" w:rsidRPr="00463DE3" w:rsidRDefault="00790E3C" w:rsidP="00790E3C">
      <w:pPr>
        <w:rPr>
          <w:rFonts w:cstheme="minorHAnsi"/>
          <w:sz w:val="24"/>
          <w:szCs w:val="24"/>
        </w:rPr>
      </w:pPr>
      <w:r w:rsidRPr="00463DE3">
        <w:rPr>
          <w:rFonts w:cstheme="minorHAnsi"/>
          <w:sz w:val="24"/>
          <w:szCs w:val="24"/>
        </w:rPr>
        <w:t xml:space="preserve">Welsh Assembly Government (2007) </w:t>
      </w:r>
      <w:r w:rsidRPr="00463DE3">
        <w:rPr>
          <w:rFonts w:cstheme="minorHAnsi"/>
          <w:i/>
          <w:sz w:val="24"/>
          <w:szCs w:val="24"/>
        </w:rPr>
        <w:t>Independent Review of the Mission and Purpose of Further Education in Wales in the Context of The Learning Country: Vision into Action</w:t>
      </w:r>
      <w:r w:rsidRPr="00463DE3">
        <w:rPr>
          <w:rFonts w:cstheme="minorHAnsi"/>
          <w:sz w:val="24"/>
          <w:szCs w:val="24"/>
        </w:rPr>
        <w:t>, Cardiff: Welsh Assembly Government.</w:t>
      </w:r>
    </w:p>
    <w:p w14:paraId="6376F3A2" w14:textId="5F7119A0" w:rsidR="00790E3C" w:rsidRPr="00463DE3" w:rsidRDefault="00790E3C" w:rsidP="00790E3C">
      <w:pPr>
        <w:rPr>
          <w:rFonts w:cstheme="minorHAnsi"/>
          <w:sz w:val="24"/>
          <w:szCs w:val="24"/>
        </w:rPr>
      </w:pPr>
      <w:r w:rsidRPr="00463DE3">
        <w:rPr>
          <w:rFonts w:cstheme="minorHAnsi"/>
          <w:sz w:val="24"/>
          <w:szCs w:val="24"/>
        </w:rPr>
        <w:t xml:space="preserve">Welsh Assembly Government (2009) </w:t>
      </w:r>
      <w:r w:rsidRPr="00463DE3">
        <w:rPr>
          <w:rFonts w:cstheme="minorHAnsi"/>
          <w:i/>
          <w:sz w:val="24"/>
          <w:szCs w:val="24"/>
        </w:rPr>
        <w:t>For Our Future. the 21st Century HE Strategy and Plan for Wales</w:t>
      </w:r>
      <w:r w:rsidRPr="00463DE3">
        <w:rPr>
          <w:rFonts w:cstheme="minorHAnsi"/>
          <w:sz w:val="24"/>
          <w:szCs w:val="24"/>
        </w:rPr>
        <w:t>. Cardiff: Department for Children, Education, Lifelong Learning and Skills, Welsh Assembly Government.</w:t>
      </w:r>
    </w:p>
    <w:p w14:paraId="656D7181" w14:textId="77777777" w:rsidR="00790E3C" w:rsidRPr="00463DE3" w:rsidRDefault="00790E3C" w:rsidP="00790E3C">
      <w:pPr>
        <w:rPr>
          <w:rFonts w:cstheme="minorHAnsi"/>
          <w:sz w:val="24"/>
          <w:szCs w:val="24"/>
        </w:rPr>
      </w:pPr>
      <w:r w:rsidRPr="00463DE3">
        <w:rPr>
          <w:rFonts w:cstheme="minorHAnsi"/>
          <w:sz w:val="24"/>
          <w:szCs w:val="24"/>
        </w:rPr>
        <w:t xml:space="preserve">Welsh Government (2014) </w:t>
      </w:r>
      <w:r w:rsidRPr="00463DE3">
        <w:rPr>
          <w:rFonts w:cstheme="minorHAnsi"/>
          <w:i/>
          <w:iCs/>
          <w:sz w:val="24"/>
          <w:szCs w:val="24"/>
        </w:rPr>
        <w:t>Review of Higher Education Funding and Student Finance Arrangements in Wales</w:t>
      </w:r>
      <w:r w:rsidRPr="00463DE3">
        <w:rPr>
          <w:rFonts w:cstheme="minorHAnsi"/>
          <w:sz w:val="24"/>
          <w:szCs w:val="24"/>
        </w:rPr>
        <w:t xml:space="preserve">, Cardiff: Welsh Government </w:t>
      </w:r>
    </w:p>
    <w:p w14:paraId="32A85208" w14:textId="77777777" w:rsidR="00790E3C" w:rsidRPr="00463DE3" w:rsidRDefault="00790E3C" w:rsidP="00790E3C">
      <w:pPr>
        <w:rPr>
          <w:rFonts w:cstheme="minorHAnsi"/>
          <w:sz w:val="24"/>
          <w:szCs w:val="24"/>
        </w:rPr>
      </w:pPr>
      <w:r w:rsidRPr="00463DE3">
        <w:rPr>
          <w:rFonts w:cstheme="minorHAnsi"/>
          <w:sz w:val="24"/>
          <w:szCs w:val="24"/>
        </w:rPr>
        <w:t xml:space="preserve">Welsh Government (2015) </w:t>
      </w:r>
      <w:r w:rsidRPr="00463DE3">
        <w:rPr>
          <w:rFonts w:cstheme="minorHAnsi"/>
          <w:i/>
          <w:iCs/>
          <w:sz w:val="24"/>
          <w:szCs w:val="24"/>
        </w:rPr>
        <w:t>Well-being of Future Generation (Wales) Act 2015</w:t>
      </w:r>
      <w:r w:rsidRPr="00463DE3">
        <w:rPr>
          <w:rFonts w:cstheme="minorHAnsi"/>
          <w:sz w:val="24"/>
          <w:szCs w:val="24"/>
        </w:rPr>
        <w:t xml:space="preserve"> [Online]. Available at: https://futuregenerations.wales/wp-content/uploads/2017/02/150623-guide-to-the-fg-act-en.pdf (Accessed on 25.06.19) </w:t>
      </w:r>
    </w:p>
    <w:p w14:paraId="7E5FD385" w14:textId="77777777" w:rsidR="00790E3C" w:rsidRPr="00463DE3" w:rsidRDefault="00790E3C" w:rsidP="00790E3C">
      <w:pPr>
        <w:rPr>
          <w:rFonts w:cstheme="minorHAnsi"/>
          <w:sz w:val="24"/>
          <w:szCs w:val="24"/>
        </w:rPr>
      </w:pPr>
      <w:r w:rsidRPr="00463DE3">
        <w:rPr>
          <w:rFonts w:cstheme="minorHAnsi"/>
          <w:sz w:val="24"/>
          <w:szCs w:val="24"/>
        </w:rPr>
        <w:t xml:space="preserve">Welsh Government (2016) </w:t>
      </w:r>
      <w:r w:rsidRPr="00463DE3">
        <w:rPr>
          <w:rFonts w:cstheme="minorHAnsi"/>
          <w:i/>
          <w:iCs/>
          <w:sz w:val="24"/>
          <w:szCs w:val="24"/>
        </w:rPr>
        <w:t xml:space="preserve">Review of Higher Education Funding and Student Finance Arrangement in Wales, </w:t>
      </w:r>
      <w:r w:rsidRPr="00463DE3">
        <w:rPr>
          <w:rFonts w:cstheme="minorHAnsi"/>
          <w:sz w:val="24"/>
          <w:szCs w:val="24"/>
        </w:rPr>
        <w:t>Cardiff: Welsh Government</w:t>
      </w:r>
    </w:p>
    <w:p w14:paraId="3D42949F"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Welsh Government (2017a) </w:t>
      </w:r>
      <w:r w:rsidRPr="00463DE3">
        <w:rPr>
          <w:rFonts w:cstheme="minorHAnsi"/>
          <w:i/>
          <w:iCs/>
          <w:sz w:val="24"/>
          <w:szCs w:val="24"/>
        </w:rPr>
        <w:t>Communities First</w:t>
      </w:r>
      <w:r w:rsidRPr="00463DE3">
        <w:rPr>
          <w:rFonts w:cstheme="minorHAnsi"/>
          <w:sz w:val="24"/>
          <w:szCs w:val="24"/>
        </w:rPr>
        <w:t xml:space="preserve"> [Online]. Available at: https://gov.wales/topics/people-andcommunities/communities/communitiesfirst/?lang=en</w:t>
      </w:r>
    </w:p>
    <w:p w14:paraId="3E4C629E"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(Accessed on 24.08.18).</w:t>
      </w:r>
    </w:p>
    <w:p w14:paraId="13700C7C" w14:textId="77777777" w:rsidR="00790E3C" w:rsidRPr="00463DE3" w:rsidRDefault="00790E3C" w:rsidP="00790E3C">
      <w:pPr>
        <w:spacing w:after="0" w:line="240" w:lineRule="auto"/>
        <w:rPr>
          <w:rFonts w:cstheme="minorHAnsi"/>
          <w:sz w:val="24"/>
          <w:szCs w:val="24"/>
        </w:rPr>
      </w:pPr>
    </w:p>
    <w:p w14:paraId="4C9BB6A8"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Welsh Government (2017) </w:t>
      </w:r>
      <w:r w:rsidRPr="00463DE3">
        <w:rPr>
          <w:rFonts w:cstheme="minorHAnsi"/>
          <w:i/>
          <w:iCs/>
          <w:sz w:val="24"/>
          <w:szCs w:val="24"/>
        </w:rPr>
        <w:t>Prosperity for All: The National Strategy, Taking Wales Forward</w:t>
      </w:r>
      <w:r w:rsidRPr="00463DE3">
        <w:rPr>
          <w:rFonts w:cstheme="minorHAnsi"/>
          <w:sz w:val="24"/>
          <w:szCs w:val="24"/>
        </w:rPr>
        <w:t xml:space="preserve">, Cardiff: Welsh Government </w:t>
      </w:r>
    </w:p>
    <w:p w14:paraId="0CBB1B0F" w14:textId="77777777" w:rsidR="00790E3C" w:rsidRPr="00463DE3" w:rsidRDefault="00790E3C" w:rsidP="00790E3C">
      <w:pPr>
        <w:spacing w:after="0" w:line="240" w:lineRule="auto"/>
        <w:rPr>
          <w:rFonts w:cstheme="minorHAnsi"/>
          <w:sz w:val="24"/>
          <w:szCs w:val="24"/>
        </w:rPr>
      </w:pPr>
    </w:p>
    <w:p w14:paraId="6E55F349" w14:textId="77777777" w:rsidR="00790E3C" w:rsidRPr="00463DE3" w:rsidRDefault="00790E3C" w:rsidP="00790E3C">
      <w:pPr>
        <w:pStyle w:val="CommentText"/>
        <w:spacing w:after="0"/>
        <w:rPr>
          <w:rFonts w:cstheme="minorHAnsi"/>
          <w:sz w:val="24"/>
          <w:szCs w:val="24"/>
        </w:rPr>
      </w:pPr>
      <w:r w:rsidRPr="00463DE3">
        <w:rPr>
          <w:rFonts w:cstheme="minorHAnsi"/>
          <w:sz w:val="24"/>
          <w:szCs w:val="24"/>
        </w:rPr>
        <w:t>Welsh Government (2019) S</w:t>
      </w:r>
      <w:r w:rsidRPr="00463DE3">
        <w:rPr>
          <w:rFonts w:cstheme="minorHAnsi"/>
          <w:i/>
          <w:iCs/>
          <w:sz w:val="24"/>
          <w:szCs w:val="24"/>
        </w:rPr>
        <w:t>tudents in Higher Education Institutions: September 2017 to August 2018</w:t>
      </w:r>
      <w:r w:rsidRPr="00463DE3">
        <w:rPr>
          <w:rFonts w:cstheme="minorHAnsi"/>
          <w:sz w:val="24"/>
          <w:szCs w:val="24"/>
        </w:rPr>
        <w:t xml:space="preserve"> [Online]. Available at https://gov.wales/students-higher-education-institutions-september-2017-august-2018 (accessed on 29.08.19)</w:t>
      </w:r>
    </w:p>
    <w:p w14:paraId="72632164" w14:textId="77777777" w:rsidR="00790E3C" w:rsidRPr="00463DE3" w:rsidRDefault="00790E3C" w:rsidP="00790E3C">
      <w:pPr>
        <w:pStyle w:val="CommentText"/>
        <w:spacing w:after="0"/>
        <w:rPr>
          <w:rFonts w:cstheme="minorHAnsi"/>
          <w:sz w:val="24"/>
          <w:szCs w:val="24"/>
        </w:rPr>
      </w:pPr>
    </w:p>
    <w:p w14:paraId="6004F808"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Widiputera, F., De Witte, K., Groot, W. and van den Brink, H. M. (2017) The attractiveness of programmes in higher education: an empirical approach, </w:t>
      </w:r>
      <w:r w:rsidRPr="00463DE3">
        <w:rPr>
          <w:rFonts w:cstheme="minorHAnsi"/>
          <w:i/>
          <w:iCs/>
          <w:sz w:val="24"/>
          <w:szCs w:val="24"/>
        </w:rPr>
        <w:t>European Journal of Higher Education</w:t>
      </w:r>
      <w:r w:rsidRPr="00463DE3">
        <w:rPr>
          <w:rFonts w:cstheme="minorHAnsi"/>
          <w:sz w:val="24"/>
          <w:szCs w:val="24"/>
        </w:rPr>
        <w:t xml:space="preserve">,7 (2), pp 153-172 </w:t>
      </w:r>
    </w:p>
    <w:p w14:paraId="39AC2ABE" w14:textId="77777777" w:rsidR="00790E3C" w:rsidRPr="00463DE3" w:rsidRDefault="00790E3C" w:rsidP="00790E3C">
      <w:pPr>
        <w:rPr>
          <w:rFonts w:cstheme="minorHAnsi"/>
          <w:bCs/>
          <w:sz w:val="24"/>
          <w:szCs w:val="24"/>
        </w:rPr>
      </w:pPr>
      <w:r w:rsidRPr="00463DE3">
        <w:rPr>
          <w:rFonts w:cstheme="minorHAnsi"/>
          <w:bCs/>
          <w:sz w:val="24"/>
          <w:szCs w:val="24"/>
        </w:rPr>
        <w:t xml:space="preserve">Williamson, K. and Johanson, G. (2013) Research Methods: Information, Systems and Contexts, Second Edition, Kidlington: Chandon Publishing </w:t>
      </w:r>
    </w:p>
    <w:p w14:paraId="1CF07AB7" w14:textId="77777777" w:rsidR="00790E3C" w:rsidRPr="00463DE3" w:rsidRDefault="00790E3C" w:rsidP="00790E3C">
      <w:pPr>
        <w:spacing w:line="240" w:lineRule="auto"/>
        <w:rPr>
          <w:rFonts w:cstheme="minorHAnsi"/>
          <w:sz w:val="24"/>
          <w:szCs w:val="24"/>
        </w:rPr>
      </w:pPr>
      <w:r w:rsidRPr="00463DE3">
        <w:rPr>
          <w:rFonts w:cstheme="minorHAnsi"/>
          <w:sz w:val="24"/>
          <w:szCs w:val="24"/>
        </w:rPr>
        <w:t xml:space="preserve">Wisker, G., Exley, K., Antoniou, M. and Ridley, P. (2013) </w:t>
      </w:r>
      <w:r w:rsidRPr="00463DE3">
        <w:rPr>
          <w:rFonts w:cstheme="minorHAnsi"/>
          <w:i/>
          <w:iCs/>
          <w:sz w:val="24"/>
          <w:szCs w:val="24"/>
        </w:rPr>
        <w:t>Working One-to-One with Students: Supervising, Coaching, Mentoring, and Personal Tutoring</w:t>
      </w:r>
      <w:r w:rsidRPr="00463DE3">
        <w:rPr>
          <w:rFonts w:cstheme="minorHAnsi"/>
          <w:sz w:val="24"/>
          <w:szCs w:val="24"/>
        </w:rPr>
        <w:t>, Abingdon: Routledge</w:t>
      </w:r>
    </w:p>
    <w:p w14:paraId="50A08117" w14:textId="77777777" w:rsidR="00790E3C" w:rsidRPr="00463DE3" w:rsidRDefault="00790E3C" w:rsidP="00790E3C">
      <w:pPr>
        <w:rPr>
          <w:rFonts w:cstheme="minorHAnsi"/>
          <w:sz w:val="24"/>
          <w:szCs w:val="24"/>
        </w:rPr>
      </w:pPr>
      <w:r w:rsidRPr="00463DE3">
        <w:rPr>
          <w:rFonts w:cstheme="minorHAnsi"/>
          <w:sz w:val="24"/>
          <w:szCs w:val="24"/>
        </w:rPr>
        <w:t xml:space="preserve">Wood, C. (2012) Exploring the retention of students studying higher education at partner colleges, </w:t>
      </w:r>
      <w:r w:rsidRPr="00463DE3">
        <w:rPr>
          <w:rFonts w:cstheme="minorHAnsi"/>
          <w:i/>
          <w:sz w:val="24"/>
          <w:szCs w:val="24"/>
        </w:rPr>
        <w:t>Research in Post-Compulsory Education</w:t>
      </w:r>
      <w:r w:rsidRPr="00463DE3">
        <w:rPr>
          <w:rFonts w:cstheme="minorHAnsi"/>
          <w:sz w:val="24"/>
          <w:szCs w:val="24"/>
        </w:rPr>
        <w:t>, 17:1, 21–37.</w:t>
      </w:r>
    </w:p>
    <w:p w14:paraId="38853B8D" w14:textId="77777777" w:rsidR="00790E3C" w:rsidRPr="00463DE3" w:rsidRDefault="00790E3C" w:rsidP="00790E3C">
      <w:pPr>
        <w:spacing w:after="0" w:line="240" w:lineRule="auto"/>
        <w:rPr>
          <w:rFonts w:cstheme="minorHAnsi"/>
          <w:sz w:val="24"/>
          <w:szCs w:val="24"/>
        </w:rPr>
      </w:pPr>
      <w:r w:rsidRPr="00463DE3">
        <w:rPr>
          <w:rFonts w:cstheme="minorHAnsi"/>
          <w:sz w:val="24"/>
          <w:szCs w:val="24"/>
        </w:rPr>
        <w:t xml:space="preserve">Wong, B. (2018) By Chance or by Plan? The Academic Success of Non-traditional Students in Higher Education, </w:t>
      </w:r>
      <w:r w:rsidRPr="00463DE3">
        <w:rPr>
          <w:rFonts w:cstheme="minorHAnsi"/>
          <w:i/>
          <w:iCs/>
          <w:sz w:val="24"/>
          <w:szCs w:val="24"/>
        </w:rPr>
        <w:t>AERA Open</w:t>
      </w:r>
      <w:r w:rsidRPr="00463DE3">
        <w:rPr>
          <w:rFonts w:cstheme="minorHAnsi"/>
          <w:sz w:val="24"/>
          <w:szCs w:val="24"/>
        </w:rPr>
        <w:t>, 4(2), 1-14</w:t>
      </w:r>
    </w:p>
    <w:p w14:paraId="6A4A7526" w14:textId="77777777" w:rsidR="00790E3C" w:rsidRPr="00463DE3" w:rsidRDefault="00790E3C" w:rsidP="00790E3C">
      <w:pPr>
        <w:spacing w:after="0" w:line="240" w:lineRule="auto"/>
        <w:rPr>
          <w:rFonts w:cstheme="minorHAnsi"/>
          <w:sz w:val="24"/>
          <w:szCs w:val="24"/>
        </w:rPr>
      </w:pPr>
    </w:p>
    <w:p w14:paraId="457D2658" w14:textId="77777777" w:rsidR="00790E3C" w:rsidRPr="00463DE3" w:rsidRDefault="00790E3C" w:rsidP="00790E3C">
      <w:pPr>
        <w:spacing w:line="240" w:lineRule="auto"/>
        <w:rPr>
          <w:rFonts w:cstheme="minorHAnsi"/>
          <w:sz w:val="24"/>
          <w:szCs w:val="24"/>
        </w:rPr>
      </w:pPr>
      <w:r w:rsidRPr="00463DE3">
        <w:rPr>
          <w:rFonts w:cstheme="minorHAnsi"/>
          <w:sz w:val="24"/>
          <w:szCs w:val="24"/>
        </w:rPr>
        <w:lastRenderedPageBreak/>
        <w:t xml:space="preserve">Wong, B. and Chiu, Y. T. (2018) ‘Swallow your pride and fear’: the educational strategies of high-achieving non-traditional university students, </w:t>
      </w:r>
      <w:r w:rsidRPr="00463DE3">
        <w:rPr>
          <w:rFonts w:cstheme="minorHAnsi"/>
          <w:i/>
          <w:iCs/>
          <w:sz w:val="24"/>
          <w:szCs w:val="24"/>
        </w:rPr>
        <w:t>British Journal of Sociology of Education</w:t>
      </w:r>
      <w:r w:rsidRPr="00463DE3">
        <w:rPr>
          <w:rFonts w:cstheme="minorHAnsi"/>
          <w:sz w:val="24"/>
          <w:szCs w:val="24"/>
        </w:rPr>
        <w:t>, 40 (7), pp 868-882</w:t>
      </w:r>
    </w:p>
    <w:p w14:paraId="6D34DB41" w14:textId="77777777" w:rsidR="00790E3C" w:rsidRPr="00463DE3" w:rsidRDefault="00790E3C" w:rsidP="00790E3C">
      <w:pPr>
        <w:spacing w:line="240" w:lineRule="auto"/>
        <w:rPr>
          <w:rFonts w:eastAsia="Calibri" w:cstheme="minorHAnsi"/>
          <w:sz w:val="24"/>
          <w:szCs w:val="24"/>
        </w:rPr>
      </w:pPr>
      <w:r w:rsidRPr="00463DE3">
        <w:rPr>
          <w:rFonts w:eastAsia="Calibri" w:cstheme="minorHAnsi"/>
          <w:sz w:val="24"/>
          <w:szCs w:val="24"/>
        </w:rPr>
        <w:t xml:space="preserve">Wrexham Glyndwr University (ND) </w:t>
      </w:r>
      <w:r w:rsidRPr="00463DE3">
        <w:rPr>
          <w:rFonts w:eastAsia="Calibri" w:cstheme="minorHAnsi"/>
          <w:i/>
          <w:iCs/>
          <w:sz w:val="24"/>
          <w:szCs w:val="24"/>
        </w:rPr>
        <w:t>The Confident Learner</w:t>
      </w:r>
      <w:r w:rsidRPr="00463DE3">
        <w:rPr>
          <w:rFonts w:cstheme="minorHAnsi"/>
          <w:sz w:val="24"/>
          <w:szCs w:val="24"/>
        </w:rPr>
        <w:t xml:space="preserve"> [Online]. Available at: </w:t>
      </w:r>
      <w:r w:rsidRPr="00463DE3">
        <w:rPr>
          <w:rFonts w:eastAsia="Calibri" w:cstheme="minorHAnsi"/>
          <w:sz w:val="24"/>
          <w:szCs w:val="24"/>
        </w:rPr>
        <w:t xml:space="preserve">https://www.glyndwr.ac.uk/en/ShortCourses/Confidentlearner/ (Accessed 06.01.20) </w:t>
      </w:r>
    </w:p>
    <w:p w14:paraId="1FCC2BED" w14:textId="77777777" w:rsidR="00790E3C" w:rsidRPr="00463DE3" w:rsidRDefault="00790E3C" w:rsidP="00790E3C">
      <w:pPr>
        <w:spacing w:line="240" w:lineRule="auto"/>
        <w:rPr>
          <w:rFonts w:eastAsia="Calibri" w:cstheme="minorHAnsi"/>
          <w:sz w:val="24"/>
          <w:szCs w:val="24"/>
        </w:rPr>
      </w:pPr>
      <w:r w:rsidRPr="00463DE3">
        <w:rPr>
          <w:rFonts w:eastAsia="Calibri" w:cstheme="minorHAnsi"/>
          <w:sz w:val="24"/>
          <w:szCs w:val="24"/>
        </w:rPr>
        <w:t xml:space="preserve">Yin, R. K. (2018) </w:t>
      </w:r>
      <w:r w:rsidRPr="00463DE3">
        <w:rPr>
          <w:rFonts w:eastAsia="Calibri" w:cstheme="minorHAnsi"/>
          <w:i/>
          <w:iCs/>
          <w:sz w:val="24"/>
          <w:szCs w:val="24"/>
        </w:rPr>
        <w:t>Case Study Research and Applications: Design and Methods</w:t>
      </w:r>
      <w:r w:rsidRPr="00463DE3">
        <w:rPr>
          <w:rFonts w:eastAsia="Calibri" w:cstheme="minorHAnsi"/>
          <w:sz w:val="24"/>
          <w:szCs w:val="24"/>
        </w:rPr>
        <w:t xml:space="preserve">, Sixth Edition, London: Sage Publications </w:t>
      </w:r>
    </w:p>
    <w:p w14:paraId="76BDD85E" w14:textId="77777777" w:rsidR="00790E3C" w:rsidRPr="00463DE3" w:rsidRDefault="00790E3C" w:rsidP="00790E3C">
      <w:pPr>
        <w:rPr>
          <w:rFonts w:cstheme="minorHAnsi"/>
          <w:sz w:val="24"/>
          <w:szCs w:val="24"/>
        </w:rPr>
      </w:pPr>
    </w:p>
    <w:p w14:paraId="39E6E8C2" w14:textId="77777777" w:rsidR="00AD4022" w:rsidRPr="00463DE3" w:rsidRDefault="00AD4022" w:rsidP="005A1AEB">
      <w:pPr>
        <w:spacing w:line="240" w:lineRule="auto"/>
        <w:rPr>
          <w:rFonts w:cstheme="minorHAnsi"/>
          <w:sz w:val="24"/>
          <w:szCs w:val="24"/>
        </w:rPr>
      </w:pPr>
    </w:p>
    <w:p w14:paraId="0A2BD733" w14:textId="4EEB7759" w:rsidR="00C95AF7" w:rsidRPr="00463DE3" w:rsidRDefault="00C95AF7" w:rsidP="00434A50">
      <w:pPr>
        <w:spacing w:after="0" w:line="240" w:lineRule="auto"/>
        <w:rPr>
          <w:rFonts w:cstheme="minorHAnsi"/>
          <w:sz w:val="24"/>
          <w:szCs w:val="24"/>
        </w:rPr>
      </w:pPr>
    </w:p>
    <w:p w14:paraId="309D86B5" w14:textId="77777777" w:rsidR="009253E1" w:rsidRPr="00463DE3" w:rsidRDefault="009253E1" w:rsidP="001469E8">
      <w:pPr>
        <w:rPr>
          <w:rFonts w:cstheme="minorHAnsi"/>
          <w:b/>
          <w:sz w:val="24"/>
          <w:szCs w:val="24"/>
        </w:rPr>
      </w:pPr>
    </w:p>
    <w:p w14:paraId="592A04AA" w14:textId="77777777" w:rsidR="009253E1" w:rsidRPr="00463DE3" w:rsidRDefault="009253E1" w:rsidP="001469E8">
      <w:pPr>
        <w:rPr>
          <w:rFonts w:cstheme="minorHAnsi"/>
          <w:b/>
          <w:sz w:val="24"/>
          <w:szCs w:val="24"/>
        </w:rPr>
      </w:pPr>
    </w:p>
    <w:p w14:paraId="52298637" w14:textId="77777777" w:rsidR="00790E3C" w:rsidRDefault="00790E3C" w:rsidP="001469E8">
      <w:pPr>
        <w:rPr>
          <w:b/>
          <w:sz w:val="24"/>
          <w:szCs w:val="24"/>
        </w:rPr>
      </w:pPr>
    </w:p>
    <w:p w14:paraId="3B936F40" w14:textId="77777777" w:rsidR="00790E3C" w:rsidRDefault="00790E3C" w:rsidP="001469E8">
      <w:pPr>
        <w:rPr>
          <w:b/>
          <w:sz w:val="24"/>
          <w:szCs w:val="24"/>
        </w:rPr>
      </w:pPr>
    </w:p>
    <w:p w14:paraId="35DB0D3D" w14:textId="77777777" w:rsidR="00790E3C" w:rsidRDefault="00790E3C" w:rsidP="001469E8">
      <w:pPr>
        <w:rPr>
          <w:b/>
          <w:sz w:val="24"/>
          <w:szCs w:val="24"/>
        </w:rPr>
      </w:pPr>
    </w:p>
    <w:p w14:paraId="680FA6CB" w14:textId="77777777" w:rsidR="00790E3C" w:rsidRDefault="00790E3C" w:rsidP="001469E8">
      <w:pPr>
        <w:rPr>
          <w:b/>
          <w:sz w:val="24"/>
          <w:szCs w:val="24"/>
        </w:rPr>
      </w:pPr>
    </w:p>
    <w:p w14:paraId="05E485A5" w14:textId="77777777" w:rsidR="00790E3C" w:rsidRDefault="00790E3C" w:rsidP="001469E8">
      <w:pPr>
        <w:rPr>
          <w:b/>
          <w:sz w:val="24"/>
          <w:szCs w:val="24"/>
        </w:rPr>
      </w:pPr>
    </w:p>
    <w:p w14:paraId="188394E8" w14:textId="77777777" w:rsidR="00790E3C" w:rsidRDefault="00790E3C" w:rsidP="001469E8">
      <w:pPr>
        <w:rPr>
          <w:b/>
          <w:sz w:val="24"/>
          <w:szCs w:val="24"/>
        </w:rPr>
      </w:pPr>
    </w:p>
    <w:p w14:paraId="587CBDF0" w14:textId="77777777" w:rsidR="00790E3C" w:rsidRDefault="00790E3C" w:rsidP="001469E8">
      <w:pPr>
        <w:rPr>
          <w:b/>
          <w:sz w:val="24"/>
          <w:szCs w:val="24"/>
        </w:rPr>
      </w:pPr>
    </w:p>
    <w:p w14:paraId="516B57A4" w14:textId="77777777" w:rsidR="00790E3C" w:rsidRDefault="00790E3C" w:rsidP="001469E8">
      <w:pPr>
        <w:rPr>
          <w:b/>
          <w:sz w:val="24"/>
          <w:szCs w:val="24"/>
        </w:rPr>
      </w:pPr>
    </w:p>
    <w:p w14:paraId="1EB89C44" w14:textId="77777777" w:rsidR="00790E3C" w:rsidRDefault="00790E3C" w:rsidP="001469E8">
      <w:pPr>
        <w:rPr>
          <w:b/>
          <w:sz w:val="24"/>
          <w:szCs w:val="24"/>
        </w:rPr>
      </w:pPr>
    </w:p>
    <w:p w14:paraId="2774B9B6" w14:textId="77777777" w:rsidR="00790E3C" w:rsidRDefault="00790E3C" w:rsidP="001469E8">
      <w:pPr>
        <w:rPr>
          <w:b/>
          <w:sz w:val="24"/>
          <w:szCs w:val="24"/>
        </w:rPr>
      </w:pPr>
    </w:p>
    <w:p w14:paraId="187FB05F" w14:textId="77777777" w:rsidR="00790E3C" w:rsidRDefault="00790E3C" w:rsidP="001469E8">
      <w:pPr>
        <w:rPr>
          <w:b/>
          <w:sz w:val="24"/>
          <w:szCs w:val="24"/>
        </w:rPr>
      </w:pPr>
    </w:p>
    <w:p w14:paraId="484FD46C" w14:textId="7C85FE3F" w:rsidR="00790E3C" w:rsidRDefault="00790E3C" w:rsidP="001469E8">
      <w:pPr>
        <w:rPr>
          <w:b/>
          <w:sz w:val="24"/>
          <w:szCs w:val="24"/>
        </w:rPr>
      </w:pPr>
    </w:p>
    <w:p w14:paraId="3B77AAF4" w14:textId="78E6140D" w:rsidR="00463DE3" w:rsidRDefault="00463DE3" w:rsidP="001469E8">
      <w:pPr>
        <w:rPr>
          <w:b/>
          <w:sz w:val="24"/>
          <w:szCs w:val="24"/>
        </w:rPr>
      </w:pPr>
    </w:p>
    <w:p w14:paraId="2D9C2684" w14:textId="5A7E7017" w:rsidR="00463DE3" w:rsidRDefault="00463DE3" w:rsidP="001469E8">
      <w:pPr>
        <w:rPr>
          <w:b/>
          <w:sz w:val="24"/>
          <w:szCs w:val="24"/>
        </w:rPr>
      </w:pPr>
    </w:p>
    <w:p w14:paraId="3F9F0FE7" w14:textId="5431D9D3" w:rsidR="00463DE3" w:rsidRDefault="00463DE3" w:rsidP="001469E8">
      <w:pPr>
        <w:rPr>
          <w:b/>
          <w:sz w:val="24"/>
          <w:szCs w:val="24"/>
        </w:rPr>
      </w:pPr>
    </w:p>
    <w:p w14:paraId="177E4361" w14:textId="61EB9DE7" w:rsidR="00463DE3" w:rsidRDefault="00463DE3" w:rsidP="001469E8">
      <w:pPr>
        <w:rPr>
          <w:b/>
          <w:sz w:val="24"/>
          <w:szCs w:val="24"/>
        </w:rPr>
      </w:pPr>
    </w:p>
    <w:p w14:paraId="27159391" w14:textId="01CAE3B1" w:rsidR="00463DE3" w:rsidRDefault="00463DE3" w:rsidP="001469E8">
      <w:pPr>
        <w:rPr>
          <w:b/>
          <w:sz w:val="24"/>
          <w:szCs w:val="24"/>
        </w:rPr>
      </w:pPr>
    </w:p>
    <w:p w14:paraId="5F8DB1C0" w14:textId="59E8F249" w:rsidR="00463DE3" w:rsidRDefault="00463DE3" w:rsidP="001469E8">
      <w:pPr>
        <w:rPr>
          <w:b/>
          <w:sz w:val="24"/>
          <w:szCs w:val="24"/>
        </w:rPr>
      </w:pPr>
    </w:p>
    <w:p w14:paraId="25F565A5" w14:textId="77777777" w:rsidR="00790E3C" w:rsidRDefault="00790E3C" w:rsidP="001469E8">
      <w:pPr>
        <w:rPr>
          <w:b/>
          <w:sz w:val="24"/>
          <w:szCs w:val="24"/>
        </w:rPr>
      </w:pPr>
    </w:p>
    <w:p w14:paraId="34EED602" w14:textId="39950BE0" w:rsidR="001469E8" w:rsidRPr="00A6071C" w:rsidRDefault="001469E8" w:rsidP="001469E8">
      <w:pPr>
        <w:rPr>
          <w:b/>
          <w:sz w:val="24"/>
          <w:szCs w:val="24"/>
        </w:rPr>
      </w:pPr>
      <w:r w:rsidRPr="00A6071C">
        <w:rPr>
          <w:b/>
          <w:sz w:val="24"/>
          <w:szCs w:val="24"/>
        </w:rPr>
        <w:lastRenderedPageBreak/>
        <w:t>Appendixes</w:t>
      </w:r>
    </w:p>
    <w:p w14:paraId="003B9F15" w14:textId="148C527D" w:rsidR="009A65B3" w:rsidRPr="009A65B3" w:rsidRDefault="001469E8" w:rsidP="009A65B3">
      <w:pPr>
        <w:pStyle w:val="ListParagraph"/>
        <w:numPr>
          <w:ilvl w:val="0"/>
          <w:numId w:val="10"/>
        </w:numPr>
        <w:rPr>
          <w:b/>
          <w:sz w:val="24"/>
          <w:szCs w:val="24"/>
        </w:rPr>
      </w:pPr>
      <w:r w:rsidRPr="00A6071C">
        <w:rPr>
          <w:b/>
          <w:sz w:val="24"/>
          <w:szCs w:val="24"/>
        </w:rPr>
        <w:t>Questionnaire</w:t>
      </w:r>
    </w:p>
    <w:p w14:paraId="0A528DB9" w14:textId="77777777" w:rsidR="009A65B3" w:rsidRPr="009A65B3" w:rsidRDefault="009A65B3" w:rsidP="009A65B3">
      <w:pPr>
        <w:tabs>
          <w:tab w:val="left" w:pos="-720"/>
        </w:tabs>
        <w:suppressAutoHyphens/>
        <w:spacing w:after="0" w:line="240" w:lineRule="auto"/>
        <w:jc w:val="center"/>
        <w:rPr>
          <w:rFonts w:ascii="Calibri" w:eastAsia="Times New Roman" w:hAnsi="Calibri" w:cs="Arial"/>
          <w:b/>
          <w:spacing w:val="-2"/>
          <w:sz w:val="32"/>
          <w:szCs w:val="32"/>
          <w:lang w:eastAsia="en-GB"/>
        </w:rPr>
      </w:pPr>
      <w:r w:rsidRPr="009A65B3">
        <w:rPr>
          <w:rFonts w:ascii="Calibri" w:eastAsia="Times New Roman" w:hAnsi="Calibri" w:cs="Times New Roman"/>
          <w:b/>
          <w:sz w:val="32"/>
          <w:szCs w:val="32"/>
          <w:lang w:eastAsia="en-GB"/>
        </w:rPr>
        <w:t xml:space="preserve">Research to investigate the </w:t>
      </w:r>
      <w:r w:rsidRPr="009A65B3">
        <w:rPr>
          <w:rFonts w:ascii="Calibri" w:eastAsia="Times New Roman" w:hAnsi="Calibri" w:cs="Arial"/>
          <w:b/>
          <w:spacing w:val="-2"/>
          <w:sz w:val="32"/>
          <w:szCs w:val="32"/>
          <w:lang w:eastAsia="en-GB"/>
        </w:rPr>
        <w:t>Challenges that impact on the ability to complete a Higher Education programme of study.</w:t>
      </w:r>
    </w:p>
    <w:p w14:paraId="1C13A251" w14:textId="77777777" w:rsidR="009A65B3" w:rsidRPr="009A65B3" w:rsidRDefault="009A65B3" w:rsidP="009A65B3">
      <w:pPr>
        <w:spacing w:after="0" w:line="240" w:lineRule="auto"/>
        <w:rPr>
          <w:rFonts w:ascii="Calibri" w:eastAsia="Times New Roman" w:hAnsi="Calibri" w:cs="Times New Roman"/>
          <w:b/>
          <w:lang w:eastAsia="en-GB"/>
        </w:rPr>
      </w:pPr>
    </w:p>
    <w:p w14:paraId="3846B07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You are invited to complete this questionnaire if you are a student completing a Higher Education programme of study here at the college. </w:t>
      </w:r>
    </w:p>
    <w:p w14:paraId="0AEBC465" w14:textId="77777777" w:rsidR="009A65B3" w:rsidRPr="009A65B3" w:rsidRDefault="009A65B3" w:rsidP="009A65B3">
      <w:pPr>
        <w:spacing w:after="0" w:line="240" w:lineRule="auto"/>
        <w:rPr>
          <w:rFonts w:ascii="Calibri" w:eastAsia="Times New Roman" w:hAnsi="Calibri" w:cs="Times New Roman"/>
          <w:lang w:eastAsia="en-GB"/>
        </w:rPr>
      </w:pPr>
    </w:p>
    <w:p w14:paraId="11DA10B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Instructions for completion are given with each question. If you wish to add further comments to any answer, please feel free to use the continuation sheet provided. If there are any questions that you feel you do not want to answer, omitting the question is fine.</w:t>
      </w:r>
    </w:p>
    <w:p w14:paraId="75BEFA0A" w14:textId="77777777" w:rsidR="009A65B3" w:rsidRPr="009A65B3" w:rsidRDefault="009A65B3" w:rsidP="009A65B3">
      <w:pPr>
        <w:spacing w:after="0" w:line="240" w:lineRule="auto"/>
        <w:rPr>
          <w:rFonts w:ascii="Calibri" w:eastAsia="Times New Roman" w:hAnsi="Calibri" w:cs="Times New Roman"/>
          <w:lang w:eastAsia="en-GB"/>
        </w:rPr>
      </w:pPr>
    </w:p>
    <w:p w14:paraId="3A8B442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The questionnaire should take no more than ten/fifteen minutes to complete. If you are prepared to take part in a follow up interview please complete the final identification section.  You are free to withdraw from completing this questionnaire at any time. Thank you for your time, Jessica Aitken, Lecturer.</w:t>
      </w:r>
    </w:p>
    <w:p w14:paraId="0BC14816" w14:textId="77777777" w:rsidR="009A65B3" w:rsidRPr="009A65B3" w:rsidRDefault="009A65B3" w:rsidP="009A65B3">
      <w:pPr>
        <w:spacing w:after="0" w:line="240" w:lineRule="auto"/>
        <w:rPr>
          <w:rFonts w:ascii="Calibri" w:eastAsia="Times New Roman" w:hAnsi="Calibri" w:cs="Times New Roman"/>
          <w:b/>
          <w:lang w:eastAsia="en-GB"/>
        </w:rPr>
      </w:pPr>
    </w:p>
    <w:p w14:paraId="10F719E9" w14:textId="77777777" w:rsidR="009A65B3" w:rsidRPr="009A65B3" w:rsidRDefault="009A65B3" w:rsidP="009A65B3">
      <w:pPr>
        <w:spacing w:after="0" w:line="240" w:lineRule="auto"/>
        <w:rPr>
          <w:rFonts w:ascii="Calibri" w:eastAsia="Times New Roman" w:hAnsi="Calibri" w:cs="Times New Roman"/>
          <w:lang w:eastAsia="en-GB"/>
        </w:rPr>
      </w:pPr>
    </w:p>
    <w:p w14:paraId="72A9AFAC" w14:textId="77777777" w:rsidR="009A65B3" w:rsidRPr="009A65B3" w:rsidRDefault="009A65B3" w:rsidP="009A65B3">
      <w:pPr>
        <w:spacing w:after="0" w:line="240" w:lineRule="auto"/>
        <w:rPr>
          <w:rFonts w:ascii="Calibri" w:eastAsia="Times New Roman" w:hAnsi="Calibri" w:cs="Times New Roman"/>
          <w:lang w:eastAsia="en-GB"/>
        </w:rPr>
      </w:pPr>
    </w:p>
    <w:p w14:paraId="72C543E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 Please tick the box that reflects your age bracket:</w:t>
      </w:r>
    </w:p>
    <w:p w14:paraId="14CA0C3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r w:rsidRPr="009A65B3">
        <w:rPr>
          <w:rFonts w:ascii="Calibri" w:eastAsia="Times New Roman" w:hAnsi="Calibri" w:cs="Times New Roman"/>
          <w:lang w:eastAsia="en-GB"/>
        </w:rPr>
        <w:tab/>
      </w:r>
      <w:r w:rsidRPr="009A65B3">
        <w:rPr>
          <w:rFonts w:ascii="Calibri" w:eastAsia="Times New Roman" w:hAnsi="Calibri" w:cs="Times New Roman"/>
          <w:lang w:eastAsia="en-GB"/>
        </w:rPr>
        <w:tab/>
      </w:r>
      <w:r w:rsidRPr="009A65B3">
        <w:rPr>
          <w:rFonts w:ascii="Calibri" w:eastAsia="Times New Roman" w:hAnsi="Calibri" w:cs="Times New Roman"/>
          <w:lang w:eastAsia="en-GB"/>
        </w:rPr>
        <w:tab/>
      </w:r>
      <w:r w:rsidRPr="009A65B3">
        <w:rPr>
          <w:rFonts w:ascii="Calibri" w:eastAsia="Times New Roman" w:hAnsi="Calibri" w:cs="Times New Roman"/>
          <w:lang w:eastAsia="en-GB"/>
        </w:rPr>
        <w:tab/>
        <w:t xml:space="preserve">     </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8"/>
        <w:gridCol w:w="1080"/>
        <w:gridCol w:w="900"/>
        <w:gridCol w:w="900"/>
        <w:gridCol w:w="900"/>
        <w:gridCol w:w="900"/>
        <w:gridCol w:w="900"/>
      </w:tblGrid>
      <w:tr w:rsidR="009A65B3" w:rsidRPr="009A65B3" w14:paraId="3C81DE31" w14:textId="77777777" w:rsidTr="009A65B3">
        <w:tc>
          <w:tcPr>
            <w:tcW w:w="1008" w:type="dxa"/>
            <w:shd w:val="clear" w:color="auto" w:fill="auto"/>
          </w:tcPr>
          <w:p w14:paraId="264489F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Under 21</w:t>
            </w:r>
          </w:p>
        </w:tc>
        <w:tc>
          <w:tcPr>
            <w:tcW w:w="1080" w:type="dxa"/>
            <w:shd w:val="clear" w:color="auto" w:fill="auto"/>
          </w:tcPr>
          <w:p w14:paraId="2E6D30E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21-29</w:t>
            </w:r>
          </w:p>
        </w:tc>
        <w:tc>
          <w:tcPr>
            <w:tcW w:w="900" w:type="dxa"/>
            <w:shd w:val="clear" w:color="auto" w:fill="auto"/>
          </w:tcPr>
          <w:p w14:paraId="2DF9F0E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30-39</w:t>
            </w:r>
          </w:p>
        </w:tc>
        <w:tc>
          <w:tcPr>
            <w:tcW w:w="900" w:type="dxa"/>
            <w:shd w:val="clear" w:color="auto" w:fill="auto"/>
          </w:tcPr>
          <w:p w14:paraId="689B7F5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40-49</w:t>
            </w:r>
          </w:p>
        </w:tc>
        <w:tc>
          <w:tcPr>
            <w:tcW w:w="900" w:type="dxa"/>
            <w:shd w:val="clear" w:color="auto" w:fill="auto"/>
          </w:tcPr>
          <w:p w14:paraId="307234D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50-59</w:t>
            </w:r>
          </w:p>
        </w:tc>
        <w:tc>
          <w:tcPr>
            <w:tcW w:w="900" w:type="dxa"/>
            <w:shd w:val="clear" w:color="auto" w:fill="auto"/>
          </w:tcPr>
          <w:p w14:paraId="28628B2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60+</w:t>
            </w:r>
          </w:p>
        </w:tc>
        <w:tc>
          <w:tcPr>
            <w:tcW w:w="900" w:type="dxa"/>
          </w:tcPr>
          <w:p w14:paraId="6780351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Prefer not to say </w:t>
            </w:r>
          </w:p>
        </w:tc>
      </w:tr>
      <w:tr w:rsidR="009A65B3" w:rsidRPr="009A65B3" w14:paraId="55EFF3B1" w14:textId="77777777" w:rsidTr="009A65B3">
        <w:tc>
          <w:tcPr>
            <w:tcW w:w="1008" w:type="dxa"/>
            <w:shd w:val="clear" w:color="auto" w:fill="auto"/>
          </w:tcPr>
          <w:p w14:paraId="5D35DD08" w14:textId="77777777" w:rsidR="009A65B3" w:rsidRPr="009A65B3" w:rsidRDefault="009A65B3" w:rsidP="009A65B3">
            <w:pPr>
              <w:spacing w:after="0" w:line="240" w:lineRule="auto"/>
              <w:rPr>
                <w:rFonts w:ascii="Calibri" w:eastAsia="Times New Roman" w:hAnsi="Calibri" w:cs="Times New Roman"/>
                <w:lang w:eastAsia="en-GB"/>
              </w:rPr>
            </w:pPr>
          </w:p>
        </w:tc>
        <w:tc>
          <w:tcPr>
            <w:tcW w:w="1080" w:type="dxa"/>
            <w:shd w:val="clear" w:color="auto" w:fill="auto"/>
          </w:tcPr>
          <w:p w14:paraId="766D76EF"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6078B8C4"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1255207B"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66CBCA06"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331242FD"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5EA0B295" w14:textId="77777777" w:rsidR="009A65B3" w:rsidRPr="009A65B3" w:rsidRDefault="009A65B3" w:rsidP="009A65B3">
            <w:pPr>
              <w:spacing w:after="0" w:line="240" w:lineRule="auto"/>
              <w:rPr>
                <w:rFonts w:ascii="Calibri" w:eastAsia="Times New Roman" w:hAnsi="Calibri" w:cs="Times New Roman"/>
                <w:lang w:eastAsia="en-GB"/>
              </w:rPr>
            </w:pPr>
          </w:p>
        </w:tc>
      </w:tr>
    </w:tbl>
    <w:p w14:paraId="7164A6E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r w:rsidRPr="009A65B3">
        <w:rPr>
          <w:rFonts w:ascii="Calibri" w:eastAsia="Times New Roman" w:hAnsi="Calibri" w:cs="Times New Roman"/>
          <w:lang w:eastAsia="en-GB"/>
        </w:rPr>
        <w:tab/>
      </w:r>
    </w:p>
    <w:p w14:paraId="3D644223" w14:textId="77777777" w:rsidR="009A65B3" w:rsidRPr="009A65B3" w:rsidRDefault="009A65B3" w:rsidP="009A65B3">
      <w:pPr>
        <w:spacing w:after="0" w:line="240" w:lineRule="auto"/>
        <w:rPr>
          <w:rFonts w:ascii="Calibri" w:eastAsia="Times New Roman" w:hAnsi="Calibri" w:cs="Times New Roman"/>
          <w:lang w:eastAsia="en-GB"/>
        </w:rPr>
      </w:pPr>
    </w:p>
    <w:tbl>
      <w:tblPr>
        <w:tblpPr w:leftFromText="180" w:rightFromText="180" w:vertAnchor="text" w:horzAnchor="page" w:tblpX="3692" w:tblpY="1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80"/>
        <w:gridCol w:w="1268"/>
        <w:gridCol w:w="1268"/>
      </w:tblGrid>
      <w:tr w:rsidR="009A65B3" w:rsidRPr="009A65B3" w14:paraId="2ADAA8D1" w14:textId="77777777" w:rsidTr="009A65B3">
        <w:tc>
          <w:tcPr>
            <w:tcW w:w="1080" w:type="dxa"/>
            <w:shd w:val="clear" w:color="auto" w:fill="auto"/>
          </w:tcPr>
          <w:p w14:paraId="4A4A1E8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Male</w:t>
            </w:r>
          </w:p>
        </w:tc>
        <w:tc>
          <w:tcPr>
            <w:tcW w:w="1268" w:type="dxa"/>
            <w:shd w:val="clear" w:color="auto" w:fill="auto"/>
          </w:tcPr>
          <w:p w14:paraId="18828E9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Female</w:t>
            </w:r>
          </w:p>
        </w:tc>
        <w:tc>
          <w:tcPr>
            <w:tcW w:w="1268" w:type="dxa"/>
          </w:tcPr>
          <w:p w14:paraId="63A422D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Prefer not to say</w:t>
            </w:r>
          </w:p>
        </w:tc>
      </w:tr>
      <w:tr w:rsidR="009A65B3" w:rsidRPr="009A65B3" w14:paraId="3C8998D4" w14:textId="77777777" w:rsidTr="009A65B3">
        <w:tc>
          <w:tcPr>
            <w:tcW w:w="1080" w:type="dxa"/>
            <w:shd w:val="clear" w:color="auto" w:fill="auto"/>
          </w:tcPr>
          <w:p w14:paraId="218B31AB" w14:textId="77777777" w:rsidR="009A65B3" w:rsidRPr="009A65B3" w:rsidRDefault="009A65B3" w:rsidP="009A65B3">
            <w:pPr>
              <w:spacing w:after="0" w:line="240" w:lineRule="auto"/>
              <w:rPr>
                <w:rFonts w:ascii="Calibri" w:eastAsia="Times New Roman" w:hAnsi="Calibri" w:cs="Times New Roman"/>
                <w:lang w:eastAsia="en-GB"/>
              </w:rPr>
            </w:pPr>
          </w:p>
        </w:tc>
        <w:tc>
          <w:tcPr>
            <w:tcW w:w="1268" w:type="dxa"/>
            <w:shd w:val="clear" w:color="auto" w:fill="auto"/>
          </w:tcPr>
          <w:p w14:paraId="73FD3B7E" w14:textId="77777777" w:rsidR="009A65B3" w:rsidRPr="009A65B3" w:rsidRDefault="009A65B3" w:rsidP="009A65B3">
            <w:pPr>
              <w:spacing w:after="0" w:line="240" w:lineRule="auto"/>
              <w:rPr>
                <w:rFonts w:ascii="Calibri" w:eastAsia="Times New Roman" w:hAnsi="Calibri" w:cs="Times New Roman"/>
                <w:lang w:eastAsia="en-GB"/>
              </w:rPr>
            </w:pPr>
          </w:p>
        </w:tc>
        <w:tc>
          <w:tcPr>
            <w:tcW w:w="1268" w:type="dxa"/>
          </w:tcPr>
          <w:p w14:paraId="54E050D3" w14:textId="77777777" w:rsidR="009A65B3" w:rsidRPr="009A65B3" w:rsidRDefault="009A65B3" w:rsidP="009A65B3">
            <w:pPr>
              <w:spacing w:after="0" w:line="240" w:lineRule="auto"/>
              <w:rPr>
                <w:rFonts w:ascii="Calibri" w:eastAsia="Times New Roman" w:hAnsi="Calibri" w:cs="Times New Roman"/>
                <w:lang w:eastAsia="en-GB"/>
              </w:rPr>
            </w:pPr>
          </w:p>
        </w:tc>
      </w:tr>
    </w:tbl>
    <w:p w14:paraId="05B8BF42" w14:textId="77777777" w:rsidR="009A65B3" w:rsidRPr="009A65B3" w:rsidRDefault="009A65B3" w:rsidP="009A65B3">
      <w:pPr>
        <w:spacing w:after="0" w:line="240" w:lineRule="auto"/>
        <w:rPr>
          <w:rFonts w:ascii="Calibri" w:eastAsia="Times New Roman" w:hAnsi="Calibri" w:cs="Times New Roman"/>
          <w:lang w:eastAsia="en-GB"/>
        </w:rPr>
      </w:pPr>
    </w:p>
    <w:p w14:paraId="1B8DE9F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 Gender: Please tick</w:t>
      </w:r>
    </w:p>
    <w:p w14:paraId="2E55A24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r w:rsidRPr="009A65B3">
        <w:rPr>
          <w:rFonts w:ascii="Calibri" w:eastAsia="Times New Roman" w:hAnsi="Calibri" w:cs="Times New Roman"/>
          <w:lang w:eastAsia="en-GB"/>
        </w:rPr>
        <w:tab/>
      </w:r>
    </w:p>
    <w:p w14:paraId="263ED60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 xml:space="preserve"> </w:t>
      </w:r>
    </w:p>
    <w:p w14:paraId="53A4D342" w14:textId="77777777" w:rsidR="009A65B3" w:rsidRPr="009A65B3" w:rsidRDefault="009A65B3" w:rsidP="009A65B3">
      <w:pPr>
        <w:spacing w:after="0" w:line="240" w:lineRule="auto"/>
        <w:rPr>
          <w:rFonts w:ascii="Calibri" w:eastAsia="Times New Roman" w:hAnsi="Calibri" w:cs="Times New Roman"/>
          <w:lang w:eastAsia="en-GB"/>
        </w:rPr>
      </w:pPr>
    </w:p>
    <w:p w14:paraId="75495E38" w14:textId="77777777" w:rsidR="009A65B3" w:rsidRPr="009A65B3" w:rsidRDefault="009A65B3" w:rsidP="009A65B3">
      <w:pPr>
        <w:spacing w:after="0" w:line="240" w:lineRule="auto"/>
        <w:rPr>
          <w:rFonts w:ascii="Calibri" w:eastAsia="Times New Roman" w:hAnsi="Calibri" w:cs="Times New Roman"/>
          <w:lang w:eastAsia="en-GB"/>
        </w:rPr>
      </w:pPr>
    </w:p>
    <w:p w14:paraId="1AB082F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 Ethnicity: Please tick the</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box that reflects your ethnic background</w:t>
      </w:r>
    </w:p>
    <w:p w14:paraId="009D9BBF"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20"/>
        <w:gridCol w:w="1420"/>
        <w:gridCol w:w="1420"/>
        <w:gridCol w:w="1420"/>
        <w:gridCol w:w="1421"/>
        <w:gridCol w:w="1421"/>
      </w:tblGrid>
      <w:tr w:rsidR="009A65B3" w:rsidRPr="009A65B3" w14:paraId="3A404E10" w14:textId="77777777" w:rsidTr="009A65B3">
        <w:tc>
          <w:tcPr>
            <w:tcW w:w="1420" w:type="dxa"/>
            <w:shd w:val="clear" w:color="auto" w:fill="auto"/>
          </w:tcPr>
          <w:p w14:paraId="396CA99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White</w:t>
            </w:r>
          </w:p>
        </w:tc>
        <w:tc>
          <w:tcPr>
            <w:tcW w:w="1420" w:type="dxa"/>
            <w:shd w:val="clear" w:color="auto" w:fill="auto"/>
          </w:tcPr>
          <w:p w14:paraId="18B27FA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Asian</w:t>
            </w:r>
          </w:p>
        </w:tc>
        <w:tc>
          <w:tcPr>
            <w:tcW w:w="1420" w:type="dxa"/>
            <w:shd w:val="clear" w:color="auto" w:fill="auto"/>
          </w:tcPr>
          <w:p w14:paraId="12D7729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Black</w:t>
            </w:r>
          </w:p>
        </w:tc>
        <w:tc>
          <w:tcPr>
            <w:tcW w:w="1420" w:type="dxa"/>
            <w:shd w:val="clear" w:color="auto" w:fill="auto"/>
          </w:tcPr>
          <w:p w14:paraId="6E541E0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Mixed</w:t>
            </w:r>
          </w:p>
        </w:tc>
        <w:tc>
          <w:tcPr>
            <w:tcW w:w="1421" w:type="dxa"/>
            <w:shd w:val="clear" w:color="auto" w:fill="auto"/>
          </w:tcPr>
          <w:p w14:paraId="2C104F6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Chinese</w:t>
            </w:r>
          </w:p>
        </w:tc>
        <w:tc>
          <w:tcPr>
            <w:tcW w:w="1421" w:type="dxa"/>
          </w:tcPr>
          <w:p w14:paraId="08C2F51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Prefer not to say</w:t>
            </w:r>
          </w:p>
        </w:tc>
      </w:tr>
      <w:tr w:rsidR="009A65B3" w:rsidRPr="009A65B3" w14:paraId="039EED58" w14:textId="77777777" w:rsidTr="009A65B3">
        <w:tc>
          <w:tcPr>
            <w:tcW w:w="1420" w:type="dxa"/>
            <w:shd w:val="clear" w:color="auto" w:fill="auto"/>
          </w:tcPr>
          <w:p w14:paraId="4FFFA131" w14:textId="77777777" w:rsidR="009A65B3" w:rsidRPr="009A65B3" w:rsidRDefault="009A65B3" w:rsidP="009A65B3">
            <w:pPr>
              <w:spacing w:after="0" w:line="240" w:lineRule="auto"/>
              <w:rPr>
                <w:rFonts w:ascii="Calibri" w:eastAsia="Times New Roman" w:hAnsi="Calibri" w:cs="Times New Roman"/>
                <w:lang w:eastAsia="en-GB"/>
              </w:rPr>
            </w:pPr>
          </w:p>
        </w:tc>
        <w:tc>
          <w:tcPr>
            <w:tcW w:w="1420" w:type="dxa"/>
            <w:shd w:val="clear" w:color="auto" w:fill="auto"/>
          </w:tcPr>
          <w:p w14:paraId="1CD7A56D" w14:textId="77777777" w:rsidR="009A65B3" w:rsidRPr="009A65B3" w:rsidRDefault="009A65B3" w:rsidP="009A65B3">
            <w:pPr>
              <w:spacing w:after="0" w:line="240" w:lineRule="auto"/>
              <w:rPr>
                <w:rFonts w:ascii="Calibri" w:eastAsia="Times New Roman" w:hAnsi="Calibri" w:cs="Times New Roman"/>
                <w:lang w:eastAsia="en-GB"/>
              </w:rPr>
            </w:pPr>
          </w:p>
        </w:tc>
        <w:tc>
          <w:tcPr>
            <w:tcW w:w="1420" w:type="dxa"/>
            <w:shd w:val="clear" w:color="auto" w:fill="auto"/>
          </w:tcPr>
          <w:p w14:paraId="17F20B29" w14:textId="77777777" w:rsidR="009A65B3" w:rsidRPr="009A65B3" w:rsidRDefault="009A65B3" w:rsidP="009A65B3">
            <w:pPr>
              <w:spacing w:after="0" w:line="240" w:lineRule="auto"/>
              <w:rPr>
                <w:rFonts w:ascii="Calibri" w:eastAsia="Times New Roman" w:hAnsi="Calibri" w:cs="Times New Roman"/>
                <w:lang w:eastAsia="en-GB"/>
              </w:rPr>
            </w:pPr>
          </w:p>
        </w:tc>
        <w:tc>
          <w:tcPr>
            <w:tcW w:w="1420" w:type="dxa"/>
            <w:shd w:val="clear" w:color="auto" w:fill="auto"/>
          </w:tcPr>
          <w:p w14:paraId="3BA2DF17" w14:textId="77777777" w:rsidR="009A65B3" w:rsidRPr="009A65B3" w:rsidRDefault="009A65B3" w:rsidP="009A65B3">
            <w:pPr>
              <w:spacing w:after="0" w:line="240" w:lineRule="auto"/>
              <w:rPr>
                <w:rFonts w:ascii="Calibri" w:eastAsia="Times New Roman" w:hAnsi="Calibri" w:cs="Times New Roman"/>
                <w:lang w:eastAsia="en-GB"/>
              </w:rPr>
            </w:pPr>
          </w:p>
        </w:tc>
        <w:tc>
          <w:tcPr>
            <w:tcW w:w="1421" w:type="dxa"/>
            <w:shd w:val="clear" w:color="auto" w:fill="auto"/>
          </w:tcPr>
          <w:p w14:paraId="72553BDC" w14:textId="77777777" w:rsidR="009A65B3" w:rsidRPr="009A65B3" w:rsidRDefault="009A65B3" w:rsidP="009A65B3">
            <w:pPr>
              <w:spacing w:after="0" w:line="240" w:lineRule="auto"/>
              <w:rPr>
                <w:rFonts w:ascii="Calibri" w:eastAsia="Times New Roman" w:hAnsi="Calibri" w:cs="Times New Roman"/>
                <w:lang w:eastAsia="en-GB"/>
              </w:rPr>
            </w:pPr>
          </w:p>
        </w:tc>
        <w:tc>
          <w:tcPr>
            <w:tcW w:w="1421" w:type="dxa"/>
          </w:tcPr>
          <w:p w14:paraId="4AE66434" w14:textId="77777777" w:rsidR="009A65B3" w:rsidRPr="009A65B3" w:rsidRDefault="009A65B3" w:rsidP="009A65B3">
            <w:pPr>
              <w:spacing w:after="0" w:line="240" w:lineRule="auto"/>
              <w:rPr>
                <w:rFonts w:ascii="Calibri" w:eastAsia="Times New Roman" w:hAnsi="Calibri" w:cs="Times New Roman"/>
                <w:lang w:eastAsia="en-GB"/>
              </w:rPr>
            </w:pPr>
          </w:p>
        </w:tc>
      </w:tr>
    </w:tbl>
    <w:p w14:paraId="03040344" w14:textId="77777777" w:rsidR="009A65B3" w:rsidRPr="009A65B3" w:rsidRDefault="009A65B3" w:rsidP="009A65B3">
      <w:pPr>
        <w:spacing w:after="0" w:line="240" w:lineRule="auto"/>
        <w:rPr>
          <w:rFonts w:ascii="Calibri" w:eastAsia="Times New Roman" w:hAnsi="Calibri" w:cs="Times New Roman"/>
          <w:lang w:eastAsia="en-GB"/>
        </w:rPr>
      </w:pPr>
    </w:p>
    <w:p w14:paraId="4BFE075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Please specify if not one of the above________________________________</w:t>
      </w:r>
    </w:p>
    <w:p w14:paraId="6B6B906F" w14:textId="77777777" w:rsidR="009A65B3" w:rsidRPr="009A65B3" w:rsidRDefault="009A65B3" w:rsidP="009A65B3">
      <w:pPr>
        <w:spacing w:after="0" w:line="240" w:lineRule="auto"/>
        <w:rPr>
          <w:rFonts w:ascii="Calibri" w:eastAsia="Times New Roman" w:hAnsi="Calibri" w:cs="Times New Roman"/>
          <w:lang w:eastAsia="en-GB"/>
        </w:rPr>
      </w:pPr>
    </w:p>
    <w:p w14:paraId="1890D349" w14:textId="77777777" w:rsidR="009A65B3" w:rsidRPr="009A65B3" w:rsidRDefault="009A65B3" w:rsidP="009A65B3">
      <w:pPr>
        <w:spacing w:after="0" w:line="240" w:lineRule="auto"/>
        <w:rPr>
          <w:rFonts w:ascii="Calibri" w:eastAsia="Times New Roman" w:hAnsi="Calibri" w:cs="Times New Roman"/>
          <w:lang w:eastAsia="en-GB"/>
        </w:rPr>
      </w:pPr>
    </w:p>
    <w:p w14:paraId="07064CCC" w14:textId="77777777" w:rsidR="009A65B3" w:rsidRPr="009A65B3" w:rsidRDefault="009A65B3" w:rsidP="009A65B3">
      <w:pPr>
        <w:spacing w:after="0" w:line="240" w:lineRule="auto"/>
        <w:rPr>
          <w:rFonts w:ascii="Calibri" w:eastAsia="Times New Roman" w:hAnsi="Calibri" w:cs="Times New Roman"/>
          <w:color w:val="3366FF"/>
          <w:lang w:eastAsia="en-GB"/>
        </w:rPr>
      </w:pPr>
      <w:r w:rsidRPr="009A65B3">
        <w:rPr>
          <w:rFonts w:ascii="Calibri" w:eastAsia="Times New Roman" w:hAnsi="Calibri" w:cs="Times New Roman"/>
          <w:lang w:eastAsia="en-GB"/>
        </w:rPr>
        <w:t>4: How do you travel to college?</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 xml:space="preserve">Please indicate </w:t>
      </w:r>
      <w:r w:rsidRPr="009A65B3">
        <w:rPr>
          <w:rFonts w:ascii="Calibri" w:eastAsia="Times New Roman" w:hAnsi="Calibri" w:cs="Times New Roman"/>
          <w:b/>
          <w:lang w:eastAsia="en-GB"/>
        </w:rPr>
        <w:t>all</w:t>
      </w:r>
      <w:r w:rsidRPr="009A65B3">
        <w:rPr>
          <w:rFonts w:ascii="Calibri" w:eastAsia="Times New Roman" w:hAnsi="Calibri" w:cs="Times New Roman"/>
          <w:lang w:eastAsia="en-GB"/>
        </w:rPr>
        <w:t xml:space="preserve"> that are applicable</w:t>
      </w:r>
      <w:r w:rsidRPr="009A65B3">
        <w:rPr>
          <w:rFonts w:ascii="Calibri" w:eastAsia="Times New Roman" w:hAnsi="Calibri" w:cs="Times New Roman"/>
          <w:color w:val="3366FF"/>
          <w:lang w:eastAsia="en-GB"/>
        </w:rPr>
        <w:t xml:space="preserve"> </w:t>
      </w:r>
    </w:p>
    <w:p w14:paraId="17BCE735"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8"/>
        <w:gridCol w:w="1080"/>
        <w:gridCol w:w="1072"/>
        <w:gridCol w:w="900"/>
        <w:gridCol w:w="900"/>
        <w:gridCol w:w="900"/>
      </w:tblGrid>
      <w:tr w:rsidR="009A65B3" w:rsidRPr="009A65B3" w14:paraId="67F5B1E3" w14:textId="77777777" w:rsidTr="009A65B3">
        <w:tc>
          <w:tcPr>
            <w:tcW w:w="1008" w:type="dxa"/>
            <w:shd w:val="clear" w:color="auto" w:fill="auto"/>
          </w:tcPr>
          <w:p w14:paraId="44FE9F7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Car</w:t>
            </w:r>
          </w:p>
        </w:tc>
        <w:tc>
          <w:tcPr>
            <w:tcW w:w="1080" w:type="dxa"/>
            <w:shd w:val="clear" w:color="auto" w:fill="auto"/>
          </w:tcPr>
          <w:p w14:paraId="77386F7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Bus</w:t>
            </w:r>
          </w:p>
        </w:tc>
        <w:tc>
          <w:tcPr>
            <w:tcW w:w="1072" w:type="dxa"/>
            <w:shd w:val="clear" w:color="auto" w:fill="auto"/>
          </w:tcPr>
          <w:p w14:paraId="4B1852B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Train</w:t>
            </w:r>
          </w:p>
        </w:tc>
        <w:tc>
          <w:tcPr>
            <w:tcW w:w="900" w:type="dxa"/>
          </w:tcPr>
          <w:p w14:paraId="7F2AECE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Walk</w:t>
            </w:r>
          </w:p>
        </w:tc>
        <w:tc>
          <w:tcPr>
            <w:tcW w:w="900" w:type="dxa"/>
          </w:tcPr>
          <w:p w14:paraId="2CCF6EB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Cycle</w:t>
            </w:r>
          </w:p>
        </w:tc>
        <w:tc>
          <w:tcPr>
            <w:tcW w:w="900" w:type="dxa"/>
            <w:shd w:val="clear" w:color="auto" w:fill="auto"/>
          </w:tcPr>
          <w:p w14:paraId="2CD7A58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w:t>
            </w:r>
          </w:p>
        </w:tc>
      </w:tr>
      <w:tr w:rsidR="009A65B3" w:rsidRPr="009A65B3" w14:paraId="404B3025" w14:textId="77777777" w:rsidTr="009A65B3">
        <w:tc>
          <w:tcPr>
            <w:tcW w:w="1008" w:type="dxa"/>
            <w:shd w:val="clear" w:color="auto" w:fill="auto"/>
          </w:tcPr>
          <w:p w14:paraId="57B631BF" w14:textId="77777777" w:rsidR="009A65B3" w:rsidRPr="009A65B3" w:rsidRDefault="009A65B3" w:rsidP="009A65B3">
            <w:pPr>
              <w:spacing w:after="0" w:line="240" w:lineRule="auto"/>
              <w:rPr>
                <w:rFonts w:ascii="Calibri" w:eastAsia="Times New Roman" w:hAnsi="Calibri" w:cs="Times New Roman"/>
                <w:lang w:eastAsia="en-GB"/>
              </w:rPr>
            </w:pPr>
          </w:p>
        </w:tc>
        <w:tc>
          <w:tcPr>
            <w:tcW w:w="1080" w:type="dxa"/>
            <w:shd w:val="clear" w:color="auto" w:fill="auto"/>
          </w:tcPr>
          <w:p w14:paraId="039F55E4" w14:textId="77777777" w:rsidR="009A65B3" w:rsidRPr="009A65B3" w:rsidRDefault="009A65B3" w:rsidP="009A65B3">
            <w:pPr>
              <w:spacing w:after="0" w:line="240" w:lineRule="auto"/>
              <w:rPr>
                <w:rFonts w:ascii="Calibri" w:eastAsia="Times New Roman" w:hAnsi="Calibri" w:cs="Times New Roman"/>
                <w:lang w:eastAsia="en-GB"/>
              </w:rPr>
            </w:pPr>
          </w:p>
        </w:tc>
        <w:tc>
          <w:tcPr>
            <w:tcW w:w="1072" w:type="dxa"/>
            <w:shd w:val="clear" w:color="auto" w:fill="auto"/>
          </w:tcPr>
          <w:p w14:paraId="12AEB5B7"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537DF590"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2242651D"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shd w:val="clear" w:color="auto" w:fill="auto"/>
          </w:tcPr>
          <w:p w14:paraId="682DCE2B" w14:textId="77777777" w:rsidR="009A65B3" w:rsidRPr="009A65B3" w:rsidRDefault="009A65B3" w:rsidP="009A65B3">
            <w:pPr>
              <w:spacing w:after="0" w:line="240" w:lineRule="auto"/>
              <w:rPr>
                <w:rFonts w:ascii="Calibri" w:eastAsia="Times New Roman" w:hAnsi="Calibri" w:cs="Times New Roman"/>
                <w:lang w:eastAsia="en-GB"/>
              </w:rPr>
            </w:pPr>
          </w:p>
        </w:tc>
      </w:tr>
    </w:tbl>
    <w:p w14:paraId="1F82E432" w14:textId="77777777" w:rsidR="009A65B3" w:rsidRPr="009A65B3" w:rsidRDefault="009A65B3" w:rsidP="009A65B3">
      <w:pPr>
        <w:spacing w:after="0" w:line="240" w:lineRule="auto"/>
        <w:rPr>
          <w:rFonts w:ascii="Calibri" w:eastAsia="Times New Roman" w:hAnsi="Calibri" w:cs="Times New Roman"/>
          <w:lang w:eastAsia="en-GB"/>
        </w:rPr>
      </w:pPr>
    </w:p>
    <w:p w14:paraId="7B790317" w14:textId="77777777" w:rsidR="009A65B3" w:rsidRPr="009A65B3" w:rsidRDefault="009A65B3" w:rsidP="009A65B3">
      <w:pPr>
        <w:tabs>
          <w:tab w:val="left" w:pos="1185"/>
        </w:tabs>
        <w:spacing w:after="0" w:line="240" w:lineRule="auto"/>
        <w:rPr>
          <w:rFonts w:ascii="Calibri" w:eastAsia="Times New Roman" w:hAnsi="Calibri" w:cs="Times New Roman"/>
          <w:lang w:eastAsia="en-GB"/>
        </w:rPr>
      </w:pPr>
    </w:p>
    <w:p w14:paraId="6C787AA5" w14:textId="77777777" w:rsidR="009A65B3" w:rsidRPr="009A65B3" w:rsidRDefault="009A65B3" w:rsidP="009A65B3">
      <w:pPr>
        <w:tabs>
          <w:tab w:val="left" w:pos="1185"/>
        </w:tabs>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5. If other please state mode of transport used________________________________</w:t>
      </w:r>
    </w:p>
    <w:p w14:paraId="6505FE5B" w14:textId="77777777" w:rsidR="009A65B3" w:rsidRPr="009A65B3" w:rsidRDefault="009A65B3" w:rsidP="009A65B3">
      <w:pPr>
        <w:tabs>
          <w:tab w:val="left" w:pos="1185"/>
        </w:tabs>
        <w:spacing w:after="0" w:line="240" w:lineRule="auto"/>
        <w:rPr>
          <w:rFonts w:ascii="Calibri" w:eastAsia="Times New Roman" w:hAnsi="Calibri" w:cs="Times New Roman"/>
          <w:lang w:eastAsia="en-GB"/>
        </w:rPr>
      </w:pPr>
    </w:p>
    <w:p w14:paraId="31FBD0FC" w14:textId="77777777" w:rsidR="009A65B3" w:rsidRPr="009A65B3" w:rsidRDefault="009A65B3" w:rsidP="009A65B3">
      <w:pPr>
        <w:tabs>
          <w:tab w:val="left" w:pos="1185"/>
        </w:tabs>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p>
    <w:p w14:paraId="248D2AEA" w14:textId="77777777" w:rsidR="009A65B3" w:rsidRPr="009A65B3" w:rsidRDefault="009A65B3" w:rsidP="009A65B3">
      <w:pPr>
        <w:spacing w:after="0" w:line="240" w:lineRule="auto"/>
        <w:rPr>
          <w:rFonts w:ascii="Calibri" w:eastAsia="Times New Roman" w:hAnsi="Calibri" w:cs="Times New Roman"/>
          <w:lang w:eastAsia="en-GB"/>
        </w:rPr>
      </w:pPr>
    </w:p>
    <w:p w14:paraId="56B424E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6.</w:t>
      </w:r>
      <w:r w:rsidRPr="009A65B3">
        <w:rPr>
          <w:rFonts w:ascii="Calibri" w:eastAsia="Times New Roman" w:hAnsi="Calibri" w:cs="Times New Roman"/>
          <w:b/>
          <w:lang w:eastAsia="en-GB"/>
        </w:rPr>
        <w:t xml:space="preserve"> </w:t>
      </w:r>
      <w:r w:rsidRPr="009A65B3">
        <w:rPr>
          <w:rFonts w:ascii="Calibri" w:eastAsia="Times New Roman" w:hAnsi="Calibri" w:cs="Times New Roman"/>
          <w:lang w:eastAsia="en-GB"/>
        </w:rPr>
        <w:t>What is the distance from your home to college in miles?</w:t>
      </w:r>
    </w:p>
    <w:p w14:paraId="57F8A036"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5"/>
        <w:gridCol w:w="1065"/>
        <w:gridCol w:w="1065"/>
        <w:gridCol w:w="1065"/>
        <w:gridCol w:w="1065"/>
        <w:gridCol w:w="1065"/>
        <w:gridCol w:w="1066"/>
        <w:gridCol w:w="1066"/>
      </w:tblGrid>
      <w:tr w:rsidR="009A65B3" w:rsidRPr="009A65B3" w14:paraId="6DDA507F" w14:textId="77777777" w:rsidTr="009A65B3">
        <w:tc>
          <w:tcPr>
            <w:tcW w:w="1065" w:type="dxa"/>
            <w:shd w:val="clear" w:color="auto" w:fill="auto"/>
          </w:tcPr>
          <w:p w14:paraId="78271FD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0-5</w:t>
            </w:r>
          </w:p>
        </w:tc>
        <w:tc>
          <w:tcPr>
            <w:tcW w:w="1065" w:type="dxa"/>
            <w:shd w:val="clear" w:color="auto" w:fill="auto"/>
          </w:tcPr>
          <w:p w14:paraId="0FFD6E5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6-10</w:t>
            </w:r>
          </w:p>
        </w:tc>
        <w:tc>
          <w:tcPr>
            <w:tcW w:w="1065" w:type="dxa"/>
            <w:shd w:val="clear" w:color="auto" w:fill="auto"/>
          </w:tcPr>
          <w:p w14:paraId="087F0DE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11-15</w:t>
            </w:r>
          </w:p>
        </w:tc>
        <w:tc>
          <w:tcPr>
            <w:tcW w:w="1065" w:type="dxa"/>
            <w:shd w:val="clear" w:color="auto" w:fill="auto"/>
          </w:tcPr>
          <w:p w14:paraId="0D44E19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16-20</w:t>
            </w:r>
          </w:p>
        </w:tc>
        <w:tc>
          <w:tcPr>
            <w:tcW w:w="1065" w:type="dxa"/>
            <w:shd w:val="clear" w:color="auto" w:fill="auto"/>
          </w:tcPr>
          <w:p w14:paraId="268DFCD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21-25</w:t>
            </w:r>
          </w:p>
        </w:tc>
        <w:tc>
          <w:tcPr>
            <w:tcW w:w="1065" w:type="dxa"/>
            <w:shd w:val="clear" w:color="auto" w:fill="auto"/>
          </w:tcPr>
          <w:p w14:paraId="3029D8C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26-30</w:t>
            </w:r>
          </w:p>
        </w:tc>
        <w:tc>
          <w:tcPr>
            <w:tcW w:w="1066" w:type="dxa"/>
            <w:shd w:val="clear" w:color="auto" w:fill="auto"/>
          </w:tcPr>
          <w:p w14:paraId="506D991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31-35</w:t>
            </w:r>
          </w:p>
        </w:tc>
        <w:tc>
          <w:tcPr>
            <w:tcW w:w="1066" w:type="dxa"/>
            <w:shd w:val="clear" w:color="auto" w:fill="auto"/>
          </w:tcPr>
          <w:p w14:paraId="1795EE0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36+</w:t>
            </w:r>
          </w:p>
        </w:tc>
      </w:tr>
      <w:tr w:rsidR="009A65B3" w:rsidRPr="009A65B3" w14:paraId="046FC833" w14:textId="77777777" w:rsidTr="009A65B3">
        <w:tc>
          <w:tcPr>
            <w:tcW w:w="1065" w:type="dxa"/>
            <w:shd w:val="clear" w:color="auto" w:fill="auto"/>
          </w:tcPr>
          <w:p w14:paraId="6B4F07ED"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51F00F99"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01934E35"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0B2BF0C5"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2FC05ACF"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016880BF"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shd w:val="clear" w:color="auto" w:fill="auto"/>
          </w:tcPr>
          <w:p w14:paraId="211FCA6F"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shd w:val="clear" w:color="auto" w:fill="auto"/>
          </w:tcPr>
          <w:p w14:paraId="5BA5D882" w14:textId="77777777" w:rsidR="009A65B3" w:rsidRPr="009A65B3" w:rsidRDefault="009A65B3" w:rsidP="009A65B3">
            <w:pPr>
              <w:spacing w:after="0" w:line="240" w:lineRule="auto"/>
              <w:rPr>
                <w:rFonts w:ascii="Calibri" w:eastAsia="Times New Roman" w:hAnsi="Calibri" w:cs="Times New Roman"/>
                <w:lang w:eastAsia="en-GB"/>
              </w:rPr>
            </w:pPr>
          </w:p>
        </w:tc>
      </w:tr>
      <w:tr w:rsidR="009A65B3" w:rsidRPr="009A65B3" w14:paraId="0523A314" w14:textId="77777777" w:rsidTr="009A65B3">
        <w:tc>
          <w:tcPr>
            <w:tcW w:w="1065" w:type="dxa"/>
            <w:shd w:val="clear" w:color="auto" w:fill="auto"/>
          </w:tcPr>
          <w:p w14:paraId="4F5FFF41"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30D03954"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3F3427C1"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4EE5E197"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640C4CD3"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shd w:val="clear" w:color="auto" w:fill="auto"/>
          </w:tcPr>
          <w:p w14:paraId="46EC14DE"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shd w:val="clear" w:color="auto" w:fill="auto"/>
          </w:tcPr>
          <w:p w14:paraId="69E956CC"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shd w:val="clear" w:color="auto" w:fill="auto"/>
          </w:tcPr>
          <w:p w14:paraId="37B3BB42" w14:textId="77777777" w:rsidR="009A65B3" w:rsidRPr="009A65B3" w:rsidRDefault="009A65B3" w:rsidP="009A65B3">
            <w:pPr>
              <w:spacing w:after="0" w:line="240" w:lineRule="auto"/>
              <w:rPr>
                <w:rFonts w:ascii="Calibri" w:eastAsia="Times New Roman" w:hAnsi="Calibri" w:cs="Times New Roman"/>
                <w:lang w:eastAsia="en-GB"/>
              </w:rPr>
            </w:pPr>
          </w:p>
        </w:tc>
      </w:tr>
    </w:tbl>
    <w:p w14:paraId="4333F069" w14:textId="77777777" w:rsidR="009A65B3" w:rsidRPr="009A65B3" w:rsidRDefault="009A65B3" w:rsidP="009A65B3">
      <w:pPr>
        <w:spacing w:after="0" w:line="240" w:lineRule="auto"/>
        <w:rPr>
          <w:rFonts w:ascii="Calibri" w:eastAsia="Times New Roman" w:hAnsi="Calibri" w:cs="Times New Roman"/>
          <w:lang w:eastAsia="en-GB"/>
        </w:rPr>
      </w:pPr>
    </w:p>
    <w:p w14:paraId="3A9AC430" w14:textId="77777777" w:rsidR="009A65B3" w:rsidRPr="009A65B3" w:rsidRDefault="009A65B3" w:rsidP="009A65B3">
      <w:pPr>
        <w:spacing w:after="0" w:line="240" w:lineRule="auto"/>
        <w:rPr>
          <w:rFonts w:ascii="Calibri" w:eastAsia="Times New Roman" w:hAnsi="Calibri" w:cs="Times New Roman"/>
          <w:lang w:eastAsia="en-GB"/>
        </w:rPr>
      </w:pPr>
    </w:p>
    <w:p w14:paraId="5E65295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7. How accessible</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 xml:space="preserve">is the college to you by public transport? </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Tick one.</w:t>
      </w:r>
    </w:p>
    <w:p w14:paraId="69EF1E5B"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0"/>
        <w:gridCol w:w="2130"/>
        <w:gridCol w:w="2131"/>
        <w:gridCol w:w="2131"/>
      </w:tblGrid>
      <w:tr w:rsidR="009A65B3" w:rsidRPr="009A65B3" w14:paraId="3C48B8AA" w14:textId="77777777" w:rsidTr="009A65B3">
        <w:tc>
          <w:tcPr>
            <w:tcW w:w="2130" w:type="dxa"/>
            <w:shd w:val="clear" w:color="auto" w:fill="auto"/>
          </w:tcPr>
          <w:p w14:paraId="156C74A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Very accessible</w:t>
            </w:r>
          </w:p>
        </w:tc>
        <w:tc>
          <w:tcPr>
            <w:tcW w:w="2130" w:type="dxa"/>
            <w:shd w:val="clear" w:color="auto" w:fill="auto"/>
          </w:tcPr>
          <w:p w14:paraId="7CC4249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Reasonably accessible</w:t>
            </w:r>
          </w:p>
        </w:tc>
        <w:tc>
          <w:tcPr>
            <w:tcW w:w="2131" w:type="dxa"/>
            <w:shd w:val="clear" w:color="auto" w:fill="auto"/>
          </w:tcPr>
          <w:p w14:paraId="0BBC098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Not easily accessible</w:t>
            </w:r>
          </w:p>
        </w:tc>
        <w:tc>
          <w:tcPr>
            <w:tcW w:w="2131" w:type="dxa"/>
            <w:shd w:val="clear" w:color="auto" w:fill="auto"/>
          </w:tcPr>
          <w:p w14:paraId="47C71A4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Not at all accessible</w:t>
            </w:r>
          </w:p>
        </w:tc>
      </w:tr>
      <w:tr w:rsidR="009A65B3" w:rsidRPr="009A65B3" w14:paraId="49CDDBD5" w14:textId="77777777" w:rsidTr="009A65B3">
        <w:tc>
          <w:tcPr>
            <w:tcW w:w="2130" w:type="dxa"/>
            <w:shd w:val="clear" w:color="auto" w:fill="auto"/>
          </w:tcPr>
          <w:p w14:paraId="4CE1308B" w14:textId="77777777" w:rsidR="009A65B3" w:rsidRPr="009A65B3" w:rsidRDefault="009A65B3" w:rsidP="009A65B3">
            <w:pPr>
              <w:spacing w:after="0" w:line="240" w:lineRule="auto"/>
              <w:rPr>
                <w:rFonts w:ascii="Calibri" w:eastAsia="Times New Roman" w:hAnsi="Calibri" w:cs="Times New Roman"/>
                <w:lang w:eastAsia="en-GB"/>
              </w:rPr>
            </w:pPr>
          </w:p>
        </w:tc>
        <w:tc>
          <w:tcPr>
            <w:tcW w:w="2130" w:type="dxa"/>
            <w:shd w:val="clear" w:color="auto" w:fill="auto"/>
          </w:tcPr>
          <w:p w14:paraId="761015B7" w14:textId="77777777" w:rsidR="009A65B3" w:rsidRPr="009A65B3" w:rsidRDefault="009A65B3" w:rsidP="009A65B3">
            <w:pPr>
              <w:spacing w:after="0" w:line="240" w:lineRule="auto"/>
              <w:rPr>
                <w:rFonts w:ascii="Calibri" w:eastAsia="Times New Roman" w:hAnsi="Calibri" w:cs="Times New Roman"/>
                <w:lang w:eastAsia="en-GB"/>
              </w:rPr>
            </w:pPr>
          </w:p>
        </w:tc>
        <w:tc>
          <w:tcPr>
            <w:tcW w:w="2131" w:type="dxa"/>
            <w:shd w:val="clear" w:color="auto" w:fill="auto"/>
          </w:tcPr>
          <w:p w14:paraId="621E09C9" w14:textId="77777777" w:rsidR="009A65B3" w:rsidRPr="009A65B3" w:rsidRDefault="009A65B3" w:rsidP="009A65B3">
            <w:pPr>
              <w:spacing w:after="0" w:line="240" w:lineRule="auto"/>
              <w:rPr>
                <w:rFonts w:ascii="Calibri" w:eastAsia="Times New Roman" w:hAnsi="Calibri" w:cs="Times New Roman"/>
                <w:lang w:eastAsia="en-GB"/>
              </w:rPr>
            </w:pPr>
          </w:p>
        </w:tc>
        <w:tc>
          <w:tcPr>
            <w:tcW w:w="2131" w:type="dxa"/>
            <w:shd w:val="clear" w:color="auto" w:fill="auto"/>
          </w:tcPr>
          <w:p w14:paraId="356A4B0C" w14:textId="77777777" w:rsidR="009A65B3" w:rsidRPr="009A65B3" w:rsidRDefault="009A65B3" w:rsidP="009A65B3">
            <w:pPr>
              <w:spacing w:after="0" w:line="240" w:lineRule="auto"/>
              <w:rPr>
                <w:rFonts w:ascii="Calibri" w:eastAsia="Times New Roman" w:hAnsi="Calibri" w:cs="Times New Roman"/>
                <w:lang w:eastAsia="en-GB"/>
              </w:rPr>
            </w:pPr>
          </w:p>
        </w:tc>
      </w:tr>
    </w:tbl>
    <w:p w14:paraId="7977575D" w14:textId="77777777" w:rsidR="009A65B3" w:rsidRPr="009A65B3" w:rsidRDefault="009A65B3" w:rsidP="009A65B3">
      <w:pPr>
        <w:spacing w:after="0" w:line="240" w:lineRule="auto"/>
        <w:rPr>
          <w:rFonts w:ascii="Calibri" w:eastAsia="Times New Roman" w:hAnsi="Calibri" w:cs="Times New Roman"/>
          <w:lang w:eastAsia="en-GB"/>
        </w:rPr>
      </w:pPr>
    </w:p>
    <w:p w14:paraId="725F7495" w14:textId="77777777" w:rsidR="009A65B3" w:rsidRPr="009A65B3" w:rsidRDefault="009A65B3" w:rsidP="009A65B3">
      <w:pPr>
        <w:spacing w:after="0" w:line="240" w:lineRule="auto"/>
        <w:rPr>
          <w:rFonts w:ascii="Calibri" w:eastAsia="Times New Roman" w:hAnsi="Calibri" w:cs="Times New Roman"/>
          <w:lang w:eastAsia="en-GB"/>
        </w:rPr>
      </w:pPr>
    </w:p>
    <w:p w14:paraId="5308644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8. What is your mode of study?</w:t>
      </w:r>
    </w:p>
    <w:tbl>
      <w:tblPr>
        <w:tblW w:w="0" w:type="auto"/>
        <w:tblInd w:w="42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40"/>
        <w:gridCol w:w="1595"/>
      </w:tblGrid>
      <w:tr w:rsidR="009A65B3" w:rsidRPr="009A65B3" w14:paraId="37CB70CF" w14:textId="77777777" w:rsidTr="009A65B3">
        <w:tc>
          <w:tcPr>
            <w:tcW w:w="1440" w:type="dxa"/>
            <w:shd w:val="clear" w:color="auto" w:fill="auto"/>
          </w:tcPr>
          <w:p w14:paraId="03FAC94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Full time</w:t>
            </w:r>
          </w:p>
        </w:tc>
        <w:tc>
          <w:tcPr>
            <w:tcW w:w="1595" w:type="dxa"/>
            <w:shd w:val="clear" w:color="auto" w:fill="auto"/>
          </w:tcPr>
          <w:p w14:paraId="4708CDC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Part time</w:t>
            </w:r>
          </w:p>
        </w:tc>
      </w:tr>
      <w:tr w:rsidR="009A65B3" w:rsidRPr="009A65B3" w14:paraId="5841F20F" w14:textId="77777777" w:rsidTr="009A65B3">
        <w:tc>
          <w:tcPr>
            <w:tcW w:w="1440" w:type="dxa"/>
            <w:shd w:val="clear" w:color="auto" w:fill="auto"/>
          </w:tcPr>
          <w:p w14:paraId="12B39868" w14:textId="77777777" w:rsidR="009A65B3" w:rsidRPr="009A65B3" w:rsidRDefault="009A65B3" w:rsidP="009A65B3">
            <w:pPr>
              <w:spacing w:after="0" w:line="240" w:lineRule="auto"/>
              <w:rPr>
                <w:rFonts w:ascii="Calibri" w:eastAsia="Times New Roman" w:hAnsi="Calibri" w:cs="Times New Roman"/>
                <w:b/>
                <w:lang w:eastAsia="en-GB"/>
              </w:rPr>
            </w:pPr>
          </w:p>
        </w:tc>
        <w:tc>
          <w:tcPr>
            <w:tcW w:w="1595" w:type="dxa"/>
            <w:shd w:val="clear" w:color="auto" w:fill="auto"/>
          </w:tcPr>
          <w:p w14:paraId="0EEA9424" w14:textId="77777777" w:rsidR="009A65B3" w:rsidRPr="009A65B3" w:rsidRDefault="009A65B3" w:rsidP="009A65B3">
            <w:pPr>
              <w:spacing w:after="0" w:line="240" w:lineRule="auto"/>
              <w:rPr>
                <w:rFonts w:ascii="Calibri" w:eastAsia="Times New Roman" w:hAnsi="Calibri" w:cs="Times New Roman"/>
                <w:b/>
                <w:lang w:eastAsia="en-GB"/>
              </w:rPr>
            </w:pPr>
          </w:p>
        </w:tc>
      </w:tr>
    </w:tbl>
    <w:p w14:paraId="74F00023" w14:textId="77777777" w:rsidR="009A65B3" w:rsidRPr="009A65B3" w:rsidRDefault="009A65B3" w:rsidP="009A65B3">
      <w:pPr>
        <w:spacing w:after="0" w:line="240" w:lineRule="auto"/>
        <w:rPr>
          <w:rFonts w:ascii="Calibri" w:eastAsia="Times New Roman" w:hAnsi="Calibri" w:cs="Times New Roman"/>
          <w:b/>
          <w:lang w:eastAsia="en-GB"/>
        </w:rPr>
      </w:pPr>
    </w:p>
    <w:p w14:paraId="364244FD" w14:textId="77777777" w:rsidR="009A65B3" w:rsidRPr="009A65B3" w:rsidRDefault="009A65B3" w:rsidP="009A65B3">
      <w:pPr>
        <w:spacing w:after="0" w:line="240" w:lineRule="auto"/>
        <w:rPr>
          <w:rFonts w:ascii="Calibri" w:eastAsia="Times New Roman" w:hAnsi="Calibri" w:cs="Times New Roman"/>
          <w:lang w:eastAsia="en-GB"/>
        </w:rPr>
      </w:pPr>
    </w:p>
    <w:p w14:paraId="275D649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9. What is your marital status? Tick one.</w:t>
      </w:r>
    </w:p>
    <w:p w14:paraId="44E7F387" w14:textId="77777777" w:rsidR="009A65B3" w:rsidRPr="009A65B3" w:rsidRDefault="009A65B3" w:rsidP="009A65B3">
      <w:pPr>
        <w:spacing w:after="0" w:line="240" w:lineRule="auto"/>
        <w:rPr>
          <w:rFonts w:ascii="Calibri" w:eastAsia="Times New Roman" w:hAnsi="Calibri" w:cs="Times New Roman"/>
          <w:color w:val="3366FF"/>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304"/>
        <w:gridCol w:w="1203"/>
        <w:gridCol w:w="1341"/>
        <w:gridCol w:w="1376"/>
        <w:gridCol w:w="1403"/>
        <w:gridCol w:w="1255"/>
        <w:gridCol w:w="1134"/>
      </w:tblGrid>
      <w:tr w:rsidR="009A65B3" w:rsidRPr="009A65B3" w14:paraId="3F4F53CC" w14:textId="77777777" w:rsidTr="009A65B3">
        <w:tc>
          <w:tcPr>
            <w:tcW w:w="1346" w:type="dxa"/>
            <w:shd w:val="clear" w:color="auto" w:fill="auto"/>
          </w:tcPr>
          <w:p w14:paraId="11766E9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Married</w:t>
            </w:r>
          </w:p>
        </w:tc>
        <w:tc>
          <w:tcPr>
            <w:tcW w:w="1256" w:type="dxa"/>
            <w:shd w:val="clear" w:color="auto" w:fill="auto"/>
          </w:tcPr>
          <w:p w14:paraId="077E5E7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Single</w:t>
            </w:r>
          </w:p>
        </w:tc>
        <w:tc>
          <w:tcPr>
            <w:tcW w:w="1380" w:type="dxa"/>
            <w:shd w:val="clear" w:color="auto" w:fill="auto"/>
          </w:tcPr>
          <w:p w14:paraId="15F9F3F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Divorced</w:t>
            </w:r>
          </w:p>
        </w:tc>
        <w:tc>
          <w:tcPr>
            <w:tcW w:w="1411" w:type="dxa"/>
            <w:shd w:val="clear" w:color="auto" w:fill="auto"/>
          </w:tcPr>
          <w:p w14:paraId="3111E9B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Widowed</w:t>
            </w:r>
          </w:p>
        </w:tc>
        <w:tc>
          <w:tcPr>
            <w:tcW w:w="1435" w:type="dxa"/>
            <w:shd w:val="clear" w:color="auto" w:fill="auto"/>
          </w:tcPr>
          <w:p w14:paraId="173F927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Separated</w:t>
            </w:r>
          </w:p>
        </w:tc>
        <w:tc>
          <w:tcPr>
            <w:tcW w:w="1011" w:type="dxa"/>
          </w:tcPr>
          <w:p w14:paraId="7CE253D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Civil Partnership </w:t>
            </w:r>
          </w:p>
        </w:tc>
        <w:tc>
          <w:tcPr>
            <w:tcW w:w="1177" w:type="dxa"/>
          </w:tcPr>
          <w:p w14:paraId="11B747E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Prefer not to say</w:t>
            </w:r>
          </w:p>
        </w:tc>
      </w:tr>
      <w:tr w:rsidR="009A65B3" w:rsidRPr="009A65B3" w14:paraId="445F77B8" w14:textId="77777777" w:rsidTr="009A65B3">
        <w:tc>
          <w:tcPr>
            <w:tcW w:w="1346" w:type="dxa"/>
            <w:shd w:val="clear" w:color="auto" w:fill="auto"/>
          </w:tcPr>
          <w:p w14:paraId="614E86E2" w14:textId="77777777" w:rsidR="009A65B3" w:rsidRPr="009A65B3" w:rsidRDefault="009A65B3" w:rsidP="009A65B3">
            <w:pPr>
              <w:spacing w:after="0" w:line="240" w:lineRule="auto"/>
              <w:rPr>
                <w:rFonts w:ascii="Calibri" w:eastAsia="Times New Roman" w:hAnsi="Calibri" w:cs="Times New Roman"/>
                <w:lang w:eastAsia="en-GB"/>
              </w:rPr>
            </w:pPr>
          </w:p>
        </w:tc>
        <w:tc>
          <w:tcPr>
            <w:tcW w:w="1256" w:type="dxa"/>
            <w:shd w:val="clear" w:color="auto" w:fill="auto"/>
          </w:tcPr>
          <w:p w14:paraId="1C997AC6" w14:textId="77777777" w:rsidR="009A65B3" w:rsidRPr="009A65B3" w:rsidRDefault="009A65B3" w:rsidP="009A65B3">
            <w:pPr>
              <w:spacing w:after="0" w:line="240" w:lineRule="auto"/>
              <w:rPr>
                <w:rFonts w:ascii="Calibri" w:eastAsia="Times New Roman" w:hAnsi="Calibri" w:cs="Times New Roman"/>
                <w:lang w:eastAsia="en-GB"/>
              </w:rPr>
            </w:pPr>
          </w:p>
        </w:tc>
        <w:tc>
          <w:tcPr>
            <w:tcW w:w="1380" w:type="dxa"/>
            <w:shd w:val="clear" w:color="auto" w:fill="auto"/>
          </w:tcPr>
          <w:p w14:paraId="4707BC45" w14:textId="77777777" w:rsidR="009A65B3" w:rsidRPr="009A65B3" w:rsidRDefault="009A65B3" w:rsidP="009A65B3">
            <w:pPr>
              <w:spacing w:after="0" w:line="240" w:lineRule="auto"/>
              <w:rPr>
                <w:rFonts w:ascii="Calibri" w:eastAsia="Times New Roman" w:hAnsi="Calibri" w:cs="Times New Roman"/>
                <w:lang w:eastAsia="en-GB"/>
              </w:rPr>
            </w:pPr>
          </w:p>
        </w:tc>
        <w:tc>
          <w:tcPr>
            <w:tcW w:w="1411" w:type="dxa"/>
            <w:shd w:val="clear" w:color="auto" w:fill="auto"/>
          </w:tcPr>
          <w:p w14:paraId="0ECE81B4" w14:textId="77777777" w:rsidR="009A65B3" w:rsidRPr="009A65B3" w:rsidRDefault="009A65B3" w:rsidP="009A65B3">
            <w:pPr>
              <w:spacing w:after="0" w:line="240" w:lineRule="auto"/>
              <w:rPr>
                <w:rFonts w:ascii="Calibri" w:eastAsia="Times New Roman" w:hAnsi="Calibri" w:cs="Times New Roman"/>
                <w:lang w:eastAsia="en-GB"/>
              </w:rPr>
            </w:pPr>
          </w:p>
        </w:tc>
        <w:tc>
          <w:tcPr>
            <w:tcW w:w="1435" w:type="dxa"/>
            <w:shd w:val="clear" w:color="auto" w:fill="auto"/>
          </w:tcPr>
          <w:p w14:paraId="235299AE" w14:textId="77777777" w:rsidR="009A65B3" w:rsidRPr="009A65B3" w:rsidRDefault="009A65B3" w:rsidP="009A65B3">
            <w:pPr>
              <w:spacing w:after="0" w:line="240" w:lineRule="auto"/>
              <w:rPr>
                <w:rFonts w:ascii="Calibri" w:eastAsia="Times New Roman" w:hAnsi="Calibri" w:cs="Times New Roman"/>
                <w:lang w:eastAsia="en-GB"/>
              </w:rPr>
            </w:pPr>
          </w:p>
        </w:tc>
        <w:tc>
          <w:tcPr>
            <w:tcW w:w="1011" w:type="dxa"/>
          </w:tcPr>
          <w:p w14:paraId="32DE6009" w14:textId="77777777" w:rsidR="009A65B3" w:rsidRPr="009A65B3" w:rsidRDefault="009A65B3" w:rsidP="009A65B3">
            <w:pPr>
              <w:spacing w:after="0" w:line="240" w:lineRule="auto"/>
              <w:rPr>
                <w:rFonts w:ascii="Calibri" w:eastAsia="Times New Roman" w:hAnsi="Calibri" w:cs="Times New Roman"/>
                <w:lang w:eastAsia="en-GB"/>
              </w:rPr>
            </w:pPr>
          </w:p>
        </w:tc>
        <w:tc>
          <w:tcPr>
            <w:tcW w:w="1177" w:type="dxa"/>
          </w:tcPr>
          <w:p w14:paraId="1816F91C" w14:textId="77777777" w:rsidR="009A65B3" w:rsidRPr="009A65B3" w:rsidRDefault="009A65B3" w:rsidP="009A65B3">
            <w:pPr>
              <w:spacing w:after="0" w:line="240" w:lineRule="auto"/>
              <w:rPr>
                <w:rFonts w:ascii="Calibri" w:eastAsia="Times New Roman" w:hAnsi="Calibri" w:cs="Times New Roman"/>
                <w:lang w:eastAsia="en-GB"/>
              </w:rPr>
            </w:pPr>
          </w:p>
        </w:tc>
      </w:tr>
    </w:tbl>
    <w:p w14:paraId="1D80B1CD" w14:textId="77777777" w:rsidR="009A65B3" w:rsidRPr="009A65B3" w:rsidRDefault="009A65B3" w:rsidP="009A65B3">
      <w:pPr>
        <w:spacing w:after="0" w:line="240" w:lineRule="auto"/>
        <w:rPr>
          <w:rFonts w:ascii="Calibri" w:eastAsia="Times New Roman" w:hAnsi="Calibri" w:cs="Times New Roman"/>
          <w:b/>
          <w:lang w:eastAsia="en-GB"/>
        </w:rPr>
      </w:pPr>
    </w:p>
    <w:p w14:paraId="6D31C4C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r>
      <w:r w:rsidRPr="009A65B3">
        <w:rPr>
          <w:rFonts w:ascii="Calibri" w:eastAsia="Times New Roman" w:hAnsi="Calibri" w:cs="Times New Roman"/>
          <w:lang w:eastAsia="en-GB"/>
        </w:rPr>
        <w:tab/>
        <w:t xml:space="preserve">  </w:t>
      </w:r>
    </w:p>
    <w:p w14:paraId="29573F84" w14:textId="77777777" w:rsidR="009A65B3" w:rsidRPr="009A65B3" w:rsidRDefault="009A65B3" w:rsidP="009A65B3">
      <w:pPr>
        <w:spacing w:after="0" w:line="240" w:lineRule="auto"/>
        <w:rPr>
          <w:rFonts w:ascii="Calibri" w:eastAsia="Times New Roman" w:hAnsi="Calibri" w:cs="Times New Roman"/>
          <w:lang w:eastAsia="en-GB"/>
        </w:rPr>
      </w:pPr>
    </w:p>
    <w:p w14:paraId="132C856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10. Do you have dependent children?                 Yes______ No_______</w:t>
      </w:r>
    </w:p>
    <w:p w14:paraId="2E063062" w14:textId="77777777" w:rsidR="009A65B3" w:rsidRPr="009A65B3" w:rsidRDefault="009A65B3" w:rsidP="009A65B3">
      <w:pPr>
        <w:spacing w:after="0" w:line="240" w:lineRule="auto"/>
        <w:rPr>
          <w:rFonts w:ascii="Calibri" w:eastAsia="Times New Roman" w:hAnsi="Calibri" w:cs="Times New Roman"/>
          <w:lang w:eastAsia="en-GB"/>
        </w:rPr>
      </w:pPr>
    </w:p>
    <w:p w14:paraId="3E7AFE63" w14:textId="77777777" w:rsidR="009A65B3" w:rsidRPr="009A65B3" w:rsidRDefault="009A65B3" w:rsidP="009A65B3">
      <w:pPr>
        <w:spacing w:after="0" w:line="240" w:lineRule="auto"/>
        <w:rPr>
          <w:rFonts w:ascii="Calibri" w:eastAsia="Times New Roman" w:hAnsi="Calibri" w:cs="Times New Roman"/>
          <w:lang w:eastAsia="en-GB"/>
        </w:rPr>
      </w:pPr>
    </w:p>
    <w:p w14:paraId="0F7DED3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If you have no dependent children please go to Question 17.</w:t>
      </w:r>
    </w:p>
    <w:p w14:paraId="6D012061" w14:textId="77777777" w:rsidR="009A65B3" w:rsidRPr="009A65B3" w:rsidRDefault="009A65B3" w:rsidP="009A65B3">
      <w:pPr>
        <w:spacing w:after="0" w:line="240" w:lineRule="auto"/>
        <w:rPr>
          <w:rFonts w:ascii="Calibri" w:eastAsia="Times New Roman" w:hAnsi="Calibri" w:cs="Times New Roman"/>
          <w:lang w:eastAsia="en-GB"/>
        </w:rPr>
      </w:pPr>
    </w:p>
    <w:p w14:paraId="5F441030" w14:textId="77777777" w:rsidR="009A65B3" w:rsidRPr="009A65B3" w:rsidRDefault="009A65B3" w:rsidP="009A65B3">
      <w:pPr>
        <w:spacing w:after="0" w:line="240" w:lineRule="auto"/>
        <w:rPr>
          <w:rFonts w:ascii="Calibri" w:eastAsia="Times New Roman" w:hAnsi="Calibri" w:cs="Times New Roman"/>
          <w:lang w:eastAsia="en-GB"/>
        </w:rPr>
      </w:pPr>
    </w:p>
    <w:p w14:paraId="512DF17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 If you have dependent children please state ages (more than one box maybe ticked)</w:t>
      </w:r>
    </w:p>
    <w:p w14:paraId="6A94DE2F"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828"/>
        <w:gridCol w:w="900"/>
        <w:gridCol w:w="900"/>
        <w:gridCol w:w="900"/>
        <w:gridCol w:w="900"/>
        <w:gridCol w:w="900"/>
      </w:tblGrid>
      <w:tr w:rsidR="009A65B3" w:rsidRPr="009A65B3" w14:paraId="2D01281B" w14:textId="77777777" w:rsidTr="009A65B3">
        <w:tc>
          <w:tcPr>
            <w:tcW w:w="828" w:type="dxa"/>
          </w:tcPr>
          <w:p w14:paraId="6C1C924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0-3</w:t>
            </w:r>
          </w:p>
        </w:tc>
        <w:tc>
          <w:tcPr>
            <w:tcW w:w="900" w:type="dxa"/>
          </w:tcPr>
          <w:p w14:paraId="1F23B80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4-7</w:t>
            </w:r>
          </w:p>
        </w:tc>
        <w:tc>
          <w:tcPr>
            <w:tcW w:w="900" w:type="dxa"/>
          </w:tcPr>
          <w:p w14:paraId="3856E9E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8-11</w:t>
            </w:r>
          </w:p>
        </w:tc>
        <w:tc>
          <w:tcPr>
            <w:tcW w:w="900" w:type="dxa"/>
          </w:tcPr>
          <w:p w14:paraId="7957760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12-15</w:t>
            </w:r>
          </w:p>
        </w:tc>
        <w:tc>
          <w:tcPr>
            <w:tcW w:w="900" w:type="dxa"/>
          </w:tcPr>
          <w:p w14:paraId="2B584FE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16-19</w:t>
            </w:r>
          </w:p>
        </w:tc>
        <w:tc>
          <w:tcPr>
            <w:tcW w:w="900" w:type="dxa"/>
          </w:tcPr>
          <w:p w14:paraId="75FE048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19+</w:t>
            </w:r>
          </w:p>
        </w:tc>
      </w:tr>
      <w:tr w:rsidR="009A65B3" w:rsidRPr="009A65B3" w14:paraId="5AEA45A2" w14:textId="77777777" w:rsidTr="009A65B3">
        <w:tc>
          <w:tcPr>
            <w:tcW w:w="828" w:type="dxa"/>
          </w:tcPr>
          <w:p w14:paraId="206C64F5"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7969D9FA"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6CDC36E4"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5732B865"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4FD8E65D" w14:textId="77777777" w:rsidR="009A65B3" w:rsidRPr="009A65B3" w:rsidRDefault="009A65B3" w:rsidP="009A65B3">
            <w:pPr>
              <w:spacing w:after="0" w:line="240" w:lineRule="auto"/>
              <w:rPr>
                <w:rFonts w:ascii="Calibri" w:eastAsia="Times New Roman" w:hAnsi="Calibri" w:cs="Times New Roman"/>
                <w:lang w:eastAsia="en-GB"/>
              </w:rPr>
            </w:pPr>
          </w:p>
        </w:tc>
        <w:tc>
          <w:tcPr>
            <w:tcW w:w="900" w:type="dxa"/>
          </w:tcPr>
          <w:p w14:paraId="4F0A584C" w14:textId="77777777" w:rsidR="009A65B3" w:rsidRPr="009A65B3" w:rsidRDefault="009A65B3" w:rsidP="009A65B3">
            <w:pPr>
              <w:spacing w:after="0" w:line="240" w:lineRule="auto"/>
              <w:rPr>
                <w:rFonts w:ascii="Calibri" w:eastAsia="Times New Roman" w:hAnsi="Calibri" w:cs="Times New Roman"/>
                <w:lang w:eastAsia="en-GB"/>
              </w:rPr>
            </w:pPr>
          </w:p>
        </w:tc>
      </w:tr>
    </w:tbl>
    <w:p w14:paraId="687E3283" w14:textId="77777777" w:rsidR="009A65B3" w:rsidRPr="009A65B3" w:rsidRDefault="009A65B3" w:rsidP="009A65B3">
      <w:pPr>
        <w:spacing w:after="0" w:line="240" w:lineRule="auto"/>
        <w:rPr>
          <w:rFonts w:ascii="Calibri" w:eastAsia="Times New Roman" w:hAnsi="Calibri" w:cs="Times New Roman"/>
          <w:lang w:eastAsia="en-GB"/>
        </w:rPr>
      </w:pPr>
    </w:p>
    <w:p w14:paraId="4C64C38D" w14:textId="77777777" w:rsidR="009A65B3" w:rsidRPr="009A65B3" w:rsidRDefault="009A65B3" w:rsidP="009A65B3">
      <w:pPr>
        <w:spacing w:after="0" w:line="240" w:lineRule="auto"/>
        <w:rPr>
          <w:rFonts w:ascii="Calibri" w:eastAsia="Times New Roman" w:hAnsi="Calibri" w:cs="Times New Roman"/>
          <w:lang w:eastAsia="en-GB"/>
        </w:rPr>
      </w:pPr>
    </w:p>
    <w:p w14:paraId="50AECAA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12. Do you require childcare?                                             Yes______ No_______   </w:t>
      </w:r>
    </w:p>
    <w:p w14:paraId="5CA0EE49" w14:textId="77777777" w:rsidR="009A65B3" w:rsidRPr="009A65B3" w:rsidRDefault="009A65B3" w:rsidP="009A65B3">
      <w:pPr>
        <w:spacing w:after="0" w:line="240" w:lineRule="auto"/>
        <w:rPr>
          <w:rFonts w:ascii="Calibri" w:eastAsia="Times New Roman" w:hAnsi="Calibri" w:cs="Times New Roman"/>
          <w:lang w:eastAsia="en-GB"/>
        </w:rPr>
      </w:pPr>
    </w:p>
    <w:p w14:paraId="24E25843" w14:textId="77777777" w:rsidR="009A65B3" w:rsidRPr="009A65B3" w:rsidRDefault="009A65B3" w:rsidP="009A65B3">
      <w:pPr>
        <w:spacing w:after="0" w:line="240" w:lineRule="auto"/>
        <w:rPr>
          <w:rFonts w:ascii="Calibri" w:eastAsia="Times New Roman" w:hAnsi="Calibri" w:cs="Times New Roman"/>
          <w:lang w:eastAsia="en-GB"/>
        </w:rPr>
      </w:pPr>
    </w:p>
    <w:p w14:paraId="1A60D1D7" w14:textId="77777777" w:rsidR="009A65B3" w:rsidRPr="009A65B3" w:rsidRDefault="009A65B3" w:rsidP="009A65B3">
      <w:pPr>
        <w:spacing w:after="0" w:line="240" w:lineRule="auto"/>
        <w:rPr>
          <w:rFonts w:ascii="Calibri" w:eastAsia="Times New Roman" w:hAnsi="Calibri" w:cs="Times New Roman"/>
          <w:lang w:eastAsia="en-GB"/>
        </w:rPr>
      </w:pPr>
    </w:p>
    <w:p w14:paraId="0F5EF43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If you don’t require childcare go to question 17</w:t>
      </w:r>
    </w:p>
    <w:p w14:paraId="48CC4E14" w14:textId="77777777" w:rsidR="009A65B3" w:rsidRPr="009A65B3" w:rsidRDefault="009A65B3" w:rsidP="009A65B3">
      <w:pPr>
        <w:spacing w:after="0" w:line="240" w:lineRule="auto"/>
        <w:rPr>
          <w:rFonts w:ascii="Calibri" w:eastAsia="Times New Roman" w:hAnsi="Calibri" w:cs="Times New Roman"/>
          <w:lang w:eastAsia="en-GB"/>
        </w:rPr>
      </w:pPr>
    </w:p>
    <w:p w14:paraId="60DC3C84" w14:textId="77777777" w:rsidR="009A65B3" w:rsidRPr="009A65B3" w:rsidRDefault="009A65B3" w:rsidP="009A65B3">
      <w:pPr>
        <w:spacing w:after="0" w:line="240" w:lineRule="auto"/>
        <w:rPr>
          <w:rFonts w:ascii="Calibri" w:eastAsia="Times New Roman" w:hAnsi="Calibri" w:cs="Times New Roman"/>
          <w:lang w:eastAsia="en-GB"/>
        </w:rPr>
      </w:pPr>
    </w:p>
    <w:p w14:paraId="7C0A795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13. What information did you require about childcare? Please tick all appropriate?</w:t>
      </w:r>
    </w:p>
    <w:p w14:paraId="38DD8281" w14:textId="77777777" w:rsidR="009A65B3" w:rsidRPr="009A65B3" w:rsidRDefault="009A65B3" w:rsidP="009A65B3">
      <w:pPr>
        <w:spacing w:after="0" w:line="240" w:lineRule="auto"/>
        <w:rPr>
          <w:rFonts w:ascii="Calibri" w:eastAsia="Times New Roman" w:hAnsi="Calibri" w:cs="Times New Roman"/>
          <w:lang w:eastAsia="en-GB"/>
        </w:rPr>
      </w:pPr>
    </w:p>
    <w:tbl>
      <w:tblPr>
        <w:tblW w:w="85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8"/>
        <w:gridCol w:w="2880"/>
      </w:tblGrid>
      <w:tr w:rsidR="009A65B3" w:rsidRPr="009A65B3" w14:paraId="1422ED88" w14:textId="77777777" w:rsidTr="009A65B3">
        <w:tc>
          <w:tcPr>
            <w:tcW w:w="2840" w:type="dxa"/>
          </w:tcPr>
          <w:p w14:paraId="24E4536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lastRenderedPageBreak/>
              <w:t>Financial</w:t>
            </w:r>
          </w:p>
        </w:tc>
        <w:tc>
          <w:tcPr>
            <w:tcW w:w="2848" w:type="dxa"/>
          </w:tcPr>
          <w:p w14:paraId="666137C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Relevant establishments</w:t>
            </w:r>
          </w:p>
        </w:tc>
        <w:tc>
          <w:tcPr>
            <w:tcW w:w="2880" w:type="dxa"/>
          </w:tcPr>
          <w:p w14:paraId="3AA62D4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None</w:t>
            </w:r>
          </w:p>
        </w:tc>
      </w:tr>
      <w:tr w:rsidR="009A65B3" w:rsidRPr="009A65B3" w14:paraId="45987A03" w14:textId="77777777" w:rsidTr="009A65B3">
        <w:tc>
          <w:tcPr>
            <w:tcW w:w="2840" w:type="dxa"/>
          </w:tcPr>
          <w:p w14:paraId="1AFF48DC" w14:textId="77777777" w:rsidR="009A65B3" w:rsidRPr="009A65B3" w:rsidRDefault="009A65B3" w:rsidP="009A65B3">
            <w:pPr>
              <w:spacing w:after="0" w:line="240" w:lineRule="auto"/>
              <w:rPr>
                <w:rFonts w:ascii="Calibri" w:eastAsia="Times New Roman" w:hAnsi="Calibri" w:cs="Times New Roman"/>
                <w:lang w:eastAsia="en-GB"/>
              </w:rPr>
            </w:pPr>
          </w:p>
        </w:tc>
        <w:tc>
          <w:tcPr>
            <w:tcW w:w="2848" w:type="dxa"/>
          </w:tcPr>
          <w:p w14:paraId="4E9ADA37" w14:textId="77777777" w:rsidR="009A65B3" w:rsidRPr="009A65B3" w:rsidRDefault="009A65B3" w:rsidP="009A65B3">
            <w:pPr>
              <w:spacing w:after="0" w:line="240" w:lineRule="auto"/>
              <w:rPr>
                <w:rFonts w:ascii="Calibri" w:eastAsia="Times New Roman" w:hAnsi="Calibri" w:cs="Times New Roman"/>
                <w:lang w:eastAsia="en-GB"/>
              </w:rPr>
            </w:pPr>
          </w:p>
        </w:tc>
        <w:tc>
          <w:tcPr>
            <w:tcW w:w="2880" w:type="dxa"/>
          </w:tcPr>
          <w:p w14:paraId="25B255F6" w14:textId="77777777" w:rsidR="009A65B3" w:rsidRPr="009A65B3" w:rsidRDefault="009A65B3" w:rsidP="009A65B3">
            <w:pPr>
              <w:spacing w:after="0" w:line="240" w:lineRule="auto"/>
              <w:rPr>
                <w:rFonts w:ascii="Calibri" w:eastAsia="Times New Roman" w:hAnsi="Calibri" w:cs="Times New Roman"/>
                <w:lang w:eastAsia="en-GB"/>
              </w:rPr>
            </w:pPr>
          </w:p>
        </w:tc>
      </w:tr>
    </w:tbl>
    <w:p w14:paraId="058D8F0C" w14:textId="77777777" w:rsidR="009A65B3" w:rsidRPr="009A65B3" w:rsidRDefault="009A65B3" w:rsidP="009A65B3">
      <w:pPr>
        <w:spacing w:after="0" w:line="240" w:lineRule="auto"/>
        <w:rPr>
          <w:rFonts w:ascii="Calibri" w:eastAsia="Times New Roman" w:hAnsi="Calibri" w:cs="Times New Roman"/>
          <w:lang w:eastAsia="en-GB"/>
        </w:rPr>
      </w:pPr>
    </w:p>
    <w:p w14:paraId="22B57D8D" w14:textId="77777777" w:rsidR="009A65B3" w:rsidRPr="009A65B3" w:rsidRDefault="009A65B3" w:rsidP="009A65B3">
      <w:pPr>
        <w:spacing w:after="0" w:line="240" w:lineRule="auto"/>
        <w:rPr>
          <w:rFonts w:ascii="Calibri" w:eastAsia="Times New Roman" w:hAnsi="Calibri" w:cs="Times New Roman"/>
          <w:lang w:eastAsia="en-GB"/>
        </w:rPr>
      </w:pPr>
    </w:p>
    <w:p w14:paraId="279E5AEC" w14:textId="77777777" w:rsidR="009A65B3" w:rsidRPr="009A65B3" w:rsidRDefault="009A65B3" w:rsidP="009A65B3">
      <w:pPr>
        <w:spacing w:after="0" w:line="240" w:lineRule="auto"/>
        <w:rPr>
          <w:rFonts w:ascii="Calibri" w:eastAsia="Times New Roman" w:hAnsi="Calibri" w:cs="Times New Roman"/>
          <w:lang w:eastAsia="en-GB"/>
        </w:rPr>
      </w:pPr>
    </w:p>
    <w:p w14:paraId="0112DB4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14. Where did you obtain that information? </w:t>
      </w:r>
    </w:p>
    <w:p w14:paraId="4B7276C6" w14:textId="77777777" w:rsidR="009A65B3" w:rsidRPr="009A65B3" w:rsidRDefault="009A65B3" w:rsidP="009A65B3">
      <w:pPr>
        <w:spacing w:after="0" w:line="240" w:lineRule="auto"/>
        <w:rPr>
          <w:rFonts w:ascii="Calibri" w:eastAsia="Times New Roman" w:hAnsi="Calibri" w:cs="Times New Roman"/>
          <w:lang w:eastAsia="en-GB"/>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262"/>
        <w:gridCol w:w="2341"/>
        <w:gridCol w:w="2313"/>
        <w:gridCol w:w="2100"/>
      </w:tblGrid>
      <w:tr w:rsidR="009A65B3" w:rsidRPr="009A65B3" w14:paraId="47AC154F" w14:textId="77777777" w:rsidTr="009A65B3">
        <w:tc>
          <w:tcPr>
            <w:tcW w:w="2262" w:type="dxa"/>
          </w:tcPr>
          <w:p w14:paraId="0143772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College</w:t>
            </w:r>
          </w:p>
        </w:tc>
        <w:tc>
          <w:tcPr>
            <w:tcW w:w="2341" w:type="dxa"/>
          </w:tcPr>
          <w:p w14:paraId="143FD83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University</w:t>
            </w:r>
          </w:p>
        </w:tc>
        <w:tc>
          <w:tcPr>
            <w:tcW w:w="2313" w:type="dxa"/>
          </w:tcPr>
          <w:p w14:paraId="7056417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Benefits Office</w:t>
            </w:r>
          </w:p>
        </w:tc>
        <w:tc>
          <w:tcPr>
            <w:tcW w:w="2100" w:type="dxa"/>
          </w:tcPr>
          <w:p w14:paraId="38198FB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Family Information Service</w:t>
            </w:r>
          </w:p>
        </w:tc>
      </w:tr>
      <w:tr w:rsidR="009A65B3" w:rsidRPr="009A65B3" w14:paraId="1183934F" w14:textId="77777777" w:rsidTr="009A65B3">
        <w:tc>
          <w:tcPr>
            <w:tcW w:w="2262" w:type="dxa"/>
          </w:tcPr>
          <w:p w14:paraId="2FBA54C3" w14:textId="77777777" w:rsidR="009A65B3" w:rsidRPr="009A65B3" w:rsidRDefault="009A65B3" w:rsidP="009A65B3">
            <w:pPr>
              <w:spacing w:after="0" w:line="240" w:lineRule="auto"/>
              <w:rPr>
                <w:rFonts w:ascii="Calibri" w:eastAsia="Times New Roman" w:hAnsi="Calibri" w:cs="Times New Roman"/>
                <w:lang w:eastAsia="en-GB"/>
              </w:rPr>
            </w:pPr>
          </w:p>
        </w:tc>
        <w:tc>
          <w:tcPr>
            <w:tcW w:w="2341" w:type="dxa"/>
          </w:tcPr>
          <w:p w14:paraId="1A52873F" w14:textId="77777777" w:rsidR="009A65B3" w:rsidRPr="009A65B3" w:rsidRDefault="009A65B3" w:rsidP="009A65B3">
            <w:pPr>
              <w:spacing w:after="0" w:line="240" w:lineRule="auto"/>
              <w:rPr>
                <w:rFonts w:ascii="Calibri" w:eastAsia="Times New Roman" w:hAnsi="Calibri" w:cs="Times New Roman"/>
                <w:lang w:eastAsia="en-GB"/>
              </w:rPr>
            </w:pPr>
          </w:p>
        </w:tc>
        <w:tc>
          <w:tcPr>
            <w:tcW w:w="2313" w:type="dxa"/>
          </w:tcPr>
          <w:p w14:paraId="6B1B3D86" w14:textId="77777777" w:rsidR="009A65B3" w:rsidRPr="009A65B3" w:rsidRDefault="009A65B3" w:rsidP="009A65B3">
            <w:pPr>
              <w:spacing w:after="0" w:line="240" w:lineRule="auto"/>
              <w:rPr>
                <w:rFonts w:ascii="Calibri" w:eastAsia="Times New Roman" w:hAnsi="Calibri" w:cs="Times New Roman"/>
                <w:lang w:eastAsia="en-GB"/>
              </w:rPr>
            </w:pPr>
          </w:p>
        </w:tc>
        <w:tc>
          <w:tcPr>
            <w:tcW w:w="2100" w:type="dxa"/>
          </w:tcPr>
          <w:p w14:paraId="0F141C05" w14:textId="77777777" w:rsidR="009A65B3" w:rsidRPr="009A65B3" w:rsidRDefault="009A65B3" w:rsidP="009A65B3">
            <w:pPr>
              <w:spacing w:after="0" w:line="240" w:lineRule="auto"/>
              <w:rPr>
                <w:rFonts w:ascii="Calibri" w:eastAsia="Times New Roman" w:hAnsi="Calibri" w:cs="Times New Roman"/>
                <w:lang w:eastAsia="en-GB"/>
              </w:rPr>
            </w:pPr>
          </w:p>
        </w:tc>
      </w:tr>
    </w:tbl>
    <w:p w14:paraId="7FB6E69B" w14:textId="77777777" w:rsidR="009A65B3" w:rsidRPr="009A65B3" w:rsidRDefault="009A65B3" w:rsidP="009A65B3">
      <w:pPr>
        <w:spacing w:after="0" w:line="240" w:lineRule="auto"/>
        <w:rPr>
          <w:rFonts w:ascii="Calibri" w:eastAsia="Times New Roman" w:hAnsi="Calibri" w:cs="Times New Roman"/>
          <w:lang w:eastAsia="en-GB"/>
        </w:rPr>
      </w:pPr>
    </w:p>
    <w:p w14:paraId="26B9CF42" w14:textId="77777777" w:rsidR="009A65B3" w:rsidRPr="009A65B3" w:rsidRDefault="009A65B3" w:rsidP="009A65B3">
      <w:pPr>
        <w:spacing w:after="0" w:line="240" w:lineRule="auto"/>
        <w:rPr>
          <w:rFonts w:ascii="Calibri" w:eastAsia="Times New Roman" w:hAnsi="Calibri" w:cs="Times New Roman"/>
          <w:lang w:eastAsia="en-GB"/>
        </w:rPr>
      </w:pPr>
    </w:p>
    <w:p w14:paraId="4150CFB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15. How useful was this information?</w:t>
      </w:r>
    </w:p>
    <w:p w14:paraId="543CCCC2" w14:textId="77777777" w:rsidR="009A65B3" w:rsidRPr="009A65B3" w:rsidRDefault="009A65B3" w:rsidP="009A65B3">
      <w:pPr>
        <w:spacing w:after="0" w:line="240" w:lineRule="auto"/>
        <w:rPr>
          <w:rFonts w:ascii="Calibri" w:eastAsia="Times New Roman" w:hAnsi="Calibri" w:cs="Times New Roman"/>
          <w:lang w:eastAsia="en-GB"/>
        </w:rPr>
      </w:pPr>
    </w:p>
    <w:tbl>
      <w:tblPr>
        <w:tblW w:w="568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8"/>
      </w:tblGrid>
      <w:tr w:rsidR="009A65B3" w:rsidRPr="009A65B3" w14:paraId="2D39273B" w14:textId="77777777" w:rsidTr="009A65B3">
        <w:tc>
          <w:tcPr>
            <w:tcW w:w="2840" w:type="dxa"/>
          </w:tcPr>
          <w:p w14:paraId="3B881A4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Very Useful</w:t>
            </w:r>
          </w:p>
        </w:tc>
        <w:tc>
          <w:tcPr>
            <w:tcW w:w="2848" w:type="dxa"/>
          </w:tcPr>
          <w:p w14:paraId="6F65BE0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Not Useful</w:t>
            </w:r>
          </w:p>
        </w:tc>
      </w:tr>
      <w:tr w:rsidR="009A65B3" w:rsidRPr="009A65B3" w14:paraId="669A476D" w14:textId="77777777" w:rsidTr="009A65B3">
        <w:tc>
          <w:tcPr>
            <w:tcW w:w="2840" w:type="dxa"/>
          </w:tcPr>
          <w:p w14:paraId="04A2DDED" w14:textId="77777777" w:rsidR="009A65B3" w:rsidRPr="009A65B3" w:rsidRDefault="009A65B3" w:rsidP="009A65B3">
            <w:pPr>
              <w:spacing w:after="0" w:line="240" w:lineRule="auto"/>
              <w:rPr>
                <w:rFonts w:ascii="Calibri" w:eastAsia="Times New Roman" w:hAnsi="Calibri" w:cs="Times New Roman"/>
                <w:lang w:eastAsia="en-GB"/>
              </w:rPr>
            </w:pPr>
          </w:p>
        </w:tc>
        <w:tc>
          <w:tcPr>
            <w:tcW w:w="2848" w:type="dxa"/>
          </w:tcPr>
          <w:p w14:paraId="77287841" w14:textId="77777777" w:rsidR="009A65B3" w:rsidRPr="009A65B3" w:rsidRDefault="009A65B3" w:rsidP="009A65B3">
            <w:pPr>
              <w:spacing w:after="0" w:line="240" w:lineRule="auto"/>
              <w:rPr>
                <w:rFonts w:ascii="Calibri" w:eastAsia="Times New Roman" w:hAnsi="Calibri" w:cs="Times New Roman"/>
                <w:lang w:eastAsia="en-GB"/>
              </w:rPr>
            </w:pPr>
          </w:p>
        </w:tc>
      </w:tr>
    </w:tbl>
    <w:p w14:paraId="47B31D81" w14:textId="77777777" w:rsidR="009A65B3" w:rsidRPr="009A65B3" w:rsidRDefault="009A65B3" w:rsidP="009A65B3">
      <w:pPr>
        <w:spacing w:after="0" w:line="240" w:lineRule="auto"/>
        <w:rPr>
          <w:rFonts w:ascii="Calibri" w:eastAsia="Times New Roman" w:hAnsi="Calibri" w:cs="Times New Roman"/>
          <w:lang w:eastAsia="en-GB"/>
        </w:rPr>
      </w:pPr>
    </w:p>
    <w:p w14:paraId="3D7FAFD6" w14:textId="77777777" w:rsidR="009A65B3" w:rsidRPr="009A65B3" w:rsidRDefault="009A65B3" w:rsidP="009A65B3">
      <w:pPr>
        <w:spacing w:after="0" w:line="240" w:lineRule="auto"/>
        <w:rPr>
          <w:rFonts w:ascii="Calibri" w:eastAsia="Times New Roman" w:hAnsi="Calibri" w:cs="Times New Roman"/>
          <w:lang w:eastAsia="en-GB"/>
        </w:rPr>
      </w:pPr>
    </w:p>
    <w:p w14:paraId="668973A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16. Who provides your childcare?</w:t>
      </w:r>
    </w:p>
    <w:p w14:paraId="42263EAF"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40"/>
        <w:gridCol w:w="2841"/>
        <w:gridCol w:w="2841"/>
      </w:tblGrid>
      <w:tr w:rsidR="009A65B3" w:rsidRPr="009A65B3" w14:paraId="578F689B" w14:textId="77777777" w:rsidTr="009A65B3">
        <w:tc>
          <w:tcPr>
            <w:tcW w:w="2840" w:type="dxa"/>
          </w:tcPr>
          <w:p w14:paraId="503F8CD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Registered childcare</w:t>
            </w:r>
          </w:p>
        </w:tc>
        <w:tc>
          <w:tcPr>
            <w:tcW w:w="2841" w:type="dxa"/>
          </w:tcPr>
          <w:p w14:paraId="310A5EE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Family members</w:t>
            </w:r>
          </w:p>
        </w:tc>
        <w:tc>
          <w:tcPr>
            <w:tcW w:w="2841" w:type="dxa"/>
          </w:tcPr>
          <w:p w14:paraId="75E7C57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Others</w:t>
            </w:r>
          </w:p>
        </w:tc>
      </w:tr>
      <w:tr w:rsidR="009A65B3" w:rsidRPr="009A65B3" w14:paraId="7C35FE04" w14:textId="77777777" w:rsidTr="009A65B3">
        <w:tc>
          <w:tcPr>
            <w:tcW w:w="2840" w:type="dxa"/>
          </w:tcPr>
          <w:p w14:paraId="33ACDE3F" w14:textId="77777777" w:rsidR="009A65B3" w:rsidRPr="009A65B3" w:rsidRDefault="009A65B3" w:rsidP="009A65B3">
            <w:pPr>
              <w:spacing w:after="0" w:line="240" w:lineRule="auto"/>
              <w:rPr>
                <w:rFonts w:ascii="Calibri" w:eastAsia="Times New Roman" w:hAnsi="Calibri" w:cs="Times New Roman"/>
                <w:lang w:eastAsia="en-GB"/>
              </w:rPr>
            </w:pPr>
          </w:p>
        </w:tc>
        <w:tc>
          <w:tcPr>
            <w:tcW w:w="2841" w:type="dxa"/>
          </w:tcPr>
          <w:p w14:paraId="09D6EBDC" w14:textId="77777777" w:rsidR="009A65B3" w:rsidRPr="009A65B3" w:rsidRDefault="009A65B3" w:rsidP="009A65B3">
            <w:pPr>
              <w:spacing w:after="0" w:line="240" w:lineRule="auto"/>
              <w:rPr>
                <w:rFonts w:ascii="Calibri" w:eastAsia="Times New Roman" w:hAnsi="Calibri" w:cs="Times New Roman"/>
                <w:lang w:eastAsia="en-GB"/>
              </w:rPr>
            </w:pPr>
          </w:p>
        </w:tc>
        <w:tc>
          <w:tcPr>
            <w:tcW w:w="2841" w:type="dxa"/>
          </w:tcPr>
          <w:p w14:paraId="152309A7" w14:textId="77777777" w:rsidR="009A65B3" w:rsidRPr="009A65B3" w:rsidRDefault="009A65B3" w:rsidP="009A65B3">
            <w:pPr>
              <w:spacing w:after="0" w:line="240" w:lineRule="auto"/>
              <w:rPr>
                <w:rFonts w:ascii="Calibri" w:eastAsia="Times New Roman" w:hAnsi="Calibri" w:cs="Times New Roman"/>
                <w:lang w:eastAsia="en-GB"/>
              </w:rPr>
            </w:pPr>
          </w:p>
        </w:tc>
      </w:tr>
    </w:tbl>
    <w:p w14:paraId="3E5EE20E" w14:textId="77777777" w:rsidR="009A65B3" w:rsidRPr="009A65B3" w:rsidRDefault="009A65B3" w:rsidP="009A65B3">
      <w:pPr>
        <w:spacing w:after="0" w:line="240" w:lineRule="auto"/>
        <w:rPr>
          <w:rFonts w:ascii="Calibri" w:eastAsia="Times New Roman" w:hAnsi="Calibri" w:cs="Times New Roman"/>
          <w:lang w:eastAsia="en-GB"/>
        </w:rPr>
      </w:pPr>
    </w:p>
    <w:p w14:paraId="5912FDA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For</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others please specify____________________________________________________</w:t>
      </w:r>
    </w:p>
    <w:p w14:paraId="48994C27" w14:textId="77777777" w:rsidR="009A65B3" w:rsidRPr="009A65B3" w:rsidRDefault="009A65B3" w:rsidP="009A65B3">
      <w:pPr>
        <w:spacing w:after="0" w:line="240" w:lineRule="auto"/>
        <w:rPr>
          <w:rFonts w:ascii="Calibri" w:eastAsia="Times New Roman" w:hAnsi="Calibri" w:cs="Times New Roman"/>
          <w:lang w:eastAsia="en-GB"/>
        </w:rPr>
      </w:pPr>
    </w:p>
    <w:p w14:paraId="3C0B4A43" w14:textId="77777777" w:rsidR="009A65B3" w:rsidRPr="009A65B3" w:rsidRDefault="009A65B3" w:rsidP="009A65B3">
      <w:pPr>
        <w:spacing w:after="0" w:line="240" w:lineRule="auto"/>
        <w:rPr>
          <w:rFonts w:ascii="Calibri" w:eastAsia="Times New Roman" w:hAnsi="Calibri" w:cs="Times New Roman"/>
          <w:lang w:eastAsia="en-GB"/>
        </w:rPr>
      </w:pPr>
    </w:p>
    <w:p w14:paraId="182CBADE"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17. Do you have any other dependants such as elderly family etc. who you care for? </w:t>
      </w:r>
    </w:p>
    <w:p w14:paraId="070997EA" w14:textId="77777777" w:rsidR="009A65B3" w:rsidRPr="009A65B3" w:rsidRDefault="009A65B3" w:rsidP="009A65B3">
      <w:pPr>
        <w:spacing w:after="0" w:line="240" w:lineRule="auto"/>
        <w:rPr>
          <w:rFonts w:ascii="Calibri" w:eastAsia="Times New Roman" w:hAnsi="Calibri" w:cs="Times New Roman"/>
          <w:lang w:eastAsia="en-GB"/>
        </w:rPr>
      </w:pPr>
    </w:p>
    <w:p w14:paraId="1615A78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Yes______ No_______</w:t>
      </w:r>
    </w:p>
    <w:p w14:paraId="57C7BBE1" w14:textId="77777777" w:rsidR="009A65B3" w:rsidRPr="009A65B3" w:rsidRDefault="009A65B3" w:rsidP="009A65B3">
      <w:pPr>
        <w:spacing w:after="0" w:line="240" w:lineRule="auto"/>
        <w:rPr>
          <w:rFonts w:ascii="Calibri" w:eastAsia="Times New Roman" w:hAnsi="Calibri" w:cs="Times New Roman"/>
          <w:lang w:eastAsia="en-GB"/>
        </w:rPr>
      </w:pPr>
    </w:p>
    <w:p w14:paraId="247F9389" w14:textId="77777777" w:rsidR="009A65B3" w:rsidRPr="009A65B3" w:rsidRDefault="009A65B3" w:rsidP="009A65B3">
      <w:pPr>
        <w:spacing w:after="0" w:line="240" w:lineRule="auto"/>
        <w:rPr>
          <w:rFonts w:ascii="Calibri" w:eastAsia="Times New Roman" w:hAnsi="Calibri" w:cs="Times New Roman"/>
          <w:lang w:eastAsia="en-GB"/>
        </w:rPr>
      </w:pPr>
    </w:p>
    <w:p w14:paraId="4D4BBEB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18. If yes, how much time in hours approximately does this take per week?</w:t>
      </w:r>
    </w:p>
    <w:p w14:paraId="6DE06B6A"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9A65B3" w:rsidRPr="009A65B3" w14:paraId="340DEC05" w14:textId="77777777" w:rsidTr="009A65B3">
        <w:tc>
          <w:tcPr>
            <w:tcW w:w="1704" w:type="dxa"/>
          </w:tcPr>
          <w:p w14:paraId="5585A1C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0-3</w:t>
            </w:r>
          </w:p>
        </w:tc>
        <w:tc>
          <w:tcPr>
            <w:tcW w:w="1704" w:type="dxa"/>
          </w:tcPr>
          <w:p w14:paraId="029CABF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3-6</w:t>
            </w:r>
          </w:p>
        </w:tc>
        <w:tc>
          <w:tcPr>
            <w:tcW w:w="1704" w:type="dxa"/>
          </w:tcPr>
          <w:p w14:paraId="4F7DAD3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7-10</w:t>
            </w:r>
          </w:p>
        </w:tc>
        <w:tc>
          <w:tcPr>
            <w:tcW w:w="1705" w:type="dxa"/>
          </w:tcPr>
          <w:p w14:paraId="236B27A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11-14</w:t>
            </w:r>
          </w:p>
        </w:tc>
        <w:tc>
          <w:tcPr>
            <w:tcW w:w="1705" w:type="dxa"/>
          </w:tcPr>
          <w:p w14:paraId="60DDB24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14+</w:t>
            </w:r>
          </w:p>
        </w:tc>
      </w:tr>
      <w:tr w:rsidR="009A65B3" w:rsidRPr="009A65B3" w14:paraId="43ECDBE6" w14:textId="77777777" w:rsidTr="009A65B3">
        <w:tc>
          <w:tcPr>
            <w:tcW w:w="1704" w:type="dxa"/>
          </w:tcPr>
          <w:p w14:paraId="15245090" w14:textId="77777777" w:rsidR="009A65B3" w:rsidRPr="009A65B3" w:rsidRDefault="009A65B3" w:rsidP="009A65B3">
            <w:pPr>
              <w:spacing w:after="0" w:line="240" w:lineRule="auto"/>
              <w:rPr>
                <w:rFonts w:ascii="Calibri" w:eastAsia="Times New Roman" w:hAnsi="Calibri" w:cs="Times New Roman"/>
                <w:lang w:eastAsia="en-GB"/>
              </w:rPr>
            </w:pPr>
          </w:p>
        </w:tc>
        <w:tc>
          <w:tcPr>
            <w:tcW w:w="1704" w:type="dxa"/>
          </w:tcPr>
          <w:p w14:paraId="2D336880" w14:textId="77777777" w:rsidR="009A65B3" w:rsidRPr="009A65B3" w:rsidRDefault="009A65B3" w:rsidP="009A65B3">
            <w:pPr>
              <w:spacing w:after="0" w:line="240" w:lineRule="auto"/>
              <w:rPr>
                <w:rFonts w:ascii="Calibri" w:eastAsia="Times New Roman" w:hAnsi="Calibri" w:cs="Times New Roman"/>
                <w:lang w:eastAsia="en-GB"/>
              </w:rPr>
            </w:pPr>
          </w:p>
        </w:tc>
        <w:tc>
          <w:tcPr>
            <w:tcW w:w="1704" w:type="dxa"/>
          </w:tcPr>
          <w:p w14:paraId="283CB537" w14:textId="77777777" w:rsidR="009A65B3" w:rsidRPr="009A65B3" w:rsidRDefault="009A65B3" w:rsidP="009A65B3">
            <w:pPr>
              <w:spacing w:after="0" w:line="240" w:lineRule="auto"/>
              <w:rPr>
                <w:rFonts w:ascii="Calibri" w:eastAsia="Times New Roman" w:hAnsi="Calibri" w:cs="Times New Roman"/>
                <w:lang w:eastAsia="en-GB"/>
              </w:rPr>
            </w:pPr>
          </w:p>
        </w:tc>
        <w:tc>
          <w:tcPr>
            <w:tcW w:w="1705" w:type="dxa"/>
          </w:tcPr>
          <w:p w14:paraId="3C00DA18" w14:textId="77777777" w:rsidR="009A65B3" w:rsidRPr="009A65B3" w:rsidRDefault="009A65B3" w:rsidP="009A65B3">
            <w:pPr>
              <w:spacing w:after="0" w:line="240" w:lineRule="auto"/>
              <w:rPr>
                <w:rFonts w:ascii="Calibri" w:eastAsia="Times New Roman" w:hAnsi="Calibri" w:cs="Times New Roman"/>
                <w:lang w:eastAsia="en-GB"/>
              </w:rPr>
            </w:pPr>
          </w:p>
        </w:tc>
        <w:tc>
          <w:tcPr>
            <w:tcW w:w="1705" w:type="dxa"/>
          </w:tcPr>
          <w:p w14:paraId="07BB9FC4" w14:textId="77777777" w:rsidR="009A65B3" w:rsidRPr="009A65B3" w:rsidRDefault="009A65B3" w:rsidP="009A65B3">
            <w:pPr>
              <w:spacing w:after="0" w:line="240" w:lineRule="auto"/>
              <w:rPr>
                <w:rFonts w:ascii="Calibri" w:eastAsia="Times New Roman" w:hAnsi="Calibri" w:cs="Times New Roman"/>
                <w:lang w:eastAsia="en-GB"/>
              </w:rPr>
            </w:pPr>
          </w:p>
        </w:tc>
      </w:tr>
    </w:tbl>
    <w:p w14:paraId="70BCDB25" w14:textId="77777777" w:rsidR="009A65B3" w:rsidRPr="009A65B3" w:rsidRDefault="009A65B3" w:rsidP="009A65B3">
      <w:pPr>
        <w:spacing w:after="0" w:line="240" w:lineRule="auto"/>
        <w:rPr>
          <w:rFonts w:ascii="Calibri" w:eastAsia="Times New Roman" w:hAnsi="Calibri" w:cs="Times New Roman"/>
          <w:lang w:eastAsia="en-GB"/>
        </w:rPr>
      </w:pPr>
    </w:p>
    <w:p w14:paraId="18301D6B" w14:textId="77777777" w:rsidR="009A65B3" w:rsidRPr="009A65B3" w:rsidRDefault="009A65B3" w:rsidP="009A65B3">
      <w:pPr>
        <w:spacing w:after="0" w:line="240" w:lineRule="auto"/>
        <w:rPr>
          <w:rFonts w:ascii="Calibri" w:eastAsia="Times New Roman" w:hAnsi="Calibri" w:cs="Times New Roman"/>
          <w:lang w:eastAsia="en-GB"/>
        </w:rPr>
      </w:pPr>
    </w:p>
    <w:p w14:paraId="08E558D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19. Do you have a disability that affects your study?</w:t>
      </w:r>
      <w:r w:rsidRPr="009A65B3">
        <w:rPr>
          <w:rFonts w:ascii="Calibri" w:eastAsia="Times New Roman" w:hAnsi="Calibri" w:cs="Times New Roman"/>
          <w:lang w:eastAsia="en-GB"/>
        </w:rPr>
        <w:tab/>
      </w:r>
      <w:r w:rsidRPr="009A65B3">
        <w:rPr>
          <w:rFonts w:ascii="Calibri" w:eastAsia="Times New Roman" w:hAnsi="Calibri" w:cs="Times New Roman"/>
          <w:lang w:eastAsia="en-GB"/>
        </w:rPr>
        <w:tab/>
        <w:t>Yes______ No_______</w:t>
      </w:r>
    </w:p>
    <w:p w14:paraId="618D9761" w14:textId="77777777" w:rsidR="009A65B3" w:rsidRPr="009A65B3" w:rsidRDefault="009A65B3" w:rsidP="009A65B3">
      <w:pPr>
        <w:spacing w:after="0" w:line="240" w:lineRule="auto"/>
        <w:rPr>
          <w:rFonts w:ascii="Calibri" w:eastAsia="Times New Roman" w:hAnsi="Calibri" w:cs="Times New Roman"/>
          <w:lang w:eastAsia="en-GB"/>
        </w:rPr>
      </w:pPr>
    </w:p>
    <w:p w14:paraId="0FF54054" w14:textId="77777777" w:rsidR="009A65B3" w:rsidRPr="009A65B3" w:rsidRDefault="009A65B3" w:rsidP="009A65B3">
      <w:pPr>
        <w:spacing w:after="0" w:line="240" w:lineRule="auto"/>
        <w:rPr>
          <w:rFonts w:ascii="Calibri" w:eastAsia="Times New Roman" w:hAnsi="Calibri" w:cs="Times New Roman"/>
          <w:lang w:eastAsia="en-GB"/>
        </w:rPr>
      </w:pPr>
    </w:p>
    <w:p w14:paraId="4EB1930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Please feel free to comment if you wish _______________________________________________ </w:t>
      </w:r>
    </w:p>
    <w:p w14:paraId="0D63774D" w14:textId="77777777" w:rsidR="009A65B3" w:rsidRPr="009A65B3" w:rsidRDefault="009A65B3" w:rsidP="009A65B3">
      <w:pPr>
        <w:spacing w:after="0" w:line="240" w:lineRule="auto"/>
        <w:rPr>
          <w:rFonts w:ascii="Calibri" w:eastAsia="Times New Roman" w:hAnsi="Calibri" w:cs="Times New Roman"/>
          <w:lang w:eastAsia="en-GB"/>
        </w:rPr>
      </w:pPr>
    </w:p>
    <w:p w14:paraId="3BE47813" w14:textId="77777777" w:rsidR="009A65B3" w:rsidRPr="009A65B3" w:rsidRDefault="009A65B3" w:rsidP="009A65B3">
      <w:pPr>
        <w:spacing w:after="0" w:line="240" w:lineRule="auto"/>
        <w:rPr>
          <w:rFonts w:ascii="Calibri" w:eastAsia="Times New Roman" w:hAnsi="Calibri" w:cs="Times New Roman"/>
          <w:lang w:eastAsia="en-GB"/>
        </w:rPr>
      </w:pPr>
    </w:p>
    <w:p w14:paraId="46DF4619" w14:textId="77777777" w:rsidR="009A65B3" w:rsidRPr="009A65B3" w:rsidRDefault="009A65B3" w:rsidP="009A65B3">
      <w:pPr>
        <w:spacing w:after="0" w:line="240" w:lineRule="auto"/>
        <w:rPr>
          <w:rFonts w:ascii="Calibri" w:eastAsia="Times New Roman" w:hAnsi="Calibri" w:cs="Times New Roman"/>
          <w:lang w:eastAsia="en-GB"/>
        </w:rPr>
      </w:pPr>
    </w:p>
    <w:p w14:paraId="7E90F4B6" w14:textId="77777777" w:rsidR="009A65B3" w:rsidRPr="009A65B3" w:rsidRDefault="009A65B3" w:rsidP="009A65B3">
      <w:pPr>
        <w:spacing w:after="0" w:line="240" w:lineRule="auto"/>
        <w:rPr>
          <w:rFonts w:ascii="Calibri" w:eastAsia="Times New Roman" w:hAnsi="Calibri" w:cs="Times New Roman"/>
          <w:lang w:eastAsia="en-GB"/>
        </w:rPr>
      </w:pPr>
    </w:p>
    <w:p w14:paraId="1A08DCD6" w14:textId="77777777" w:rsidR="009A65B3" w:rsidRPr="009A65B3" w:rsidRDefault="009A65B3" w:rsidP="009A65B3">
      <w:pPr>
        <w:spacing w:after="0" w:line="240" w:lineRule="auto"/>
        <w:rPr>
          <w:rFonts w:ascii="Calibri" w:eastAsia="Times New Roman" w:hAnsi="Calibri" w:cs="Times New Roman"/>
          <w:lang w:eastAsia="en-GB"/>
        </w:rPr>
      </w:pPr>
    </w:p>
    <w:p w14:paraId="610CB4D0" w14:textId="77777777" w:rsidR="009A65B3" w:rsidRPr="009A65B3" w:rsidRDefault="009A65B3" w:rsidP="009A65B3">
      <w:pPr>
        <w:spacing w:after="0" w:line="240" w:lineRule="auto"/>
        <w:rPr>
          <w:rFonts w:ascii="Calibri" w:eastAsia="Times New Roman" w:hAnsi="Calibri" w:cs="Times New Roman"/>
          <w:lang w:eastAsia="en-GB"/>
        </w:rPr>
      </w:pPr>
    </w:p>
    <w:p w14:paraId="3F817CCF" w14:textId="77777777" w:rsidR="009A65B3" w:rsidRPr="009A65B3" w:rsidRDefault="009A65B3" w:rsidP="009A65B3">
      <w:pPr>
        <w:spacing w:after="0" w:line="240" w:lineRule="auto"/>
        <w:rPr>
          <w:rFonts w:ascii="Calibri" w:eastAsia="Times New Roman" w:hAnsi="Calibri" w:cs="Times New Roman"/>
          <w:lang w:eastAsia="en-GB"/>
        </w:rPr>
      </w:pPr>
    </w:p>
    <w:p w14:paraId="659DE498" w14:textId="77777777" w:rsidR="009A65B3" w:rsidRPr="009A65B3" w:rsidRDefault="009A65B3" w:rsidP="009A65B3">
      <w:pPr>
        <w:spacing w:after="0" w:line="240" w:lineRule="auto"/>
        <w:rPr>
          <w:rFonts w:ascii="Calibri" w:eastAsia="Times New Roman" w:hAnsi="Calibri" w:cs="Times New Roman"/>
          <w:lang w:eastAsia="en-GB"/>
        </w:rPr>
      </w:pPr>
    </w:p>
    <w:p w14:paraId="75577B6C" w14:textId="77777777" w:rsidR="009A65B3" w:rsidRPr="009A65B3" w:rsidRDefault="009A65B3" w:rsidP="009A65B3">
      <w:pPr>
        <w:spacing w:after="0" w:line="240" w:lineRule="auto"/>
        <w:rPr>
          <w:rFonts w:ascii="Calibri" w:eastAsia="Times New Roman" w:hAnsi="Calibri" w:cs="Times New Roman"/>
          <w:lang w:eastAsia="en-GB"/>
        </w:rPr>
      </w:pPr>
    </w:p>
    <w:p w14:paraId="3826E721" w14:textId="77777777" w:rsidR="009A65B3" w:rsidRPr="009A65B3" w:rsidRDefault="009A65B3" w:rsidP="009A65B3">
      <w:pPr>
        <w:spacing w:after="0" w:line="240" w:lineRule="auto"/>
        <w:rPr>
          <w:rFonts w:ascii="Calibri" w:eastAsia="Times New Roman" w:hAnsi="Calibri" w:cs="Times New Roman"/>
          <w:lang w:eastAsia="en-GB"/>
        </w:rPr>
      </w:pPr>
    </w:p>
    <w:p w14:paraId="477DB16F" w14:textId="77777777" w:rsidR="009A65B3" w:rsidRPr="009A65B3" w:rsidRDefault="009A65B3" w:rsidP="009A65B3">
      <w:pPr>
        <w:spacing w:after="0" w:line="240" w:lineRule="auto"/>
        <w:rPr>
          <w:rFonts w:ascii="Calibri" w:eastAsia="Times New Roman" w:hAnsi="Calibri" w:cs="Times New Roman"/>
          <w:lang w:eastAsia="en-GB"/>
        </w:rPr>
      </w:pPr>
    </w:p>
    <w:p w14:paraId="3C0CBE00" w14:textId="77777777" w:rsidR="009A65B3" w:rsidRPr="009A65B3" w:rsidRDefault="009A65B3" w:rsidP="009A65B3">
      <w:pPr>
        <w:spacing w:after="0" w:line="240" w:lineRule="auto"/>
        <w:rPr>
          <w:rFonts w:ascii="Calibri" w:eastAsia="Times New Roman" w:hAnsi="Calibri" w:cs="Times New Roman"/>
          <w:lang w:eastAsia="en-GB"/>
        </w:rPr>
      </w:pPr>
    </w:p>
    <w:p w14:paraId="4FE1D53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20. Why did you chose this establishment to further your studies please tick </w:t>
      </w:r>
      <w:r w:rsidRPr="009A65B3">
        <w:rPr>
          <w:rFonts w:ascii="Calibri" w:eastAsia="Times New Roman" w:hAnsi="Calibri" w:cs="Times New Roman"/>
          <w:b/>
          <w:lang w:eastAsia="en-GB"/>
        </w:rPr>
        <w:t xml:space="preserve">all </w:t>
      </w:r>
      <w:r w:rsidRPr="009A65B3">
        <w:rPr>
          <w:rFonts w:ascii="Calibri" w:eastAsia="Times New Roman" w:hAnsi="Calibri" w:cs="Times New Roman"/>
          <w:lang w:eastAsia="en-GB"/>
        </w:rPr>
        <w:t>appropriate boxes</w:t>
      </w:r>
    </w:p>
    <w:p w14:paraId="25BCDF25" w14:textId="77777777" w:rsidR="009A65B3" w:rsidRPr="009A65B3" w:rsidRDefault="009A65B3" w:rsidP="009A65B3">
      <w:pPr>
        <w:spacing w:after="0" w:line="240" w:lineRule="auto"/>
        <w:rPr>
          <w:rFonts w:ascii="Calibri" w:eastAsia="Times New Roman" w:hAnsi="Calibri" w:cs="Times New Roman"/>
          <w:lang w:eastAsia="en-GB"/>
        </w:rPr>
      </w:pPr>
    </w:p>
    <w:p w14:paraId="59C94B35"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291"/>
        <w:gridCol w:w="1283"/>
        <w:gridCol w:w="1199"/>
        <w:gridCol w:w="1389"/>
        <w:gridCol w:w="1402"/>
        <w:gridCol w:w="1318"/>
      </w:tblGrid>
      <w:tr w:rsidR="009A65B3" w:rsidRPr="009A65B3" w14:paraId="46E1DD26" w14:textId="77777777" w:rsidTr="009A65B3">
        <w:tc>
          <w:tcPr>
            <w:tcW w:w="1291" w:type="dxa"/>
          </w:tcPr>
          <w:p w14:paraId="1A57160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Location</w:t>
            </w:r>
          </w:p>
        </w:tc>
        <w:tc>
          <w:tcPr>
            <w:tcW w:w="1283" w:type="dxa"/>
          </w:tcPr>
          <w:p w14:paraId="19F417D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Distance</w:t>
            </w:r>
          </w:p>
        </w:tc>
        <w:tc>
          <w:tcPr>
            <w:tcW w:w="1199" w:type="dxa"/>
          </w:tcPr>
          <w:p w14:paraId="4442F65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Course preference</w:t>
            </w:r>
          </w:p>
        </w:tc>
        <w:tc>
          <w:tcPr>
            <w:tcW w:w="1389" w:type="dxa"/>
          </w:tcPr>
          <w:p w14:paraId="57F0FE4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Reputation of course</w:t>
            </w:r>
          </w:p>
        </w:tc>
        <w:tc>
          <w:tcPr>
            <w:tcW w:w="1402" w:type="dxa"/>
          </w:tcPr>
          <w:p w14:paraId="5358F7F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Reputation of college</w:t>
            </w:r>
          </w:p>
        </w:tc>
        <w:tc>
          <w:tcPr>
            <w:tcW w:w="1318" w:type="dxa"/>
          </w:tcPr>
          <w:p w14:paraId="172D7B5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Others</w:t>
            </w:r>
          </w:p>
        </w:tc>
      </w:tr>
      <w:tr w:rsidR="009A65B3" w:rsidRPr="009A65B3" w14:paraId="7585D9EC" w14:textId="77777777" w:rsidTr="009A65B3">
        <w:tc>
          <w:tcPr>
            <w:tcW w:w="1291" w:type="dxa"/>
          </w:tcPr>
          <w:p w14:paraId="61EDD025" w14:textId="77777777" w:rsidR="009A65B3" w:rsidRPr="009A65B3" w:rsidRDefault="009A65B3" w:rsidP="009A65B3">
            <w:pPr>
              <w:spacing w:after="0" w:line="240" w:lineRule="auto"/>
              <w:rPr>
                <w:rFonts w:ascii="Calibri" w:eastAsia="Times New Roman" w:hAnsi="Calibri" w:cs="Times New Roman"/>
                <w:lang w:eastAsia="en-GB"/>
              </w:rPr>
            </w:pPr>
          </w:p>
          <w:p w14:paraId="7B57175F" w14:textId="77777777" w:rsidR="009A65B3" w:rsidRPr="009A65B3" w:rsidRDefault="009A65B3" w:rsidP="009A65B3">
            <w:pPr>
              <w:spacing w:after="0" w:line="240" w:lineRule="auto"/>
              <w:rPr>
                <w:rFonts w:ascii="Calibri" w:eastAsia="Times New Roman" w:hAnsi="Calibri" w:cs="Times New Roman"/>
                <w:lang w:eastAsia="en-GB"/>
              </w:rPr>
            </w:pPr>
          </w:p>
        </w:tc>
        <w:tc>
          <w:tcPr>
            <w:tcW w:w="1283" w:type="dxa"/>
          </w:tcPr>
          <w:p w14:paraId="572881FC" w14:textId="77777777" w:rsidR="009A65B3" w:rsidRPr="009A65B3" w:rsidRDefault="009A65B3" w:rsidP="009A65B3">
            <w:pPr>
              <w:spacing w:after="0" w:line="240" w:lineRule="auto"/>
              <w:rPr>
                <w:rFonts w:ascii="Calibri" w:eastAsia="Times New Roman" w:hAnsi="Calibri" w:cs="Times New Roman"/>
                <w:lang w:eastAsia="en-GB"/>
              </w:rPr>
            </w:pPr>
          </w:p>
        </w:tc>
        <w:tc>
          <w:tcPr>
            <w:tcW w:w="1199" w:type="dxa"/>
          </w:tcPr>
          <w:p w14:paraId="480F7EBB" w14:textId="77777777" w:rsidR="009A65B3" w:rsidRPr="009A65B3" w:rsidRDefault="009A65B3" w:rsidP="009A65B3">
            <w:pPr>
              <w:spacing w:after="0" w:line="240" w:lineRule="auto"/>
              <w:rPr>
                <w:rFonts w:ascii="Calibri" w:eastAsia="Times New Roman" w:hAnsi="Calibri" w:cs="Times New Roman"/>
                <w:lang w:eastAsia="en-GB"/>
              </w:rPr>
            </w:pPr>
          </w:p>
        </w:tc>
        <w:tc>
          <w:tcPr>
            <w:tcW w:w="1389" w:type="dxa"/>
          </w:tcPr>
          <w:p w14:paraId="157DB224" w14:textId="77777777" w:rsidR="009A65B3" w:rsidRPr="009A65B3" w:rsidRDefault="009A65B3" w:rsidP="009A65B3">
            <w:pPr>
              <w:spacing w:after="0" w:line="240" w:lineRule="auto"/>
              <w:rPr>
                <w:rFonts w:ascii="Calibri" w:eastAsia="Times New Roman" w:hAnsi="Calibri" w:cs="Times New Roman"/>
                <w:lang w:eastAsia="en-GB"/>
              </w:rPr>
            </w:pPr>
          </w:p>
        </w:tc>
        <w:tc>
          <w:tcPr>
            <w:tcW w:w="1402" w:type="dxa"/>
          </w:tcPr>
          <w:p w14:paraId="1227B944" w14:textId="77777777" w:rsidR="009A65B3" w:rsidRPr="009A65B3" w:rsidRDefault="009A65B3" w:rsidP="009A65B3">
            <w:pPr>
              <w:spacing w:after="0" w:line="240" w:lineRule="auto"/>
              <w:rPr>
                <w:rFonts w:ascii="Calibri" w:eastAsia="Times New Roman" w:hAnsi="Calibri" w:cs="Times New Roman"/>
                <w:lang w:eastAsia="en-GB"/>
              </w:rPr>
            </w:pPr>
          </w:p>
        </w:tc>
        <w:tc>
          <w:tcPr>
            <w:tcW w:w="1318" w:type="dxa"/>
          </w:tcPr>
          <w:p w14:paraId="18FB234C" w14:textId="77777777" w:rsidR="009A65B3" w:rsidRPr="009A65B3" w:rsidRDefault="009A65B3" w:rsidP="009A65B3">
            <w:pPr>
              <w:spacing w:after="0" w:line="240" w:lineRule="auto"/>
              <w:rPr>
                <w:rFonts w:ascii="Calibri" w:eastAsia="Times New Roman" w:hAnsi="Calibri" w:cs="Times New Roman"/>
                <w:lang w:eastAsia="en-GB"/>
              </w:rPr>
            </w:pPr>
          </w:p>
        </w:tc>
      </w:tr>
    </w:tbl>
    <w:p w14:paraId="2B061F3B" w14:textId="77777777" w:rsidR="009A65B3" w:rsidRPr="009A65B3" w:rsidRDefault="009A65B3" w:rsidP="009A65B3">
      <w:pPr>
        <w:spacing w:after="0" w:line="240" w:lineRule="auto"/>
        <w:rPr>
          <w:rFonts w:ascii="Calibri" w:eastAsia="Times New Roman" w:hAnsi="Calibri" w:cs="Times New Roman"/>
          <w:lang w:eastAsia="en-GB"/>
        </w:rPr>
      </w:pPr>
    </w:p>
    <w:p w14:paraId="24E8F4E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 Please give details_________________________________________________</w:t>
      </w:r>
    </w:p>
    <w:p w14:paraId="1806F21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(It may be that a friend or family member attended a course there or you saw an advertisement somewhere)</w:t>
      </w:r>
    </w:p>
    <w:p w14:paraId="5D8154F5" w14:textId="77777777" w:rsidR="009A65B3" w:rsidRPr="009A65B3" w:rsidRDefault="009A65B3" w:rsidP="009A65B3">
      <w:pPr>
        <w:spacing w:after="0" w:line="240" w:lineRule="auto"/>
        <w:rPr>
          <w:rFonts w:ascii="Calibri" w:eastAsia="Times New Roman" w:hAnsi="Calibri" w:cs="Times New Roman"/>
          <w:lang w:eastAsia="en-GB"/>
        </w:rPr>
      </w:pPr>
    </w:p>
    <w:p w14:paraId="45A53297" w14:textId="77777777" w:rsidR="009A65B3" w:rsidRPr="009A65B3" w:rsidRDefault="009A65B3" w:rsidP="009A65B3">
      <w:pPr>
        <w:spacing w:after="0" w:line="240" w:lineRule="auto"/>
        <w:rPr>
          <w:rFonts w:ascii="Calibri" w:eastAsia="Times New Roman" w:hAnsi="Calibri" w:cs="Times New Roman"/>
          <w:lang w:eastAsia="en-GB"/>
        </w:rPr>
      </w:pPr>
    </w:p>
    <w:p w14:paraId="6D92A0C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21. Do you have paid employment?                              </w:t>
      </w:r>
      <w:r w:rsidRPr="009A65B3">
        <w:rPr>
          <w:rFonts w:ascii="Calibri" w:eastAsia="Times New Roman" w:hAnsi="Calibri" w:cs="Times New Roman"/>
          <w:lang w:eastAsia="en-GB"/>
        </w:rPr>
        <w:tab/>
        <w:t>Yes______ No_______</w:t>
      </w:r>
    </w:p>
    <w:p w14:paraId="2D2F9910" w14:textId="77777777" w:rsidR="009A65B3" w:rsidRPr="009A65B3" w:rsidRDefault="009A65B3" w:rsidP="009A65B3">
      <w:pPr>
        <w:spacing w:after="0" w:line="240" w:lineRule="auto"/>
        <w:rPr>
          <w:rFonts w:ascii="Calibri" w:eastAsia="Times New Roman" w:hAnsi="Calibri" w:cs="Times New Roman"/>
          <w:lang w:eastAsia="en-GB"/>
        </w:rPr>
      </w:pPr>
    </w:p>
    <w:p w14:paraId="160FC478" w14:textId="77777777" w:rsidR="009A65B3" w:rsidRPr="009A65B3" w:rsidRDefault="009A65B3" w:rsidP="009A65B3">
      <w:pPr>
        <w:spacing w:after="0" w:line="240" w:lineRule="auto"/>
        <w:rPr>
          <w:rFonts w:ascii="Calibri" w:eastAsia="Times New Roman" w:hAnsi="Calibri" w:cs="Times New Roman"/>
          <w:lang w:eastAsia="en-GB"/>
        </w:rPr>
      </w:pPr>
    </w:p>
    <w:p w14:paraId="75F0F84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If you are not in paid employment go to question 27</w:t>
      </w:r>
    </w:p>
    <w:p w14:paraId="3871769D" w14:textId="77777777" w:rsidR="009A65B3" w:rsidRPr="009A65B3" w:rsidRDefault="009A65B3" w:rsidP="009A65B3">
      <w:pPr>
        <w:spacing w:after="0" w:line="240" w:lineRule="auto"/>
        <w:rPr>
          <w:rFonts w:ascii="Calibri" w:eastAsia="Times New Roman" w:hAnsi="Calibri" w:cs="Times New Roman"/>
          <w:lang w:eastAsia="en-GB"/>
        </w:rPr>
      </w:pPr>
    </w:p>
    <w:tbl>
      <w:tblPr>
        <w:tblpPr w:leftFromText="180" w:rightFromText="180" w:vertAnchor="text" w:horzAnchor="page" w:tblpX="6370" w:tblpY="12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440"/>
        <w:gridCol w:w="1595"/>
      </w:tblGrid>
      <w:tr w:rsidR="009A65B3" w:rsidRPr="009A65B3" w14:paraId="32AE6DB6" w14:textId="77777777" w:rsidTr="009A65B3">
        <w:tc>
          <w:tcPr>
            <w:tcW w:w="1440" w:type="dxa"/>
            <w:shd w:val="clear" w:color="auto" w:fill="auto"/>
          </w:tcPr>
          <w:p w14:paraId="73E02F2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Full time</w:t>
            </w:r>
          </w:p>
        </w:tc>
        <w:tc>
          <w:tcPr>
            <w:tcW w:w="1595" w:type="dxa"/>
            <w:shd w:val="clear" w:color="auto" w:fill="auto"/>
          </w:tcPr>
          <w:p w14:paraId="7A7D443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Part time</w:t>
            </w:r>
          </w:p>
        </w:tc>
      </w:tr>
      <w:tr w:rsidR="009A65B3" w:rsidRPr="009A65B3" w14:paraId="78C631EA" w14:textId="77777777" w:rsidTr="009A65B3">
        <w:tc>
          <w:tcPr>
            <w:tcW w:w="1440" w:type="dxa"/>
            <w:shd w:val="clear" w:color="auto" w:fill="auto"/>
          </w:tcPr>
          <w:p w14:paraId="68B3AB78" w14:textId="77777777" w:rsidR="009A65B3" w:rsidRPr="009A65B3" w:rsidRDefault="009A65B3" w:rsidP="009A65B3">
            <w:pPr>
              <w:spacing w:after="0" w:line="240" w:lineRule="auto"/>
              <w:rPr>
                <w:rFonts w:ascii="Calibri" w:eastAsia="Times New Roman" w:hAnsi="Calibri" w:cs="Times New Roman"/>
                <w:b/>
                <w:lang w:eastAsia="en-GB"/>
              </w:rPr>
            </w:pPr>
          </w:p>
        </w:tc>
        <w:tc>
          <w:tcPr>
            <w:tcW w:w="1595" w:type="dxa"/>
            <w:shd w:val="clear" w:color="auto" w:fill="auto"/>
          </w:tcPr>
          <w:p w14:paraId="4FC5F7F4" w14:textId="77777777" w:rsidR="009A65B3" w:rsidRPr="009A65B3" w:rsidRDefault="009A65B3" w:rsidP="009A65B3">
            <w:pPr>
              <w:spacing w:after="0" w:line="240" w:lineRule="auto"/>
              <w:rPr>
                <w:rFonts w:ascii="Calibri" w:eastAsia="Times New Roman" w:hAnsi="Calibri" w:cs="Times New Roman"/>
                <w:b/>
                <w:lang w:eastAsia="en-GB"/>
              </w:rPr>
            </w:pPr>
          </w:p>
        </w:tc>
      </w:tr>
    </w:tbl>
    <w:p w14:paraId="6675DBE3" w14:textId="77777777" w:rsidR="009A65B3" w:rsidRPr="009A65B3" w:rsidRDefault="009A65B3" w:rsidP="009A65B3">
      <w:pPr>
        <w:spacing w:after="0" w:line="240" w:lineRule="auto"/>
        <w:rPr>
          <w:rFonts w:ascii="Calibri" w:eastAsia="Times New Roman" w:hAnsi="Calibri" w:cs="Times New Roman"/>
          <w:lang w:eastAsia="en-GB"/>
        </w:rPr>
      </w:pPr>
    </w:p>
    <w:p w14:paraId="5281734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22. Is the employment full or part time? Please tick </w:t>
      </w:r>
    </w:p>
    <w:p w14:paraId="4B3110A9" w14:textId="77777777" w:rsidR="009A65B3" w:rsidRPr="009A65B3" w:rsidRDefault="009A65B3" w:rsidP="009A65B3">
      <w:pPr>
        <w:spacing w:after="0" w:line="240" w:lineRule="auto"/>
        <w:rPr>
          <w:rFonts w:ascii="Calibri" w:eastAsia="Times New Roman" w:hAnsi="Calibri" w:cs="Times New Roman"/>
          <w:lang w:eastAsia="en-GB"/>
        </w:rPr>
      </w:pPr>
    </w:p>
    <w:p w14:paraId="34590C5F" w14:textId="77777777" w:rsidR="009A65B3" w:rsidRPr="009A65B3" w:rsidRDefault="009A65B3" w:rsidP="009A65B3">
      <w:pPr>
        <w:spacing w:after="0" w:line="240" w:lineRule="auto"/>
        <w:rPr>
          <w:rFonts w:ascii="Calibri" w:eastAsia="Times New Roman" w:hAnsi="Calibri" w:cs="Times New Roman"/>
          <w:lang w:eastAsia="en-GB"/>
        </w:rPr>
      </w:pPr>
    </w:p>
    <w:p w14:paraId="573C5E58" w14:textId="77777777" w:rsidR="009A65B3" w:rsidRPr="009A65B3" w:rsidRDefault="009A65B3" w:rsidP="009A65B3">
      <w:pPr>
        <w:spacing w:after="0" w:line="240" w:lineRule="auto"/>
        <w:rPr>
          <w:rFonts w:ascii="Calibri" w:eastAsia="Times New Roman" w:hAnsi="Calibri" w:cs="Times New Roman"/>
          <w:lang w:eastAsia="en-GB"/>
        </w:rPr>
      </w:pPr>
    </w:p>
    <w:p w14:paraId="41FC3AE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23. How many hours a week do you work? Please tick</w:t>
      </w:r>
    </w:p>
    <w:p w14:paraId="046C56BC"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5"/>
        <w:gridCol w:w="1065"/>
        <w:gridCol w:w="1065"/>
        <w:gridCol w:w="1065"/>
      </w:tblGrid>
      <w:tr w:rsidR="009A65B3" w:rsidRPr="009A65B3" w14:paraId="76D5FA51" w14:textId="77777777" w:rsidTr="009A65B3">
        <w:tc>
          <w:tcPr>
            <w:tcW w:w="1065" w:type="dxa"/>
          </w:tcPr>
          <w:p w14:paraId="4B48213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0-10 </w:t>
            </w:r>
          </w:p>
        </w:tc>
        <w:tc>
          <w:tcPr>
            <w:tcW w:w="1065" w:type="dxa"/>
          </w:tcPr>
          <w:p w14:paraId="292F40A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11-16</w:t>
            </w:r>
          </w:p>
        </w:tc>
        <w:tc>
          <w:tcPr>
            <w:tcW w:w="1065" w:type="dxa"/>
          </w:tcPr>
          <w:p w14:paraId="14D0224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17-24</w:t>
            </w:r>
          </w:p>
        </w:tc>
        <w:tc>
          <w:tcPr>
            <w:tcW w:w="1065" w:type="dxa"/>
          </w:tcPr>
          <w:p w14:paraId="0FC0E9C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25+</w:t>
            </w:r>
          </w:p>
        </w:tc>
      </w:tr>
      <w:tr w:rsidR="009A65B3" w:rsidRPr="009A65B3" w14:paraId="6588EBF7" w14:textId="77777777" w:rsidTr="009A65B3">
        <w:tc>
          <w:tcPr>
            <w:tcW w:w="1065" w:type="dxa"/>
          </w:tcPr>
          <w:p w14:paraId="09F0F302"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7BA757AF"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5DDBCB1C"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540BD8CC" w14:textId="77777777" w:rsidR="009A65B3" w:rsidRPr="009A65B3" w:rsidRDefault="009A65B3" w:rsidP="009A65B3">
            <w:pPr>
              <w:spacing w:after="0" w:line="240" w:lineRule="auto"/>
              <w:rPr>
                <w:rFonts w:ascii="Calibri" w:eastAsia="Times New Roman" w:hAnsi="Calibri" w:cs="Times New Roman"/>
                <w:lang w:eastAsia="en-GB"/>
              </w:rPr>
            </w:pPr>
          </w:p>
        </w:tc>
      </w:tr>
    </w:tbl>
    <w:p w14:paraId="50D1451C" w14:textId="77777777" w:rsidR="009A65B3" w:rsidRPr="009A65B3" w:rsidRDefault="009A65B3" w:rsidP="009A65B3">
      <w:pPr>
        <w:spacing w:after="0" w:line="240" w:lineRule="auto"/>
        <w:rPr>
          <w:rFonts w:ascii="Calibri" w:eastAsia="Times New Roman" w:hAnsi="Calibri" w:cs="Times New Roman"/>
          <w:lang w:eastAsia="en-GB"/>
        </w:rPr>
      </w:pPr>
    </w:p>
    <w:p w14:paraId="07552FF9" w14:textId="77777777" w:rsidR="009A65B3" w:rsidRPr="009A65B3" w:rsidRDefault="009A65B3" w:rsidP="009A65B3">
      <w:pPr>
        <w:spacing w:after="0" w:line="240" w:lineRule="auto"/>
        <w:rPr>
          <w:rFonts w:ascii="Calibri" w:eastAsia="Times New Roman" w:hAnsi="Calibri" w:cs="Times New Roman"/>
          <w:lang w:eastAsia="en-GB"/>
        </w:rPr>
      </w:pPr>
    </w:p>
    <w:p w14:paraId="6A1E0D0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24. Does your employer fully support your decision to attend the college?     Yes______ No_______</w:t>
      </w:r>
    </w:p>
    <w:p w14:paraId="1DE73192" w14:textId="77777777" w:rsidR="009A65B3" w:rsidRPr="009A65B3" w:rsidRDefault="009A65B3" w:rsidP="009A65B3">
      <w:pPr>
        <w:spacing w:after="0" w:line="240" w:lineRule="auto"/>
        <w:rPr>
          <w:rFonts w:ascii="Calibri" w:eastAsia="Times New Roman" w:hAnsi="Calibri" w:cs="Times New Roman"/>
          <w:lang w:eastAsia="en-GB"/>
        </w:rPr>
      </w:pPr>
    </w:p>
    <w:p w14:paraId="496567F5" w14:textId="77777777" w:rsidR="009A65B3" w:rsidRPr="009A65B3" w:rsidRDefault="009A65B3" w:rsidP="009A65B3">
      <w:pPr>
        <w:spacing w:after="0" w:line="240" w:lineRule="auto"/>
        <w:rPr>
          <w:rFonts w:ascii="Calibri" w:eastAsia="Times New Roman" w:hAnsi="Calibri" w:cs="Times New Roman"/>
          <w:lang w:eastAsia="en-GB"/>
        </w:rPr>
      </w:pPr>
    </w:p>
    <w:p w14:paraId="52520B8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25. Have you been offered flexible working?        Yes______ No_______</w:t>
      </w:r>
    </w:p>
    <w:p w14:paraId="3090241D" w14:textId="77777777" w:rsidR="009A65B3" w:rsidRPr="009A65B3" w:rsidRDefault="009A65B3" w:rsidP="009A65B3">
      <w:pPr>
        <w:spacing w:after="0" w:line="240" w:lineRule="auto"/>
        <w:rPr>
          <w:rFonts w:ascii="Calibri" w:eastAsia="Times New Roman" w:hAnsi="Calibri" w:cs="Times New Roman"/>
          <w:lang w:eastAsia="en-GB"/>
        </w:rPr>
      </w:pPr>
    </w:p>
    <w:p w14:paraId="24C6349E" w14:textId="77777777" w:rsidR="009A65B3" w:rsidRPr="009A65B3" w:rsidRDefault="009A65B3" w:rsidP="009A65B3">
      <w:pPr>
        <w:spacing w:after="0" w:line="240" w:lineRule="auto"/>
        <w:rPr>
          <w:rFonts w:ascii="Calibri" w:eastAsia="Times New Roman" w:hAnsi="Calibri" w:cs="Times New Roman"/>
          <w:lang w:eastAsia="en-GB"/>
        </w:rPr>
      </w:pPr>
    </w:p>
    <w:p w14:paraId="62DD613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26. Have you changed work working pattern to accommodate coming to college?   Yes_____ No____</w:t>
      </w:r>
    </w:p>
    <w:p w14:paraId="61E6A629" w14:textId="77777777" w:rsidR="009A65B3" w:rsidRPr="009A65B3" w:rsidRDefault="009A65B3" w:rsidP="009A65B3">
      <w:pPr>
        <w:spacing w:after="0" w:line="240" w:lineRule="auto"/>
        <w:rPr>
          <w:rFonts w:ascii="Calibri" w:eastAsia="Times New Roman" w:hAnsi="Calibri" w:cs="Times New Roman"/>
          <w:lang w:eastAsia="en-GB"/>
        </w:rPr>
      </w:pPr>
    </w:p>
    <w:p w14:paraId="68815B6B" w14:textId="77777777" w:rsidR="009A65B3" w:rsidRPr="009A65B3" w:rsidRDefault="009A65B3" w:rsidP="009A65B3">
      <w:pPr>
        <w:spacing w:after="0" w:line="240" w:lineRule="auto"/>
        <w:rPr>
          <w:rFonts w:ascii="Calibri" w:eastAsia="Times New Roman" w:hAnsi="Calibri" w:cs="Times New Roman"/>
          <w:lang w:eastAsia="en-GB"/>
        </w:rPr>
      </w:pPr>
    </w:p>
    <w:p w14:paraId="459D009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27. Did the access to a student loan impact on your decision to return to education?     Yes___ No___</w:t>
      </w:r>
    </w:p>
    <w:p w14:paraId="332DAB0E" w14:textId="77777777" w:rsidR="009A65B3" w:rsidRPr="009A65B3" w:rsidRDefault="009A65B3" w:rsidP="009A65B3">
      <w:pPr>
        <w:spacing w:after="0" w:line="240" w:lineRule="auto"/>
        <w:rPr>
          <w:rFonts w:ascii="Calibri" w:eastAsia="Times New Roman" w:hAnsi="Calibri" w:cs="Times New Roman"/>
          <w:lang w:eastAsia="en-GB"/>
        </w:rPr>
      </w:pPr>
    </w:p>
    <w:p w14:paraId="7A080303" w14:textId="77777777" w:rsidR="009A65B3" w:rsidRPr="009A65B3" w:rsidRDefault="009A65B3" w:rsidP="009A65B3">
      <w:pPr>
        <w:spacing w:after="0" w:line="240" w:lineRule="auto"/>
        <w:rPr>
          <w:rFonts w:ascii="Calibri" w:eastAsia="Times New Roman" w:hAnsi="Calibri" w:cs="Times New Roman"/>
          <w:lang w:eastAsia="en-GB"/>
        </w:rPr>
      </w:pPr>
    </w:p>
    <w:p w14:paraId="20687C8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28. Would you have still applied if no student finance available?        Yes______ No_______</w:t>
      </w:r>
    </w:p>
    <w:p w14:paraId="637D48C9" w14:textId="77777777" w:rsidR="009A65B3" w:rsidRPr="009A65B3" w:rsidRDefault="009A65B3" w:rsidP="009A65B3">
      <w:pPr>
        <w:spacing w:after="0" w:line="240" w:lineRule="auto"/>
        <w:rPr>
          <w:rFonts w:ascii="Calibri" w:eastAsia="Times New Roman" w:hAnsi="Calibri" w:cs="Times New Roman"/>
          <w:lang w:eastAsia="en-GB"/>
        </w:rPr>
      </w:pPr>
    </w:p>
    <w:p w14:paraId="585E44BF" w14:textId="77777777" w:rsidR="009A65B3" w:rsidRPr="009A65B3" w:rsidRDefault="009A65B3" w:rsidP="009A65B3">
      <w:pPr>
        <w:spacing w:after="0" w:line="240" w:lineRule="auto"/>
        <w:rPr>
          <w:rFonts w:ascii="Calibri" w:eastAsia="Times New Roman" w:hAnsi="Calibri" w:cs="Times New Roman"/>
          <w:lang w:eastAsia="en-GB"/>
        </w:rPr>
      </w:pPr>
    </w:p>
    <w:p w14:paraId="33804BA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29. Have you been able to access additional monies to support you whilst studying?    Yes___ No___</w:t>
      </w:r>
    </w:p>
    <w:p w14:paraId="5BE2E73C" w14:textId="77777777" w:rsidR="009A65B3" w:rsidRPr="009A65B3" w:rsidRDefault="009A65B3" w:rsidP="009A65B3">
      <w:pPr>
        <w:spacing w:after="0" w:line="240" w:lineRule="auto"/>
        <w:rPr>
          <w:rFonts w:ascii="Calibri" w:eastAsia="Times New Roman" w:hAnsi="Calibri" w:cs="Times New Roman"/>
          <w:lang w:eastAsia="en-GB"/>
        </w:rPr>
      </w:pPr>
    </w:p>
    <w:p w14:paraId="2ACDD106" w14:textId="77777777" w:rsidR="009A65B3" w:rsidRPr="009A65B3" w:rsidRDefault="009A65B3" w:rsidP="009A65B3">
      <w:pPr>
        <w:spacing w:after="0" w:line="240" w:lineRule="auto"/>
        <w:rPr>
          <w:rFonts w:ascii="Calibri" w:eastAsia="Times New Roman" w:hAnsi="Calibri" w:cs="Times New Roman"/>
          <w:lang w:eastAsia="en-GB"/>
        </w:rPr>
      </w:pPr>
    </w:p>
    <w:p w14:paraId="34D8A00F" w14:textId="77777777" w:rsidR="009A65B3" w:rsidRPr="009A65B3" w:rsidRDefault="009A65B3" w:rsidP="009A65B3">
      <w:pPr>
        <w:spacing w:after="0" w:line="240" w:lineRule="auto"/>
        <w:rPr>
          <w:rFonts w:ascii="Calibri" w:eastAsia="Times New Roman" w:hAnsi="Calibri" w:cs="Times New Roman"/>
          <w:lang w:eastAsia="en-GB"/>
        </w:rPr>
      </w:pPr>
    </w:p>
    <w:p w14:paraId="758120DC" w14:textId="77777777" w:rsidR="009A65B3" w:rsidRPr="009A65B3" w:rsidRDefault="009A65B3" w:rsidP="009A65B3">
      <w:pPr>
        <w:spacing w:after="0" w:line="240" w:lineRule="auto"/>
        <w:rPr>
          <w:rFonts w:ascii="Calibri" w:eastAsia="Times New Roman" w:hAnsi="Calibri" w:cs="Times New Roman"/>
          <w:lang w:eastAsia="en-GB"/>
        </w:rPr>
      </w:pPr>
    </w:p>
    <w:p w14:paraId="75D687B6" w14:textId="77777777" w:rsidR="009A65B3" w:rsidRPr="009A65B3" w:rsidRDefault="009A65B3" w:rsidP="009A65B3">
      <w:pPr>
        <w:spacing w:after="0" w:line="240" w:lineRule="auto"/>
        <w:rPr>
          <w:rFonts w:ascii="Calibri" w:eastAsia="Times New Roman" w:hAnsi="Calibri" w:cs="Times New Roman"/>
          <w:lang w:eastAsia="en-GB"/>
        </w:rPr>
      </w:pPr>
    </w:p>
    <w:p w14:paraId="4221519F" w14:textId="77777777" w:rsidR="009A65B3" w:rsidRPr="009A65B3" w:rsidRDefault="009A65B3" w:rsidP="009A65B3">
      <w:pPr>
        <w:spacing w:after="0" w:line="240" w:lineRule="auto"/>
        <w:rPr>
          <w:rFonts w:ascii="Calibri" w:eastAsia="Times New Roman" w:hAnsi="Calibri" w:cs="Times New Roman"/>
          <w:lang w:eastAsia="en-GB"/>
        </w:rPr>
      </w:pPr>
    </w:p>
    <w:p w14:paraId="1345080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30. What is your highest qualification to date please tick ONE box? </w:t>
      </w:r>
    </w:p>
    <w:p w14:paraId="5A5177B0" w14:textId="77777777" w:rsidR="009A65B3" w:rsidRPr="009A65B3" w:rsidRDefault="009A65B3" w:rsidP="009A65B3">
      <w:pPr>
        <w:spacing w:after="0" w:line="240" w:lineRule="auto"/>
        <w:ind w:firstLine="720"/>
        <w:rPr>
          <w:rFonts w:ascii="Calibri" w:eastAsia="Times New Roman" w:hAnsi="Calibri" w:cs="Times New Roman"/>
          <w:lang w:eastAsia="en-GB"/>
        </w:rPr>
      </w:pPr>
    </w:p>
    <w:p w14:paraId="02698CE8" w14:textId="77777777" w:rsidR="009A65B3" w:rsidRPr="009A65B3" w:rsidRDefault="009A65B3" w:rsidP="009A65B3">
      <w:pPr>
        <w:spacing w:after="0" w:line="240" w:lineRule="auto"/>
        <w:ind w:firstLine="720"/>
        <w:rPr>
          <w:rFonts w:ascii="Calibri" w:eastAsia="Times New Roman" w:hAnsi="Calibri" w:cs="Times New Roman"/>
          <w:lang w:eastAsia="en-GB"/>
        </w:rPr>
      </w:pPr>
      <w:r w:rsidRPr="009A65B3">
        <w:rPr>
          <w:rFonts w:ascii="Calibri" w:eastAsia="Times New Roman" w:hAnsi="Calibri" w:cs="Times New Roman"/>
          <w:lang w:eastAsia="en-GB"/>
        </w:rPr>
        <w:t xml:space="preserve">1 Certificate accreditation          </w:t>
      </w:r>
    </w:p>
    <w:p w14:paraId="264F5E53" w14:textId="77777777" w:rsidR="009A65B3" w:rsidRPr="009A65B3" w:rsidRDefault="009A65B3" w:rsidP="009A65B3">
      <w:pPr>
        <w:spacing w:after="0" w:line="240" w:lineRule="auto"/>
        <w:ind w:firstLine="720"/>
        <w:rPr>
          <w:rFonts w:ascii="Calibri" w:eastAsia="Times New Roman" w:hAnsi="Calibri" w:cs="Times New Roman"/>
          <w:lang w:eastAsia="en-GB"/>
        </w:rPr>
      </w:pPr>
      <w:r w:rsidRPr="009A65B3">
        <w:rPr>
          <w:rFonts w:ascii="Calibri" w:eastAsia="Times New Roman" w:hAnsi="Calibri" w:cs="Times New Roman"/>
          <w:lang w:eastAsia="en-GB"/>
        </w:rPr>
        <w:t>2 GCSE</w:t>
      </w:r>
    </w:p>
    <w:p w14:paraId="4DE258EA" w14:textId="77777777" w:rsidR="009A65B3" w:rsidRPr="009A65B3" w:rsidRDefault="009A65B3" w:rsidP="009A65B3">
      <w:pPr>
        <w:spacing w:after="0" w:line="240" w:lineRule="auto"/>
        <w:ind w:firstLine="720"/>
        <w:rPr>
          <w:rFonts w:ascii="Calibri" w:eastAsia="Times New Roman" w:hAnsi="Calibri" w:cs="Times New Roman"/>
          <w:lang w:eastAsia="en-GB"/>
        </w:rPr>
      </w:pPr>
      <w:r w:rsidRPr="009A65B3">
        <w:rPr>
          <w:rFonts w:ascii="Calibri" w:eastAsia="Times New Roman" w:hAnsi="Calibri" w:cs="Times New Roman"/>
          <w:lang w:eastAsia="en-GB"/>
        </w:rPr>
        <w:t>3 Vocational Qualification L2</w:t>
      </w:r>
    </w:p>
    <w:p w14:paraId="7F79F3C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4 Vocational Qualification L3</w:t>
      </w:r>
    </w:p>
    <w:p w14:paraId="048A134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5 A/S Levels</w:t>
      </w:r>
    </w:p>
    <w:p w14:paraId="4012598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 </w:t>
      </w:r>
      <w:r w:rsidRPr="009A65B3">
        <w:rPr>
          <w:rFonts w:ascii="Calibri" w:eastAsia="Times New Roman" w:hAnsi="Calibri" w:cs="Times New Roman"/>
          <w:lang w:eastAsia="en-GB"/>
        </w:rPr>
        <w:tab/>
        <w:t>6 A Levels</w:t>
      </w:r>
    </w:p>
    <w:p w14:paraId="1B01FFA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7 None</w:t>
      </w:r>
      <w:r w:rsidRPr="009A65B3">
        <w:rPr>
          <w:rFonts w:ascii="Calibri" w:eastAsia="Times New Roman" w:hAnsi="Calibri" w:cs="Times New Roman"/>
          <w:lang w:eastAsia="en-GB"/>
        </w:rPr>
        <w:tab/>
      </w:r>
    </w:p>
    <w:p w14:paraId="36B9F24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ab/>
        <w:t>Others please specify________________________________________</w:t>
      </w:r>
    </w:p>
    <w:p w14:paraId="168F64C2" w14:textId="77777777" w:rsidR="009A65B3" w:rsidRPr="009A65B3" w:rsidRDefault="009A65B3" w:rsidP="009A65B3">
      <w:pPr>
        <w:spacing w:after="0" w:line="240" w:lineRule="auto"/>
        <w:rPr>
          <w:rFonts w:ascii="Calibri" w:eastAsia="Times New Roman" w:hAnsi="Calibri" w:cs="Times New Roman"/>
          <w:lang w:eastAsia="en-GB"/>
        </w:rPr>
      </w:pPr>
    </w:p>
    <w:p w14:paraId="1619225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31. What was your highest qualification when you left school? </w:t>
      </w:r>
    </w:p>
    <w:p w14:paraId="5D4768D4" w14:textId="77777777" w:rsidR="009A65B3" w:rsidRPr="009A65B3" w:rsidRDefault="009A65B3" w:rsidP="009A65B3">
      <w:pPr>
        <w:spacing w:after="0" w:line="240" w:lineRule="auto"/>
        <w:rPr>
          <w:rFonts w:ascii="Calibri" w:eastAsia="Times New Roman" w:hAnsi="Calibri" w:cs="Times New Roman"/>
          <w:lang w:eastAsia="en-GB"/>
        </w:rPr>
      </w:pPr>
    </w:p>
    <w:p w14:paraId="178D653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__________________________________________________________________________________</w:t>
      </w:r>
    </w:p>
    <w:p w14:paraId="26707414" w14:textId="77777777" w:rsidR="009A65B3" w:rsidRPr="009A65B3" w:rsidRDefault="009A65B3" w:rsidP="009A65B3">
      <w:pPr>
        <w:spacing w:after="0" w:line="240" w:lineRule="auto"/>
        <w:rPr>
          <w:rFonts w:ascii="Calibri" w:eastAsia="Times New Roman" w:hAnsi="Calibri" w:cs="Times New Roman"/>
          <w:lang w:eastAsia="en-GB"/>
        </w:rPr>
      </w:pPr>
    </w:p>
    <w:p w14:paraId="4321E43B" w14:textId="77777777" w:rsidR="009A65B3" w:rsidRPr="009A65B3" w:rsidRDefault="009A65B3" w:rsidP="009A65B3">
      <w:pPr>
        <w:spacing w:after="0" w:line="240" w:lineRule="auto"/>
        <w:rPr>
          <w:rFonts w:ascii="Calibri" w:eastAsia="Times New Roman" w:hAnsi="Calibri" w:cs="Times New Roman"/>
          <w:lang w:eastAsia="en-GB"/>
        </w:rPr>
      </w:pPr>
    </w:p>
    <w:p w14:paraId="063D716C" w14:textId="77777777" w:rsidR="009A65B3" w:rsidRPr="009A65B3" w:rsidRDefault="009A65B3" w:rsidP="009A65B3">
      <w:pPr>
        <w:spacing w:after="0" w:line="240" w:lineRule="auto"/>
        <w:rPr>
          <w:rFonts w:ascii="Calibri" w:eastAsia="Times New Roman" w:hAnsi="Calibri" w:cs="Times New Roman"/>
          <w:lang w:eastAsia="en-GB"/>
        </w:rPr>
      </w:pPr>
    </w:p>
    <w:p w14:paraId="7E34E25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32. How long has it been since you were in education? Please tick</w:t>
      </w:r>
    </w:p>
    <w:p w14:paraId="4DDD41CF"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704"/>
        <w:gridCol w:w="1704"/>
        <w:gridCol w:w="1704"/>
        <w:gridCol w:w="1705"/>
        <w:gridCol w:w="1705"/>
      </w:tblGrid>
      <w:tr w:rsidR="009A65B3" w:rsidRPr="009A65B3" w14:paraId="48A12EEA" w14:textId="77777777" w:rsidTr="009A65B3">
        <w:tc>
          <w:tcPr>
            <w:tcW w:w="1704" w:type="dxa"/>
          </w:tcPr>
          <w:p w14:paraId="3C32803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0-3 years</w:t>
            </w:r>
          </w:p>
        </w:tc>
        <w:tc>
          <w:tcPr>
            <w:tcW w:w="1704" w:type="dxa"/>
          </w:tcPr>
          <w:p w14:paraId="786E560F"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4-6 years</w:t>
            </w:r>
          </w:p>
        </w:tc>
        <w:tc>
          <w:tcPr>
            <w:tcW w:w="1704" w:type="dxa"/>
          </w:tcPr>
          <w:p w14:paraId="3BE87C9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7-10 years</w:t>
            </w:r>
          </w:p>
        </w:tc>
        <w:tc>
          <w:tcPr>
            <w:tcW w:w="1705" w:type="dxa"/>
          </w:tcPr>
          <w:p w14:paraId="6101033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11-14 years</w:t>
            </w:r>
          </w:p>
        </w:tc>
        <w:tc>
          <w:tcPr>
            <w:tcW w:w="1705" w:type="dxa"/>
          </w:tcPr>
          <w:p w14:paraId="7EE5956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15+ years</w:t>
            </w:r>
          </w:p>
        </w:tc>
      </w:tr>
      <w:tr w:rsidR="009A65B3" w:rsidRPr="009A65B3" w14:paraId="24B03B29" w14:textId="77777777" w:rsidTr="009A65B3">
        <w:tc>
          <w:tcPr>
            <w:tcW w:w="1704" w:type="dxa"/>
          </w:tcPr>
          <w:p w14:paraId="6A919E26" w14:textId="77777777" w:rsidR="009A65B3" w:rsidRPr="009A65B3" w:rsidRDefault="009A65B3" w:rsidP="009A65B3">
            <w:pPr>
              <w:spacing w:after="0" w:line="240" w:lineRule="auto"/>
              <w:rPr>
                <w:rFonts w:ascii="Calibri" w:eastAsia="Times New Roman" w:hAnsi="Calibri" w:cs="Times New Roman"/>
                <w:lang w:eastAsia="en-GB"/>
              </w:rPr>
            </w:pPr>
          </w:p>
        </w:tc>
        <w:tc>
          <w:tcPr>
            <w:tcW w:w="1704" w:type="dxa"/>
          </w:tcPr>
          <w:p w14:paraId="6F6CFB28" w14:textId="77777777" w:rsidR="009A65B3" w:rsidRPr="009A65B3" w:rsidRDefault="009A65B3" w:rsidP="009A65B3">
            <w:pPr>
              <w:spacing w:after="0" w:line="240" w:lineRule="auto"/>
              <w:rPr>
                <w:rFonts w:ascii="Calibri" w:eastAsia="Times New Roman" w:hAnsi="Calibri" w:cs="Times New Roman"/>
                <w:lang w:eastAsia="en-GB"/>
              </w:rPr>
            </w:pPr>
          </w:p>
        </w:tc>
        <w:tc>
          <w:tcPr>
            <w:tcW w:w="1704" w:type="dxa"/>
          </w:tcPr>
          <w:p w14:paraId="42EC2830" w14:textId="77777777" w:rsidR="009A65B3" w:rsidRPr="009A65B3" w:rsidRDefault="009A65B3" w:rsidP="009A65B3">
            <w:pPr>
              <w:spacing w:after="0" w:line="240" w:lineRule="auto"/>
              <w:rPr>
                <w:rFonts w:ascii="Calibri" w:eastAsia="Times New Roman" w:hAnsi="Calibri" w:cs="Times New Roman"/>
                <w:lang w:eastAsia="en-GB"/>
              </w:rPr>
            </w:pPr>
          </w:p>
        </w:tc>
        <w:tc>
          <w:tcPr>
            <w:tcW w:w="1705" w:type="dxa"/>
          </w:tcPr>
          <w:p w14:paraId="78CEA09C" w14:textId="77777777" w:rsidR="009A65B3" w:rsidRPr="009A65B3" w:rsidRDefault="009A65B3" w:rsidP="009A65B3">
            <w:pPr>
              <w:spacing w:after="0" w:line="240" w:lineRule="auto"/>
              <w:rPr>
                <w:rFonts w:ascii="Calibri" w:eastAsia="Times New Roman" w:hAnsi="Calibri" w:cs="Times New Roman"/>
                <w:lang w:eastAsia="en-GB"/>
              </w:rPr>
            </w:pPr>
          </w:p>
        </w:tc>
        <w:tc>
          <w:tcPr>
            <w:tcW w:w="1705" w:type="dxa"/>
          </w:tcPr>
          <w:p w14:paraId="29F48572" w14:textId="77777777" w:rsidR="009A65B3" w:rsidRPr="009A65B3" w:rsidRDefault="009A65B3" w:rsidP="009A65B3">
            <w:pPr>
              <w:spacing w:after="0" w:line="240" w:lineRule="auto"/>
              <w:rPr>
                <w:rFonts w:ascii="Calibri" w:eastAsia="Times New Roman" w:hAnsi="Calibri" w:cs="Times New Roman"/>
                <w:lang w:eastAsia="en-GB"/>
              </w:rPr>
            </w:pPr>
          </w:p>
        </w:tc>
      </w:tr>
    </w:tbl>
    <w:p w14:paraId="17DA5815" w14:textId="77777777" w:rsidR="009A65B3" w:rsidRPr="009A65B3" w:rsidRDefault="009A65B3" w:rsidP="009A65B3">
      <w:pPr>
        <w:spacing w:after="0" w:line="240" w:lineRule="auto"/>
        <w:rPr>
          <w:rFonts w:ascii="Calibri" w:eastAsia="Times New Roman" w:hAnsi="Calibri" w:cs="Times New Roman"/>
          <w:lang w:eastAsia="en-GB"/>
        </w:rPr>
      </w:pPr>
    </w:p>
    <w:p w14:paraId="2E71DC5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33. Are you able to put aside time to study each week? </w:t>
      </w:r>
      <w:r w:rsidRPr="009A65B3">
        <w:rPr>
          <w:rFonts w:ascii="Calibri" w:eastAsia="Times New Roman" w:hAnsi="Calibri" w:cs="Times New Roman"/>
          <w:lang w:eastAsia="en-GB"/>
        </w:rPr>
        <w:tab/>
        <w:t xml:space="preserve">  Yes______ No______</w:t>
      </w:r>
    </w:p>
    <w:p w14:paraId="611EF714" w14:textId="77777777" w:rsidR="009A65B3" w:rsidRPr="009A65B3" w:rsidRDefault="009A65B3" w:rsidP="009A65B3">
      <w:pPr>
        <w:spacing w:after="0" w:line="240" w:lineRule="auto"/>
        <w:rPr>
          <w:rFonts w:ascii="Calibri" w:eastAsia="Times New Roman" w:hAnsi="Calibri" w:cs="Times New Roman"/>
          <w:lang w:eastAsia="en-GB"/>
        </w:rPr>
      </w:pPr>
    </w:p>
    <w:p w14:paraId="7BF9B5A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34. If yes how much time do you dedicate to study each week? </w:t>
      </w:r>
    </w:p>
    <w:p w14:paraId="35BB678B"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5"/>
        <w:gridCol w:w="1065"/>
        <w:gridCol w:w="1065"/>
        <w:gridCol w:w="1065"/>
        <w:gridCol w:w="1065"/>
        <w:gridCol w:w="1065"/>
        <w:gridCol w:w="1066"/>
      </w:tblGrid>
      <w:tr w:rsidR="009A65B3" w:rsidRPr="009A65B3" w14:paraId="42E66281" w14:textId="77777777" w:rsidTr="009A65B3">
        <w:tc>
          <w:tcPr>
            <w:tcW w:w="1065" w:type="dxa"/>
          </w:tcPr>
          <w:p w14:paraId="7180143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0-2 hours</w:t>
            </w:r>
          </w:p>
        </w:tc>
        <w:tc>
          <w:tcPr>
            <w:tcW w:w="1065" w:type="dxa"/>
          </w:tcPr>
          <w:p w14:paraId="599552B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3-6 hours</w:t>
            </w:r>
          </w:p>
        </w:tc>
        <w:tc>
          <w:tcPr>
            <w:tcW w:w="1065" w:type="dxa"/>
          </w:tcPr>
          <w:p w14:paraId="5092CEF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7-10 hours</w:t>
            </w:r>
          </w:p>
        </w:tc>
        <w:tc>
          <w:tcPr>
            <w:tcW w:w="1065" w:type="dxa"/>
          </w:tcPr>
          <w:p w14:paraId="2B1B5C3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11-14 hours</w:t>
            </w:r>
          </w:p>
        </w:tc>
        <w:tc>
          <w:tcPr>
            <w:tcW w:w="1065" w:type="dxa"/>
          </w:tcPr>
          <w:p w14:paraId="53AE369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15-18 hours</w:t>
            </w:r>
          </w:p>
        </w:tc>
        <w:tc>
          <w:tcPr>
            <w:tcW w:w="1065" w:type="dxa"/>
          </w:tcPr>
          <w:p w14:paraId="5D716C6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19-22 hours</w:t>
            </w:r>
          </w:p>
        </w:tc>
        <w:tc>
          <w:tcPr>
            <w:tcW w:w="1066" w:type="dxa"/>
          </w:tcPr>
          <w:p w14:paraId="635805E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23+ hours</w:t>
            </w:r>
          </w:p>
        </w:tc>
      </w:tr>
      <w:tr w:rsidR="009A65B3" w:rsidRPr="009A65B3" w14:paraId="03D39514" w14:textId="77777777" w:rsidTr="009A65B3">
        <w:tc>
          <w:tcPr>
            <w:tcW w:w="1065" w:type="dxa"/>
          </w:tcPr>
          <w:p w14:paraId="1B5DB992"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75A4CD2F"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4E60784A"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65F37E3B"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493E84FC" w14:textId="77777777" w:rsidR="009A65B3" w:rsidRPr="009A65B3" w:rsidRDefault="009A65B3" w:rsidP="009A65B3">
            <w:pPr>
              <w:spacing w:after="0" w:line="240" w:lineRule="auto"/>
              <w:rPr>
                <w:rFonts w:ascii="Calibri" w:eastAsia="Times New Roman" w:hAnsi="Calibri" w:cs="Times New Roman"/>
                <w:lang w:eastAsia="en-GB"/>
              </w:rPr>
            </w:pPr>
          </w:p>
        </w:tc>
        <w:tc>
          <w:tcPr>
            <w:tcW w:w="1065" w:type="dxa"/>
          </w:tcPr>
          <w:p w14:paraId="7E80926E" w14:textId="77777777" w:rsidR="009A65B3" w:rsidRPr="009A65B3" w:rsidRDefault="009A65B3" w:rsidP="009A65B3">
            <w:pPr>
              <w:spacing w:after="0" w:line="240" w:lineRule="auto"/>
              <w:rPr>
                <w:rFonts w:ascii="Calibri" w:eastAsia="Times New Roman" w:hAnsi="Calibri" w:cs="Times New Roman"/>
                <w:lang w:eastAsia="en-GB"/>
              </w:rPr>
            </w:pPr>
          </w:p>
        </w:tc>
        <w:tc>
          <w:tcPr>
            <w:tcW w:w="1066" w:type="dxa"/>
          </w:tcPr>
          <w:p w14:paraId="257E92D4" w14:textId="77777777" w:rsidR="009A65B3" w:rsidRPr="009A65B3" w:rsidRDefault="009A65B3" w:rsidP="009A65B3">
            <w:pPr>
              <w:spacing w:after="0" w:line="240" w:lineRule="auto"/>
              <w:rPr>
                <w:rFonts w:ascii="Calibri" w:eastAsia="Times New Roman" w:hAnsi="Calibri" w:cs="Times New Roman"/>
                <w:lang w:eastAsia="en-GB"/>
              </w:rPr>
            </w:pPr>
          </w:p>
        </w:tc>
      </w:tr>
    </w:tbl>
    <w:p w14:paraId="670ACD5F" w14:textId="77777777" w:rsidR="009A65B3" w:rsidRPr="009A65B3" w:rsidRDefault="009A65B3" w:rsidP="009A65B3">
      <w:pPr>
        <w:spacing w:after="0" w:line="240" w:lineRule="auto"/>
        <w:rPr>
          <w:rFonts w:ascii="Calibri" w:eastAsia="Times New Roman" w:hAnsi="Calibri" w:cs="Times New Roman"/>
          <w:lang w:eastAsia="en-GB"/>
        </w:rPr>
      </w:pPr>
    </w:p>
    <w:p w14:paraId="24759CB1"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35. How likely are you to seek support when you face a challenge that impacts of your studies?</w:t>
      </w:r>
    </w:p>
    <w:p w14:paraId="4F08EA59"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130"/>
        <w:gridCol w:w="2130"/>
        <w:gridCol w:w="2131"/>
      </w:tblGrid>
      <w:tr w:rsidR="009A65B3" w:rsidRPr="009A65B3" w14:paraId="13BE48AD" w14:textId="77777777" w:rsidTr="009A65B3">
        <w:tc>
          <w:tcPr>
            <w:tcW w:w="2130" w:type="dxa"/>
            <w:shd w:val="clear" w:color="auto" w:fill="auto"/>
          </w:tcPr>
          <w:p w14:paraId="24132D1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Very likely</w:t>
            </w:r>
          </w:p>
        </w:tc>
        <w:tc>
          <w:tcPr>
            <w:tcW w:w="2130" w:type="dxa"/>
            <w:shd w:val="clear" w:color="auto" w:fill="auto"/>
          </w:tcPr>
          <w:p w14:paraId="0EB51C7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Not likely</w:t>
            </w:r>
          </w:p>
        </w:tc>
        <w:tc>
          <w:tcPr>
            <w:tcW w:w="2131" w:type="dxa"/>
            <w:shd w:val="clear" w:color="auto" w:fill="auto"/>
          </w:tcPr>
          <w:p w14:paraId="55114CD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Not at all </w:t>
            </w:r>
          </w:p>
        </w:tc>
      </w:tr>
      <w:tr w:rsidR="009A65B3" w:rsidRPr="009A65B3" w14:paraId="6DD4F03E" w14:textId="77777777" w:rsidTr="009A65B3">
        <w:tc>
          <w:tcPr>
            <w:tcW w:w="2130" w:type="dxa"/>
            <w:shd w:val="clear" w:color="auto" w:fill="auto"/>
          </w:tcPr>
          <w:p w14:paraId="05F6C388" w14:textId="77777777" w:rsidR="009A65B3" w:rsidRPr="009A65B3" w:rsidRDefault="009A65B3" w:rsidP="009A65B3">
            <w:pPr>
              <w:spacing w:after="0" w:line="240" w:lineRule="auto"/>
              <w:rPr>
                <w:rFonts w:ascii="Calibri" w:eastAsia="Times New Roman" w:hAnsi="Calibri" w:cs="Times New Roman"/>
                <w:lang w:eastAsia="en-GB"/>
              </w:rPr>
            </w:pPr>
          </w:p>
        </w:tc>
        <w:tc>
          <w:tcPr>
            <w:tcW w:w="2130" w:type="dxa"/>
            <w:shd w:val="clear" w:color="auto" w:fill="auto"/>
          </w:tcPr>
          <w:p w14:paraId="66B7F219" w14:textId="77777777" w:rsidR="009A65B3" w:rsidRPr="009A65B3" w:rsidRDefault="009A65B3" w:rsidP="009A65B3">
            <w:pPr>
              <w:spacing w:after="0" w:line="240" w:lineRule="auto"/>
              <w:rPr>
                <w:rFonts w:ascii="Calibri" w:eastAsia="Times New Roman" w:hAnsi="Calibri" w:cs="Times New Roman"/>
                <w:lang w:eastAsia="en-GB"/>
              </w:rPr>
            </w:pPr>
          </w:p>
        </w:tc>
        <w:tc>
          <w:tcPr>
            <w:tcW w:w="2131" w:type="dxa"/>
            <w:shd w:val="clear" w:color="auto" w:fill="auto"/>
          </w:tcPr>
          <w:p w14:paraId="39CFA40A" w14:textId="77777777" w:rsidR="009A65B3" w:rsidRPr="009A65B3" w:rsidRDefault="009A65B3" w:rsidP="009A65B3">
            <w:pPr>
              <w:spacing w:after="0" w:line="240" w:lineRule="auto"/>
              <w:rPr>
                <w:rFonts w:ascii="Calibri" w:eastAsia="Times New Roman" w:hAnsi="Calibri" w:cs="Times New Roman"/>
                <w:lang w:eastAsia="en-GB"/>
              </w:rPr>
            </w:pPr>
          </w:p>
        </w:tc>
      </w:tr>
    </w:tbl>
    <w:p w14:paraId="1D1167D9" w14:textId="77777777" w:rsidR="009A65B3" w:rsidRPr="009A65B3" w:rsidRDefault="009A65B3" w:rsidP="009A65B3">
      <w:pPr>
        <w:spacing w:after="0" w:line="240" w:lineRule="auto"/>
        <w:rPr>
          <w:rFonts w:ascii="Calibri" w:eastAsia="Times New Roman" w:hAnsi="Calibri" w:cs="Times New Roman"/>
          <w:lang w:eastAsia="en-GB"/>
        </w:rPr>
      </w:pPr>
    </w:p>
    <w:p w14:paraId="3FC9A3E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36. If you need advice, guidance and support, do you know who to approach?  Yes____   No_______</w:t>
      </w:r>
    </w:p>
    <w:p w14:paraId="35A1DE56" w14:textId="77777777" w:rsidR="009A65B3" w:rsidRPr="009A65B3" w:rsidRDefault="009A65B3" w:rsidP="009A65B3">
      <w:pPr>
        <w:spacing w:after="0" w:line="240" w:lineRule="auto"/>
        <w:rPr>
          <w:rFonts w:ascii="Calibri" w:eastAsia="Times New Roman" w:hAnsi="Calibri" w:cs="Times New Roman"/>
          <w:lang w:eastAsia="en-GB"/>
        </w:rPr>
      </w:pPr>
    </w:p>
    <w:p w14:paraId="1DDB680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37. Have you had an experience that has impacted on your studies?          Yes______ No_______</w:t>
      </w:r>
    </w:p>
    <w:p w14:paraId="0532A5C5" w14:textId="77777777" w:rsidR="009A65B3" w:rsidRPr="009A65B3" w:rsidRDefault="009A65B3" w:rsidP="009A65B3">
      <w:pPr>
        <w:spacing w:after="0" w:line="240" w:lineRule="auto"/>
        <w:rPr>
          <w:rFonts w:ascii="Calibri" w:eastAsia="Times New Roman" w:hAnsi="Calibri" w:cs="Times New Roman"/>
          <w:lang w:eastAsia="en-GB"/>
        </w:rPr>
      </w:pPr>
    </w:p>
    <w:p w14:paraId="030E2626"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38. What did you do? </w:t>
      </w:r>
    </w:p>
    <w:p w14:paraId="50DA4064" w14:textId="77777777" w:rsidR="009A65B3" w:rsidRPr="009A65B3" w:rsidRDefault="009A65B3" w:rsidP="009A65B3">
      <w:pPr>
        <w:spacing w:after="0" w:line="240" w:lineRule="auto"/>
        <w:rPr>
          <w:rFonts w:ascii="Calibri" w:eastAsia="Times New Roman" w:hAnsi="Calibri" w:cs="Times New Roman"/>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65"/>
        <w:gridCol w:w="1933"/>
        <w:gridCol w:w="1852"/>
        <w:gridCol w:w="1782"/>
        <w:gridCol w:w="1784"/>
      </w:tblGrid>
      <w:tr w:rsidR="009A65B3" w:rsidRPr="009A65B3" w14:paraId="51D2FF5F" w14:textId="77777777" w:rsidTr="009A65B3">
        <w:tc>
          <w:tcPr>
            <w:tcW w:w="1665" w:type="dxa"/>
          </w:tcPr>
          <w:p w14:paraId="5FE52C32"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Seek support from Student Services</w:t>
            </w:r>
          </w:p>
        </w:tc>
        <w:tc>
          <w:tcPr>
            <w:tcW w:w="1933" w:type="dxa"/>
            <w:shd w:val="clear" w:color="auto" w:fill="auto"/>
          </w:tcPr>
          <w:p w14:paraId="75DD724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Seek support from lecturer </w:t>
            </w:r>
          </w:p>
        </w:tc>
        <w:tc>
          <w:tcPr>
            <w:tcW w:w="1852" w:type="dxa"/>
            <w:shd w:val="clear" w:color="auto" w:fill="auto"/>
          </w:tcPr>
          <w:p w14:paraId="4B75C7CA"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Seek support from other students </w:t>
            </w:r>
          </w:p>
        </w:tc>
        <w:tc>
          <w:tcPr>
            <w:tcW w:w="1782" w:type="dxa"/>
            <w:shd w:val="clear" w:color="auto" w:fill="auto"/>
          </w:tcPr>
          <w:p w14:paraId="007E5AA4"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None it at all</w:t>
            </w:r>
          </w:p>
        </w:tc>
        <w:tc>
          <w:tcPr>
            <w:tcW w:w="1784" w:type="dxa"/>
          </w:tcPr>
          <w:p w14:paraId="0A67F948"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other</w:t>
            </w:r>
          </w:p>
        </w:tc>
      </w:tr>
      <w:tr w:rsidR="009A65B3" w:rsidRPr="009A65B3" w14:paraId="5682A6C7" w14:textId="77777777" w:rsidTr="009A65B3">
        <w:tc>
          <w:tcPr>
            <w:tcW w:w="1665" w:type="dxa"/>
          </w:tcPr>
          <w:p w14:paraId="269BB80B" w14:textId="77777777" w:rsidR="009A65B3" w:rsidRPr="009A65B3" w:rsidRDefault="009A65B3" w:rsidP="009A65B3">
            <w:pPr>
              <w:spacing w:after="0" w:line="240" w:lineRule="auto"/>
              <w:rPr>
                <w:rFonts w:ascii="Calibri" w:eastAsia="Times New Roman" w:hAnsi="Calibri" w:cs="Times New Roman"/>
                <w:lang w:eastAsia="en-GB"/>
              </w:rPr>
            </w:pPr>
          </w:p>
        </w:tc>
        <w:tc>
          <w:tcPr>
            <w:tcW w:w="1933" w:type="dxa"/>
            <w:shd w:val="clear" w:color="auto" w:fill="auto"/>
          </w:tcPr>
          <w:p w14:paraId="3EF03598" w14:textId="77777777" w:rsidR="009A65B3" w:rsidRPr="009A65B3" w:rsidRDefault="009A65B3" w:rsidP="009A65B3">
            <w:pPr>
              <w:spacing w:after="0" w:line="240" w:lineRule="auto"/>
              <w:rPr>
                <w:rFonts w:ascii="Calibri" w:eastAsia="Times New Roman" w:hAnsi="Calibri" w:cs="Times New Roman"/>
                <w:lang w:eastAsia="en-GB"/>
              </w:rPr>
            </w:pPr>
          </w:p>
        </w:tc>
        <w:tc>
          <w:tcPr>
            <w:tcW w:w="1852" w:type="dxa"/>
            <w:shd w:val="clear" w:color="auto" w:fill="auto"/>
          </w:tcPr>
          <w:p w14:paraId="2044D985" w14:textId="77777777" w:rsidR="009A65B3" w:rsidRPr="009A65B3" w:rsidRDefault="009A65B3" w:rsidP="009A65B3">
            <w:pPr>
              <w:spacing w:after="0" w:line="240" w:lineRule="auto"/>
              <w:rPr>
                <w:rFonts w:ascii="Calibri" w:eastAsia="Times New Roman" w:hAnsi="Calibri" w:cs="Times New Roman"/>
                <w:lang w:eastAsia="en-GB"/>
              </w:rPr>
            </w:pPr>
          </w:p>
        </w:tc>
        <w:tc>
          <w:tcPr>
            <w:tcW w:w="1782" w:type="dxa"/>
            <w:shd w:val="clear" w:color="auto" w:fill="auto"/>
          </w:tcPr>
          <w:p w14:paraId="0C5979DE" w14:textId="77777777" w:rsidR="009A65B3" w:rsidRPr="009A65B3" w:rsidRDefault="009A65B3" w:rsidP="009A65B3">
            <w:pPr>
              <w:spacing w:after="0" w:line="240" w:lineRule="auto"/>
              <w:rPr>
                <w:rFonts w:ascii="Calibri" w:eastAsia="Times New Roman" w:hAnsi="Calibri" w:cs="Times New Roman"/>
                <w:lang w:eastAsia="en-GB"/>
              </w:rPr>
            </w:pPr>
          </w:p>
        </w:tc>
        <w:tc>
          <w:tcPr>
            <w:tcW w:w="1784" w:type="dxa"/>
          </w:tcPr>
          <w:p w14:paraId="5FA4F61D" w14:textId="77777777" w:rsidR="009A65B3" w:rsidRPr="009A65B3" w:rsidRDefault="009A65B3" w:rsidP="009A65B3">
            <w:pPr>
              <w:spacing w:after="0" w:line="240" w:lineRule="auto"/>
              <w:rPr>
                <w:rFonts w:ascii="Calibri" w:eastAsia="Times New Roman" w:hAnsi="Calibri" w:cs="Times New Roman"/>
                <w:lang w:eastAsia="en-GB"/>
              </w:rPr>
            </w:pPr>
          </w:p>
        </w:tc>
      </w:tr>
    </w:tbl>
    <w:p w14:paraId="6D44FDE0" w14:textId="77777777" w:rsidR="009A65B3" w:rsidRPr="009A65B3" w:rsidRDefault="009A65B3" w:rsidP="009A65B3">
      <w:pPr>
        <w:spacing w:after="0" w:line="240" w:lineRule="auto"/>
        <w:rPr>
          <w:rFonts w:ascii="Calibri" w:eastAsia="Times New Roman" w:hAnsi="Calibri" w:cs="Times New Roman"/>
          <w:lang w:eastAsia="en-GB"/>
        </w:rPr>
      </w:pPr>
    </w:p>
    <w:p w14:paraId="0ACC7590"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39. If you hadn’t received the support would it have resulted in you withdrawing from the course?  </w:t>
      </w:r>
    </w:p>
    <w:p w14:paraId="60C6BA1A" w14:textId="77777777" w:rsidR="009A65B3" w:rsidRPr="009A65B3" w:rsidRDefault="009A65B3" w:rsidP="009A65B3">
      <w:pPr>
        <w:spacing w:after="0" w:line="240" w:lineRule="auto"/>
        <w:rPr>
          <w:rFonts w:ascii="Calibri" w:eastAsia="Times New Roman" w:hAnsi="Calibri" w:cs="Times New Roman"/>
          <w:lang w:eastAsia="en-GB"/>
        </w:rPr>
      </w:pPr>
    </w:p>
    <w:p w14:paraId="42DE586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Yes______ No_______</w:t>
      </w:r>
    </w:p>
    <w:p w14:paraId="66F242E7" w14:textId="77777777" w:rsidR="009A65B3" w:rsidRPr="009A65B3" w:rsidRDefault="009A65B3" w:rsidP="009A65B3">
      <w:pPr>
        <w:spacing w:after="0" w:line="240" w:lineRule="auto"/>
        <w:rPr>
          <w:rFonts w:ascii="Calibri" w:eastAsia="Times New Roman" w:hAnsi="Calibri" w:cs="Times New Roman"/>
          <w:lang w:eastAsia="en-GB"/>
        </w:rPr>
      </w:pPr>
    </w:p>
    <w:p w14:paraId="76FD8FCD" w14:textId="77777777" w:rsidR="009A65B3" w:rsidRPr="009A65B3" w:rsidRDefault="009A65B3" w:rsidP="009A65B3">
      <w:pPr>
        <w:spacing w:after="0" w:line="240" w:lineRule="auto"/>
        <w:rPr>
          <w:rFonts w:ascii="Calibri" w:eastAsia="Times New Roman" w:hAnsi="Calibri" w:cs="Times New Roman"/>
          <w:lang w:eastAsia="en-GB"/>
        </w:rPr>
      </w:pPr>
    </w:p>
    <w:p w14:paraId="78829D49"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40. Have you experienced any challenges since starting your Higher Education Programme?  </w:t>
      </w:r>
    </w:p>
    <w:p w14:paraId="45D8F66D" w14:textId="77777777" w:rsidR="009A65B3" w:rsidRPr="009A65B3" w:rsidRDefault="009A65B3" w:rsidP="009A65B3">
      <w:pPr>
        <w:spacing w:after="0" w:line="240" w:lineRule="auto"/>
        <w:rPr>
          <w:rFonts w:ascii="Calibri" w:eastAsia="Times New Roman" w:hAnsi="Calibri" w:cs="Times New Roman"/>
          <w:lang w:eastAsia="en-GB"/>
        </w:rPr>
      </w:pPr>
    </w:p>
    <w:p w14:paraId="2F7285A5"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Yes______ No_______</w:t>
      </w:r>
    </w:p>
    <w:p w14:paraId="577DE0CF" w14:textId="77777777" w:rsidR="009A65B3" w:rsidRPr="009A65B3" w:rsidRDefault="009A65B3" w:rsidP="009A65B3">
      <w:pPr>
        <w:spacing w:after="0" w:line="240" w:lineRule="auto"/>
        <w:rPr>
          <w:rFonts w:ascii="Calibri" w:eastAsia="Times New Roman" w:hAnsi="Calibri" w:cs="Times New Roman"/>
          <w:lang w:eastAsia="en-GB"/>
        </w:rPr>
      </w:pPr>
    </w:p>
    <w:p w14:paraId="1326452F" w14:textId="77777777" w:rsidR="009A65B3" w:rsidRPr="009A65B3" w:rsidRDefault="009A65B3" w:rsidP="009A65B3">
      <w:pPr>
        <w:spacing w:after="0" w:line="240" w:lineRule="auto"/>
        <w:rPr>
          <w:rFonts w:ascii="Calibri" w:eastAsia="Times New Roman" w:hAnsi="Calibri" w:cs="Times New Roman"/>
          <w:lang w:eastAsia="en-GB"/>
        </w:rPr>
      </w:pPr>
    </w:p>
    <w:p w14:paraId="3E38E9B3"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41. Would you share this information (for the purpose of the research)?     Yes______ No_______</w:t>
      </w:r>
    </w:p>
    <w:p w14:paraId="286A58C3" w14:textId="77777777" w:rsidR="009A65B3" w:rsidRPr="009A65B3" w:rsidRDefault="009A65B3" w:rsidP="009A65B3">
      <w:pPr>
        <w:spacing w:after="0" w:line="240" w:lineRule="auto"/>
        <w:rPr>
          <w:rFonts w:ascii="Calibri" w:eastAsia="Times New Roman" w:hAnsi="Calibri" w:cs="Times New Roman"/>
          <w:lang w:eastAsia="en-GB"/>
        </w:rPr>
      </w:pPr>
    </w:p>
    <w:p w14:paraId="12DBF76D"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(All information given will be anonymous, kept confidential and only used for the purpose of this particular piece of research)  </w:t>
      </w:r>
    </w:p>
    <w:p w14:paraId="1BAFC81F" w14:textId="77777777" w:rsidR="009A65B3" w:rsidRPr="009A65B3" w:rsidRDefault="009A65B3" w:rsidP="009A65B3">
      <w:pPr>
        <w:spacing w:after="0" w:line="240" w:lineRule="auto"/>
        <w:rPr>
          <w:rFonts w:ascii="Calibri" w:eastAsia="Times New Roman" w:hAnsi="Calibri" w:cs="Times New Roman"/>
          <w:lang w:eastAsia="en-GB"/>
        </w:rPr>
      </w:pPr>
    </w:p>
    <w:p w14:paraId="419D179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 xml:space="preserve">42. Challenges faced to date (this can be anything that has had the potential to hinder or get in the way of you being able to complete the qualification) </w:t>
      </w:r>
    </w:p>
    <w:p w14:paraId="429EDCE3" w14:textId="77777777" w:rsidR="009A65B3" w:rsidRPr="009A65B3" w:rsidRDefault="009A65B3" w:rsidP="009A65B3">
      <w:pPr>
        <w:spacing w:after="0" w:line="240" w:lineRule="auto"/>
        <w:rPr>
          <w:rFonts w:ascii="Calibri" w:eastAsia="Times New Roman" w:hAnsi="Calibri" w:cs="Times New Roman"/>
          <w:lang w:eastAsia="en-GB"/>
        </w:rPr>
      </w:pPr>
    </w:p>
    <w:tbl>
      <w:tblPr>
        <w:tblStyle w:val="TableGrid"/>
        <w:tblW w:w="0" w:type="auto"/>
        <w:tblLook w:val="04A0" w:firstRow="1" w:lastRow="0" w:firstColumn="1" w:lastColumn="0" w:noHBand="0" w:noVBand="1"/>
      </w:tblPr>
      <w:tblGrid>
        <w:gridCol w:w="9016"/>
      </w:tblGrid>
      <w:tr w:rsidR="009A65B3" w:rsidRPr="009A65B3" w14:paraId="279216D7" w14:textId="77777777" w:rsidTr="009A65B3">
        <w:tc>
          <w:tcPr>
            <w:tcW w:w="9016" w:type="dxa"/>
          </w:tcPr>
          <w:p w14:paraId="638CD2EB" w14:textId="77777777" w:rsidR="009A65B3" w:rsidRPr="009A65B3" w:rsidRDefault="009A65B3" w:rsidP="009A65B3">
            <w:pPr>
              <w:rPr>
                <w:rFonts w:ascii="Calibri" w:eastAsia="Times New Roman" w:hAnsi="Calibri" w:cs="Times New Roman"/>
                <w:lang w:eastAsia="en-GB"/>
              </w:rPr>
            </w:pPr>
          </w:p>
          <w:p w14:paraId="2C847523" w14:textId="77777777" w:rsidR="009A65B3" w:rsidRPr="009A65B3" w:rsidRDefault="009A65B3" w:rsidP="009A65B3">
            <w:pPr>
              <w:rPr>
                <w:rFonts w:ascii="Calibri" w:eastAsia="Times New Roman" w:hAnsi="Calibri" w:cs="Times New Roman"/>
                <w:lang w:eastAsia="en-GB"/>
              </w:rPr>
            </w:pPr>
          </w:p>
          <w:p w14:paraId="708E8B8A" w14:textId="77777777" w:rsidR="009A65B3" w:rsidRPr="009A65B3" w:rsidRDefault="009A65B3" w:rsidP="009A65B3">
            <w:pPr>
              <w:rPr>
                <w:rFonts w:ascii="Calibri" w:eastAsia="Times New Roman" w:hAnsi="Calibri" w:cs="Times New Roman"/>
                <w:lang w:eastAsia="en-GB"/>
              </w:rPr>
            </w:pPr>
          </w:p>
          <w:p w14:paraId="278C2672" w14:textId="77777777" w:rsidR="009A65B3" w:rsidRPr="009A65B3" w:rsidRDefault="009A65B3" w:rsidP="009A65B3">
            <w:pPr>
              <w:rPr>
                <w:rFonts w:ascii="Calibri" w:eastAsia="Times New Roman" w:hAnsi="Calibri" w:cs="Times New Roman"/>
                <w:lang w:eastAsia="en-GB"/>
              </w:rPr>
            </w:pPr>
          </w:p>
          <w:p w14:paraId="46AB99E3" w14:textId="77777777" w:rsidR="009A65B3" w:rsidRPr="009A65B3" w:rsidRDefault="009A65B3" w:rsidP="009A65B3">
            <w:pPr>
              <w:rPr>
                <w:rFonts w:ascii="Calibri" w:eastAsia="Times New Roman" w:hAnsi="Calibri" w:cs="Times New Roman"/>
                <w:lang w:eastAsia="en-GB"/>
              </w:rPr>
            </w:pPr>
          </w:p>
          <w:p w14:paraId="403B7554" w14:textId="77777777" w:rsidR="009A65B3" w:rsidRPr="009A65B3" w:rsidRDefault="009A65B3" w:rsidP="009A65B3">
            <w:pPr>
              <w:rPr>
                <w:rFonts w:ascii="Calibri" w:eastAsia="Times New Roman" w:hAnsi="Calibri" w:cs="Times New Roman"/>
                <w:lang w:eastAsia="en-GB"/>
              </w:rPr>
            </w:pPr>
          </w:p>
          <w:p w14:paraId="4410E584" w14:textId="77777777" w:rsidR="009A65B3" w:rsidRPr="009A65B3" w:rsidRDefault="009A65B3" w:rsidP="009A65B3">
            <w:pPr>
              <w:rPr>
                <w:rFonts w:ascii="Calibri" w:eastAsia="Times New Roman" w:hAnsi="Calibri" w:cs="Times New Roman"/>
                <w:lang w:eastAsia="en-GB"/>
              </w:rPr>
            </w:pPr>
          </w:p>
          <w:p w14:paraId="5741D62A" w14:textId="77777777" w:rsidR="009A65B3" w:rsidRPr="009A65B3" w:rsidRDefault="009A65B3" w:rsidP="009A65B3">
            <w:pPr>
              <w:rPr>
                <w:rFonts w:ascii="Calibri" w:eastAsia="Times New Roman" w:hAnsi="Calibri" w:cs="Times New Roman"/>
                <w:lang w:eastAsia="en-GB"/>
              </w:rPr>
            </w:pPr>
          </w:p>
          <w:p w14:paraId="13C1E19A" w14:textId="77777777" w:rsidR="009A65B3" w:rsidRPr="009A65B3" w:rsidRDefault="009A65B3" w:rsidP="009A65B3">
            <w:pPr>
              <w:rPr>
                <w:rFonts w:ascii="Calibri" w:eastAsia="Times New Roman" w:hAnsi="Calibri" w:cs="Times New Roman"/>
                <w:lang w:eastAsia="en-GB"/>
              </w:rPr>
            </w:pPr>
          </w:p>
          <w:p w14:paraId="0FF88A58" w14:textId="77777777" w:rsidR="009A65B3" w:rsidRPr="009A65B3" w:rsidRDefault="009A65B3" w:rsidP="009A65B3">
            <w:pPr>
              <w:rPr>
                <w:rFonts w:ascii="Calibri" w:eastAsia="Times New Roman" w:hAnsi="Calibri" w:cs="Times New Roman"/>
                <w:lang w:eastAsia="en-GB"/>
              </w:rPr>
            </w:pPr>
          </w:p>
          <w:p w14:paraId="4CE00AB0" w14:textId="77777777" w:rsidR="009A65B3" w:rsidRPr="009A65B3" w:rsidRDefault="009A65B3" w:rsidP="009A65B3">
            <w:pPr>
              <w:rPr>
                <w:rFonts w:ascii="Calibri" w:eastAsia="Times New Roman" w:hAnsi="Calibri" w:cs="Times New Roman"/>
                <w:lang w:eastAsia="en-GB"/>
              </w:rPr>
            </w:pPr>
          </w:p>
          <w:p w14:paraId="4A06EF08" w14:textId="77777777" w:rsidR="009A65B3" w:rsidRPr="009A65B3" w:rsidRDefault="009A65B3" w:rsidP="009A65B3">
            <w:pPr>
              <w:rPr>
                <w:rFonts w:ascii="Calibri" w:eastAsia="Times New Roman" w:hAnsi="Calibri" w:cs="Times New Roman"/>
                <w:lang w:eastAsia="en-GB"/>
              </w:rPr>
            </w:pPr>
          </w:p>
          <w:p w14:paraId="070CF1BB" w14:textId="77777777" w:rsidR="009A65B3" w:rsidRPr="009A65B3" w:rsidRDefault="009A65B3" w:rsidP="009A65B3">
            <w:pPr>
              <w:rPr>
                <w:rFonts w:ascii="Calibri" w:eastAsia="Times New Roman" w:hAnsi="Calibri" w:cs="Times New Roman"/>
                <w:lang w:eastAsia="en-GB"/>
              </w:rPr>
            </w:pPr>
          </w:p>
          <w:p w14:paraId="16A25506" w14:textId="77777777" w:rsidR="009A65B3" w:rsidRPr="009A65B3" w:rsidRDefault="009A65B3" w:rsidP="009A65B3">
            <w:pPr>
              <w:rPr>
                <w:rFonts w:ascii="Calibri" w:eastAsia="Times New Roman" w:hAnsi="Calibri" w:cs="Times New Roman"/>
                <w:lang w:eastAsia="en-GB"/>
              </w:rPr>
            </w:pPr>
          </w:p>
          <w:p w14:paraId="6CA48298" w14:textId="77777777" w:rsidR="009A65B3" w:rsidRPr="009A65B3" w:rsidRDefault="009A65B3" w:rsidP="009A65B3">
            <w:pPr>
              <w:rPr>
                <w:rFonts w:ascii="Calibri" w:eastAsia="Times New Roman" w:hAnsi="Calibri" w:cs="Times New Roman"/>
                <w:lang w:eastAsia="en-GB"/>
              </w:rPr>
            </w:pPr>
          </w:p>
          <w:p w14:paraId="7E3302FE" w14:textId="77777777" w:rsidR="009A65B3" w:rsidRPr="009A65B3" w:rsidRDefault="009A65B3" w:rsidP="009A65B3">
            <w:pPr>
              <w:rPr>
                <w:rFonts w:ascii="Calibri" w:eastAsia="Times New Roman" w:hAnsi="Calibri" w:cs="Times New Roman"/>
                <w:lang w:eastAsia="en-GB"/>
              </w:rPr>
            </w:pPr>
          </w:p>
          <w:p w14:paraId="0606BB32" w14:textId="77777777" w:rsidR="009A65B3" w:rsidRPr="009A65B3" w:rsidRDefault="009A65B3" w:rsidP="009A65B3">
            <w:pPr>
              <w:rPr>
                <w:rFonts w:ascii="Calibri" w:eastAsia="Times New Roman" w:hAnsi="Calibri" w:cs="Times New Roman"/>
                <w:lang w:eastAsia="en-GB"/>
              </w:rPr>
            </w:pPr>
          </w:p>
          <w:p w14:paraId="4B481673" w14:textId="77777777" w:rsidR="009A65B3" w:rsidRPr="009A65B3" w:rsidRDefault="009A65B3" w:rsidP="009A65B3">
            <w:pPr>
              <w:rPr>
                <w:rFonts w:ascii="Calibri" w:eastAsia="Times New Roman" w:hAnsi="Calibri" w:cs="Times New Roman"/>
                <w:lang w:eastAsia="en-GB"/>
              </w:rPr>
            </w:pPr>
          </w:p>
        </w:tc>
      </w:tr>
    </w:tbl>
    <w:p w14:paraId="2A830083" w14:textId="77777777" w:rsidR="009A65B3" w:rsidRPr="009A65B3" w:rsidRDefault="009A65B3" w:rsidP="009A65B3">
      <w:pPr>
        <w:spacing w:after="0" w:line="240" w:lineRule="auto"/>
        <w:rPr>
          <w:rFonts w:ascii="Calibri" w:eastAsia="Times New Roman" w:hAnsi="Calibri" w:cs="Times New Roman"/>
          <w:lang w:eastAsia="en-GB"/>
        </w:rPr>
      </w:pPr>
    </w:p>
    <w:p w14:paraId="7EB76339" w14:textId="77777777" w:rsidR="009A65B3" w:rsidRPr="009A65B3" w:rsidRDefault="009A65B3" w:rsidP="009A65B3">
      <w:pPr>
        <w:spacing w:after="0" w:line="240" w:lineRule="auto"/>
        <w:rPr>
          <w:rFonts w:ascii="Calibri" w:eastAsia="Times New Roman" w:hAnsi="Calibri" w:cs="Times New Roman"/>
          <w:lang w:eastAsia="en-GB"/>
        </w:rPr>
      </w:pPr>
    </w:p>
    <w:p w14:paraId="5C668667"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Thank you for your time and help in completing this questionnaire.</w:t>
      </w:r>
    </w:p>
    <w:p w14:paraId="643F11A1" w14:textId="77777777" w:rsidR="009A65B3" w:rsidRPr="009A65B3" w:rsidRDefault="009A65B3" w:rsidP="009A65B3">
      <w:pPr>
        <w:spacing w:after="0" w:line="240" w:lineRule="auto"/>
        <w:rPr>
          <w:rFonts w:ascii="Calibri" w:eastAsia="Times New Roman" w:hAnsi="Calibri" w:cs="Times New Roman"/>
          <w:lang w:eastAsia="en-GB"/>
        </w:rPr>
      </w:pPr>
    </w:p>
    <w:p w14:paraId="62944320" w14:textId="77777777" w:rsidR="009A65B3" w:rsidRPr="009A65B3" w:rsidRDefault="009A65B3" w:rsidP="009A65B3">
      <w:pPr>
        <w:spacing w:after="0" w:line="240" w:lineRule="auto"/>
        <w:rPr>
          <w:rFonts w:ascii="Calibri" w:eastAsia="Times New Roman" w:hAnsi="Calibri" w:cs="Times New Roman"/>
          <w:lang w:eastAsia="en-GB"/>
        </w:rPr>
      </w:pPr>
    </w:p>
    <w:p w14:paraId="6CE00335" w14:textId="77777777" w:rsidR="009A65B3" w:rsidRPr="009A65B3" w:rsidRDefault="009A65B3" w:rsidP="009A65B3">
      <w:pPr>
        <w:spacing w:after="0" w:line="240" w:lineRule="auto"/>
        <w:rPr>
          <w:rFonts w:ascii="Calibri" w:eastAsia="Times New Roman" w:hAnsi="Calibri" w:cs="Times New Roman"/>
          <w:lang w:eastAsia="en-GB"/>
        </w:rPr>
      </w:pPr>
    </w:p>
    <w:p w14:paraId="68E7E743" w14:textId="77777777" w:rsidR="009A65B3" w:rsidRPr="009A65B3" w:rsidRDefault="009A65B3" w:rsidP="009A65B3">
      <w:pPr>
        <w:spacing w:after="0" w:line="240" w:lineRule="auto"/>
        <w:rPr>
          <w:rFonts w:ascii="Calibri" w:eastAsia="Times New Roman" w:hAnsi="Calibri" w:cs="Times New Roman"/>
          <w:lang w:eastAsia="en-GB"/>
        </w:rPr>
      </w:pPr>
    </w:p>
    <w:p w14:paraId="239FDB78" w14:textId="77777777" w:rsidR="009A65B3" w:rsidRPr="009A65B3" w:rsidRDefault="009A65B3" w:rsidP="009A65B3">
      <w:pPr>
        <w:spacing w:after="0" w:line="240" w:lineRule="auto"/>
        <w:rPr>
          <w:rFonts w:ascii="Calibri" w:eastAsia="Times New Roman" w:hAnsi="Calibri" w:cs="Times New Roman"/>
          <w:lang w:eastAsia="en-GB"/>
        </w:rPr>
      </w:pPr>
    </w:p>
    <w:p w14:paraId="46B3542C" w14:textId="77777777" w:rsidR="009A65B3" w:rsidRPr="009A65B3" w:rsidRDefault="009A65B3" w:rsidP="009A65B3">
      <w:pPr>
        <w:spacing w:after="0" w:line="240" w:lineRule="auto"/>
        <w:rPr>
          <w:rFonts w:ascii="Calibri" w:eastAsia="Times New Roman" w:hAnsi="Calibri" w:cs="Times New Roman"/>
          <w:lang w:eastAsia="en-GB"/>
        </w:rPr>
      </w:pPr>
    </w:p>
    <w:p w14:paraId="68B1040F" w14:textId="77777777" w:rsidR="009A65B3" w:rsidRPr="009A65B3" w:rsidRDefault="009A65B3" w:rsidP="009A65B3">
      <w:pPr>
        <w:spacing w:after="0" w:line="240" w:lineRule="auto"/>
        <w:rPr>
          <w:rFonts w:ascii="Calibri" w:eastAsia="Times New Roman" w:hAnsi="Calibri" w:cs="Times New Roman"/>
          <w:lang w:eastAsia="en-GB"/>
        </w:rPr>
      </w:pPr>
    </w:p>
    <w:p w14:paraId="69F598C0" w14:textId="77777777" w:rsidR="009A65B3" w:rsidRPr="009A65B3" w:rsidRDefault="009A65B3" w:rsidP="009A65B3">
      <w:pPr>
        <w:spacing w:after="0" w:line="240" w:lineRule="auto"/>
        <w:rPr>
          <w:rFonts w:ascii="Calibri" w:eastAsia="Times New Roman" w:hAnsi="Calibri" w:cs="Times New Roman"/>
          <w:lang w:eastAsia="en-GB"/>
        </w:rPr>
      </w:pPr>
    </w:p>
    <w:p w14:paraId="0DF1EDC5" w14:textId="77777777" w:rsidR="009A65B3" w:rsidRPr="009A65B3" w:rsidRDefault="009A65B3" w:rsidP="009A65B3">
      <w:pPr>
        <w:spacing w:after="0" w:line="240" w:lineRule="auto"/>
        <w:rPr>
          <w:rFonts w:ascii="Calibri" w:eastAsia="Times New Roman" w:hAnsi="Calibri" w:cs="Times New Roman"/>
          <w:lang w:eastAsia="en-GB"/>
        </w:rPr>
      </w:pPr>
    </w:p>
    <w:p w14:paraId="153B6740" w14:textId="77777777" w:rsidR="009A65B3" w:rsidRPr="009A65B3" w:rsidRDefault="009A65B3" w:rsidP="009A65B3">
      <w:pPr>
        <w:spacing w:after="0" w:line="240" w:lineRule="auto"/>
        <w:rPr>
          <w:rFonts w:ascii="Calibri" w:eastAsia="Times New Roman" w:hAnsi="Calibri" w:cs="Times New Roman"/>
          <w:lang w:eastAsia="en-GB"/>
        </w:rPr>
      </w:pPr>
    </w:p>
    <w:p w14:paraId="22F4BD12" w14:textId="77777777" w:rsidR="009A65B3" w:rsidRPr="009A65B3" w:rsidRDefault="009A65B3" w:rsidP="009A65B3">
      <w:pPr>
        <w:spacing w:after="0" w:line="240" w:lineRule="auto"/>
        <w:rPr>
          <w:rFonts w:ascii="Calibri" w:eastAsia="Times New Roman" w:hAnsi="Calibri" w:cs="Times New Roman"/>
          <w:lang w:eastAsia="en-GB"/>
        </w:rPr>
      </w:pPr>
    </w:p>
    <w:p w14:paraId="22062592" w14:textId="77777777" w:rsidR="009A65B3" w:rsidRPr="009A65B3" w:rsidRDefault="009A65B3" w:rsidP="009A65B3">
      <w:pPr>
        <w:spacing w:after="0" w:line="240" w:lineRule="auto"/>
        <w:rPr>
          <w:rFonts w:ascii="Calibri" w:eastAsia="Times New Roman" w:hAnsi="Calibri" w:cs="Times New Roman"/>
          <w:lang w:eastAsia="en-GB"/>
        </w:rPr>
      </w:pPr>
    </w:p>
    <w:p w14:paraId="60DC1732" w14:textId="77777777" w:rsidR="009A65B3" w:rsidRPr="009A65B3" w:rsidRDefault="009A65B3" w:rsidP="009A65B3">
      <w:pPr>
        <w:spacing w:after="0" w:line="240" w:lineRule="auto"/>
        <w:rPr>
          <w:rFonts w:ascii="Calibri" w:eastAsia="Times New Roman" w:hAnsi="Calibri" w:cs="Times New Roman"/>
          <w:lang w:eastAsia="en-GB"/>
        </w:rPr>
      </w:pPr>
    </w:p>
    <w:p w14:paraId="7672CC1A" w14:textId="77777777" w:rsidR="009A65B3" w:rsidRPr="009A65B3" w:rsidRDefault="009A65B3" w:rsidP="009A65B3">
      <w:pPr>
        <w:spacing w:after="0" w:line="240" w:lineRule="auto"/>
        <w:rPr>
          <w:rFonts w:ascii="Calibri" w:eastAsia="Times New Roman" w:hAnsi="Calibri" w:cs="Times New Roman"/>
          <w:lang w:eastAsia="en-GB"/>
        </w:rPr>
      </w:pPr>
    </w:p>
    <w:p w14:paraId="2D0CF3B6" w14:textId="77777777" w:rsidR="009A65B3" w:rsidRPr="009A65B3" w:rsidRDefault="009A65B3" w:rsidP="009A65B3">
      <w:pPr>
        <w:spacing w:after="0" w:line="240" w:lineRule="auto"/>
        <w:rPr>
          <w:rFonts w:ascii="Calibri" w:eastAsia="Times New Roman" w:hAnsi="Calibri" w:cs="Times New Roman"/>
          <w:lang w:eastAsia="en-GB"/>
        </w:rPr>
      </w:pPr>
    </w:p>
    <w:p w14:paraId="64EE671B" w14:textId="77777777" w:rsidR="009A65B3" w:rsidRPr="009A65B3" w:rsidRDefault="009A65B3" w:rsidP="009A65B3">
      <w:pPr>
        <w:spacing w:after="0" w:line="240" w:lineRule="auto"/>
        <w:rPr>
          <w:rFonts w:ascii="Calibri" w:eastAsia="Times New Roman" w:hAnsi="Calibri" w:cs="Times New Roman"/>
          <w:b/>
          <w:lang w:eastAsia="en-GB"/>
        </w:rPr>
      </w:pPr>
    </w:p>
    <w:p w14:paraId="28F6566B" w14:textId="77777777" w:rsidR="009A65B3" w:rsidRPr="009A65B3" w:rsidRDefault="009A65B3" w:rsidP="009A65B3">
      <w:pPr>
        <w:spacing w:after="0" w:line="240" w:lineRule="auto"/>
        <w:jc w:val="center"/>
        <w:rPr>
          <w:rFonts w:ascii="Calibri" w:eastAsia="Times New Roman" w:hAnsi="Calibri" w:cs="Times New Roman"/>
          <w:b/>
          <w:lang w:eastAsia="en-GB"/>
        </w:rPr>
      </w:pPr>
    </w:p>
    <w:p w14:paraId="0D5E1806" w14:textId="77777777" w:rsidR="009A65B3" w:rsidRPr="009A65B3" w:rsidRDefault="009A65B3" w:rsidP="009A65B3">
      <w:pPr>
        <w:spacing w:after="0" w:line="240" w:lineRule="auto"/>
        <w:jc w:val="center"/>
        <w:rPr>
          <w:rFonts w:ascii="Calibri" w:eastAsia="Times New Roman" w:hAnsi="Calibri" w:cs="Times New Roman"/>
          <w:b/>
          <w:lang w:eastAsia="en-GB"/>
        </w:rPr>
      </w:pPr>
    </w:p>
    <w:p w14:paraId="6DCC46CA" w14:textId="77777777" w:rsidR="009A65B3" w:rsidRPr="009A65B3" w:rsidRDefault="009A65B3" w:rsidP="009A65B3">
      <w:pPr>
        <w:spacing w:after="0" w:line="240" w:lineRule="auto"/>
        <w:jc w:val="center"/>
        <w:rPr>
          <w:rFonts w:ascii="Calibri" w:eastAsia="Times New Roman" w:hAnsi="Calibri" w:cs="Times New Roman"/>
          <w:b/>
          <w:lang w:eastAsia="en-GB"/>
        </w:rPr>
      </w:pPr>
      <w:r w:rsidRPr="009A65B3">
        <w:rPr>
          <w:rFonts w:ascii="Calibri" w:eastAsia="Times New Roman" w:hAnsi="Calibri" w:cs="Times New Roman"/>
          <w:b/>
          <w:lang w:eastAsia="en-GB"/>
        </w:rPr>
        <w:t>Continuation sheet</w:t>
      </w:r>
    </w:p>
    <w:p w14:paraId="50C49E74" w14:textId="77777777" w:rsidR="009A65B3" w:rsidRPr="009A65B3" w:rsidRDefault="009A65B3" w:rsidP="009A65B3">
      <w:pPr>
        <w:autoSpaceDE w:val="0"/>
        <w:autoSpaceDN w:val="0"/>
        <w:adjustRightInd w:val="0"/>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Please feel free to add any additional comments about any of the questions or answers given</w:t>
      </w:r>
    </w:p>
    <w:p w14:paraId="21FFB7B6" w14:textId="77777777" w:rsidR="009A65B3" w:rsidRPr="009A65B3" w:rsidRDefault="009A65B3" w:rsidP="009A65B3">
      <w:pPr>
        <w:autoSpaceDE w:val="0"/>
        <w:autoSpaceDN w:val="0"/>
        <w:adjustRightInd w:val="0"/>
        <w:spacing w:after="0" w:line="240" w:lineRule="auto"/>
        <w:rPr>
          <w:rFonts w:ascii="Calibri" w:eastAsia="Times New Roman" w:hAnsi="Calibri" w:cs="Times New Roman"/>
          <w:lang w:eastAsia="en-GB"/>
        </w:rPr>
      </w:pPr>
    </w:p>
    <w:p w14:paraId="6A378659"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6F29FE3D"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390B584E"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034782C7"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6970C8FC"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26DB4A56"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45BF871B" w14:textId="77777777" w:rsidR="009A65B3" w:rsidRPr="009A65B3" w:rsidRDefault="009A65B3" w:rsidP="009A65B3">
      <w:pPr>
        <w:autoSpaceDE w:val="0"/>
        <w:autoSpaceDN w:val="0"/>
        <w:adjustRightInd w:val="0"/>
        <w:spacing w:after="0" w:line="240" w:lineRule="auto"/>
        <w:rPr>
          <w:rFonts w:ascii="Times New Roman" w:eastAsia="Times New Roman" w:hAnsi="Times New Roman" w:cs="Times New Roman"/>
          <w:sz w:val="20"/>
          <w:szCs w:val="20"/>
          <w:lang w:eastAsia="en-GB"/>
        </w:rPr>
      </w:pPr>
    </w:p>
    <w:p w14:paraId="5FAEE3A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61985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21E7E20"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6D96BC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E08056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34C36FD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8A78DBC"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EF5495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30AE1C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85377C"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38AE6AD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6467076"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7551FF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7B8B41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E23411"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7F45C3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482CDB2"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91A217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A81EEF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75B8C6A0"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CA8ECF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797E83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9B57FE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72F93BB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E74405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CD5C67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02C84A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6EA9D76"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1A7B60C"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9FFBFB4"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6A31F5"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C0B6E7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D9A1C6E"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C418732"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8EC5DD5"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ED897F5"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664A7B34"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26554A1"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46C7D0E"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2106506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A46B8B0"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627FFC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Please add your</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name and telephone number if you are</w:t>
      </w:r>
      <w:r w:rsidRPr="009A65B3">
        <w:rPr>
          <w:rFonts w:ascii="Calibri" w:eastAsia="Times New Roman" w:hAnsi="Calibri" w:cs="Times New Roman"/>
          <w:color w:val="3366FF"/>
          <w:lang w:eastAsia="en-GB"/>
        </w:rPr>
        <w:t xml:space="preserve"> </w:t>
      </w:r>
      <w:r w:rsidRPr="009A65B3">
        <w:rPr>
          <w:rFonts w:ascii="Calibri" w:eastAsia="Times New Roman" w:hAnsi="Calibri" w:cs="Times New Roman"/>
          <w:lang w:eastAsia="en-GB"/>
        </w:rPr>
        <w:t>willing to be contacted for further interview related to this research.</w:t>
      </w:r>
    </w:p>
    <w:p w14:paraId="578CF000" w14:textId="77777777" w:rsidR="009A65B3" w:rsidRPr="009A65B3" w:rsidRDefault="009A65B3" w:rsidP="009A65B3">
      <w:pPr>
        <w:spacing w:after="0" w:line="240" w:lineRule="auto"/>
        <w:rPr>
          <w:rFonts w:ascii="Calibri" w:eastAsia="Times New Roman" w:hAnsi="Calibri" w:cs="Times New Roman"/>
          <w:lang w:eastAsia="en-GB"/>
        </w:rPr>
      </w:pPr>
    </w:p>
    <w:p w14:paraId="54E0275C"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Name ________________________________ Tel No ________________________-</w:t>
      </w:r>
    </w:p>
    <w:p w14:paraId="3652DBD3" w14:textId="77777777" w:rsidR="009A65B3" w:rsidRPr="009A65B3" w:rsidRDefault="009A65B3" w:rsidP="009A65B3">
      <w:pPr>
        <w:spacing w:after="0" w:line="240" w:lineRule="auto"/>
        <w:rPr>
          <w:rFonts w:ascii="Calibri" w:eastAsia="Times New Roman" w:hAnsi="Calibri" w:cs="Times New Roman"/>
          <w:lang w:eastAsia="en-GB"/>
        </w:rPr>
      </w:pPr>
    </w:p>
    <w:p w14:paraId="23C7FA9B" w14:textId="77777777" w:rsidR="009A65B3" w:rsidRPr="009A65B3" w:rsidRDefault="009A65B3" w:rsidP="009A65B3">
      <w:pPr>
        <w:spacing w:after="0" w:line="240" w:lineRule="auto"/>
        <w:rPr>
          <w:rFonts w:ascii="Calibri" w:eastAsia="Times New Roman" w:hAnsi="Calibri" w:cs="Times New Roman"/>
          <w:lang w:eastAsia="en-GB"/>
        </w:rPr>
      </w:pPr>
      <w:r w:rsidRPr="009A65B3">
        <w:rPr>
          <w:rFonts w:ascii="Calibri" w:eastAsia="Times New Roman" w:hAnsi="Calibri" w:cs="Times New Roman"/>
          <w:lang w:eastAsia="en-GB"/>
        </w:rPr>
        <w:t>E Mail Address_______________________________________________________</w:t>
      </w:r>
    </w:p>
    <w:p w14:paraId="49E5D4B0" w14:textId="77777777" w:rsidR="009A65B3" w:rsidRPr="009A65B3" w:rsidRDefault="009A65B3" w:rsidP="009A65B3">
      <w:pPr>
        <w:spacing w:after="0" w:line="240" w:lineRule="auto"/>
        <w:rPr>
          <w:rFonts w:ascii="Calibri" w:eastAsia="Times New Roman" w:hAnsi="Calibri" w:cs="Times New Roman"/>
          <w:lang w:eastAsia="en-GB"/>
        </w:rPr>
      </w:pPr>
    </w:p>
    <w:p w14:paraId="111D4F9D" w14:textId="77777777" w:rsidR="009A65B3" w:rsidRPr="009A65B3" w:rsidRDefault="009A65B3" w:rsidP="009A65B3">
      <w:pPr>
        <w:spacing w:after="0" w:line="240" w:lineRule="auto"/>
        <w:rPr>
          <w:rFonts w:ascii="Calibri" w:eastAsia="Times New Roman" w:hAnsi="Calibri" w:cs="Times New Roman"/>
          <w:lang w:eastAsia="en-GB"/>
        </w:rPr>
      </w:pPr>
    </w:p>
    <w:p w14:paraId="2C83EE30" w14:textId="77777777" w:rsidR="009A65B3" w:rsidRPr="009A65B3" w:rsidRDefault="009A65B3" w:rsidP="009A65B3">
      <w:pPr>
        <w:spacing w:after="0" w:line="240" w:lineRule="auto"/>
        <w:rPr>
          <w:rFonts w:ascii="Calibri" w:eastAsia="Times New Roman" w:hAnsi="Calibri" w:cs="Times New Roman"/>
          <w:b/>
          <w:lang w:eastAsia="en-GB"/>
        </w:rPr>
      </w:pPr>
      <w:r w:rsidRPr="009A65B3">
        <w:rPr>
          <w:rFonts w:ascii="Calibri" w:eastAsia="Times New Roman" w:hAnsi="Calibri" w:cs="Times New Roman"/>
          <w:b/>
          <w:lang w:eastAsia="en-GB"/>
        </w:rPr>
        <w:t>Please note that this information will be kept confidential and only used for this research.  If you feel you wish to withdraw from this research study you are free to do so at any time.</w:t>
      </w:r>
    </w:p>
    <w:p w14:paraId="5C556B1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3FA78B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AF708FC"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2207DF9"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338D6571"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2796B6E"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71B4177"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BAB384B"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429B425A"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594D5DD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817126D"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782A8DFA"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13959A5F"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033B8B9F" w14:textId="1E68038B" w:rsidR="009A65B3" w:rsidRDefault="009A65B3" w:rsidP="009A65B3">
      <w:pPr>
        <w:pStyle w:val="ListParagraph"/>
        <w:rPr>
          <w:b/>
          <w:sz w:val="24"/>
          <w:szCs w:val="24"/>
        </w:rPr>
      </w:pPr>
    </w:p>
    <w:p w14:paraId="175CA87E" w14:textId="58B8AEB5" w:rsidR="009A65B3" w:rsidRDefault="009A65B3" w:rsidP="009A65B3">
      <w:pPr>
        <w:pStyle w:val="ListParagraph"/>
        <w:rPr>
          <w:b/>
          <w:sz w:val="24"/>
          <w:szCs w:val="24"/>
        </w:rPr>
      </w:pPr>
    </w:p>
    <w:p w14:paraId="401333CA" w14:textId="3BB6A4A6" w:rsidR="009A65B3" w:rsidRDefault="009A65B3" w:rsidP="009A65B3">
      <w:pPr>
        <w:pStyle w:val="ListParagraph"/>
        <w:rPr>
          <w:b/>
          <w:sz w:val="24"/>
          <w:szCs w:val="24"/>
        </w:rPr>
      </w:pPr>
    </w:p>
    <w:p w14:paraId="68D74D18" w14:textId="26B574ED" w:rsidR="009A65B3" w:rsidRDefault="009A65B3" w:rsidP="009A65B3">
      <w:pPr>
        <w:pStyle w:val="ListParagraph"/>
        <w:rPr>
          <w:b/>
          <w:sz w:val="24"/>
          <w:szCs w:val="24"/>
        </w:rPr>
      </w:pPr>
    </w:p>
    <w:p w14:paraId="1A536E75" w14:textId="0DC1477D" w:rsidR="009A65B3" w:rsidRDefault="009A65B3" w:rsidP="009A65B3">
      <w:pPr>
        <w:pStyle w:val="ListParagraph"/>
        <w:rPr>
          <w:b/>
          <w:sz w:val="24"/>
          <w:szCs w:val="24"/>
        </w:rPr>
      </w:pPr>
    </w:p>
    <w:p w14:paraId="4AE036BD" w14:textId="16A0D092" w:rsidR="009A65B3" w:rsidRDefault="009A65B3" w:rsidP="009A65B3">
      <w:pPr>
        <w:pStyle w:val="ListParagraph"/>
        <w:rPr>
          <w:b/>
          <w:sz w:val="24"/>
          <w:szCs w:val="24"/>
        </w:rPr>
      </w:pPr>
    </w:p>
    <w:p w14:paraId="326E37B3" w14:textId="495B8C84" w:rsidR="009A65B3" w:rsidRDefault="009A65B3" w:rsidP="009A65B3">
      <w:pPr>
        <w:pStyle w:val="ListParagraph"/>
        <w:rPr>
          <w:b/>
          <w:sz w:val="24"/>
          <w:szCs w:val="24"/>
        </w:rPr>
      </w:pPr>
    </w:p>
    <w:p w14:paraId="582A9086" w14:textId="73F74615" w:rsidR="009A65B3" w:rsidRDefault="009A65B3" w:rsidP="009A65B3">
      <w:pPr>
        <w:pStyle w:val="ListParagraph"/>
        <w:rPr>
          <w:b/>
          <w:sz w:val="24"/>
          <w:szCs w:val="24"/>
        </w:rPr>
      </w:pPr>
    </w:p>
    <w:p w14:paraId="704898EC" w14:textId="2C1F9B55" w:rsidR="009A65B3" w:rsidRDefault="009A65B3" w:rsidP="009A65B3">
      <w:pPr>
        <w:pStyle w:val="ListParagraph"/>
        <w:rPr>
          <w:b/>
          <w:sz w:val="24"/>
          <w:szCs w:val="24"/>
        </w:rPr>
      </w:pPr>
    </w:p>
    <w:p w14:paraId="5396E09F" w14:textId="5E341E4F" w:rsidR="009A65B3" w:rsidRDefault="009A65B3" w:rsidP="009A65B3">
      <w:pPr>
        <w:pStyle w:val="ListParagraph"/>
        <w:rPr>
          <w:b/>
          <w:sz w:val="24"/>
          <w:szCs w:val="24"/>
        </w:rPr>
      </w:pPr>
    </w:p>
    <w:p w14:paraId="107BA1C8" w14:textId="71FA2A67" w:rsidR="009A65B3" w:rsidRDefault="009A65B3" w:rsidP="009A65B3">
      <w:pPr>
        <w:pStyle w:val="ListParagraph"/>
        <w:rPr>
          <w:b/>
          <w:sz w:val="24"/>
          <w:szCs w:val="24"/>
        </w:rPr>
      </w:pPr>
    </w:p>
    <w:p w14:paraId="2539ACD4" w14:textId="30A7FAC9" w:rsidR="009A65B3" w:rsidRDefault="009A65B3" w:rsidP="009A65B3">
      <w:pPr>
        <w:pStyle w:val="ListParagraph"/>
        <w:rPr>
          <w:b/>
          <w:sz w:val="24"/>
          <w:szCs w:val="24"/>
        </w:rPr>
      </w:pPr>
    </w:p>
    <w:p w14:paraId="374CCC95" w14:textId="1851489F" w:rsidR="009A65B3" w:rsidRDefault="009A65B3" w:rsidP="009A65B3">
      <w:pPr>
        <w:pStyle w:val="ListParagraph"/>
        <w:rPr>
          <w:b/>
          <w:sz w:val="24"/>
          <w:szCs w:val="24"/>
        </w:rPr>
      </w:pPr>
    </w:p>
    <w:p w14:paraId="015BC319" w14:textId="38584690" w:rsidR="009A65B3" w:rsidRDefault="009A65B3" w:rsidP="009A65B3">
      <w:pPr>
        <w:pStyle w:val="ListParagraph"/>
        <w:rPr>
          <w:b/>
          <w:sz w:val="24"/>
          <w:szCs w:val="24"/>
        </w:rPr>
      </w:pPr>
    </w:p>
    <w:p w14:paraId="2D97C9CC" w14:textId="332560FD" w:rsidR="009A65B3" w:rsidRDefault="009A65B3" w:rsidP="009A65B3">
      <w:pPr>
        <w:pStyle w:val="ListParagraph"/>
        <w:rPr>
          <w:b/>
          <w:sz w:val="24"/>
          <w:szCs w:val="24"/>
        </w:rPr>
      </w:pPr>
    </w:p>
    <w:p w14:paraId="3C06A77F" w14:textId="77777777" w:rsidR="009A65B3" w:rsidRPr="00A6071C" w:rsidRDefault="009A65B3" w:rsidP="009A65B3">
      <w:pPr>
        <w:pStyle w:val="ListParagraph"/>
        <w:rPr>
          <w:b/>
          <w:sz w:val="24"/>
          <w:szCs w:val="24"/>
        </w:rPr>
      </w:pPr>
    </w:p>
    <w:p w14:paraId="3A4E7789" w14:textId="6F4C9351" w:rsidR="00C95AF7" w:rsidRDefault="00C95AF7" w:rsidP="00434A50">
      <w:pPr>
        <w:spacing w:after="0" w:line="240" w:lineRule="auto"/>
        <w:rPr>
          <w:rFonts w:cstheme="minorHAnsi"/>
          <w:sz w:val="24"/>
          <w:szCs w:val="24"/>
        </w:rPr>
      </w:pPr>
    </w:p>
    <w:p w14:paraId="67BC6E61" w14:textId="42E36511" w:rsidR="00C95AF7" w:rsidRDefault="00C95AF7" w:rsidP="00434A50">
      <w:pPr>
        <w:spacing w:after="0" w:line="240" w:lineRule="auto"/>
        <w:rPr>
          <w:rFonts w:cstheme="minorHAnsi"/>
          <w:sz w:val="24"/>
          <w:szCs w:val="24"/>
        </w:rPr>
      </w:pPr>
    </w:p>
    <w:p w14:paraId="28A9113F" w14:textId="6557B56B" w:rsidR="00C95AF7" w:rsidRDefault="00C95AF7" w:rsidP="00434A50">
      <w:pPr>
        <w:spacing w:after="0" w:line="240" w:lineRule="auto"/>
        <w:rPr>
          <w:rFonts w:cstheme="minorHAnsi"/>
          <w:sz w:val="24"/>
          <w:szCs w:val="24"/>
        </w:rPr>
      </w:pPr>
    </w:p>
    <w:p w14:paraId="70D7C833" w14:textId="77777777" w:rsidR="006347B7" w:rsidRDefault="006347B7" w:rsidP="00434A50">
      <w:pPr>
        <w:spacing w:after="0" w:line="240" w:lineRule="auto"/>
        <w:rPr>
          <w:rFonts w:cstheme="minorHAnsi"/>
          <w:sz w:val="24"/>
          <w:szCs w:val="24"/>
        </w:rPr>
      </w:pPr>
    </w:p>
    <w:p w14:paraId="7126CA00" w14:textId="77777777" w:rsidR="009A65B3" w:rsidRDefault="009A65B3" w:rsidP="009A65B3"/>
    <w:p w14:paraId="51002587" w14:textId="069CFE6C" w:rsidR="009A65B3" w:rsidRDefault="009A65B3" w:rsidP="009A65B3">
      <w:pPr>
        <w:pStyle w:val="ListParagraph"/>
        <w:numPr>
          <w:ilvl w:val="0"/>
          <w:numId w:val="10"/>
        </w:numPr>
        <w:rPr>
          <w:b/>
          <w:sz w:val="24"/>
          <w:szCs w:val="24"/>
        </w:rPr>
      </w:pPr>
      <w:r>
        <w:rPr>
          <w:b/>
          <w:sz w:val="24"/>
          <w:szCs w:val="24"/>
        </w:rPr>
        <w:lastRenderedPageBreak/>
        <w:t xml:space="preserve">Focus Group </w:t>
      </w:r>
      <w:r w:rsidR="006347B7">
        <w:rPr>
          <w:b/>
          <w:sz w:val="24"/>
          <w:szCs w:val="24"/>
        </w:rPr>
        <w:t>E</w:t>
      </w:r>
      <w:r>
        <w:rPr>
          <w:b/>
          <w:sz w:val="24"/>
          <w:szCs w:val="24"/>
        </w:rPr>
        <w:t xml:space="preserve">xplanation </w:t>
      </w:r>
      <w:r w:rsidR="006347B7">
        <w:rPr>
          <w:b/>
          <w:sz w:val="24"/>
          <w:szCs w:val="24"/>
        </w:rPr>
        <w:t>L</w:t>
      </w:r>
      <w:r>
        <w:rPr>
          <w:b/>
          <w:sz w:val="24"/>
          <w:szCs w:val="24"/>
        </w:rPr>
        <w:t>etter to FEI staff</w:t>
      </w:r>
    </w:p>
    <w:p w14:paraId="5B2B7E1D" w14:textId="2E92148D" w:rsidR="009A65B3" w:rsidRDefault="009A65B3" w:rsidP="009A65B3">
      <w:pPr>
        <w:pStyle w:val="ListParagraph"/>
        <w:rPr>
          <w:b/>
          <w:sz w:val="24"/>
          <w:szCs w:val="24"/>
        </w:rPr>
      </w:pPr>
    </w:p>
    <w:p w14:paraId="2706DC41" w14:textId="77777777" w:rsidR="009A65B3" w:rsidRPr="009A65B3" w:rsidRDefault="009A65B3" w:rsidP="009A65B3">
      <w:pPr>
        <w:tabs>
          <w:tab w:val="left" w:pos="-720"/>
        </w:tabs>
        <w:suppressAutoHyphens/>
        <w:spacing w:after="0" w:line="240" w:lineRule="auto"/>
        <w:jc w:val="center"/>
        <w:rPr>
          <w:rFonts w:ascii="Calibri" w:eastAsia="Times New Roman" w:hAnsi="Calibri" w:cs="Arial"/>
          <w:b/>
          <w:spacing w:val="-2"/>
          <w:sz w:val="32"/>
          <w:szCs w:val="32"/>
          <w:lang w:eastAsia="en-GB"/>
        </w:rPr>
      </w:pPr>
      <w:r w:rsidRPr="009A65B3">
        <w:rPr>
          <w:rFonts w:ascii="Calibri" w:eastAsia="Times New Roman" w:hAnsi="Calibri" w:cs="Times New Roman"/>
          <w:b/>
          <w:sz w:val="32"/>
          <w:szCs w:val="32"/>
          <w:lang w:eastAsia="en-GB"/>
        </w:rPr>
        <w:t xml:space="preserve">Research to investigate the </w:t>
      </w:r>
      <w:r w:rsidRPr="009A65B3">
        <w:rPr>
          <w:rFonts w:ascii="Calibri" w:eastAsia="Times New Roman" w:hAnsi="Calibri" w:cs="Arial"/>
          <w:b/>
          <w:spacing w:val="-2"/>
          <w:sz w:val="32"/>
          <w:szCs w:val="32"/>
          <w:lang w:eastAsia="en-GB"/>
        </w:rPr>
        <w:t>Challenges that impact on the ability to complete a Higher Education programme of study.</w:t>
      </w:r>
    </w:p>
    <w:p w14:paraId="208CA45D" w14:textId="77777777" w:rsidR="009A65B3" w:rsidRPr="009A65B3" w:rsidRDefault="009A65B3" w:rsidP="009A65B3">
      <w:pPr>
        <w:tabs>
          <w:tab w:val="left" w:pos="-720"/>
        </w:tabs>
        <w:suppressAutoHyphens/>
        <w:spacing w:after="0" w:line="240" w:lineRule="auto"/>
        <w:rPr>
          <w:rFonts w:ascii="Calibri" w:eastAsia="Times New Roman" w:hAnsi="Calibri" w:cs="Arial"/>
          <w:b/>
          <w:spacing w:val="-2"/>
          <w:sz w:val="32"/>
          <w:szCs w:val="32"/>
          <w:lang w:eastAsia="en-GB"/>
        </w:rPr>
      </w:pPr>
    </w:p>
    <w:p w14:paraId="4E8A559B" w14:textId="77777777" w:rsidR="009A65B3" w:rsidRPr="009A65B3" w:rsidRDefault="009A65B3" w:rsidP="009A65B3">
      <w:pPr>
        <w:spacing w:after="0" w:line="240" w:lineRule="auto"/>
        <w:rPr>
          <w:rFonts w:ascii="Calibri" w:eastAsia="Times New Roman" w:hAnsi="Calibri" w:cs="Times New Roman"/>
          <w:b/>
          <w:lang w:eastAsia="en-GB"/>
        </w:rPr>
      </w:pPr>
    </w:p>
    <w:p w14:paraId="2C0302A3" w14:textId="77777777"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You are invited to take part in a focus group discussion with other staff who currently work with the students undertaking the second year of the Foundation Degree in Childhood Studies. The purpose of the discussion is to exploring the challenges that impact on the ability to complete a Higher Education programme of study. The forms part of the research being undertaken for the MA (Ed) </w:t>
      </w:r>
    </w:p>
    <w:p w14:paraId="0A88ED34"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42008A08" w14:textId="77777777"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The research question – the challenges that impact on the ability to complete a Higher Education programme of study will be used as the basis of the discussion. </w:t>
      </w:r>
    </w:p>
    <w:p w14:paraId="29BC19D8"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30382B24" w14:textId="77777777"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Further questions – </w:t>
      </w:r>
    </w:p>
    <w:p w14:paraId="75DBDC57" w14:textId="77777777" w:rsidR="009A65B3" w:rsidRPr="009A65B3" w:rsidRDefault="009A65B3" w:rsidP="009A65B3">
      <w:pPr>
        <w:numPr>
          <w:ilvl w:val="0"/>
          <w:numId w:val="12"/>
        </w:numPr>
        <w:spacing w:after="0" w:line="240" w:lineRule="auto"/>
        <w:contextualSpacing/>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What reasons have you been given when students want to withdraw from their studies?</w:t>
      </w:r>
    </w:p>
    <w:p w14:paraId="0EA0F4C3" w14:textId="77777777" w:rsidR="009A65B3" w:rsidRPr="009A65B3" w:rsidRDefault="009A65B3" w:rsidP="009A65B3">
      <w:pPr>
        <w:numPr>
          <w:ilvl w:val="0"/>
          <w:numId w:val="12"/>
        </w:numPr>
        <w:spacing w:after="0" w:line="240" w:lineRule="auto"/>
        <w:contextualSpacing/>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What as an institution can we do to support the students? </w:t>
      </w:r>
    </w:p>
    <w:p w14:paraId="4FDA99C2" w14:textId="77777777" w:rsidR="009A65B3" w:rsidRPr="009A65B3" w:rsidRDefault="009A65B3" w:rsidP="009A65B3">
      <w:pPr>
        <w:numPr>
          <w:ilvl w:val="0"/>
          <w:numId w:val="12"/>
        </w:numPr>
        <w:spacing w:after="0" w:line="240" w:lineRule="auto"/>
        <w:contextualSpacing/>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Is here anything we are not doing?  </w:t>
      </w:r>
    </w:p>
    <w:p w14:paraId="104974CE"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6D12C7B1"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0483CEBC" w14:textId="77777777"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The researcher will facilitate the focus group discussion and should take no more than one hour of focused time to complete. </w:t>
      </w:r>
    </w:p>
    <w:p w14:paraId="4F9EB878" w14:textId="77777777" w:rsidR="009A65B3" w:rsidRPr="009A65B3" w:rsidRDefault="009A65B3" w:rsidP="009A65B3">
      <w:pPr>
        <w:spacing w:after="0" w:line="240" w:lineRule="auto"/>
        <w:rPr>
          <w:rFonts w:ascii="Calibri" w:eastAsia="Times New Roman" w:hAnsi="Calibri" w:cs="Times New Roman"/>
          <w:sz w:val="24"/>
          <w:szCs w:val="24"/>
          <w:lang w:eastAsia="en-GB"/>
        </w:rPr>
      </w:pPr>
    </w:p>
    <w:p w14:paraId="1717B9F3" w14:textId="27EFA303" w:rsidR="009A65B3" w:rsidRPr="009A65B3" w:rsidRDefault="009A65B3" w:rsidP="009A65B3">
      <w:pPr>
        <w:spacing w:after="0" w:line="240" w:lineRule="auto"/>
        <w:rPr>
          <w:rFonts w:ascii="Calibri" w:eastAsia="Times New Roman" w:hAnsi="Calibri" w:cs="Times New Roman"/>
          <w:sz w:val="24"/>
          <w:szCs w:val="24"/>
          <w:lang w:eastAsia="en-GB"/>
        </w:rPr>
      </w:pPr>
      <w:r w:rsidRPr="009A65B3">
        <w:rPr>
          <w:rFonts w:ascii="Calibri" w:eastAsia="Times New Roman" w:hAnsi="Calibri" w:cs="Times New Roman"/>
          <w:sz w:val="24"/>
          <w:szCs w:val="24"/>
          <w:lang w:eastAsia="en-GB"/>
        </w:rPr>
        <w:t xml:space="preserve">The discussion will be recorded and a transcript of the recording will be taken. All the staff will be identified by a number/letter and the college as </w:t>
      </w:r>
      <w:r w:rsidR="00EE4B41" w:rsidRPr="009A65B3">
        <w:rPr>
          <w:rFonts w:ascii="Calibri" w:eastAsia="Times New Roman" w:hAnsi="Calibri" w:cs="Times New Roman"/>
          <w:sz w:val="24"/>
          <w:szCs w:val="24"/>
          <w:lang w:eastAsia="en-GB"/>
        </w:rPr>
        <w:t>a</w:t>
      </w:r>
      <w:r w:rsidRPr="009A65B3">
        <w:rPr>
          <w:rFonts w:ascii="Calibri" w:eastAsia="Times New Roman" w:hAnsi="Calibri" w:cs="Times New Roman"/>
          <w:sz w:val="24"/>
          <w:szCs w:val="24"/>
          <w:lang w:eastAsia="en-GB"/>
        </w:rPr>
        <w:t xml:space="preserve"> FEI. </w:t>
      </w:r>
    </w:p>
    <w:p w14:paraId="04455767" w14:textId="77777777" w:rsidR="009A65B3" w:rsidRPr="009A65B3" w:rsidRDefault="009A65B3" w:rsidP="009A65B3">
      <w:pPr>
        <w:spacing w:after="0" w:line="240" w:lineRule="auto"/>
        <w:rPr>
          <w:rFonts w:ascii="Calibri" w:eastAsia="Times New Roman" w:hAnsi="Calibri" w:cs="Times New Roman"/>
          <w:lang w:eastAsia="en-GB"/>
        </w:rPr>
      </w:pPr>
    </w:p>
    <w:p w14:paraId="7336BFC4" w14:textId="77777777" w:rsidR="009A65B3" w:rsidRPr="009A65B3" w:rsidRDefault="009A65B3" w:rsidP="009A65B3">
      <w:pPr>
        <w:spacing w:after="0" w:line="240" w:lineRule="auto"/>
        <w:rPr>
          <w:rFonts w:ascii="Calibri" w:eastAsia="Times New Roman" w:hAnsi="Calibri" w:cs="Times New Roman"/>
          <w:lang w:eastAsia="en-GB"/>
        </w:rPr>
      </w:pPr>
    </w:p>
    <w:p w14:paraId="1667A8A2" w14:textId="77777777" w:rsidR="009A65B3" w:rsidRPr="009A65B3" w:rsidRDefault="009A65B3" w:rsidP="009A65B3">
      <w:pPr>
        <w:spacing w:after="0" w:line="240" w:lineRule="auto"/>
        <w:rPr>
          <w:rFonts w:ascii="Calibri" w:eastAsia="Times New Roman" w:hAnsi="Calibri" w:cs="Times New Roman"/>
          <w:lang w:eastAsia="en-GB"/>
        </w:rPr>
      </w:pPr>
    </w:p>
    <w:p w14:paraId="21BD0E05" w14:textId="77777777" w:rsidR="009A65B3" w:rsidRPr="009A65B3" w:rsidRDefault="009A65B3" w:rsidP="009A65B3">
      <w:pPr>
        <w:spacing w:after="0" w:line="240" w:lineRule="auto"/>
        <w:rPr>
          <w:rFonts w:ascii="Calibri" w:eastAsia="Times New Roman" w:hAnsi="Calibri" w:cs="Times New Roman"/>
          <w:b/>
          <w:lang w:eastAsia="en-GB"/>
        </w:rPr>
      </w:pPr>
      <w:r w:rsidRPr="009A65B3">
        <w:rPr>
          <w:rFonts w:ascii="Calibri" w:eastAsia="Times New Roman" w:hAnsi="Calibri" w:cs="Times New Roman"/>
          <w:b/>
          <w:lang w:eastAsia="en-GB"/>
        </w:rPr>
        <w:t>Please note that this information will be kept confidential and only used for this research.  If you feel you wish to withdraw from this research study you are free to do so at any time.</w:t>
      </w:r>
    </w:p>
    <w:p w14:paraId="6CCF8E03"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7187EBC5" w14:textId="77777777" w:rsidR="009A65B3" w:rsidRPr="009A65B3" w:rsidRDefault="009A65B3" w:rsidP="009A65B3">
      <w:pPr>
        <w:spacing w:after="0" w:line="240" w:lineRule="auto"/>
        <w:rPr>
          <w:rFonts w:ascii="Times New Roman" w:eastAsia="Times New Roman" w:hAnsi="Times New Roman" w:cs="Times New Roman"/>
          <w:sz w:val="24"/>
          <w:szCs w:val="24"/>
          <w:lang w:eastAsia="en-GB"/>
        </w:rPr>
      </w:pPr>
    </w:p>
    <w:p w14:paraId="352B32ED" w14:textId="554D6F6F" w:rsidR="009A65B3" w:rsidRDefault="009A65B3" w:rsidP="009A65B3">
      <w:pPr>
        <w:pStyle w:val="ListParagraph"/>
        <w:rPr>
          <w:b/>
          <w:sz w:val="24"/>
          <w:szCs w:val="24"/>
        </w:rPr>
      </w:pPr>
    </w:p>
    <w:p w14:paraId="2F9BB523" w14:textId="07C1D632" w:rsidR="009A65B3" w:rsidRDefault="009A65B3" w:rsidP="009A65B3">
      <w:pPr>
        <w:rPr>
          <w:b/>
          <w:sz w:val="24"/>
          <w:szCs w:val="24"/>
        </w:rPr>
      </w:pPr>
    </w:p>
    <w:p w14:paraId="3242FC61" w14:textId="4ED8E244" w:rsidR="009A65B3" w:rsidRDefault="009A65B3" w:rsidP="009A65B3">
      <w:pPr>
        <w:rPr>
          <w:b/>
          <w:sz w:val="24"/>
          <w:szCs w:val="24"/>
        </w:rPr>
      </w:pPr>
    </w:p>
    <w:p w14:paraId="716D1A0D" w14:textId="018D4C47" w:rsidR="009A65B3" w:rsidRDefault="009A65B3" w:rsidP="009A65B3">
      <w:pPr>
        <w:rPr>
          <w:b/>
          <w:sz w:val="24"/>
          <w:szCs w:val="24"/>
        </w:rPr>
      </w:pPr>
    </w:p>
    <w:p w14:paraId="24B3F478" w14:textId="26B66DAC" w:rsidR="009A65B3" w:rsidRDefault="009A65B3" w:rsidP="009A65B3">
      <w:pPr>
        <w:rPr>
          <w:b/>
          <w:sz w:val="24"/>
          <w:szCs w:val="24"/>
        </w:rPr>
      </w:pPr>
    </w:p>
    <w:p w14:paraId="3F9A28CD" w14:textId="181C2358" w:rsidR="009A65B3" w:rsidRDefault="009A65B3" w:rsidP="009A65B3">
      <w:pPr>
        <w:rPr>
          <w:b/>
          <w:sz w:val="24"/>
          <w:szCs w:val="24"/>
        </w:rPr>
      </w:pPr>
    </w:p>
    <w:p w14:paraId="0A84A11E" w14:textId="1D25AD94" w:rsidR="009A65B3" w:rsidRDefault="009A65B3" w:rsidP="009A65B3">
      <w:pPr>
        <w:rPr>
          <w:b/>
          <w:sz w:val="24"/>
          <w:szCs w:val="24"/>
        </w:rPr>
      </w:pPr>
    </w:p>
    <w:p w14:paraId="15E5239D" w14:textId="77777777" w:rsidR="009A65B3" w:rsidRPr="009A65B3" w:rsidRDefault="009A65B3" w:rsidP="009A65B3">
      <w:pPr>
        <w:rPr>
          <w:b/>
          <w:sz w:val="24"/>
          <w:szCs w:val="24"/>
        </w:rPr>
      </w:pPr>
    </w:p>
    <w:p w14:paraId="29EFA091" w14:textId="231FFAFE" w:rsidR="00114922" w:rsidRDefault="009A65B3" w:rsidP="00114922">
      <w:pPr>
        <w:pStyle w:val="ListParagraph"/>
        <w:numPr>
          <w:ilvl w:val="0"/>
          <w:numId w:val="10"/>
        </w:numPr>
        <w:rPr>
          <w:b/>
          <w:sz w:val="24"/>
          <w:szCs w:val="24"/>
        </w:rPr>
      </w:pPr>
      <w:r w:rsidRPr="00A6071C">
        <w:rPr>
          <w:b/>
          <w:sz w:val="24"/>
          <w:szCs w:val="24"/>
        </w:rPr>
        <w:lastRenderedPageBreak/>
        <w:t>Letter to students and staf</w:t>
      </w:r>
      <w:r w:rsidR="00114922">
        <w:rPr>
          <w:b/>
          <w:sz w:val="24"/>
          <w:szCs w:val="24"/>
        </w:rPr>
        <w:t>f</w:t>
      </w:r>
    </w:p>
    <w:p w14:paraId="45D07E74" w14:textId="77777777" w:rsidR="00114922" w:rsidRPr="00373093" w:rsidRDefault="00114922" w:rsidP="00114922">
      <w:pPr>
        <w:rPr>
          <w:rFonts w:ascii="Arial" w:hAnsi="Arial" w:cs="Arial"/>
        </w:rPr>
      </w:pPr>
      <w:r>
        <w:rPr>
          <w:noProof/>
          <w:lang w:eastAsia="en-GB"/>
        </w:rPr>
        <w:drawing>
          <wp:inline distT="0" distB="0" distL="0" distR="0" wp14:anchorId="0F6E92E9" wp14:editId="3C660DDC">
            <wp:extent cx="2362200" cy="799465"/>
            <wp:effectExtent l="0" t="0" r="0" b="635"/>
            <wp:docPr id="2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srcRect/>
                    <a:stretch>
                      <a:fillRect/>
                    </a:stretch>
                  </pic:blipFill>
                  <pic:spPr bwMode="auto">
                    <a:xfrm>
                      <a:off x="0" y="0"/>
                      <a:ext cx="2399588" cy="812119"/>
                    </a:xfrm>
                    <a:prstGeom prst="rect">
                      <a:avLst/>
                    </a:prstGeom>
                    <a:noFill/>
                    <a:ln w="9525">
                      <a:noFill/>
                      <a:miter lim="800000"/>
                      <a:headEnd/>
                      <a:tailEnd/>
                    </a:ln>
                  </pic:spPr>
                </pic:pic>
              </a:graphicData>
            </a:graphic>
          </wp:inline>
        </w:drawing>
      </w:r>
    </w:p>
    <w:tbl>
      <w:tblPr>
        <w:tblW w:w="10176" w:type="dxa"/>
        <w:tblInd w:w="-150" w:type="dxa"/>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10176"/>
      </w:tblGrid>
      <w:tr w:rsidR="00114922" w:rsidRPr="00665645" w14:paraId="2F95679C" w14:textId="77777777" w:rsidTr="00114922">
        <w:trPr>
          <w:trHeight w:val="407"/>
        </w:trPr>
        <w:tc>
          <w:tcPr>
            <w:tcW w:w="10176" w:type="dxa"/>
            <w:shd w:val="clear" w:color="auto" w:fill="auto"/>
          </w:tcPr>
          <w:p w14:paraId="6A900653" w14:textId="77777777" w:rsidR="00114922" w:rsidRPr="00944836" w:rsidRDefault="00114922" w:rsidP="00217D62">
            <w:pPr>
              <w:rPr>
                <w:rFonts w:cstheme="minorHAnsi"/>
                <w:b/>
                <w:bCs/>
              </w:rPr>
            </w:pPr>
            <w:r w:rsidRPr="00944836">
              <w:rPr>
                <w:rFonts w:cstheme="minorHAnsi"/>
                <w:b/>
                <w:bCs/>
              </w:rPr>
              <w:t>PARTICIPANT INFIRNATION SHEET</w:t>
            </w:r>
          </w:p>
          <w:p w14:paraId="324F845B" w14:textId="70F77ED9" w:rsidR="00114922" w:rsidRPr="00665645" w:rsidRDefault="00114922" w:rsidP="00217D62">
            <w:pPr>
              <w:rPr>
                <w:rFonts w:ascii="Arial" w:hAnsi="Arial" w:cs="Arial"/>
              </w:rPr>
            </w:pPr>
            <w:r w:rsidRPr="00944836">
              <w:rPr>
                <w:rFonts w:cstheme="minorHAnsi"/>
                <w:b/>
                <w:bCs/>
              </w:rPr>
              <w:t>PROJECT TITLE</w:t>
            </w:r>
            <w:r w:rsidRPr="00944836">
              <w:rPr>
                <w:rFonts w:cstheme="minorHAnsi"/>
              </w:rPr>
              <w:t xml:space="preserve">: </w:t>
            </w:r>
            <w:r w:rsidRPr="00944836">
              <w:rPr>
                <w:rFonts w:cstheme="minorHAnsi"/>
                <w:spacing w:val="-2"/>
                <w:lang w:val="en-US"/>
              </w:rPr>
              <w:t xml:space="preserve">Challenges that impact on the ability to complete a Higher Education </w:t>
            </w:r>
            <w:r w:rsidR="00944836">
              <w:rPr>
                <w:rFonts w:cstheme="minorHAnsi"/>
                <w:spacing w:val="-2"/>
                <w:lang w:val="en-US"/>
              </w:rPr>
              <w:t>p</w:t>
            </w:r>
            <w:r w:rsidR="00944836" w:rsidRPr="00944836">
              <w:rPr>
                <w:rFonts w:cstheme="minorHAnsi"/>
                <w:spacing w:val="-2"/>
                <w:lang w:val="en-US"/>
              </w:rPr>
              <w:t>rogramme</w:t>
            </w:r>
            <w:r w:rsidRPr="00944836">
              <w:rPr>
                <w:rFonts w:cstheme="minorHAnsi"/>
                <w:spacing w:val="-2"/>
                <w:lang w:val="en-US"/>
              </w:rPr>
              <w:t xml:space="preserve"> of study</w:t>
            </w:r>
          </w:p>
        </w:tc>
      </w:tr>
    </w:tbl>
    <w:p w14:paraId="5602B504" w14:textId="641D3418" w:rsidR="00114922" w:rsidRPr="00944836" w:rsidRDefault="00114922" w:rsidP="00114922">
      <w:pPr>
        <w:rPr>
          <w:rStyle w:val="nw1"/>
          <w:rFonts w:cstheme="minorHAnsi"/>
        </w:rPr>
      </w:pPr>
      <w:r w:rsidRPr="00944836">
        <w:rPr>
          <w:rStyle w:val="nw1"/>
          <w:rFonts w:cstheme="minorHAnsi"/>
        </w:rPr>
        <w:t xml:space="preserve">Dear Participant: </w:t>
      </w:r>
    </w:p>
    <w:p w14:paraId="0399B2B8" w14:textId="5F7BC4EF" w:rsidR="00114922" w:rsidRPr="00944836" w:rsidRDefault="00114922" w:rsidP="00114922">
      <w:pPr>
        <w:pStyle w:val="NormalWeb1"/>
        <w:spacing w:line="302" w:lineRule="atLeast"/>
        <w:jc w:val="both"/>
        <w:rPr>
          <w:rStyle w:val="nw1"/>
          <w:rFonts w:asciiTheme="minorHAnsi" w:hAnsiTheme="minorHAnsi" w:cstheme="minorHAnsi"/>
          <w:color w:val="000000"/>
          <w:sz w:val="22"/>
          <w:szCs w:val="22"/>
        </w:rPr>
      </w:pPr>
      <w:r w:rsidRPr="00944836">
        <w:rPr>
          <w:rStyle w:val="nw1"/>
          <w:rFonts w:asciiTheme="minorHAnsi" w:hAnsiTheme="minorHAnsi" w:cstheme="minorHAnsi"/>
          <w:color w:val="000000"/>
          <w:sz w:val="22"/>
          <w:szCs w:val="22"/>
        </w:rPr>
        <w:t xml:space="preserve">My name is </w:t>
      </w:r>
      <w:r w:rsidRPr="00944836">
        <w:rPr>
          <w:rStyle w:val="nw1"/>
          <w:rFonts w:asciiTheme="minorHAnsi" w:hAnsiTheme="minorHAnsi" w:cstheme="minorHAnsi"/>
          <w:sz w:val="22"/>
          <w:szCs w:val="22"/>
        </w:rPr>
        <w:t xml:space="preserve">Jessica Aitken </w:t>
      </w:r>
      <w:r w:rsidRPr="00944836">
        <w:rPr>
          <w:rStyle w:val="nw1"/>
          <w:rFonts w:asciiTheme="minorHAnsi" w:hAnsiTheme="minorHAnsi" w:cstheme="minorHAnsi"/>
          <w:color w:val="000000"/>
          <w:sz w:val="22"/>
          <w:szCs w:val="22"/>
        </w:rPr>
        <w:t>and I am studying at the School/Faculty l of Education and communities at UWTSD.</w:t>
      </w:r>
    </w:p>
    <w:p w14:paraId="3A69F989"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p>
    <w:p w14:paraId="0E96DB8F"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r w:rsidRPr="00944836">
        <w:rPr>
          <w:rStyle w:val="nw1"/>
          <w:rFonts w:asciiTheme="minorHAnsi" w:hAnsiTheme="minorHAnsi" w:cstheme="minorHAnsi"/>
          <w:sz w:val="22"/>
          <w:szCs w:val="22"/>
        </w:rPr>
        <w:t>I would like to invite you to participate in my research project. This project will give an insight in to the challenges that may impact your ability to complete a Higher Education programme of study.</w:t>
      </w:r>
    </w:p>
    <w:p w14:paraId="4C71A7CF"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p>
    <w:p w14:paraId="3F3F8624" w14:textId="12A52B0C" w:rsidR="00114922" w:rsidRPr="00944836" w:rsidRDefault="00114922" w:rsidP="00114922">
      <w:pPr>
        <w:pStyle w:val="NormalWeb1"/>
        <w:spacing w:line="302" w:lineRule="atLeast"/>
        <w:jc w:val="both"/>
        <w:rPr>
          <w:rStyle w:val="nw1"/>
          <w:rFonts w:asciiTheme="minorHAnsi" w:hAnsiTheme="minorHAnsi" w:cstheme="minorHAnsi"/>
          <w:sz w:val="22"/>
          <w:szCs w:val="22"/>
        </w:rPr>
      </w:pPr>
      <w:r w:rsidRPr="00944836">
        <w:rPr>
          <w:rStyle w:val="nw1"/>
          <w:rFonts w:asciiTheme="minorHAnsi" w:hAnsiTheme="minorHAnsi" w:cstheme="minorHAnsi"/>
          <w:sz w:val="22"/>
          <w:szCs w:val="22"/>
        </w:rPr>
        <w:t xml:space="preserve">Attached to this letter is s short questionnaire developed by Jessica Aitken which will assess what challenges you may have faced whilst completing your Higher Education programme of study. I believe your opinions will be extremely helpful to me. </w:t>
      </w:r>
    </w:p>
    <w:p w14:paraId="0309FA09"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p>
    <w:p w14:paraId="30C9CE6A" w14:textId="1A578C1C" w:rsidR="00114922" w:rsidRPr="00944836" w:rsidRDefault="00114922" w:rsidP="00114922">
      <w:pPr>
        <w:pStyle w:val="NormalWeb1"/>
        <w:spacing w:line="302" w:lineRule="atLeast"/>
        <w:jc w:val="both"/>
        <w:rPr>
          <w:rStyle w:val="nw1"/>
          <w:rFonts w:asciiTheme="minorHAnsi" w:hAnsiTheme="minorHAnsi" w:cstheme="minorHAnsi"/>
          <w:sz w:val="22"/>
          <w:szCs w:val="22"/>
        </w:rPr>
      </w:pPr>
      <w:r w:rsidRPr="00944836">
        <w:rPr>
          <w:rStyle w:val="nw1"/>
          <w:rFonts w:asciiTheme="minorHAnsi" w:hAnsiTheme="minorHAnsi" w:cstheme="minorHAnsi"/>
          <w:sz w:val="22"/>
          <w:szCs w:val="22"/>
        </w:rPr>
        <w:t xml:space="preserve">Through your participation in the questionnaire, I hope to ascertain the main challenges that impact on students being able to complete </w:t>
      </w:r>
      <w:r w:rsidR="00944836" w:rsidRPr="00944836">
        <w:rPr>
          <w:rStyle w:val="nw1"/>
          <w:rFonts w:asciiTheme="minorHAnsi" w:hAnsiTheme="minorHAnsi" w:cstheme="minorHAnsi"/>
          <w:sz w:val="22"/>
          <w:szCs w:val="22"/>
        </w:rPr>
        <w:t>their</w:t>
      </w:r>
      <w:r w:rsidRPr="00944836">
        <w:rPr>
          <w:rStyle w:val="nw1"/>
          <w:rFonts w:asciiTheme="minorHAnsi" w:hAnsiTheme="minorHAnsi" w:cstheme="minorHAnsi"/>
          <w:sz w:val="22"/>
          <w:szCs w:val="22"/>
        </w:rPr>
        <w:t xml:space="preserve"> qualification. </w:t>
      </w:r>
    </w:p>
    <w:p w14:paraId="49007341" w14:textId="77777777" w:rsidR="00114922" w:rsidRPr="00944836" w:rsidRDefault="00114922" w:rsidP="00114922">
      <w:pPr>
        <w:pStyle w:val="NormalWeb1"/>
        <w:spacing w:line="302" w:lineRule="atLeast"/>
        <w:jc w:val="both"/>
        <w:rPr>
          <w:rFonts w:asciiTheme="minorHAnsi" w:hAnsiTheme="minorHAnsi" w:cstheme="minorHAnsi"/>
          <w:color w:val="000000"/>
          <w:sz w:val="22"/>
          <w:szCs w:val="22"/>
        </w:rPr>
      </w:pPr>
    </w:p>
    <w:p w14:paraId="31525EAE" w14:textId="3803A79B" w:rsidR="00114922" w:rsidRPr="00944836" w:rsidRDefault="00114922" w:rsidP="00114922">
      <w:pPr>
        <w:pStyle w:val="NormalWeb1"/>
        <w:spacing w:line="302" w:lineRule="atLeast"/>
        <w:jc w:val="both"/>
        <w:rPr>
          <w:rFonts w:asciiTheme="minorHAnsi" w:hAnsiTheme="minorHAnsi" w:cstheme="minorHAnsi"/>
          <w:color w:val="000000"/>
          <w:sz w:val="22"/>
          <w:szCs w:val="22"/>
        </w:rPr>
      </w:pPr>
      <w:r w:rsidRPr="00944836">
        <w:rPr>
          <w:rStyle w:val="nw1"/>
          <w:rFonts w:asciiTheme="minorHAnsi" w:hAnsiTheme="minorHAnsi" w:cstheme="minorHAnsi"/>
          <w:color w:val="000000"/>
          <w:sz w:val="22"/>
          <w:szCs w:val="22"/>
        </w:rPr>
        <w:t xml:space="preserve">Al questionnaires will be kept strictly confidential to the researchers involved and at </w:t>
      </w:r>
      <w:r w:rsidRPr="00944836">
        <w:rPr>
          <w:rStyle w:val="nw1"/>
          <w:rFonts w:asciiTheme="minorHAnsi" w:hAnsiTheme="minorHAnsi" w:cstheme="minorHAnsi"/>
          <w:b/>
          <w:color w:val="000000"/>
          <w:sz w:val="22"/>
          <w:szCs w:val="22"/>
          <w:u w:val="single"/>
        </w:rPr>
        <w:t>NO</w:t>
      </w:r>
      <w:r w:rsidRPr="00944836">
        <w:rPr>
          <w:rStyle w:val="nw1"/>
          <w:rFonts w:asciiTheme="minorHAnsi" w:hAnsiTheme="minorHAnsi" w:cstheme="minorHAnsi"/>
          <w:color w:val="000000"/>
          <w:sz w:val="22"/>
          <w:szCs w:val="22"/>
        </w:rPr>
        <w:t xml:space="preserve"> time will individual</w:t>
      </w:r>
      <w:r w:rsidRPr="00944836">
        <w:rPr>
          <w:rFonts w:asciiTheme="minorHAnsi" w:hAnsiTheme="minorHAnsi" w:cstheme="minorHAnsi"/>
          <w:color w:val="000000"/>
          <w:sz w:val="22"/>
          <w:szCs w:val="22"/>
        </w:rPr>
        <w:t xml:space="preserve"> </w:t>
      </w:r>
      <w:r w:rsidR="00944836" w:rsidRPr="00944836">
        <w:rPr>
          <w:rFonts w:asciiTheme="minorHAnsi" w:hAnsiTheme="minorHAnsi" w:cstheme="minorHAnsi"/>
          <w:color w:val="000000"/>
          <w:sz w:val="22"/>
          <w:szCs w:val="22"/>
        </w:rPr>
        <w:t>questionnaires</w:t>
      </w:r>
      <w:r w:rsidRPr="00944836">
        <w:rPr>
          <w:rFonts w:asciiTheme="minorHAnsi" w:hAnsiTheme="minorHAnsi" w:cstheme="minorHAnsi"/>
          <w:color w:val="000000"/>
          <w:sz w:val="22"/>
          <w:szCs w:val="22"/>
        </w:rPr>
        <w:t xml:space="preserve"> </w:t>
      </w:r>
      <w:r w:rsidRPr="00944836">
        <w:rPr>
          <w:rStyle w:val="nw1"/>
          <w:rFonts w:asciiTheme="minorHAnsi" w:hAnsiTheme="minorHAnsi" w:cstheme="minorHAnsi"/>
          <w:color w:val="000000"/>
          <w:sz w:val="22"/>
          <w:szCs w:val="22"/>
        </w:rPr>
        <w:t>be released to the general public. This gives you a chance to express your views confidential and anonymous forum and still be able to make a difference. Your participation in this</w:t>
      </w:r>
      <w:r w:rsidRPr="00944836">
        <w:rPr>
          <w:rFonts w:asciiTheme="minorHAnsi" w:hAnsiTheme="minorHAnsi" w:cstheme="minorHAnsi"/>
          <w:color w:val="000000"/>
          <w:sz w:val="22"/>
          <w:szCs w:val="22"/>
        </w:rPr>
        <w:t xml:space="preserve"> </w:t>
      </w:r>
      <w:r w:rsidRPr="00944836">
        <w:rPr>
          <w:rStyle w:val="nw1"/>
          <w:rFonts w:asciiTheme="minorHAnsi" w:hAnsiTheme="minorHAnsi" w:cstheme="minorHAnsi"/>
          <w:color w:val="000000"/>
          <w:sz w:val="22"/>
          <w:szCs w:val="22"/>
        </w:rPr>
        <w:t>study is completely voluntary so you can withdraw from the study at any stage.</w:t>
      </w:r>
      <w:r w:rsidRPr="00944836">
        <w:rPr>
          <w:rFonts w:asciiTheme="minorHAnsi" w:hAnsiTheme="minorHAnsi" w:cstheme="minorHAnsi"/>
          <w:color w:val="000000"/>
          <w:sz w:val="22"/>
          <w:szCs w:val="22"/>
        </w:rPr>
        <w:t xml:space="preserve"> </w:t>
      </w:r>
    </w:p>
    <w:p w14:paraId="4006F96D" w14:textId="77777777" w:rsidR="00114922" w:rsidRPr="00944836" w:rsidRDefault="00114922" w:rsidP="00114922">
      <w:pPr>
        <w:pStyle w:val="NormalWeb1"/>
        <w:spacing w:line="302" w:lineRule="atLeast"/>
        <w:jc w:val="both"/>
        <w:rPr>
          <w:rFonts w:asciiTheme="minorHAnsi" w:hAnsiTheme="minorHAnsi" w:cstheme="minorHAnsi"/>
          <w:color w:val="000000"/>
          <w:sz w:val="22"/>
          <w:szCs w:val="22"/>
        </w:rPr>
      </w:pPr>
    </w:p>
    <w:p w14:paraId="669B979F" w14:textId="17888F67" w:rsidR="00114922" w:rsidRPr="00944836" w:rsidRDefault="00114922" w:rsidP="00114922">
      <w:pPr>
        <w:pStyle w:val="NormalWeb1"/>
        <w:spacing w:line="302" w:lineRule="atLeast"/>
        <w:jc w:val="both"/>
        <w:rPr>
          <w:rFonts w:asciiTheme="minorHAnsi" w:hAnsiTheme="minorHAnsi" w:cstheme="minorHAnsi"/>
          <w:color w:val="000000"/>
          <w:sz w:val="22"/>
          <w:szCs w:val="22"/>
        </w:rPr>
      </w:pPr>
      <w:r w:rsidRPr="00944836">
        <w:rPr>
          <w:rStyle w:val="nw1"/>
          <w:rFonts w:asciiTheme="minorHAnsi" w:hAnsiTheme="minorHAnsi" w:cstheme="minorHAnsi"/>
          <w:color w:val="000000"/>
          <w:sz w:val="22"/>
          <w:szCs w:val="22"/>
        </w:rPr>
        <w:t xml:space="preserve">Our </w:t>
      </w:r>
      <w:r w:rsidR="00944836" w:rsidRPr="00944836">
        <w:rPr>
          <w:rStyle w:val="nw1"/>
          <w:rFonts w:asciiTheme="minorHAnsi" w:hAnsiTheme="minorHAnsi" w:cstheme="minorHAnsi"/>
          <w:color w:val="000000"/>
          <w:sz w:val="22"/>
          <w:szCs w:val="22"/>
        </w:rPr>
        <w:t>questionnaire</w:t>
      </w:r>
      <w:r w:rsidRPr="00944836">
        <w:rPr>
          <w:rStyle w:val="nw1"/>
          <w:rFonts w:asciiTheme="minorHAnsi" w:hAnsiTheme="minorHAnsi" w:cstheme="minorHAnsi"/>
          <w:color w:val="000000"/>
          <w:sz w:val="22"/>
          <w:szCs w:val="22"/>
        </w:rPr>
        <w:t xml:space="preserve"> will take about 15 minutes to complete, but there is no time constraint. There are also no right or wrong answers. Attached to this letter along with the questionnaire is a consent form. As this is a new project, your feedback is also important to me and I would be much obliged if you could complete the feedback sheet along with the questionnaire. I understand that</w:t>
      </w:r>
      <w:r w:rsidRPr="00944836">
        <w:rPr>
          <w:rFonts w:asciiTheme="minorHAnsi" w:hAnsiTheme="minorHAnsi" w:cstheme="minorHAnsi"/>
          <w:color w:val="000000"/>
          <w:sz w:val="22"/>
          <w:szCs w:val="22"/>
        </w:rPr>
        <w:t xml:space="preserve"> </w:t>
      </w:r>
      <w:r w:rsidRPr="00944836">
        <w:rPr>
          <w:rStyle w:val="nw1"/>
          <w:rFonts w:asciiTheme="minorHAnsi" w:hAnsiTheme="minorHAnsi" w:cstheme="minorHAnsi"/>
          <w:color w:val="000000"/>
          <w:sz w:val="22"/>
          <w:szCs w:val="22"/>
        </w:rPr>
        <w:t>your time is at a premium but your opinions are very valuable to me.</w:t>
      </w:r>
      <w:r w:rsidRPr="00944836">
        <w:rPr>
          <w:rFonts w:asciiTheme="minorHAnsi" w:hAnsiTheme="minorHAnsi" w:cstheme="minorHAnsi"/>
          <w:color w:val="000000"/>
          <w:sz w:val="22"/>
          <w:szCs w:val="22"/>
        </w:rPr>
        <w:t xml:space="preserve"> </w:t>
      </w:r>
    </w:p>
    <w:p w14:paraId="7A14A479" w14:textId="77777777" w:rsidR="00114922" w:rsidRPr="00944836" w:rsidRDefault="00114922" w:rsidP="00114922">
      <w:pPr>
        <w:pStyle w:val="NormalWeb1"/>
        <w:spacing w:line="302" w:lineRule="atLeast"/>
        <w:jc w:val="both"/>
        <w:rPr>
          <w:rFonts w:asciiTheme="minorHAnsi" w:hAnsiTheme="minorHAnsi" w:cstheme="minorHAnsi"/>
          <w:color w:val="000000"/>
          <w:sz w:val="22"/>
          <w:szCs w:val="22"/>
        </w:rPr>
      </w:pPr>
    </w:p>
    <w:p w14:paraId="04F69D83" w14:textId="0145178D" w:rsidR="00114922" w:rsidRPr="00944836" w:rsidRDefault="00114922" w:rsidP="00114922">
      <w:pPr>
        <w:pStyle w:val="NormalWeb1"/>
        <w:spacing w:line="302" w:lineRule="atLeast"/>
        <w:jc w:val="both"/>
        <w:rPr>
          <w:rStyle w:val="nw1"/>
          <w:rFonts w:asciiTheme="minorHAnsi" w:hAnsiTheme="minorHAnsi" w:cstheme="minorHAnsi"/>
          <w:color w:val="000000"/>
          <w:sz w:val="22"/>
          <w:szCs w:val="22"/>
        </w:rPr>
      </w:pPr>
      <w:r w:rsidRPr="00944836">
        <w:rPr>
          <w:rStyle w:val="nw1"/>
          <w:rFonts w:asciiTheme="minorHAnsi" w:hAnsiTheme="minorHAnsi" w:cstheme="minorHAnsi"/>
          <w:color w:val="000000"/>
          <w:sz w:val="22"/>
          <w:szCs w:val="22"/>
        </w:rPr>
        <w:t xml:space="preserve">After careful and precise analysis of the data obtained from </w:t>
      </w:r>
      <w:r w:rsidR="00EE4B41" w:rsidRPr="00944836">
        <w:rPr>
          <w:rStyle w:val="nw1"/>
          <w:rFonts w:asciiTheme="minorHAnsi" w:hAnsiTheme="minorHAnsi" w:cstheme="minorHAnsi"/>
          <w:color w:val="000000"/>
          <w:sz w:val="22"/>
          <w:szCs w:val="22"/>
        </w:rPr>
        <w:t>the</w:t>
      </w:r>
      <w:r w:rsidRPr="00944836">
        <w:rPr>
          <w:rStyle w:val="nw1"/>
          <w:rFonts w:asciiTheme="minorHAnsi" w:hAnsiTheme="minorHAnsi" w:cstheme="minorHAnsi"/>
          <w:color w:val="000000"/>
          <w:sz w:val="22"/>
          <w:szCs w:val="22"/>
        </w:rPr>
        <w:t xml:space="preserve"> questionnaire, along with the semi structured interviews and focus group discussion, the results will hopefully enhance my understanding of what challenges mature students face when completing a Higher Education qualification. All </w:t>
      </w:r>
      <w:r w:rsidR="00944836" w:rsidRPr="00944836">
        <w:rPr>
          <w:rStyle w:val="nw1"/>
          <w:rFonts w:asciiTheme="minorHAnsi" w:hAnsiTheme="minorHAnsi" w:cstheme="minorHAnsi"/>
          <w:color w:val="000000"/>
          <w:sz w:val="22"/>
          <w:szCs w:val="22"/>
        </w:rPr>
        <w:t>data</w:t>
      </w:r>
      <w:r w:rsidRPr="00944836">
        <w:rPr>
          <w:rStyle w:val="nw1"/>
          <w:rFonts w:asciiTheme="minorHAnsi" w:hAnsiTheme="minorHAnsi" w:cstheme="minorHAnsi"/>
          <w:color w:val="000000"/>
          <w:sz w:val="22"/>
          <w:szCs w:val="22"/>
        </w:rPr>
        <w:t xml:space="preserve"> will be stored on a computer that is password protected and not accessible by the public. The results of the research will initially be fed back to a total of four people working on the MA programme including the course lead, supervisor, external examiner and the </w:t>
      </w:r>
      <w:r w:rsidR="00944836" w:rsidRPr="00944836">
        <w:rPr>
          <w:rStyle w:val="nw1"/>
          <w:rFonts w:asciiTheme="minorHAnsi" w:hAnsiTheme="minorHAnsi" w:cstheme="minorHAnsi"/>
          <w:color w:val="000000"/>
          <w:sz w:val="22"/>
          <w:szCs w:val="22"/>
        </w:rPr>
        <w:t>researcher’s</w:t>
      </w:r>
      <w:r w:rsidRPr="00944836">
        <w:rPr>
          <w:rStyle w:val="nw1"/>
          <w:rFonts w:asciiTheme="minorHAnsi" w:hAnsiTheme="minorHAnsi" w:cstheme="minorHAnsi"/>
          <w:color w:val="000000"/>
          <w:sz w:val="22"/>
          <w:szCs w:val="22"/>
        </w:rPr>
        <w:t xml:space="preserve"> line </w:t>
      </w:r>
      <w:r w:rsidR="00944836" w:rsidRPr="00944836">
        <w:rPr>
          <w:rStyle w:val="nw1"/>
          <w:rFonts w:asciiTheme="minorHAnsi" w:hAnsiTheme="minorHAnsi" w:cstheme="minorHAnsi"/>
          <w:color w:val="000000"/>
          <w:sz w:val="22"/>
          <w:szCs w:val="22"/>
        </w:rPr>
        <w:t>manager</w:t>
      </w:r>
      <w:r w:rsidRPr="00944836">
        <w:rPr>
          <w:rStyle w:val="nw1"/>
          <w:rFonts w:asciiTheme="minorHAnsi" w:hAnsiTheme="minorHAnsi" w:cstheme="minorHAnsi"/>
          <w:color w:val="000000"/>
          <w:sz w:val="22"/>
          <w:szCs w:val="22"/>
        </w:rPr>
        <w:t xml:space="preserve"> at the </w:t>
      </w:r>
      <w:r w:rsidR="00944836" w:rsidRPr="00944836">
        <w:rPr>
          <w:rStyle w:val="nw1"/>
          <w:rFonts w:asciiTheme="minorHAnsi" w:hAnsiTheme="minorHAnsi" w:cstheme="minorHAnsi"/>
          <w:color w:val="000000"/>
          <w:sz w:val="22"/>
          <w:szCs w:val="22"/>
        </w:rPr>
        <w:t>educational</w:t>
      </w:r>
      <w:r w:rsidRPr="00944836">
        <w:rPr>
          <w:rStyle w:val="nw1"/>
          <w:rFonts w:asciiTheme="minorHAnsi" w:hAnsiTheme="minorHAnsi" w:cstheme="minorHAnsi"/>
          <w:color w:val="000000"/>
          <w:sz w:val="22"/>
          <w:szCs w:val="22"/>
        </w:rPr>
        <w:t xml:space="preserve"> institution. </w:t>
      </w:r>
    </w:p>
    <w:p w14:paraId="04055F45" w14:textId="77777777" w:rsidR="00114922" w:rsidRPr="00944836" w:rsidRDefault="00114922" w:rsidP="00114922">
      <w:pPr>
        <w:pStyle w:val="NormalWeb1"/>
        <w:spacing w:line="302" w:lineRule="atLeast"/>
        <w:jc w:val="both"/>
        <w:rPr>
          <w:rStyle w:val="nw1"/>
          <w:rFonts w:asciiTheme="minorHAnsi" w:hAnsiTheme="minorHAnsi" w:cstheme="minorHAnsi"/>
          <w:sz w:val="22"/>
          <w:szCs w:val="22"/>
        </w:rPr>
      </w:pPr>
    </w:p>
    <w:p w14:paraId="5D2481C7" w14:textId="77777777" w:rsidR="00114922" w:rsidRPr="00944836" w:rsidRDefault="00114922" w:rsidP="00114922">
      <w:pPr>
        <w:jc w:val="both"/>
        <w:rPr>
          <w:rStyle w:val="nw1"/>
          <w:rFonts w:cstheme="minorHAnsi"/>
          <w:color w:val="000000"/>
        </w:rPr>
      </w:pPr>
      <w:r w:rsidRPr="00944836">
        <w:rPr>
          <w:rStyle w:val="nw1"/>
          <w:rFonts w:cstheme="minorHAnsi"/>
          <w:color w:val="000000"/>
        </w:rPr>
        <w:t xml:space="preserve">I thank you in advance for your time and participation. If any questions do arise, feel free to contact me at your convenience. </w:t>
      </w:r>
    </w:p>
    <w:p w14:paraId="5C939378" w14:textId="77777777" w:rsidR="00114922" w:rsidRPr="00944836" w:rsidRDefault="00114922" w:rsidP="00114922">
      <w:pPr>
        <w:jc w:val="both"/>
        <w:rPr>
          <w:rStyle w:val="nw1"/>
          <w:rFonts w:cstheme="minorHAnsi"/>
          <w:color w:val="000000"/>
        </w:rPr>
      </w:pPr>
    </w:p>
    <w:p w14:paraId="248D5D2E" w14:textId="77777777" w:rsidR="00114922" w:rsidRPr="00944836" w:rsidRDefault="00114922" w:rsidP="00114922">
      <w:pPr>
        <w:jc w:val="both"/>
        <w:rPr>
          <w:rStyle w:val="nw1"/>
          <w:rFonts w:cstheme="minorHAnsi"/>
          <w:color w:val="000000"/>
        </w:rPr>
      </w:pPr>
      <w:r w:rsidRPr="00944836">
        <w:rPr>
          <w:rStyle w:val="nw1"/>
          <w:rFonts w:cstheme="minorHAnsi"/>
          <w:color w:val="000000"/>
        </w:rPr>
        <w:t>Yours Sincerely</w:t>
      </w:r>
    </w:p>
    <w:p w14:paraId="5E3C677B"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Jessica Aitken</w:t>
      </w:r>
    </w:p>
    <w:p w14:paraId="4E5AB53F"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NPTC Group – Afan College</w:t>
      </w:r>
    </w:p>
    <w:p w14:paraId="08E80A61"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Bertha Road</w:t>
      </w:r>
    </w:p>
    <w:p w14:paraId="48E2F292"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Margam</w:t>
      </w:r>
    </w:p>
    <w:p w14:paraId="4580A1E2" w14:textId="77777777" w:rsidR="00114922" w:rsidRPr="00944836" w:rsidRDefault="00114922" w:rsidP="00944836">
      <w:pPr>
        <w:spacing w:after="0" w:line="240" w:lineRule="auto"/>
        <w:jc w:val="both"/>
        <w:rPr>
          <w:rStyle w:val="nw1"/>
          <w:rFonts w:cstheme="minorHAnsi"/>
          <w:color w:val="000000"/>
        </w:rPr>
      </w:pPr>
      <w:r w:rsidRPr="00944836">
        <w:rPr>
          <w:rStyle w:val="nw1"/>
          <w:rFonts w:cstheme="minorHAnsi"/>
          <w:color w:val="000000"/>
        </w:rPr>
        <w:t>Port Talbot</w:t>
      </w:r>
    </w:p>
    <w:p w14:paraId="72CF2295" w14:textId="61CA4976" w:rsidR="00114922" w:rsidRDefault="00114922" w:rsidP="00944836">
      <w:pPr>
        <w:spacing w:after="0" w:line="240" w:lineRule="auto"/>
        <w:jc w:val="both"/>
        <w:rPr>
          <w:rStyle w:val="nw1"/>
          <w:rFonts w:cstheme="minorHAnsi"/>
          <w:color w:val="000000"/>
        </w:rPr>
      </w:pPr>
      <w:r w:rsidRPr="00944836">
        <w:rPr>
          <w:rStyle w:val="nw1"/>
          <w:rFonts w:cstheme="minorHAnsi"/>
          <w:color w:val="000000"/>
        </w:rPr>
        <w:t>SA13 2AL</w:t>
      </w:r>
    </w:p>
    <w:p w14:paraId="28710CCF" w14:textId="14052BFB" w:rsidR="00944836" w:rsidRDefault="00944836" w:rsidP="00944836">
      <w:pPr>
        <w:spacing w:after="0" w:line="240" w:lineRule="auto"/>
        <w:jc w:val="both"/>
        <w:rPr>
          <w:rStyle w:val="nw1"/>
          <w:rFonts w:cstheme="minorHAnsi"/>
          <w:color w:val="000000"/>
        </w:rPr>
      </w:pPr>
    </w:p>
    <w:p w14:paraId="2574FA4D" w14:textId="13B325B5" w:rsidR="00944836" w:rsidRDefault="00944836" w:rsidP="00944836">
      <w:pPr>
        <w:spacing w:after="0" w:line="240" w:lineRule="auto"/>
        <w:jc w:val="both"/>
        <w:rPr>
          <w:rStyle w:val="nw1"/>
          <w:rFonts w:cstheme="minorHAnsi"/>
          <w:color w:val="000000"/>
        </w:rPr>
      </w:pPr>
    </w:p>
    <w:p w14:paraId="5ABA3A0A" w14:textId="35516EB2" w:rsidR="00944836" w:rsidRDefault="00944836" w:rsidP="00944836">
      <w:pPr>
        <w:spacing w:after="0" w:line="240" w:lineRule="auto"/>
        <w:jc w:val="both"/>
        <w:rPr>
          <w:rStyle w:val="nw1"/>
          <w:rFonts w:cstheme="minorHAnsi"/>
          <w:color w:val="000000"/>
        </w:rPr>
      </w:pPr>
    </w:p>
    <w:p w14:paraId="10106D12" w14:textId="61350D2D" w:rsidR="00944836" w:rsidRDefault="00944836" w:rsidP="00944836">
      <w:pPr>
        <w:spacing w:after="0" w:line="240" w:lineRule="auto"/>
        <w:jc w:val="both"/>
        <w:rPr>
          <w:rStyle w:val="nw1"/>
          <w:rFonts w:cstheme="minorHAnsi"/>
          <w:color w:val="000000"/>
        </w:rPr>
      </w:pPr>
    </w:p>
    <w:p w14:paraId="4B4755AF" w14:textId="0AAEE85A" w:rsidR="00944836" w:rsidRDefault="00944836" w:rsidP="00944836">
      <w:pPr>
        <w:spacing w:after="0" w:line="240" w:lineRule="auto"/>
        <w:jc w:val="both"/>
        <w:rPr>
          <w:rStyle w:val="nw1"/>
          <w:rFonts w:cstheme="minorHAnsi"/>
          <w:color w:val="000000"/>
        </w:rPr>
      </w:pPr>
    </w:p>
    <w:p w14:paraId="73148D00" w14:textId="76721DB3" w:rsidR="00944836" w:rsidRDefault="00944836" w:rsidP="00944836">
      <w:pPr>
        <w:spacing w:after="0" w:line="240" w:lineRule="auto"/>
        <w:jc w:val="both"/>
        <w:rPr>
          <w:rStyle w:val="nw1"/>
          <w:rFonts w:cstheme="minorHAnsi"/>
          <w:color w:val="000000"/>
        </w:rPr>
      </w:pPr>
    </w:p>
    <w:p w14:paraId="12EA6107" w14:textId="44990CE7" w:rsidR="00944836" w:rsidRDefault="00944836" w:rsidP="00944836">
      <w:pPr>
        <w:spacing w:after="0" w:line="240" w:lineRule="auto"/>
        <w:jc w:val="both"/>
        <w:rPr>
          <w:rStyle w:val="nw1"/>
          <w:rFonts w:cstheme="minorHAnsi"/>
          <w:color w:val="000000"/>
        </w:rPr>
      </w:pPr>
    </w:p>
    <w:p w14:paraId="3E90DF12" w14:textId="56CA979E" w:rsidR="00944836" w:rsidRDefault="00944836" w:rsidP="00944836">
      <w:pPr>
        <w:spacing w:after="0" w:line="240" w:lineRule="auto"/>
        <w:jc w:val="both"/>
        <w:rPr>
          <w:rStyle w:val="nw1"/>
          <w:rFonts w:cstheme="minorHAnsi"/>
          <w:color w:val="000000"/>
        </w:rPr>
      </w:pPr>
    </w:p>
    <w:p w14:paraId="35277FAF" w14:textId="475A3D02" w:rsidR="00944836" w:rsidRDefault="00944836" w:rsidP="00944836">
      <w:pPr>
        <w:spacing w:after="0" w:line="240" w:lineRule="auto"/>
        <w:jc w:val="both"/>
        <w:rPr>
          <w:rStyle w:val="nw1"/>
          <w:rFonts w:cstheme="minorHAnsi"/>
          <w:color w:val="000000"/>
        </w:rPr>
      </w:pPr>
    </w:p>
    <w:p w14:paraId="6BE346CC" w14:textId="091FEE7C" w:rsidR="00944836" w:rsidRDefault="00944836" w:rsidP="00944836">
      <w:pPr>
        <w:spacing w:after="0" w:line="240" w:lineRule="auto"/>
        <w:jc w:val="both"/>
        <w:rPr>
          <w:rStyle w:val="nw1"/>
          <w:rFonts w:cstheme="minorHAnsi"/>
          <w:color w:val="000000"/>
        </w:rPr>
      </w:pPr>
    </w:p>
    <w:p w14:paraId="290CAD97" w14:textId="666C4994" w:rsidR="00944836" w:rsidRDefault="00944836" w:rsidP="00944836">
      <w:pPr>
        <w:spacing w:after="0" w:line="240" w:lineRule="auto"/>
        <w:jc w:val="both"/>
        <w:rPr>
          <w:rStyle w:val="nw1"/>
          <w:rFonts w:cstheme="minorHAnsi"/>
          <w:color w:val="000000"/>
        </w:rPr>
      </w:pPr>
    </w:p>
    <w:p w14:paraId="634F96CB" w14:textId="7F58D663" w:rsidR="00944836" w:rsidRDefault="00944836" w:rsidP="00944836">
      <w:pPr>
        <w:spacing w:after="0" w:line="240" w:lineRule="auto"/>
        <w:jc w:val="both"/>
        <w:rPr>
          <w:rStyle w:val="nw1"/>
          <w:rFonts w:cstheme="minorHAnsi"/>
          <w:color w:val="000000"/>
        </w:rPr>
      </w:pPr>
    </w:p>
    <w:p w14:paraId="0E25A2B5" w14:textId="54DFAE47" w:rsidR="00944836" w:rsidRDefault="00944836" w:rsidP="00944836">
      <w:pPr>
        <w:spacing w:after="0" w:line="240" w:lineRule="auto"/>
        <w:jc w:val="both"/>
        <w:rPr>
          <w:rStyle w:val="nw1"/>
          <w:rFonts w:cstheme="minorHAnsi"/>
          <w:color w:val="000000"/>
        </w:rPr>
      </w:pPr>
    </w:p>
    <w:p w14:paraId="242DC04C" w14:textId="0A36E9AC" w:rsidR="00944836" w:rsidRDefault="00944836" w:rsidP="00944836">
      <w:pPr>
        <w:spacing w:after="0" w:line="240" w:lineRule="auto"/>
        <w:jc w:val="both"/>
        <w:rPr>
          <w:rStyle w:val="nw1"/>
          <w:rFonts w:cstheme="minorHAnsi"/>
          <w:color w:val="000000"/>
        </w:rPr>
      </w:pPr>
    </w:p>
    <w:p w14:paraId="77AF1897" w14:textId="134F4009" w:rsidR="00944836" w:rsidRDefault="00944836" w:rsidP="00944836">
      <w:pPr>
        <w:spacing w:after="0" w:line="240" w:lineRule="auto"/>
        <w:jc w:val="both"/>
        <w:rPr>
          <w:rStyle w:val="nw1"/>
          <w:rFonts w:cstheme="minorHAnsi"/>
          <w:color w:val="000000"/>
        </w:rPr>
      </w:pPr>
    </w:p>
    <w:p w14:paraId="62585164" w14:textId="7137450A" w:rsidR="00944836" w:rsidRDefault="00944836" w:rsidP="00944836">
      <w:pPr>
        <w:spacing w:after="0" w:line="240" w:lineRule="auto"/>
        <w:jc w:val="both"/>
        <w:rPr>
          <w:rStyle w:val="nw1"/>
          <w:rFonts w:cstheme="minorHAnsi"/>
          <w:color w:val="000000"/>
        </w:rPr>
      </w:pPr>
    </w:p>
    <w:p w14:paraId="7060770F" w14:textId="3FC45FFA" w:rsidR="00944836" w:rsidRDefault="00944836" w:rsidP="00944836">
      <w:pPr>
        <w:spacing w:after="0" w:line="240" w:lineRule="auto"/>
        <w:jc w:val="both"/>
        <w:rPr>
          <w:rStyle w:val="nw1"/>
          <w:rFonts w:cstheme="minorHAnsi"/>
          <w:color w:val="000000"/>
        </w:rPr>
      </w:pPr>
    </w:p>
    <w:p w14:paraId="6BA2D874" w14:textId="6156C3CA" w:rsidR="00944836" w:rsidRDefault="00944836" w:rsidP="00944836">
      <w:pPr>
        <w:spacing w:after="0" w:line="240" w:lineRule="auto"/>
        <w:jc w:val="both"/>
        <w:rPr>
          <w:rStyle w:val="nw1"/>
          <w:rFonts w:cstheme="minorHAnsi"/>
          <w:color w:val="000000"/>
        </w:rPr>
      </w:pPr>
    </w:p>
    <w:p w14:paraId="58A1FAB7" w14:textId="591C329E" w:rsidR="00944836" w:rsidRDefault="00944836" w:rsidP="00944836">
      <w:pPr>
        <w:spacing w:after="0" w:line="240" w:lineRule="auto"/>
        <w:jc w:val="both"/>
        <w:rPr>
          <w:rStyle w:val="nw1"/>
          <w:rFonts w:cstheme="minorHAnsi"/>
          <w:color w:val="000000"/>
        </w:rPr>
      </w:pPr>
    </w:p>
    <w:p w14:paraId="29CEC612" w14:textId="7C915EE0" w:rsidR="00944836" w:rsidRDefault="00944836" w:rsidP="00944836">
      <w:pPr>
        <w:spacing w:after="0" w:line="240" w:lineRule="auto"/>
        <w:jc w:val="both"/>
        <w:rPr>
          <w:rStyle w:val="nw1"/>
          <w:rFonts w:cstheme="minorHAnsi"/>
          <w:color w:val="000000"/>
        </w:rPr>
      </w:pPr>
    </w:p>
    <w:p w14:paraId="6FF1BC5F" w14:textId="27D4723D" w:rsidR="00944836" w:rsidRDefault="00944836" w:rsidP="00944836">
      <w:pPr>
        <w:spacing w:after="0" w:line="240" w:lineRule="auto"/>
        <w:jc w:val="both"/>
        <w:rPr>
          <w:rStyle w:val="nw1"/>
          <w:rFonts w:cstheme="minorHAnsi"/>
          <w:color w:val="000000"/>
        </w:rPr>
      </w:pPr>
    </w:p>
    <w:p w14:paraId="1C2F4D07" w14:textId="5DAAC83A" w:rsidR="00944836" w:rsidRDefault="00944836" w:rsidP="00944836">
      <w:pPr>
        <w:spacing w:after="0" w:line="240" w:lineRule="auto"/>
        <w:jc w:val="both"/>
        <w:rPr>
          <w:rStyle w:val="nw1"/>
          <w:rFonts w:cstheme="minorHAnsi"/>
          <w:color w:val="000000"/>
        </w:rPr>
      </w:pPr>
    </w:p>
    <w:p w14:paraId="7BD04C3B" w14:textId="01097A9C" w:rsidR="00944836" w:rsidRDefault="00944836" w:rsidP="00944836">
      <w:pPr>
        <w:spacing w:after="0" w:line="240" w:lineRule="auto"/>
        <w:jc w:val="both"/>
        <w:rPr>
          <w:rStyle w:val="nw1"/>
          <w:rFonts w:cstheme="minorHAnsi"/>
          <w:color w:val="000000"/>
        </w:rPr>
      </w:pPr>
    </w:p>
    <w:p w14:paraId="63B159DC" w14:textId="25D126B0" w:rsidR="00944836" w:rsidRDefault="00944836" w:rsidP="00944836">
      <w:pPr>
        <w:spacing w:after="0" w:line="240" w:lineRule="auto"/>
        <w:jc w:val="both"/>
        <w:rPr>
          <w:rStyle w:val="nw1"/>
          <w:rFonts w:cstheme="minorHAnsi"/>
          <w:color w:val="000000"/>
        </w:rPr>
      </w:pPr>
    </w:p>
    <w:p w14:paraId="63C6041A" w14:textId="3E98554D" w:rsidR="00944836" w:rsidRDefault="00944836" w:rsidP="00944836">
      <w:pPr>
        <w:spacing w:after="0" w:line="240" w:lineRule="auto"/>
        <w:jc w:val="both"/>
        <w:rPr>
          <w:rStyle w:val="nw1"/>
          <w:rFonts w:cstheme="minorHAnsi"/>
          <w:color w:val="000000"/>
        </w:rPr>
      </w:pPr>
    </w:p>
    <w:p w14:paraId="750D4E79" w14:textId="1A88808E" w:rsidR="00944836" w:rsidRDefault="00944836" w:rsidP="00944836">
      <w:pPr>
        <w:spacing w:after="0" w:line="240" w:lineRule="auto"/>
        <w:jc w:val="both"/>
        <w:rPr>
          <w:rStyle w:val="nw1"/>
          <w:rFonts w:cstheme="minorHAnsi"/>
          <w:color w:val="000000"/>
        </w:rPr>
      </w:pPr>
    </w:p>
    <w:p w14:paraId="01B88029" w14:textId="1E195DB1" w:rsidR="00944836" w:rsidRDefault="00944836" w:rsidP="00944836">
      <w:pPr>
        <w:spacing w:after="0" w:line="240" w:lineRule="auto"/>
        <w:jc w:val="both"/>
        <w:rPr>
          <w:rStyle w:val="nw1"/>
          <w:rFonts w:cstheme="minorHAnsi"/>
          <w:color w:val="000000"/>
        </w:rPr>
      </w:pPr>
    </w:p>
    <w:p w14:paraId="4E2C1D01" w14:textId="0D6187B5" w:rsidR="00944836" w:rsidRDefault="00944836" w:rsidP="00944836">
      <w:pPr>
        <w:spacing w:after="0" w:line="240" w:lineRule="auto"/>
        <w:jc w:val="both"/>
        <w:rPr>
          <w:rStyle w:val="nw1"/>
          <w:rFonts w:cstheme="minorHAnsi"/>
          <w:color w:val="000000"/>
        </w:rPr>
      </w:pPr>
    </w:p>
    <w:p w14:paraId="719FE425" w14:textId="1E0064E4" w:rsidR="00944836" w:rsidRDefault="00944836" w:rsidP="00944836">
      <w:pPr>
        <w:spacing w:after="0" w:line="240" w:lineRule="auto"/>
        <w:jc w:val="both"/>
        <w:rPr>
          <w:rStyle w:val="nw1"/>
          <w:rFonts w:cstheme="minorHAnsi"/>
          <w:color w:val="000000"/>
        </w:rPr>
      </w:pPr>
    </w:p>
    <w:p w14:paraId="102B45A3" w14:textId="671B4AA4" w:rsidR="00944836" w:rsidRDefault="00944836" w:rsidP="00944836">
      <w:pPr>
        <w:spacing w:after="0" w:line="240" w:lineRule="auto"/>
        <w:jc w:val="both"/>
        <w:rPr>
          <w:rStyle w:val="nw1"/>
          <w:rFonts w:cstheme="minorHAnsi"/>
          <w:color w:val="000000"/>
        </w:rPr>
      </w:pPr>
    </w:p>
    <w:p w14:paraId="1D0B59E9" w14:textId="5784FB70" w:rsidR="00944836" w:rsidRDefault="00944836" w:rsidP="00944836">
      <w:pPr>
        <w:spacing w:after="0" w:line="240" w:lineRule="auto"/>
        <w:jc w:val="both"/>
        <w:rPr>
          <w:rStyle w:val="nw1"/>
          <w:rFonts w:cstheme="minorHAnsi"/>
          <w:color w:val="000000"/>
        </w:rPr>
      </w:pPr>
    </w:p>
    <w:p w14:paraId="23AECF95" w14:textId="045E3D15" w:rsidR="00944836" w:rsidRDefault="00944836" w:rsidP="00944836">
      <w:pPr>
        <w:spacing w:after="0" w:line="240" w:lineRule="auto"/>
        <w:jc w:val="both"/>
        <w:rPr>
          <w:rStyle w:val="nw1"/>
          <w:rFonts w:cstheme="minorHAnsi"/>
          <w:color w:val="000000"/>
        </w:rPr>
      </w:pPr>
    </w:p>
    <w:p w14:paraId="2E59F9B7" w14:textId="4CCDA5F7" w:rsidR="00944836" w:rsidRDefault="00944836" w:rsidP="00944836">
      <w:pPr>
        <w:spacing w:after="0" w:line="240" w:lineRule="auto"/>
        <w:jc w:val="both"/>
        <w:rPr>
          <w:rStyle w:val="nw1"/>
          <w:rFonts w:cstheme="minorHAnsi"/>
          <w:color w:val="000000"/>
        </w:rPr>
      </w:pPr>
    </w:p>
    <w:p w14:paraId="0864CF53" w14:textId="1E72476C" w:rsidR="00944836" w:rsidRDefault="00944836" w:rsidP="00944836">
      <w:pPr>
        <w:spacing w:after="0" w:line="240" w:lineRule="auto"/>
        <w:jc w:val="both"/>
        <w:rPr>
          <w:rStyle w:val="nw1"/>
          <w:rFonts w:cstheme="minorHAnsi"/>
          <w:color w:val="000000"/>
        </w:rPr>
      </w:pPr>
    </w:p>
    <w:p w14:paraId="212AAA6A" w14:textId="7CD8767A" w:rsidR="00944836" w:rsidRDefault="00944836" w:rsidP="00944836">
      <w:pPr>
        <w:spacing w:after="0" w:line="240" w:lineRule="auto"/>
        <w:jc w:val="both"/>
        <w:rPr>
          <w:rStyle w:val="nw1"/>
          <w:rFonts w:cstheme="minorHAnsi"/>
          <w:color w:val="000000"/>
        </w:rPr>
      </w:pPr>
    </w:p>
    <w:p w14:paraId="17461B96" w14:textId="779D074E" w:rsidR="00944836" w:rsidRDefault="00944836" w:rsidP="00944836">
      <w:pPr>
        <w:spacing w:after="0" w:line="240" w:lineRule="auto"/>
        <w:jc w:val="both"/>
        <w:rPr>
          <w:rStyle w:val="nw1"/>
          <w:rFonts w:cstheme="minorHAnsi"/>
          <w:color w:val="000000"/>
        </w:rPr>
      </w:pPr>
    </w:p>
    <w:p w14:paraId="5E2E35EB" w14:textId="2DD75881" w:rsidR="00944836" w:rsidRDefault="00944836" w:rsidP="00944836">
      <w:pPr>
        <w:spacing w:after="0" w:line="240" w:lineRule="auto"/>
        <w:jc w:val="both"/>
        <w:rPr>
          <w:rStyle w:val="nw1"/>
          <w:rFonts w:cstheme="minorHAnsi"/>
          <w:color w:val="000000"/>
        </w:rPr>
      </w:pPr>
    </w:p>
    <w:p w14:paraId="396B286D" w14:textId="5EFAB616" w:rsidR="00944836" w:rsidRDefault="00944836" w:rsidP="00944836">
      <w:pPr>
        <w:spacing w:after="0" w:line="240" w:lineRule="auto"/>
        <w:jc w:val="both"/>
        <w:rPr>
          <w:rStyle w:val="nw1"/>
          <w:rFonts w:cstheme="minorHAnsi"/>
          <w:color w:val="000000"/>
        </w:rPr>
      </w:pPr>
    </w:p>
    <w:p w14:paraId="532857B0" w14:textId="4DB8D1C7" w:rsidR="00944836" w:rsidRDefault="00944836" w:rsidP="00944836">
      <w:pPr>
        <w:spacing w:after="0" w:line="240" w:lineRule="auto"/>
        <w:jc w:val="both"/>
        <w:rPr>
          <w:rStyle w:val="nw1"/>
          <w:rFonts w:cstheme="minorHAnsi"/>
          <w:color w:val="000000"/>
        </w:rPr>
      </w:pPr>
    </w:p>
    <w:p w14:paraId="4654AD23" w14:textId="77777777" w:rsidR="00944836" w:rsidRPr="00944836" w:rsidRDefault="00944836" w:rsidP="00944836">
      <w:pPr>
        <w:spacing w:after="0" w:line="240" w:lineRule="auto"/>
        <w:jc w:val="both"/>
        <w:rPr>
          <w:rStyle w:val="nw1"/>
          <w:rFonts w:cstheme="minorHAnsi"/>
          <w:color w:val="000000"/>
        </w:rPr>
      </w:pPr>
    </w:p>
    <w:p w14:paraId="1CEC9753" w14:textId="77777777" w:rsidR="00114922" w:rsidRPr="00114922" w:rsidRDefault="00114922" w:rsidP="00114922">
      <w:pPr>
        <w:rPr>
          <w:b/>
          <w:sz w:val="24"/>
          <w:szCs w:val="24"/>
        </w:rPr>
      </w:pPr>
    </w:p>
    <w:p w14:paraId="11917D17" w14:textId="70EE19B8" w:rsidR="009A65B3" w:rsidRPr="00A6071C" w:rsidRDefault="00944836" w:rsidP="009A65B3">
      <w:pPr>
        <w:pStyle w:val="ListParagraph"/>
        <w:numPr>
          <w:ilvl w:val="0"/>
          <w:numId w:val="10"/>
        </w:numPr>
        <w:rPr>
          <w:b/>
          <w:sz w:val="24"/>
          <w:szCs w:val="24"/>
        </w:rPr>
      </w:pPr>
      <w:r>
        <w:rPr>
          <w:b/>
          <w:sz w:val="24"/>
          <w:szCs w:val="24"/>
        </w:rPr>
        <w:lastRenderedPageBreak/>
        <w:t xml:space="preserve">Consent </w:t>
      </w:r>
      <w:r w:rsidR="006347B7">
        <w:rPr>
          <w:b/>
          <w:sz w:val="24"/>
          <w:szCs w:val="24"/>
        </w:rPr>
        <w:t>F</w:t>
      </w:r>
      <w:r>
        <w:rPr>
          <w:b/>
          <w:sz w:val="24"/>
          <w:szCs w:val="24"/>
        </w:rPr>
        <w:t xml:space="preserve">orm </w:t>
      </w:r>
    </w:p>
    <w:p w14:paraId="1A0ED3C2" w14:textId="77777777" w:rsidR="00944836" w:rsidRPr="00373093" w:rsidRDefault="00944836" w:rsidP="00944836">
      <w:pPr>
        <w:rPr>
          <w:rFonts w:ascii="Arial" w:hAnsi="Arial" w:cs="Arial"/>
        </w:rPr>
      </w:pPr>
      <w:r>
        <w:rPr>
          <w:noProof/>
          <w:lang w:eastAsia="en-GB"/>
        </w:rPr>
        <w:drawing>
          <wp:inline distT="0" distB="0" distL="0" distR="0" wp14:anchorId="0A224A73" wp14:editId="63ED8405">
            <wp:extent cx="2114550" cy="708645"/>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srcRect/>
                    <a:stretch>
                      <a:fillRect/>
                    </a:stretch>
                  </pic:blipFill>
                  <pic:spPr bwMode="auto">
                    <a:xfrm>
                      <a:off x="0" y="0"/>
                      <a:ext cx="2181759" cy="731169"/>
                    </a:xfrm>
                    <a:prstGeom prst="rect">
                      <a:avLst/>
                    </a:prstGeom>
                    <a:noFill/>
                    <a:ln w="9525">
                      <a:noFill/>
                      <a:miter lim="800000"/>
                      <a:headEnd/>
                      <a:tailEnd/>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9010"/>
      </w:tblGrid>
      <w:tr w:rsidR="00944836" w:rsidRPr="00665645" w14:paraId="18CBD724" w14:textId="77777777" w:rsidTr="00217D62">
        <w:trPr>
          <w:trHeight w:val="572"/>
        </w:trPr>
        <w:tc>
          <w:tcPr>
            <w:tcW w:w="10682" w:type="dxa"/>
            <w:shd w:val="clear" w:color="auto" w:fill="auto"/>
          </w:tcPr>
          <w:p w14:paraId="04A7148B" w14:textId="14204B3C" w:rsidR="00944836" w:rsidRPr="00944836" w:rsidRDefault="00944836" w:rsidP="00217D62">
            <w:pPr>
              <w:rPr>
                <w:rFonts w:cstheme="minorHAnsi"/>
                <w:sz w:val="24"/>
                <w:szCs w:val="24"/>
              </w:rPr>
            </w:pPr>
            <w:r w:rsidRPr="002277BC">
              <w:rPr>
                <w:rFonts w:cstheme="minorHAnsi"/>
                <w:b/>
                <w:bCs/>
                <w:sz w:val="24"/>
                <w:szCs w:val="24"/>
              </w:rPr>
              <w:t>PROJECT TITLE</w:t>
            </w:r>
            <w:r w:rsidRPr="002277BC">
              <w:rPr>
                <w:rFonts w:cstheme="minorHAnsi"/>
                <w:sz w:val="24"/>
                <w:szCs w:val="24"/>
              </w:rPr>
              <w:t>: Challenges that impact on the ability to complete a Higher Education programme of study</w:t>
            </w:r>
          </w:p>
        </w:tc>
      </w:tr>
    </w:tbl>
    <w:p w14:paraId="5F092DDC" w14:textId="77777777" w:rsidR="00944836" w:rsidRPr="00944836" w:rsidRDefault="00944836" w:rsidP="00944836">
      <w:pPr>
        <w:rPr>
          <w:rFonts w:cstheme="minorHAnsi"/>
        </w:rPr>
      </w:pPr>
    </w:p>
    <w:p w14:paraId="3F286DAD" w14:textId="7037B837" w:rsidR="00944836" w:rsidRPr="00944836" w:rsidRDefault="00944836" w:rsidP="00944836">
      <w:pPr>
        <w:rPr>
          <w:rFonts w:cstheme="minorHAnsi"/>
        </w:rPr>
      </w:pPr>
      <w:r w:rsidRPr="00944836">
        <w:rPr>
          <w:rFonts w:cstheme="minorHAnsi"/>
        </w:rPr>
        <w:t>Name of Researcher:</w:t>
      </w:r>
      <w:r w:rsidRPr="00944836">
        <w:rPr>
          <w:rFonts w:cstheme="minorHAnsi"/>
        </w:rPr>
        <w:tab/>
        <w:t>Jessica Aitken</w:t>
      </w:r>
      <w:r w:rsidRPr="00944836">
        <w:rPr>
          <w:rFonts w:cstheme="minorHAnsi"/>
        </w:rPr>
        <w:tab/>
      </w:r>
      <w:r w:rsidRPr="00944836">
        <w:rPr>
          <w:rFonts w:cstheme="minorHAnsi"/>
        </w:rPr>
        <w:tab/>
      </w:r>
      <w:r w:rsidRPr="00944836">
        <w:rPr>
          <w:rFonts w:cstheme="minorHAnsi"/>
        </w:rPr>
        <w:tab/>
      </w:r>
      <w:r w:rsidRPr="00944836">
        <w:rPr>
          <w:rFonts w:cstheme="minorHAnsi"/>
        </w:rPr>
        <w:tab/>
      </w:r>
      <w:r w:rsidRPr="00944836">
        <w:rPr>
          <w:rFonts w:cstheme="minorHAnsi"/>
        </w:rPr>
        <w:tab/>
      </w:r>
      <w:r w:rsidRPr="00944836">
        <w:rPr>
          <w:rFonts w:cstheme="minorHAnsi"/>
        </w:rPr>
        <w:tab/>
      </w:r>
      <w:r w:rsidRPr="00944836">
        <w:rPr>
          <w:rFonts w:cstheme="minorHAnsi"/>
        </w:rPr>
        <w:tab/>
      </w:r>
      <w:r w:rsidRPr="00944836">
        <w:rPr>
          <w:rFonts w:cstheme="minorHAnsi"/>
        </w:rPr>
        <w:tab/>
        <w:t xml:space="preserve">        </w:t>
      </w:r>
    </w:p>
    <w:p w14:paraId="7B987774" w14:textId="35F2F85E" w:rsidR="00944836" w:rsidRPr="00944836" w:rsidRDefault="00944836" w:rsidP="00944836">
      <w:pPr>
        <w:rPr>
          <w:rFonts w:cstheme="minorHAnsi"/>
        </w:rPr>
      </w:pPr>
      <w:r w:rsidRPr="00944836">
        <w:rPr>
          <w:rFonts w:cstheme="minorHAnsi"/>
          <w:b/>
        </w:rPr>
        <w:t>Please initial box</w:t>
      </w:r>
    </w:p>
    <w:p w14:paraId="5785B5A7" w14:textId="0B6C0D00" w:rsidR="00944836" w:rsidRPr="00944836" w:rsidRDefault="00944836" w:rsidP="00944836">
      <w:pP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59264" behindDoc="0" locked="0" layoutInCell="1" allowOverlap="1" wp14:anchorId="62DEB232" wp14:editId="14671962">
                <wp:simplePos x="0" y="0"/>
                <wp:positionH relativeFrom="column">
                  <wp:posOffset>5873750</wp:posOffset>
                </wp:positionH>
                <wp:positionV relativeFrom="paragraph">
                  <wp:posOffset>34925</wp:posOffset>
                </wp:positionV>
                <wp:extent cx="403225" cy="228600"/>
                <wp:effectExtent l="6350" t="6350" r="9525" b="12700"/>
                <wp:wrapNone/>
                <wp:docPr id="3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7F5C0ECE" id="Rectangle 2"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moV1HwIAADwEAAAOAAAAZHJzL2Uyb0RvYy54bWysU9tu2zAMfR+wfxD0vthxky414hRFugwD&#10;uq1Ytw9QZNkWJosapcTpvr6UnGbZBXsYpgdBFKmjw0NyeX3oDdsr9BpsxaeTnDNlJdTathX/8nnz&#10;asGZD8LWwoBVFX9Unl+vXr5YDq5UBXRgaoWMQKwvB1fxLgRXZpmXneqFn4BTlpwNYC8CmdhmNYqB&#10;0HuTFXl+mQ2AtUOQynu6vR2dfJXwm0bJ8LFpvArMVJy4hbRj2rdxz1ZLUbYoXKflkYb4Bxa90JY+&#10;PUHdiiDYDvVvUL2WCB6aMJHQZ9A0WqqUA2UzzX/J5qETTqVcSBzvTjL5/wcrP+zvkem64hckjxU9&#10;1egTqSZsaxQroj6D8yWFPbh7jBl6dwfyq2cW1h1FqRtEGDolamI1jfHZTw+i4ekp2w7voSZ0sQuQ&#10;pDo02EdAEoEdUkUeTxVRh8AkXc7yi6KYcybJVRSLyzxVLBPl82OHPrxV0LN4qDgS9QQu9nc+RDKi&#10;fA5J5MHoeqONSQa227VBthfUHJu0En/K8TzMWDZU/GpOPP4Okaf1J4heB+pyo/uKL05BooyqvbF1&#10;6sEgtBnPRNnYo4xRubECW6gfSUWEsYVp5OjQAX7nbKD2rbj/thOoODPvLFXiajqbxX5Pxmz+uiAD&#10;zz3bc4+wkqAqHjgbj+swzsjOoW47+mmacrdwQ9VrdFI2VnZkdSRLLZoEP45TnIFzO0X9GPrVEwAA&#10;AP//AwBQSwMEFAAGAAgAAAAhALQUIU3eAAAACAEAAA8AAABkcnMvZG93bnJldi54bWxMj0FPg0AQ&#10;he8m/ofNmHizS1EMUIbGaGrisaUXbwO7BZTdJezSor/e8aS3N3mT975XbBcziLOefO8swnoVgdC2&#10;caq3LcKx2t2lIHwgq2hwViN8aQ/b8vqqoFy5i93r8yG0gkOszwmhC2HMpfRNpw35lRu1Ze/kJkOB&#10;z6mVaqILh5tBxlH0KA31lhs6GvVzp5vPw2wQ6j4+0ve+eo1MtrsPb0v1Mb+/IN7eLE8bEEEv4e8Z&#10;fvEZHUpmqt1slRcDQhYnvCUgJAkI9rM0ZVEjPKwTkGUh/w8ofwAAAP//AwBQSwECLQAUAAYACAAA&#10;ACEAtoM4kv4AAADhAQAAEwAAAAAAAAAAAAAAAAAAAAAAW0NvbnRlbnRfVHlwZXNdLnhtbFBLAQIt&#10;ABQABgAIAAAAIQA4/SH/1gAAAJQBAAALAAAAAAAAAAAAAAAAAC8BAABfcmVscy8ucmVsc1BLAQIt&#10;ABQABgAIAAAAIQDwmoV1HwIAADwEAAAOAAAAAAAAAAAAAAAAAC4CAABkcnMvZTJvRG9jLnhtbFBL&#10;AQItABQABgAIAAAAIQC0FCFN3gAAAAgBAAAPAAAAAAAAAAAAAAAAAHkEAABkcnMvZG93bnJldi54&#10;bWxQSwUGAAAAAAQABADzAAAAhAUAAAAA&#10;"/>
            </w:pict>
          </mc:Fallback>
        </mc:AlternateContent>
      </w:r>
      <w:r w:rsidRPr="00944836">
        <w:rPr>
          <w:rFonts w:cstheme="minorHAnsi"/>
        </w:rPr>
        <w:t>1.</w:t>
      </w:r>
      <w:r w:rsidRPr="00944836">
        <w:rPr>
          <w:rFonts w:cstheme="minorHAnsi"/>
        </w:rPr>
        <w:tab/>
        <w:t>I confirm that I have read and understand the information sheet for the above study. I have had the opportunity to consider the information, ask questions and have had these answered satisfactorily.</w:t>
      </w:r>
    </w:p>
    <w:p w14:paraId="0FCA74E5" w14:textId="4B3B7D1C" w:rsidR="00944836" w:rsidRPr="00944836" w:rsidRDefault="00944836" w:rsidP="00944836">
      <w:pP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60288" behindDoc="0" locked="0" layoutInCell="1" allowOverlap="1" wp14:anchorId="524589AF" wp14:editId="50BFEA8C">
                <wp:simplePos x="0" y="0"/>
                <wp:positionH relativeFrom="column">
                  <wp:posOffset>5873750</wp:posOffset>
                </wp:positionH>
                <wp:positionV relativeFrom="paragraph">
                  <wp:posOffset>4445</wp:posOffset>
                </wp:positionV>
                <wp:extent cx="403225" cy="228600"/>
                <wp:effectExtent l="6350" t="13970" r="9525" b="5080"/>
                <wp:wrapNone/>
                <wp:docPr id="31"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271EE78" id="Rectangle 3"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QulWHgIAADwEAAAOAAAAZHJzL2Uyb0RvYy54bWysU9tuEzEQfUfiHyy/k70kKekqm6pKCUIq&#10;UFH4AMfr3bXwjbGTTfj6jr1pCBfxgPCD5fGMj8+cmVneHLQiewFeWlPTYpJTIgy3jTRdTb983rxa&#10;UOIDMw1T1oiaHoWnN6uXL5aDq0Rpe6saAQRBjK8GV9M+BFdlmee90MxPrBMGna0FzQKa0GUNsAHR&#10;tcrKPL/KBguNA8uF93h7NzrpKuG3reDhY9t6EYiqKXILaYe0b+OerZas6oC5XvITDfYPLDSTBj89&#10;Q92xwMgO5G9QWnKw3rZhwq3ObNtKLlIOmE2R/5LNY8+cSLmgON6dZfL/D5Z/2D8AkU1NpwUlhmms&#10;0SdUjZlOCTKN+gzOVxj26B4gZujdveVfPTF23WOUuAWwQy9Yg6yKGJ/99CAaHp+S7fDeNojOdsEm&#10;qQ4t6AiIIpBDqsjxXBFxCITj5SyfluWcEo6uslxc5aliGaueHzvw4a2wmsRDTQGpJ3C2v/chkmHV&#10;c0gib5VsNlKpZEC3XSsge4bNsUkr8cccL8OUIUNNr+fI4+8QeVp/gtAyYJcrqWu6OAexKqr2xjSp&#10;BwOTajwjZWVOMkblxgpsbXNEFcGOLYwjh4fewndKBmzfmvpvOwaCEvXOYCWui9ks9nsyZvPXJRpw&#10;6dleepjhCFXTQMl4XIdxRnYOZNfjT0XK3dhbrF4rk7KxsiOrE1ls0ST4aZziDFzaKerH0K+eAAAA&#10;//8DAFBLAwQUAAYACAAAACEAYwJ1qt0AAAAHAQAADwAAAGRycy9kb3ducmV2LnhtbEyPQU+DQBSE&#10;7yb+h80z8WYXadoCZWmMpiYeW3rx9mCfQGXfEnZp0V/vetLjZCYz3+S72fTiQqPrLCt4XEQgiGur&#10;O24UnMr9QwLCeWSNvWVS8EUOdsXtTY6Ztlc+0OXoGxFK2GWooPV+yKR0dUsG3cIOxMH7sKNBH+TY&#10;SD3iNZSbXsZRtJYGOw4LLQ703FL9eZyMgqqLT/h9KF8jk+6X/m0uz9P7i1L3d/PTFoSn2f+F4Rc/&#10;oEMRmCo7sXaiV5DGq/DFK9iACHaaJCsQlYLlegOyyOV//uIHAAD//wMAUEsBAi0AFAAGAAgAAAAh&#10;ALaDOJL+AAAA4QEAABMAAAAAAAAAAAAAAAAAAAAAAFtDb250ZW50X1R5cGVzXS54bWxQSwECLQAU&#10;AAYACAAAACEAOP0h/9YAAACUAQAACwAAAAAAAAAAAAAAAAAvAQAAX3JlbHMvLnJlbHNQSwECLQAU&#10;AAYACAAAACEAGULpVh4CAAA8BAAADgAAAAAAAAAAAAAAAAAuAgAAZHJzL2Uyb0RvYy54bWxQSwEC&#10;LQAUAAYACAAAACEAYwJ1qt0AAAAHAQAADwAAAAAAAAAAAAAAAAB4BAAAZHJzL2Rvd25yZXYueG1s&#10;UEsFBgAAAAAEAAQA8wAAAIIFAAAAAA==&#10;"/>
            </w:pict>
          </mc:Fallback>
        </mc:AlternateContent>
      </w:r>
      <w:r w:rsidRPr="00944836">
        <w:rPr>
          <w:rFonts w:cstheme="minorHAnsi"/>
        </w:rPr>
        <w:t>2.</w:t>
      </w:r>
      <w:r w:rsidRPr="00944836">
        <w:rPr>
          <w:rFonts w:cstheme="minorHAnsi"/>
        </w:rPr>
        <w:tab/>
        <w:t>I understand that my participation is voluntary and that I am free to withdraw at any time, without giving any reason.</w:t>
      </w:r>
    </w:p>
    <w:p w14:paraId="64F32D3C" w14:textId="77777777" w:rsidR="00944836" w:rsidRPr="00944836" w:rsidRDefault="00944836" w:rsidP="00944836">
      <w:pPr>
        <w:pStyle w:val="Foote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61312" behindDoc="0" locked="0" layoutInCell="1" allowOverlap="1" wp14:anchorId="6D95CCE1" wp14:editId="26E1D3A5">
                <wp:simplePos x="0" y="0"/>
                <wp:positionH relativeFrom="column">
                  <wp:posOffset>5873750</wp:posOffset>
                </wp:positionH>
                <wp:positionV relativeFrom="paragraph">
                  <wp:posOffset>27305</wp:posOffset>
                </wp:positionV>
                <wp:extent cx="403225" cy="228600"/>
                <wp:effectExtent l="6350" t="8255" r="9525" b="10795"/>
                <wp:wrapNone/>
                <wp:docPr id="32"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3C2A20B" id="Rectangle 4"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PzZ2HwIAADwEAAAOAAAAZHJzL2Uyb0RvYy54bWysU9tu2zAMfR+wfxD0vthxky414hRFugwD&#10;uq1Ytw9QZNkWJosapcTpvr6UnGbZBXsYpgdBFKmjw0NyeX3oDdsr9BpsxaeTnDNlJdTathX/8nnz&#10;asGZD8LWwoBVFX9Unl+vXr5YDq5UBXRgaoWMQKwvB1fxLgRXZpmXneqFn4BTlpwNYC8CmdhmNYqB&#10;0HuTFXl+mQ2AtUOQynu6vR2dfJXwm0bJ8LFpvArMVJy4hbRj2rdxz1ZLUbYoXKflkYb4Bxa90JY+&#10;PUHdiiDYDvVvUL2WCB6aMJHQZ9A0WqqUA2UzzX/J5qETTqVcSBzvTjL5/wcrP+zvkem64hcFZ1b0&#10;VKNPpJqwrVFsFvUZnC8p7MHdY8zQuzuQXz2zsO4oSt0gwtApUROraYzPfnoQDU9P2XZ4DzWhi12A&#10;JNWhwT4CkgjskCryeKqIOgQm6XKWXxTFnDNJrqJYXOapYpkonx879OGtgp7FQ8WRqCdwsb/zIZIR&#10;5XNIIg9G1xttTDKw3a4Nsr2g5tiklfhTjudhxrKh4ldz4vF3iDytP0H0OlCXG91XfHEKEmVU7Y2t&#10;Uw8Goc14JsrGHmWMyo0V2EL9SCoijC1MI0eHDvA7ZwO1b8X9t51AxZl5Z6kSV9PZLPZ7Mmbz1wUZ&#10;eO7ZnnuElQRV8cDZeFyHcUZ2DnXb0U/TlLuFG6peo5OysbIjqyNZatEk+HGc4gyc2ynqx9CvngAA&#10;AP//AwBQSwMEFAAGAAgAAAAhAALEqvzdAAAACAEAAA8AAABkcnMvZG93bnJldi54bWxMj0FPg0AU&#10;hO8m/ofNM/FmdwVrgLI0RlMTjy29eHvAK6DsW8IuLfrrXU96nMxk5pt8u5hBnGlyvWUN9ysFgri2&#10;Tc+thmO5u0tAOI/c4GCZNHyRg21xfZVj1tgL7+l88K0IJewy1NB5P2ZSurojg25lR+Lgnexk0Ac5&#10;tbKZ8BLKzSAjpR6lwZ7DQocjPXdUfx5mo6HqoyN+78tXZdJd7N+W8mN+f9H69mZ52oDwtPi/MPzi&#10;B3QoAlNlZ26cGDSk0Tp88RoeYhDBT5NkDaIKWsUgi1z+P1D8AAAA//8DAFBLAQItABQABgAIAAAA&#10;IQC2gziS/gAAAOEBAAATAAAAAAAAAAAAAAAAAAAAAABbQ29udGVudF9UeXBlc10ueG1sUEsBAi0A&#10;FAAGAAgAAAAhADj9If/WAAAAlAEAAAsAAAAAAAAAAAAAAAAALwEAAF9yZWxzLy5yZWxzUEsBAi0A&#10;FAAGAAgAAAAhAMo/NnYfAgAAPAQAAA4AAAAAAAAAAAAAAAAALgIAAGRycy9lMm9Eb2MueG1sUEsB&#10;Ai0AFAAGAAgAAAAhAALEqvzdAAAACAEAAA8AAAAAAAAAAAAAAAAAeQQAAGRycy9kb3ducmV2Lnht&#10;bFBLBQYAAAAABAAEAPMAAACDBQAAAAA=&#10;"/>
            </w:pict>
          </mc:Fallback>
        </mc:AlternateContent>
      </w:r>
      <w:r w:rsidRPr="00944836">
        <w:rPr>
          <w:rFonts w:cstheme="minorHAnsi"/>
        </w:rPr>
        <w:t>3.  I understand that any information given by me may be used in future reports, articles or presentations by the research team.</w:t>
      </w:r>
    </w:p>
    <w:p w14:paraId="601B51E7" w14:textId="77777777" w:rsidR="00944836" w:rsidRPr="00944836" w:rsidRDefault="00944836" w:rsidP="00944836">
      <w:pPr>
        <w:pStyle w:val="Footer"/>
        <w:tabs>
          <w:tab w:val="left" w:pos="360"/>
        </w:tabs>
        <w:ind w:right="1841"/>
        <w:rPr>
          <w:rFonts w:cstheme="minorHAnsi"/>
        </w:rPr>
      </w:pPr>
    </w:p>
    <w:p w14:paraId="18D2BB50" w14:textId="443B7948" w:rsidR="00944836" w:rsidRPr="00944836" w:rsidRDefault="00944836" w:rsidP="00944836">
      <w:pP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63360" behindDoc="0" locked="0" layoutInCell="1" allowOverlap="1" wp14:anchorId="408116D1" wp14:editId="33551A68">
                <wp:simplePos x="0" y="0"/>
                <wp:positionH relativeFrom="column">
                  <wp:posOffset>5867400</wp:posOffset>
                </wp:positionH>
                <wp:positionV relativeFrom="paragraph">
                  <wp:posOffset>20320</wp:posOffset>
                </wp:positionV>
                <wp:extent cx="409575" cy="228600"/>
                <wp:effectExtent l="9525" t="10795" r="9525" b="8255"/>
                <wp:wrapNone/>
                <wp:docPr id="33" name="Rectangle 3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20949264" id="Rectangle 33"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J0dQIwIAAD0EAAAOAAAAZHJzL2Uyb0RvYy54bWysU1Fv0zAQfkfiP1h+p0mzdmujptPUUYQ0&#10;YGLwA1zHaSwcnzm7Tcuv5+x0pQOeEH6wfL7z5+++u1vcHjrD9gq9Blvx8SjnTFkJtbbbin/9sn4z&#10;48wHYWthwKqKH5Xnt8vXrxa9K1UBLZhaISMQ68veVbwNwZVZ5mWrOuFH4JQlZwPYiUAmbrMaRU/o&#10;ncmKPL/OesDaIUjlPd3eD06+TPhNo2T41DReBWYqTtxC2jHtm7hny4Uotyhcq+WJhvgHFp3Qlj49&#10;Q92LINgO9R9QnZYIHpowktBl0DRaqpQDZTPOf8vmqRVOpVxIHO/OMvn/Bys/7h+R6briV1ecWdFR&#10;jT6TasJujWJ0RwL1zpcU9+QeMabo3QPIb55ZWLUUpu4QoW+VqInWOMZnLx5Ew9NTtuk/QE3wYhcg&#10;aXVosIuApAI7pJIczyVRh8AkXU7y+fRmypkkV1HMrvNUskyUz48d+vBOQcfioeJI3BO42D/4EMmI&#10;8jkkkQej67U2Jhm43awMsr2g7linlfhTjpdhxrK+4vNpMU3IL3z+EiJP628QnQ7U5kZ3FZ+dg0QZ&#10;VXtr69SEQWgznImysScZo3JDBTZQH0lFhKGHaebo0AL+4Kyn/q24/74TqDgz7y1VYj6eTGLDJ2My&#10;vSnIwEvP5tIjrCSoigfOhuMqDEOyc6i3Lf00TrlbuKPqNTopGys7sDqRpR5Ngp/mKQ7BpZ2ifk39&#10;8icAAAD//wMAUEsDBBQABgAIAAAAIQDeqnkx3QAAAAgBAAAPAAAAZHJzL2Rvd25yZXYueG1sTI/B&#10;TsMwEETvSPyDtUjcqIMLKAlxKgQqEsc2vXDbxEsSiO0odtrA17OcynE0o5k3xWaxgzjSFHrvNNyu&#10;EhDkGm9612o4VNubFESI6AwO3pGGbwqwKS8vCsyNP7kdHfexFVziQo4auhjHXMrQdGQxrPxIjr0P&#10;P1mMLKdWmglPXG4HqZLkQVrsHS90ONJzR83XfrYa6l4d8GdXvSY2267j21J9zu8vWl9fLU+PICIt&#10;8RyGP3xGh5KZaj87E8SgIVN3/CVqWCsQ7Gdpeg+iZp0pkGUh/x8ofwEAAP//AwBQSwECLQAUAAYA&#10;CAAAACEAtoM4kv4AAADhAQAAEwAAAAAAAAAAAAAAAAAAAAAAW0NvbnRlbnRfVHlwZXNdLnhtbFBL&#10;AQItABQABgAIAAAAIQA4/SH/1gAAAJQBAAALAAAAAAAAAAAAAAAAAC8BAABfcmVscy8ucmVsc1BL&#10;AQItABQABgAIAAAAIQDMJ0dQIwIAAD0EAAAOAAAAAAAAAAAAAAAAAC4CAABkcnMvZTJvRG9jLnht&#10;bFBLAQItABQABgAIAAAAIQDeqnkx3QAAAAgBAAAPAAAAAAAAAAAAAAAAAH0EAABkcnMvZG93bnJl&#10;di54bWxQSwUGAAAAAAQABADzAAAAhwUAAAAA&#10;"/>
            </w:pict>
          </mc:Fallback>
        </mc:AlternateContent>
      </w:r>
      <w:r w:rsidRPr="00944836">
        <w:rPr>
          <w:rFonts w:cstheme="minorHAnsi"/>
        </w:rPr>
        <w:t>4.  I understand that my name will not appear in any reports, articles or presentations.</w:t>
      </w:r>
    </w:p>
    <w:p w14:paraId="46AB7CBE" w14:textId="38A89E64" w:rsidR="00944836" w:rsidRPr="00944836" w:rsidRDefault="00944836" w:rsidP="00944836">
      <w:pPr>
        <w:tabs>
          <w:tab w:val="left" w:pos="360"/>
        </w:tabs>
        <w:ind w:right="1841"/>
        <w:rPr>
          <w:rFonts w:cstheme="minorHAnsi"/>
        </w:rPr>
      </w:pPr>
      <w:r w:rsidRPr="00944836">
        <w:rPr>
          <w:rFonts w:cstheme="minorHAnsi"/>
          <w:noProof/>
          <w:lang w:eastAsia="en-GB"/>
        </w:rPr>
        <mc:AlternateContent>
          <mc:Choice Requires="wps">
            <w:drawing>
              <wp:anchor distT="0" distB="0" distL="114300" distR="114300" simplePos="0" relativeHeight="251662336" behindDoc="0" locked="0" layoutInCell="1" allowOverlap="1" wp14:anchorId="62E2D063" wp14:editId="3261402E">
                <wp:simplePos x="0" y="0"/>
                <wp:positionH relativeFrom="column">
                  <wp:posOffset>5867400</wp:posOffset>
                </wp:positionH>
                <wp:positionV relativeFrom="paragraph">
                  <wp:posOffset>8255</wp:posOffset>
                </wp:positionV>
                <wp:extent cx="409575" cy="228600"/>
                <wp:effectExtent l="9525" t="8255" r="9525" b="10795"/>
                <wp:wrapNone/>
                <wp:docPr id="34" name="Rectangle 3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C2C855B" id="Rectangle 34"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t1l5IgIAAD0EAAAOAAAAZHJzL2Uyb0RvYy54bWysU1Fv0zAQfkfiP1h+p0lDu7VR02nqKEIa&#10;MDH4AVfHaSwc25zdpuXX7+x0pQOeEH6wfL7z5+++u1vcHDrN9hK9sqbi41HOmTTC1spsK/7t6/rN&#10;jDMfwNSgrZEVP0rPb5avXy16V8rCtlbXEhmBGF/2ruJtCK7MMi9a2YEfWScNORuLHQQycZvVCD2h&#10;dzor8vwq6y3WDq2Q3tPt3eDky4TfNFKEz03jZWC64sQtpB3Tvol7tlxAuUVwrRInGvAPLDpQhj49&#10;Q91BALZD9QdUpwRab5swErbLbNMoIVMOlM04/y2bxxacTLmQON6dZfL/D1Z82j8gU3XF3044M9BR&#10;jb6QamC2WjK6I4F650uKe3QPGFP07t6K754Zu2opTN4i2r6VUBOtcYzPXjyIhqenbNN/tDXBwy7Y&#10;pNWhwS4CkgrskEpyPJdEHgITdDnJ59PrKWeCXEUxu8pTyTIonx879OG9tB2Lh4ojcU/gsL/3IZKB&#10;8jkkkbda1WuldTJwu1lpZHug7linlfhTjpdh2rC+4vNpMU3IL3z+EiJP628QnQrU5lp1FZ+dg6CM&#10;qr0zdWrCAEoPZ6KszUnGqNxQgY2tj6Qi2qGHaebo0Fr8yVlP/Vtx/2MHKDnTHwxVYj6eTGLDJ2My&#10;vS7IwEvP5tIDRhBUxQNnw3EVhiHZOVTbln4ap9yNvaXqNSopGys7sDqRpR5Ngp/mKQ7BpZ2ifk39&#10;8gkAAP//AwBQSwMEFAAGAAgAAAAhAAudgrDeAAAACAEAAA8AAABkcnMvZG93bnJldi54bWxMj01P&#10;g0AQhu8m/ofNmHizi+AHUJbGaGrisaUXbwO7ApWdJezSor/e8aTHyTN53+ctNosdxMlMvnek4HYV&#10;gTDUON1Tq+BQbW9SED4gaRwcGQVfxsOmvLwoMNfuTDtz2odWcAj5HBV0IYy5lL7pjEW/cqMhZh9u&#10;shj4nFqpJzxzuB1kHEUP0mJP3NDhaJ4703zuZ6ug7uMDfu+q18hm2yS8LdVxfn9R6vpqeVqDCGYJ&#10;f8/wq8/qULJT7WbSXgwKsviOtwQGCQjmWZreg6gVJI8JyLKQ/weUPwAAAP//AwBQSwECLQAUAAYA&#10;CAAAACEAtoM4kv4AAADhAQAAEwAAAAAAAAAAAAAAAAAAAAAAW0NvbnRlbnRfVHlwZXNdLnhtbFBL&#10;AQItABQABgAIAAAAIQA4/SH/1gAAAJQBAAALAAAAAAAAAAAAAAAAAC8BAABfcmVscy8ucmVsc1BL&#10;AQItABQABgAIAAAAIQDzt1l5IgIAAD0EAAAOAAAAAAAAAAAAAAAAAC4CAABkcnMvZTJvRG9jLnht&#10;bFBLAQItABQABgAIAAAAIQALnYKw3gAAAAgBAAAPAAAAAAAAAAAAAAAAAHwEAABkcnMvZG93bnJl&#10;di54bWxQSwUGAAAAAAQABADzAAAAhwUAAAAA&#10;"/>
            </w:pict>
          </mc:Fallback>
        </mc:AlternateContent>
      </w:r>
      <w:r w:rsidRPr="00944836">
        <w:rPr>
          <w:rFonts w:cstheme="minorHAnsi"/>
        </w:rPr>
        <w:t>5.</w:t>
      </w:r>
      <w:r w:rsidRPr="00944836">
        <w:rPr>
          <w:rFonts w:cstheme="minorHAnsi"/>
        </w:rPr>
        <w:tab/>
        <w:t>I agree to take part in the above study.</w:t>
      </w:r>
    </w:p>
    <w:p w14:paraId="3BDD61A3" w14:textId="3A785076" w:rsidR="00944836" w:rsidRPr="00944836" w:rsidRDefault="00944836" w:rsidP="00944836">
      <w:pPr>
        <w:tabs>
          <w:tab w:val="left" w:pos="3600"/>
          <w:tab w:val="left" w:pos="6480"/>
        </w:tabs>
        <w:rPr>
          <w:rFonts w:cstheme="minorHAnsi"/>
        </w:rPr>
      </w:pPr>
      <w:r w:rsidRPr="00944836">
        <w:rPr>
          <w:rFonts w:cstheme="minorHAnsi"/>
        </w:rPr>
        <w:t>________________________</w:t>
      </w:r>
      <w:r w:rsidRPr="00944836">
        <w:rPr>
          <w:rFonts w:cstheme="minorHAnsi"/>
        </w:rPr>
        <w:tab/>
        <w:t>_____________________________</w:t>
      </w:r>
    </w:p>
    <w:p w14:paraId="0898CCC8" w14:textId="1FA80246" w:rsidR="00944836" w:rsidRPr="00944836" w:rsidRDefault="00944836" w:rsidP="00944836">
      <w:pPr>
        <w:tabs>
          <w:tab w:val="left" w:pos="3600"/>
          <w:tab w:val="left" w:pos="6480"/>
        </w:tabs>
        <w:rPr>
          <w:rFonts w:cstheme="minorHAnsi"/>
        </w:rPr>
      </w:pPr>
      <w:r w:rsidRPr="00944836">
        <w:rPr>
          <w:rFonts w:cstheme="minorHAnsi"/>
        </w:rPr>
        <w:t>Name of Participant</w:t>
      </w:r>
      <w:r w:rsidRPr="00944836">
        <w:rPr>
          <w:rFonts w:cstheme="minorHAnsi"/>
        </w:rPr>
        <w:tab/>
        <w:t>Date</w:t>
      </w:r>
      <w:r w:rsidRPr="00944836">
        <w:rPr>
          <w:rFonts w:cstheme="minorHAnsi"/>
        </w:rPr>
        <w:tab/>
        <w:t>Signature</w:t>
      </w:r>
    </w:p>
    <w:p w14:paraId="68F4BF23" w14:textId="057975C7" w:rsidR="00944836" w:rsidRPr="00944836" w:rsidRDefault="00944836" w:rsidP="00944836">
      <w:pPr>
        <w:tabs>
          <w:tab w:val="left" w:pos="3600"/>
          <w:tab w:val="left" w:pos="6480"/>
        </w:tabs>
        <w:rPr>
          <w:rFonts w:cstheme="minorHAnsi"/>
        </w:rPr>
      </w:pPr>
      <w:r w:rsidRPr="00944836">
        <w:rPr>
          <w:rFonts w:cstheme="minorHAnsi"/>
        </w:rPr>
        <w:t>_________________________</w:t>
      </w:r>
      <w:r w:rsidRPr="00944836">
        <w:rPr>
          <w:rFonts w:cstheme="minorHAnsi"/>
        </w:rPr>
        <w:tab/>
        <w:t>________________</w:t>
      </w:r>
      <w:r w:rsidRPr="00944836">
        <w:rPr>
          <w:rFonts w:cstheme="minorHAnsi"/>
        </w:rPr>
        <w:tab/>
        <w:t>____________</w:t>
      </w:r>
    </w:p>
    <w:p w14:paraId="1055A18C" w14:textId="77777777" w:rsidR="00944836" w:rsidRPr="00944836" w:rsidRDefault="00944836" w:rsidP="00944836">
      <w:pPr>
        <w:pStyle w:val="Footer"/>
        <w:tabs>
          <w:tab w:val="left" w:pos="3600"/>
          <w:tab w:val="left" w:pos="6480"/>
        </w:tabs>
        <w:rPr>
          <w:rFonts w:cstheme="minorHAnsi"/>
        </w:rPr>
      </w:pPr>
      <w:r w:rsidRPr="00944836">
        <w:rPr>
          <w:rFonts w:cstheme="minorHAnsi"/>
        </w:rPr>
        <w:t>Researcher</w:t>
      </w:r>
      <w:r w:rsidRPr="00944836">
        <w:rPr>
          <w:rFonts w:cstheme="minorHAnsi"/>
        </w:rPr>
        <w:tab/>
        <w:t>Date</w:t>
      </w:r>
      <w:r w:rsidRPr="00944836">
        <w:rPr>
          <w:rFonts w:cstheme="minorHAnsi"/>
        </w:rPr>
        <w:tab/>
      </w:r>
      <w:r w:rsidRPr="00944836">
        <w:rPr>
          <w:rFonts w:cstheme="minorHAnsi"/>
        </w:rPr>
        <w:tab/>
        <w:t>Signature</w:t>
      </w:r>
    </w:p>
    <w:p w14:paraId="402326B1" w14:textId="77777777" w:rsidR="00944836" w:rsidRPr="00944836" w:rsidRDefault="00944836" w:rsidP="00944836">
      <w:pPr>
        <w:tabs>
          <w:tab w:val="left" w:pos="3600"/>
          <w:tab w:val="left" w:pos="6480"/>
        </w:tabs>
        <w:rPr>
          <w:rFonts w:cstheme="minorHAnsi"/>
        </w:rPr>
      </w:pPr>
    </w:p>
    <w:p w14:paraId="768C6C2C" w14:textId="29EEA1E3" w:rsidR="00944836" w:rsidRPr="00944836" w:rsidRDefault="00944836" w:rsidP="00944836">
      <w:pPr>
        <w:tabs>
          <w:tab w:val="left" w:pos="3600"/>
          <w:tab w:val="left" w:pos="6480"/>
        </w:tabs>
        <w:rPr>
          <w:rFonts w:cstheme="minorHAnsi"/>
          <w:color w:val="000000"/>
        </w:rPr>
      </w:pPr>
      <w:r w:rsidRPr="00944836">
        <w:rPr>
          <w:rStyle w:val="apple-style-span"/>
          <w:rFonts w:cstheme="minorHAnsi"/>
          <w:color w:val="000000"/>
        </w:rPr>
        <w:t>You may decline to participate in this study. You may end your participation in this study at any time. You remain anonymous, maintaining your anonymity will be a priority and every practical precaution will be taken to disguise your identity.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7D3082CF" w14:textId="49172CBF" w:rsidR="00944836" w:rsidRPr="00944836" w:rsidRDefault="00944836" w:rsidP="00944836">
      <w:pPr>
        <w:tabs>
          <w:tab w:val="left" w:pos="3600"/>
          <w:tab w:val="left" w:pos="6480"/>
        </w:tabs>
        <w:jc w:val="center"/>
        <w:rPr>
          <w:rFonts w:cstheme="minorHAnsi"/>
          <w:b/>
          <w:bCs/>
          <w:color w:val="000000"/>
        </w:rPr>
      </w:pPr>
      <w:r w:rsidRPr="00944836">
        <w:rPr>
          <w:rFonts w:cstheme="minorHAnsi"/>
          <w:b/>
          <w:bCs/>
          <w:color w:val="000000"/>
        </w:rPr>
        <w:t>When completed, please return to Jessica Aitken</w:t>
      </w:r>
    </w:p>
    <w:p w14:paraId="1DB7B27C" w14:textId="77777777" w:rsid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NAME AND ADDRESS OF RESEARCHER:</w:t>
      </w:r>
    </w:p>
    <w:p w14:paraId="45C88E01" w14:textId="2275D6A1"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Jessica Aitken</w:t>
      </w:r>
    </w:p>
    <w:p w14:paraId="39FCA50A" w14:textId="77777777"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NPTC Group – Afan College</w:t>
      </w:r>
    </w:p>
    <w:p w14:paraId="2C5440F5" w14:textId="77777777"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Bertha Road</w:t>
      </w:r>
    </w:p>
    <w:p w14:paraId="374CC60E" w14:textId="77777777"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Margam</w:t>
      </w:r>
    </w:p>
    <w:p w14:paraId="1756D2C4" w14:textId="77777777" w:rsidR="00944836" w:rsidRPr="00944836" w:rsidRDefault="00944836" w:rsidP="00944836">
      <w:pPr>
        <w:tabs>
          <w:tab w:val="left" w:pos="3600"/>
          <w:tab w:val="left" w:pos="6480"/>
        </w:tabs>
        <w:spacing w:after="0" w:line="240" w:lineRule="auto"/>
        <w:rPr>
          <w:rFonts w:cstheme="minorHAnsi"/>
          <w:color w:val="000000"/>
        </w:rPr>
      </w:pPr>
      <w:r w:rsidRPr="00944836">
        <w:rPr>
          <w:rFonts w:cstheme="minorHAnsi"/>
          <w:color w:val="000000"/>
        </w:rPr>
        <w:t>Port Talbot</w:t>
      </w:r>
    </w:p>
    <w:p w14:paraId="7412B52E" w14:textId="208EE516" w:rsidR="00935FA3" w:rsidRPr="005A1AEB" w:rsidRDefault="00944836" w:rsidP="005A1AEB">
      <w:pPr>
        <w:tabs>
          <w:tab w:val="left" w:pos="3600"/>
          <w:tab w:val="left" w:pos="6480"/>
        </w:tabs>
        <w:spacing w:after="0" w:line="240" w:lineRule="auto"/>
        <w:rPr>
          <w:rFonts w:cstheme="minorHAnsi"/>
          <w:color w:val="000000"/>
        </w:rPr>
      </w:pPr>
      <w:r w:rsidRPr="00944836">
        <w:rPr>
          <w:rFonts w:cstheme="minorHAnsi"/>
          <w:color w:val="000000"/>
        </w:rPr>
        <w:t>SA13 2A</w:t>
      </w:r>
    </w:p>
    <w:sectPr w:rsidR="00935FA3" w:rsidRPr="005A1AEB">
      <w:headerReference w:type="even" r:id="rId13"/>
      <w:headerReference w:type="default" r:id="rId14"/>
      <w:footerReference w:type="even" r:id="rId15"/>
      <w:footerReference w:type="default" r:id="rId16"/>
      <w:headerReference w:type="first" r:id="rId17"/>
      <w:footerReference w:type="firs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42AC976" w14:textId="77777777" w:rsidR="00790E3C" w:rsidRDefault="00790E3C" w:rsidP="00B24587">
      <w:pPr>
        <w:spacing w:after="0" w:line="240" w:lineRule="auto"/>
      </w:pPr>
      <w:r>
        <w:separator/>
      </w:r>
    </w:p>
  </w:endnote>
  <w:endnote w:type="continuationSeparator" w:id="0">
    <w:p w14:paraId="2409C0C9" w14:textId="77777777" w:rsidR="00790E3C" w:rsidRDefault="00790E3C" w:rsidP="00B245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2CF644F" w14:textId="77777777" w:rsidR="00790E3C" w:rsidRDefault="00790E3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08570398"/>
      <w:docPartObj>
        <w:docPartGallery w:val="Page Numbers (Bottom of Page)"/>
        <w:docPartUnique/>
      </w:docPartObj>
    </w:sdtPr>
    <w:sdtEndPr>
      <w:rPr>
        <w:noProof/>
      </w:rPr>
    </w:sdtEndPr>
    <w:sdtContent>
      <w:p w14:paraId="3DA155B9" w14:textId="5F2A9352" w:rsidR="00790E3C" w:rsidRDefault="00790E3C">
        <w:pPr>
          <w:pStyle w:val="Footer"/>
          <w:jc w:val="right"/>
        </w:pPr>
        <w:r>
          <w:fldChar w:fldCharType="begin"/>
        </w:r>
        <w:r>
          <w:instrText xml:space="preserve"> PAGE   \* MERGEFORMAT </w:instrText>
        </w:r>
        <w:r>
          <w:fldChar w:fldCharType="separate"/>
        </w:r>
        <w:r>
          <w:rPr>
            <w:noProof/>
          </w:rPr>
          <w:t>70</w:t>
        </w:r>
        <w:r>
          <w:rPr>
            <w:noProof/>
          </w:rPr>
          <w:fldChar w:fldCharType="end"/>
        </w:r>
      </w:p>
    </w:sdtContent>
  </w:sdt>
  <w:p w14:paraId="335E6B7E" w14:textId="77777777" w:rsidR="00790E3C" w:rsidRDefault="00790E3C">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EFA1931" w14:textId="77777777" w:rsidR="00790E3C" w:rsidRDefault="00790E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AEFB38" w14:textId="77777777" w:rsidR="00790E3C" w:rsidRDefault="00790E3C" w:rsidP="00B24587">
      <w:pPr>
        <w:spacing w:after="0" w:line="240" w:lineRule="auto"/>
      </w:pPr>
      <w:r>
        <w:separator/>
      </w:r>
    </w:p>
  </w:footnote>
  <w:footnote w:type="continuationSeparator" w:id="0">
    <w:p w14:paraId="69578034" w14:textId="77777777" w:rsidR="00790E3C" w:rsidRDefault="00790E3C" w:rsidP="00B245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7D1BAE" w14:textId="77777777" w:rsidR="00790E3C" w:rsidRDefault="00790E3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DA9020F" w14:textId="1F95B46A" w:rsidR="00790E3C" w:rsidRDefault="00790E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F0D0A0" w14:textId="77777777" w:rsidR="00790E3C" w:rsidRDefault="00790E3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DA23C4"/>
    <w:multiLevelType w:val="hybridMultilevel"/>
    <w:tmpl w:val="82C40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5C2FC8"/>
    <w:multiLevelType w:val="hybridMultilevel"/>
    <w:tmpl w:val="81589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3392734"/>
    <w:multiLevelType w:val="hybridMultilevel"/>
    <w:tmpl w:val="4844AC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3A6777"/>
    <w:multiLevelType w:val="hybridMultilevel"/>
    <w:tmpl w:val="1DAE10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003F02"/>
    <w:multiLevelType w:val="hybridMultilevel"/>
    <w:tmpl w:val="FF62DB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E1A1FBC"/>
    <w:multiLevelType w:val="hybridMultilevel"/>
    <w:tmpl w:val="2D2430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2475BC0"/>
    <w:multiLevelType w:val="hybridMultilevel"/>
    <w:tmpl w:val="1F6CB6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59E7404"/>
    <w:multiLevelType w:val="hybridMultilevel"/>
    <w:tmpl w:val="617413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854B47"/>
    <w:multiLevelType w:val="hybridMultilevel"/>
    <w:tmpl w:val="B48251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5A97143A"/>
    <w:multiLevelType w:val="hybridMultilevel"/>
    <w:tmpl w:val="76065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6D01981"/>
    <w:multiLevelType w:val="hybridMultilevel"/>
    <w:tmpl w:val="76AC2F30"/>
    <w:lvl w:ilvl="0" w:tplc="DC4CCF0C">
      <w:numFmt w:val="bullet"/>
      <w:lvlText w:val=""/>
      <w:lvlJc w:val="left"/>
      <w:pPr>
        <w:ind w:left="720" w:hanging="360"/>
      </w:pPr>
      <w:rPr>
        <w:rFonts w:ascii="Symbol" w:eastAsia="Times New Roman" w:hAnsi="Symbol" w:cstheme="minorHAns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07058B"/>
    <w:multiLevelType w:val="hybridMultilevel"/>
    <w:tmpl w:val="85D48C84"/>
    <w:lvl w:ilvl="0" w:tplc="8000E1D6">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0745407"/>
    <w:multiLevelType w:val="hybridMultilevel"/>
    <w:tmpl w:val="C27A60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874532E"/>
    <w:multiLevelType w:val="hybridMultilevel"/>
    <w:tmpl w:val="8F10DA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12"/>
  </w:num>
  <w:num w:numId="4">
    <w:abstractNumId w:val="0"/>
  </w:num>
  <w:num w:numId="5">
    <w:abstractNumId w:val="10"/>
  </w:num>
  <w:num w:numId="6">
    <w:abstractNumId w:val="13"/>
  </w:num>
  <w:num w:numId="7">
    <w:abstractNumId w:val="2"/>
  </w:num>
  <w:num w:numId="8">
    <w:abstractNumId w:val="9"/>
  </w:num>
  <w:num w:numId="9">
    <w:abstractNumId w:val="4"/>
  </w:num>
  <w:num w:numId="10">
    <w:abstractNumId w:val="7"/>
  </w:num>
  <w:num w:numId="11">
    <w:abstractNumId w:val="8"/>
  </w:num>
  <w:num w:numId="12">
    <w:abstractNumId w:val="1"/>
  </w:num>
  <w:num w:numId="13">
    <w:abstractNumId w:val="11"/>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78A3"/>
    <w:rsid w:val="0000025B"/>
    <w:rsid w:val="0000361B"/>
    <w:rsid w:val="00004D87"/>
    <w:rsid w:val="00013C23"/>
    <w:rsid w:val="000146BD"/>
    <w:rsid w:val="0001494D"/>
    <w:rsid w:val="00015474"/>
    <w:rsid w:val="0002168A"/>
    <w:rsid w:val="000247E9"/>
    <w:rsid w:val="00032055"/>
    <w:rsid w:val="00033439"/>
    <w:rsid w:val="00034467"/>
    <w:rsid w:val="00037E47"/>
    <w:rsid w:val="00044343"/>
    <w:rsid w:val="000459FB"/>
    <w:rsid w:val="000507B2"/>
    <w:rsid w:val="000522F4"/>
    <w:rsid w:val="0006154A"/>
    <w:rsid w:val="00062639"/>
    <w:rsid w:val="00063B0D"/>
    <w:rsid w:val="000647F6"/>
    <w:rsid w:val="00065626"/>
    <w:rsid w:val="00066A92"/>
    <w:rsid w:val="00070F7D"/>
    <w:rsid w:val="0007602D"/>
    <w:rsid w:val="000A502C"/>
    <w:rsid w:val="000B7ABF"/>
    <w:rsid w:val="000C0201"/>
    <w:rsid w:val="000C2B32"/>
    <w:rsid w:val="000D424B"/>
    <w:rsid w:val="000D4AA6"/>
    <w:rsid w:val="000E3DD7"/>
    <w:rsid w:val="000F117E"/>
    <w:rsid w:val="000F2E7B"/>
    <w:rsid w:val="000F6D00"/>
    <w:rsid w:val="000F714C"/>
    <w:rsid w:val="0010037E"/>
    <w:rsid w:val="00103FDB"/>
    <w:rsid w:val="00104616"/>
    <w:rsid w:val="00113D2A"/>
    <w:rsid w:val="00114922"/>
    <w:rsid w:val="00122BA5"/>
    <w:rsid w:val="00126C9A"/>
    <w:rsid w:val="00127821"/>
    <w:rsid w:val="00144126"/>
    <w:rsid w:val="00145566"/>
    <w:rsid w:val="00145B9A"/>
    <w:rsid w:val="001469E8"/>
    <w:rsid w:val="001505A1"/>
    <w:rsid w:val="00153315"/>
    <w:rsid w:val="001604D1"/>
    <w:rsid w:val="0016318D"/>
    <w:rsid w:val="00173FE3"/>
    <w:rsid w:val="00177A8B"/>
    <w:rsid w:val="00185649"/>
    <w:rsid w:val="001933F5"/>
    <w:rsid w:val="001A1CC6"/>
    <w:rsid w:val="001B2392"/>
    <w:rsid w:val="001D0B69"/>
    <w:rsid w:val="001D1BF4"/>
    <w:rsid w:val="001E3172"/>
    <w:rsid w:val="00201166"/>
    <w:rsid w:val="002024A9"/>
    <w:rsid w:val="00203B00"/>
    <w:rsid w:val="00205970"/>
    <w:rsid w:val="0020723A"/>
    <w:rsid w:val="00207524"/>
    <w:rsid w:val="00217D62"/>
    <w:rsid w:val="002218B7"/>
    <w:rsid w:val="002233BE"/>
    <w:rsid w:val="002260F8"/>
    <w:rsid w:val="002314DE"/>
    <w:rsid w:val="00233119"/>
    <w:rsid w:val="002472E9"/>
    <w:rsid w:val="00247897"/>
    <w:rsid w:val="00257403"/>
    <w:rsid w:val="00263B11"/>
    <w:rsid w:val="00263BDD"/>
    <w:rsid w:val="0026763D"/>
    <w:rsid w:val="00267921"/>
    <w:rsid w:val="00270694"/>
    <w:rsid w:val="00270A5B"/>
    <w:rsid w:val="00275CE5"/>
    <w:rsid w:val="00285508"/>
    <w:rsid w:val="0028691E"/>
    <w:rsid w:val="00291C15"/>
    <w:rsid w:val="002A25F8"/>
    <w:rsid w:val="002A3D9D"/>
    <w:rsid w:val="002B071C"/>
    <w:rsid w:val="002B50EA"/>
    <w:rsid w:val="002B764F"/>
    <w:rsid w:val="002C23E7"/>
    <w:rsid w:val="002C4295"/>
    <w:rsid w:val="002C5D99"/>
    <w:rsid w:val="002C691C"/>
    <w:rsid w:val="002D5191"/>
    <w:rsid w:val="002E0ABF"/>
    <w:rsid w:val="002E2A92"/>
    <w:rsid w:val="002E2F84"/>
    <w:rsid w:val="002E42AD"/>
    <w:rsid w:val="003042A9"/>
    <w:rsid w:val="003070F3"/>
    <w:rsid w:val="00320EEF"/>
    <w:rsid w:val="00326E1F"/>
    <w:rsid w:val="00331841"/>
    <w:rsid w:val="00336CC4"/>
    <w:rsid w:val="00336F36"/>
    <w:rsid w:val="003425C7"/>
    <w:rsid w:val="0034273D"/>
    <w:rsid w:val="0034303B"/>
    <w:rsid w:val="003454C1"/>
    <w:rsid w:val="00361784"/>
    <w:rsid w:val="00362637"/>
    <w:rsid w:val="00362968"/>
    <w:rsid w:val="003631A9"/>
    <w:rsid w:val="0036596A"/>
    <w:rsid w:val="00372648"/>
    <w:rsid w:val="003755A1"/>
    <w:rsid w:val="003760B9"/>
    <w:rsid w:val="00377C3E"/>
    <w:rsid w:val="0038060B"/>
    <w:rsid w:val="00383476"/>
    <w:rsid w:val="00396048"/>
    <w:rsid w:val="003A1A8B"/>
    <w:rsid w:val="003B4F46"/>
    <w:rsid w:val="003C0301"/>
    <w:rsid w:val="003D4750"/>
    <w:rsid w:val="003D525C"/>
    <w:rsid w:val="003E2694"/>
    <w:rsid w:val="003E4994"/>
    <w:rsid w:val="003E4EB1"/>
    <w:rsid w:val="003E789D"/>
    <w:rsid w:val="00407658"/>
    <w:rsid w:val="0042049B"/>
    <w:rsid w:val="004224F3"/>
    <w:rsid w:val="00422953"/>
    <w:rsid w:val="004254E9"/>
    <w:rsid w:val="00427F62"/>
    <w:rsid w:val="0043166C"/>
    <w:rsid w:val="004338B8"/>
    <w:rsid w:val="00434A50"/>
    <w:rsid w:val="004370E6"/>
    <w:rsid w:val="0044335B"/>
    <w:rsid w:val="004451C4"/>
    <w:rsid w:val="004472A4"/>
    <w:rsid w:val="00452131"/>
    <w:rsid w:val="00463DE3"/>
    <w:rsid w:val="004651A8"/>
    <w:rsid w:val="004739FF"/>
    <w:rsid w:val="00475759"/>
    <w:rsid w:val="00476342"/>
    <w:rsid w:val="00476BB6"/>
    <w:rsid w:val="004770DD"/>
    <w:rsid w:val="00481FFD"/>
    <w:rsid w:val="00483F9D"/>
    <w:rsid w:val="00486F8F"/>
    <w:rsid w:val="00487FC1"/>
    <w:rsid w:val="00494F0A"/>
    <w:rsid w:val="004B16B5"/>
    <w:rsid w:val="004B4045"/>
    <w:rsid w:val="004B6AE5"/>
    <w:rsid w:val="004C05A4"/>
    <w:rsid w:val="004C597C"/>
    <w:rsid w:val="004C75A3"/>
    <w:rsid w:val="004D2108"/>
    <w:rsid w:val="004D2223"/>
    <w:rsid w:val="004D31B4"/>
    <w:rsid w:val="004D4659"/>
    <w:rsid w:val="00504185"/>
    <w:rsid w:val="00505C89"/>
    <w:rsid w:val="0051412D"/>
    <w:rsid w:val="00515239"/>
    <w:rsid w:val="0051741D"/>
    <w:rsid w:val="00521746"/>
    <w:rsid w:val="005217F6"/>
    <w:rsid w:val="00523796"/>
    <w:rsid w:val="00524DCC"/>
    <w:rsid w:val="0052634B"/>
    <w:rsid w:val="005273A1"/>
    <w:rsid w:val="00527629"/>
    <w:rsid w:val="00541795"/>
    <w:rsid w:val="0055244B"/>
    <w:rsid w:val="00554AD3"/>
    <w:rsid w:val="00557455"/>
    <w:rsid w:val="00571873"/>
    <w:rsid w:val="00576155"/>
    <w:rsid w:val="00577BD8"/>
    <w:rsid w:val="00577E7A"/>
    <w:rsid w:val="00582BD2"/>
    <w:rsid w:val="00591775"/>
    <w:rsid w:val="00595367"/>
    <w:rsid w:val="005959A0"/>
    <w:rsid w:val="00596EDD"/>
    <w:rsid w:val="005A0A10"/>
    <w:rsid w:val="005A1AEB"/>
    <w:rsid w:val="005B09F4"/>
    <w:rsid w:val="005B1939"/>
    <w:rsid w:val="005B2D0F"/>
    <w:rsid w:val="005B30E6"/>
    <w:rsid w:val="005C4AB4"/>
    <w:rsid w:val="005D2470"/>
    <w:rsid w:val="005D3B79"/>
    <w:rsid w:val="005D5045"/>
    <w:rsid w:val="005E329C"/>
    <w:rsid w:val="005F4EEB"/>
    <w:rsid w:val="005F533A"/>
    <w:rsid w:val="005F5590"/>
    <w:rsid w:val="00607EF8"/>
    <w:rsid w:val="00613816"/>
    <w:rsid w:val="0062177D"/>
    <w:rsid w:val="006223C6"/>
    <w:rsid w:val="00626375"/>
    <w:rsid w:val="00631C9C"/>
    <w:rsid w:val="006347B7"/>
    <w:rsid w:val="00634FDA"/>
    <w:rsid w:val="00636813"/>
    <w:rsid w:val="00637F6D"/>
    <w:rsid w:val="0064305D"/>
    <w:rsid w:val="0064583B"/>
    <w:rsid w:val="00646EBF"/>
    <w:rsid w:val="00647969"/>
    <w:rsid w:val="0065268B"/>
    <w:rsid w:val="006608FC"/>
    <w:rsid w:val="00670E17"/>
    <w:rsid w:val="00672188"/>
    <w:rsid w:val="006762DD"/>
    <w:rsid w:val="0068085F"/>
    <w:rsid w:val="00682352"/>
    <w:rsid w:val="00683559"/>
    <w:rsid w:val="0069205E"/>
    <w:rsid w:val="006A0CAF"/>
    <w:rsid w:val="006A51B1"/>
    <w:rsid w:val="006A6FA4"/>
    <w:rsid w:val="006A7C73"/>
    <w:rsid w:val="006B1947"/>
    <w:rsid w:val="006B3877"/>
    <w:rsid w:val="006C046B"/>
    <w:rsid w:val="006C20C9"/>
    <w:rsid w:val="006C3905"/>
    <w:rsid w:val="006C4CCB"/>
    <w:rsid w:val="006C569C"/>
    <w:rsid w:val="006D490D"/>
    <w:rsid w:val="006D76D9"/>
    <w:rsid w:val="006E243B"/>
    <w:rsid w:val="006E7529"/>
    <w:rsid w:val="006F119B"/>
    <w:rsid w:val="006F2C51"/>
    <w:rsid w:val="006F58F9"/>
    <w:rsid w:val="006F74B3"/>
    <w:rsid w:val="007000A8"/>
    <w:rsid w:val="00704F2E"/>
    <w:rsid w:val="007079C8"/>
    <w:rsid w:val="007125EA"/>
    <w:rsid w:val="00717EC0"/>
    <w:rsid w:val="007229E5"/>
    <w:rsid w:val="0072560A"/>
    <w:rsid w:val="00734EAD"/>
    <w:rsid w:val="00736DA2"/>
    <w:rsid w:val="00743DBB"/>
    <w:rsid w:val="00743FC4"/>
    <w:rsid w:val="0075008D"/>
    <w:rsid w:val="00754632"/>
    <w:rsid w:val="00761449"/>
    <w:rsid w:val="007763D6"/>
    <w:rsid w:val="00783F69"/>
    <w:rsid w:val="00785BA1"/>
    <w:rsid w:val="00790E3C"/>
    <w:rsid w:val="007974A6"/>
    <w:rsid w:val="007979C8"/>
    <w:rsid w:val="007A7C5F"/>
    <w:rsid w:val="007B3623"/>
    <w:rsid w:val="007B4B5A"/>
    <w:rsid w:val="007C002D"/>
    <w:rsid w:val="007C4E2D"/>
    <w:rsid w:val="007C589D"/>
    <w:rsid w:val="007D0B78"/>
    <w:rsid w:val="007D27B4"/>
    <w:rsid w:val="007E6096"/>
    <w:rsid w:val="00800FDA"/>
    <w:rsid w:val="00802770"/>
    <w:rsid w:val="00802C01"/>
    <w:rsid w:val="00807D43"/>
    <w:rsid w:val="00820E02"/>
    <w:rsid w:val="0082186E"/>
    <w:rsid w:val="008218A2"/>
    <w:rsid w:val="00823647"/>
    <w:rsid w:val="00824AAA"/>
    <w:rsid w:val="00824DD9"/>
    <w:rsid w:val="00827397"/>
    <w:rsid w:val="00836991"/>
    <w:rsid w:val="00845E7E"/>
    <w:rsid w:val="00854207"/>
    <w:rsid w:val="00860EE0"/>
    <w:rsid w:val="008659F9"/>
    <w:rsid w:val="00867158"/>
    <w:rsid w:val="00871574"/>
    <w:rsid w:val="00873F2D"/>
    <w:rsid w:val="00892F2A"/>
    <w:rsid w:val="00892FE1"/>
    <w:rsid w:val="008973FA"/>
    <w:rsid w:val="008A0A3C"/>
    <w:rsid w:val="008A269A"/>
    <w:rsid w:val="008A3781"/>
    <w:rsid w:val="008A3782"/>
    <w:rsid w:val="008A43DF"/>
    <w:rsid w:val="008A51E9"/>
    <w:rsid w:val="008A6E8D"/>
    <w:rsid w:val="008C0CC8"/>
    <w:rsid w:val="008C353A"/>
    <w:rsid w:val="008C3770"/>
    <w:rsid w:val="008C6654"/>
    <w:rsid w:val="008D6AFA"/>
    <w:rsid w:val="008D7822"/>
    <w:rsid w:val="008E49B6"/>
    <w:rsid w:val="008E661E"/>
    <w:rsid w:val="009001CD"/>
    <w:rsid w:val="00912AC2"/>
    <w:rsid w:val="00914444"/>
    <w:rsid w:val="009211F4"/>
    <w:rsid w:val="009238B7"/>
    <w:rsid w:val="009253E1"/>
    <w:rsid w:val="00926B90"/>
    <w:rsid w:val="009276E8"/>
    <w:rsid w:val="0093274A"/>
    <w:rsid w:val="00934228"/>
    <w:rsid w:val="009350CA"/>
    <w:rsid w:val="00935FA3"/>
    <w:rsid w:val="00941620"/>
    <w:rsid w:val="00944836"/>
    <w:rsid w:val="009551B9"/>
    <w:rsid w:val="00960732"/>
    <w:rsid w:val="00962DA5"/>
    <w:rsid w:val="00964F4A"/>
    <w:rsid w:val="0096668B"/>
    <w:rsid w:val="00966B09"/>
    <w:rsid w:val="009732F8"/>
    <w:rsid w:val="00981CA4"/>
    <w:rsid w:val="009938A1"/>
    <w:rsid w:val="00993C50"/>
    <w:rsid w:val="0099405F"/>
    <w:rsid w:val="00996550"/>
    <w:rsid w:val="009967DA"/>
    <w:rsid w:val="00997957"/>
    <w:rsid w:val="00997EAF"/>
    <w:rsid w:val="009A65B3"/>
    <w:rsid w:val="009A7062"/>
    <w:rsid w:val="009A77A3"/>
    <w:rsid w:val="009B6AD5"/>
    <w:rsid w:val="009B767F"/>
    <w:rsid w:val="009C5979"/>
    <w:rsid w:val="009D030C"/>
    <w:rsid w:val="009D3B97"/>
    <w:rsid w:val="009E2252"/>
    <w:rsid w:val="009E6C59"/>
    <w:rsid w:val="009F4442"/>
    <w:rsid w:val="00A0310D"/>
    <w:rsid w:val="00A03CE5"/>
    <w:rsid w:val="00A10A72"/>
    <w:rsid w:val="00A11987"/>
    <w:rsid w:val="00A25317"/>
    <w:rsid w:val="00A26556"/>
    <w:rsid w:val="00A26A2C"/>
    <w:rsid w:val="00A30E40"/>
    <w:rsid w:val="00A33457"/>
    <w:rsid w:val="00A34F31"/>
    <w:rsid w:val="00A36C5D"/>
    <w:rsid w:val="00A3783B"/>
    <w:rsid w:val="00A45FAD"/>
    <w:rsid w:val="00A51813"/>
    <w:rsid w:val="00A531AF"/>
    <w:rsid w:val="00A55EF3"/>
    <w:rsid w:val="00A573F2"/>
    <w:rsid w:val="00A6071C"/>
    <w:rsid w:val="00A6107E"/>
    <w:rsid w:val="00A6139A"/>
    <w:rsid w:val="00A61961"/>
    <w:rsid w:val="00A651CB"/>
    <w:rsid w:val="00A7061A"/>
    <w:rsid w:val="00A73329"/>
    <w:rsid w:val="00A73B64"/>
    <w:rsid w:val="00A74A50"/>
    <w:rsid w:val="00A82E5B"/>
    <w:rsid w:val="00A83DC7"/>
    <w:rsid w:val="00A8756D"/>
    <w:rsid w:val="00A931BF"/>
    <w:rsid w:val="00A95030"/>
    <w:rsid w:val="00A97526"/>
    <w:rsid w:val="00AA0793"/>
    <w:rsid w:val="00AA2EE6"/>
    <w:rsid w:val="00AA55CD"/>
    <w:rsid w:val="00AB04DD"/>
    <w:rsid w:val="00AB0704"/>
    <w:rsid w:val="00AB095A"/>
    <w:rsid w:val="00AB0A08"/>
    <w:rsid w:val="00AC63DD"/>
    <w:rsid w:val="00AC6C28"/>
    <w:rsid w:val="00AD1ACC"/>
    <w:rsid w:val="00AD4022"/>
    <w:rsid w:val="00AE1823"/>
    <w:rsid w:val="00AF24D7"/>
    <w:rsid w:val="00B006D3"/>
    <w:rsid w:val="00B01518"/>
    <w:rsid w:val="00B01D2E"/>
    <w:rsid w:val="00B0312D"/>
    <w:rsid w:val="00B15EB7"/>
    <w:rsid w:val="00B16AC9"/>
    <w:rsid w:val="00B17E3D"/>
    <w:rsid w:val="00B24587"/>
    <w:rsid w:val="00B43530"/>
    <w:rsid w:val="00B479D7"/>
    <w:rsid w:val="00B5202E"/>
    <w:rsid w:val="00B57B9D"/>
    <w:rsid w:val="00B64943"/>
    <w:rsid w:val="00B649BD"/>
    <w:rsid w:val="00B66986"/>
    <w:rsid w:val="00B835E4"/>
    <w:rsid w:val="00B86E08"/>
    <w:rsid w:val="00B9028B"/>
    <w:rsid w:val="00BA216A"/>
    <w:rsid w:val="00BA46BD"/>
    <w:rsid w:val="00BA49FB"/>
    <w:rsid w:val="00BA6AE1"/>
    <w:rsid w:val="00BB292F"/>
    <w:rsid w:val="00BB2957"/>
    <w:rsid w:val="00BB2CEA"/>
    <w:rsid w:val="00BB2E4A"/>
    <w:rsid w:val="00BC1F27"/>
    <w:rsid w:val="00BD26E6"/>
    <w:rsid w:val="00BD54A7"/>
    <w:rsid w:val="00BD551E"/>
    <w:rsid w:val="00BD56FD"/>
    <w:rsid w:val="00BE4C32"/>
    <w:rsid w:val="00BF26F9"/>
    <w:rsid w:val="00BF52EA"/>
    <w:rsid w:val="00BF6774"/>
    <w:rsid w:val="00C03EC5"/>
    <w:rsid w:val="00C17E1E"/>
    <w:rsid w:val="00C208BC"/>
    <w:rsid w:val="00C21C52"/>
    <w:rsid w:val="00C26319"/>
    <w:rsid w:val="00C33F08"/>
    <w:rsid w:val="00C40733"/>
    <w:rsid w:val="00C42585"/>
    <w:rsid w:val="00C5185D"/>
    <w:rsid w:val="00C521B2"/>
    <w:rsid w:val="00C5327B"/>
    <w:rsid w:val="00C56598"/>
    <w:rsid w:val="00C62197"/>
    <w:rsid w:val="00C64C46"/>
    <w:rsid w:val="00C702AE"/>
    <w:rsid w:val="00C73D44"/>
    <w:rsid w:val="00C75931"/>
    <w:rsid w:val="00C843EB"/>
    <w:rsid w:val="00C878A3"/>
    <w:rsid w:val="00C90B66"/>
    <w:rsid w:val="00C92408"/>
    <w:rsid w:val="00C932C5"/>
    <w:rsid w:val="00C944E4"/>
    <w:rsid w:val="00C95AF7"/>
    <w:rsid w:val="00C961BF"/>
    <w:rsid w:val="00CA0AE7"/>
    <w:rsid w:val="00CA4E8D"/>
    <w:rsid w:val="00CA6256"/>
    <w:rsid w:val="00CA64F1"/>
    <w:rsid w:val="00CB0373"/>
    <w:rsid w:val="00CB14A3"/>
    <w:rsid w:val="00CB294B"/>
    <w:rsid w:val="00CB33A6"/>
    <w:rsid w:val="00CB33B7"/>
    <w:rsid w:val="00CD6ABC"/>
    <w:rsid w:val="00CE2E01"/>
    <w:rsid w:val="00CF6840"/>
    <w:rsid w:val="00CF7B81"/>
    <w:rsid w:val="00D00B16"/>
    <w:rsid w:val="00D01B5C"/>
    <w:rsid w:val="00D0488C"/>
    <w:rsid w:val="00D05070"/>
    <w:rsid w:val="00D12CFE"/>
    <w:rsid w:val="00D14BA5"/>
    <w:rsid w:val="00D155B0"/>
    <w:rsid w:val="00D20110"/>
    <w:rsid w:val="00D21C09"/>
    <w:rsid w:val="00D2283C"/>
    <w:rsid w:val="00D27BBB"/>
    <w:rsid w:val="00D36903"/>
    <w:rsid w:val="00D37F2C"/>
    <w:rsid w:val="00D40E85"/>
    <w:rsid w:val="00D43A0C"/>
    <w:rsid w:val="00D45AC4"/>
    <w:rsid w:val="00D4676F"/>
    <w:rsid w:val="00D55252"/>
    <w:rsid w:val="00D638AB"/>
    <w:rsid w:val="00D640FE"/>
    <w:rsid w:val="00D64689"/>
    <w:rsid w:val="00D70FE0"/>
    <w:rsid w:val="00D7243E"/>
    <w:rsid w:val="00D803B9"/>
    <w:rsid w:val="00D850F9"/>
    <w:rsid w:val="00D92848"/>
    <w:rsid w:val="00DA64DA"/>
    <w:rsid w:val="00DB0F4E"/>
    <w:rsid w:val="00DB2298"/>
    <w:rsid w:val="00DB2A0B"/>
    <w:rsid w:val="00DB6BB5"/>
    <w:rsid w:val="00DC3AFA"/>
    <w:rsid w:val="00DC4B1C"/>
    <w:rsid w:val="00DC6523"/>
    <w:rsid w:val="00DC7353"/>
    <w:rsid w:val="00DD11D3"/>
    <w:rsid w:val="00DE038A"/>
    <w:rsid w:val="00DE0EAB"/>
    <w:rsid w:val="00DE10AA"/>
    <w:rsid w:val="00DE1595"/>
    <w:rsid w:val="00DF171B"/>
    <w:rsid w:val="00DF4AB9"/>
    <w:rsid w:val="00DF5F16"/>
    <w:rsid w:val="00E0223E"/>
    <w:rsid w:val="00E05429"/>
    <w:rsid w:val="00E17EC9"/>
    <w:rsid w:val="00E225B0"/>
    <w:rsid w:val="00E2400D"/>
    <w:rsid w:val="00E27E63"/>
    <w:rsid w:val="00E30B48"/>
    <w:rsid w:val="00E320A9"/>
    <w:rsid w:val="00E329E2"/>
    <w:rsid w:val="00E33902"/>
    <w:rsid w:val="00E359C8"/>
    <w:rsid w:val="00E443FF"/>
    <w:rsid w:val="00E61A8A"/>
    <w:rsid w:val="00E74068"/>
    <w:rsid w:val="00E749CA"/>
    <w:rsid w:val="00E81608"/>
    <w:rsid w:val="00E9069B"/>
    <w:rsid w:val="00E939EA"/>
    <w:rsid w:val="00E93AAF"/>
    <w:rsid w:val="00E97280"/>
    <w:rsid w:val="00EA27C3"/>
    <w:rsid w:val="00EA3CF8"/>
    <w:rsid w:val="00EB389F"/>
    <w:rsid w:val="00EC7FC8"/>
    <w:rsid w:val="00ED29A7"/>
    <w:rsid w:val="00ED30BF"/>
    <w:rsid w:val="00ED4CD7"/>
    <w:rsid w:val="00EE4B41"/>
    <w:rsid w:val="00EE550D"/>
    <w:rsid w:val="00F049CC"/>
    <w:rsid w:val="00F06321"/>
    <w:rsid w:val="00F132D4"/>
    <w:rsid w:val="00F13A00"/>
    <w:rsid w:val="00F145B3"/>
    <w:rsid w:val="00F212AA"/>
    <w:rsid w:val="00F252B7"/>
    <w:rsid w:val="00F31C8E"/>
    <w:rsid w:val="00F34D8A"/>
    <w:rsid w:val="00F42792"/>
    <w:rsid w:val="00F43072"/>
    <w:rsid w:val="00F54A50"/>
    <w:rsid w:val="00F64968"/>
    <w:rsid w:val="00F70229"/>
    <w:rsid w:val="00F740C3"/>
    <w:rsid w:val="00F84B4B"/>
    <w:rsid w:val="00F868BD"/>
    <w:rsid w:val="00F8699B"/>
    <w:rsid w:val="00F91C68"/>
    <w:rsid w:val="00F92923"/>
    <w:rsid w:val="00FC68E9"/>
    <w:rsid w:val="00FD0EA3"/>
    <w:rsid w:val="00FD1A4F"/>
    <w:rsid w:val="00FD2800"/>
    <w:rsid w:val="00FD3197"/>
    <w:rsid w:val="00FE1CEE"/>
    <w:rsid w:val="00FE6D94"/>
    <w:rsid w:val="00FE71F0"/>
    <w:rsid w:val="00FF16FF"/>
    <w:rsid w:val="00FF4CD1"/>
    <w:rsid w:val="00FF59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EFB1A3"/>
  <w15:chartTrackingRefBased/>
  <w15:docId w15:val="{3B0E90D2-0102-485E-953C-2D268AC25E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030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F7B81"/>
    <w:pPr>
      <w:ind w:left="720"/>
      <w:contextualSpacing/>
    </w:pPr>
  </w:style>
  <w:style w:type="character" w:styleId="Hyperlink">
    <w:name w:val="Hyperlink"/>
    <w:basedOn w:val="DefaultParagraphFont"/>
    <w:uiPriority w:val="99"/>
    <w:unhideWhenUsed/>
    <w:rsid w:val="0026763D"/>
    <w:rPr>
      <w:color w:val="0563C1" w:themeColor="hyperlink"/>
      <w:u w:val="single"/>
    </w:rPr>
  </w:style>
  <w:style w:type="character" w:customStyle="1" w:styleId="UnresolvedMention1">
    <w:name w:val="Unresolved Mention1"/>
    <w:basedOn w:val="DefaultParagraphFont"/>
    <w:uiPriority w:val="99"/>
    <w:semiHidden/>
    <w:unhideWhenUsed/>
    <w:rsid w:val="0026763D"/>
    <w:rPr>
      <w:color w:val="605E5C"/>
      <w:shd w:val="clear" w:color="auto" w:fill="E1DFDD"/>
    </w:rPr>
  </w:style>
  <w:style w:type="paragraph" w:styleId="Header">
    <w:name w:val="header"/>
    <w:basedOn w:val="Normal"/>
    <w:link w:val="HeaderChar"/>
    <w:uiPriority w:val="99"/>
    <w:unhideWhenUsed/>
    <w:rsid w:val="00B245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4587"/>
  </w:style>
  <w:style w:type="paragraph" w:styleId="Footer">
    <w:name w:val="footer"/>
    <w:basedOn w:val="Normal"/>
    <w:link w:val="FooterChar"/>
    <w:uiPriority w:val="99"/>
    <w:unhideWhenUsed/>
    <w:rsid w:val="00B245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4587"/>
  </w:style>
  <w:style w:type="character" w:customStyle="1" w:styleId="text">
    <w:name w:val="text"/>
    <w:basedOn w:val="DefaultParagraphFont"/>
    <w:rsid w:val="00377C3E"/>
  </w:style>
  <w:style w:type="character" w:styleId="CommentReference">
    <w:name w:val="annotation reference"/>
    <w:basedOn w:val="DefaultParagraphFont"/>
    <w:uiPriority w:val="99"/>
    <w:semiHidden/>
    <w:unhideWhenUsed/>
    <w:rsid w:val="00C40733"/>
    <w:rPr>
      <w:sz w:val="16"/>
      <w:szCs w:val="16"/>
    </w:rPr>
  </w:style>
  <w:style w:type="paragraph" w:styleId="CommentText">
    <w:name w:val="annotation text"/>
    <w:basedOn w:val="Normal"/>
    <w:link w:val="CommentTextChar"/>
    <w:uiPriority w:val="99"/>
    <w:unhideWhenUsed/>
    <w:rsid w:val="00C40733"/>
    <w:pPr>
      <w:spacing w:line="240" w:lineRule="auto"/>
    </w:pPr>
    <w:rPr>
      <w:sz w:val="20"/>
      <w:szCs w:val="20"/>
    </w:rPr>
  </w:style>
  <w:style w:type="character" w:customStyle="1" w:styleId="CommentTextChar">
    <w:name w:val="Comment Text Char"/>
    <w:basedOn w:val="DefaultParagraphFont"/>
    <w:link w:val="CommentText"/>
    <w:uiPriority w:val="99"/>
    <w:rsid w:val="00C40733"/>
    <w:rPr>
      <w:sz w:val="20"/>
      <w:szCs w:val="20"/>
    </w:rPr>
  </w:style>
  <w:style w:type="paragraph" w:styleId="CommentSubject">
    <w:name w:val="annotation subject"/>
    <w:basedOn w:val="CommentText"/>
    <w:next w:val="CommentText"/>
    <w:link w:val="CommentSubjectChar"/>
    <w:uiPriority w:val="99"/>
    <w:semiHidden/>
    <w:unhideWhenUsed/>
    <w:rsid w:val="00C40733"/>
    <w:rPr>
      <w:b/>
      <w:bCs/>
    </w:rPr>
  </w:style>
  <w:style w:type="character" w:customStyle="1" w:styleId="CommentSubjectChar">
    <w:name w:val="Comment Subject Char"/>
    <w:basedOn w:val="CommentTextChar"/>
    <w:link w:val="CommentSubject"/>
    <w:uiPriority w:val="99"/>
    <w:semiHidden/>
    <w:rsid w:val="00C40733"/>
    <w:rPr>
      <w:b/>
      <w:bCs/>
      <w:sz w:val="20"/>
      <w:szCs w:val="20"/>
    </w:rPr>
  </w:style>
  <w:style w:type="paragraph" w:styleId="BalloonText">
    <w:name w:val="Balloon Text"/>
    <w:basedOn w:val="Normal"/>
    <w:link w:val="BalloonTextChar"/>
    <w:uiPriority w:val="99"/>
    <w:semiHidden/>
    <w:unhideWhenUsed/>
    <w:rsid w:val="00C4073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40733"/>
    <w:rPr>
      <w:rFonts w:ascii="Segoe UI" w:hAnsi="Segoe UI" w:cs="Segoe UI"/>
      <w:sz w:val="18"/>
      <w:szCs w:val="18"/>
    </w:rPr>
  </w:style>
  <w:style w:type="character" w:customStyle="1" w:styleId="UnresolvedMention2">
    <w:name w:val="Unresolved Mention2"/>
    <w:basedOn w:val="DefaultParagraphFont"/>
    <w:uiPriority w:val="99"/>
    <w:semiHidden/>
    <w:unhideWhenUsed/>
    <w:rsid w:val="00AB0704"/>
    <w:rPr>
      <w:color w:val="605E5C"/>
      <w:shd w:val="clear" w:color="auto" w:fill="E1DFDD"/>
    </w:rPr>
  </w:style>
  <w:style w:type="character" w:customStyle="1" w:styleId="UnresolvedMention3">
    <w:name w:val="Unresolved Mention3"/>
    <w:basedOn w:val="DefaultParagraphFont"/>
    <w:uiPriority w:val="99"/>
    <w:semiHidden/>
    <w:unhideWhenUsed/>
    <w:rsid w:val="004C597C"/>
    <w:rPr>
      <w:color w:val="605E5C"/>
      <w:shd w:val="clear" w:color="auto" w:fill="E1DFDD"/>
    </w:rPr>
  </w:style>
  <w:style w:type="character" w:customStyle="1" w:styleId="e24kjd">
    <w:name w:val="e24kjd"/>
    <w:basedOn w:val="DefaultParagraphFont"/>
    <w:rsid w:val="00F132D4"/>
  </w:style>
  <w:style w:type="character" w:customStyle="1" w:styleId="UnresolvedMention4">
    <w:name w:val="Unresolved Mention4"/>
    <w:basedOn w:val="DefaultParagraphFont"/>
    <w:uiPriority w:val="99"/>
    <w:semiHidden/>
    <w:unhideWhenUsed/>
    <w:rsid w:val="001A1CC6"/>
    <w:rPr>
      <w:color w:val="605E5C"/>
      <w:shd w:val="clear" w:color="auto" w:fill="E1DFDD"/>
    </w:rPr>
  </w:style>
  <w:style w:type="table" w:styleId="TableGrid">
    <w:name w:val="Table Grid"/>
    <w:basedOn w:val="TableNormal"/>
    <w:uiPriority w:val="39"/>
    <w:rsid w:val="009A65B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NormalWeb1">
    <w:name w:val="Normal (Web)1"/>
    <w:basedOn w:val="Normal"/>
    <w:uiPriority w:val="99"/>
    <w:rsid w:val="00114922"/>
    <w:pPr>
      <w:spacing w:after="0" w:line="240" w:lineRule="auto"/>
    </w:pPr>
    <w:rPr>
      <w:rFonts w:ascii="Times New Roman" w:eastAsia="Calibri" w:hAnsi="Times New Roman" w:cs="Times New Roman"/>
      <w:sz w:val="24"/>
      <w:szCs w:val="24"/>
      <w:lang w:eastAsia="en-GB"/>
    </w:rPr>
  </w:style>
  <w:style w:type="character" w:customStyle="1" w:styleId="nw1">
    <w:name w:val="nw1"/>
    <w:uiPriority w:val="99"/>
    <w:rsid w:val="00114922"/>
  </w:style>
  <w:style w:type="character" w:customStyle="1" w:styleId="apple-style-span">
    <w:name w:val="apple-style-span"/>
    <w:rsid w:val="00944836"/>
  </w:style>
  <w:style w:type="paragraph" w:styleId="TOC2">
    <w:name w:val="toc 2"/>
    <w:basedOn w:val="Normal"/>
    <w:next w:val="Normal"/>
    <w:autoRedefine/>
    <w:uiPriority w:val="39"/>
    <w:unhideWhenUsed/>
    <w:rsid w:val="009D030C"/>
    <w:pPr>
      <w:spacing w:after="100"/>
      <w:ind w:left="220"/>
    </w:pPr>
  </w:style>
  <w:style w:type="character" w:customStyle="1" w:styleId="Heading1Char">
    <w:name w:val="Heading 1 Char"/>
    <w:basedOn w:val="DefaultParagraphFont"/>
    <w:link w:val="Heading1"/>
    <w:uiPriority w:val="9"/>
    <w:rsid w:val="009D030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D030C"/>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448500">
      <w:bodyDiv w:val="1"/>
      <w:marLeft w:val="0"/>
      <w:marRight w:val="0"/>
      <w:marTop w:val="0"/>
      <w:marBottom w:val="0"/>
      <w:divBdr>
        <w:top w:val="none" w:sz="0" w:space="0" w:color="auto"/>
        <w:left w:val="none" w:sz="0" w:space="0" w:color="auto"/>
        <w:bottom w:val="none" w:sz="0" w:space="0" w:color="auto"/>
        <w:right w:val="none" w:sz="0" w:space="0" w:color="auto"/>
      </w:divBdr>
    </w:div>
    <w:div w:id="1738823700">
      <w:bodyDiv w:val="1"/>
      <w:marLeft w:val="0"/>
      <w:marRight w:val="0"/>
      <w:marTop w:val="0"/>
      <w:marBottom w:val="0"/>
      <w:divBdr>
        <w:top w:val="none" w:sz="0" w:space="0" w:color="auto"/>
        <w:left w:val="none" w:sz="0" w:space="0" w:color="auto"/>
        <w:bottom w:val="none" w:sz="0" w:space="0" w:color="auto"/>
        <w:right w:val="none" w:sz="0" w:space="0" w:color="auto"/>
      </w:divBdr>
      <w:divsChild>
        <w:div w:id="593974310">
          <w:marLeft w:val="0"/>
          <w:marRight w:val="0"/>
          <w:marTop w:val="0"/>
          <w:marBottom w:val="0"/>
          <w:divBdr>
            <w:top w:val="single" w:sz="6" w:space="0" w:color="EBEBEB"/>
            <w:left w:val="none" w:sz="0" w:space="0" w:color="auto"/>
            <w:bottom w:val="none" w:sz="0" w:space="0" w:color="auto"/>
            <w:right w:val="none" w:sz="0" w:space="0" w:color="auto"/>
          </w:divBdr>
          <w:divsChild>
            <w:div w:id="427969572">
              <w:marLeft w:val="0"/>
              <w:marRight w:val="0"/>
              <w:marTop w:val="0"/>
              <w:marBottom w:val="0"/>
              <w:divBdr>
                <w:top w:val="none" w:sz="0" w:space="0" w:color="auto"/>
                <w:left w:val="none" w:sz="0" w:space="0" w:color="auto"/>
                <w:bottom w:val="none" w:sz="0" w:space="0" w:color="auto"/>
                <w:right w:val="none" w:sz="0" w:space="0" w:color="auto"/>
              </w:divBdr>
              <w:divsChild>
                <w:div w:id="611784900">
                  <w:marLeft w:val="0"/>
                  <w:marRight w:val="0"/>
                  <w:marTop w:val="0"/>
                  <w:marBottom w:val="0"/>
                  <w:divBdr>
                    <w:top w:val="none" w:sz="0" w:space="0" w:color="auto"/>
                    <w:left w:val="none" w:sz="0" w:space="0" w:color="auto"/>
                    <w:bottom w:val="none" w:sz="0" w:space="0" w:color="auto"/>
                    <w:right w:val="none" w:sz="0" w:space="0" w:color="auto"/>
                  </w:divBdr>
                  <w:divsChild>
                    <w:div w:id="1387408291">
                      <w:marLeft w:val="0"/>
                      <w:marRight w:val="0"/>
                      <w:marTop w:val="0"/>
                      <w:marBottom w:val="0"/>
                      <w:divBdr>
                        <w:top w:val="none" w:sz="0" w:space="0" w:color="auto"/>
                        <w:left w:val="none" w:sz="0" w:space="0" w:color="auto"/>
                        <w:bottom w:val="none" w:sz="0" w:space="0" w:color="auto"/>
                        <w:right w:val="none" w:sz="0" w:space="0" w:color="auto"/>
                      </w:divBdr>
                      <w:divsChild>
                        <w:div w:id="286011397">
                          <w:marLeft w:val="0"/>
                          <w:marRight w:val="0"/>
                          <w:marTop w:val="630"/>
                          <w:marBottom w:val="0"/>
                          <w:divBdr>
                            <w:top w:val="none" w:sz="0" w:space="0" w:color="auto"/>
                            <w:left w:val="none" w:sz="0" w:space="0" w:color="auto"/>
                            <w:bottom w:val="none" w:sz="0" w:space="0" w:color="auto"/>
                            <w:right w:val="none" w:sz="0" w:space="0" w:color="auto"/>
                          </w:divBdr>
                          <w:divsChild>
                            <w:div w:id="359866234">
                              <w:marLeft w:val="0"/>
                              <w:marRight w:val="0"/>
                              <w:marTop w:val="0"/>
                              <w:marBottom w:val="0"/>
                              <w:divBdr>
                                <w:top w:val="none" w:sz="0" w:space="0" w:color="auto"/>
                                <w:left w:val="none" w:sz="0" w:space="0" w:color="auto"/>
                                <w:bottom w:val="none" w:sz="0" w:space="0" w:color="auto"/>
                                <w:right w:val="none" w:sz="0" w:space="0" w:color="auto"/>
                              </w:divBdr>
                              <w:divsChild>
                                <w:div w:id="1269385428">
                                  <w:marLeft w:val="0"/>
                                  <w:marRight w:val="150"/>
                                  <w:marTop w:val="0"/>
                                  <w:marBottom w:val="90"/>
                                  <w:divBdr>
                                    <w:top w:val="none" w:sz="0" w:space="0" w:color="auto"/>
                                    <w:left w:val="none" w:sz="0" w:space="0" w:color="auto"/>
                                    <w:bottom w:val="none" w:sz="0" w:space="0" w:color="auto"/>
                                    <w:right w:val="none" w:sz="0" w:space="0" w:color="auto"/>
                                  </w:divBdr>
                                  <w:divsChild>
                                    <w:div w:id="1628394564">
                                      <w:marLeft w:val="0"/>
                                      <w:marRight w:val="0"/>
                                      <w:marTop w:val="0"/>
                                      <w:marBottom w:val="6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eader" Target="header1.xml"/><Relationship Id="rId18"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footer" Target="footer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jpe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eader" Target="head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8D6A5DE-243C-462A-8F0C-E2E0C0CFDEF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93</Pages>
  <Words>23217</Words>
  <Characters>132339</Characters>
  <Application>Microsoft Office Word</Application>
  <DocSecurity>0</DocSecurity>
  <Lines>1102</Lines>
  <Paragraphs>310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Aitken, Jessica</dc:creator>
  <cp:keywords/>
  <dc:description/>
  <cp:lastModifiedBy>Jessica Aitken</cp:lastModifiedBy>
  <cp:revision>6</cp:revision>
  <cp:lastPrinted>2019-07-01T14:36:00Z</cp:lastPrinted>
  <dcterms:created xsi:type="dcterms:W3CDTF">2020-04-01T01:37:00Z</dcterms:created>
  <dcterms:modified xsi:type="dcterms:W3CDTF">2020-04-01T04:06:00Z</dcterms:modified>
</cp:coreProperties>
</file>