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EC718" w14:textId="77777777" w:rsidR="00F14EE7" w:rsidRDefault="00000000">
      <w:pPr>
        <w:pStyle w:val="Default"/>
        <w:suppressAutoHyphens/>
        <w:spacing w:before="0" w:line="240" w:lineRule="auto"/>
        <w:rPr>
          <w:sz w:val="24"/>
          <w:szCs w:val="24"/>
          <w:shd w:val="clear" w:color="auto" w:fill="FFFFFF"/>
        </w:rPr>
      </w:pPr>
      <w:r>
        <w:rPr>
          <w:b/>
          <w:bCs/>
          <w:sz w:val="24"/>
          <w:szCs w:val="24"/>
          <w:shd w:val="clear" w:color="auto" w:fill="FFFFFF"/>
        </w:rPr>
        <w:t xml:space="preserve">The </w:t>
      </w:r>
      <w:proofErr w:type="gramStart"/>
      <w:r>
        <w:rPr>
          <w:b/>
          <w:bCs/>
          <w:sz w:val="24"/>
          <w:szCs w:val="24"/>
          <w:shd w:val="clear" w:color="auto" w:fill="FFFFFF"/>
        </w:rPr>
        <w:t>Temple  of</w:t>
      </w:r>
      <w:proofErr w:type="gramEnd"/>
      <w:r>
        <w:rPr>
          <w:b/>
          <w:bCs/>
          <w:sz w:val="24"/>
          <w:szCs w:val="24"/>
          <w:shd w:val="clear" w:color="auto" w:fill="FFFFFF"/>
        </w:rPr>
        <w:t xml:space="preserve"> the Dioscuri in the Roman Republic and the Principate</w:t>
      </w:r>
    </w:p>
    <w:p w14:paraId="6918C1E7"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75D3A11E" w14:textId="77777777" w:rsidR="00F14EE7" w:rsidRDefault="00000000">
      <w:pPr>
        <w:pStyle w:val="Default"/>
        <w:suppressAutoHyphens/>
        <w:spacing w:before="0" w:line="240" w:lineRule="auto"/>
        <w:rPr>
          <w:b/>
          <w:bCs/>
          <w:sz w:val="24"/>
          <w:szCs w:val="24"/>
          <w:shd w:val="clear" w:color="auto" w:fill="FFFFFF"/>
        </w:rPr>
      </w:pPr>
      <w:r>
        <w:rPr>
          <w:b/>
          <w:bCs/>
          <w:sz w:val="24"/>
          <w:szCs w:val="24"/>
          <w:shd w:val="clear" w:color="auto" w:fill="FFFFFF"/>
          <w:lang w:val="fr-FR"/>
        </w:rPr>
        <w:t>Introduction</w:t>
      </w:r>
    </w:p>
    <w:p w14:paraId="52D8F2CF" w14:textId="77777777" w:rsidR="00F14EE7" w:rsidRDefault="00000000">
      <w:pPr>
        <w:pStyle w:val="Default"/>
        <w:suppressAutoHyphens/>
        <w:spacing w:before="0" w:line="240" w:lineRule="auto"/>
        <w:rPr>
          <w:b/>
          <w:bCs/>
          <w:sz w:val="24"/>
          <w:szCs w:val="24"/>
          <w:shd w:val="clear" w:color="auto" w:fill="FFFFFF"/>
        </w:rPr>
      </w:pPr>
      <w:r>
        <w:rPr>
          <w:b/>
          <w:bCs/>
          <w:sz w:val="24"/>
          <w:szCs w:val="24"/>
          <w:shd w:val="clear" w:color="auto" w:fill="FFFFFF"/>
        </w:rPr>
        <w:t> </w:t>
      </w:r>
    </w:p>
    <w:p w14:paraId="67E7D33A"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The Temple of the Dioscuri, the brothers Castor and Pollux, in Rome is one of the oldest of the Republic temples. Its construction in the </w:t>
      </w:r>
      <w:r>
        <w:rPr>
          <w:i/>
          <w:iCs/>
          <w:sz w:val="24"/>
          <w:szCs w:val="24"/>
          <w:shd w:val="clear" w:color="auto" w:fill="FFFFFF"/>
          <w:lang w:val="it-IT"/>
        </w:rPr>
        <w:t xml:space="preserve">Forum Romanum </w:t>
      </w:r>
      <w:r>
        <w:rPr>
          <w:sz w:val="24"/>
          <w:szCs w:val="24"/>
          <w:shd w:val="clear" w:color="auto" w:fill="FFFFFF"/>
        </w:rPr>
        <w:t>positioned the cult at the centre of Roman civic and political life.  Indeed, the introduction of the Dioscuri to Rome is almost as old as the birth of the Republic. The cult itself adapted and evolved over its long history - from its inception as votive temple celebrating the Republic</w:t>
      </w:r>
      <w:r>
        <w:rPr>
          <w:sz w:val="24"/>
          <w:szCs w:val="24"/>
          <w:shd w:val="clear" w:color="auto" w:fill="FFFFFF"/>
          <w:rtl/>
        </w:rPr>
        <w:t>’</w:t>
      </w:r>
      <w:r>
        <w:rPr>
          <w:sz w:val="24"/>
          <w:szCs w:val="24"/>
          <w:shd w:val="clear" w:color="auto" w:fill="FFFFFF"/>
        </w:rPr>
        <w:t xml:space="preserve">s final overthrow of a monarchical system, through the bitter </w:t>
      </w:r>
      <w:proofErr w:type="gramStart"/>
      <w:r>
        <w:rPr>
          <w:sz w:val="24"/>
          <w:szCs w:val="24"/>
          <w:shd w:val="clear" w:color="auto" w:fill="FFFFFF"/>
        </w:rPr>
        <w:t>patrician</w:t>
      </w:r>
      <w:proofErr w:type="gramEnd"/>
      <w:r>
        <w:rPr>
          <w:sz w:val="24"/>
          <w:szCs w:val="24"/>
          <w:shd w:val="clear" w:color="auto" w:fill="FFFFFF"/>
        </w:rPr>
        <w:t xml:space="preserve"> struggle for political domination that ended in the Civil Wars of 133 - 30 BCE that led </w:t>
      </w:r>
      <w:proofErr w:type="gramStart"/>
      <w:r>
        <w:rPr>
          <w:sz w:val="24"/>
          <w:szCs w:val="24"/>
          <w:shd w:val="clear" w:color="auto" w:fill="FFFFFF"/>
        </w:rPr>
        <w:t>to  the</w:t>
      </w:r>
      <w:proofErr w:type="gramEnd"/>
      <w:r>
        <w:rPr>
          <w:sz w:val="24"/>
          <w:szCs w:val="24"/>
          <w:shd w:val="clear" w:color="auto" w:fill="FFFFFF"/>
        </w:rPr>
        <w:t xml:space="preserve"> Augustan project of dynastic consolidation.   This essay will give a brief outline of how and why the cult came to Rome, an exploration of the source and nature of the evidence existing today, </w:t>
      </w:r>
      <w:proofErr w:type="gramStart"/>
      <w:r>
        <w:rPr>
          <w:sz w:val="24"/>
          <w:szCs w:val="24"/>
          <w:shd w:val="clear" w:color="auto" w:fill="FFFFFF"/>
        </w:rPr>
        <w:t>It</w:t>
      </w:r>
      <w:proofErr w:type="gramEnd"/>
      <w:r>
        <w:rPr>
          <w:sz w:val="24"/>
          <w:szCs w:val="24"/>
          <w:shd w:val="clear" w:color="auto" w:fill="FFFFFF"/>
        </w:rPr>
        <w:t xml:space="preserve"> will follow with </w:t>
      </w:r>
      <w:proofErr w:type="gramStart"/>
      <w:r>
        <w:rPr>
          <w:sz w:val="24"/>
          <w:szCs w:val="24"/>
          <w:shd w:val="clear" w:color="auto" w:fill="FFFFFF"/>
        </w:rPr>
        <w:t>an  analytical</w:t>
      </w:r>
      <w:proofErr w:type="gramEnd"/>
      <w:r>
        <w:rPr>
          <w:sz w:val="24"/>
          <w:szCs w:val="24"/>
          <w:shd w:val="clear" w:color="auto" w:fill="FFFFFF"/>
        </w:rPr>
        <w:t xml:space="preserve"> discussion of scholarly interpretations of the evidence since the start of the twentieth century, and two areas </w:t>
      </w:r>
      <w:proofErr w:type="gramStart"/>
      <w:r>
        <w:rPr>
          <w:sz w:val="24"/>
          <w:szCs w:val="24"/>
          <w:shd w:val="clear" w:color="auto" w:fill="FFFFFF"/>
        </w:rPr>
        <w:t>of  current</w:t>
      </w:r>
      <w:proofErr w:type="gramEnd"/>
      <w:r>
        <w:rPr>
          <w:sz w:val="24"/>
          <w:szCs w:val="24"/>
          <w:shd w:val="clear" w:color="auto" w:fill="FFFFFF"/>
        </w:rPr>
        <w:t xml:space="preserve"> debate and scholarly discussion.  </w:t>
      </w:r>
    </w:p>
    <w:p w14:paraId="439F44B7"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501C08DB"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In Greek mythology Castor and Pollux, the Dioscuri, were twin brothers of Helen and Clytemnestra born to King </w:t>
      </w:r>
      <w:proofErr w:type="spellStart"/>
      <w:proofErr w:type="gramStart"/>
      <w:r>
        <w:rPr>
          <w:sz w:val="24"/>
          <w:szCs w:val="24"/>
          <w:shd w:val="clear" w:color="auto" w:fill="FFFFFF"/>
        </w:rPr>
        <w:t>Tyndarus</w:t>
      </w:r>
      <w:proofErr w:type="spellEnd"/>
      <w:r>
        <w:rPr>
          <w:sz w:val="24"/>
          <w:szCs w:val="24"/>
          <w:shd w:val="clear" w:color="auto" w:fill="FFFFFF"/>
        </w:rPr>
        <w:t xml:space="preserve">  and</w:t>
      </w:r>
      <w:proofErr w:type="gramEnd"/>
      <w:r>
        <w:rPr>
          <w:sz w:val="24"/>
          <w:szCs w:val="24"/>
          <w:shd w:val="clear" w:color="auto" w:fill="FFFFFF"/>
        </w:rPr>
        <w:t xml:space="preserve"> Queen Leda of Sparta. Helen and Pollux were the divine children of the union of Zeus and Leda, whilst Castor and Clytemnestra were the human offspring of Leda and her husband.  The inseparable boys - the </w:t>
      </w:r>
      <w:r>
        <w:rPr>
          <w:sz w:val="24"/>
          <w:szCs w:val="24"/>
          <w:shd w:val="clear" w:color="auto" w:fill="FFFFFF"/>
          <w:rtl/>
        </w:rPr>
        <w:t>‘</w:t>
      </w:r>
      <w:r>
        <w:rPr>
          <w:sz w:val="24"/>
          <w:szCs w:val="24"/>
          <w:shd w:val="clear" w:color="auto" w:fill="FFFFFF"/>
        </w:rPr>
        <w:t>Sons of Zeus</w:t>
      </w:r>
      <w:proofErr w:type="gramStart"/>
      <w:r>
        <w:rPr>
          <w:sz w:val="24"/>
          <w:szCs w:val="24"/>
          <w:shd w:val="clear" w:color="auto" w:fill="FFFFFF"/>
          <w:rtl/>
        </w:rPr>
        <w:t xml:space="preserve">’ </w:t>
      </w:r>
      <w:r>
        <w:rPr>
          <w:sz w:val="24"/>
          <w:szCs w:val="24"/>
          <w:shd w:val="clear" w:color="auto" w:fill="FFFFFF"/>
        </w:rPr>
        <w:t>were</w:t>
      </w:r>
      <w:proofErr w:type="gramEnd"/>
      <w:r>
        <w:rPr>
          <w:sz w:val="24"/>
          <w:szCs w:val="24"/>
          <w:shd w:val="clear" w:color="auto" w:fill="FFFFFF"/>
        </w:rPr>
        <w:t xml:space="preserve"> among the heroes who hunted the </w:t>
      </w:r>
      <w:proofErr w:type="spellStart"/>
      <w:r>
        <w:rPr>
          <w:sz w:val="24"/>
          <w:szCs w:val="24"/>
          <w:shd w:val="clear" w:color="auto" w:fill="FFFFFF"/>
        </w:rPr>
        <w:t>Calydonian</w:t>
      </w:r>
      <w:proofErr w:type="spellEnd"/>
      <w:r>
        <w:rPr>
          <w:sz w:val="24"/>
          <w:szCs w:val="24"/>
          <w:shd w:val="clear" w:color="auto" w:fill="FFFFFF"/>
        </w:rPr>
        <w:t xml:space="preserve"> Boar and sailed with Jason on the Argo to fetch the Golden Fleece.   The death and subsequent apotheosis of Castor occurred when the twins were engaged in a fight with the </w:t>
      </w:r>
      <w:proofErr w:type="spellStart"/>
      <w:r>
        <w:rPr>
          <w:sz w:val="24"/>
          <w:szCs w:val="24"/>
          <w:shd w:val="clear" w:color="auto" w:fill="FFFFFF"/>
        </w:rPr>
        <w:t>Aphareus</w:t>
      </w:r>
      <w:proofErr w:type="spellEnd"/>
      <w:r>
        <w:rPr>
          <w:sz w:val="24"/>
          <w:szCs w:val="24"/>
          <w:shd w:val="clear" w:color="auto" w:fill="FFFFFF"/>
        </w:rPr>
        <w:t xml:space="preserve"> brothers over either, the abduction of the betrothed of the </w:t>
      </w:r>
      <w:proofErr w:type="spellStart"/>
      <w:r>
        <w:rPr>
          <w:sz w:val="24"/>
          <w:szCs w:val="24"/>
          <w:shd w:val="clear" w:color="auto" w:fill="FFFFFF"/>
        </w:rPr>
        <w:t>Aphareus</w:t>
      </w:r>
      <w:proofErr w:type="spellEnd"/>
      <w:r>
        <w:rPr>
          <w:sz w:val="24"/>
          <w:szCs w:val="24"/>
          <w:shd w:val="clear" w:color="auto" w:fill="FFFFFF"/>
        </w:rPr>
        <w:t xml:space="preserve"> or in an argument over rustled cattle.  The devoted and divine Pollux, rather than exist without his brother, agreed with his father Zeus to share his immortality with Castor, and therefore the brothers existed half the time under ground and half the time in Olympus.  The twins were worshipped in the Peloponnese, before their cult spread through the Mediterranean with the settling of Greek daughter cities on the Italian mainland and Sicily up to the cities of the Latins.</w:t>
      </w:r>
    </w:p>
    <w:p w14:paraId="5E8C945F"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5224E00B"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Literary sources, particularly Livy (2.20.12; 2.42.5), date the temple's original dedication to 484 BC, a date broadly confirmed by archaeological investigation. Their introduction into the heart of the Roman republic followed the Battle of Lake </w:t>
      </w:r>
      <w:proofErr w:type="spellStart"/>
      <w:r>
        <w:rPr>
          <w:sz w:val="24"/>
          <w:szCs w:val="24"/>
          <w:shd w:val="clear" w:color="auto" w:fill="FFFFFF"/>
        </w:rPr>
        <w:t>Regillus</w:t>
      </w:r>
      <w:proofErr w:type="spellEnd"/>
      <w:r>
        <w:rPr>
          <w:sz w:val="24"/>
          <w:szCs w:val="24"/>
          <w:shd w:val="clear" w:color="auto" w:fill="FFFFFF"/>
        </w:rPr>
        <w:t xml:space="preserve">, between the Republic, led by Consul Aulus Postumius, and the Latin League and the deposed and exiled King Lucius Tarquinius Superbus, circa 496 BCE. </w:t>
      </w:r>
      <w:proofErr w:type="spellStart"/>
      <w:r>
        <w:rPr>
          <w:sz w:val="24"/>
          <w:szCs w:val="24"/>
          <w:shd w:val="clear" w:color="auto" w:fill="FFFFFF"/>
        </w:rPr>
        <w:t>Postumius</w:t>
      </w:r>
      <w:proofErr w:type="spellEnd"/>
      <w:r>
        <w:rPr>
          <w:sz w:val="24"/>
          <w:szCs w:val="24"/>
          <w:shd w:val="clear" w:color="auto" w:fill="FFFFFF"/>
        </w:rPr>
        <w:t xml:space="preserve"> putatively vowed a temple build in thanks for the ostensible epiphany of Dioscuri in support of the Republican forces and their subsequent victory against the Latin League.  The temple, the </w:t>
      </w:r>
      <w:r>
        <w:rPr>
          <w:i/>
          <w:iCs/>
          <w:sz w:val="24"/>
          <w:szCs w:val="24"/>
          <w:shd w:val="clear" w:color="auto" w:fill="FFFFFF"/>
          <w:lang w:val="fr-FR"/>
        </w:rPr>
        <w:t xml:space="preserve">Aedes </w:t>
      </w:r>
      <w:proofErr w:type="spellStart"/>
      <w:r>
        <w:rPr>
          <w:i/>
          <w:iCs/>
          <w:sz w:val="24"/>
          <w:szCs w:val="24"/>
          <w:shd w:val="clear" w:color="auto" w:fill="FFFFFF"/>
          <w:lang w:val="fr-FR"/>
        </w:rPr>
        <w:t>Castoris</w:t>
      </w:r>
      <w:proofErr w:type="spellEnd"/>
      <w:r>
        <w:rPr>
          <w:i/>
          <w:iCs/>
          <w:sz w:val="24"/>
          <w:szCs w:val="24"/>
          <w:shd w:val="clear" w:color="auto" w:fill="FFFFFF"/>
          <w:lang w:val="fr-FR"/>
        </w:rPr>
        <w:t xml:space="preserve"> </w:t>
      </w:r>
      <w:r>
        <w:rPr>
          <w:sz w:val="24"/>
          <w:szCs w:val="24"/>
          <w:shd w:val="clear" w:color="auto" w:fill="FFFFFF"/>
        </w:rPr>
        <w:t xml:space="preserve">was dedicated and built by </w:t>
      </w:r>
      <w:proofErr w:type="spellStart"/>
      <w:r>
        <w:rPr>
          <w:sz w:val="24"/>
          <w:szCs w:val="24"/>
          <w:shd w:val="clear" w:color="auto" w:fill="FFFFFF"/>
        </w:rPr>
        <w:t>Postumius</w:t>
      </w:r>
      <w:proofErr w:type="spellEnd"/>
      <w:r>
        <w:rPr>
          <w:sz w:val="24"/>
          <w:szCs w:val="24"/>
          <w:shd w:val="clear" w:color="auto" w:fill="FFFFFF"/>
          <w:rtl/>
        </w:rPr>
        <w:t xml:space="preserve">’ </w:t>
      </w:r>
      <w:r>
        <w:rPr>
          <w:sz w:val="24"/>
          <w:szCs w:val="24"/>
          <w:shd w:val="clear" w:color="auto" w:fill="FFFFFF"/>
        </w:rPr>
        <w:t xml:space="preserve">son, in the Roman Forum in 484 BCE, near to where a second epiphany took place just after the battle - with the Dioscuri appearing, with their horses, to water them at the </w:t>
      </w:r>
      <w:r>
        <w:rPr>
          <w:i/>
          <w:iCs/>
          <w:sz w:val="24"/>
          <w:szCs w:val="24"/>
          <w:shd w:val="clear" w:color="auto" w:fill="FFFFFF"/>
        </w:rPr>
        <w:t xml:space="preserve">Lacus </w:t>
      </w:r>
      <w:proofErr w:type="spellStart"/>
      <w:r>
        <w:rPr>
          <w:i/>
          <w:iCs/>
          <w:sz w:val="24"/>
          <w:szCs w:val="24"/>
          <w:shd w:val="clear" w:color="auto" w:fill="FFFFFF"/>
        </w:rPr>
        <w:t>Juturnae</w:t>
      </w:r>
      <w:proofErr w:type="spellEnd"/>
      <w:r>
        <w:rPr>
          <w:sz w:val="24"/>
          <w:szCs w:val="24"/>
          <w:shd w:val="clear" w:color="auto" w:fill="FFFFFF"/>
        </w:rPr>
        <w:t xml:space="preserve">, and tell the population that the battle had been won by the Republic. The temple was located between the Via Sacra and the </w:t>
      </w:r>
      <w:r>
        <w:rPr>
          <w:i/>
          <w:iCs/>
          <w:sz w:val="24"/>
          <w:szCs w:val="24"/>
          <w:shd w:val="clear" w:color="auto" w:fill="FFFFFF"/>
        </w:rPr>
        <w:t xml:space="preserve">Lacus </w:t>
      </w:r>
      <w:proofErr w:type="spellStart"/>
      <w:r>
        <w:rPr>
          <w:i/>
          <w:iCs/>
          <w:sz w:val="24"/>
          <w:szCs w:val="24"/>
          <w:shd w:val="clear" w:color="auto" w:fill="FFFFFF"/>
        </w:rPr>
        <w:t>Juturnae</w:t>
      </w:r>
      <w:proofErr w:type="spellEnd"/>
      <w:r>
        <w:rPr>
          <w:sz w:val="24"/>
          <w:szCs w:val="24"/>
          <w:shd w:val="clear" w:color="auto" w:fill="FFFFFF"/>
        </w:rPr>
        <w:t xml:space="preserve">, at the </w:t>
      </w:r>
      <w:proofErr w:type="gramStart"/>
      <w:r>
        <w:rPr>
          <w:sz w:val="24"/>
          <w:szCs w:val="24"/>
          <w:shd w:val="clear" w:color="auto" w:fill="FFFFFF"/>
        </w:rPr>
        <w:t>south east</w:t>
      </w:r>
      <w:proofErr w:type="gramEnd"/>
      <w:r>
        <w:rPr>
          <w:sz w:val="24"/>
          <w:szCs w:val="24"/>
          <w:shd w:val="clear" w:color="auto" w:fill="FFFFFF"/>
        </w:rPr>
        <w:t xml:space="preserve"> end of the Forum and was the first Republican cult temple to be built following a vow to do so (Gartrell 2021 p 31).  Its build occurred at a time when the Forum </w:t>
      </w:r>
      <w:proofErr w:type="spellStart"/>
      <w:r>
        <w:rPr>
          <w:sz w:val="24"/>
          <w:szCs w:val="24"/>
          <w:shd w:val="clear" w:color="auto" w:fill="FFFFFF"/>
        </w:rPr>
        <w:t>Romanum</w:t>
      </w:r>
      <w:proofErr w:type="spellEnd"/>
      <w:r>
        <w:rPr>
          <w:sz w:val="24"/>
          <w:szCs w:val="24"/>
          <w:shd w:val="clear" w:color="auto" w:fill="FFFFFF"/>
        </w:rPr>
        <w:t xml:space="preserve"> was becoming the focus of public and political power in the nascent Republic.  </w:t>
      </w:r>
      <w:proofErr w:type="gramStart"/>
      <w:r>
        <w:rPr>
          <w:sz w:val="24"/>
          <w:szCs w:val="24"/>
          <w:shd w:val="clear" w:color="auto" w:fill="FFFFFF"/>
        </w:rPr>
        <w:t>Indeed</w:t>
      </w:r>
      <w:proofErr w:type="gramEnd"/>
      <w:r>
        <w:rPr>
          <w:sz w:val="24"/>
          <w:szCs w:val="24"/>
          <w:shd w:val="clear" w:color="auto" w:fill="FFFFFF"/>
        </w:rPr>
        <w:t xml:space="preserve"> the final victory by The Republican forces over the deposed and exiled King Lucius Tarquinius Superbus cemented the foundation of the Republic. The temple, therefore, would have been a symbol of the military might of the new Roman City state. (Champlin, (2011 p74).  </w:t>
      </w:r>
    </w:p>
    <w:p w14:paraId="6BB3F689"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7205DF3A" w14:textId="77777777" w:rsidR="00F14EE7" w:rsidRDefault="00000000">
      <w:pPr>
        <w:pStyle w:val="Default"/>
        <w:suppressAutoHyphens/>
        <w:spacing w:before="0" w:line="240" w:lineRule="auto"/>
        <w:rPr>
          <w:b/>
          <w:bCs/>
          <w:sz w:val="24"/>
          <w:szCs w:val="24"/>
          <w:shd w:val="clear" w:color="auto" w:fill="FFFFFF"/>
        </w:rPr>
      </w:pPr>
      <w:r>
        <w:rPr>
          <w:b/>
          <w:bCs/>
          <w:sz w:val="24"/>
          <w:szCs w:val="24"/>
          <w:shd w:val="clear" w:color="auto" w:fill="FFFFFF"/>
        </w:rPr>
        <w:t>Sources of Evidence</w:t>
      </w:r>
    </w:p>
    <w:p w14:paraId="66519ED7"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64479829"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lastRenderedPageBreak/>
        <w:t xml:space="preserve">The most significant piece of archaeological evidence for the cult is </w:t>
      </w:r>
      <w:r>
        <w:rPr>
          <w:i/>
          <w:iCs/>
          <w:sz w:val="24"/>
          <w:szCs w:val="24"/>
          <w:shd w:val="clear" w:color="auto" w:fill="FFFFFF"/>
          <w:lang w:val="fr-FR"/>
        </w:rPr>
        <w:t xml:space="preserve">Aedes </w:t>
      </w:r>
      <w:proofErr w:type="spellStart"/>
      <w:r>
        <w:rPr>
          <w:i/>
          <w:iCs/>
          <w:sz w:val="24"/>
          <w:szCs w:val="24"/>
          <w:shd w:val="clear" w:color="auto" w:fill="FFFFFF"/>
          <w:lang w:val="fr-FR"/>
        </w:rPr>
        <w:t>Castoris</w:t>
      </w:r>
      <w:proofErr w:type="spellEnd"/>
      <w:r>
        <w:rPr>
          <w:i/>
          <w:iCs/>
          <w:sz w:val="24"/>
          <w:szCs w:val="24"/>
          <w:shd w:val="clear" w:color="auto" w:fill="FFFFFF"/>
          <w:lang w:val="fr-FR"/>
        </w:rPr>
        <w:t xml:space="preserve"> </w:t>
      </w:r>
      <w:r>
        <w:rPr>
          <w:sz w:val="24"/>
          <w:szCs w:val="24"/>
          <w:shd w:val="clear" w:color="auto" w:fill="FFFFFF"/>
        </w:rPr>
        <w:t xml:space="preserve">in the </w:t>
      </w:r>
      <w:r>
        <w:rPr>
          <w:i/>
          <w:iCs/>
          <w:sz w:val="24"/>
          <w:szCs w:val="24"/>
          <w:shd w:val="clear" w:color="auto" w:fill="FFFFFF"/>
          <w:lang w:val="it-IT"/>
        </w:rPr>
        <w:t>Forum Romanum</w:t>
      </w:r>
      <w:r>
        <w:rPr>
          <w:sz w:val="24"/>
          <w:szCs w:val="24"/>
          <w:shd w:val="clear" w:color="auto" w:fill="FFFFFF"/>
        </w:rPr>
        <w:t>. Today all that remains of the temple are the podium, and three standing Corinthian columns supporting remnants of the entablature, dating from the rebuilding of the temple by Tiberius in 6CE (Grout, J.)</w:t>
      </w:r>
      <w:r>
        <w:rPr>
          <w:i/>
          <w:iCs/>
          <w:sz w:val="24"/>
          <w:szCs w:val="24"/>
          <w:shd w:val="clear" w:color="auto" w:fill="FFFFFF"/>
        </w:rPr>
        <w:t xml:space="preserve">  </w:t>
      </w:r>
      <w:r>
        <w:rPr>
          <w:sz w:val="24"/>
          <w:szCs w:val="24"/>
          <w:shd w:val="clear" w:color="auto" w:fill="FFFFFF"/>
        </w:rPr>
        <w:t>Archaeological investigation shows that there were at least three iterations of the temple; the 484 BCE first build, a rebuild circa 117 BCE by L Caecilius Metellus Delmatius and the final iteration, that of the complete rebuild by Tiberius in 6CE (Nore</w:t>
      </w:r>
      <w:r>
        <w:rPr>
          <w:sz w:val="24"/>
          <w:szCs w:val="24"/>
          <w:shd w:val="clear" w:color="auto" w:fill="FFFFFF"/>
          <w:lang w:val="es-ES_tradnl"/>
        </w:rPr>
        <w:t>ñ</w:t>
      </w:r>
      <w:r>
        <w:rPr>
          <w:sz w:val="24"/>
          <w:szCs w:val="24"/>
          <w:shd w:val="clear" w:color="auto" w:fill="FFFFFF"/>
        </w:rPr>
        <w:t xml:space="preserve">a, C.F, 2023).  Between each </w:t>
      </w:r>
      <w:proofErr w:type="gramStart"/>
      <w:r>
        <w:rPr>
          <w:sz w:val="24"/>
          <w:szCs w:val="24"/>
          <w:shd w:val="clear" w:color="auto" w:fill="FFFFFF"/>
        </w:rPr>
        <w:t>build</w:t>
      </w:r>
      <w:proofErr w:type="gramEnd"/>
      <w:r>
        <w:rPr>
          <w:sz w:val="24"/>
          <w:szCs w:val="24"/>
          <w:shd w:val="clear" w:color="auto" w:fill="FFFFFF"/>
        </w:rPr>
        <w:t xml:space="preserve"> were numerous structural alterations, mirroring the sociological and political changes in use and function not only of the Temple itself, but of the Forum area.  The </w:t>
      </w:r>
      <w:r>
        <w:rPr>
          <w:i/>
          <w:iCs/>
          <w:sz w:val="24"/>
          <w:szCs w:val="24"/>
          <w:shd w:val="clear" w:color="auto" w:fill="FFFFFF"/>
          <w:lang w:val="it-IT"/>
        </w:rPr>
        <w:t>Forum Romanum</w:t>
      </w:r>
      <w:r>
        <w:rPr>
          <w:i/>
          <w:iCs/>
          <w:sz w:val="24"/>
          <w:szCs w:val="24"/>
          <w:shd w:val="clear" w:color="auto" w:fill="FFFFFF"/>
        </w:rPr>
        <w:t xml:space="preserve"> </w:t>
      </w:r>
      <w:r>
        <w:rPr>
          <w:sz w:val="24"/>
          <w:szCs w:val="24"/>
          <w:shd w:val="clear" w:color="auto" w:fill="FFFFFF"/>
        </w:rPr>
        <w:t>was multivalent and multifunctional, a public space, yet containing temples, political meeting spaces, commercial premises and private houses (Russell, 2015 p.70</w:t>
      </w:r>
      <w:proofErr w:type="gramStart"/>
      <w:r>
        <w:rPr>
          <w:sz w:val="24"/>
          <w:szCs w:val="24"/>
          <w:shd w:val="clear" w:color="auto" w:fill="FFFFFF"/>
        </w:rPr>
        <w:t>) ;</w:t>
      </w:r>
      <w:proofErr w:type="gramEnd"/>
      <w:r>
        <w:rPr>
          <w:sz w:val="24"/>
          <w:szCs w:val="24"/>
          <w:shd w:val="clear" w:color="auto" w:fill="FFFFFF"/>
        </w:rPr>
        <w:t xml:space="preserve"> a political space that encompassed all those features, and a sacred space, the site of ritual performance and sacrifice. Similarly, sacred spaces within the Forum were also multifunctional.  The Temple of Castor played a central role in political and religious life as  a meeting place for the Senate, a voting area, a repository of weights and measures, a treasury, and commercial site and the venue for the annual equestrian parade, the </w:t>
      </w:r>
      <w:proofErr w:type="spellStart"/>
      <w:r>
        <w:rPr>
          <w:i/>
          <w:iCs/>
          <w:sz w:val="24"/>
          <w:szCs w:val="24"/>
          <w:shd w:val="clear" w:color="auto" w:fill="FFFFFF"/>
          <w:lang w:val="es-ES_tradnl"/>
        </w:rPr>
        <w:t>transvectio</w:t>
      </w:r>
      <w:proofErr w:type="spellEnd"/>
      <w:r>
        <w:rPr>
          <w:i/>
          <w:iCs/>
          <w:sz w:val="24"/>
          <w:szCs w:val="24"/>
          <w:shd w:val="clear" w:color="auto" w:fill="FFFFFF"/>
          <w:lang w:val="es-ES_tradnl"/>
        </w:rPr>
        <w:t xml:space="preserve"> </w:t>
      </w:r>
      <w:proofErr w:type="spellStart"/>
      <w:r>
        <w:rPr>
          <w:i/>
          <w:iCs/>
          <w:sz w:val="24"/>
          <w:szCs w:val="24"/>
          <w:shd w:val="clear" w:color="auto" w:fill="FFFFFF"/>
          <w:lang w:val="es-ES_tradnl"/>
        </w:rPr>
        <w:t>equitum</w:t>
      </w:r>
      <w:proofErr w:type="spellEnd"/>
      <w:r>
        <w:rPr>
          <w:sz w:val="24"/>
          <w:szCs w:val="24"/>
          <w:shd w:val="clear" w:color="auto" w:fill="FFFFFF"/>
        </w:rPr>
        <w:t xml:space="preserve">,  which took place on the Ides of July, the anniversary of the Battle of Lake </w:t>
      </w:r>
      <w:proofErr w:type="spellStart"/>
      <w:r>
        <w:rPr>
          <w:sz w:val="24"/>
          <w:szCs w:val="24"/>
          <w:shd w:val="clear" w:color="auto" w:fill="FFFFFF"/>
        </w:rPr>
        <w:t>Regillus</w:t>
      </w:r>
      <w:proofErr w:type="spellEnd"/>
      <w:r>
        <w:rPr>
          <w:sz w:val="24"/>
          <w:szCs w:val="24"/>
          <w:shd w:val="clear" w:color="auto" w:fill="FFFFFF"/>
        </w:rPr>
        <w:t xml:space="preserve"> .  (Champlin, 2011, pp. 74-75).</w:t>
      </w:r>
    </w:p>
    <w:p w14:paraId="29A558FA"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475340DE"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A second temple dedicated to Castor and Pollux stood in the Circus Flaminius. Evidence for this structure is scant: a fragment of the Severan Forma Urbis Romae (FUR) preserves a partial floor plan, while Vitruvius (4.8.4) refers to it as the </w:t>
      </w:r>
      <w:proofErr w:type="spellStart"/>
      <w:r>
        <w:rPr>
          <w:sz w:val="24"/>
          <w:szCs w:val="24"/>
          <w:shd w:val="clear" w:color="auto" w:fill="FFFFFF"/>
        </w:rPr>
        <w:t>Castoris</w:t>
      </w:r>
      <w:proofErr w:type="spellEnd"/>
      <w:r>
        <w:rPr>
          <w:sz w:val="24"/>
          <w:szCs w:val="24"/>
          <w:shd w:val="clear" w:color="auto" w:fill="FFFFFF"/>
        </w:rPr>
        <w:t xml:space="preserve"> in Circo Flaminio.  (Gartrell, 2021, p. 30).</w:t>
      </w:r>
    </w:p>
    <w:p w14:paraId="5FEC5A84"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095959F1"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The earliest epigraphical datable evidence for the worship of the Dioscuri anywhere on the Italian peninsula is a small bronze plaque recovered from the sanctuary of the Thirteen Altars at </w:t>
      </w:r>
      <w:proofErr w:type="spellStart"/>
      <w:r>
        <w:rPr>
          <w:sz w:val="24"/>
          <w:szCs w:val="24"/>
          <w:shd w:val="clear" w:color="auto" w:fill="FFFFFF"/>
        </w:rPr>
        <w:t>Lavinium</w:t>
      </w:r>
      <w:proofErr w:type="spellEnd"/>
      <w:r>
        <w:rPr>
          <w:sz w:val="24"/>
          <w:szCs w:val="24"/>
          <w:shd w:val="clear" w:color="auto" w:fill="FFFFFF"/>
        </w:rPr>
        <w:t xml:space="preserve">. </w:t>
      </w:r>
      <w:proofErr w:type="gramStart"/>
      <w:r>
        <w:rPr>
          <w:sz w:val="24"/>
          <w:szCs w:val="24"/>
          <w:shd w:val="clear" w:color="auto" w:fill="FFFFFF"/>
        </w:rPr>
        <w:t>Dated  to</w:t>
      </w:r>
      <w:proofErr w:type="gramEnd"/>
      <w:r>
        <w:rPr>
          <w:sz w:val="24"/>
          <w:szCs w:val="24"/>
          <w:shd w:val="clear" w:color="auto" w:fill="FFFFFF"/>
        </w:rPr>
        <w:t xml:space="preserve"> the second half of the sixth century BC, it bears the inscription </w:t>
      </w:r>
      <w:r>
        <w:rPr>
          <w:sz w:val="24"/>
          <w:szCs w:val="24"/>
          <w:shd w:val="clear" w:color="auto" w:fill="FFFFFF"/>
          <w:rtl/>
        </w:rPr>
        <w:t>‘</w:t>
      </w:r>
      <w:r>
        <w:rPr>
          <w:sz w:val="24"/>
          <w:szCs w:val="24"/>
          <w:shd w:val="clear" w:color="auto" w:fill="FFFFFF"/>
          <w:lang w:val="pt-PT"/>
        </w:rPr>
        <w:t>Castoreid Podlouqueid que Qurois</w:t>
      </w:r>
      <w:r>
        <w:rPr>
          <w:sz w:val="24"/>
          <w:szCs w:val="24"/>
          <w:shd w:val="clear" w:color="auto" w:fill="FFFFFF"/>
          <w:rtl/>
        </w:rPr>
        <w:t>’</w:t>
      </w:r>
      <w:r>
        <w:rPr>
          <w:sz w:val="24"/>
          <w:szCs w:val="24"/>
          <w:shd w:val="clear" w:color="auto" w:fill="FFFFFF"/>
        </w:rPr>
        <w:t>.  </w:t>
      </w:r>
      <w:proofErr w:type="gramStart"/>
      <w:r>
        <w:rPr>
          <w:sz w:val="24"/>
          <w:szCs w:val="24"/>
          <w:shd w:val="clear" w:color="auto" w:fill="FFFFFF"/>
        </w:rPr>
        <w:t>The spelling of Pollux's name,</w:t>
      </w:r>
      <w:proofErr w:type="gramEnd"/>
      <w:r>
        <w:rPr>
          <w:sz w:val="24"/>
          <w:szCs w:val="24"/>
          <w:shd w:val="clear" w:color="auto" w:fill="FFFFFF"/>
        </w:rPr>
        <w:t xml:space="preserve"> derives etymologically from the Greek rather than the Etruscan form (</w:t>
      </w:r>
      <w:proofErr w:type="spellStart"/>
      <w:r>
        <w:rPr>
          <w:sz w:val="24"/>
          <w:szCs w:val="24"/>
          <w:shd w:val="clear" w:color="auto" w:fill="FFFFFF"/>
        </w:rPr>
        <w:t>Castur</w:t>
      </w:r>
      <w:proofErr w:type="spellEnd"/>
      <w:r>
        <w:rPr>
          <w:sz w:val="24"/>
          <w:szCs w:val="24"/>
          <w:shd w:val="clear" w:color="auto" w:fill="FFFFFF"/>
        </w:rPr>
        <w:t xml:space="preserve"> and </w:t>
      </w:r>
      <w:proofErr w:type="spellStart"/>
      <w:r>
        <w:rPr>
          <w:sz w:val="24"/>
          <w:szCs w:val="24"/>
          <w:shd w:val="clear" w:color="auto" w:fill="FFFFFF"/>
        </w:rPr>
        <w:t>Pultuce</w:t>
      </w:r>
      <w:proofErr w:type="spellEnd"/>
      <w:r>
        <w:rPr>
          <w:sz w:val="24"/>
          <w:szCs w:val="24"/>
          <w:shd w:val="clear" w:color="auto" w:fill="FFFFFF"/>
        </w:rPr>
        <w:t xml:space="preserve"> the </w:t>
      </w:r>
      <w:r>
        <w:rPr>
          <w:i/>
          <w:iCs/>
          <w:sz w:val="24"/>
          <w:szCs w:val="24"/>
          <w:shd w:val="clear" w:color="auto" w:fill="FFFFFF"/>
          <w:lang w:val="es-ES_tradnl"/>
        </w:rPr>
        <w:t xml:space="preserve">Tinas </w:t>
      </w:r>
      <w:proofErr w:type="spellStart"/>
      <w:r>
        <w:rPr>
          <w:i/>
          <w:iCs/>
          <w:sz w:val="24"/>
          <w:szCs w:val="24"/>
          <w:shd w:val="clear" w:color="auto" w:fill="FFFFFF"/>
          <w:lang w:val="es-ES_tradnl"/>
        </w:rPr>
        <w:t>Clenari</w:t>
      </w:r>
      <w:proofErr w:type="spellEnd"/>
      <w:r>
        <w:rPr>
          <w:sz w:val="24"/>
          <w:szCs w:val="24"/>
          <w:shd w:val="clear" w:color="auto" w:fill="FFFFFF"/>
        </w:rPr>
        <w:t>).  This suggests that the cult reached Latium from Magna Graecia, probably through Tarentum (Sparta's South Italian colony), rather than through Etruscan mediation (Gartrell, 2021, p.12).</w:t>
      </w:r>
    </w:p>
    <w:p w14:paraId="43DC19D0"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6DD7214B"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Other than the Forum Temple, there is little physical iconographic evidence in Rome itself.  Of those that survive, </w:t>
      </w:r>
      <w:proofErr w:type="gramStart"/>
      <w:r>
        <w:rPr>
          <w:sz w:val="24"/>
          <w:szCs w:val="24"/>
          <w:shd w:val="clear" w:color="auto" w:fill="FFFFFF"/>
        </w:rPr>
        <w:t>the  most</w:t>
      </w:r>
      <w:proofErr w:type="gramEnd"/>
      <w:r>
        <w:rPr>
          <w:sz w:val="24"/>
          <w:szCs w:val="24"/>
          <w:shd w:val="clear" w:color="auto" w:fill="FFFFFF"/>
        </w:rPr>
        <w:t xml:space="preserve"> famous are the two pairs of statues, now situated on the Quirinal Hill and the Piazza del Campidoglio.  Both pairs are Principate Roman interpretations or copies of earlier Greek or roman </w:t>
      </w:r>
      <w:proofErr w:type="gramStart"/>
      <w:r>
        <w:rPr>
          <w:sz w:val="24"/>
          <w:szCs w:val="24"/>
          <w:shd w:val="clear" w:color="auto" w:fill="FFFFFF"/>
        </w:rPr>
        <w:t>statues .</w:t>
      </w:r>
      <w:proofErr w:type="gramEnd"/>
      <w:r>
        <w:rPr>
          <w:sz w:val="24"/>
          <w:szCs w:val="24"/>
          <w:shd w:val="clear" w:color="auto" w:fill="FFFFFF"/>
        </w:rPr>
        <w:t xml:space="preserve"> In the forum itself, at the </w:t>
      </w:r>
      <w:r>
        <w:rPr>
          <w:i/>
          <w:iCs/>
          <w:sz w:val="24"/>
          <w:szCs w:val="24"/>
          <w:shd w:val="clear" w:color="auto" w:fill="FFFFFF"/>
        </w:rPr>
        <w:t xml:space="preserve">Lacus </w:t>
      </w:r>
      <w:proofErr w:type="spellStart"/>
      <w:r>
        <w:rPr>
          <w:i/>
          <w:iCs/>
          <w:sz w:val="24"/>
          <w:szCs w:val="24"/>
          <w:shd w:val="clear" w:color="auto" w:fill="FFFFFF"/>
        </w:rPr>
        <w:t>Juturnai</w:t>
      </w:r>
      <w:proofErr w:type="spellEnd"/>
      <w:r>
        <w:rPr>
          <w:sz w:val="24"/>
          <w:szCs w:val="24"/>
          <w:shd w:val="clear" w:color="auto" w:fill="FFFFFF"/>
        </w:rPr>
        <w:t>, is the marble base of circa 2CE showing the Dioscuri together with Jupiter/Zeus and Leda.</w:t>
      </w:r>
    </w:p>
    <w:p w14:paraId="71252730"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395D60D6"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Numismatically, there appears to have been a strong history of denarius coinage featuring the Dioscuri, from 211 BCE to about 121BCE, depicting the brothers in their traditional garb of </w:t>
      </w:r>
      <w:proofErr w:type="spellStart"/>
      <w:r>
        <w:rPr>
          <w:sz w:val="24"/>
          <w:szCs w:val="24"/>
          <w:shd w:val="clear" w:color="auto" w:fill="FFFFFF"/>
        </w:rPr>
        <w:t>pilos</w:t>
      </w:r>
      <w:proofErr w:type="spellEnd"/>
      <w:r>
        <w:rPr>
          <w:sz w:val="24"/>
          <w:szCs w:val="24"/>
          <w:shd w:val="clear" w:color="auto" w:fill="FFFFFF"/>
        </w:rPr>
        <w:t xml:space="preserve"> hats, stars above their heads and short cloaks (chlamys) on horseback bearing spears. More politically, a descendant of Aulus </w:t>
      </w:r>
      <w:proofErr w:type="gramStart"/>
      <w:r>
        <w:rPr>
          <w:sz w:val="24"/>
          <w:szCs w:val="24"/>
          <w:shd w:val="clear" w:color="auto" w:fill="FFFFFF"/>
        </w:rPr>
        <w:t>Postumus  Aulus</w:t>
      </w:r>
      <w:proofErr w:type="gramEnd"/>
      <w:r>
        <w:rPr>
          <w:sz w:val="24"/>
          <w:szCs w:val="24"/>
          <w:shd w:val="clear" w:color="auto" w:fill="FFFFFF"/>
        </w:rPr>
        <w:t xml:space="preserve"> Postumius, Albinus as moneyer, issued a denarius (RRC 335/10b, 96 BC) </w:t>
      </w:r>
      <w:proofErr w:type="gramStart"/>
      <w:r>
        <w:rPr>
          <w:sz w:val="24"/>
          <w:szCs w:val="24"/>
          <w:shd w:val="clear" w:color="auto" w:fill="FFFFFF"/>
        </w:rPr>
        <w:t>depicting  the</w:t>
      </w:r>
      <w:proofErr w:type="gramEnd"/>
      <w:r>
        <w:rPr>
          <w:sz w:val="24"/>
          <w:szCs w:val="24"/>
          <w:shd w:val="clear" w:color="auto" w:fill="FFFFFF"/>
        </w:rPr>
        <w:t xml:space="preserve"> Dioscuri watering their horses at the </w:t>
      </w:r>
      <w:r>
        <w:rPr>
          <w:i/>
          <w:iCs/>
          <w:sz w:val="24"/>
          <w:szCs w:val="24"/>
          <w:shd w:val="clear" w:color="auto" w:fill="FFFFFF"/>
        </w:rPr>
        <w:t xml:space="preserve">Lacus </w:t>
      </w:r>
      <w:proofErr w:type="spellStart"/>
      <w:r>
        <w:rPr>
          <w:i/>
          <w:iCs/>
          <w:sz w:val="24"/>
          <w:szCs w:val="24"/>
          <w:shd w:val="clear" w:color="auto" w:fill="FFFFFF"/>
        </w:rPr>
        <w:t>Juturnae</w:t>
      </w:r>
      <w:proofErr w:type="spellEnd"/>
      <w:r>
        <w:rPr>
          <w:sz w:val="24"/>
          <w:szCs w:val="24"/>
          <w:shd w:val="clear" w:color="auto" w:fill="FFFFFF"/>
        </w:rPr>
        <w:t xml:space="preserve">, directly commemorating the epiphany narrative. In the Principate, Augustan coinage </w:t>
      </w:r>
      <w:proofErr w:type="gramStart"/>
      <w:r>
        <w:rPr>
          <w:sz w:val="24"/>
          <w:szCs w:val="24"/>
          <w:shd w:val="clear" w:color="auto" w:fill="FFFFFF"/>
        </w:rPr>
        <w:t>introduced  portraits</w:t>
      </w:r>
      <w:proofErr w:type="gramEnd"/>
      <w:r>
        <w:rPr>
          <w:sz w:val="24"/>
          <w:szCs w:val="24"/>
          <w:shd w:val="clear" w:color="auto" w:fill="FFFFFF"/>
        </w:rPr>
        <w:t xml:space="preserve"> of Gaius and Lucius Caesar, grandsons of Augustus, in poses that evoked the Republican </w:t>
      </w:r>
      <w:proofErr w:type="spellStart"/>
      <w:r>
        <w:rPr>
          <w:sz w:val="24"/>
          <w:szCs w:val="24"/>
          <w:shd w:val="clear" w:color="auto" w:fill="FFFFFF"/>
        </w:rPr>
        <w:t>dioscuran</w:t>
      </w:r>
      <w:proofErr w:type="spellEnd"/>
      <w:r>
        <w:rPr>
          <w:sz w:val="24"/>
          <w:szCs w:val="24"/>
          <w:shd w:val="clear" w:color="auto" w:fill="FFFFFF"/>
        </w:rPr>
        <w:t xml:space="preserve"> coinage thereby linking </w:t>
      </w:r>
      <w:proofErr w:type="gramStart"/>
      <w:r>
        <w:rPr>
          <w:sz w:val="24"/>
          <w:szCs w:val="24"/>
          <w:shd w:val="clear" w:color="auto" w:fill="FFFFFF"/>
        </w:rPr>
        <w:t>the  imperial</w:t>
      </w:r>
      <w:proofErr w:type="gramEnd"/>
      <w:r>
        <w:rPr>
          <w:sz w:val="24"/>
          <w:szCs w:val="24"/>
          <w:shd w:val="clear" w:color="auto" w:fill="FFFFFF"/>
        </w:rPr>
        <w:t xml:space="preserve"> heirs to divine prototypes (RIC2 Augustus 205) </w:t>
      </w:r>
      <w:proofErr w:type="gramStart"/>
      <w:r>
        <w:rPr>
          <w:sz w:val="24"/>
          <w:szCs w:val="24"/>
          <w:shd w:val="clear" w:color="auto" w:fill="FFFFFF"/>
        </w:rPr>
        <w:t>( Gartrell</w:t>
      </w:r>
      <w:proofErr w:type="gramEnd"/>
      <w:r>
        <w:rPr>
          <w:sz w:val="24"/>
          <w:szCs w:val="24"/>
          <w:shd w:val="clear" w:color="auto" w:fill="FFFFFF"/>
        </w:rPr>
        <w:t>, 2021, pp.101-102; 154-157).</w:t>
      </w:r>
    </w:p>
    <w:p w14:paraId="4E58CA15"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3F4D6763"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lastRenderedPageBreak/>
        <w:t xml:space="preserve">Historical narrative literary evidence is bounteous yet problematical.   The earliest extant literary mention of the forum and the Temple of Castor </w:t>
      </w:r>
      <w:proofErr w:type="gramStart"/>
      <w:r>
        <w:rPr>
          <w:sz w:val="24"/>
          <w:szCs w:val="24"/>
          <w:shd w:val="clear" w:color="auto" w:fill="FFFFFF"/>
        </w:rPr>
        <w:t>comes</w:t>
      </w:r>
      <w:proofErr w:type="gramEnd"/>
      <w:r>
        <w:rPr>
          <w:sz w:val="24"/>
          <w:szCs w:val="24"/>
          <w:shd w:val="clear" w:color="auto" w:fill="FFFFFF"/>
        </w:rPr>
        <w:t xml:space="preserve"> in Plautus</w:t>
      </w:r>
      <w:r>
        <w:rPr>
          <w:sz w:val="24"/>
          <w:szCs w:val="24"/>
          <w:shd w:val="clear" w:color="auto" w:fill="FFFFFF"/>
          <w:rtl/>
        </w:rPr>
        <w:t>’</w:t>
      </w:r>
      <w:r>
        <w:rPr>
          <w:sz w:val="24"/>
          <w:szCs w:val="24"/>
          <w:shd w:val="clear" w:color="auto" w:fill="FFFFFF"/>
        </w:rPr>
        <w:t xml:space="preserve">s Comedy </w:t>
      </w:r>
      <w:r>
        <w:rPr>
          <w:i/>
          <w:iCs/>
          <w:sz w:val="24"/>
          <w:szCs w:val="24"/>
          <w:shd w:val="clear" w:color="auto" w:fill="FFFFFF"/>
          <w:lang w:val="de-DE"/>
        </w:rPr>
        <w:t>Curculian</w:t>
      </w:r>
      <w:r>
        <w:rPr>
          <w:sz w:val="24"/>
          <w:szCs w:val="24"/>
          <w:shd w:val="clear" w:color="auto" w:fill="FFFFFF"/>
        </w:rPr>
        <w:t xml:space="preserve"> (circa 120 BCE) in which the Forum is described, not in terms of its monumental and temple build, but in its daily, bustling, human </w:t>
      </w:r>
      <w:proofErr w:type="gramStart"/>
      <w:r>
        <w:rPr>
          <w:sz w:val="24"/>
          <w:szCs w:val="24"/>
          <w:shd w:val="clear" w:color="auto" w:fill="FFFFFF"/>
        </w:rPr>
        <w:t>life;-</w:t>
      </w:r>
      <w:proofErr w:type="gramEnd"/>
    </w:p>
    <w:p w14:paraId="1784200D"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42CE5975"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tl/>
        </w:rPr>
        <w:t>‘</w:t>
      </w:r>
      <w:r>
        <w:rPr>
          <w:sz w:val="24"/>
          <w:szCs w:val="24"/>
          <w:shd w:val="clear" w:color="auto" w:fill="FFFFFF"/>
        </w:rPr>
        <w:t xml:space="preserve">There, at the old shops are these who lend and those who borrow at interest.  Behind the Temple of Castor there are those to </w:t>
      </w:r>
      <w:proofErr w:type="gramStart"/>
      <w:r>
        <w:rPr>
          <w:sz w:val="24"/>
          <w:szCs w:val="24"/>
          <w:shd w:val="clear" w:color="auto" w:fill="FFFFFF"/>
        </w:rPr>
        <w:t>whom unguardedly</w:t>
      </w:r>
      <w:proofErr w:type="gramEnd"/>
      <w:r>
        <w:rPr>
          <w:sz w:val="24"/>
          <w:szCs w:val="24"/>
          <w:shd w:val="clear" w:color="auto" w:fill="FFFFFF"/>
        </w:rPr>
        <w:t xml:space="preserve"> you may </w:t>
      </w:r>
      <w:proofErr w:type="gramStart"/>
      <w:r>
        <w:rPr>
          <w:sz w:val="24"/>
          <w:szCs w:val="24"/>
          <w:shd w:val="clear" w:color="auto" w:fill="FFFFFF"/>
        </w:rPr>
        <w:t>be  lending</w:t>
      </w:r>
      <w:proofErr w:type="gramEnd"/>
      <w:r>
        <w:rPr>
          <w:sz w:val="24"/>
          <w:szCs w:val="24"/>
          <w:shd w:val="clear" w:color="auto" w:fill="FFFFFF"/>
        </w:rPr>
        <w:t xml:space="preserve"> to your cost. There, in the </w:t>
      </w:r>
      <w:proofErr w:type="spellStart"/>
      <w:r>
        <w:rPr>
          <w:sz w:val="24"/>
          <w:szCs w:val="24"/>
          <w:shd w:val="clear" w:color="auto" w:fill="FFFFFF"/>
        </w:rPr>
        <w:t>Etrurian</w:t>
      </w:r>
      <w:proofErr w:type="spellEnd"/>
      <w:r>
        <w:rPr>
          <w:sz w:val="24"/>
          <w:szCs w:val="24"/>
          <w:shd w:val="clear" w:color="auto" w:fill="FFFFFF"/>
        </w:rPr>
        <w:t xml:space="preserve"> street, are those men who </w:t>
      </w:r>
      <w:proofErr w:type="gramStart"/>
      <w:r>
        <w:rPr>
          <w:sz w:val="24"/>
          <w:szCs w:val="24"/>
          <w:shd w:val="clear" w:color="auto" w:fill="FFFFFF"/>
        </w:rPr>
        <w:t>hold  themselves</w:t>
      </w:r>
      <w:proofErr w:type="gramEnd"/>
      <w:r>
        <w:rPr>
          <w:sz w:val="24"/>
          <w:szCs w:val="24"/>
          <w:shd w:val="clear" w:color="auto" w:fill="FFFFFF"/>
        </w:rPr>
        <w:t xml:space="preserve"> on sale</w:t>
      </w:r>
      <w:r>
        <w:rPr>
          <w:sz w:val="24"/>
          <w:szCs w:val="24"/>
          <w:shd w:val="clear" w:color="auto" w:fill="FFFFFF"/>
          <w:rtl/>
        </w:rPr>
        <w:t>’</w:t>
      </w:r>
      <w:r>
        <w:rPr>
          <w:sz w:val="24"/>
          <w:szCs w:val="24"/>
          <w:shd w:val="clear" w:color="auto" w:fill="FFFFFF"/>
        </w:rPr>
        <w:t>. (Pl.Cur.4.1)</w:t>
      </w:r>
    </w:p>
    <w:p w14:paraId="014AA2F7"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275A9FD2"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The earliest historical recounting of the Battle of </w:t>
      </w:r>
      <w:proofErr w:type="spellStart"/>
      <w:r>
        <w:rPr>
          <w:sz w:val="24"/>
          <w:szCs w:val="24"/>
          <w:shd w:val="clear" w:color="auto" w:fill="FFFFFF"/>
        </w:rPr>
        <w:t>Regillus</w:t>
      </w:r>
      <w:proofErr w:type="spellEnd"/>
      <w:r>
        <w:rPr>
          <w:sz w:val="24"/>
          <w:szCs w:val="24"/>
          <w:shd w:val="clear" w:color="auto" w:fill="FFFFFF"/>
        </w:rPr>
        <w:t xml:space="preserve"> and the </w:t>
      </w:r>
      <w:r>
        <w:rPr>
          <w:i/>
          <w:iCs/>
          <w:sz w:val="24"/>
          <w:szCs w:val="24"/>
          <w:shd w:val="clear" w:color="auto" w:fill="FFFFFF"/>
          <w:lang w:val="fr-FR"/>
        </w:rPr>
        <w:t xml:space="preserve">Aedes </w:t>
      </w:r>
      <w:proofErr w:type="spellStart"/>
      <w:r>
        <w:rPr>
          <w:i/>
          <w:iCs/>
          <w:sz w:val="24"/>
          <w:szCs w:val="24"/>
          <w:shd w:val="clear" w:color="auto" w:fill="FFFFFF"/>
          <w:lang w:val="fr-FR"/>
        </w:rPr>
        <w:t>Castoris</w:t>
      </w:r>
      <w:proofErr w:type="spellEnd"/>
      <w:r>
        <w:rPr>
          <w:sz w:val="24"/>
          <w:szCs w:val="24"/>
          <w:shd w:val="clear" w:color="auto" w:fill="FFFFFF"/>
        </w:rPr>
        <w:t xml:space="preserve"> temple dedication are from Livy (2.20.12), from his </w:t>
      </w:r>
      <w:r>
        <w:rPr>
          <w:i/>
          <w:iCs/>
          <w:sz w:val="24"/>
          <w:szCs w:val="24"/>
          <w:shd w:val="clear" w:color="auto" w:fill="FFFFFF"/>
          <w:lang w:val="it-IT"/>
        </w:rPr>
        <w:t xml:space="preserve">Ab Urbe Condita, </w:t>
      </w:r>
      <w:r>
        <w:rPr>
          <w:sz w:val="24"/>
          <w:szCs w:val="24"/>
          <w:shd w:val="clear" w:color="auto" w:fill="FFFFFF"/>
        </w:rPr>
        <w:t xml:space="preserve">written at the end of the first century BCE and possibly drawing on fragments of earlier writers and family and civic myths.  His narrative is epiphanic-lite, the Battle of </w:t>
      </w:r>
      <w:proofErr w:type="spellStart"/>
      <w:r>
        <w:rPr>
          <w:sz w:val="24"/>
          <w:szCs w:val="24"/>
          <w:shd w:val="clear" w:color="auto" w:fill="FFFFFF"/>
        </w:rPr>
        <w:t>Regillus</w:t>
      </w:r>
      <w:proofErr w:type="spellEnd"/>
      <w:r>
        <w:rPr>
          <w:sz w:val="24"/>
          <w:szCs w:val="24"/>
          <w:shd w:val="clear" w:color="auto" w:fill="FFFFFF"/>
        </w:rPr>
        <w:t xml:space="preserve"> being won without Dioscuri aid.  Writing about the same time, Dionysius of Halicarnassus engaging with the same events, gives a full account of the battle, the epiphany and the vow of Aulus </w:t>
      </w:r>
      <w:proofErr w:type="spellStart"/>
      <w:r>
        <w:rPr>
          <w:sz w:val="24"/>
          <w:szCs w:val="24"/>
          <w:shd w:val="clear" w:color="auto" w:fill="FFFFFF"/>
        </w:rPr>
        <w:t>Postumius</w:t>
      </w:r>
      <w:proofErr w:type="spellEnd"/>
      <w:r>
        <w:rPr>
          <w:sz w:val="24"/>
          <w:szCs w:val="24"/>
          <w:shd w:val="clear" w:color="auto" w:fill="FFFFFF"/>
        </w:rPr>
        <w:t xml:space="preserve"> (Ant. Rom. 6.13).</w:t>
      </w:r>
    </w:p>
    <w:p w14:paraId="5AB1F6B5"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785264AA"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Cicero's philosophical dialogue </w:t>
      </w:r>
      <w:r>
        <w:rPr>
          <w:i/>
          <w:iCs/>
          <w:sz w:val="24"/>
          <w:szCs w:val="24"/>
          <w:shd w:val="clear" w:color="auto" w:fill="FFFFFF"/>
          <w:lang w:val="it-IT"/>
        </w:rPr>
        <w:t>De Natura Deorum</w:t>
      </w:r>
      <w:r>
        <w:rPr>
          <w:sz w:val="24"/>
          <w:szCs w:val="24"/>
          <w:shd w:val="clear" w:color="auto" w:fill="FFFFFF"/>
        </w:rPr>
        <w:t xml:space="preserve">, while not a straightforward historical source, provides evidence both for the cult's centrality to Roman religious identity and for the diversity of views, ranging from credulous belief to philosophical </w:t>
      </w:r>
      <w:proofErr w:type="spellStart"/>
      <w:r>
        <w:rPr>
          <w:sz w:val="24"/>
          <w:szCs w:val="24"/>
          <w:shd w:val="clear" w:color="auto" w:fill="FFFFFF"/>
        </w:rPr>
        <w:t>scepticism</w:t>
      </w:r>
      <w:proofErr w:type="spellEnd"/>
      <w:r>
        <w:rPr>
          <w:sz w:val="24"/>
          <w:szCs w:val="24"/>
          <w:shd w:val="clear" w:color="auto" w:fill="FFFFFF"/>
        </w:rPr>
        <w:t xml:space="preserve"> that the epiphanic tradition provoked in the latter half of the first century BCE.</w:t>
      </w:r>
    </w:p>
    <w:p w14:paraId="0BECCD4A"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168C495B"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Principate writers trod a careful line between Republican historiography and the New Augustan world.  </w:t>
      </w:r>
    </w:p>
    <w:p w14:paraId="1EE6E7C0"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1B55735D"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Suetonius (</w:t>
      </w:r>
      <w:proofErr w:type="spellStart"/>
      <w:r>
        <w:rPr>
          <w:sz w:val="24"/>
          <w:szCs w:val="24"/>
          <w:shd w:val="clear" w:color="auto" w:fill="FFFFFF"/>
        </w:rPr>
        <w:t>Iul</w:t>
      </w:r>
      <w:proofErr w:type="spellEnd"/>
      <w:r>
        <w:rPr>
          <w:sz w:val="24"/>
          <w:szCs w:val="24"/>
          <w:shd w:val="clear" w:color="auto" w:fill="FFFFFF"/>
        </w:rPr>
        <w:t xml:space="preserve">. 10) and Cassius Dio preserve important details for the Late Republican period, particularly regarding the political manipulation of the Forum temple. For the Principate, Suetonius' accounts of Caligula and Augustus, combined with examples Julio-Claudian coinage, constitute the primary evidence for the assimilation of imperial heirs to the </w:t>
      </w:r>
      <w:proofErr w:type="spellStart"/>
      <w:r>
        <w:rPr>
          <w:sz w:val="24"/>
          <w:szCs w:val="24"/>
          <w:shd w:val="clear" w:color="auto" w:fill="FFFFFF"/>
        </w:rPr>
        <w:t>Dioscuric</w:t>
      </w:r>
      <w:proofErr w:type="spellEnd"/>
      <w:r>
        <w:rPr>
          <w:sz w:val="24"/>
          <w:szCs w:val="24"/>
          <w:shd w:val="clear" w:color="auto" w:fill="FFFFFF"/>
        </w:rPr>
        <w:t xml:space="preserve"> model. The rebuild of the Temple of Castor, by Tiberius in 6CE, dedicated in his own name and that of his deceased brother, Drusus, continues the imperial connection to the Dioscuri. The dedication was noted by both Suetonius and Cassius Dio (Poulsen, 1991, pp120-121). </w:t>
      </w:r>
    </w:p>
    <w:p w14:paraId="38377C9E"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43B49E54"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032AC9B2" w14:textId="77777777" w:rsidR="00F14EE7" w:rsidRDefault="00000000">
      <w:pPr>
        <w:pStyle w:val="Default"/>
        <w:suppressAutoHyphens/>
        <w:spacing w:before="0" w:line="240" w:lineRule="auto"/>
        <w:rPr>
          <w:b/>
          <w:bCs/>
          <w:sz w:val="24"/>
          <w:szCs w:val="24"/>
          <w:shd w:val="clear" w:color="auto" w:fill="FFFFFF"/>
        </w:rPr>
      </w:pPr>
      <w:r>
        <w:rPr>
          <w:b/>
          <w:bCs/>
          <w:sz w:val="24"/>
          <w:szCs w:val="24"/>
          <w:shd w:val="clear" w:color="auto" w:fill="FFFFFF"/>
        </w:rPr>
        <w:t>Twentieth Century to present views and interpretations of the cult and the Temple</w:t>
      </w:r>
    </w:p>
    <w:p w14:paraId="1B886897"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5B2121CD"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The historiography of the cult of the Dioscuri is reflective of the changes in scholarly views, interpretations </w:t>
      </w:r>
      <w:proofErr w:type="gramStart"/>
      <w:r>
        <w:rPr>
          <w:sz w:val="24"/>
          <w:szCs w:val="24"/>
          <w:shd w:val="clear" w:color="auto" w:fill="FFFFFF"/>
        </w:rPr>
        <w:t>and  understanding</w:t>
      </w:r>
      <w:proofErr w:type="gramEnd"/>
      <w:r>
        <w:rPr>
          <w:sz w:val="24"/>
          <w:szCs w:val="24"/>
          <w:shd w:val="clear" w:color="auto" w:fill="FFFFFF"/>
        </w:rPr>
        <w:t xml:space="preserve"> </w:t>
      </w:r>
      <w:proofErr w:type="gramStart"/>
      <w:r>
        <w:rPr>
          <w:sz w:val="24"/>
          <w:szCs w:val="24"/>
          <w:shd w:val="clear" w:color="auto" w:fill="FFFFFF"/>
        </w:rPr>
        <w:t>of  Roman</w:t>
      </w:r>
      <w:proofErr w:type="gramEnd"/>
      <w:r>
        <w:rPr>
          <w:sz w:val="24"/>
          <w:szCs w:val="24"/>
          <w:shd w:val="clear" w:color="auto" w:fill="FFFFFF"/>
        </w:rPr>
        <w:t xml:space="preserve"> Religion since the late nineteenth century.  Early twentieth century academic thought was generally of the opinion that religion and politics were closely associated and so tended to view the Republican period as one of increasing religious manipulation by a cynical elite. Temples were built and festivals celebrated, on this reading, not out of genuine devotion, but as tools for political legitimation. (Gartrell, 2021, p.2). Polybius's opinion that Roman religion was deliberately designed to overawe fickle multitude </w:t>
      </w:r>
      <w:r>
        <w:rPr>
          <w:sz w:val="24"/>
          <w:szCs w:val="24"/>
          <w:shd w:val="clear" w:color="auto" w:fill="FFFFFF"/>
          <w:rtl/>
        </w:rPr>
        <w:t>‘</w:t>
      </w:r>
      <w:r>
        <w:rPr>
          <w:sz w:val="24"/>
          <w:szCs w:val="24"/>
          <w:shd w:val="clear" w:color="auto" w:fill="FFFFFF"/>
        </w:rPr>
        <w:t>full of lawless desires, unreasoned passion and violent anger</w:t>
      </w:r>
      <w:r>
        <w:rPr>
          <w:sz w:val="24"/>
          <w:szCs w:val="24"/>
          <w:shd w:val="clear" w:color="auto" w:fill="FFFFFF"/>
          <w:rtl/>
        </w:rPr>
        <w:t xml:space="preserve">’ </w:t>
      </w:r>
      <w:r>
        <w:rPr>
          <w:sz w:val="24"/>
          <w:szCs w:val="24"/>
          <w:shd w:val="clear" w:color="auto" w:fill="FFFFFF"/>
        </w:rPr>
        <w:t xml:space="preserve">(Plb. 6.56.9-11) seemed to provide ancient authority for this interpretation, which dominated </w:t>
      </w:r>
      <w:proofErr w:type="gramStart"/>
      <w:r>
        <w:rPr>
          <w:sz w:val="24"/>
          <w:szCs w:val="24"/>
          <w:shd w:val="clear" w:color="auto" w:fill="FFFFFF"/>
        </w:rPr>
        <w:t>scholarship  into</w:t>
      </w:r>
      <w:proofErr w:type="gramEnd"/>
      <w:r>
        <w:rPr>
          <w:sz w:val="24"/>
          <w:szCs w:val="24"/>
          <w:shd w:val="clear" w:color="auto" w:fill="FFFFFF"/>
        </w:rPr>
        <w:t xml:space="preserve"> the first half of the Twentieth century.</w:t>
      </w:r>
    </w:p>
    <w:p w14:paraId="211AA81D"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16B036EE"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In the late Twentieth century, that framework was largely dismantled, with a shift toward the view that religion and politics were inseparable domains in Rome (Beard B et al.1998 pp. 18-30)  Furthermore, more modern scholastic thought has drawn on the distinction between </w:t>
      </w:r>
      <w:r>
        <w:rPr>
          <w:sz w:val="24"/>
          <w:szCs w:val="24"/>
          <w:shd w:val="clear" w:color="auto" w:fill="FFFFFF"/>
          <w:rtl/>
        </w:rPr>
        <w:t>‘</w:t>
      </w:r>
      <w:r>
        <w:rPr>
          <w:sz w:val="24"/>
          <w:szCs w:val="24"/>
          <w:shd w:val="clear" w:color="auto" w:fill="FFFFFF"/>
          <w:lang w:val="it-IT"/>
        </w:rPr>
        <w:t>vertical</w:t>
      </w:r>
      <w:r>
        <w:rPr>
          <w:sz w:val="24"/>
          <w:szCs w:val="24"/>
          <w:shd w:val="clear" w:color="auto" w:fill="FFFFFF"/>
          <w:rtl/>
        </w:rPr>
        <w:t xml:space="preserve">’ </w:t>
      </w:r>
      <w:r>
        <w:rPr>
          <w:sz w:val="24"/>
          <w:szCs w:val="24"/>
          <w:shd w:val="clear" w:color="auto" w:fill="FFFFFF"/>
        </w:rPr>
        <w:t xml:space="preserve">communications between mortals and gods and </w:t>
      </w:r>
      <w:r>
        <w:rPr>
          <w:sz w:val="24"/>
          <w:szCs w:val="24"/>
          <w:shd w:val="clear" w:color="auto" w:fill="FFFFFF"/>
          <w:rtl/>
        </w:rPr>
        <w:t>‘</w:t>
      </w:r>
      <w:r>
        <w:rPr>
          <w:sz w:val="24"/>
          <w:szCs w:val="24"/>
          <w:shd w:val="clear" w:color="auto" w:fill="FFFFFF"/>
        </w:rPr>
        <w:t>horizontal</w:t>
      </w:r>
      <w:r>
        <w:rPr>
          <w:sz w:val="24"/>
          <w:szCs w:val="24"/>
          <w:shd w:val="clear" w:color="auto" w:fill="FFFFFF"/>
          <w:rtl/>
        </w:rPr>
        <w:t xml:space="preserve">’ </w:t>
      </w:r>
      <w:r>
        <w:rPr>
          <w:sz w:val="24"/>
          <w:szCs w:val="24"/>
          <w:shd w:val="clear" w:color="auto" w:fill="FFFFFF"/>
        </w:rPr>
        <w:lastRenderedPageBreak/>
        <w:t>communications between social agents (Rupke, 2016) , and, in the specific subject area of the Dioscuri, to argue that their cult and temple within the Roman Forum, which provided an arena for senate meetings, electoral assemblies, and commercial activities, none of which were a corruption of religious purity but a natural expression of how the sacred and civic were mutually constitutive in Rome. (</w:t>
      </w:r>
      <w:proofErr w:type="gramStart"/>
      <w:r>
        <w:rPr>
          <w:sz w:val="24"/>
          <w:szCs w:val="24"/>
          <w:shd w:val="clear" w:color="auto" w:fill="FFFFFF"/>
        </w:rPr>
        <w:t>Gartrell,  2021</w:t>
      </w:r>
      <w:proofErr w:type="gramEnd"/>
      <w:r>
        <w:rPr>
          <w:sz w:val="24"/>
          <w:szCs w:val="24"/>
          <w:shd w:val="clear" w:color="auto" w:fill="FFFFFF"/>
        </w:rPr>
        <w:t>, p.197)</w:t>
      </w:r>
    </w:p>
    <w:p w14:paraId="01380C80"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5E443B47" w14:textId="77777777" w:rsidR="00F14EE7" w:rsidRDefault="00000000">
      <w:pPr>
        <w:pStyle w:val="Default"/>
        <w:suppressAutoHyphens/>
        <w:spacing w:before="0" w:line="240" w:lineRule="auto"/>
        <w:rPr>
          <w:b/>
          <w:bCs/>
          <w:sz w:val="24"/>
          <w:szCs w:val="24"/>
          <w:shd w:val="clear" w:color="auto" w:fill="FFFFFF"/>
        </w:rPr>
      </w:pPr>
      <w:r>
        <w:rPr>
          <w:sz w:val="24"/>
          <w:szCs w:val="24"/>
          <w:shd w:val="clear" w:color="auto" w:fill="FFFFFF"/>
        </w:rPr>
        <w:t xml:space="preserve">The temple's location in the Forum— the heart of Roman civic life — made it permanently visible to senators, voters, and equites. The Dioscuri were the tutelary gods of the elite Equites - the Roman cavalry and beginning in the Republican </w:t>
      </w:r>
      <w:proofErr w:type="gramStart"/>
      <w:r>
        <w:rPr>
          <w:sz w:val="24"/>
          <w:szCs w:val="24"/>
          <w:shd w:val="clear" w:color="auto" w:fill="FFFFFF"/>
        </w:rPr>
        <w:t>era,  annually</w:t>
      </w:r>
      <w:proofErr w:type="gramEnd"/>
      <w:r>
        <w:rPr>
          <w:sz w:val="24"/>
          <w:szCs w:val="24"/>
          <w:shd w:val="clear" w:color="auto" w:fill="FFFFFF"/>
        </w:rPr>
        <w:t xml:space="preserve"> on the Ides of July there was a mounted procession the </w:t>
      </w:r>
      <w:proofErr w:type="spellStart"/>
      <w:r>
        <w:rPr>
          <w:i/>
          <w:iCs/>
          <w:sz w:val="24"/>
          <w:szCs w:val="24"/>
          <w:shd w:val="clear" w:color="auto" w:fill="FFFFFF"/>
          <w:lang w:val="es-ES_tradnl"/>
        </w:rPr>
        <w:t>transvectio</w:t>
      </w:r>
      <w:proofErr w:type="spellEnd"/>
      <w:r>
        <w:rPr>
          <w:i/>
          <w:iCs/>
          <w:sz w:val="24"/>
          <w:szCs w:val="24"/>
          <w:shd w:val="clear" w:color="auto" w:fill="FFFFFF"/>
          <w:lang w:val="es-ES_tradnl"/>
        </w:rPr>
        <w:t xml:space="preserve"> </w:t>
      </w:r>
      <w:proofErr w:type="spellStart"/>
      <w:r>
        <w:rPr>
          <w:i/>
          <w:iCs/>
          <w:sz w:val="24"/>
          <w:szCs w:val="24"/>
          <w:shd w:val="clear" w:color="auto" w:fill="FFFFFF"/>
          <w:lang w:val="es-ES_tradnl"/>
        </w:rPr>
        <w:t>equitum</w:t>
      </w:r>
      <w:proofErr w:type="spellEnd"/>
      <w:r>
        <w:rPr>
          <w:i/>
          <w:iCs/>
          <w:sz w:val="24"/>
          <w:szCs w:val="24"/>
          <w:shd w:val="clear" w:color="auto" w:fill="FFFFFF"/>
          <w:lang w:val="es-ES_tradnl"/>
        </w:rPr>
        <w:t xml:space="preserve"> </w:t>
      </w:r>
      <w:r>
        <w:rPr>
          <w:sz w:val="24"/>
          <w:szCs w:val="24"/>
          <w:shd w:val="clear" w:color="auto" w:fill="FFFFFF"/>
        </w:rPr>
        <w:t>in their thousands, on horseback, through Rome starting at a Temple of Mars, and parading past the temple of Castor and Pollux (</w:t>
      </w:r>
      <w:proofErr w:type="spellStart"/>
      <w:r>
        <w:rPr>
          <w:sz w:val="24"/>
          <w:szCs w:val="24"/>
          <w:shd w:val="clear" w:color="auto" w:fill="FFFFFF"/>
        </w:rPr>
        <w:t>Dion.HAl</w:t>
      </w:r>
      <w:proofErr w:type="spellEnd"/>
      <w:r>
        <w:rPr>
          <w:sz w:val="24"/>
          <w:szCs w:val="24"/>
          <w:shd w:val="clear" w:color="auto" w:fill="FFFFFF"/>
        </w:rPr>
        <w:t xml:space="preserve">. </w:t>
      </w:r>
      <w:r>
        <w:rPr>
          <w:i/>
          <w:iCs/>
          <w:sz w:val="24"/>
          <w:szCs w:val="24"/>
          <w:shd w:val="clear" w:color="auto" w:fill="FFFFFF"/>
        </w:rPr>
        <w:t>Ant. Rom.</w:t>
      </w:r>
      <w:r>
        <w:rPr>
          <w:sz w:val="24"/>
          <w:szCs w:val="24"/>
          <w:shd w:val="clear" w:color="auto" w:fill="FFFFFF"/>
        </w:rPr>
        <w:t xml:space="preserve">6.13.4-5).  Dionysius is describing the parade as revived by </w:t>
      </w:r>
      <w:proofErr w:type="gramStart"/>
      <w:r>
        <w:rPr>
          <w:sz w:val="24"/>
          <w:szCs w:val="24"/>
          <w:shd w:val="clear" w:color="auto" w:fill="FFFFFF"/>
        </w:rPr>
        <w:t>Augustus,</w:t>
      </w:r>
      <w:proofErr w:type="gramEnd"/>
      <w:r>
        <w:rPr>
          <w:sz w:val="24"/>
          <w:szCs w:val="24"/>
          <w:shd w:val="clear" w:color="auto" w:fill="FFFFFF"/>
        </w:rPr>
        <w:t xml:space="preserve"> however, the newer procession would have </w:t>
      </w:r>
      <w:proofErr w:type="gramStart"/>
      <w:r>
        <w:rPr>
          <w:sz w:val="24"/>
          <w:szCs w:val="24"/>
          <w:shd w:val="clear" w:color="auto" w:fill="FFFFFF"/>
        </w:rPr>
        <w:t>reflected to a large extent</w:t>
      </w:r>
      <w:proofErr w:type="gramEnd"/>
      <w:r>
        <w:rPr>
          <w:sz w:val="24"/>
          <w:szCs w:val="24"/>
          <w:shd w:val="clear" w:color="auto" w:fill="FFFFFF"/>
        </w:rPr>
        <w:t xml:space="preserve">, that which was annually processed in the Republic.  He also notes, specifically in conjunction to the Dioscuri epiphanies, that </w:t>
      </w:r>
      <w:r>
        <w:rPr>
          <w:sz w:val="24"/>
          <w:szCs w:val="24"/>
          <w:shd w:val="clear" w:color="auto" w:fill="FFFFFF"/>
          <w:rtl/>
        </w:rPr>
        <w:t>‘</w:t>
      </w:r>
      <w:r>
        <w:rPr>
          <w:sz w:val="24"/>
          <w:szCs w:val="24"/>
          <w:shd w:val="clear" w:color="auto" w:fill="FFFFFF"/>
        </w:rPr>
        <w:t>costly sacrifices</w:t>
      </w:r>
      <w:r>
        <w:rPr>
          <w:sz w:val="24"/>
          <w:szCs w:val="24"/>
          <w:shd w:val="clear" w:color="auto" w:fill="FFFFFF"/>
          <w:rtl/>
        </w:rPr>
        <w:t xml:space="preserve">’ </w:t>
      </w:r>
      <w:r>
        <w:rPr>
          <w:sz w:val="24"/>
          <w:szCs w:val="24"/>
          <w:shd w:val="clear" w:color="auto" w:fill="FFFFFF"/>
        </w:rPr>
        <w:t xml:space="preserve">were performed </w:t>
      </w:r>
      <w:r>
        <w:rPr>
          <w:sz w:val="24"/>
          <w:szCs w:val="24"/>
          <w:shd w:val="clear" w:color="auto" w:fill="FFFFFF"/>
          <w:rtl/>
        </w:rPr>
        <w:t>‘</w:t>
      </w:r>
      <w:r>
        <w:rPr>
          <w:sz w:val="24"/>
          <w:szCs w:val="24"/>
          <w:shd w:val="clear" w:color="auto" w:fill="FFFFFF"/>
        </w:rPr>
        <w:t xml:space="preserve">each year, through their chief priests in the month called </w:t>
      </w:r>
      <w:proofErr w:type="spellStart"/>
      <w:r>
        <w:rPr>
          <w:sz w:val="24"/>
          <w:szCs w:val="24"/>
          <w:shd w:val="clear" w:color="auto" w:fill="FFFFFF"/>
        </w:rPr>
        <w:t>Quintilis</w:t>
      </w:r>
      <w:proofErr w:type="spellEnd"/>
      <w:r>
        <w:rPr>
          <w:sz w:val="24"/>
          <w:szCs w:val="24"/>
          <w:shd w:val="clear" w:color="auto" w:fill="FFFFFF"/>
          <w:rtl/>
        </w:rPr>
        <w:t xml:space="preserve">’ </w:t>
      </w:r>
      <w:r>
        <w:rPr>
          <w:sz w:val="24"/>
          <w:szCs w:val="24"/>
          <w:shd w:val="clear" w:color="auto" w:fill="FFFFFF"/>
        </w:rPr>
        <w:t xml:space="preserve">(the name of the month that became July, after the assassination of Julius Caesar). (Gartrell, 2021, p120).  The temple </w:t>
      </w:r>
      <w:proofErr w:type="gramStart"/>
      <w:r>
        <w:rPr>
          <w:sz w:val="24"/>
          <w:szCs w:val="24"/>
          <w:shd w:val="clear" w:color="auto" w:fill="FFFFFF"/>
        </w:rPr>
        <w:t>also  played</w:t>
      </w:r>
      <w:proofErr w:type="gramEnd"/>
      <w:r>
        <w:rPr>
          <w:sz w:val="24"/>
          <w:szCs w:val="24"/>
          <w:shd w:val="clear" w:color="auto" w:fill="FFFFFF"/>
        </w:rPr>
        <w:t xml:space="preserve"> host to the Senate meetings in the first century BCE after the first </w:t>
      </w:r>
      <w:proofErr w:type="spellStart"/>
      <w:proofErr w:type="gramStart"/>
      <w:r>
        <w:rPr>
          <w:sz w:val="24"/>
          <w:szCs w:val="24"/>
          <w:shd w:val="clear" w:color="auto" w:fill="FFFFFF"/>
        </w:rPr>
        <w:t>Sullan</w:t>
      </w:r>
      <w:proofErr w:type="spellEnd"/>
      <w:r>
        <w:rPr>
          <w:sz w:val="24"/>
          <w:szCs w:val="24"/>
          <w:shd w:val="clear" w:color="auto" w:fill="FFFFFF"/>
        </w:rPr>
        <w:t xml:space="preserve">  rebuild</w:t>
      </w:r>
      <w:proofErr w:type="gramEnd"/>
      <w:r>
        <w:rPr>
          <w:sz w:val="24"/>
          <w:szCs w:val="24"/>
          <w:shd w:val="clear" w:color="auto" w:fill="FFFFFF"/>
        </w:rPr>
        <w:t>, in 80</w:t>
      </w:r>
      <w:proofErr w:type="gramStart"/>
      <w:r>
        <w:rPr>
          <w:sz w:val="24"/>
          <w:szCs w:val="24"/>
          <w:shd w:val="clear" w:color="auto" w:fill="FFFFFF"/>
        </w:rPr>
        <w:t>BCE,  the</w:t>
      </w:r>
      <w:proofErr w:type="gramEnd"/>
      <w:r>
        <w:rPr>
          <w:sz w:val="24"/>
          <w:szCs w:val="24"/>
          <w:shd w:val="clear" w:color="auto" w:fill="FFFFFF"/>
        </w:rPr>
        <w:t xml:space="preserve"> second </w:t>
      </w:r>
      <w:proofErr w:type="spellStart"/>
      <w:r>
        <w:rPr>
          <w:sz w:val="24"/>
          <w:szCs w:val="24"/>
          <w:shd w:val="clear" w:color="auto" w:fill="FFFFFF"/>
        </w:rPr>
        <w:t>Sullan</w:t>
      </w:r>
      <w:proofErr w:type="spellEnd"/>
      <w:r>
        <w:rPr>
          <w:sz w:val="24"/>
          <w:szCs w:val="24"/>
          <w:shd w:val="clear" w:color="auto" w:fill="FFFFFF"/>
        </w:rPr>
        <w:t xml:space="preserve"> rebuild, following its destruction by fire in 52BCE (when it burnt down after being used as a pyre of the murdered Clodius Pulcher) (Cicero, Pro Mil. 33.89–90) to the last rebuild and enlargement by Julius Caesar in 44BCE.   The political significance of controlling the temple was made explicit during the tumultuous Late Republic. Clodius Pulcher, during his tribunate in the 50s BC, converted the temple's podium into a platform for haranguing the people (Cicero. </w:t>
      </w:r>
      <w:proofErr w:type="spellStart"/>
      <w:r>
        <w:rPr>
          <w:sz w:val="24"/>
          <w:szCs w:val="24"/>
          <w:shd w:val="clear" w:color="auto" w:fill="FFFFFF"/>
        </w:rPr>
        <w:t>Sest</w:t>
      </w:r>
      <w:proofErr w:type="spellEnd"/>
      <w:r>
        <w:rPr>
          <w:sz w:val="24"/>
          <w:szCs w:val="24"/>
          <w:shd w:val="clear" w:color="auto" w:fill="FFFFFF"/>
        </w:rPr>
        <w:t xml:space="preserve">. 79), while the episode of Caesar and Bibulus' shared </w:t>
      </w:r>
      <w:proofErr w:type="spellStart"/>
      <w:r>
        <w:rPr>
          <w:sz w:val="24"/>
          <w:szCs w:val="24"/>
          <w:shd w:val="clear" w:color="auto" w:fill="FFFFFF"/>
        </w:rPr>
        <w:t>aedileship</w:t>
      </w:r>
      <w:proofErr w:type="spellEnd"/>
      <w:r>
        <w:rPr>
          <w:sz w:val="24"/>
          <w:szCs w:val="24"/>
          <w:shd w:val="clear" w:color="auto" w:fill="FFFFFF"/>
        </w:rPr>
        <w:t xml:space="preserve"> in 65 BC — in which Bibulus complained that his joint generosity was credited to Caesar alone, 'just as the temple erected in the Forum to the twin </w:t>
      </w:r>
      <w:proofErr w:type="gramStart"/>
      <w:r>
        <w:rPr>
          <w:sz w:val="24"/>
          <w:szCs w:val="24"/>
          <w:shd w:val="clear" w:color="auto" w:fill="FFFFFF"/>
        </w:rPr>
        <w:t>brethren</w:t>
      </w:r>
      <w:proofErr w:type="gramEnd"/>
      <w:r>
        <w:rPr>
          <w:sz w:val="24"/>
          <w:szCs w:val="24"/>
          <w:shd w:val="clear" w:color="auto" w:fill="FFFFFF"/>
        </w:rPr>
        <w:t xml:space="preserve"> is called </w:t>
      </w:r>
      <w:proofErr w:type="gramStart"/>
      <w:r>
        <w:rPr>
          <w:sz w:val="24"/>
          <w:szCs w:val="24"/>
          <w:shd w:val="clear" w:color="auto" w:fill="FFFFFF"/>
        </w:rPr>
        <w:t>only of</w:t>
      </w:r>
      <w:proofErr w:type="gramEnd"/>
      <w:r>
        <w:rPr>
          <w:sz w:val="24"/>
          <w:szCs w:val="24"/>
          <w:shd w:val="clear" w:color="auto" w:fill="FFFFFF"/>
        </w:rPr>
        <w:t xml:space="preserve"> Castor' (Suet. </w:t>
      </w:r>
      <w:proofErr w:type="spellStart"/>
      <w:r>
        <w:rPr>
          <w:sz w:val="24"/>
          <w:szCs w:val="24"/>
          <w:shd w:val="clear" w:color="auto" w:fill="FFFFFF"/>
        </w:rPr>
        <w:t>Iul</w:t>
      </w:r>
      <w:proofErr w:type="spellEnd"/>
      <w:r>
        <w:rPr>
          <w:sz w:val="24"/>
          <w:szCs w:val="24"/>
          <w:shd w:val="clear" w:color="auto" w:fill="FFFFFF"/>
        </w:rPr>
        <w:t xml:space="preserve">. </w:t>
      </w:r>
      <w:proofErr w:type="gramStart"/>
      <w:r>
        <w:rPr>
          <w:sz w:val="24"/>
          <w:szCs w:val="24"/>
          <w:shd w:val="clear" w:color="auto" w:fill="FFFFFF"/>
        </w:rPr>
        <w:t>10) —</w:t>
      </w:r>
      <w:proofErr w:type="gramEnd"/>
      <w:r>
        <w:rPr>
          <w:sz w:val="24"/>
          <w:szCs w:val="24"/>
          <w:shd w:val="clear" w:color="auto" w:fill="FFFFFF"/>
        </w:rPr>
        <w:t xml:space="preserve"> reveals the temple's embeddedness in the political culture of competition and credit-claiming (Gartrell, 2021, p. 16). </w:t>
      </w:r>
    </w:p>
    <w:p w14:paraId="7AA2F625" w14:textId="77777777" w:rsidR="00F14EE7" w:rsidRDefault="00000000">
      <w:pPr>
        <w:pStyle w:val="Default"/>
        <w:suppressAutoHyphens/>
        <w:spacing w:before="0" w:line="240" w:lineRule="auto"/>
        <w:rPr>
          <w:b/>
          <w:bCs/>
          <w:sz w:val="24"/>
          <w:szCs w:val="24"/>
          <w:shd w:val="clear" w:color="auto" w:fill="FFFFFF"/>
        </w:rPr>
      </w:pPr>
      <w:r>
        <w:rPr>
          <w:b/>
          <w:bCs/>
          <w:sz w:val="24"/>
          <w:szCs w:val="24"/>
          <w:shd w:val="clear" w:color="auto" w:fill="FFFFFF"/>
        </w:rPr>
        <w:t> </w:t>
      </w:r>
    </w:p>
    <w:p w14:paraId="58C9EF90" w14:textId="77777777" w:rsidR="00F14EE7" w:rsidRDefault="00000000">
      <w:pPr>
        <w:pStyle w:val="Default"/>
        <w:suppressAutoHyphens/>
        <w:spacing w:before="0" w:line="240" w:lineRule="auto"/>
        <w:rPr>
          <w:b/>
          <w:bCs/>
          <w:sz w:val="24"/>
          <w:szCs w:val="24"/>
          <w:shd w:val="clear" w:color="auto" w:fill="FFFFFF"/>
        </w:rPr>
      </w:pPr>
      <w:r>
        <w:rPr>
          <w:b/>
          <w:bCs/>
          <w:sz w:val="24"/>
          <w:szCs w:val="24"/>
          <w:shd w:val="clear" w:color="auto" w:fill="FFFFFF"/>
        </w:rPr>
        <w:t>Current Academic Debates</w:t>
      </w:r>
    </w:p>
    <w:p w14:paraId="55F8468C" w14:textId="77777777" w:rsidR="00F14EE7" w:rsidRDefault="00000000">
      <w:pPr>
        <w:pStyle w:val="Default"/>
        <w:suppressAutoHyphens/>
        <w:spacing w:before="0" w:line="240" w:lineRule="auto"/>
        <w:rPr>
          <w:b/>
          <w:bCs/>
          <w:sz w:val="24"/>
          <w:szCs w:val="24"/>
          <w:shd w:val="clear" w:color="auto" w:fill="FFFFFF"/>
        </w:rPr>
      </w:pPr>
      <w:r>
        <w:rPr>
          <w:b/>
          <w:bCs/>
          <w:sz w:val="24"/>
          <w:szCs w:val="24"/>
          <w:shd w:val="clear" w:color="auto" w:fill="FFFFFF"/>
        </w:rPr>
        <w:t> </w:t>
      </w:r>
    </w:p>
    <w:p w14:paraId="30B73D88"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There are several strands of current debate specifically linked to the cult and temple of Castor in Rome, ranging from the origins of the Roman cult, whether it came in from Etruria or Latium, or whether it is an amalgam of both and conversations on the reason why, ostensibly, only Castor was the deity of the temple.  In the Augustan Principate times, the arguments seem to focus on the political and dynastic intent of Augustus and the Julio-Claudian imperial dynasty in linking specifically to the temple and cult of both the </w:t>
      </w:r>
      <w:proofErr w:type="spellStart"/>
      <w:r>
        <w:rPr>
          <w:sz w:val="24"/>
          <w:szCs w:val="24"/>
          <w:shd w:val="clear" w:color="auto" w:fill="FFFFFF"/>
        </w:rPr>
        <w:t>Dioscurans</w:t>
      </w:r>
      <w:proofErr w:type="spellEnd"/>
      <w:r>
        <w:rPr>
          <w:sz w:val="24"/>
          <w:szCs w:val="24"/>
          <w:shd w:val="clear" w:color="auto" w:fill="FFFFFF"/>
        </w:rPr>
        <w:t xml:space="preserve">.  Two of those strands will be examined here: </w:t>
      </w:r>
      <w:proofErr w:type="gramStart"/>
      <w:r>
        <w:rPr>
          <w:sz w:val="24"/>
          <w:szCs w:val="24"/>
          <w:shd w:val="clear" w:color="auto" w:fill="FFFFFF"/>
        </w:rPr>
        <w:t>firstly</w:t>
      </w:r>
      <w:proofErr w:type="gramEnd"/>
      <w:r>
        <w:rPr>
          <w:sz w:val="24"/>
          <w:szCs w:val="24"/>
          <w:shd w:val="clear" w:color="auto" w:fill="FFFFFF"/>
        </w:rPr>
        <w:t xml:space="preserve"> that of the single twin deity temple </w:t>
      </w:r>
      <w:proofErr w:type="gramStart"/>
      <w:r>
        <w:rPr>
          <w:sz w:val="24"/>
          <w:szCs w:val="24"/>
          <w:shd w:val="clear" w:color="auto" w:fill="FFFFFF"/>
        </w:rPr>
        <w:t>dedication</w:t>
      </w:r>
      <w:proofErr w:type="gramEnd"/>
      <w:r>
        <w:rPr>
          <w:sz w:val="24"/>
          <w:szCs w:val="24"/>
          <w:shd w:val="clear" w:color="auto" w:fill="FFFFFF"/>
        </w:rPr>
        <w:t xml:space="preserve"> to Castor and secondly the discourse around the intertwining of the Dioscuri and the early Augustan dynastic line.  </w:t>
      </w:r>
    </w:p>
    <w:p w14:paraId="00C047A0"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6B8887F5" w14:textId="77777777" w:rsidR="00F14EE7" w:rsidRDefault="00000000">
      <w:pPr>
        <w:pStyle w:val="Default"/>
        <w:suppressAutoHyphens/>
        <w:spacing w:before="0" w:line="240" w:lineRule="auto"/>
        <w:rPr>
          <w:b/>
          <w:bCs/>
          <w:i/>
          <w:iCs/>
          <w:sz w:val="24"/>
          <w:szCs w:val="24"/>
          <w:shd w:val="clear" w:color="auto" w:fill="FFFFFF"/>
        </w:rPr>
      </w:pPr>
      <w:r>
        <w:rPr>
          <w:b/>
          <w:bCs/>
          <w:i/>
          <w:iCs/>
          <w:sz w:val="24"/>
          <w:szCs w:val="24"/>
          <w:shd w:val="clear" w:color="auto" w:fill="FFFFFF"/>
        </w:rPr>
        <w:t xml:space="preserve">The </w:t>
      </w:r>
      <w:r>
        <w:rPr>
          <w:b/>
          <w:bCs/>
          <w:i/>
          <w:iCs/>
          <w:sz w:val="24"/>
          <w:szCs w:val="24"/>
          <w:shd w:val="clear" w:color="auto" w:fill="FFFFFF"/>
          <w:rtl/>
        </w:rPr>
        <w:t>‘</w:t>
      </w:r>
      <w:r>
        <w:rPr>
          <w:b/>
          <w:bCs/>
          <w:i/>
          <w:iCs/>
          <w:sz w:val="24"/>
          <w:szCs w:val="24"/>
          <w:shd w:val="clear" w:color="auto" w:fill="FFFFFF"/>
          <w:lang w:val="de-DE"/>
        </w:rPr>
        <w:t>Castor Alone</w:t>
      </w:r>
      <w:r>
        <w:rPr>
          <w:b/>
          <w:bCs/>
          <w:i/>
          <w:iCs/>
          <w:sz w:val="24"/>
          <w:szCs w:val="24"/>
          <w:shd w:val="clear" w:color="auto" w:fill="FFFFFF"/>
          <w:rtl/>
        </w:rPr>
        <w:t xml:space="preserve">’ </w:t>
      </w:r>
      <w:r>
        <w:rPr>
          <w:b/>
          <w:bCs/>
          <w:i/>
          <w:iCs/>
          <w:sz w:val="24"/>
          <w:szCs w:val="24"/>
          <w:shd w:val="clear" w:color="auto" w:fill="FFFFFF"/>
        </w:rPr>
        <w:t>Problem</w:t>
      </w:r>
    </w:p>
    <w:p w14:paraId="6FD4C31B"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There is scholarly discussion around whether the Forum temple was originally dedicated to the Dioscuri together or solely to Castor.   Within the extant literary sources, the </w:t>
      </w:r>
      <w:proofErr w:type="gramStart"/>
      <w:r>
        <w:rPr>
          <w:sz w:val="24"/>
          <w:szCs w:val="24"/>
          <w:shd w:val="clear" w:color="auto" w:fill="FFFFFF"/>
        </w:rPr>
        <w:t>designations  </w:t>
      </w:r>
      <w:r>
        <w:rPr>
          <w:i/>
          <w:iCs/>
          <w:sz w:val="24"/>
          <w:szCs w:val="24"/>
          <w:shd w:val="clear" w:color="auto" w:fill="FFFFFF"/>
        </w:rPr>
        <w:t>aedes</w:t>
      </w:r>
      <w:proofErr w:type="gramEnd"/>
      <w:r>
        <w:rPr>
          <w:i/>
          <w:iCs/>
          <w:sz w:val="24"/>
          <w:szCs w:val="24"/>
          <w:shd w:val="clear" w:color="auto" w:fill="FFFFFF"/>
        </w:rPr>
        <w:t xml:space="preserve"> </w:t>
      </w:r>
      <w:proofErr w:type="spellStart"/>
      <w:r>
        <w:rPr>
          <w:i/>
          <w:iCs/>
          <w:sz w:val="24"/>
          <w:szCs w:val="24"/>
          <w:shd w:val="clear" w:color="auto" w:fill="FFFFFF"/>
        </w:rPr>
        <w:t>Castoris</w:t>
      </w:r>
      <w:proofErr w:type="spellEnd"/>
      <w:r>
        <w:rPr>
          <w:i/>
          <w:iCs/>
          <w:sz w:val="24"/>
          <w:szCs w:val="24"/>
          <w:shd w:val="clear" w:color="auto" w:fill="FFFFFF"/>
        </w:rPr>
        <w:t xml:space="preserve"> and </w:t>
      </w:r>
      <w:proofErr w:type="spellStart"/>
      <w:r>
        <w:rPr>
          <w:i/>
          <w:iCs/>
          <w:sz w:val="24"/>
          <w:szCs w:val="24"/>
          <w:shd w:val="clear" w:color="auto" w:fill="FFFFFF"/>
        </w:rPr>
        <w:t>Templum</w:t>
      </w:r>
      <w:proofErr w:type="spellEnd"/>
      <w:r>
        <w:rPr>
          <w:i/>
          <w:iCs/>
          <w:sz w:val="24"/>
          <w:szCs w:val="24"/>
          <w:shd w:val="clear" w:color="auto" w:fill="FFFFFF"/>
        </w:rPr>
        <w:t xml:space="preserve"> </w:t>
      </w:r>
      <w:proofErr w:type="spellStart"/>
      <w:proofErr w:type="gramStart"/>
      <w:r>
        <w:rPr>
          <w:i/>
          <w:iCs/>
          <w:sz w:val="24"/>
          <w:szCs w:val="24"/>
          <w:shd w:val="clear" w:color="auto" w:fill="FFFFFF"/>
        </w:rPr>
        <w:t>Castoris</w:t>
      </w:r>
      <w:proofErr w:type="spellEnd"/>
      <w:r>
        <w:rPr>
          <w:sz w:val="24"/>
          <w:szCs w:val="24"/>
          <w:shd w:val="clear" w:color="auto" w:fill="FFFFFF"/>
        </w:rPr>
        <w:t xml:space="preserve">  far</w:t>
      </w:r>
      <w:proofErr w:type="gramEnd"/>
      <w:r>
        <w:rPr>
          <w:sz w:val="24"/>
          <w:szCs w:val="24"/>
          <w:shd w:val="clear" w:color="auto" w:fill="FFFFFF"/>
        </w:rPr>
        <w:t xml:space="preserve"> outweigh those that reference both Dioscuri names. This has led scholars to conclude that the cult was originally dedicated to Castor alone and only subsequently dedicated to both Dioscuri when </w:t>
      </w:r>
      <w:proofErr w:type="gramStart"/>
      <w:r>
        <w:rPr>
          <w:sz w:val="24"/>
          <w:szCs w:val="24"/>
          <w:shd w:val="clear" w:color="auto" w:fill="FFFFFF"/>
        </w:rPr>
        <w:t>Tiberius  rebuilt</w:t>
      </w:r>
      <w:proofErr w:type="gramEnd"/>
      <w:r>
        <w:rPr>
          <w:sz w:val="24"/>
          <w:szCs w:val="24"/>
          <w:shd w:val="clear" w:color="auto" w:fill="FFFFFF"/>
        </w:rPr>
        <w:t xml:space="preserve"> and </w:t>
      </w:r>
      <w:proofErr w:type="gramStart"/>
      <w:r>
        <w:rPr>
          <w:sz w:val="24"/>
          <w:szCs w:val="24"/>
          <w:shd w:val="clear" w:color="auto" w:fill="FFFFFF"/>
        </w:rPr>
        <w:t>dedicated  the</w:t>
      </w:r>
      <w:proofErr w:type="gramEnd"/>
      <w:r>
        <w:rPr>
          <w:sz w:val="24"/>
          <w:szCs w:val="24"/>
          <w:shd w:val="clear" w:color="auto" w:fill="FFFFFF"/>
        </w:rPr>
        <w:t xml:space="preserve"> temple in 6CE.  Claudia Santi argues that whilst the Dioscuri were worshipped as a pair in Magna </w:t>
      </w:r>
      <w:proofErr w:type="spellStart"/>
      <w:r>
        <w:rPr>
          <w:sz w:val="24"/>
          <w:szCs w:val="24"/>
          <w:shd w:val="clear" w:color="auto" w:fill="FFFFFF"/>
        </w:rPr>
        <w:t>Graeca</w:t>
      </w:r>
      <w:proofErr w:type="spellEnd"/>
      <w:r>
        <w:rPr>
          <w:sz w:val="24"/>
          <w:szCs w:val="24"/>
          <w:shd w:val="clear" w:color="auto" w:fill="FFFFFF"/>
        </w:rPr>
        <w:t xml:space="preserve">, </w:t>
      </w:r>
      <w:proofErr w:type="spellStart"/>
      <w:r>
        <w:rPr>
          <w:sz w:val="24"/>
          <w:szCs w:val="24"/>
          <w:shd w:val="clear" w:color="auto" w:fill="FFFFFF"/>
        </w:rPr>
        <w:t>Etrusca</w:t>
      </w:r>
      <w:proofErr w:type="spellEnd"/>
      <w:r>
        <w:rPr>
          <w:sz w:val="24"/>
          <w:szCs w:val="24"/>
          <w:shd w:val="clear" w:color="auto" w:fill="FFFFFF"/>
        </w:rPr>
        <w:t xml:space="preserve"> and Latium, the incorporation of only Castor in </w:t>
      </w:r>
      <w:proofErr w:type="gramStart"/>
      <w:r>
        <w:rPr>
          <w:sz w:val="24"/>
          <w:szCs w:val="24"/>
          <w:shd w:val="clear" w:color="auto" w:fill="FFFFFF"/>
        </w:rPr>
        <w:t xml:space="preserve">Rome </w:t>
      </w:r>
      <w:r>
        <w:rPr>
          <w:sz w:val="24"/>
          <w:szCs w:val="24"/>
          <w:shd w:val="clear" w:color="auto" w:fill="FFFFFF"/>
          <w:rtl/>
        </w:rPr>
        <w:t> ‘</w:t>
      </w:r>
      <w:proofErr w:type="gramEnd"/>
      <w:r>
        <w:rPr>
          <w:sz w:val="24"/>
          <w:szCs w:val="24"/>
          <w:shd w:val="clear" w:color="auto" w:fill="FFFFFF"/>
        </w:rPr>
        <w:t xml:space="preserve">represented strong elements of discontinuity with how the deities were worshipped by other ancient </w:t>
      </w:r>
      <w:proofErr w:type="gramStart"/>
      <w:r>
        <w:rPr>
          <w:sz w:val="24"/>
          <w:szCs w:val="24"/>
          <w:shd w:val="clear" w:color="auto" w:fill="FFFFFF"/>
        </w:rPr>
        <w:t>peoples</w:t>
      </w:r>
      <w:r>
        <w:rPr>
          <w:sz w:val="24"/>
          <w:szCs w:val="24"/>
          <w:shd w:val="clear" w:color="auto" w:fill="FFFFFF"/>
          <w:rtl/>
        </w:rPr>
        <w:t>’</w:t>
      </w:r>
      <w:proofErr w:type="gramEnd"/>
      <w:r>
        <w:rPr>
          <w:sz w:val="24"/>
          <w:szCs w:val="24"/>
          <w:shd w:val="clear" w:color="auto" w:fill="FFFFFF"/>
        </w:rPr>
        <w:t xml:space="preserve">. She attributes this division </w:t>
      </w:r>
      <w:r>
        <w:rPr>
          <w:sz w:val="24"/>
          <w:szCs w:val="24"/>
          <w:shd w:val="clear" w:color="auto" w:fill="FFFFFF"/>
        </w:rPr>
        <w:lastRenderedPageBreak/>
        <w:t>(</w:t>
      </w:r>
      <w:proofErr w:type="gramStart"/>
      <w:r>
        <w:rPr>
          <w:sz w:val="24"/>
          <w:szCs w:val="24"/>
          <w:shd w:val="clear" w:color="auto" w:fill="FFFFFF"/>
        </w:rPr>
        <w:t>pace</w:t>
      </w:r>
      <w:proofErr w:type="gramEnd"/>
      <w:r>
        <w:rPr>
          <w:sz w:val="24"/>
          <w:szCs w:val="24"/>
          <w:shd w:val="clear" w:color="auto" w:fill="FFFFFF"/>
        </w:rPr>
        <w:t xml:space="preserve"> </w:t>
      </w:r>
      <w:proofErr w:type="spellStart"/>
      <w:r>
        <w:rPr>
          <w:sz w:val="24"/>
          <w:szCs w:val="24"/>
          <w:shd w:val="clear" w:color="auto" w:fill="FFFFFF"/>
        </w:rPr>
        <w:t>Wissowa</w:t>
      </w:r>
      <w:proofErr w:type="spellEnd"/>
      <w:r>
        <w:rPr>
          <w:sz w:val="24"/>
          <w:szCs w:val="24"/>
          <w:shd w:val="clear" w:color="auto" w:fill="FFFFFF"/>
        </w:rPr>
        <w:t xml:space="preserve">) as </w:t>
      </w:r>
      <w:proofErr w:type="gramStart"/>
      <w:r>
        <w:rPr>
          <w:sz w:val="24"/>
          <w:szCs w:val="24"/>
          <w:shd w:val="clear" w:color="auto" w:fill="FFFFFF"/>
        </w:rPr>
        <w:t>a  consequence</w:t>
      </w:r>
      <w:proofErr w:type="gramEnd"/>
      <w:r>
        <w:rPr>
          <w:sz w:val="24"/>
          <w:szCs w:val="24"/>
          <w:shd w:val="clear" w:color="auto" w:fill="FFFFFF"/>
        </w:rPr>
        <w:t xml:space="preserve"> of </w:t>
      </w:r>
      <w:proofErr w:type="gramStart"/>
      <w:r>
        <w:rPr>
          <w:sz w:val="24"/>
          <w:szCs w:val="24"/>
          <w:shd w:val="clear" w:color="auto" w:fill="FFFFFF"/>
        </w:rPr>
        <w:t xml:space="preserve">the </w:t>
      </w:r>
      <w:r>
        <w:rPr>
          <w:sz w:val="24"/>
          <w:szCs w:val="24"/>
          <w:shd w:val="clear" w:color="auto" w:fill="FFFFFF"/>
          <w:rtl/>
        </w:rPr>
        <w:t> ‘</w:t>
      </w:r>
      <w:proofErr w:type="spellStart"/>
      <w:proofErr w:type="gramEnd"/>
      <w:r>
        <w:rPr>
          <w:sz w:val="24"/>
          <w:szCs w:val="24"/>
          <w:shd w:val="clear" w:color="auto" w:fill="FFFFFF"/>
          <w:lang w:val="fr-FR"/>
        </w:rPr>
        <w:t>de-mythologisation</w:t>
      </w:r>
      <w:proofErr w:type="spellEnd"/>
      <w:r>
        <w:rPr>
          <w:sz w:val="24"/>
          <w:szCs w:val="24"/>
          <w:shd w:val="clear" w:color="auto" w:fill="FFFFFF"/>
          <w:rtl/>
        </w:rPr>
        <w:t xml:space="preserve">’ </w:t>
      </w:r>
      <w:r>
        <w:rPr>
          <w:sz w:val="24"/>
          <w:szCs w:val="24"/>
          <w:shd w:val="clear" w:color="auto" w:fill="FFFFFF"/>
        </w:rPr>
        <w:t xml:space="preserve">at the birth of the Republic, in that pre-republic Roman myth was devoid of </w:t>
      </w:r>
      <w:r>
        <w:rPr>
          <w:sz w:val="24"/>
          <w:szCs w:val="24"/>
          <w:shd w:val="clear" w:color="auto" w:fill="FFFFFF"/>
          <w:rtl/>
        </w:rPr>
        <w:t>‘</w:t>
      </w:r>
      <w:r>
        <w:rPr>
          <w:sz w:val="24"/>
          <w:szCs w:val="24"/>
          <w:shd w:val="clear" w:color="auto" w:fill="FFFFFF"/>
        </w:rPr>
        <w:t>sacred tales</w:t>
      </w:r>
      <w:r>
        <w:rPr>
          <w:sz w:val="24"/>
          <w:szCs w:val="24"/>
          <w:shd w:val="clear" w:color="auto" w:fill="FFFFFF"/>
          <w:rtl/>
        </w:rPr>
        <w:t xml:space="preserve">’ </w:t>
      </w:r>
      <w:r>
        <w:rPr>
          <w:sz w:val="24"/>
          <w:szCs w:val="24"/>
          <w:shd w:val="clear" w:color="auto" w:fill="FFFFFF"/>
        </w:rPr>
        <w:t xml:space="preserve">unencumbered by divine marriages, offspring, or divine heroes </w:t>
      </w:r>
      <w:r>
        <w:rPr>
          <w:sz w:val="24"/>
          <w:szCs w:val="24"/>
          <w:shd w:val="clear" w:color="auto" w:fill="FFFFFF"/>
          <w:rtl/>
        </w:rPr>
        <w:t>’</w:t>
      </w:r>
      <w:r>
        <w:rPr>
          <w:sz w:val="24"/>
          <w:szCs w:val="24"/>
          <w:shd w:val="clear" w:color="auto" w:fill="FFFFFF"/>
        </w:rPr>
        <w:t>bridging between divinity and humanity</w:t>
      </w:r>
      <w:r>
        <w:rPr>
          <w:sz w:val="24"/>
          <w:szCs w:val="24"/>
          <w:shd w:val="clear" w:color="auto" w:fill="FFFFFF"/>
          <w:rtl/>
        </w:rPr>
        <w:t>’</w:t>
      </w:r>
      <w:r>
        <w:rPr>
          <w:sz w:val="24"/>
          <w:szCs w:val="24"/>
          <w:shd w:val="clear" w:color="auto" w:fill="FFFFFF"/>
        </w:rPr>
        <w:t xml:space="preserve">. Further, following Carl Koch, that in the religious system of early republican Rome, because Iuppiter Optimus Maximus was not a founder of divine family, hence the Dioscuri could not be absorbed into Rome as </w:t>
      </w:r>
      <w:r>
        <w:rPr>
          <w:sz w:val="24"/>
          <w:szCs w:val="24"/>
          <w:shd w:val="clear" w:color="auto" w:fill="FFFFFF"/>
          <w:rtl/>
        </w:rPr>
        <w:t>‘</w:t>
      </w:r>
      <w:r>
        <w:rPr>
          <w:sz w:val="24"/>
          <w:szCs w:val="24"/>
          <w:shd w:val="clear" w:color="auto" w:fill="FFFFFF"/>
        </w:rPr>
        <w:t>sons of Zeus/</w:t>
      </w:r>
      <w:proofErr w:type="spellStart"/>
      <w:r>
        <w:rPr>
          <w:sz w:val="24"/>
          <w:szCs w:val="24"/>
          <w:shd w:val="clear" w:color="auto" w:fill="FFFFFF"/>
        </w:rPr>
        <w:t>Iuppieter</w:t>
      </w:r>
      <w:proofErr w:type="spellEnd"/>
      <w:r>
        <w:rPr>
          <w:sz w:val="24"/>
          <w:szCs w:val="24"/>
          <w:shd w:val="clear" w:color="auto" w:fill="FFFFFF"/>
          <w:rtl/>
        </w:rPr>
        <w:t xml:space="preserve">’ </w:t>
      </w:r>
      <w:r>
        <w:rPr>
          <w:sz w:val="24"/>
          <w:szCs w:val="24"/>
          <w:shd w:val="clear" w:color="auto" w:fill="FFFFFF"/>
        </w:rPr>
        <w:t xml:space="preserve">but had to be separated with the consequential acceptance of one and a disappearance of the other. She considers that Castor had a single function and that he </w:t>
      </w:r>
      <w:r>
        <w:rPr>
          <w:sz w:val="24"/>
          <w:szCs w:val="24"/>
          <w:shd w:val="clear" w:color="auto" w:fill="FFFFFF"/>
          <w:rtl/>
        </w:rPr>
        <w:t>‘</w:t>
      </w:r>
      <w:r>
        <w:rPr>
          <w:sz w:val="24"/>
          <w:szCs w:val="24"/>
          <w:shd w:val="clear" w:color="auto" w:fill="FFFFFF"/>
        </w:rPr>
        <w:t xml:space="preserve">intervened in a single field of action… with a function not of </w:t>
      </w:r>
      <w:r>
        <w:rPr>
          <w:sz w:val="24"/>
          <w:szCs w:val="24"/>
          <w:shd w:val="clear" w:color="auto" w:fill="FFFFFF"/>
          <w:rtl/>
        </w:rPr>
        <w:t>‘</w:t>
      </w:r>
      <w:r>
        <w:rPr>
          <w:sz w:val="24"/>
          <w:szCs w:val="24"/>
          <w:shd w:val="clear" w:color="auto" w:fill="FFFFFF"/>
        </w:rPr>
        <w:t xml:space="preserve">indiscriminate aid to all, but a concentration in military battle (Santi, 2019, pp.76-78). In contrast, Amber Gartrell </w:t>
      </w:r>
      <w:proofErr w:type="gramStart"/>
      <w:r>
        <w:rPr>
          <w:sz w:val="24"/>
          <w:szCs w:val="24"/>
          <w:shd w:val="clear" w:color="auto" w:fill="FFFFFF"/>
        </w:rPr>
        <w:t>argues,</w:t>
      </w:r>
      <w:proofErr w:type="gramEnd"/>
      <w:r>
        <w:rPr>
          <w:sz w:val="24"/>
          <w:szCs w:val="24"/>
          <w:shd w:val="clear" w:color="auto" w:fill="FFFFFF"/>
        </w:rPr>
        <w:t xml:space="preserve"> that notwithstanding the singular name on the temple, firstly the two first epiphanies and every subsequent Rome-related epiphany involved both the twins and secondly, </w:t>
      </w:r>
      <w:proofErr w:type="gramStart"/>
      <w:r>
        <w:rPr>
          <w:sz w:val="24"/>
          <w:szCs w:val="24"/>
          <w:shd w:val="clear" w:color="auto" w:fill="FFFFFF"/>
        </w:rPr>
        <w:t>that  worship</w:t>
      </w:r>
      <w:proofErr w:type="gramEnd"/>
      <w:r>
        <w:rPr>
          <w:sz w:val="24"/>
          <w:szCs w:val="24"/>
          <w:shd w:val="clear" w:color="auto" w:fill="FFFFFF"/>
        </w:rPr>
        <w:t xml:space="preserve"> at the temple would have been to both Castor and Pollux. The anecdote reported by Suetonius (</w:t>
      </w:r>
      <w:proofErr w:type="spellStart"/>
      <w:r>
        <w:rPr>
          <w:sz w:val="24"/>
          <w:szCs w:val="24"/>
          <w:shd w:val="clear" w:color="auto" w:fill="FFFFFF"/>
        </w:rPr>
        <w:t>Iul</w:t>
      </w:r>
      <w:proofErr w:type="spellEnd"/>
      <w:r>
        <w:rPr>
          <w:sz w:val="24"/>
          <w:szCs w:val="24"/>
          <w:shd w:val="clear" w:color="auto" w:fill="FFFFFF"/>
        </w:rPr>
        <w:t xml:space="preserve">. 10), in which Bibulus complains that his joint </w:t>
      </w:r>
      <w:proofErr w:type="spellStart"/>
      <w:r>
        <w:rPr>
          <w:sz w:val="24"/>
          <w:szCs w:val="24"/>
          <w:shd w:val="clear" w:color="auto" w:fill="FFFFFF"/>
        </w:rPr>
        <w:t>aedileship</w:t>
      </w:r>
      <w:proofErr w:type="spellEnd"/>
      <w:r>
        <w:rPr>
          <w:sz w:val="24"/>
          <w:szCs w:val="24"/>
          <w:shd w:val="clear" w:color="auto" w:fill="FFFFFF"/>
        </w:rPr>
        <w:t xml:space="preserve"> with Caesar receives credit only for </w:t>
      </w:r>
      <w:proofErr w:type="gramStart"/>
      <w:r>
        <w:rPr>
          <w:sz w:val="24"/>
          <w:szCs w:val="24"/>
          <w:shd w:val="clear" w:color="auto" w:fill="FFFFFF"/>
        </w:rPr>
        <w:t>Caesar — '</w:t>
      </w:r>
      <w:proofErr w:type="gramEnd"/>
      <w:r>
        <w:rPr>
          <w:sz w:val="24"/>
          <w:szCs w:val="24"/>
          <w:shd w:val="clear" w:color="auto" w:fill="FFFFFF"/>
        </w:rPr>
        <w:t xml:space="preserve">just as the temple erected in the Forum to the twin brethren is called only of </w:t>
      </w:r>
      <w:proofErr w:type="gramStart"/>
      <w:r>
        <w:rPr>
          <w:sz w:val="24"/>
          <w:szCs w:val="24"/>
          <w:shd w:val="clear" w:color="auto" w:fill="FFFFFF"/>
        </w:rPr>
        <w:t>Castor' —</w:t>
      </w:r>
      <w:proofErr w:type="gramEnd"/>
      <w:r>
        <w:rPr>
          <w:sz w:val="24"/>
          <w:szCs w:val="24"/>
          <w:shd w:val="clear" w:color="auto" w:fill="FFFFFF"/>
        </w:rPr>
        <w:t xml:space="preserve"> presupposes that both brothers were present in the cult from the outset; the wit of the comparison depends entirely on Pollux being there but ignored.  Furthermore, the </w:t>
      </w:r>
      <w:r>
        <w:rPr>
          <w:i/>
          <w:iCs/>
          <w:sz w:val="24"/>
          <w:szCs w:val="24"/>
          <w:shd w:val="clear" w:color="auto" w:fill="FFFFFF"/>
        </w:rPr>
        <w:t xml:space="preserve">Fasti </w:t>
      </w:r>
      <w:proofErr w:type="spellStart"/>
      <w:r>
        <w:rPr>
          <w:i/>
          <w:iCs/>
          <w:sz w:val="24"/>
          <w:szCs w:val="24"/>
          <w:shd w:val="clear" w:color="auto" w:fill="FFFFFF"/>
        </w:rPr>
        <w:t>Praenestini</w:t>
      </w:r>
      <w:proofErr w:type="spellEnd"/>
      <w:r>
        <w:rPr>
          <w:sz w:val="24"/>
          <w:szCs w:val="24"/>
          <w:shd w:val="clear" w:color="auto" w:fill="FFFFFF"/>
        </w:rPr>
        <w:t xml:space="preserve"> record the temple as dedicated to both.  (Gartrell, 2021, pp. 16 - 17).</w:t>
      </w:r>
    </w:p>
    <w:p w14:paraId="504DC6FD" w14:textId="77777777" w:rsidR="00F14EE7" w:rsidRDefault="00000000">
      <w:pPr>
        <w:pStyle w:val="Default"/>
        <w:suppressAutoHyphens/>
        <w:spacing w:before="0" w:line="240" w:lineRule="auto"/>
        <w:rPr>
          <w:b/>
          <w:bCs/>
          <w:sz w:val="24"/>
          <w:szCs w:val="24"/>
          <w:shd w:val="clear" w:color="auto" w:fill="FFFFFF"/>
        </w:rPr>
      </w:pPr>
      <w:r>
        <w:rPr>
          <w:b/>
          <w:bCs/>
          <w:sz w:val="24"/>
          <w:szCs w:val="24"/>
          <w:shd w:val="clear" w:color="auto" w:fill="FFFFFF"/>
        </w:rPr>
        <w:t> </w:t>
      </w:r>
    </w:p>
    <w:p w14:paraId="52D7AC34" w14:textId="77777777" w:rsidR="00F14EE7" w:rsidRDefault="00000000">
      <w:pPr>
        <w:pStyle w:val="Default"/>
        <w:suppressAutoHyphens/>
        <w:spacing w:before="0" w:line="240" w:lineRule="auto"/>
        <w:rPr>
          <w:b/>
          <w:bCs/>
          <w:i/>
          <w:iCs/>
          <w:sz w:val="24"/>
          <w:szCs w:val="24"/>
          <w:shd w:val="clear" w:color="auto" w:fill="FFFFFF"/>
        </w:rPr>
      </w:pPr>
      <w:r>
        <w:rPr>
          <w:b/>
          <w:bCs/>
          <w:i/>
          <w:iCs/>
          <w:sz w:val="24"/>
          <w:szCs w:val="24"/>
          <w:shd w:val="clear" w:color="auto" w:fill="FFFFFF"/>
        </w:rPr>
        <w:t>Imperial Twinship</w:t>
      </w:r>
    </w:p>
    <w:p w14:paraId="36F62DFE" w14:textId="77777777" w:rsidR="00F14EE7" w:rsidRDefault="00F14EE7">
      <w:pPr>
        <w:pStyle w:val="Default"/>
        <w:suppressAutoHyphens/>
        <w:spacing w:before="0" w:line="240" w:lineRule="auto"/>
        <w:rPr>
          <w:sz w:val="24"/>
          <w:szCs w:val="24"/>
          <w:shd w:val="clear" w:color="auto" w:fill="FFFFFF"/>
        </w:rPr>
      </w:pPr>
    </w:p>
    <w:p w14:paraId="1D4F40B8"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When Tiberius rebuilt the Temple of Castor and re-dedicated it (together with his deceased brother Drusus) as the Temple of Pollux and Castor, the </w:t>
      </w:r>
      <w:proofErr w:type="gramStart"/>
      <w:r>
        <w:rPr>
          <w:sz w:val="24"/>
          <w:szCs w:val="24"/>
          <w:shd w:val="clear" w:color="auto" w:fill="FFFFFF"/>
        </w:rPr>
        <w:t>act  marked</w:t>
      </w:r>
      <w:proofErr w:type="gramEnd"/>
      <w:r>
        <w:rPr>
          <w:sz w:val="24"/>
          <w:szCs w:val="24"/>
          <w:shd w:val="clear" w:color="auto" w:fill="FFFFFF"/>
        </w:rPr>
        <w:t xml:space="preserve"> a definitive linking of the cult of the Dioscuri with the imperial family.  However, whether Tiberius</w:t>
      </w:r>
      <w:r>
        <w:rPr>
          <w:sz w:val="24"/>
          <w:szCs w:val="24"/>
          <w:shd w:val="clear" w:color="auto" w:fill="FFFFFF"/>
          <w:rtl/>
        </w:rPr>
        <w:t xml:space="preserve">’ </w:t>
      </w:r>
      <w:r>
        <w:rPr>
          <w:sz w:val="24"/>
          <w:szCs w:val="24"/>
          <w:shd w:val="clear" w:color="auto" w:fill="FFFFFF"/>
        </w:rPr>
        <w:t>action was the first time that the Dioscuri were deliberately used in imperial ideology is an ongoing academic debate.</w:t>
      </w:r>
    </w:p>
    <w:p w14:paraId="04728559"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38726B25"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Poulsen argues that Augustus had already </w:t>
      </w:r>
      <w:r>
        <w:rPr>
          <w:sz w:val="24"/>
          <w:szCs w:val="24"/>
          <w:shd w:val="clear" w:color="auto" w:fill="FFFFFF"/>
          <w:rtl/>
        </w:rPr>
        <w:t>‘</w:t>
      </w:r>
      <w:r>
        <w:rPr>
          <w:sz w:val="24"/>
          <w:szCs w:val="24"/>
          <w:shd w:val="clear" w:color="auto" w:fill="FFFFFF"/>
        </w:rPr>
        <w:t>established the precedent of associating Castor and Pollux with the propagation of heirs, linking the twins explicitly to Gaius and Lucius Caesar</w:t>
      </w:r>
      <w:r>
        <w:rPr>
          <w:sz w:val="24"/>
          <w:szCs w:val="24"/>
          <w:shd w:val="clear" w:color="auto" w:fill="FFFFFF"/>
          <w:rtl/>
        </w:rPr>
        <w:t>’</w:t>
      </w:r>
      <w:r>
        <w:rPr>
          <w:sz w:val="24"/>
          <w:szCs w:val="24"/>
          <w:shd w:val="clear" w:color="auto" w:fill="FFFFFF"/>
        </w:rPr>
        <w:t xml:space="preserve">. (Poulsen, 1991, p.122). He argues that the Republican equestrian title </w:t>
      </w:r>
      <w:r>
        <w:rPr>
          <w:i/>
          <w:iCs/>
          <w:sz w:val="24"/>
          <w:szCs w:val="24"/>
          <w:shd w:val="clear" w:color="auto" w:fill="FFFFFF"/>
          <w:lang w:val="fr-FR"/>
        </w:rPr>
        <w:t xml:space="preserve">principes </w:t>
      </w:r>
      <w:proofErr w:type="spellStart"/>
      <w:r>
        <w:rPr>
          <w:i/>
          <w:iCs/>
          <w:sz w:val="24"/>
          <w:szCs w:val="24"/>
          <w:shd w:val="clear" w:color="auto" w:fill="FFFFFF"/>
          <w:lang w:val="fr-FR"/>
        </w:rPr>
        <w:t>iuventutis</w:t>
      </w:r>
      <w:proofErr w:type="spellEnd"/>
      <w:r>
        <w:rPr>
          <w:i/>
          <w:iCs/>
          <w:sz w:val="24"/>
          <w:szCs w:val="24"/>
          <w:shd w:val="clear" w:color="auto" w:fill="FFFFFF"/>
          <w:lang w:val="fr-FR"/>
        </w:rPr>
        <w:t xml:space="preserve"> </w:t>
      </w:r>
      <w:r>
        <w:rPr>
          <w:sz w:val="24"/>
          <w:szCs w:val="24"/>
          <w:shd w:val="clear" w:color="auto" w:fill="FFFFFF"/>
        </w:rPr>
        <w:t xml:space="preserve">was now given to Gaius and Lucius and from that time </w:t>
      </w:r>
      <w:r>
        <w:rPr>
          <w:sz w:val="24"/>
          <w:szCs w:val="24"/>
          <w:shd w:val="clear" w:color="auto" w:fill="FFFFFF"/>
          <w:rtl/>
        </w:rPr>
        <w:t>‘</w:t>
      </w:r>
      <w:proofErr w:type="spellStart"/>
      <w:r>
        <w:rPr>
          <w:sz w:val="24"/>
          <w:szCs w:val="24"/>
          <w:shd w:val="clear" w:color="auto" w:fill="FFFFFF"/>
        </w:rPr>
        <w:t>characterised</w:t>
      </w:r>
      <w:proofErr w:type="spellEnd"/>
      <w:r>
        <w:rPr>
          <w:sz w:val="24"/>
          <w:szCs w:val="24"/>
          <w:shd w:val="clear" w:color="auto" w:fill="FFFFFF"/>
        </w:rPr>
        <w:t xml:space="preserve"> only the descendants of </w:t>
      </w:r>
      <w:r>
        <w:rPr>
          <w:i/>
          <w:iCs/>
          <w:sz w:val="24"/>
          <w:szCs w:val="24"/>
          <w:shd w:val="clear" w:color="auto" w:fill="FFFFFF"/>
        </w:rPr>
        <w:t>princeps</w:t>
      </w:r>
      <w:r>
        <w:rPr>
          <w:i/>
          <w:iCs/>
          <w:sz w:val="24"/>
          <w:szCs w:val="24"/>
          <w:shd w:val="clear" w:color="auto" w:fill="FFFFFF"/>
          <w:rtl/>
        </w:rPr>
        <w:t xml:space="preserve">’ </w:t>
      </w:r>
      <w:r>
        <w:rPr>
          <w:sz w:val="24"/>
          <w:szCs w:val="24"/>
          <w:shd w:val="clear" w:color="auto" w:fill="FFFFFF"/>
        </w:rPr>
        <w:t xml:space="preserve">and as </w:t>
      </w:r>
      <w:r>
        <w:rPr>
          <w:i/>
          <w:iCs/>
          <w:sz w:val="24"/>
          <w:szCs w:val="24"/>
          <w:shd w:val="clear" w:color="auto" w:fill="FFFFFF"/>
          <w:lang w:val="fr-FR"/>
        </w:rPr>
        <w:t xml:space="preserve">principes </w:t>
      </w:r>
      <w:proofErr w:type="spellStart"/>
      <w:r>
        <w:rPr>
          <w:i/>
          <w:iCs/>
          <w:sz w:val="24"/>
          <w:szCs w:val="24"/>
          <w:shd w:val="clear" w:color="auto" w:fill="FFFFFF"/>
          <w:lang w:val="fr-FR"/>
        </w:rPr>
        <w:t>iuventutis</w:t>
      </w:r>
      <w:proofErr w:type="spellEnd"/>
      <w:r>
        <w:rPr>
          <w:sz w:val="24"/>
          <w:szCs w:val="24"/>
          <w:shd w:val="clear" w:color="auto" w:fill="FFFFFF"/>
        </w:rPr>
        <w:t xml:space="preserve"> they headed the </w:t>
      </w:r>
      <w:proofErr w:type="spellStart"/>
      <w:r>
        <w:rPr>
          <w:i/>
          <w:iCs/>
          <w:sz w:val="24"/>
          <w:szCs w:val="24"/>
          <w:shd w:val="clear" w:color="auto" w:fill="FFFFFF"/>
          <w:lang w:val="es-ES_tradnl"/>
        </w:rPr>
        <w:t>Transvectio</w:t>
      </w:r>
      <w:proofErr w:type="spellEnd"/>
      <w:r>
        <w:rPr>
          <w:i/>
          <w:iCs/>
          <w:sz w:val="24"/>
          <w:szCs w:val="24"/>
          <w:shd w:val="clear" w:color="auto" w:fill="FFFFFF"/>
          <w:lang w:val="es-ES_tradnl"/>
        </w:rPr>
        <w:t xml:space="preserve"> </w:t>
      </w:r>
      <w:proofErr w:type="spellStart"/>
      <w:r>
        <w:rPr>
          <w:i/>
          <w:iCs/>
          <w:sz w:val="24"/>
          <w:szCs w:val="24"/>
          <w:shd w:val="clear" w:color="auto" w:fill="FFFFFF"/>
          <w:lang w:val="es-ES_tradnl"/>
        </w:rPr>
        <w:t>Equitum</w:t>
      </w:r>
      <w:proofErr w:type="spellEnd"/>
      <w:r>
        <w:rPr>
          <w:sz w:val="24"/>
          <w:szCs w:val="24"/>
          <w:shd w:val="clear" w:color="auto" w:fill="FFFFFF"/>
        </w:rPr>
        <w:t xml:space="preserve">, wearing the scarlet </w:t>
      </w:r>
      <w:proofErr w:type="spellStart"/>
      <w:r>
        <w:rPr>
          <w:i/>
          <w:iCs/>
          <w:sz w:val="24"/>
          <w:szCs w:val="24"/>
          <w:shd w:val="clear" w:color="auto" w:fill="FFFFFF"/>
          <w:lang w:val="es-ES_tradnl"/>
        </w:rPr>
        <w:t>trabaea</w:t>
      </w:r>
      <w:proofErr w:type="spellEnd"/>
      <w:r>
        <w:rPr>
          <w:i/>
          <w:iCs/>
          <w:sz w:val="24"/>
          <w:szCs w:val="24"/>
          <w:shd w:val="clear" w:color="auto" w:fill="FFFFFF"/>
          <w:lang w:val="es-ES_tradnl"/>
        </w:rPr>
        <w:t xml:space="preserve"> </w:t>
      </w:r>
      <w:r>
        <w:rPr>
          <w:sz w:val="24"/>
          <w:szCs w:val="24"/>
          <w:shd w:val="clear" w:color="auto" w:fill="FFFFFF"/>
        </w:rPr>
        <w:t xml:space="preserve">and riding white horses.  This, amongst other deliberate Augustan uses of Castor and Pollux would ensure that </w:t>
      </w:r>
      <w:r>
        <w:rPr>
          <w:sz w:val="24"/>
          <w:szCs w:val="24"/>
          <w:shd w:val="clear" w:color="auto" w:fill="FFFFFF"/>
          <w:rtl/>
        </w:rPr>
        <w:t>‘</w:t>
      </w:r>
      <w:r>
        <w:rPr>
          <w:sz w:val="24"/>
          <w:szCs w:val="24"/>
          <w:shd w:val="clear" w:color="auto" w:fill="FFFFFF"/>
        </w:rPr>
        <w:t>the Dioscuri would be identified with the designated heirs Gaius and Lucius. (Poulsen, 1991. pp123-124).</w:t>
      </w:r>
    </w:p>
    <w:p w14:paraId="18852CAE"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480FD891"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Champlin challenges this reconstructed Augustan precedent directly, arguing that the there is little if any evidence of the Gaius and Lucius heading the </w:t>
      </w:r>
      <w:proofErr w:type="spellStart"/>
      <w:r>
        <w:rPr>
          <w:i/>
          <w:iCs/>
          <w:sz w:val="24"/>
          <w:szCs w:val="24"/>
          <w:shd w:val="clear" w:color="auto" w:fill="FFFFFF"/>
          <w:lang w:val="es-ES_tradnl"/>
        </w:rPr>
        <w:t>Transvectio</w:t>
      </w:r>
      <w:proofErr w:type="spellEnd"/>
      <w:r>
        <w:rPr>
          <w:i/>
          <w:iCs/>
          <w:sz w:val="24"/>
          <w:szCs w:val="24"/>
          <w:shd w:val="clear" w:color="auto" w:fill="FFFFFF"/>
          <w:lang w:val="es-ES_tradnl"/>
        </w:rPr>
        <w:t xml:space="preserve"> </w:t>
      </w:r>
      <w:proofErr w:type="spellStart"/>
      <w:r>
        <w:rPr>
          <w:i/>
          <w:iCs/>
          <w:sz w:val="24"/>
          <w:szCs w:val="24"/>
          <w:shd w:val="clear" w:color="auto" w:fill="FFFFFF"/>
          <w:lang w:val="es-ES_tradnl"/>
        </w:rPr>
        <w:t>Equitum</w:t>
      </w:r>
      <w:proofErr w:type="spellEnd"/>
      <w:r>
        <w:rPr>
          <w:sz w:val="24"/>
          <w:szCs w:val="24"/>
          <w:shd w:val="clear" w:color="auto" w:fill="FFFFFF"/>
        </w:rPr>
        <w:t xml:space="preserve">, that the title </w:t>
      </w:r>
      <w:r>
        <w:rPr>
          <w:i/>
          <w:iCs/>
          <w:sz w:val="24"/>
          <w:szCs w:val="24"/>
          <w:shd w:val="clear" w:color="auto" w:fill="FFFFFF"/>
          <w:lang w:val="fr-FR"/>
        </w:rPr>
        <w:t xml:space="preserve">principes </w:t>
      </w:r>
      <w:proofErr w:type="spellStart"/>
      <w:r>
        <w:rPr>
          <w:i/>
          <w:iCs/>
          <w:sz w:val="24"/>
          <w:szCs w:val="24"/>
          <w:shd w:val="clear" w:color="auto" w:fill="FFFFFF"/>
          <w:lang w:val="fr-FR"/>
        </w:rPr>
        <w:t>iuventutis</w:t>
      </w:r>
      <w:proofErr w:type="spellEnd"/>
      <w:r>
        <w:rPr>
          <w:i/>
          <w:iCs/>
          <w:sz w:val="24"/>
          <w:szCs w:val="24"/>
          <w:shd w:val="clear" w:color="auto" w:fill="FFFFFF"/>
          <w:lang w:val="fr-FR"/>
        </w:rPr>
        <w:t xml:space="preserve"> </w:t>
      </w:r>
      <w:r>
        <w:rPr>
          <w:sz w:val="24"/>
          <w:szCs w:val="24"/>
          <w:shd w:val="clear" w:color="auto" w:fill="FFFFFF"/>
        </w:rPr>
        <w:t>did not necessarily pertain to them; that  they headed a unit of cavalry, not as</w:t>
      </w:r>
      <w:r>
        <w:rPr>
          <w:i/>
          <w:iCs/>
          <w:sz w:val="24"/>
          <w:szCs w:val="24"/>
          <w:shd w:val="clear" w:color="auto" w:fill="FFFFFF"/>
        </w:rPr>
        <w:t xml:space="preserve"> principes, </w:t>
      </w:r>
      <w:r>
        <w:rPr>
          <w:sz w:val="24"/>
          <w:szCs w:val="24"/>
          <w:shd w:val="clear" w:color="auto" w:fill="FFFFFF"/>
        </w:rPr>
        <w:t xml:space="preserve">but as </w:t>
      </w:r>
      <w:proofErr w:type="spellStart"/>
      <w:r>
        <w:rPr>
          <w:i/>
          <w:iCs/>
          <w:sz w:val="24"/>
          <w:szCs w:val="24"/>
          <w:shd w:val="clear" w:color="auto" w:fill="FFFFFF"/>
        </w:rPr>
        <w:t>seviri</w:t>
      </w:r>
      <w:proofErr w:type="spellEnd"/>
      <w:r>
        <w:rPr>
          <w:i/>
          <w:iCs/>
          <w:sz w:val="24"/>
          <w:szCs w:val="24"/>
          <w:shd w:val="clear" w:color="auto" w:fill="FFFFFF"/>
        </w:rPr>
        <w:t xml:space="preserve"> </w:t>
      </w:r>
      <w:proofErr w:type="spellStart"/>
      <w:r>
        <w:rPr>
          <w:i/>
          <w:iCs/>
          <w:sz w:val="24"/>
          <w:szCs w:val="24"/>
          <w:shd w:val="clear" w:color="auto" w:fill="FFFFFF"/>
        </w:rPr>
        <w:t>turmae</w:t>
      </w:r>
      <w:proofErr w:type="spellEnd"/>
      <w:r>
        <w:rPr>
          <w:i/>
          <w:iCs/>
          <w:sz w:val="24"/>
          <w:szCs w:val="24"/>
          <w:shd w:val="clear" w:color="auto" w:fill="FFFFFF"/>
        </w:rPr>
        <w:t xml:space="preserve"> </w:t>
      </w:r>
      <w:r>
        <w:rPr>
          <w:sz w:val="24"/>
          <w:szCs w:val="24"/>
          <w:shd w:val="clear" w:color="auto" w:fill="FFFFFF"/>
        </w:rPr>
        <w:t xml:space="preserve">in other words, squadron leaders, and that all participants wore the same dress uniform, and all rode white horses. (Champlin. 2011, pp. 98-99).  Champlin argues that the first intentional linking of the Dioscuri to the imperial family was by Tiberius himself, specifically in the dedication of the rebuilt temple to Pollux and Castor, with Tiberius (as son of the deified </w:t>
      </w:r>
      <w:proofErr w:type="gramStart"/>
      <w:r>
        <w:rPr>
          <w:sz w:val="24"/>
          <w:szCs w:val="24"/>
          <w:shd w:val="clear" w:color="auto" w:fill="FFFFFF"/>
        </w:rPr>
        <w:t xml:space="preserve">Augustus) </w:t>
      </w:r>
      <w:r>
        <w:rPr>
          <w:sz w:val="24"/>
          <w:szCs w:val="24"/>
          <w:shd w:val="clear" w:color="auto" w:fill="FFFFFF"/>
          <w:rtl/>
        </w:rPr>
        <w:t>‘</w:t>
      </w:r>
      <w:proofErr w:type="gramEnd"/>
      <w:r>
        <w:rPr>
          <w:sz w:val="24"/>
          <w:szCs w:val="24"/>
          <w:shd w:val="clear" w:color="auto" w:fill="FFFFFF"/>
        </w:rPr>
        <w:t>proclaiming himself as Pollux the immortal and Drusus as Castor, the dead twin</w:t>
      </w:r>
      <w:r>
        <w:rPr>
          <w:sz w:val="24"/>
          <w:szCs w:val="24"/>
          <w:shd w:val="clear" w:color="auto" w:fill="FFFFFF"/>
          <w:rtl/>
        </w:rPr>
        <w:t>’</w:t>
      </w:r>
      <w:r>
        <w:rPr>
          <w:sz w:val="24"/>
          <w:szCs w:val="24"/>
          <w:shd w:val="clear" w:color="auto" w:fill="FFFFFF"/>
        </w:rPr>
        <w:t>. (Champlin, 2011, p.88).</w:t>
      </w:r>
    </w:p>
    <w:p w14:paraId="22F405D9"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06912124" w14:textId="77777777" w:rsidR="00F14EE7" w:rsidRDefault="00F14EE7">
      <w:pPr>
        <w:pStyle w:val="Default"/>
        <w:suppressAutoHyphens/>
        <w:spacing w:before="0" w:line="240" w:lineRule="auto"/>
        <w:rPr>
          <w:sz w:val="24"/>
          <w:szCs w:val="24"/>
          <w:shd w:val="clear" w:color="auto" w:fill="FFFFFF"/>
        </w:rPr>
      </w:pPr>
    </w:p>
    <w:p w14:paraId="08B10440" w14:textId="77777777" w:rsidR="00F14EE7" w:rsidRDefault="00000000">
      <w:pPr>
        <w:pStyle w:val="Default"/>
        <w:suppressAutoHyphens/>
        <w:spacing w:before="0" w:line="240" w:lineRule="auto"/>
        <w:rPr>
          <w:b/>
          <w:bCs/>
          <w:sz w:val="24"/>
          <w:szCs w:val="24"/>
          <w:shd w:val="clear" w:color="auto" w:fill="FFFFFF"/>
        </w:rPr>
      </w:pPr>
      <w:r>
        <w:rPr>
          <w:b/>
          <w:bCs/>
          <w:sz w:val="24"/>
          <w:szCs w:val="24"/>
          <w:shd w:val="clear" w:color="auto" w:fill="FFFFFF"/>
          <w:lang w:val="it-IT"/>
        </w:rPr>
        <w:t>Conclusion</w:t>
      </w:r>
    </w:p>
    <w:p w14:paraId="09FCB823"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3F30C2A0"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The cult of Castor and Pollux in Rome offers a remarkable case study in the mutual constitution of religion, politics, and civic identity. From its inception at the birth of the Republic — a votive temple built in thanks for a divine epiphany — the </w:t>
      </w:r>
      <w:r>
        <w:rPr>
          <w:i/>
          <w:iCs/>
          <w:sz w:val="24"/>
          <w:szCs w:val="24"/>
          <w:shd w:val="clear" w:color="auto" w:fill="FFFFFF"/>
          <w:lang w:val="fr-FR"/>
        </w:rPr>
        <w:t xml:space="preserve">Aedes </w:t>
      </w:r>
      <w:proofErr w:type="spellStart"/>
      <w:r>
        <w:rPr>
          <w:i/>
          <w:iCs/>
          <w:sz w:val="24"/>
          <w:szCs w:val="24"/>
          <w:shd w:val="clear" w:color="auto" w:fill="FFFFFF"/>
          <w:lang w:val="fr-FR"/>
        </w:rPr>
        <w:t>Castoris</w:t>
      </w:r>
      <w:proofErr w:type="spellEnd"/>
      <w:r>
        <w:rPr>
          <w:i/>
          <w:iCs/>
          <w:sz w:val="24"/>
          <w:szCs w:val="24"/>
          <w:shd w:val="clear" w:color="auto" w:fill="FFFFFF"/>
        </w:rPr>
        <w:t xml:space="preserve"> </w:t>
      </w:r>
      <w:r>
        <w:rPr>
          <w:sz w:val="24"/>
          <w:szCs w:val="24"/>
          <w:shd w:val="clear" w:color="auto" w:fill="FFFFFF"/>
        </w:rPr>
        <w:lastRenderedPageBreak/>
        <w:t xml:space="preserve">occupied a position of unique symbolic and practical centrality in Roman public life: at once a sacred space, a senatorial meeting place, a venue for electoral assemblies, and the focal point of the </w:t>
      </w:r>
      <w:r>
        <w:rPr>
          <w:i/>
          <w:iCs/>
          <w:sz w:val="24"/>
          <w:szCs w:val="24"/>
          <w:shd w:val="clear" w:color="auto" w:fill="FFFFFF"/>
          <w:lang w:val="pt-PT"/>
        </w:rPr>
        <w:t xml:space="preserve">transvectio equitum. </w:t>
      </w:r>
      <w:r>
        <w:rPr>
          <w:sz w:val="24"/>
          <w:szCs w:val="24"/>
          <w:shd w:val="clear" w:color="auto" w:fill="FFFFFF"/>
        </w:rPr>
        <w:t xml:space="preserve">The temple was emblematic </w:t>
      </w:r>
      <w:proofErr w:type="gramStart"/>
      <w:r>
        <w:rPr>
          <w:sz w:val="24"/>
          <w:szCs w:val="24"/>
          <w:shd w:val="clear" w:color="auto" w:fill="FFFFFF"/>
        </w:rPr>
        <w:t>of  how</w:t>
      </w:r>
      <w:proofErr w:type="gramEnd"/>
      <w:r>
        <w:rPr>
          <w:sz w:val="24"/>
          <w:szCs w:val="24"/>
          <w:shd w:val="clear" w:color="auto" w:fill="FFFFFF"/>
        </w:rPr>
        <w:t xml:space="preserve"> a singly physical structure could carry </w:t>
      </w:r>
      <w:proofErr w:type="gramStart"/>
      <w:r>
        <w:rPr>
          <w:sz w:val="24"/>
          <w:szCs w:val="24"/>
          <w:shd w:val="clear" w:color="auto" w:fill="FFFFFF"/>
        </w:rPr>
        <w:t>all of</w:t>
      </w:r>
      <w:proofErr w:type="gramEnd"/>
      <w:r>
        <w:rPr>
          <w:sz w:val="24"/>
          <w:szCs w:val="24"/>
          <w:shd w:val="clear" w:color="auto" w:fill="FFFFFF"/>
        </w:rPr>
        <w:t xml:space="preserve"> these functions and evidences the inseparability of the sacred and civic that more recent scholarship has </w:t>
      </w:r>
      <w:proofErr w:type="spellStart"/>
      <w:r>
        <w:rPr>
          <w:sz w:val="24"/>
          <w:szCs w:val="24"/>
          <w:shd w:val="clear" w:color="auto" w:fill="FFFFFF"/>
        </w:rPr>
        <w:t>recognised</w:t>
      </w:r>
      <w:proofErr w:type="spellEnd"/>
      <w:r>
        <w:rPr>
          <w:sz w:val="24"/>
          <w:szCs w:val="24"/>
          <w:shd w:val="clear" w:color="auto" w:fill="FFFFFF"/>
        </w:rPr>
        <w:t xml:space="preserve"> as fundamental to Roman religious culture.</w:t>
      </w:r>
    </w:p>
    <w:p w14:paraId="4CA73889"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w:t>
      </w:r>
    </w:p>
    <w:p w14:paraId="4630B364"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The two scholarly debates examined here — </w:t>
      </w:r>
      <w:proofErr w:type="gramStart"/>
      <w:r>
        <w:rPr>
          <w:sz w:val="24"/>
          <w:szCs w:val="24"/>
          <w:shd w:val="clear" w:color="auto" w:fill="FFFFFF"/>
        </w:rPr>
        <w:t>with regard to</w:t>
      </w:r>
      <w:proofErr w:type="gramEnd"/>
      <w:r>
        <w:rPr>
          <w:sz w:val="24"/>
          <w:szCs w:val="24"/>
          <w:shd w:val="clear" w:color="auto" w:fill="FFFFFF"/>
        </w:rPr>
        <w:t xml:space="preserve"> the dedicatees of the </w:t>
      </w:r>
      <w:proofErr w:type="gramStart"/>
      <w:r>
        <w:rPr>
          <w:sz w:val="24"/>
          <w:szCs w:val="24"/>
          <w:shd w:val="clear" w:color="auto" w:fill="FFFFFF"/>
        </w:rPr>
        <w:t>temple,  and</w:t>
      </w:r>
      <w:proofErr w:type="gramEnd"/>
      <w:r>
        <w:rPr>
          <w:sz w:val="24"/>
          <w:szCs w:val="24"/>
          <w:shd w:val="clear" w:color="auto" w:fill="FFFFFF"/>
        </w:rPr>
        <w:t xml:space="preserve"> the question of imperial twinship — illustrate how much remains contested. Whether the temple was originally dedicated to one twin or both, and whether it was Augustus or Tiberius who first harnessed the </w:t>
      </w:r>
      <w:proofErr w:type="spellStart"/>
      <w:r>
        <w:rPr>
          <w:sz w:val="24"/>
          <w:szCs w:val="24"/>
          <w:shd w:val="clear" w:color="auto" w:fill="FFFFFF"/>
        </w:rPr>
        <w:t>Dioscuric</w:t>
      </w:r>
      <w:proofErr w:type="spellEnd"/>
      <w:r>
        <w:rPr>
          <w:sz w:val="24"/>
          <w:szCs w:val="24"/>
          <w:shd w:val="clear" w:color="auto" w:fill="FFFFFF"/>
        </w:rPr>
        <w:t xml:space="preserve"> model for dynastic ends, are questions that cannot be resolved by </w:t>
      </w:r>
      <w:proofErr w:type="gramStart"/>
      <w:r>
        <w:rPr>
          <w:sz w:val="24"/>
          <w:szCs w:val="24"/>
          <w:shd w:val="clear" w:color="auto" w:fill="FFFFFF"/>
        </w:rPr>
        <w:t>the surviving</w:t>
      </w:r>
      <w:proofErr w:type="gramEnd"/>
      <w:r>
        <w:rPr>
          <w:sz w:val="24"/>
          <w:szCs w:val="24"/>
          <w:shd w:val="clear" w:color="auto" w:fill="FFFFFF"/>
        </w:rPr>
        <w:t xml:space="preserve"> evidence alone. They require, as Gartrell and Champlin demonstrate, close attention to the logic of the sources and the ideological demands of the Augustan settlement. What is clear is that the cult was never static: it was continuously reinterpreted and reinvented by those who sought to claim its authority — its importance rooted in the twins</w:t>
      </w:r>
      <w:r>
        <w:rPr>
          <w:sz w:val="24"/>
          <w:szCs w:val="24"/>
          <w:shd w:val="clear" w:color="auto" w:fill="FFFFFF"/>
          <w:rtl/>
        </w:rPr>
        <w:t xml:space="preserve">’ </w:t>
      </w:r>
      <w:r>
        <w:rPr>
          <w:sz w:val="24"/>
          <w:szCs w:val="24"/>
          <w:shd w:val="clear" w:color="auto" w:fill="FFFFFF"/>
        </w:rPr>
        <w:t>ancient association with epiphany, military protection, and divine kinship that made the Dioscuri so durable, and so useful, across the centuries of Roman public life.</w:t>
      </w:r>
    </w:p>
    <w:p w14:paraId="555ED214" w14:textId="77777777" w:rsidR="00F14EE7" w:rsidRDefault="00F14EE7">
      <w:pPr>
        <w:pStyle w:val="Default"/>
        <w:suppressAutoHyphens/>
        <w:spacing w:before="0" w:line="240" w:lineRule="auto"/>
        <w:rPr>
          <w:sz w:val="24"/>
          <w:szCs w:val="24"/>
          <w:shd w:val="clear" w:color="auto" w:fill="FFFFFF"/>
        </w:rPr>
      </w:pPr>
    </w:p>
    <w:p w14:paraId="31AE1F6F" w14:textId="77777777" w:rsidR="00F14EE7" w:rsidRDefault="00000000">
      <w:pPr>
        <w:pStyle w:val="Default"/>
        <w:suppressAutoHyphens/>
        <w:spacing w:before="0" w:line="240" w:lineRule="auto"/>
        <w:rPr>
          <w:b/>
          <w:bCs/>
          <w:sz w:val="24"/>
          <w:szCs w:val="24"/>
          <w:shd w:val="clear" w:color="auto" w:fill="FFFFFF"/>
        </w:rPr>
      </w:pPr>
      <w:r>
        <w:rPr>
          <w:b/>
          <w:bCs/>
          <w:sz w:val="24"/>
          <w:szCs w:val="24"/>
          <w:shd w:val="clear" w:color="auto" w:fill="FFFFFF"/>
        </w:rPr>
        <w:t>Word count of Essay</w:t>
      </w:r>
      <w:proofErr w:type="gramStart"/>
      <w:r>
        <w:rPr>
          <w:b/>
          <w:bCs/>
          <w:sz w:val="24"/>
          <w:szCs w:val="24"/>
          <w:shd w:val="clear" w:color="auto" w:fill="FFFFFF"/>
        </w:rPr>
        <w:t>:  3179</w:t>
      </w:r>
      <w:proofErr w:type="gramEnd"/>
    </w:p>
    <w:p w14:paraId="7FF8BAD0" w14:textId="77777777" w:rsidR="00F14EE7" w:rsidRDefault="00F14EE7">
      <w:pPr>
        <w:pStyle w:val="Default"/>
        <w:suppressAutoHyphens/>
        <w:spacing w:before="0" w:line="240" w:lineRule="auto"/>
        <w:rPr>
          <w:b/>
          <w:bCs/>
          <w:sz w:val="24"/>
          <w:szCs w:val="24"/>
          <w:shd w:val="clear" w:color="auto" w:fill="FFFFFF"/>
        </w:rPr>
      </w:pPr>
    </w:p>
    <w:p w14:paraId="0423C76F" w14:textId="77777777" w:rsidR="00F14EE7" w:rsidRDefault="00F14EE7">
      <w:pPr>
        <w:pStyle w:val="Default"/>
        <w:suppressAutoHyphens/>
        <w:spacing w:before="0" w:line="240" w:lineRule="auto"/>
        <w:rPr>
          <w:b/>
          <w:bCs/>
          <w:sz w:val="24"/>
          <w:szCs w:val="24"/>
          <w:shd w:val="clear" w:color="auto" w:fill="FFFFFF"/>
        </w:rPr>
      </w:pPr>
    </w:p>
    <w:p w14:paraId="6BA6A931" w14:textId="77777777" w:rsidR="00F14EE7" w:rsidRDefault="00000000">
      <w:pPr>
        <w:pStyle w:val="Default"/>
        <w:suppressAutoHyphens/>
        <w:spacing w:before="0" w:line="240" w:lineRule="auto"/>
        <w:rPr>
          <w:b/>
          <w:bCs/>
          <w:sz w:val="24"/>
          <w:szCs w:val="24"/>
          <w:shd w:val="clear" w:color="auto" w:fill="FFFFFF"/>
        </w:rPr>
      </w:pPr>
      <w:r>
        <w:rPr>
          <w:b/>
          <w:bCs/>
          <w:sz w:val="24"/>
          <w:szCs w:val="24"/>
          <w:shd w:val="clear" w:color="auto" w:fill="FFFFFF"/>
        </w:rPr>
        <w:t>Bibliography</w:t>
      </w:r>
    </w:p>
    <w:p w14:paraId="73B59BA8" w14:textId="77777777" w:rsidR="00F14EE7" w:rsidRDefault="00F14EE7">
      <w:pPr>
        <w:pStyle w:val="Default"/>
        <w:suppressAutoHyphens/>
        <w:spacing w:before="0" w:line="240" w:lineRule="auto"/>
        <w:rPr>
          <w:b/>
          <w:bCs/>
          <w:sz w:val="24"/>
          <w:szCs w:val="24"/>
          <w:shd w:val="clear" w:color="auto" w:fill="FFFFFF"/>
        </w:rPr>
      </w:pPr>
    </w:p>
    <w:p w14:paraId="19217ABD"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Beard, M., North, J. and Price, S. (1998). </w:t>
      </w:r>
      <w:r>
        <w:rPr>
          <w:i/>
          <w:iCs/>
          <w:sz w:val="24"/>
          <w:szCs w:val="24"/>
          <w:shd w:val="clear" w:color="auto" w:fill="FFFFFF"/>
        </w:rPr>
        <w:t xml:space="preserve">Religions of Rome. </w:t>
      </w:r>
      <w:proofErr w:type="gramStart"/>
      <w:r>
        <w:rPr>
          <w:i/>
          <w:iCs/>
          <w:sz w:val="24"/>
          <w:szCs w:val="24"/>
          <w:shd w:val="clear" w:color="auto" w:fill="FFFFFF"/>
        </w:rPr>
        <w:t>1 :</w:t>
      </w:r>
      <w:proofErr w:type="gramEnd"/>
      <w:r>
        <w:rPr>
          <w:i/>
          <w:iCs/>
          <w:sz w:val="24"/>
          <w:szCs w:val="24"/>
          <w:shd w:val="clear" w:color="auto" w:fill="FFFFFF"/>
        </w:rPr>
        <w:t xml:space="preserve"> </w:t>
      </w:r>
      <w:proofErr w:type="gramStart"/>
      <w:r>
        <w:rPr>
          <w:i/>
          <w:iCs/>
          <w:sz w:val="24"/>
          <w:szCs w:val="24"/>
          <w:shd w:val="clear" w:color="auto" w:fill="FFFFFF"/>
        </w:rPr>
        <w:t>A History</w:t>
      </w:r>
      <w:proofErr w:type="gramEnd"/>
      <w:r>
        <w:rPr>
          <w:sz w:val="24"/>
          <w:szCs w:val="24"/>
          <w:shd w:val="clear" w:color="auto" w:fill="FFFFFF"/>
          <w:lang w:val="it-IT"/>
        </w:rPr>
        <w:t>. Cambridge: Cambridge University Press.</w:t>
      </w:r>
    </w:p>
    <w:p w14:paraId="346E5E22" w14:textId="77777777" w:rsidR="00F14EE7" w:rsidRDefault="00F14EE7">
      <w:pPr>
        <w:pStyle w:val="Default"/>
        <w:suppressAutoHyphens/>
        <w:spacing w:before="0" w:line="240" w:lineRule="auto"/>
        <w:rPr>
          <w:color w:val="666666"/>
          <w:sz w:val="24"/>
          <w:szCs w:val="24"/>
          <w:shd w:val="clear" w:color="auto" w:fill="F4F4F4"/>
        </w:rPr>
      </w:pPr>
    </w:p>
    <w:p w14:paraId="091DFE0B" w14:textId="77777777" w:rsidR="00F14EE7" w:rsidRDefault="00000000">
      <w:pPr>
        <w:pStyle w:val="Body"/>
      </w:pPr>
      <w:r>
        <w:t xml:space="preserve">(Champlin, E. (2011) </w:t>
      </w:r>
      <w:r>
        <w:rPr>
          <w:rtl/>
        </w:rPr>
        <w:t>‘</w:t>
      </w:r>
      <w:r>
        <w:t>Tiberius and the Heavenly Twins</w:t>
      </w:r>
      <w:r>
        <w:rPr>
          <w:rtl/>
        </w:rPr>
        <w:t>’</w:t>
      </w:r>
      <w:r>
        <w:t xml:space="preserve">, </w:t>
      </w:r>
      <w:r>
        <w:rPr>
          <w:i/>
          <w:iCs/>
          <w:shd w:val="clear" w:color="auto" w:fill="FFFFFF"/>
        </w:rPr>
        <w:t>Journal of Roman Studies</w:t>
      </w:r>
      <w:r>
        <w:t xml:space="preserve">, 101, pp. 73–99. doi:10.1017/S0075435811000013.) </w:t>
      </w:r>
    </w:p>
    <w:p w14:paraId="5EA7AE9B" w14:textId="77777777" w:rsidR="00F14EE7" w:rsidRDefault="00F14EE7">
      <w:pPr>
        <w:pStyle w:val="Body"/>
      </w:pPr>
    </w:p>
    <w:p w14:paraId="61E25C81" w14:textId="77777777" w:rsidR="00F14EE7" w:rsidRDefault="00000000">
      <w:pPr>
        <w:pStyle w:val="Body"/>
      </w:pPr>
      <w:r>
        <w:t xml:space="preserve">Cicero (1931) </w:t>
      </w:r>
      <w:r>
        <w:rPr>
          <w:i/>
          <w:iCs/>
          <w:lang w:val="pt-PT"/>
        </w:rPr>
        <w:t>Pro Milone</w:t>
      </w:r>
      <w:r>
        <w:t>, trans. N.H. Watts, Loeb Classical Library 252. Cambridge, MA: Harvard University Press, §§89–90.</w:t>
      </w:r>
    </w:p>
    <w:p w14:paraId="4403A5CB" w14:textId="77777777" w:rsidR="00F14EE7" w:rsidRDefault="00F14EE7">
      <w:pPr>
        <w:pStyle w:val="Body"/>
      </w:pPr>
    </w:p>
    <w:p w14:paraId="5AFC29EC" w14:textId="77777777" w:rsidR="00F14EE7" w:rsidRDefault="00000000">
      <w:pPr>
        <w:pStyle w:val="Body"/>
      </w:pPr>
      <w:r>
        <w:t xml:space="preserve">Gartrell, A. (2021) </w:t>
      </w:r>
      <w:r>
        <w:rPr>
          <w:i/>
          <w:iCs/>
        </w:rPr>
        <w:t xml:space="preserve">The Cult of Castor and Pollux in Ancient Rome. </w:t>
      </w:r>
      <w:r>
        <w:rPr>
          <w:lang w:val="it-IT"/>
        </w:rPr>
        <w:t xml:space="preserve">Cambridge University Press. </w:t>
      </w:r>
    </w:p>
    <w:p w14:paraId="16E12006" w14:textId="77777777" w:rsidR="00F14EE7" w:rsidRDefault="00F14EE7">
      <w:pPr>
        <w:pStyle w:val="Body"/>
      </w:pPr>
    </w:p>
    <w:p w14:paraId="55963F20" w14:textId="77777777" w:rsidR="00F14EE7" w:rsidRDefault="00000000">
      <w:pPr>
        <w:pStyle w:val="Body"/>
      </w:pPr>
      <w:r>
        <w:t>(</w:t>
      </w:r>
      <w:r>
        <w:rPr>
          <w:lang w:val="pt-PT"/>
        </w:rPr>
        <w:t>Grout, James.</w:t>
      </w:r>
      <w:r>
        <w:t xml:space="preserve"> (n.d.) </w:t>
      </w:r>
      <w:r>
        <w:rPr>
          <w:i/>
          <w:iCs/>
          <w:rtl/>
          <w:lang w:val="ar-SA"/>
        </w:rPr>
        <w:t>“</w:t>
      </w:r>
      <w:r>
        <w:rPr>
          <w:i/>
          <w:iCs/>
        </w:rPr>
        <w:t xml:space="preserve">Temple of Castor and </w:t>
      </w:r>
      <w:proofErr w:type="gramStart"/>
      <w:r>
        <w:rPr>
          <w:i/>
          <w:iCs/>
        </w:rPr>
        <w:t>Pollux</w:t>
      </w:r>
      <w:r>
        <w:t xml:space="preserve"> .</w:t>
      </w:r>
      <w:proofErr w:type="gramEnd"/>
      <w:r>
        <w:t>” University of Chicago</w:t>
      </w:r>
      <w:r>
        <w:rPr>
          <w:i/>
          <w:iCs/>
        </w:rPr>
        <w:t>).</w:t>
      </w:r>
    </w:p>
    <w:p w14:paraId="00008A44" w14:textId="77777777" w:rsidR="00F14EE7" w:rsidRDefault="00000000">
      <w:pPr>
        <w:pStyle w:val="Body"/>
      </w:pPr>
      <w:r>
        <w:t>https://penelope.uchicago.edu/encyclopaedia_romana/romanforum/castor.html</w:t>
      </w:r>
    </w:p>
    <w:p w14:paraId="2FC50BCD" w14:textId="77777777" w:rsidR="00F14EE7" w:rsidRDefault="00F14EE7">
      <w:pPr>
        <w:pStyle w:val="Default"/>
        <w:suppressAutoHyphens/>
        <w:spacing w:before="0" w:line="240" w:lineRule="auto"/>
        <w:rPr>
          <w:sz w:val="24"/>
          <w:szCs w:val="24"/>
        </w:rPr>
      </w:pPr>
    </w:p>
    <w:p w14:paraId="35627AB0" w14:textId="77777777" w:rsidR="00F14EE7" w:rsidRDefault="00000000">
      <w:pPr>
        <w:pStyle w:val="Default"/>
        <w:suppressAutoHyphens/>
        <w:spacing w:before="0" w:after="240" w:line="240" w:lineRule="auto"/>
        <w:ind w:left="755" w:hanging="755"/>
        <w:rPr>
          <w:sz w:val="24"/>
          <w:szCs w:val="24"/>
        </w:rPr>
      </w:pPr>
      <w:r>
        <w:rPr>
          <w:sz w:val="24"/>
          <w:szCs w:val="24"/>
        </w:rPr>
        <w:t xml:space="preserve">Norena, C.F </w:t>
      </w:r>
      <w:r>
        <w:rPr>
          <w:i/>
          <w:iCs/>
          <w:sz w:val="24"/>
          <w:szCs w:val="24"/>
        </w:rPr>
        <w:t>Castor, Aedes (Forum)</w:t>
      </w:r>
      <w:r>
        <w:rPr>
          <w:sz w:val="24"/>
          <w:szCs w:val="24"/>
        </w:rPr>
        <w:t xml:space="preserve"> (2023) </w:t>
      </w:r>
      <w:r>
        <w:rPr>
          <w:i/>
          <w:iCs/>
          <w:sz w:val="24"/>
          <w:szCs w:val="24"/>
        </w:rPr>
        <w:t>Digital Augustan Rome</w:t>
      </w:r>
      <w:r>
        <w:rPr>
          <w:sz w:val="24"/>
          <w:szCs w:val="24"/>
        </w:rPr>
        <w:t xml:space="preserve">. Available at: https://www.digitalaugustanrome.org/records/castor-aedes-forum/ (Accessed: 05 March 2026). </w:t>
      </w:r>
    </w:p>
    <w:p w14:paraId="1E097094" w14:textId="77777777" w:rsidR="00F14EE7" w:rsidRDefault="00000000">
      <w:pPr>
        <w:pStyle w:val="Default"/>
        <w:suppressAutoHyphens/>
        <w:spacing w:before="0" w:line="240" w:lineRule="auto"/>
        <w:rPr>
          <w:color w:val="333333"/>
          <w:shd w:val="clear" w:color="auto" w:fill="FFFFFF"/>
        </w:rPr>
      </w:pPr>
      <w:r>
        <w:rPr>
          <w:color w:val="333333"/>
          <w:shd w:val="clear" w:color="auto" w:fill="FFFFFF"/>
        </w:rPr>
        <w:t xml:space="preserve">Plautus. </w:t>
      </w:r>
      <w:r>
        <w:rPr>
          <w:i/>
          <w:iCs/>
          <w:color w:val="333333"/>
          <w:shd w:val="clear" w:color="auto" w:fill="FFFFFF"/>
        </w:rPr>
        <w:t xml:space="preserve">Casina. The Casket Comedy. Curculio. Epidicus. The Two </w:t>
      </w:r>
      <w:proofErr w:type="spellStart"/>
      <w:r>
        <w:rPr>
          <w:i/>
          <w:iCs/>
          <w:color w:val="333333"/>
          <w:shd w:val="clear" w:color="auto" w:fill="FFFFFF"/>
        </w:rPr>
        <w:t>Menaechmuses</w:t>
      </w:r>
      <w:proofErr w:type="spellEnd"/>
      <w:r>
        <w:rPr>
          <w:i/>
          <w:iCs/>
          <w:color w:val="333333"/>
          <w:shd w:val="clear" w:color="auto" w:fill="FFFFFF"/>
        </w:rPr>
        <w:t xml:space="preserve">. </w:t>
      </w:r>
      <w:r>
        <w:rPr>
          <w:color w:val="333333"/>
          <w:shd w:val="clear" w:color="auto" w:fill="FFFFFF"/>
        </w:rPr>
        <w:t>Edited and translated by Wolfgang de Melo. Loeb Classical Library 61. Cambridge, MA: Harvard University Press, 2011.</w:t>
      </w:r>
    </w:p>
    <w:p w14:paraId="6B30B1E8" w14:textId="77777777" w:rsidR="00F14EE7" w:rsidRDefault="00F14EE7">
      <w:pPr>
        <w:pStyle w:val="Default"/>
        <w:suppressAutoHyphens/>
        <w:spacing w:before="0" w:line="240" w:lineRule="auto"/>
        <w:rPr>
          <w:color w:val="333333"/>
          <w:sz w:val="24"/>
          <w:szCs w:val="24"/>
          <w:shd w:val="clear" w:color="auto" w:fill="FFFFFF"/>
        </w:rPr>
      </w:pPr>
    </w:p>
    <w:p w14:paraId="462610CF" w14:textId="77777777" w:rsidR="00F14EE7" w:rsidRDefault="00000000">
      <w:pPr>
        <w:pStyle w:val="Default"/>
        <w:suppressAutoHyphens/>
        <w:spacing w:before="0" w:line="240" w:lineRule="auto"/>
        <w:rPr>
          <w:color w:val="333333"/>
          <w:sz w:val="24"/>
          <w:szCs w:val="24"/>
          <w:shd w:val="clear" w:color="auto" w:fill="FFFFFF"/>
        </w:rPr>
      </w:pPr>
      <w:r>
        <w:rPr>
          <w:color w:val="333333"/>
          <w:sz w:val="24"/>
          <w:szCs w:val="24"/>
          <w:shd w:val="clear" w:color="auto" w:fill="FFFFFF"/>
        </w:rPr>
        <w:t xml:space="preserve">Polybius. </w:t>
      </w:r>
      <w:r>
        <w:rPr>
          <w:i/>
          <w:iCs/>
          <w:color w:val="333333"/>
          <w:sz w:val="24"/>
          <w:szCs w:val="24"/>
          <w:shd w:val="clear" w:color="auto" w:fill="FFFFFF"/>
        </w:rPr>
        <w:t>The Histories,</w:t>
      </w:r>
      <w:r>
        <w:rPr>
          <w:color w:val="333333"/>
          <w:sz w:val="24"/>
          <w:szCs w:val="24"/>
          <w:shd w:val="clear" w:color="auto" w:fill="FFFFFF"/>
        </w:rPr>
        <w:t xml:space="preserve"> translated by W. R. Paton, revised by F. W. Walbank and Christian Habicht. Loeb Classical Library. Cambridge, MA: Harvard University Press, 2010–2012.</w:t>
      </w:r>
    </w:p>
    <w:p w14:paraId="3D5FB508" w14:textId="77777777" w:rsidR="00F14EE7" w:rsidRDefault="00F14EE7">
      <w:pPr>
        <w:pStyle w:val="Default"/>
        <w:suppressAutoHyphens/>
        <w:spacing w:before="0" w:line="240" w:lineRule="auto"/>
        <w:rPr>
          <w:color w:val="333333"/>
          <w:sz w:val="24"/>
          <w:szCs w:val="24"/>
          <w:shd w:val="clear" w:color="auto" w:fill="FFFFFF"/>
        </w:rPr>
      </w:pPr>
    </w:p>
    <w:p w14:paraId="1BB0D9F6" w14:textId="77777777" w:rsidR="00F14EE7" w:rsidRDefault="00000000">
      <w:pPr>
        <w:pStyle w:val="Default"/>
        <w:suppressAutoHyphens/>
        <w:spacing w:before="0" w:line="240" w:lineRule="auto"/>
        <w:rPr>
          <w:color w:val="333333"/>
          <w:sz w:val="32"/>
          <w:szCs w:val="32"/>
          <w:shd w:val="clear" w:color="auto" w:fill="FFFFFF"/>
        </w:rPr>
      </w:pPr>
      <w:r>
        <w:rPr>
          <w:color w:val="333333"/>
          <w:sz w:val="32"/>
          <w:szCs w:val="32"/>
          <w:shd w:val="clear" w:color="auto" w:fill="FFFFFF"/>
        </w:rPr>
        <w:lastRenderedPageBreak/>
        <w:t xml:space="preserve">Poulsen, B. (1991) </w:t>
      </w:r>
      <w:r>
        <w:rPr>
          <w:color w:val="333333"/>
          <w:sz w:val="32"/>
          <w:szCs w:val="32"/>
          <w:shd w:val="clear" w:color="auto" w:fill="FFFFFF"/>
          <w:rtl/>
        </w:rPr>
        <w:t>‘</w:t>
      </w:r>
      <w:r>
        <w:rPr>
          <w:color w:val="333333"/>
          <w:sz w:val="32"/>
          <w:szCs w:val="32"/>
          <w:shd w:val="clear" w:color="auto" w:fill="FFFFFF"/>
        </w:rPr>
        <w:t xml:space="preserve">The </w:t>
      </w:r>
      <w:proofErr w:type="spellStart"/>
      <w:r>
        <w:rPr>
          <w:color w:val="333333"/>
          <w:sz w:val="32"/>
          <w:szCs w:val="32"/>
          <w:shd w:val="clear" w:color="auto" w:fill="FFFFFF"/>
        </w:rPr>
        <w:t>dioscuri</w:t>
      </w:r>
      <w:proofErr w:type="spellEnd"/>
      <w:r>
        <w:rPr>
          <w:color w:val="333333"/>
          <w:sz w:val="32"/>
          <w:szCs w:val="32"/>
          <w:shd w:val="clear" w:color="auto" w:fill="FFFFFF"/>
        </w:rPr>
        <w:t xml:space="preserve"> and ruler ideology</w:t>
      </w:r>
      <w:proofErr w:type="gramStart"/>
      <w:r>
        <w:rPr>
          <w:rFonts w:ascii="Arial Unicode MS" w:hAnsi="Arial Unicode MS"/>
          <w:color w:val="333333"/>
          <w:sz w:val="32"/>
          <w:szCs w:val="32"/>
          <w:shd w:val="clear" w:color="auto" w:fill="FFFFFF"/>
        </w:rPr>
        <w:t>∗</w:t>
      </w:r>
      <w:r>
        <w:rPr>
          <w:color w:val="333333"/>
          <w:sz w:val="32"/>
          <w:szCs w:val="32"/>
          <w:shd w:val="clear" w:color="auto" w:fill="FFFFFF"/>
        </w:rPr>
        <w:t> ’</w:t>
      </w:r>
      <w:proofErr w:type="gramEnd"/>
      <w:r>
        <w:rPr>
          <w:color w:val="333333"/>
          <w:sz w:val="32"/>
          <w:szCs w:val="32"/>
          <w:shd w:val="clear" w:color="auto" w:fill="FFFFFF"/>
        </w:rPr>
        <w:t xml:space="preserve">, </w:t>
      </w:r>
      <w:proofErr w:type="spellStart"/>
      <w:r>
        <w:rPr>
          <w:i/>
          <w:iCs/>
          <w:color w:val="333333"/>
          <w:sz w:val="32"/>
          <w:szCs w:val="32"/>
          <w:shd w:val="clear" w:color="auto" w:fill="FFFFFF"/>
        </w:rPr>
        <w:t>Symbolae</w:t>
      </w:r>
      <w:proofErr w:type="spellEnd"/>
      <w:r>
        <w:rPr>
          <w:i/>
          <w:iCs/>
          <w:color w:val="333333"/>
          <w:sz w:val="32"/>
          <w:szCs w:val="32"/>
          <w:shd w:val="clear" w:color="auto" w:fill="FFFFFF"/>
        </w:rPr>
        <w:t xml:space="preserve"> </w:t>
      </w:r>
      <w:proofErr w:type="spellStart"/>
      <w:r>
        <w:rPr>
          <w:i/>
          <w:iCs/>
          <w:color w:val="333333"/>
          <w:sz w:val="32"/>
          <w:szCs w:val="32"/>
          <w:shd w:val="clear" w:color="auto" w:fill="FFFFFF"/>
        </w:rPr>
        <w:t>Osloenses</w:t>
      </w:r>
      <w:proofErr w:type="spellEnd"/>
      <w:r>
        <w:rPr>
          <w:color w:val="333333"/>
          <w:sz w:val="32"/>
          <w:szCs w:val="32"/>
          <w:shd w:val="clear" w:color="auto" w:fill="FFFFFF"/>
        </w:rPr>
        <w:t>, 66(1), pp. 119–</w:t>
      </w:r>
      <w:r>
        <w:rPr>
          <w:color w:val="333333"/>
          <w:sz w:val="32"/>
          <w:szCs w:val="32"/>
          <w:shd w:val="clear" w:color="auto" w:fill="FFFFFF"/>
          <w:lang w:val="pt-PT"/>
        </w:rPr>
        <w:t>146. doi: 10.1080/00397679108590850.</w:t>
      </w:r>
      <w:r>
        <w:rPr>
          <w:color w:val="333333"/>
          <w:sz w:val="32"/>
          <w:szCs w:val="32"/>
          <w:shd w:val="clear" w:color="auto" w:fill="FFFFFF"/>
        </w:rPr>
        <w:t xml:space="preserve">  Accessed at </w:t>
      </w:r>
      <w:hyperlink r:id="rId6" w:history="1">
        <w:r>
          <w:rPr>
            <w:rStyle w:val="Hyperlink0"/>
            <w:color w:val="333333"/>
            <w:sz w:val="32"/>
            <w:szCs w:val="32"/>
            <w:shd w:val="clear" w:color="auto" w:fill="FFFFFF"/>
          </w:rPr>
          <w:t>https://www.academia.edu/45158867/The_Dioskuri_and_ruler_ideology</w:t>
        </w:r>
      </w:hyperlink>
    </w:p>
    <w:p w14:paraId="6AA674FA" w14:textId="77777777" w:rsidR="00F14EE7" w:rsidRDefault="00F14EE7">
      <w:pPr>
        <w:pStyle w:val="Default"/>
        <w:suppressAutoHyphens/>
        <w:spacing w:before="0" w:line="240" w:lineRule="auto"/>
        <w:rPr>
          <w:sz w:val="24"/>
          <w:szCs w:val="24"/>
        </w:rPr>
      </w:pPr>
    </w:p>
    <w:p w14:paraId="0EE28705" w14:textId="77777777" w:rsidR="00F14EE7" w:rsidRDefault="00000000">
      <w:pPr>
        <w:pStyle w:val="Default"/>
        <w:suppressAutoHyphens/>
        <w:spacing w:before="0" w:line="240" w:lineRule="auto"/>
        <w:rPr>
          <w:sz w:val="24"/>
          <w:szCs w:val="24"/>
          <w:shd w:val="clear" w:color="auto" w:fill="FFFFFF"/>
        </w:rPr>
      </w:pPr>
      <w:r>
        <w:rPr>
          <w:sz w:val="24"/>
          <w:szCs w:val="24"/>
          <w:shd w:val="clear" w:color="auto" w:fill="FFFFFF"/>
        </w:rPr>
        <w:t xml:space="preserve">Russell, A. (2015) The definition of political space inf the Forum </w:t>
      </w:r>
      <w:proofErr w:type="spellStart"/>
      <w:r>
        <w:rPr>
          <w:sz w:val="24"/>
          <w:szCs w:val="24"/>
          <w:shd w:val="clear" w:color="auto" w:fill="FFFFFF"/>
        </w:rPr>
        <w:t>Romanum</w:t>
      </w:r>
      <w:proofErr w:type="spellEnd"/>
      <w:r>
        <w:rPr>
          <w:sz w:val="24"/>
          <w:szCs w:val="24"/>
          <w:shd w:val="clear" w:color="auto" w:fill="FFFFFF"/>
        </w:rPr>
        <w:t xml:space="preserve"> in </w:t>
      </w:r>
      <w:r>
        <w:rPr>
          <w:i/>
          <w:iCs/>
          <w:sz w:val="24"/>
          <w:szCs w:val="24"/>
          <w:shd w:val="clear" w:color="auto" w:fill="FFFFFF"/>
        </w:rPr>
        <w:t>The Politics of Public Space in Republican Rome</w:t>
      </w:r>
      <w:r>
        <w:rPr>
          <w:sz w:val="24"/>
          <w:szCs w:val="24"/>
          <w:shd w:val="clear" w:color="auto" w:fill="FFFFFF"/>
        </w:rPr>
        <w:t>: Cambridge University Press, pp. 43-76</w:t>
      </w:r>
    </w:p>
    <w:p w14:paraId="23628962" w14:textId="77777777" w:rsidR="00F14EE7" w:rsidRDefault="00F14EE7">
      <w:pPr>
        <w:pStyle w:val="Default"/>
        <w:suppressAutoHyphens/>
        <w:spacing w:before="0" w:line="240" w:lineRule="auto"/>
        <w:rPr>
          <w:b/>
          <w:bCs/>
          <w:sz w:val="24"/>
          <w:szCs w:val="24"/>
          <w:shd w:val="clear" w:color="auto" w:fill="FFFFFF"/>
        </w:rPr>
      </w:pPr>
    </w:p>
    <w:p w14:paraId="163D41C8" w14:textId="77777777" w:rsidR="00F14EE7" w:rsidRDefault="00000000">
      <w:pPr>
        <w:pStyle w:val="Body"/>
      </w:pPr>
      <w:r>
        <w:t xml:space="preserve">Santi, C. The God Castor at Rome - Form function, and cult in Bispham, E. et al. (2019) </w:t>
      </w:r>
      <w:r>
        <w:rPr>
          <w:i/>
          <w:iCs/>
        </w:rPr>
        <w:t>Gods and Goddesses in Ancient Italy</w:t>
      </w:r>
      <w:r>
        <w:t>. [edition unavailable]. Routledge. Available at: https://www.perlego.com/book/1379384 (Accessed: 4 March 2026).</w:t>
      </w:r>
    </w:p>
    <w:p w14:paraId="47114C94" w14:textId="77777777" w:rsidR="00F14EE7" w:rsidRDefault="00F14EE7">
      <w:pPr>
        <w:pStyle w:val="Default"/>
        <w:suppressAutoHyphens/>
        <w:spacing w:before="0" w:line="240" w:lineRule="auto"/>
        <w:rPr>
          <w:color w:val="666666"/>
          <w:sz w:val="24"/>
          <w:szCs w:val="24"/>
          <w:shd w:val="clear" w:color="auto" w:fill="FFFFFF"/>
        </w:rPr>
      </w:pPr>
    </w:p>
    <w:p w14:paraId="7DB3A912" w14:textId="77777777" w:rsidR="00F14EE7" w:rsidRDefault="00F14EE7">
      <w:pPr>
        <w:pStyle w:val="Default"/>
        <w:suppressAutoHyphens/>
        <w:spacing w:before="0" w:after="353" w:line="240" w:lineRule="auto"/>
        <w:rPr>
          <w:color w:val="2A2A2A"/>
          <w:sz w:val="43"/>
          <w:szCs w:val="43"/>
          <w:shd w:val="clear" w:color="auto" w:fill="FFFFFF"/>
        </w:rPr>
      </w:pPr>
    </w:p>
    <w:p w14:paraId="706A1989" w14:textId="77777777" w:rsidR="00F14EE7" w:rsidRDefault="00F14EE7">
      <w:pPr>
        <w:pStyle w:val="Default"/>
        <w:suppressAutoHyphens/>
        <w:spacing w:before="0" w:after="353" w:line="240" w:lineRule="auto"/>
        <w:rPr>
          <w:color w:val="2A2A2A"/>
          <w:sz w:val="43"/>
          <w:szCs w:val="43"/>
          <w:shd w:val="clear" w:color="auto" w:fill="FFFFFF"/>
        </w:rPr>
      </w:pPr>
    </w:p>
    <w:p w14:paraId="3162A2AB" w14:textId="77777777" w:rsidR="00F14EE7" w:rsidRDefault="00F14EE7">
      <w:pPr>
        <w:pStyle w:val="Default"/>
        <w:suppressAutoHyphens/>
        <w:spacing w:before="0" w:after="353" w:line="240" w:lineRule="auto"/>
        <w:rPr>
          <w:color w:val="2A2A2A"/>
          <w:sz w:val="43"/>
          <w:szCs w:val="43"/>
        </w:rPr>
      </w:pPr>
    </w:p>
    <w:p w14:paraId="30074460" w14:textId="77777777" w:rsidR="00F14EE7" w:rsidRDefault="00F14EE7">
      <w:pPr>
        <w:pStyle w:val="Default"/>
        <w:suppressAutoHyphens/>
        <w:spacing w:before="0" w:line="240" w:lineRule="auto"/>
        <w:rPr>
          <w:b/>
          <w:bCs/>
          <w:sz w:val="24"/>
          <w:szCs w:val="24"/>
          <w:shd w:val="clear" w:color="auto" w:fill="FFFFFF"/>
        </w:rPr>
      </w:pPr>
    </w:p>
    <w:p w14:paraId="21D6F0F1" w14:textId="77777777" w:rsidR="00F14EE7" w:rsidRDefault="00F14EE7">
      <w:pPr>
        <w:pStyle w:val="Default"/>
        <w:suppressAutoHyphens/>
        <w:spacing w:before="0" w:line="240" w:lineRule="auto"/>
      </w:pPr>
    </w:p>
    <w:sectPr w:rsidR="00F14EE7">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D88EE" w14:textId="77777777" w:rsidR="001D6D92" w:rsidRDefault="001D6D92">
      <w:r>
        <w:separator/>
      </w:r>
    </w:p>
  </w:endnote>
  <w:endnote w:type="continuationSeparator" w:id="0">
    <w:p w14:paraId="5AFFD534" w14:textId="77777777" w:rsidR="001D6D92" w:rsidRDefault="001D6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600EB" w14:textId="77777777" w:rsidR="005D656C" w:rsidRDefault="005D65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94553" w14:textId="77777777" w:rsidR="00F14EE7" w:rsidRDefault="00F14EE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9E218" w14:textId="77777777" w:rsidR="005D656C" w:rsidRDefault="005D6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E6DA5" w14:textId="77777777" w:rsidR="001D6D92" w:rsidRDefault="001D6D92">
      <w:r>
        <w:separator/>
      </w:r>
    </w:p>
  </w:footnote>
  <w:footnote w:type="continuationSeparator" w:id="0">
    <w:p w14:paraId="44E3A95C" w14:textId="77777777" w:rsidR="001D6D92" w:rsidRDefault="001D6D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70DB0" w14:textId="77777777" w:rsidR="005D656C" w:rsidRDefault="005D65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13D39" w14:textId="3BE9B291" w:rsidR="005D656C" w:rsidRDefault="005D656C">
    <w:pPr>
      <w:pStyle w:val="Header"/>
    </w:pPr>
    <w:r>
      <w:t>HPAH7020.1      WAINE</w:t>
    </w:r>
    <w:r>
      <w:tab/>
    </w:r>
    <w:r>
      <w:tab/>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p w14:paraId="7D375605" w14:textId="77777777" w:rsidR="00F14EE7" w:rsidRDefault="00F14EE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30199" w14:textId="77777777" w:rsidR="005D656C" w:rsidRDefault="005D65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EE7"/>
    <w:rsid w:val="001C584A"/>
    <w:rsid w:val="001D6D92"/>
    <w:rsid w:val="005D656C"/>
    <w:rsid w:val="00D70FBF"/>
    <w:rsid w:val="00F14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09D4A4"/>
  <w15:docId w15:val="{F07B5EC6-F017-4D2D-A569-AF8BF7890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line="288" w:lineRule="auto"/>
    </w:pPr>
    <w:rPr>
      <w:rFonts w:ascii="Arial" w:hAnsi="Arial" w:cs="Arial Unicode MS"/>
      <w:color w:val="000000"/>
      <w:sz w:val="26"/>
      <w:szCs w:val="26"/>
      <w:lang w:val="en-US"/>
      <w14:textOutline w14:w="0" w14:cap="flat" w14:cmpd="sng" w14:algn="ctr">
        <w14:noFill/>
        <w14:prstDash w14:val="solid"/>
        <w14:bevel/>
      </w14:textOutline>
    </w:rPr>
  </w:style>
  <w:style w:type="paragraph" w:customStyle="1" w:styleId="Body">
    <w:name w:val="Body"/>
    <w:rPr>
      <w:rFonts w:ascii="Arial" w:hAnsi="Arial" w:cs="Arial Unicode MS"/>
      <w:color w:val="000000"/>
      <w:sz w:val="24"/>
      <w:szCs w:val="24"/>
      <w:lang w:val="en-US"/>
      <w14:textOutline w14:w="0" w14:cap="flat" w14:cmpd="sng" w14:algn="ctr">
        <w14:noFill/>
        <w14:prstDash w14:val="solid"/>
        <w14:bevel/>
      </w14:textOutline>
    </w:rPr>
  </w:style>
  <w:style w:type="character" w:customStyle="1" w:styleId="Hyperlink0">
    <w:name w:val="Hyperlink.0"/>
    <w:basedOn w:val="Hyperlink"/>
    <w:rPr>
      <w:u w:val="single"/>
    </w:rPr>
  </w:style>
  <w:style w:type="paragraph" w:styleId="Header">
    <w:name w:val="header"/>
    <w:basedOn w:val="Normal"/>
    <w:link w:val="HeaderChar"/>
    <w:uiPriority w:val="99"/>
    <w:unhideWhenUsed/>
    <w:rsid w:val="005D656C"/>
    <w:pPr>
      <w:tabs>
        <w:tab w:val="center" w:pos="4513"/>
        <w:tab w:val="right" w:pos="9026"/>
      </w:tabs>
    </w:pPr>
  </w:style>
  <w:style w:type="character" w:customStyle="1" w:styleId="HeaderChar">
    <w:name w:val="Header Char"/>
    <w:basedOn w:val="DefaultParagraphFont"/>
    <w:link w:val="Header"/>
    <w:uiPriority w:val="99"/>
    <w:rsid w:val="005D656C"/>
    <w:rPr>
      <w:sz w:val="24"/>
      <w:szCs w:val="24"/>
      <w:lang w:val="en-US" w:eastAsia="en-US"/>
    </w:rPr>
  </w:style>
  <w:style w:type="paragraph" w:styleId="Footer">
    <w:name w:val="footer"/>
    <w:basedOn w:val="Normal"/>
    <w:link w:val="FooterChar"/>
    <w:uiPriority w:val="99"/>
    <w:unhideWhenUsed/>
    <w:rsid w:val="005D656C"/>
    <w:pPr>
      <w:tabs>
        <w:tab w:val="center" w:pos="4513"/>
        <w:tab w:val="right" w:pos="9026"/>
      </w:tabs>
    </w:pPr>
  </w:style>
  <w:style w:type="character" w:customStyle="1" w:styleId="FooterChar">
    <w:name w:val="Footer Char"/>
    <w:basedOn w:val="DefaultParagraphFont"/>
    <w:link w:val="Footer"/>
    <w:uiPriority w:val="99"/>
    <w:rsid w:val="005D656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ademia.edu/45158867/The_Dioskuri_and_ruler_ideology"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Arial"/>
        <a:ea typeface="Arial"/>
        <a:cs typeface="Arial"/>
      </a:majorFont>
      <a:minorFont>
        <a:latin typeface="Arial"/>
        <a:ea typeface="Arial"/>
        <a:cs typeface="Arial"/>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300" b="0" i="0" u="none" strike="noStrike" cap="none" spc="0" normalizeH="0" baseline="0">
            <a:ln>
              <a:noFill/>
            </a:ln>
            <a:solidFill>
              <a:srgbClr val="FFFFFF"/>
            </a:solidFill>
            <a:effectLst/>
            <a:uFillTx/>
            <a:latin typeface="+mn-lt"/>
            <a:ea typeface="+mn-ea"/>
            <a:cs typeface="+mn-cs"/>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mn-lt"/>
            <a:ea typeface="+mn-ea"/>
            <a:cs typeface="+mn-cs"/>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3288</Words>
  <Characters>18743</Characters>
  <Application>Microsoft Office Word</Application>
  <DocSecurity>0</DocSecurity>
  <Lines>156</Lines>
  <Paragraphs>43</Paragraphs>
  <ScaleCrop>false</ScaleCrop>
  <Company/>
  <LinksUpToDate>false</LinksUpToDate>
  <CharactersWithSpaces>21988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Isabelle Waine (2417718)</cp:lastModifiedBy>
  <cp:revision>2</cp:revision>
  <dcterms:created xsi:type="dcterms:W3CDTF">2026-03-15T21:48:00Z</dcterms:created>
  <dcterms:modified xsi:type="dcterms:W3CDTF">2026-03-15T21:48:00Z</dcterms:modified>
</cp:coreProperties>
</file>