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A09BD" w:rsidRPr="0081360D" w:rsidRDefault="009A09BD" w:rsidP="009A09BD">
      <w:pPr>
        <w:jc w:val="center"/>
        <w:rPr>
          <w:sz w:val="52"/>
          <w:szCs w:val="52"/>
        </w:rPr>
      </w:pPr>
      <w:r w:rsidRPr="0081360D">
        <w:rPr>
          <w:sz w:val="52"/>
          <w:szCs w:val="52"/>
        </w:rPr>
        <w:t>The Most Significant Environmental Factors Currently Impacting on Swansea University</w:t>
      </w:r>
    </w:p>
    <w:p w:rsidR="009A09BD" w:rsidRDefault="009A09BD" w:rsidP="009A09BD">
      <w:pPr>
        <w:jc w:val="center"/>
        <w:rPr>
          <w:noProof/>
        </w:rPr>
      </w:pPr>
    </w:p>
    <w:p w:rsidR="009A09BD" w:rsidRDefault="009A09BD" w:rsidP="009A09BD">
      <w:pPr>
        <w:jc w:val="center"/>
        <w:rPr>
          <w:sz w:val="40"/>
          <w:szCs w:val="40"/>
          <w:u w:val="single"/>
        </w:rPr>
      </w:pPr>
      <w:r>
        <w:rPr>
          <w:noProof/>
          <w:lang w:eastAsia="en-GB"/>
        </w:rPr>
        <w:drawing>
          <wp:inline distT="0" distB="0" distL="0" distR="0" wp14:anchorId="5D43435B" wp14:editId="787BD6BE">
            <wp:extent cx="3352800" cy="2111375"/>
            <wp:effectExtent l="0" t="0" r="0" b="3175"/>
            <wp:docPr id="1" name="Picture 1" descr="Image result for swansea university">
              <a:hlinkClick xmlns:a="http://schemas.openxmlformats.org/drawingml/2006/main" r:id="rId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Image result for swansea university">
                      <a:hlinkClick r:id="rId9"/>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a:xfrm>
                      <a:off x="0" y="0"/>
                      <a:ext cx="3352800" cy="2111375"/>
                    </a:xfrm>
                    <a:prstGeom prst="rect">
                      <a:avLst/>
                    </a:prstGeom>
                    <a:noFill/>
                    <a:ln>
                      <a:noFill/>
                    </a:ln>
                  </pic:spPr>
                </pic:pic>
              </a:graphicData>
            </a:graphic>
          </wp:inline>
        </w:drawing>
      </w:r>
    </w:p>
    <w:p w:rsidR="009A09BD" w:rsidRDefault="009A09BD" w:rsidP="009A09BD">
      <w:pPr>
        <w:rPr>
          <w:sz w:val="40"/>
          <w:szCs w:val="40"/>
          <w:u w:val="single"/>
        </w:rPr>
      </w:pPr>
    </w:p>
    <w:p w:rsidR="009A09BD" w:rsidRDefault="009A09BD" w:rsidP="009A09BD">
      <w:pPr>
        <w:jc w:val="center"/>
        <w:rPr>
          <w:sz w:val="40"/>
          <w:szCs w:val="40"/>
          <w:u w:val="single"/>
        </w:rPr>
      </w:pPr>
    </w:p>
    <w:p w:rsidR="009A09BD" w:rsidRDefault="009A09BD" w:rsidP="009A09BD">
      <w:pPr>
        <w:jc w:val="center"/>
        <w:rPr>
          <w:sz w:val="40"/>
          <w:szCs w:val="40"/>
          <w:u w:val="single"/>
        </w:rPr>
      </w:pPr>
    </w:p>
    <w:p w:rsidR="009A09BD" w:rsidRPr="009954C3" w:rsidRDefault="009A09BD" w:rsidP="009A09BD">
      <w:pPr>
        <w:jc w:val="center"/>
        <w:rPr>
          <w:sz w:val="40"/>
          <w:szCs w:val="40"/>
        </w:rPr>
      </w:pPr>
      <w:r w:rsidRPr="009954C3">
        <w:rPr>
          <w:sz w:val="40"/>
          <w:szCs w:val="40"/>
        </w:rPr>
        <w:t>By Emma Donovan</w:t>
      </w:r>
    </w:p>
    <w:p w:rsidR="009A09BD" w:rsidRPr="009954C3" w:rsidRDefault="009A09BD" w:rsidP="009A09BD">
      <w:pPr>
        <w:jc w:val="center"/>
        <w:rPr>
          <w:sz w:val="40"/>
          <w:szCs w:val="40"/>
        </w:rPr>
      </w:pPr>
      <w:r w:rsidRPr="009954C3">
        <w:rPr>
          <w:sz w:val="40"/>
          <w:szCs w:val="40"/>
        </w:rPr>
        <w:t>December 2017</w:t>
      </w:r>
    </w:p>
    <w:p w:rsidR="009A09BD" w:rsidRDefault="009A09BD" w:rsidP="009A09BD">
      <w:pPr>
        <w:jc w:val="center"/>
        <w:rPr>
          <w:sz w:val="40"/>
          <w:szCs w:val="40"/>
          <w:u w:val="single"/>
        </w:rPr>
      </w:pPr>
      <w:r>
        <w:rPr>
          <w:sz w:val="40"/>
          <w:szCs w:val="40"/>
          <w:u w:val="single"/>
        </w:rPr>
        <w:t>Human Resource Management in Business Context</w:t>
      </w:r>
    </w:p>
    <w:p w:rsidR="009A09BD" w:rsidRDefault="009A09BD" w:rsidP="009A09BD">
      <w:pPr>
        <w:jc w:val="center"/>
        <w:rPr>
          <w:sz w:val="40"/>
          <w:szCs w:val="40"/>
          <w:u w:val="single"/>
        </w:rPr>
      </w:pPr>
      <w:r>
        <w:rPr>
          <w:sz w:val="40"/>
          <w:szCs w:val="40"/>
          <w:u w:val="single"/>
        </w:rPr>
        <w:t>1707196</w:t>
      </w:r>
    </w:p>
    <w:p w:rsidR="009A09BD" w:rsidRDefault="009A09BD" w:rsidP="009A09BD">
      <w:pPr>
        <w:rPr>
          <w:sz w:val="40"/>
          <w:szCs w:val="40"/>
          <w:u w:val="single"/>
        </w:rPr>
      </w:pPr>
    </w:p>
    <w:p w:rsidR="00A21EBE" w:rsidRDefault="00230CEC"/>
    <w:p w:rsidR="009A09BD" w:rsidRDefault="009A09BD"/>
    <w:p w:rsidR="009A09BD" w:rsidRDefault="009A09BD"/>
    <w:p w:rsidR="009A09BD" w:rsidRDefault="009A09BD"/>
    <w:p w:rsidR="009A09BD" w:rsidRDefault="009A09BD"/>
    <w:p w:rsidR="009A09BD" w:rsidRDefault="009A09BD" w:rsidP="009A09BD">
      <w:pPr>
        <w:rPr>
          <w:rFonts w:ascii="Cosmos" w:eastAsia="Calibri" w:hAnsi="Cosmos"/>
          <w:b/>
          <w:bCs/>
          <w:sz w:val="72"/>
          <w:szCs w:val="72"/>
          <w:lang w:eastAsia="en-GB"/>
        </w:rPr>
      </w:pPr>
      <w:r>
        <w:rPr>
          <w:rFonts w:ascii="Cosmos" w:eastAsia="Calibri" w:hAnsi="Cosmos"/>
          <w:b/>
          <w:bCs/>
          <w:sz w:val="72"/>
          <w:szCs w:val="72"/>
        </w:rPr>
        <w:lastRenderedPageBreak/>
        <w:t>Contents</w:t>
      </w:r>
    </w:p>
    <w:tbl>
      <w:tblPr>
        <w:tblStyle w:val="TableGrid"/>
        <w:tblW w:w="8790" w:type="dxa"/>
        <w:tblInd w:w="-5" w:type="dxa"/>
        <w:tblLayout w:type="fixed"/>
        <w:tblLook w:val="04A0" w:firstRow="1" w:lastRow="0" w:firstColumn="1" w:lastColumn="0" w:noHBand="0" w:noVBand="1"/>
      </w:tblPr>
      <w:tblGrid>
        <w:gridCol w:w="889"/>
        <w:gridCol w:w="7901"/>
      </w:tblGrid>
      <w:tr w:rsidR="009A09BD" w:rsidTr="00037957">
        <w:trPr>
          <w:trHeight w:val="1271"/>
        </w:trPr>
        <w:tc>
          <w:tcPr>
            <w:tcW w:w="889" w:type="dxa"/>
            <w:tcBorders>
              <w:top w:val="single" w:sz="4" w:space="0" w:color="auto"/>
              <w:left w:val="single" w:sz="4" w:space="0" w:color="auto"/>
              <w:bottom w:val="single" w:sz="4" w:space="0" w:color="auto"/>
              <w:right w:val="single" w:sz="4" w:space="0" w:color="auto"/>
            </w:tcBorders>
            <w:shd w:val="clear" w:color="auto" w:fill="C6D9F0"/>
            <w:vAlign w:val="center"/>
            <w:hideMark/>
          </w:tcPr>
          <w:p w:rsidR="009A09BD" w:rsidRDefault="009A09BD" w:rsidP="00037957">
            <w:pPr>
              <w:rPr>
                <w:rFonts w:ascii="Cosmos" w:eastAsia="Calibri" w:hAnsi="Cosmos"/>
                <w:b/>
                <w:bCs/>
                <w:sz w:val="28"/>
                <w:szCs w:val="28"/>
              </w:rPr>
            </w:pPr>
          </w:p>
        </w:tc>
        <w:tc>
          <w:tcPr>
            <w:tcW w:w="7901" w:type="dxa"/>
            <w:tcBorders>
              <w:top w:val="single" w:sz="4" w:space="0" w:color="auto"/>
              <w:left w:val="nil"/>
              <w:bottom w:val="single" w:sz="4" w:space="0" w:color="auto"/>
              <w:right w:val="single" w:sz="4" w:space="0" w:color="auto"/>
            </w:tcBorders>
            <w:shd w:val="clear" w:color="auto" w:fill="C6D9F0"/>
            <w:vAlign w:val="center"/>
            <w:hideMark/>
          </w:tcPr>
          <w:p w:rsidR="009A09BD" w:rsidRDefault="009A09BD" w:rsidP="00037957">
            <w:pPr>
              <w:rPr>
                <w:rFonts w:ascii="Cosmos" w:eastAsia="Calibri" w:hAnsi="Cosmos"/>
                <w:b/>
                <w:bCs/>
                <w:sz w:val="32"/>
                <w:szCs w:val="32"/>
              </w:rPr>
            </w:pPr>
            <w:r>
              <w:rPr>
                <w:rFonts w:ascii="Cosmos" w:eastAsia="Calibri" w:hAnsi="Cosmos"/>
                <w:b/>
                <w:bCs/>
                <w:sz w:val="32"/>
                <w:szCs w:val="32"/>
              </w:rPr>
              <w:t>Contents</w:t>
            </w:r>
          </w:p>
        </w:tc>
      </w:tr>
      <w:tr w:rsidR="009A09BD" w:rsidTr="00037957">
        <w:trPr>
          <w:trHeight w:val="1183"/>
        </w:trPr>
        <w:tc>
          <w:tcPr>
            <w:tcW w:w="889" w:type="dxa"/>
            <w:tcBorders>
              <w:top w:val="single" w:sz="4" w:space="0" w:color="auto"/>
              <w:left w:val="single" w:sz="4" w:space="0" w:color="auto"/>
              <w:bottom w:val="single" w:sz="4" w:space="0" w:color="auto"/>
              <w:right w:val="single" w:sz="4" w:space="0" w:color="auto"/>
            </w:tcBorders>
            <w:vAlign w:val="center"/>
            <w:hideMark/>
          </w:tcPr>
          <w:p w:rsidR="009A09BD" w:rsidRDefault="009A09BD" w:rsidP="00037957">
            <w:pPr>
              <w:jc w:val="center"/>
              <w:rPr>
                <w:rFonts w:ascii="Futura (Light)" w:eastAsia="Calibri" w:hAnsi="Futura (Light)"/>
                <w:b/>
                <w:bCs/>
                <w:sz w:val="28"/>
                <w:szCs w:val="28"/>
              </w:rPr>
            </w:pPr>
            <w:r>
              <w:rPr>
                <w:rFonts w:ascii="Futura (Light)" w:eastAsia="Calibri" w:hAnsi="Futura (Light)"/>
                <w:b/>
                <w:bCs/>
                <w:sz w:val="28"/>
                <w:szCs w:val="28"/>
              </w:rPr>
              <w:t>3</w:t>
            </w:r>
          </w:p>
        </w:tc>
        <w:tc>
          <w:tcPr>
            <w:tcW w:w="7901" w:type="dxa"/>
            <w:tcBorders>
              <w:top w:val="single" w:sz="4" w:space="0" w:color="auto"/>
              <w:left w:val="nil"/>
              <w:bottom w:val="single" w:sz="4" w:space="0" w:color="auto"/>
              <w:right w:val="single" w:sz="4" w:space="0" w:color="auto"/>
            </w:tcBorders>
            <w:vAlign w:val="center"/>
            <w:hideMark/>
          </w:tcPr>
          <w:p w:rsidR="009A09BD" w:rsidRDefault="009A09BD" w:rsidP="00037957">
            <w:pPr>
              <w:rPr>
                <w:rFonts w:ascii="Futura (Light)" w:eastAsia="Calibri" w:hAnsi="Futura (Light)"/>
                <w:b/>
                <w:bCs/>
                <w:sz w:val="28"/>
                <w:szCs w:val="28"/>
              </w:rPr>
            </w:pPr>
            <w:r>
              <w:rPr>
                <w:rFonts w:ascii="Futura (Light)" w:eastAsia="Calibri" w:hAnsi="Futura (Light)"/>
                <w:b/>
                <w:bCs/>
                <w:sz w:val="28"/>
                <w:szCs w:val="28"/>
              </w:rPr>
              <w:t>Executive Summary</w:t>
            </w:r>
          </w:p>
        </w:tc>
      </w:tr>
      <w:tr w:rsidR="009A09BD" w:rsidTr="00037957">
        <w:trPr>
          <w:trHeight w:val="1183"/>
        </w:trPr>
        <w:tc>
          <w:tcPr>
            <w:tcW w:w="889" w:type="dxa"/>
            <w:tcBorders>
              <w:top w:val="single" w:sz="4" w:space="0" w:color="auto"/>
              <w:left w:val="single" w:sz="4" w:space="0" w:color="auto"/>
              <w:bottom w:val="single" w:sz="4" w:space="0" w:color="auto"/>
              <w:right w:val="single" w:sz="4" w:space="0" w:color="auto"/>
            </w:tcBorders>
            <w:vAlign w:val="center"/>
            <w:hideMark/>
          </w:tcPr>
          <w:p w:rsidR="009A09BD" w:rsidRDefault="009A09BD" w:rsidP="00037957">
            <w:pPr>
              <w:jc w:val="center"/>
              <w:rPr>
                <w:rFonts w:ascii="Futura (Light)" w:eastAsia="Calibri" w:hAnsi="Futura (Light)"/>
                <w:b/>
                <w:bCs/>
                <w:sz w:val="28"/>
                <w:szCs w:val="28"/>
              </w:rPr>
            </w:pPr>
            <w:r>
              <w:rPr>
                <w:rFonts w:ascii="Futura (Light)" w:eastAsia="Calibri" w:hAnsi="Futura (Light)"/>
                <w:b/>
                <w:bCs/>
                <w:sz w:val="28"/>
                <w:szCs w:val="28"/>
              </w:rPr>
              <w:t>4</w:t>
            </w:r>
          </w:p>
        </w:tc>
        <w:tc>
          <w:tcPr>
            <w:tcW w:w="7901" w:type="dxa"/>
            <w:tcBorders>
              <w:top w:val="single" w:sz="4" w:space="0" w:color="auto"/>
              <w:left w:val="nil"/>
              <w:bottom w:val="single" w:sz="4" w:space="0" w:color="auto"/>
              <w:right w:val="single" w:sz="4" w:space="0" w:color="auto"/>
            </w:tcBorders>
            <w:vAlign w:val="center"/>
            <w:hideMark/>
          </w:tcPr>
          <w:p w:rsidR="009A09BD" w:rsidRDefault="009A09BD" w:rsidP="00037957">
            <w:pPr>
              <w:rPr>
                <w:rFonts w:ascii="Futura (Light)" w:eastAsia="Calibri" w:hAnsi="Futura (Light)"/>
                <w:b/>
                <w:bCs/>
                <w:sz w:val="28"/>
                <w:szCs w:val="28"/>
              </w:rPr>
            </w:pPr>
            <w:r>
              <w:rPr>
                <w:rFonts w:ascii="Futura (Light)" w:eastAsia="Calibri" w:hAnsi="Futura (Light)"/>
                <w:b/>
                <w:bCs/>
                <w:sz w:val="28"/>
                <w:szCs w:val="28"/>
              </w:rPr>
              <w:t>Introduction</w:t>
            </w:r>
          </w:p>
        </w:tc>
      </w:tr>
      <w:tr w:rsidR="009A09BD" w:rsidTr="00037957">
        <w:trPr>
          <w:trHeight w:val="1183"/>
        </w:trPr>
        <w:tc>
          <w:tcPr>
            <w:tcW w:w="889" w:type="dxa"/>
            <w:tcBorders>
              <w:top w:val="single" w:sz="4" w:space="0" w:color="auto"/>
              <w:left w:val="single" w:sz="4" w:space="0" w:color="auto"/>
              <w:bottom w:val="single" w:sz="4" w:space="0" w:color="auto"/>
              <w:right w:val="single" w:sz="4" w:space="0" w:color="auto"/>
            </w:tcBorders>
            <w:vAlign w:val="center"/>
            <w:hideMark/>
          </w:tcPr>
          <w:p w:rsidR="009A09BD" w:rsidRDefault="009A09BD" w:rsidP="00037957">
            <w:pPr>
              <w:jc w:val="center"/>
              <w:rPr>
                <w:rFonts w:ascii="Futura (Light)" w:eastAsia="Calibri" w:hAnsi="Futura (Light)"/>
                <w:b/>
                <w:bCs/>
                <w:sz w:val="28"/>
                <w:szCs w:val="28"/>
              </w:rPr>
            </w:pPr>
            <w:r>
              <w:rPr>
                <w:rFonts w:ascii="Futura (Light)" w:eastAsia="Calibri" w:hAnsi="Futura (Light)"/>
                <w:b/>
                <w:bCs/>
                <w:sz w:val="28"/>
                <w:szCs w:val="28"/>
              </w:rPr>
              <w:t>5</w:t>
            </w:r>
          </w:p>
        </w:tc>
        <w:tc>
          <w:tcPr>
            <w:tcW w:w="7901" w:type="dxa"/>
            <w:tcBorders>
              <w:top w:val="single" w:sz="4" w:space="0" w:color="auto"/>
              <w:left w:val="nil"/>
              <w:bottom w:val="single" w:sz="4" w:space="0" w:color="auto"/>
              <w:right w:val="single" w:sz="4" w:space="0" w:color="auto"/>
            </w:tcBorders>
            <w:vAlign w:val="center"/>
            <w:hideMark/>
          </w:tcPr>
          <w:p w:rsidR="009A09BD" w:rsidRDefault="009A09BD" w:rsidP="00037957">
            <w:pPr>
              <w:rPr>
                <w:rFonts w:ascii="Futura (Light)" w:eastAsia="Calibri" w:hAnsi="Futura (Light)"/>
                <w:b/>
                <w:bCs/>
                <w:sz w:val="28"/>
                <w:szCs w:val="28"/>
              </w:rPr>
            </w:pPr>
            <w:r>
              <w:rPr>
                <w:rFonts w:ascii="Futura (Light)" w:eastAsia="Calibri" w:hAnsi="Futura (Light)"/>
                <w:b/>
                <w:bCs/>
                <w:sz w:val="28"/>
                <w:szCs w:val="28"/>
              </w:rPr>
              <w:t>Methodology</w:t>
            </w:r>
          </w:p>
        </w:tc>
      </w:tr>
      <w:tr w:rsidR="009A09BD" w:rsidTr="00037957">
        <w:trPr>
          <w:trHeight w:val="1183"/>
        </w:trPr>
        <w:tc>
          <w:tcPr>
            <w:tcW w:w="889" w:type="dxa"/>
            <w:tcBorders>
              <w:top w:val="single" w:sz="4" w:space="0" w:color="auto"/>
              <w:left w:val="single" w:sz="4" w:space="0" w:color="auto"/>
              <w:bottom w:val="single" w:sz="4" w:space="0" w:color="auto"/>
              <w:right w:val="single" w:sz="4" w:space="0" w:color="auto"/>
            </w:tcBorders>
            <w:vAlign w:val="center"/>
            <w:hideMark/>
          </w:tcPr>
          <w:p w:rsidR="009A09BD" w:rsidRDefault="009A09BD" w:rsidP="00037957">
            <w:pPr>
              <w:jc w:val="center"/>
              <w:rPr>
                <w:rFonts w:ascii="Futura (Light)" w:eastAsia="Calibri" w:hAnsi="Futura (Light)"/>
                <w:b/>
                <w:bCs/>
                <w:sz w:val="28"/>
                <w:szCs w:val="28"/>
              </w:rPr>
            </w:pPr>
            <w:r>
              <w:rPr>
                <w:rFonts w:ascii="Futura (Light)" w:eastAsia="Calibri" w:hAnsi="Futura (Light)"/>
                <w:b/>
                <w:bCs/>
                <w:sz w:val="28"/>
                <w:szCs w:val="28"/>
              </w:rPr>
              <w:t>6</w:t>
            </w:r>
          </w:p>
        </w:tc>
        <w:tc>
          <w:tcPr>
            <w:tcW w:w="7901" w:type="dxa"/>
            <w:tcBorders>
              <w:top w:val="single" w:sz="4" w:space="0" w:color="auto"/>
              <w:left w:val="nil"/>
              <w:bottom w:val="single" w:sz="4" w:space="0" w:color="auto"/>
              <w:right w:val="single" w:sz="4" w:space="0" w:color="auto"/>
            </w:tcBorders>
            <w:vAlign w:val="center"/>
            <w:hideMark/>
          </w:tcPr>
          <w:p w:rsidR="009A09BD" w:rsidRDefault="009A09BD" w:rsidP="00037957">
            <w:pPr>
              <w:rPr>
                <w:rFonts w:ascii="Futura (Light)" w:eastAsia="Calibri" w:hAnsi="Futura (Light)"/>
                <w:b/>
                <w:bCs/>
                <w:sz w:val="28"/>
                <w:szCs w:val="28"/>
              </w:rPr>
            </w:pPr>
            <w:r>
              <w:rPr>
                <w:rFonts w:ascii="Futura (Light)" w:eastAsia="Calibri" w:hAnsi="Futura (Light)"/>
                <w:b/>
                <w:bCs/>
                <w:sz w:val="28"/>
                <w:szCs w:val="28"/>
              </w:rPr>
              <w:t>Main Findings</w:t>
            </w:r>
          </w:p>
        </w:tc>
      </w:tr>
      <w:tr w:rsidR="009A09BD" w:rsidTr="00037957">
        <w:trPr>
          <w:trHeight w:val="1183"/>
        </w:trPr>
        <w:tc>
          <w:tcPr>
            <w:tcW w:w="889" w:type="dxa"/>
            <w:tcBorders>
              <w:top w:val="single" w:sz="4" w:space="0" w:color="auto"/>
              <w:left w:val="single" w:sz="4" w:space="0" w:color="auto"/>
              <w:bottom w:val="single" w:sz="4" w:space="0" w:color="auto"/>
              <w:right w:val="single" w:sz="4" w:space="0" w:color="auto"/>
            </w:tcBorders>
            <w:vAlign w:val="center"/>
            <w:hideMark/>
          </w:tcPr>
          <w:p w:rsidR="009A09BD" w:rsidRDefault="009A09BD" w:rsidP="00037957">
            <w:pPr>
              <w:jc w:val="center"/>
              <w:rPr>
                <w:rFonts w:ascii="Futura (Light)" w:eastAsia="Calibri" w:hAnsi="Futura (Light)"/>
                <w:b/>
                <w:bCs/>
                <w:sz w:val="28"/>
                <w:szCs w:val="28"/>
              </w:rPr>
            </w:pPr>
            <w:r>
              <w:rPr>
                <w:rFonts w:ascii="Futura (Light)" w:eastAsia="Calibri" w:hAnsi="Futura (Light)"/>
                <w:b/>
                <w:bCs/>
                <w:sz w:val="28"/>
                <w:szCs w:val="28"/>
              </w:rPr>
              <w:t>7</w:t>
            </w:r>
          </w:p>
        </w:tc>
        <w:tc>
          <w:tcPr>
            <w:tcW w:w="7901" w:type="dxa"/>
            <w:tcBorders>
              <w:top w:val="single" w:sz="4" w:space="0" w:color="auto"/>
              <w:left w:val="nil"/>
              <w:bottom w:val="single" w:sz="4" w:space="0" w:color="auto"/>
              <w:right w:val="single" w:sz="4" w:space="0" w:color="auto"/>
            </w:tcBorders>
            <w:vAlign w:val="center"/>
            <w:hideMark/>
          </w:tcPr>
          <w:p w:rsidR="009A09BD" w:rsidRDefault="009A09BD" w:rsidP="00037957">
            <w:pPr>
              <w:rPr>
                <w:rFonts w:ascii="Futura (Light)" w:eastAsia="Calibri" w:hAnsi="Futura (Light)"/>
                <w:b/>
                <w:bCs/>
                <w:sz w:val="28"/>
                <w:szCs w:val="28"/>
              </w:rPr>
            </w:pPr>
            <w:r>
              <w:rPr>
                <w:rFonts w:ascii="Futura (Light)" w:eastAsia="Calibri" w:hAnsi="Futura (Light)"/>
                <w:b/>
                <w:bCs/>
                <w:sz w:val="28"/>
                <w:szCs w:val="28"/>
              </w:rPr>
              <w:t>Conclusion</w:t>
            </w:r>
          </w:p>
        </w:tc>
      </w:tr>
      <w:tr w:rsidR="009A09BD" w:rsidTr="00037957">
        <w:trPr>
          <w:trHeight w:val="1183"/>
        </w:trPr>
        <w:tc>
          <w:tcPr>
            <w:tcW w:w="889" w:type="dxa"/>
            <w:tcBorders>
              <w:top w:val="single" w:sz="4" w:space="0" w:color="auto"/>
              <w:left w:val="single" w:sz="4" w:space="0" w:color="auto"/>
              <w:bottom w:val="single" w:sz="4" w:space="0" w:color="auto"/>
              <w:right w:val="single" w:sz="4" w:space="0" w:color="auto"/>
            </w:tcBorders>
            <w:vAlign w:val="center"/>
            <w:hideMark/>
          </w:tcPr>
          <w:p w:rsidR="009A09BD" w:rsidRDefault="009A09BD" w:rsidP="00037957">
            <w:pPr>
              <w:jc w:val="center"/>
              <w:rPr>
                <w:rFonts w:ascii="Futura (Light)" w:eastAsia="Calibri" w:hAnsi="Futura (Light)"/>
                <w:b/>
                <w:bCs/>
                <w:sz w:val="28"/>
                <w:szCs w:val="28"/>
              </w:rPr>
            </w:pPr>
            <w:r>
              <w:rPr>
                <w:rFonts w:ascii="Futura (Light)" w:eastAsia="Calibri" w:hAnsi="Futura (Light)"/>
                <w:b/>
                <w:bCs/>
                <w:sz w:val="28"/>
                <w:szCs w:val="28"/>
              </w:rPr>
              <w:t>8</w:t>
            </w:r>
          </w:p>
        </w:tc>
        <w:tc>
          <w:tcPr>
            <w:tcW w:w="7901" w:type="dxa"/>
            <w:tcBorders>
              <w:top w:val="single" w:sz="4" w:space="0" w:color="auto"/>
              <w:left w:val="nil"/>
              <w:bottom w:val="single" w:sz="4" w:space="0" w:color="auto"/>
              <w:right w:val="single" w:sz="4" w:space="0" w:color="auto"/>
            </w:tcBorders>
            <w:vAlign w:val="center"/>
            <w:hideMark/>
          </w:tcPr>
          <w:p w:rsidR="009A09BD" w:rsidRDefault="009A09BD" w:rsidP="00037957">
            <w:pPr>
              <w:rPr>
                <w:rFonts w:ascii="Futura (Light)" w:eastAsia="Calibri" w:hAnsi="Futura (Light)"/>
                <w:b/>
                <w:bCs/>
                <w:sz w:val="28"/>
                <w:szCs w:val="28"/>
              </w:rPr>
            </w:pPr>
            <w:r>
              <w:rPr>
                <w:rFonts w:ascii="Futura (Light)" w:eastAsia="Calibri" w:hAnsi="Futura (Light)"/>
                <w:b/>
                <w:bCs/>
                <w:sz w:val="28"/>
                <w:szCs w:val="28"/>
              </w:rPr>
              <w:t>Recommendations</w:t>
            </w:r>
          </w:p>
        </w:tc>
      </w:tr>
      <w:tr w:rsidR="009A09BD" w:rsidTr="00037957">
        <w:trPr>
          <w:trHeight w:val="1183"/>
        </w:trPr>
        <w:tc>
          <w:tcPr>
            <w:tcW w:w="889" w:type="dxa"/>
            <w:tcBorders>
              <w:top w:val="single" w:sz="4" w:space="0" w:color="auto"/>
              <w:left w:val="single" w:sz="4" w:space="0" w:color="auto"/>
              <w:bottom w:val="single" w:sz="4" w:space="0" w:color="auto"/>
              <w:right w:val="single" w:sz="4" w:space="0" w:color="auto"/>
            </w:tcBorders>
            <w:vAlign w:val="center"/>
            <w:hideMark/>
          </w:tcPr>
          <w:p w:rsidR="009A09BD" w:rsidRDefault="009A09BD" w:rsidP="00037957">
            <w:pPr>
              <w:jc w:val="center"/>
              <w:rPr>
                <w:rFonts w:ascii="Futura (Light)" w:eastAsia="Calibri" w:hAnsi="Futura (Light)"/>
                <w:b/>
                <w:bCs/>
                <w:sz w:val="28"/>
                <w:szCs w:val="28"/>
              </w:rPr>
            </w:pPr>
            <w:r>
              <w:rPr>
                <w:rFonts w:ascii="Futura (Light)" w:eastAsia="Calibri" w:hAnsi="Futura (Light)"/>
                <w:b/>
                <w:bCs/>
                <w:sz w:val="28"/>
                <w:szCs w:val="28"/>
              </w:rPr>
              <w:t>9</w:t>
            </w:r>
          </w:p>
        </w:tc>
        <w:tc>
          <w:tcPr>
            <w:tcW w:w="7901" w:type="dxa"/>
            <w:tcBorders>
              <w:top w:val="single" w:sz="4" w:space="0" w:color="auto"/>
              <w:left w:val="nil"/>
              <w:bottom w:val="single" w:sz="4" w:space="0" w:color="auto"/>
              <w:right w:val="single" w:sz="4" w:space="0" w:color="auto"/>
            </w:tcBorders>
            <w:vAlign w:val="center"/>
            <w:hideMark/>
          </w:tcPr>
          <w:p w:rsidR="009A09BD" w:rsidRDefault="009A09BD" w:rsidP="00037957">
            <w:pPr>
              <w:rPr>
                <w:rFonts w:ascii="Futura (Light)" w:eastAsia="Calibri" w:hAnsi="Futura (Light)"/>
                <w:b/>
                <w:bCs/>
                <w:sz w:val="28"/>
                <w:szCs w:val="28"/>
              </w:rPr>
            </w:pPr>
            <w:r>
              <w:rPr>
                <w:rFonts w:ascii="Futura (Light)" w:eastAsia="Calibri" w:hAnsi="Futura (Light)"/>
                <w:b/>
                <w:bCs/>
                <w:sz w:val="28"/>
                <w:szCs w:val="28"/>
              </w:rPr>
              <w:t>Bibliography</w:t>
            </w:r>
          </w:p>
        </w:tc>
      </w:tr>
      <w:tr w:rsidR="009A09BD" w:rsidTr="00037957">
        <w:trPr>
          <w:trHeight w:val="1183"/>
        </w:trPr>
        <w:tc>
          <w:tcPr>
            <w:tcW w:w="889" w:type="dxa"/>
            <w:tcBorders>
              <w:top w:val="single" w:sz="4" w:space="0" w:color="auto"/>
              <w:left w:val="single" w:sz="4" w:space="0" w:color="auto"/>
              <w:bottom w:val="single" w:sz="4" w:space="0" w:color="auto"/>
              <w:right w:val="single" w:sz="4" w:space="0" w:color="auto"/>
            </w:tcBorders>
            <w:vAlign w:val="center"/>
            <w:hideMark/>
          </w:tcPr>
          <w:p w:rsidR="009A09BD" w:rsidRDefault="009A09BD" w:rsidP="00037957">
            <w:pPr>
              <w:jc w:val="center"/>
              <w:rPr>
                <w:rFonts w:ascii="Futura (Light)" w:eastAsia="Calibri" w:hAnsi="Futura (Light)"/>
                <w:b/>
                <w:bCs/>
                <w:sz w:val="28"/>
                <w:szCs w:val="28"/>
              </w:rPr>
            </w:pPr>
            <w:r>
              <w:rPr>
                <w:rFonts w:ascii="Futura (Light)" w:eastAsia="Calibri" w:hAnsi="Futura (Light)"/>
                <w:b/>
                <w:bCs/>
                <w:sz w:val="28"/>
                <w:szCs w:val="28"/>
              </w:rPr>
              <w:t>10</w:t>
            </w:r>
          </w:p>
        </w:tc>
        <w:tc>
          <w:tcPr>
            <w:tcW w:w="7901" w:type="dxa"/>
            <w:tcBorders>
              <w:top w:val="single" w:sz="4" w:space="0" w:color="auto"/>
              <w:left w:val="nil"/>
              <w:bottom w:val="single" w:sz="4" w:space="0" w:color="auto"/>
              <w:right w:val="single" w:sz="4" w:space="0" w:color="auto"/>
            </w:tcBorders>
            <w:vAlign w:val="center"/>
            <w:hideMark/>
          </w:tcPr>
          <w:p w:rsidR="009A09BD" w:rsidRDefault="009A09BD" w:rsidP="00037957">
            <w:pPr>
              <w:rPr>
                <w:rFonts w:ascii="Futura (Light)" w:eastAsia="Calibri" w:hAnsi="Futura (Light)"/>
                <w:b/>
                <w:bCs/>
                <w:sz w:val="28"/>
                <w:szCs w:val="28"/>
              </w:rPr>
            </w:pPr>
            <w:r>
              <w:rPr>
                <w:rFonts w:ascii="Futura (Light)" w:eastAsia="Calibri" w:hAnsi="Futura (Light)"/>
                <w:b/>
                <w:bCs/>
                <w:sz w:val="28"/>
                <w:szCs w:val="28"/>
              </w:rPr>
              <w:t xml:space="preserve">Appendix </w:t>
            </w:r>
          </w:p>
        </w:tc>
      </w:tr>
    </w:tbl>
    <w:p w:rsidR="009A09BD" w:rsidRDefault="009A09BD"/>
    <w:p w:rsidR="009A09BD" w:rsidRDefault="009A09BD"/>
    <w:p w:rsidR="009A09BD" w:rsidRDefault="009A09BD"/>
    <w:p w:rsidR="009A09BD" w:rsidRDefault="009A09BD"/>
    <w:p w:rsidR="009A09BD" w:rsidRDefault="009A09BD"/>
    <w:p w:rsidR="009A09BD" w:rsidRDefault="009A09BD" w:rsidP="009A09BD">
      <w:pPr>
        <w:rPr>
          <w:rFonts w:ascii="Arial" w:hAnsi="Arial" w:cs="Arial"/>
          <w:b/>
          <w:sz w:val="24"/>
          <w:szCs w:val="24"/>
        </w:rPr>
      </w:pPr>
      <w:r>
        <w:rPr>
          <w:rFonts w:ascii="Arial" w:hAnsi="Arial" w:cs="Arial"/>
          <w:b/>
          <w:sz w:val="24"/>
          <w:szCs w:val="24"/>
        </w:rPr>
        <w:lastRenderedPageBreak/>
        <w:t>Executive Summary</w:t>
      </w:r>
    </w:p>
    <w:p w:rsidR="009A09BD" w:rsidRPr="00C64A83" w:rsidRDefault="009A09BD" w:rsidP="009A09BD">
      <w:pPr>
        <w:rPr>
          <w:rFonts w:ascii="Arial" w:hAnsi="Arial" w:cs="Arial"/>
          <w:sz w:val="24"/>
          <w:szCs w:val="24"/>
        </w:rPr>
      </w:pPr>
      <w:r>
        <w:rPr>
          <w:rFonts w:ascii="Arial" w:hAnsi="Arial" w:cs="Arial"/>
          <w:sz w:val="24"/>
          <w:szCs w:val="24"/>
        </w:rPr>
        <w:t>This</w:t>
      </w:r>
      <w:r w:rsidRPr="00C64A83">
        <w:rPr>
          <w:rFonts w:ascii="Arial" w:hAnsi="Arial" w:cs="Arial"/>
          <w:sz w:val="24"/>
          <w:szCs w:val="24"/>
        </w:rPr>
        <w:t xml:space="preserve"> report</w:t>
      </w:r>
      <w:r>
        <w:rPr>
          <w:rFonts w:ascii="Arial" w:hAnsi="Arial" w:cs="Arial"/>
          <w:sz w:val="24"/>
          <w:szCs w:val="24"/>
        </w:rPr>
        <w:t xml:space="preserve"> will focus</w:t>
      </w:r>
      <w:r w:rsidRPr="00C64A83">
        <w:rPr>
          <w:rFonts w:ascii="Arial" w:hAnsi="Arial" w:cs="Arial"/>
          <w:sz w:val="24"/>
          <w:szCs w:val="24"/>
        </w:rPr>
        <w:t xml:space="preserve"> on the most significant </w:t>
      </w:r>
      <w:r>
        <w:rPr>
          <w:rFonts w:ascii="Arial" w:hAnsi="Arial" w:cs="Arial"/>
          <w:sz w:val="24"/>
          <w:szCs w:val="24"/>
        </w:rPr>
        <w:t>factors currently impacting on Swansea University. A PESTLE and SWOT analysis has been conducted to critically evaluate the opportunities for growth. Throughout the analysis the Gender Balance and Gender Pay Gap in the organisation became apparent. The report specifically explores these areas and how the HR Strategic Plan can adapt to Socio Cultural effects on Swansea University. A wide range of research informed literature has been used to formulate opinions and give credibility to the statements made within the report. The recommendations have been made to support individual development ensuring that gender is not a barrier to success.</w:t>
      </w:r>
    </w:p>
    <w:p w:rsidR="009A09BD" w:rsidRDefault="009A09BD" w:rsidP="009A09BD">
      <w:pPr>
        <w:rPr>
          <w:rFonts w:ascii="Arial" w:hAnsi="Arial" w:cs="Arial"/>
          <w:sz w:val="24"/>
          <w:szCs w:val="24"/>
        </w:rPr>
      </w:pPr>
      <w:r>
        <w:rPr>
          <w:rFonts w:ascii="Arial" w:hAnsi="Arial" w:cs="Arial"/>
          <w:sz w:val="24"/>
          <w:szCs w:val="24"/>
        </w:rPr>
        <w:t xml:space="preserve">All the data contained in tables throughout this report has been collated between November-December 2017 from </w:t>
      </w:r>
      <w:proofErr w:type="spellStart"/>
      <w:r>
        <w:rPr>
          <w:rFonts w:ascii="Arial" w:hAnsi="Arial" w:cs="Arial"/>
          <w:sz w:val="24"/>
          <w:szCs w:val="24"/>
        </w:rPr>
        <w:t>Agresso</w:t>
      </w:r>
      <w:proofErr w:type="spellEnd"/>
      <w:r>
        <w:rPr>
          <w:rFonts w:ascii="Arial" w:hAnsi="Arial" w:cs="Arial"/>
          <w:sz w:val="24"/>
          <w:szCs w:val="24"/>
        </w:rPr>
        <w:t xml:space="preserve"> Business World (ABW) a real-time system used by HR to capture all employee information. </w:t>
      </w:r>
    </w:p>
    <w:p w:rsidR="009A09BD" w:rsidRPr="00723D69" w:rsidRDefault="009A09BD" w:rsidP="009A09BD">
      <w:pPr>
        <w:rPr>
          <w:rFonts w:ascii="Arial" w:hAnsi="Arial" w:cs="Arial"/>
          <w:sz w:val="24"/>
          <w:szCs w:val="24"/>
        </w:rPr>
      </w:pPr>
      <w:r>
        <w:rPr>
          <w:rFonts w:ascii="Arial" w:hAnsi="Arial" w:cs="Arial"/>
          <w:sz w:val="24"/>
          <w:szCs w:val="24"/>
        </w:rPr>
        <w:t>I have included an Action Plan to support the HR Strategic plan to achieve the recommendations made within the report.</w:t>
      </w:r>
    </w:p>
    <w:p w:rsidR="009A09BD" w:rsidRDefault="009A09BD"/>
    <w:p w:rsidR="009A09BD" w:rsidRDefault="009A09BD"/>
    <w:p w:rsidR="009A09BD" w:rsidRDefault="009A09BD"/>
    <w:p w:rsidR="009A09BD" w:rsidRDefault="009A09BD"/>
    <w:p w:rsidR="009A09BD" w:rsidRDefault="009A09BD"/>
    <w:p w:rsidR="009A09BD" w:rsidRDefault="009A09BD"/>
    <w:p w:rsidR="009A09BD" w:rsidRDefault="009A09BD"/>
    <w:p w:rsidR="009A09BD" w:rsidRDefault="009A09BD"/>
    <w:p w:rsidR="009A09BD" w:rsidRDefault="009A09BD"/>
    <w:p w:rsidR="009A09BD" w:rsidRDefault="009A09BD"/>
    <w:p w:rsidR="009A09BD" w:rsidRDefault="009A09BD"/>
    <w:p w:rsidR="009A09BD" w:rsidRDefault="009A09BD"/>
    <w:p w:rsidR="009A09BD" w:rsidRDefault="009A09BD"/>
    <w:p w:rsidR="009A09BD" w:rsidRDefault="009A09BD"/>
    <w:p w:rsidR="009A09BD" w:rsidRDefault="009A09BD"/>
    <w:p w:rsidR="009A09BD" w:rsidRDefault="009A09BD"/>
    <w:p w:rsidR="009A09BD" w:rsidRDefault="009A09BD"/>
    <w:p w:rsidR="009A09BD" w:rsidRDefault="009A09BD"/>
    <w:p w:rsidR="009A09BD" w:rsidRDefault="009A09BD"/>
    <w:p w:rsidR="009A09BD" w:rsidRDefault="009A09BD"/>
    <w:p w:rsidR="009A09BD" w:rsidRDefault="009A09BD" w:rsidP="009A09BD">
      <w:pPr>
        <w:rPr>
          <w:rFonts w:ascii="Arial" w:eastAsia="Calibri" w:hAnsi="Arial" w:cs="Arial"/>
          <w:b/>
          <w:bCs/>
          <w:sz w:val="24"/>
          <w:szCs w:val="24"/>
        </w:rPr>
      </w:pPr>
    </w:p>
    <w:p w:rsidR="009A09BD" w:rsidRDefault="009A09BD" w:rsidP="009A09BD">
      <w:pPr>
        <w:rPr>
          <w:rFonts w:ascii="Arial" w:eastAsia="Calibri" w:hAnsi="Arial" w:cs="Arial"/>
          <w:b/>
          <w:bCs/>
          <w:sz w:val="24"/>
          <w:szCs w:val="24"/>
        </w:rPr>
      </w:pPr>
    </w:p>
    <w:p w:rsidR="009A09BD" w:rsidRDefault="009A09BD" w:rsidP="009A09BD">
      <w:pPr>
        <w:rPr>
          <w:rFonts w:ascii="Arial" w:eastAsia="Calibri" w:hAnsi="Arial" w:cs="Arial"/>
          <w:b/>
          <w:bCs/>
          <w:sz w:val="24"/>
          <w:szCs w:val="24"/>
        </w:rPr>
      </w:pPr>
      <w:r w:rsidRPr="00E43484">
        <w:rPr>
          <w:rFonts w:ascii="Arial" w:eastAsia="Calibri" w:hAnsi="Arial" w:cs="Arial"/>
          <w:b/>
          <w:bCs/>
          <w:sz w:val="24"/>
          <w:szCs w:val="24"/>
        </w:rPr>
        <w:t>Introduction</w:t>
      </w:r>
    </w:p>
    <w:p w:rsidR="009A09BD" w:rsidRPr="00996A0D" w:rsidRDefault="009A09BD" w:rsidP="009A09BD">
      <w:pPr>
        <w:rPr>
          <w:rFonts w:ascii="Arial" w:hAnsi="Arial" w:cs="Arial"/>
          <w:sz w:val="24"/>
          <w:szCs w:val="24"/>
          <w:lang w:eastAsia="en-GB"/>
        </w:rPr>
      </w:pPr>
      <w:r w:rsidRPr="00996A0D">
        <w:rPr>
          <w:rFonts w:ascii="Arial" w:eastAsia="Calibri" w:hAnsi="Arial" w:cs="Arial"/>
          <w:sz w:val="24"/>
          <w:szCs w:val="24"/>
        </w:rPr>
        <w:t xml:space="preserve">Swansea University is a </w:t>
      </w:r>
      <w:r>
        <w:rPr>
          <w:rFonts w:ascii="Arial" w:eastAsia="Calibri" w:hAnsi="Arial" w:cs="Arial"/>
          <w:sz w:val="24"/>
          <w:szCs w:val="24"/>
        </w:rPr>
        <w:t xml:space="preserve">large </w:t>
      </w:r>
      <w:r w:rsidRPr="00996A0D">
        <w:rPr>
          <w:rFonts w:ascii="Arial" w:eastAsia="Calibri" w:hAnsi="Arial" w:cs="Arial"/>
          <w:sz w:val="24"/>
          <w:szCs w:val="24"/>
        </w:rPr>
        <w:t xml:space="preserve">Public Sector organisation, </w:t>
      </w:r>
      <w:r w:rsidRPr="00996A0D">
        <w:rPr>
          <w:rFonts w:ascii="Arial" w:hAnsi="Arial" w:cs="Arial"/>
          <w:sz w:val="24"/>
          <w:szCs w:val="24"/>
        </w:rPr>
        <w:t>the total number of staff has grown from 2849 to 3112 (2013- 2016) (Table 1).</w:t>
      </w:r>
      <w:r>
        <w:rPr>
          <w:rFonts w:ascii="Arial" w:hAnsi="Arial" w:cs="Arial"/>
          <w:sz w:val="24"/>
          <w:szCs w:val="24"/>
        </w:rPr>
        <w:t xml:space="preserve"> </w:t>
      </w:r>
      <w:r w:rsidRPr="00996A0D">
        <w:rPr>
          <w:rFonts w:ascii="Arial" w:hAnsi="Arial" w:cs="Arial"/>
          <w:sz w:val="24"/>
          <w:szCs w:val="24"/>
        </w:rPr>
        <w:t xml:space="preserve">Overall, we have a higher percentage of females than males (56%F: 44%M) this is most evident in Professional Services staff (65%F, 37.3%M). </w:t>
      </w:r>
    </w:p>
    <w:p w:rsidR="009A09BD" w:rsidRDefault="009A09BD" w:rsidP="009A09BD">
      <w:pPr>
        <w:rPr>
          <w:rFonts w:ascii="Arial" w:eastAsia="Calibri" w:hAnsi="Arial" w:cs="Arial"/>
          <w:sz w:val="24"/>
          <w:szCs w:val="24"/>
        </w:rPr>
      </w:pPr>
      <w:r>
        <w:rPr>
          <w:rFonts w:ascii="Arial" w:eastAsia="Calibri" w:hAnsi="Arial" w:cs="Arial"/>
          <w:sz w:val="24"/>
          <w:szCs w:val="24"/>
        </w:rPr>
        <w:t xml:space="preserve"> </w:t>
      </w:r>
    </w:p>
    <w:tbl>
      <w:tblPr>
        <w:tblW w:w="9116" w:type="dxa"/>
        <w:tblInd w:w="108" w:type="dxa"/>
        <w:tblLayout w:type="fixed"/>
        <w:tblLook w:val="04A0" w:firstRow="1" w:lastRow="0" w:firstColumn="1" w:lastColumn="0" w:noHBand="0" w:noVBand="1"/>
      </w:tblPr>
      <w:tblGrid>
        <w:gridCol w:w="960"/>
        <w:gridCol w:w="3180"/>
        <w:gridCol w:w="1136"/>
        <w:gridCol w:w="960"/>
        <w:gridCol w:w="960"/>
        <w:gridCol w:w="960"/>
        <w:gridCol w:w="960"/>
      </w:tblGrid>
      <w:tr w:rsidR="009A09BD" w:rsidRPr="00914E0F" w:rsidTr="00037957">
        <w:trPr>
          <w:trHeight w:val="272"/>
        </w:trPr>
        <w:tc>
          <w:tcPr>
            <w:tcW w:w="9116" w:type="dxa"/>
            <w:gridSpan w:val="7"/>
            <w:tcBorders>
              <w:top w:val="single" w:sz="4" w:space="0" w:color="auto"/>
              <w:left w:val="single" w:sz="4" w:space="0" w:color="auto"/>
              <w:bottom w:val="single" w:sz="4" w:space="0" w:color="auto"/>
              <w:right w:val="single" w:sz="4" w:space="0" w:color="auto"/>
            </w:tcBorders>
            <w:shd w:val="clear" w:color="auto" w:fill="95B3D7" w:themeFill="accent1" w:themeFillTint="99"/>
            <w:vAlign w:val="bottom"/>
            <w:hideMark/>
          </w:tcPr>
          <w:p w:rsidR="009A09BD" w:rsidRPr="00914E0F" w:rsidRDefault="009A09BD" w:rsidP="00037957">
            <w:pPr>
              <w:spacing w:after="100" w:afterAutospacing="1" w:line="240" w:lineRule="atLeast"/>
              <w:rPr>
                <w:rFonts w:ascii="Arial" w:eastAsia="Times New Roman" w:hAnsi="Arial" w:cs="Arial"/>
                <w:b/>
                <w:bCs/>
                <w:color w:val="000000"/>
                <w:sz w:val="24"/>
                <w:szCs w:val="24"/>
                <w:lang w:eastAsia="en-GB"/>
              </w:rPr>
            </w:pPr>
            <w:r w:rsidRPr="00914E0F">
              <w:rPr>
                <w:rFonts w:ascii="Arial" w:eastAsia="Times New Roman" w:hAnsi="Arial" w:cs="Arial"/>
                <w:b/>
                <w:bCs/>
                <w:sz w:val="24"/>
                <w:szCs w:val="24"/>
                <w:lang w:eastAsia="en-GB"/>
              </w:rPr>
              <w:t>Data for</w:t>
            </w:r>
            <w:r>
              <w:rPr>
                <w:rFonts w:ascii="Arial" w:eastAsia="Times New Roman" w:hAnsi="Arial" w:cs="Arial"/>
                <w:b/>
                <w:bCs/>
                <w:sz w:val="24"/>
                <w:szCs w:val="24"/>
                <w:lang w:eastAsia="en-GB"/>
              </w:rPr>
              <w:t xml:space="preserve"> Table </w:t>
            </w:r>
            <w:r w:rsidRPr="00914E0F">
              <w:rPr>
                <w:rFonts w:ascii="Arial" w:eastAsia="Times New Roman" w:hAnsi="Arial" w:cs="Arial"/>
                <w:b/>
                <w:bCs/>
                <w:sz w:val="24"/>
                <w:szCs w:val="24"/>
                <w:lang w:eastAsia="en-GB"/>
              </w:rPr>
              <w:t>1. Staff by gender</w:t>
            </w:r>
          </w:p>
        </w:tc>
      </w:tr>
      <w:tr w:rsidR="009A09BD" w:rsidRPr="00914E0F" w:rsidTr="00037957">
        <w:trPr>
          <w:trHeight w:val="272"/>
        </w:trPr>
        <w:tc>
          <w:tcPr>
            <w:tcW w:w="4140" w:type="dxa"/>
            <w:gridSpan w:val="2"/>
            <w:tcBorders>
              <w:top w:val="single" w:sz="4" w:space="0" w:color="auto"/>
              <w:left w:val="single" w:sz="4" w:space="0" w:color="auto"/>
              <w:bottom w:val="single" w:sz="4" w:space="0" w:color="auto"/>
              <w:right w:val="single" w:sz="4" w:space="0" w:color="auto"/>
            </w:tcBorders>
            <w:shd w:val="clear" w:color="auto" w:fill="DDEBF7"/>
            <w:vAlign w:val="bottom"/>
          </w:tcPr>
          <w:p w:rsidR="009A09BD" w:rsidRPr="00914E0F" w:rsidRDefault="009A09BD" w:rsidP="00037957">
            <w:pPr>
              <w:spacing w:after="100" w:afterAutospacing="1" w:line="240" w:lineRule="atLeast"/>
              <w:rPr>
                <w:rFonts w:ascii="Arial" w:eastAsia="Times New Roman" w:hAnsi="Arial" w:cs="Arial"/>
                <w:b/>
                <w:bCs/>
                <w:sz w:val="24"/>
                <w:szCs w:val="24"/>
                <w:lang w:eastAsia="en-GB"/>
              </w:rPr>
            </w:pPr>
          </w:p>
        </w:tc>
        <w:tc>
          <w:tcPr>
            <w:tcW w:w="1136" w:type="dxa"/>
            <w:tcBorders>
              <w:top w:val="single" w:sz="4" w:space="0" w:color="auto"/>
              <w:left w:val="nil"/>
              <w:bottom w:val="single" w:sz="4" w:space="0" w:color="auto"/>
              <w:right w:val="single" w:sz="4" w:space="0" w:color="auto"/>
            </w:tcBorders>
            <w:shd w:val="clear" w:color="auto" w:fill="DDEBF7"/>
            <w:vAlign w:val="center"/>
            <w:hideMark/>
          </w:tcPr>
          <w:p w:rsidR="009A09BD" w:rsidRPr="00914E0F" w:rsidRDefault="009A09BD" w:rsidP="00037957">
            <w:pPr>
              <w:spacing w:after="100" w:afterAutospacing="1" w:line="240" w:lineRule="atLeast"/>
              <w:jc w:val="center"/>
              <w:rPr>
                <w:rFonts w:ascii="Arial" w:eastAsia="Times New Roman" w:hAnsi="Arial" w:cs="Arial"/>
                <w:b/>
                <w:bCs/>
                <w:color w:val="000000"/>
                <w:sz w:val="24"/>
                <w:szCs w:val="24"/>
                <w:lang w:eastAsia="en-GB"/>
              </w:rPr>
            </w:pPr>
            <w:r w:rsidRPr="00914E0F">
              <w:rPr>
                <w:rFonts w:ascii="Arial" w:eastAsia="Times New Roman" w:hAnsi="Arial" w:cs="Arial"/>
                <w:b/>
                <w:bCs/>
                <w:color w:val="000000"/>
                <w:sz w:val="24"/>
                <w:szCs w:val="24"/>
                <w:lang w:eastAsia="en-GB"/>
              </w:rPr>
              <w:t>Female</w:t>
            </w:r>
          </w:p>
        </w:tc>
        <w:tc>
          <w:tcPr>
            <w:tcW w:w="960" w:type="dxa"/>
            <w:tcBorders>
              <w:top w:val="single" w:sz="4" w:space="0" w:color="auto"/>
              <w:left w:val="nil"/>
              <w:bottom w:val="single" w:sz="4" w:space="0" w:color="auto"/>
              <w:right w:val="single" w:sz="4" w:space="0" w:color="auto"/>
            </w:tcBorders>
            <w:shd w:val="clear" w:color="auto" w:fill="DDEBF7"/>
            <w:vAlign w:val="center"/>
            <w:hideMark/>
          </w:tcPr>
          <w:p w:rsidR="009A09BD" w:rsidRPr="00914E0F" w:rsidRDefault="009A09BD" w:rsidP="00037957">
            <w:pPr>
              <w:spacing w:after="100" w:afterAutospacing="1" w:line="240" w:lineRule="atLeast"/>
              <w:jc w:val="center"/>
              <w:rPr>
                <w:rFonts w:ascii="Arial" w:eastAsia="Times New Roman" w:hAnsi="Arial" w:cs="Arial"/>
                <w:b/>
                <w:bCs/>
                <w:color w:val="000000"/>
                <w:sz w:val="24"/>
                <w:szCs w:val="24"/>
                <w:lang w:eastAsia="en-GB"/>
              </w:rPr>
            </w:pPr>
            <w:r w:rsidRPr="00914E0F">
              <w:rPr>
                <w:rFonts w:ascii="Arial" w:eastAsia="Times New Roman" w:hAnsi="Arial" w:cs="Arial"/>
                <w:b/>
                <w:bCs/>
                <w:color w:val="000000"/>
                <w:sz w:val="24"/>
                <w:szCs w:val="24"/>
                <w:lang w:eastAsia="en-GB"/>
              </w:rPr>
              <w:t>% F</w:t>
            </w:r>
          </w:p>
        </w:tc>
        <w:tc>
          <w:tcPr>
            <w:tcW w:w="960" w:type="dxa"/>
            <w:tcBorders>
              <w:top w:val="single" w:sz="4" w:space="0" w:color="auto"/>
              <w:left w:val="nil"/>
              <w:bottom w:val="single" w:sz="4" w:space="0" w:color="auto"/>
              <w:right w:val="single" w:sz="4" w:space="0" w:color="auto"/>
            </w:tcBorders>
            <w:shd w:val="clear" w:color="auto" w:fill="DDEBF7"/>
            <w:vAlign w:val="center"/>
            <w:hideMark/>
          </w:tcPr>
          <w:p w:rsidR="009A09BD" w:rsidRPr="00914E0F" w:rsidRDefault="009A09BD" w:rsidP="00037957">
            <w:pPr>
              <w:spacing w:after="100" w:afterAutospacing="1" w:line="240" w:lineRule="atLeast"/>
              <w:jc w:val="center"/>
              <w:rPr>
                <w:rFonts w:ascii="Arial" w:eastAsia="Times New Roman" w:hAnsi="Arial" w:cs="Arial"/>
                <w:b/>
                <w:bCs/>
                <w:color w:val="000000"/>
                <w:sz w:val="24"/>
                <w:szCs w:val="24"/>
                <w:lang w:eastAsia="en-GB"/>
              </w:rPr>
            </w:pPr>
            <w:r w:rsidRPr="00914E0F">
              <w:rPr>
                <w:rFonts w:ascii="Arial" w:eastAsia="Times New Roman" w:hAnsi="Arial" w:cs="Arial"/>
                <w:b/>
                <w:bCs/>
                <w:color w:val="000000"/>
                <w:sz w:val="24"/>
                <w:szCs w:val="24"/>
                <w:lang w:eastAsia="en-GB"/>
              </w:rPr>
              <w:t>Male</w:t>
            </w:r>
          </w:p>
        </w:tc>
        <w:tc>
          <w:tcPr>
            <w:tcW w:w="960" w:type="dxa"/>
            <w:tcBorders>
              <w:top w:val="single" w:sz="4" w:space="0" w:color="auto"/>
              <w:left w:val="nil"/>
              <w:bottom w:val="single" w:sz="4" w:space="0" w:color="auto"/>
              <w:right w:val="single" w:sz="4" w:space="0" w:color="auto"/>
            </w:tcBorders>
            <w:shd w:val="clear" w:color="auto" w:fill="DDEBF7"/>
            <w:vAlign w:val="center"/>
            <w:hideMark/>
          </w:tcPr>
          <w:p w:rsidR="009A09BD" w:rsidRPr="00914E0F" w:rsidRDefault="009A09BD" w:rsidP="00037957">
            <w:pPr>
              <w:spacing w:after="100" w:afterAutospacing="1" w:line="240" w:lineRule="atLeast"/>
              <w:jc w:val="center"/>
              <w:rPr>
                <w:rFonts w:ascii="Arial" w:eastAsia="Times New Roman" w:hAnsi="Arial" w:cs="Arial"/>
                <w:b/>
                <w:bCs/>
                <w:color w:val="000000"/>
                <w:sz w:val="24"/>
                <w:szCs w:val="24"/>
                <w:lang w:eastAsia="en-GB"/>
              </w:rPr>
            </w:pPr>
            <w:r w:rsidRPr="00914E0F">
              <w:rPr>
                <w:rFonts w:ascii="Arial" w:eastAsia="Times New Roman" w:hAnsi="Arial" w:cs="Arial"/>
                <w:b/>
                <w:bCs/>
                <w:color w:val="000000"/>
                <w:sz w:val="24"/>
                <w:szCs w:val="24"/>
                <w:lang w:eastAsia="en-GB"/>
              </w:rPr>
              <w:t>% M</w:t>
            </w:r>
          </w:p>
        </w:tc>
        <w:tc>
          <w:tcPr>
            <w:tcW w:w="960" w:type="dxa"/>
            <w:tcBorders>
              <w:top w:val="single" w:sz="4" w:space="0" w:color="auto"/>
              <w:left w:val="nil"/>
              <w:bottom w:val="single" w:sz="4" w:space="0" w:color="auto"/>
              <w:right w:val="single" w:sz="4" w:space="0" w:color="auto"/>
            </w:tcBorders>
            <w:shd w:val="clear" w:color="auto" w:fill="D8D8D8"/>
            <w:vAlign w:val="center"/>
            <w:hideMark/>
          </w:tcPr>
          <w:p w:rsidR="009A09BD" w:rsidRPr="00914E0F" w:rsidRDefault="009A09BD" w:rsidP="00037957">
            <w:pPr>
              <w:spacing w:after="100" w:afterAutospacing="1" w:line="240" w:lineRule="atLeast"/>
              <w:jc w:val="center"/>
              <w:rPr>
                <w:rFonts w:ascii="Arial" w:eastAsia="Times New Roman" w:hAnsi="Arial" w:cs="Arial"/>
                <w:b/>
                <w:bCs/>
                <w:color w:val="000000"/>
                <w:sz w:val="24"/>
                <w:szCs w:val="24"/>
                <w:lang w:eastAsia="en-GB"/>
              </w:rPr>
            </w:pPr>
            <w:r w:rsidRPr="00914E0F">
              <w:rPr>
                <w:rFonts w:ascii="Arial" w:eastAsia="Times New Roman" w:hAnsi="Arial" w:cs="Arial"/>
                <w:b/>
                <w:bCs/>
                <w:color w:val="000000"/>
                <w:sz w:val="24"/>
                <w:szCs w:val="24"/>
                <w:lang w:eastAsia="en-GB"/>
              </w:rPr>
              <w:t>Total</w:t>
            </w:r>
          </w:p>
        </w:tc>
      </w:tr>
      <w:tr w:rsidR="009A09BD" w:rsidRPr="00914E0F" w:rsidTr="00037957">
        <w:trPr>
          <w:trHeight w:val="272"/>
        </w:trPr>
        <w:tc>
          <w:tcPr>
            <w:tcW w:w="960" w:type="dxa"/>
            <w:vMerge w:val="restart"/>
            <w:tcBorders>
              <w:top w:val="nil"/>
              <w:left w:val="single" w:sz="4" w:space="0" w:color="auto"/>
              <w:bottom w:val="single" w:sz="4" w:space="0" w:color="auto"/>
              <w:right w:val="single" w:sz="4" w:space="0" w:color="auto"/>
            </w:tcBorders>
            <w:vAlign w:val="center"/>
            <w:hideMark/>
          </w:tcPr>
          <w:p w:rsidR="009A09BD" w:rsidRPr="00914E0F" w:rsidRDefault="009A09BD" w:rsidP="00037957">
            <w:pPr>
              <w:spacing w:after="100" w:afterAutospacing="1" w:line="240" w:lineRule="atLeast"/>
              <w:jc w:val="center"/>
              <w:rPr>
                <w:rFonts w:ascii="Arial" w:eastAsia="Times New Roman" w:hAnsi="Arial" w:cs="Arial"/>
                <w:color w:val="000000"/>
                <w:sz w:val="24"/>
                <w:szCs w:val="24"/>
                <w:lang w:eastAsia="en-GB"/>
              </w:rPr>
            </w:pPr>
            <w:r w:rsidRPr="00914E0F">
              <w:rPr>
                <w:rFonts w:ascii="Arial" w:eastAsia="Times New Roman" w:hAnsi="Arial" w:cs="Arial"/>
                <w:color w:val="000000"/>
                <w:sz w:val="24"/>
                <w:szCs w:val="24"/>
                <w:lang w:eastAsia="en-GB"/>
              </w:rPr>
              <w:t>2012</w:t>
            </w:r>
          </w:p>
        </w:tc>
        <w:tc>
          <w:tcPr>
            <w:tcW w:w="3180" w:type="dxa"/>
            <w:tcBorders>
              <w:top w:val="single" w:sz="4" w:space="0" w:color="auto"/>
              <w:left w:val="nil"/>
              <w:bottom w:val="single" w:sz="4" w:space="0" w:color="auto"/>
              <w:right w:val="single" w:sz="4" w:space="0" w:color="auto"/>
            </w:tcBorders>
            <w:vAlign w:val="bottom"/>
            <w:hideMark/>
          </w:tcPr>
          <w:p w:rsidR="009A09BD" w:rsidRPr="00914E0F" w:rsidRDefault="009A09BD" w:rsidP="00037957">
            <w:pPr>
              <w:spacing w:after="100" w:afterAutospacing="1" w:line="240" w:lineRule="atLeast"/>
              <w:rPr>
                <w:rFonts w:ascii="Arial" w:eastAsia="Times New Roman" w:hAnsi="Arial" w:cs="Arial"/>
                <w:color w:val="000000"/>
                <w:sz w:val="24"/>
                <w:szCs w:val="24"/>
                <w:lang w:eastAsia="en-GB"/>
              </w:rPr>
            </w:pPr>
            <w:r w:rsidRPr="00914E0F">
              <w:rPr>
                <w:rFonts w:ascii="Arial" w:eastAsia="Times New Roman" w:hAnsi="Arial" w:cs="Arial"/>
                <w:color w:val="000000"/>
                <w:sz w:val="24"/>
                <w:szCs w:val="24"/>
                <w:lang w:eastAsia="en-GB"/>
              </w:rPr>
              <w:t>Academic, Research and Clinical</w:t>
            </w:r>
          </w:p>
        </w:tc>
        <w:tc>
          <w:tcPr>
            <w:tcW w:w="1136" w:type="dxa"/>
            <w:tcBorders>
              <w:top w:val="nil"/>
              <w:left w:val="nil"/>
              <w:bottom w:val="single" w:sz="4" w:space="0" w:color="auto"/>
              <w:right w:val="single" w:sz="4" w:space="0" w:color="auto"/>
            </w:tcBorders>
            <w:vAlign w:val="center"/>
            <w:hideMark/>
          </w:tcPr>
          <w:p w:rsidR="009A09BD" w:rsidRPr="00914E0F" w:rsidRDefault="009A09BD" w:rsidP="00037957">
            <w:pPr>
              <w:spacing w:after="100" w:afterAutospacing="1" w:line="240" w:lineRule="atLeast"/>
              <w:jc w:val="center"/>
              <w:rPr>
                <w:rFonts w:ascii="Arial" w:eastAsia="Times New Roman" w:hAnsi="Arial" w:cs="Arial"/>
                <w:color w:val="000000"/>
                <w:sz w:val="24"/>
                <w:szCs w:val="24"/>
                <w:lang w:eastAsia="en-GB"/>
              </w:rPr>
            </w:pPr>
            <w:r w:rsidRPr="00914E0F">
              <w:rPr>
                <w:rFonts w:ascii="Arial" w:eastAsia="Times New Roman" w:hAnsi="Arial" w:cs="Arial"/>
                <w:color w:val="000000"/>
                <w:sz w:val="24"/>
                <w:szCs w:val="24"/>
                <w:lang w:eastAsia="en-GB"/>
              </w:rPr>
              <w:t>464</w:t>
            </w:r>
          </w:p>
        </w:tc>
        <w:tc>
          <w:tcPr>
            <w:tcW w:w="960" w:type="dxa"/>
            <w:tcBorders>
              <w:top w:val="nil"/>
              <w:left w:val="nil"/>
              <w:bottom w:val="single" w:sz="4" w:space="0" w:color="auto"/>
              <w:right w:val="single" w:sz="4" w:space="0" w:color="auto"/>
            </w:tcBorders>
            <w:vAlign w:val="center"/>
            <w:hideMark/>
          </w:tcPr>
          <w:p w:rsidR="009A09BD" w:rsidRPr="00914E0F" w:rsidRDefault="009A09BD" w:rsidP="00037957">
            <w:pPr>
              <w:spacing w:after="100" w:afterAutospacing="1" w:line="240" w:lineRule="atLeast"/>
              <w:jc w:val="center"/>
              <w:rPr>
                <w:rFonts w:ascii="Arial" w:eastAsia="Times New Roman" w:hAnsi="Arial" w:cs="Arial"/>
                <w:color w:val="000000"/>
                <w:sz w:val="24"/>
                <w:szCs w:val="24"/>
                <w:lang w:eastAsia="en-GB"/>
              </w:rPr>
            </w:pPr>
            <w:r w:rsidRPr="00914E0F">
              <w:rPr>
                <w:rFonts w:ascii="Arial" w:eastAsia="Times New Roman" w:hAnsi="Arial" w:cs="Arial"/>
                <w:color w:val="000000"/>
                <w:sz w:val="24"/>
                <w:szCs w:val="24"/>
                <w:lang w:eastAsia="en-GB"/>
              </w:rPr>
              <w:t>39%</w:t>
            </w:r>
          </w:p>
        </w:tc>
        <w:tc>
          <w:tcPr>
            <w:tcW w:w="960" w:type="dxa"/>
            <w:tcBorders>
              <w:top w:val="nil"/>
              <w:left w:val="nil"/>
              <w:bottom w:val="single" w:sz="4" w:space="0" w:color="auto"/>
              <w:right w:val="single" w:sz="4" w:space="0" w:color="auto"/>
            </w:tcBorders>
            <w:vAlign w:val="center"/>
            <w:hideMark/>
          </w:tcPr>
          <w:p w:rsidR="009A09BD" w:rsidRPr="00914E0F" w:rsidRDefault="009A09BD" w:rsidP="00037957">
            <w:pPr>
              <w:spacing w:after="100" w:afterAutospacing="1" w:line="240" w:lineRule="atLeast"/>
              <w:jc w:val="center"/>
              <w:rPr>
                <w:rFonts w:ascii="Arial" w:eastAsia="Times New Roman" w:hAnsi="Arial" w:cs="Arial"/>
                <w:color w:val="000000"/>
                <w:sz w:val="24"/>
                <w:szCs w:val="24"/>
                <w:lang w:eastAsia="en-GB"/>
              </w:rPr>
            </w:pPr>
            <w:r w:rsidRPr="00914E0F">
              <w:rPr>
                <w:rFonts w:ascii="Arial" w:eastAsia="Times New Roman" w:hAnsi="Arial" w:cs="Arial"/>
                <w:color w:val="000000"/>
                <w:sz w:val="24"/>
                <w:szCs w:val="24"/>
                <w:lang w:eastAsia="en-GB"/>
              </w:rPr>
              <w:t>730</w:t>
            </w:r>
          </w:p>
        </w:tc>
        <w:tc>
          <w:tcPr>
            <w:tcW w:w="960" w:type="dxa"/>
            <w:tcBorders>
              <w:top w:val="nil"/>
              <w:left w:val="nil"/>
              <w:bottom w:val="single" w:sz="4" w:space="0" w:color="auto"/>
              <w:right w:val="single" w:sz="4" w:space="0" w:color="auto"/>
            </w:tcBorders>
            <w:vAlign w:val="center"/>
            <w:hideMark/>
          </w:tcPr>
          <w:p w:rsidR="009A09BD" w:rsidRPr="00914E0F" w:rsidRDefault="009A09BD" w:rsidP="00037957">
            <w:pPr>
              <w:spacing w:after="100" w:afterAutospacing="1" w:line="240" w:lineRule="atLeast"/>
              <w:jc w:val="center"/>
              <w:rPr>
                <w:rFonts w:ascii="Arial" w:eastAsia="Times New Roman" w:hAnsi="Arial" w:cs="Arial"/>
                <w:color w:val="000000"/>
                <w:sz w:val="24"/>
                <w:szCs w:val="24"/>
                <w:lang w:eastAsia="en-GB"/>
              </w:rPr>
            </w:pPr>
            <w:r w:rsidRPr="00914E0F">
              <w:rPr>
                <w:rFonts w:ascii="Arial" w:eastAsia="Times New Roman" w:hAnsi="Arial" w:cs="Arial"/>
                <w:color w:val="000000"/>
                <w:sz w:val="24"/>
                <w:szCs w:val="24"/>
                <w:lang w:eastAsia="en-GB"/>
              </w:rPr>
              <w:t>61%</w:t>
            </w:r>
          </w:p>
        </w:tc>
        <w:tc>
          <w:tcPr>
            <w:tcW w:w="960" w:type="dxa"/>
            <w:tcBorders>
              <w:top w:val="nil"/>
              <w:left w:val="nil"/>
              <w:bottom w:val="single" w:sz="4" w:space="0" w:color="auto"/>
              <w:right w:val="single" w:sz="4" w:space="0" w:color="auto"/>
            </w:tcBorders>
            <w:shd w:val="clear" w:color="auto" w:fill="D8D8D8"/>
            <w:vAlign w:val="center"/>
            <w:hideMark/>
          </w:tcPr>
          <w:p w:rsidR="009A09BD" w:rsidRPr="00914E0F" w:rsidRDefault="009A09BD" w:rsidP="00037957">
            <w:pPr>
              <w:spacing w:after="100" w:afterAutospacing="1" w:line="240" w:lineRule="atLeast"/>
              <w:jc w:val="center"/>
              <w:rPr>
                <w:rFonts w:ascii="Arial" w:eastAsia="Times New Roman" w:hAnsi="Arial" w:cs="Arial"/>
                <w:color w:val="000000"/>
                <w:sz w:val="24"/>
                <w:szCs w:val="24"/>
                <w:lang w:eastAsia="en-GB"/>
              </w:rPr>
            </w:pPr>
            <w:r w:rsidRPr="00914E0F">
              <w:rPr>
                <w:rFonts w:ascii="Arial" w:eastAsia="Times New Roman" w:hAnsi="Arial" w:cs="Arial"/>
                <w:color w:val="000000"/>
                <w:sz w:val="24"/>
                <w:szCs w:val="24"/>
                <w:lang w:eastAsia="en-GB"/>
              </w:rPr>
              <w:t>1194</w:t>
            </w:r>
          </w:p>
        </w:tc>
      </w:tr>
      <w:tr w:rsidR="009A09BD" w:rsidRPr="00914E0F" w:rsidTr="00037957">
        <w:trPr>
          <w:trHeight w:val="272"/>
        </w:trPr>
        <w:tc>
          <w:tcPr>
            <w:tcW w:w="960" w:type="dxa"/>
            <w:vMerge/>
            <w:tcBorders>
              <w:top w:val="nil"/>
              <w:left w:val="single" w:sz="4" w:space="0" w:color="auto"/>
              <w:bottom w:val="single" w:sz="4" w:space="0" w:color="auto"/>
              <w:right w:val="single" w:sz="4" w:space="0" w:color="auto"/>
            </w:tcBorders>
            <w:vAlign w:val="center"/>
            <w:hideMark/>
          </w:tcPr>
          <w:p w:rsidR="009A09BD" w:rsidRPr="00914E0F" w:rsidRDefault="009A09BD" w:rsidP="00037957">
            <w:pPr>
              <w:spacing w:after="0" w:line="240" w:lineRule="auto"/>
              <w:rPr>
                <w:rFonts w:ascii="Arial" w:eastAsia="Times New Roman" w:hAnsi="Arial" w:cs="Arial"/>
                <w:color w:val="000000"/>
                <w:sz w:val="24"/>
                <w:szCs w:val="24"/>
                <w:lang w:eastAsia="en-GB"/>
              </w:rPr>
            </w:pPr>
          </w:p>
        </w:tc>
        <w:tc>
          <w:tcPr>
            <w:tcW w:w="3180" w:type="dxa"/>
            <w:tcBorders>
              <w:top w:val="nil"/>
              <w:left w:val="nil"/>
              <w:bottom w:val="single" w:sz="4" w:space="0" w:color="auto"/>
              <w:right w:val="single" w:sz="4" w:space="0" w:color="auto"/>
            </w:tcBorders>
            <w:vAlign w:val="bottom"/>
            <w:hideMark/>
          </w:tcPr>
          <w:p w:rsidR="009A09BD" w:rsidRPr="00914E0F" w:rsidRDefault="009A09BD" w:rsidP="00037957">
            <w:pPr>
              <w:spacing w:after="100" w:afterAutospacing="1" w:line="240" w:lineRule="atLeast"/>
              <w:rPr>
                <w:rFonts w:ascii="Arial" w:eastAsia="Times New Roman" w:hAnsi="Arial" w:cs="Arial"/>
                <w:color w:val="000000"/>
                <w:sz w:val="24"/>
                <w:szCs w:val="24"/>
                <w:lang w:eastAsia="en-GB"/>
              </w:rPr>
            </w:pPr>
            <w:r w:rsidRPr="00914E0F">
              <w:rPr>
                <w:rFonts w:ascii="Arial" w:eastAsia="Times New Roman" w:hAnsi="Arial" w:cs="Arial"/>
                <w:color w:val="000000"/>
                <w:sz w:val="24"/>
                <w:szCs w:val="24"/>
                <w:lang w:eastAsia="en-GB"/>
              </w:rPr>
              <w:t xml:space="preserve">Professional Services </w:t>
            </w:r>
          </w:p>
        </w:tc>
        <w:tc>
          <w:tcPr>
            <w:tcW w:w="1136" w:type="dxa"/>
            <w:tcBorders>
              <w:top w:val="nil"/>
              <w:left w:val="nil"/>
              <w:bottom w:val="single" w:sz="4" w:space="0" w:color="auto"/>
              <w:right w:val="single" w:sz="4" w:space="0" w:color="auto"/>
            </w:tcBorders>
            <w:vAlign w:val="center"/>
            <w:hideMark/>
          </w:tcPr>
          <w:p w:rsidR="009A09BD" w:rsidRPr="00914E0F" w:rsidRDefault="009A09BD" w:rsidP="00037957">
            <w:pPr>
              <w:spacing w:after="100" w:afterAutospacing="1" w:line="240" w:lineRule="atLeast"/>
              <w:jc w:val="center"/>
              <w:rPr>
                <w:rFonts w:ascii="Arial" w:eastAsia="Times New Roman" w:hAnsi="Arial" w:cs="Arial"/>
                <w:color w:val="000000"/>
                <w:sz w:val="24"/>
                <w:szCs w:val="24"/>
                <w:lang w:eastAsia="en-GB"/>
              </w:rPr>
            </w:pPr>
            <w:r w:rsidRPr="00914E0F">
              <w:rPr>
                <w:rFonts w:ascii="Arial" w:eastAsia="Times New Roman" w:hAnsi="Arial" w:cs="Arial"/>
                <w:color w:val="000000"/>
                <w:sz w:val="24"/>
                <w:szCs w:val="24"/>
                <w:lang w:eastAsia="en-GB"/>
              </w:rPr>
              <w:t>994</w:t>
            </w:r>
          </w:p>
        </w:tc>
        <w:tc>
          <w:tcPr>
            <w:tcW w:w="960" w:type="dxa"/>
            <w:tcBorders>
              <w:top w:val="nil"/>
              <w:left w:val="nil"/>
              <w:bottom w:val="single" w:sz="4" w:space="0" w:color="auto"/>
              <w:right w:val="single" w:sz="4" w:space="0" w:color="auto"/>
            </w:tcBorders>
            <w:vAlign w:val="center"/>
            <w:hideMark/>
          </w:tcPr>
          <w:p w:rsidR="009A09BD" w:rsidRPr="00914E0F" w:rsidRDefault="009A09BD" w:rsidP="00037957">
            <w:pPr>
              <w:spacing w:after="100" w:afterAutospacing="1" w:line="240" w:lineRule="atLeast"/>
              <w:jc w:val="center"/>
              <w:rPr>
                <w:rFonts w:ascii="Arial" w:eastAsia="Times New Roman" w:hAnsi="Arial" w:cs="Arial"/>
                <w:color w:val="000000"/>
                <w:sz w:val="24"/>
                <w:szCs w:val="24"/>
                <w:lang w:eastAsia="en-GB"/>
              </w:rPr>
            </w:pPr>
            <w:r w:rsidRPr="00914E0F">
              <w:rPr>
                <w:rFonts w:ascii="Arial" w:eastAsia="Times New Roman" w:hAnsi="Arial" w:cs="Arial"/>
                <w:color w:val="000000"/>
                <w:sz w:val="24"/>
                <w:szCs w:val="24"/>
                <w:lang w:eastAsia="en-GB"/>
              </w:rPr>
              <w:t>64%</w:t>
            </w:r>
          </w:p>
        </w:tc>
        <w:tc>
          <w:tcPr>
            <w:tcW w:w="960" w:type="dxa"/>
            <w:tcBorders>
              <w:top w:val="nil"/>
              <w:left w:val="nil"/>
              <w:bottom w:val="single" w:sz="4" w:space="0" w:color="auto"/>
              <w:right w:val="single" w:sz="4" w:space="0" w:color="auto"/>
            </w:tcBorders>
            <w:vAlign w:val="center"/>
            <w:hideMark/>
          </w:tcPr>
          <w:p w:rsidR="009A09BD" w:rsidRPr="00914E0F" w:rsidRDefault="009A09BD" w:rsidP="00037957">
            <w:pPr>
              <w:spacing w:after="100" w:afterAutospacing="1" w:line="240" w:lineRule="atLeast"/>
              <w:jc w:val="center"/>
              <w:rPr>
                <w:rFonts w:ascii="Arial" w:eastAsia="Times New Roman" w:hAnsi="Arial" w:cs="Arial"/>
                <w:color w:val="000000"/>
                <w:sz w:val="24"/>
                <w:szCs w:val="24"/>
                <w:lang w:eastAsia="en-GB"/>
              </w:rPr>
            </w:pPr>
            <w:r w:rsidRPr="00914E0F">
              <w:rPr>
                <w:rFonts w:ascii="Arial" w:eastAsia="Times New Roman" w:hAnsi="Arial" w:cs="Arial"/>
                <w:color w:val="000000"/>
                <w:sz w:val="24"/>
                <w:szCs w:val="24"/>
                <w:lang w:eastAsia="en-GB"/>
              </w:rPr>
              <w:t>558</w:t>
            </w:r>
          </w:p>
        </w:tc>
        <w:tc>
          <w:tcPr>
            <w:tcW w:w="960" w:type="dxa"/>
            <w:tcBorders>
              <w:top w:val="nil"/>
              <w:left w:val="nil"/>
              <w:bottom w:val="single" w:sz="4" w:space="0" w:color="auto"/>
              <w:right w:val="single" w:sz="4" w:space="0" w:color="auto"/>
            </w:tcBorders>
            <w:vAlign w:val="center"/>
            <w:hideMark/>
          </w:tcPr>
          <w:p w:rsidR="009A09BD" w:rsidRPr="00914E0F" w:rsidRDefault="009A09BD" w:rsidP="00037957">
            <w:pPr>
              <w:spacing w:after="100" w:afterAutospacing="1" w:line="240" w:lineRule="atLeast"/>
              <w:jc w:val="center"/>
              <w:rPr>
                <w:rFonts w:ascii="Arial" w:eastAsia="Times New Roman" w:hAnsi="Arial" w:cs="Arial"/>
                <w:color w:val="000000"/>
                <w:sz w:val="24"/>
                <w:szCs w:val="24"/>
                <w:lang w:eastAsia="en-GB"/>
              </w:rPr>
            </w:pPr>
            <w:r w:rsidRPr="00914E0F">
              <w:rPr>
                <w:rFonts w:ascii="Arial" w:eastAsia="Times New Roman" w:hAnsi="Arial" w:cs="Arial"/>
                <w:color w:val="000000"/>
                <w:sz w:val="24"/>
                <w:szCs w:val="24"/>
                <w:lang w:eastAsia="en-GB"/>
              </w:rPr>
              <w:t>36%</w:t>
            </w:r>
          </w:p>
        </w:tc>
        <w:tc>
          <w:tcPr>
            <w:tcW w:w="960" w:type="dxa"/>
            <w:tcBorders>
              <w:top w:val="nil"/>
              <w:left w:val="nil"/>
              <w:bottom w:val="single" w:sz="4" w:space="0" w:color="auto"/>
              <w:right w:val="single" w:sz="4" w:space="0" w:color="auto"/>
            </w:tcBorders>
            <w:shd w:val="clear" w:color="auto" w:fill="D8D8D8"/>
            <w:vAlign w:val="center"/>
            <w:hideMark/>
          </w:tcPr>
          <w:p w:rsidR="009A09BD" w:rsidRPr="00914E0F" w:rsidRDefault="009A09BD" w:rsidP="00037957">
            <w:pPr>
              <w:spacing w:after="100" w:afterAutospacing="1" w:line="240" w:lineRule="atLeast"/>
              <w:jc w:val="center"/>
              <w:rPr>
                <w:rFonts w:ascii="Arial" w:eastAsia="Times New Roman" w:hAnsi="Arial" w:cs="Arial"/>
                <w:color w:val="000000"/>
                <w:sz w:val="24"/>
                <w:szCs w:val="24"/>
                <w:lang w:eastAsia="en-GB"/>
              </w:rPr>
            </w:pPr>
            <w:r w:rsidRPr="00914E0F">
              <w:rPr>
                <w:rFonts w:ascii="Arial" w:eastAsia="Times New Roman" w:hAnsi="Arial" w:cs="Arial"/>
                <w:color w:val="000000"/>
                <w:sz w:val="24"/>
                <w:szCs w:val="24"/>
                <w:lang w:eastAsia="en-GB"/>
              </w:rPr>
              <w:t>1552</w:t>
            </w:r>
          </w:p>
        </w:tc>
      </w:tr>
      <w:tr w:rsidR="009A09BD" w:rsidRPr="00914E0F" w:rsidTr="00037957">
        <w:trPr>
          <w:trHeight w:val="272"/>
        </w:trPr>
        <w:tc>
          <w:tcPr>
            <w:tcW w:w="960" w:type="dxa"/>
            <w:vMerge w:val="restart"/>
            <w:tcBorders>
              <w:top w:val="nil"/>
              <w:left w:val="single" w:sz="4" w:space="0" w:color="auto"/>
              <w:bottom w:val="single" w:sz="4" w:space="0" w:color="auto"/>
              <w:right w:val="single" w:sz="4" w:space="0" w:color="auto"/>
            </w:tcBorders>
            <w:vAlign w:val="center"/>
            <w:hideMark/>
          </w:tcPr>
          <w:p w:rsidR="009A09BD" w:rsidRPr="00914E0F" w:rsidRDefault="009A09BD" w:rsidP="00037957">
            <w:pPr>
              <w:spacing w:after="100" w:afterAutospacing="1" w:line="240" w:lineRule="atLeast"/>
              <w:jc w:val="center"/>
              <w:rPr>
                <w:rFonts w:ascii="Arial" w:eastAsia="Times New Roman" w:hAnsi="Arial" w:cs="Arial"/>
                <w:color w:val="000000"/>
                <w:sz w:val="24"/>
                <w:szCs w:val="24"/>
                <w:lang w:eastAsia="en-GB"/>
              </w:rPr>
            </w:pPr>
            <w:r w:rsidRPr="00914E0F">
              <w:rPr>
                <w:rFonts w:ascii="Arial" w:eastAsia="Times New Roman" w:hAnsi="Arial" w:cs="Arial"/>
                <w:color w:val="000000"/>
                <w:sz w:val="24"/>
                <w:szCs w:val="24"/>
                <w:lang w:eastAsia="en-GB"/>
              </w:rPr>
              <w:t>2013</w:t>
            </w:r>
          </w:p>
        </w:tc>
        <w:tc>
          <w:tcPr>
            <w:tcW w:w="3180" w:type="dxa"/>
            <w:tcBorders>
              <w:top w:val="nil"/>
              <w:left w:val="nil"/>
              <w:bottom w:val="single" w:sz="4" w:space="0" w:color="auto"/>
              <w:right w:val="single" w:sz="4" w:space="0" w:color="auto"/>
            </w:tcBorders>
            <w:vAlign w:val="bottom"/>
            <w:hideMark/>
          </w:tcPr>
          <w:p w:rsidR="009A09BD" w:rsidRPr="00914E0F" w:rsidRDefault="009A09BD" w:rsidP="00037957">
            <w:pPr>
              <w:spacing w:after="100" w:afterAutospacing="1" w:line="240" w:lineRule="atLeast"/>
              <w:rPr>
                <w:rFonts w:ascii="Arial" w:eastAsia="Times New Roman" w:hAnsi="Arial" w:cs="Arial"/>
                <w:color w:val="000000"/>
                <w:sz w:val="24"/>
                <w:szCs w:val="24"/>
                <w:lang w:eastAsia="en-GB"/>
              </w:rPr>
            </w:pPr>
            <w:r w:rsidRPr="00914E0F">
              <w:rPr>
                <w:rFonts w:ascii="Arial" w:eastAsia="Times New Roman" w:hAnsi="Arial" w:cs="Arial"/>
                <w:color w:val="000000"/>
                <w:sz w:val="24"/>
                <w:szCs w:val="24"/>
                <w:lang w:eastAsia="en-GB"/>
              </w:rPr>
              <w:t>Academic, Research and Clinical</w:t>
            </w:r>
          </w:p>
        </w:tc>
        <w:tc>
          <w:tcPr>
            <w:tcW w:w="1136" w:type="dxa"/>
            <w:tcBorders>
              <w:top w:val="nil"/>
              <w:left w:val="nil"/>
              <w:bottom w:val="single" w:sz="4" w:space="0" w:color="auto"/>
              <w:right w:val="single" w:sz="4" w:space="0" w:color="auto"/>
            </w:tcBorders>
            <w:vAlign w:val="center"/>
            <w:hideMark/>
          </w:tcPr>
          <w:p w:rsidR="009A09BD" w:rsidRPr="00914E0F" w:rsidRDefault="009A09BD" w:rsidP="00037957">
            <w:pPr>
              <w:spacing w:after="100" w:afterAutospacing="1" w:line="240" w:lineRule="atLeast"/>
              <w:jc w:val="center"/>
              <w:rPr>
                <w:rFonts w:ascii="Arial" w:eastAsia="Times New Roman" w:hAnsi="Arial" w:cs="Arial"/>
                <w:color w:val="000000"/>
                <w:sz w:val="24"/>
                <w:szCs w:val="24"/>
                <w:lang w:eastAsia="en-GB"/>
              </w:rPr>
            </w:pPr>
            <w:r w:rsidRPr="00914E0F">
              <w:rPr>
                <w:rFonts w:ascii="Arial" w:eastAsia="Times New Roman" w:hAnsi="Arial" w:cs="Arial"/>
                <w:color w:val="000000"/>
                <w:sz w:val="24"/>
                <w:szCs w:val="24"/>
                <w:lang w:eastAsia="en-GB"/>
              </w:rPr>
              <w:t>476</w:t>
            </w:r>
          </w:p>
        </w:tc>
        <w:tc>
          <w:tcPr>
            <w:tcW w:w="960" w:type="dxa"/>
            <w:tcBorders>
              <w:top w:val="nil"/>
              <w:left w:val="nil"/>
              <w:bottom w:val="single" w:sz="4" w:space="0" w:color="auto"/>
              <w:right w:val="single" w:sz="4" w:space="0" w:color="auto"/>
            </w:tcBorders>
            <w:vAlign w:val="center"/>
            <w:hideMark/>
          </w:tcPr>
          <w:p w:rsidR="009A09BD" w:rsidRPr="00914E0F" w:rsidRDefault="009A09BD" w:rsidP="00037957">
            <w:pPr>
              <w:spacing w:after="100" w:afterAutospacing="1" w:line="240" w:lineRule="atLeast"/>
              <w:jc w:val="center"/>
              <w:rPr>
                <w:rFonts w:ascii="Arial" w:eastAsia="Times New Roman" w:hAnsi="Arial" w:cs="Arial"/>
                <w:color w:val="000000"/>
                <w:sz w:val="24"/>
                <w:szCs w:val="24"/>
                <w:lang w:eastAsia="en-GB"/>
              </w:rPr>
            </w:pPr>
            <w:r w:rsidRPr="00914E0F">
              <w:rPr>
                <w:rFonts w:ascii="Arial" w:eastAsia="Times New Roman" w:hAnsi="Arial" w:cs="Arial"/>
                <w:color w:val="000000"/>
                <w:sz w:val="24"/>
                <w:szCs w:val="24"/>
                <w:lang w:eastAsia="en-GB"/>
              </w:rPr>
              <w:t>38%</w:t>
            </w:r>
          </w:p>
        </w:tc>
        <w:tc>
          <w:tcPr>
            <w:tcW w:w="960" w:type="dxa"/>
            <w:tcBorders>
              <w:top w:val="nil"/>
              <w:left w:val="nil"/>
              <w:bottom w:val="single" w:sz="4" w:space="0" w:color="auto"/>
              <w:right w:val="single" w:sz="4" w:space="0" w:color="auto"/>
            </w:tcBorders>
            <w:vAlign w:val="center"/>
            <w:hideMark/>
          </w:tcPr>
          <w:p w:rsidR="009A09BD" w:rsidRPr="00914E0F" w:rsidRDefault="009A09BD" w:rsidP="00037957">
            <w:pPr>
              <w:spacing w:after="100" w:afterAutospacing="1" w:line="240" w:lineRule="atLeast"/>
              <w:jc w:val="center"/>
              <w:rPr>
                <w:rFonts w:ascii="Arial" w:eastAsia="Times New Roman" w:hAnsi="Arial" w:cs="Arial"/>
                <w:color w:val="000000"/>
                <w:sz w:val="24"/>
                <w:szCs w:val="24"/>
                <w:lang w:eastAsia="en-GB"/>
              </w:rPr>
            </w:pPr>
            <w:r w:rsidRPr="00914E0F">
              <w:rPr>
                <w:rFonts w:ascii="Arial" w:eastAsia="Times New Roman" w:hAnsi="Arial" w:cs="Arial"/>
                <w:color w:val="000000"/>
                <w:sz w:val="24"/>
                <w:szCs w:val="24"/>
                <w:lang w:eastAsia="en-GB"/>
              </w:rPr>
              <w:t>765</w:t>
            </w:r>
          </w:p>
        </w:tc>
        <w:tc>
          <w:tcPr>
            <w:tcW w:w="960" w:type="dxa"/>
            <w:tcBorders>
              <w:top w:val="nil"/>
              <w:left w:val="nil"/>
              <w:bottom w:val="single" w:sz="4" w:space="0" w:color="auto"/>
              <w:right w:val="single" w:sz="4" w:space="0" w:color="auto"/>
            </w:tcBorders>
            <w:vAlign w:val="center"/>
            <w:hideMark/>
          </w:tcPr>
          <w:p w:rsidR="009A09BD" w:rsidRPr="00914E0F" w:rsidRDefault="009A09BD" w:rsidP="00037957">
            <w:pPr>
              <w:spacing w:after="100" w:afterAutospacing="1" w:line="240" w:lineRule="atLeast"/>
              <w:jc w:val="center"/>
              <w:rPr>
                <w:rFonts w:ascii="Arial" w:eastAsia="Times New Roman" w:hAnsi="Arial" w:cs="Arial"/>
                <w:color w:val="000000"/>
                <w:sz w:val="24"/>
                <w:szCs w:val="24"/>
                <w:lang w:eastAsia="en-GB"/>
              </w:rPr>
            </w:pPr>
            <w:r w:rsidRPr="00914E0F">
              <w:rPr>
                <w:rFonts w:ascii="Arial" w:eastAsia="Times New Roman" w:hAnsi="Arial" w:cs="Arial"/>
                <w:color w:val="000000"/>
                <w:sz w:val="24"/>
                <w:szCs w:val="24"/>
                <w:lang w:eastAsia="en-GB"/>
              </w:rPr>
              <w:t>62%</w:t>
            </w:r>
          </w:p>
        </w:tc>
        <w:tc>
          <w:tcPr>
            <w:tcW w:w="960" w:type="dxa"/>
            <w:tcBorders>
              <w:top w:val="nil"/>
              <w:left w:val="nil"/>
              <w:bottom w:val="single" w:sz="4" w:space="0" w:color="auto"/>
              <w:right w:val="single" w:sz="4" w:space="0" w:color="auto"/>
            </w:tcBorders>
            <w:shd w:val="clear" w:color="auto" w:fill="D8D8D8"/>
            <w:vAlign w:val="center"/>
            <w:hideMark/>
          </w:tcPr>
          <w:p w:rsidR="009A09BD" w:rsidRPr="00914E0F" w:rsidRDefault="009A09BD" w:rsidP="00037957">
            <w:pPr>
              <w:spacing w:after="100" w:afterAutospacing="1" w:line="240" w:lineRule="atLeast"/>
              <w:jc w:val="center"/>
              <w:rPr>
                <w:rFonts w:ascii="Arial" w:eastAsia="Times New Roman" w:hAnsi="Arial" w:cs="Arial"/>
                <w:color w:val="000000"/>
                <w:sz w:val="24"/>
                <w:szCs w:val="24"/>
                <w:lang w:eastAsia="en-GB"/>
              </w:rPr>
            </w:pPr>
            <w:r w:rsidRPr="00914E0F">
              <w:rPr>
                <w:rFonts w:ascii="Arial" w:eastAsia="Times New Roman" w:hAnsi="Arial" w:cs="Arial"/>
                <w:color w:val="000000"/>
                <w:sz w:val="24"/>
                <w:szCs w:val="24"/>
                <w:lang w:eastAsia="en-GB"/>
              </w:rPr>
              <w:t>1241</w:t>
            </w:r>
          </w:p>
        </w:tc>
      </w:tr>
      <w:tr w:rsidR="009A09BD" w:rsidRPr="00914E0F" w:rsidTr="00037957">
        <w:trPr>
          <w:trHeight w:val="272"/>
        </w:trPr>
        <w:tc>
          <w:tcPr>
            <w:tcW w:w="960" w:type="dxa"/>
            <w:vMerge/>
            <w:tcBorders>
              <w:top w:val="nil"/>
              <w:left w:val="single" w:sz="4" w:space="0" w:color="auto"/>
              <w:bottom w:val="single" w:sz="4" w:space="0" w:color="auto"/>
              <w:right w:val="single" w:sz="4" w:space="0" w:color="auto"/>
            </w:tcBorders>
            <w:vAlign w:val="center"/>
            <w:hideMark/>
          </w:tcPr>
          <w:p w:rsidR="009A09BD" w:rsidRPr="00914E0F" w:rsidRDefault="009A09BD" w:rsidP="00037957">
            <w:pPr>
              <w:spacing w:after="0" w:line="240" w:lineRule="auto"/>
              <w:rPr>
                <w:rFonts w:ascii="Arial" w:eastAsia="Times New Roman" w:hAnsi="Arial" w:cs="Arial"/>
                <w:color w:val="000000"/>
                <w:sz w:val="24"/>
                <w:szCs w:val="24"/>
                <w:lang w:eastAsia="en-GB"/>
              </w:rPr>
            </w:pPr>
          </w:p>
        </w:tc>
        <w:tc>
          <w:tcPr>
            <w:tcW w:w="3180" w:type="dxa"/>
            <w:tcBorders>
              <w:top w:val="nil"/>
              <w:left w:val="nil"/>
              <w:bottom w:val="single" w:sz="4" w:space="0" w:color="auto"/>
              <w:right w:val="single" w:sz="4" w:space="0" w:color="auto"/>
            </w:tcBorders>
            <w:vAlign w:val="bottom"/>
            <w:hideMark/>
          </w:tcPr>
          <w:p w:rsidR="009A09BD" w:rsidRPr="00914E0F" w:rsidRDefault="009A09BD" w:rsidP="00037957">
            <w:pPr>
              <w:spacing w:after="100" w:afterAutospacing="1" w:line="240" w:lineRule="atLeast"/>
              <w:rPr>
                <w:rFonts w:ascii="Arial" w:eastAsia="Times New Roman" w:hAnsi="Arial" w:cs="Arial"/>
                <w:color w:val="000000"/>
                <w:sz w:val="24"/>
                <w:szCs w:val="24"/>
                <w:lang w:eastAsia="en-GB"/>
              </w:rPr>
            </w:pPr>
            <w:r w:rsidRPr="00914E0F">
              <w:rPr>
                <w:rFonts w:ascii="Arial" w:eastAsia="Times New Roman" w:hAnsi="Arial" w:cs="Arial"/>
                <w:color w:val="000000"/>
                <w:sz w:val="24"/>
                <w:szCs w:val="24"/>
                <w:lang w:eastAsia="en-GB"/>
              </w:rPr>
              <w:t xml:space="preserve">Professional Services </w:t>
            </w:r>
          </w:p>
        </w:tc>
        <w:tc>
          <w:tcPr>
            <w:tcW w:w="1136" w:type="dxa"/>
            <w:tcBorders>
              <w:top w:val="nil"/>
              <w:left w:val="nil"/>
              <w:bottom w:val="single" w:sz="4" w:space="0" w:color="auto"/>
              <w:right w:val="single" w:sz="4" w:space="0" w:color="auto"/>
            </w:tcBorders>
            <w:vAlign w:val="center"/>
            <w:hideMark/>
          </w:tcPr>
          <w:p w:rsidR="009A09BD" w:rsidRPr="00914E0F" w:rsidRDefault="009A09BD" w:rsidP="00037957">
            <w:pPr>
              <w:spacing w:after="100" w:afterAutospacing="1" w:line="240" w:lineRule="atLeast"/>
              <w:jc w:val="center"/>
              <w:rPr>
                <w:rFonts w:ascii="Arial" w:eastAsia="Times New Roman" w:hAnsi="Arial" w:cs="Arial"/>
                <w:color w:val="000000"/>
                <w:sz w:val="24"/>
                <w:szCs w:val="24"/>
                <w:lang w:eastAsia="en-GB"/>
              </w:rPr>
            </w:pPr>
            <w:r w:rsidRPr="00914E0F">
              <w:rPr>
                <w:rFonts w:ascii="Arial" w:eastAsia="Times New Roman" w:hAnsi="Arial" w:cs="Arial"/>
                <w:color w:val="000000"/>
                <w:sz w:val="24"/>
                <w:szCs w:val="24"/>
                <w:lang w:eastAsia="en-GB"/>
              </w:rPr>
              <w:t>1015</w:t>
            </w:r>
          </w:p>
        </w:tc>
        <w:tc>
          <w:tcPr>
            <w:tcW w:w="960" w:type="dxa"/>
            <w:tcBorders>
              <w:top w:val="nil"/>
              <w:left w:val="nil"/>
              <w:bottom w:val="single" w:sz="4" w:space="0" w:color="auto"/>
              <w:right w:val="single" w:sz="4" w:space="0" w:color="auto"/>
            </w:tcBorders>
            <w:vAlign w:val="center"/>
            <w:hideMark/>
          </w:tcPr>
          <w:p w:rsidR="009A09BD" w:rsidRPr="00914E0F" w:rsidRDefault="009A09BD" w:rsidP="00037957">
            <w:pPr>
              <w:spacing w:after="100" w:afterAutospacing="1" w:line="240" w:lineRule="atLeast"/>
              <w:jc w:val="center"/>
              <w:rPr>
                <w:rFonts w:ascii="Arial" w:eastAsia="Times New Roman" w:hAnsi="Arial" w:cs="Arial"/>
                <w:color w:val="000000"/>
                <w:sz w:val="24"/>
                <w:szCs w:val="24"/>
                <w:lang w:eastAsia="en-GB"/>
              </w:rPr>
            </w:pPr>
            <w:r w:rsidRPr="00914E0F">
              <w:rPr>
                <w:rFonts w:ascii="Arial" w:eastAsia="Times New Roman" w:hAnsi="Arial" w:cs="Arial"/>
                <w:color w:val="000000"/>
                <w:sz w:val="24"/>
                <w:szCs w:val="24"/>
                <w:lang w:eastAsia="en-GB"/>
              </w:rPr>
              <w:t>63%</w:t>
            </w:r>
          </w:p>
        </w:tc>
        <w:tc>
          <w:tcPr>
            <w:tcW w:w="960" w:type="dxa"/>
            <w:tcBorders>
              <w:top w:val="nil"/>
              <w:left w:val="nil"/>
              <w:bottom w:val="single" w:sz="4" w:space="0" w:color="auto"/>
              <w:right w:val="single" w:sz="4" w:space="0" w:color="auto"/>
            </w:tcBorders>
            <w:vAlign w:val="center"/>
            <w:hideMark/>
          </w:tcPr>
          <w:p w:rsidR="009A09BD" w:rsidRPr="00914E0F" w:rsidRDefault="009A09BD" w:rsidP="00037957">
            <w:pPr>
              <w:spacing w:after="100" w:afterAutospacing="1" w:line="240" w:lineRule="atLeast"/>
              <w:jc w:val="center"/>
              <w:rPr>
                <w:rFonts w:ascii="Arial" w:eastAsia="Times New Roman" w:hAnsi="Arial" w:cs="Arial"/>
                <w:color w:val="000000"/>
                <w:sz w:val="24"/>
                <w:szCs w:val="24"/>
                <w:lang w:eastAsia="en-GB"/>
              </w:rPr>
            </w:pPr>
            <w:r w:rsidRPr="00914E0F">
              <w:rPr>
                <w:rFonts w:ascii="Arial" w:eastAsia="Times New Roman" w:hAnsi="Arial" w:cs="Arial"/>
                <w:color w:val="000000"/>
                <w:sz w:val="24"/>
                <w:szCs w:val="24"/>
                <w:lang w:eastAsia="en-GB"/>
              </w:rPr>
              <w:t>593</w:t>
            </w:r>
          </w:p>
        </w:tc>
        <w:tc>
          <w:tcPr>
            <w:tcW w:w="960" w:type="dxa"/>
            <w:tcBorders>
              <w:top w:val="nil"/>
              <w:left w:val="nil"/>
              <w:bottom w:val="single" w:sz="4" w:space="0" w:color="auto"/>
              <w:right w:val="single" w:sz="4" w:space="0" w:color="auto"/>
            </w:tcBorders>
            <w:vAlign w:val="center"/>
            <w:hideMark/>
          </w:tcPr>
          <w:p w:rsidR="009A09BD" w:rsidRPr="00914E0F" w:rsidRDefault="009A09BD" w:rsidP="00037957">
            <w:pPr>
              <w:spacing w:after="100" w:afterAutospacing="1" w:line="240" w:lineRule="atLeast"/>
              <w:jc w:val="center"/>
              <w:rPr>
                <w:rFonts w:ascii="Arial" w:eastAsia="Times New Roman" w:hAnsi="Arial" w:cs="Arial"/>
                <w:color w:val="000000"/>
                <w:sz w:val="24"/>
                <w:szCs w:val="24"/>
                <w:lang w:eastAsia="en-GB"/>
              </w:rPr>
            </w:pPr>
            <w:r w:rsidRPr="00914E0F">
              <w:rPr>
                <w:rFonts w:ascii="Arial" w:eastAsia="Times New Roman" w:hAnsi="Arial" w:cs="Arial"/>
                <w:color w:val="000000"/>
                <w:sz w:val="24"/>
                <w:szCs w:val="24"/>
                <w:lang w:eastAsia="en-GB"/>
              </w:rPr>
              <w:t>37%</w:t>
            </w:r>
          </w:p>
        </w:tc>
        <w:tc>
          <w:tcPr>
            <w:tcW w:w="960" w:type="dxa"/>
            <w:tcBorders>
              <w:top w:val="nil"/>
              <w:left w:val="nil"/>
              <w:bottom w:val="single" w:sz="4" w:space="0" w:color="auto"/>
              <w:right w:val="single" w:sz="4" w:space="0" w:color="auto"/>
            </w:tcBorders>
            <w:shd w:val="clear" w:color="auto" w:fill="D8D8D8"/>
            <w:vAlign w:val="center"/>
            <w:hideMark/>
          </w:tcPr>
          <w:p w:rsidR="009A09BD" w:rsidRPr="00914E0F" w:rsidRDefault="009A09BD" w:rsidP="00037957">
            <w:pPr>
              <w:spacing w:after="100" w:afterAutospacing="1" w:line="240" w:lineRule="atLeast"/>
              <w:jc w:val="center"/>
              <w:rPr>
                <w:rFonts w:ascii="Arial" w:eastAsia="Times New Roman" w:hAnsi="Arial" w:cs="Arial"/>
                <w:color w:val="000000"/>
                <w:sz w:val="24"/>
                <w:szCs w:val="24"/>
                <w:lang w:eastAsia="en-GB"/>
              </w:rPr>
            </w:pPr>
            <w:r w:rsidRPr="00914E0F">
              <w:rPr>
                <w:rFonts w:ascii="Arial" w:eastAsia="Times New Roman" w:hAnsi="Arial" w:cs="Arial"/>
                <w:color w:val="000000"/>
                <w:sz w:val="24"/>
                <w:szCs w:val="24"/>
                <w:lang w:eastAsia="en-GB"/>
              </w:rPr>
              <w:t>1608</w:t>
            </w:r>
          </w:p>
        </w:tc>
      </w:tr>
      <w:tr w:rsidR="009A09BD" w:rsidRPr="00914E0F" w:rsidTr="00037957">
        <w:trPr>
          <w:trHeight w:val="272"/>
        </w:trPr>
        <w:tc>
          <w:tcPr>
            <w:tcW w:w="960" w:type="dxa"/>
            <w:vMerge w:val="restart"/>
            <w:tcBorders>
              <w:top w:val="nil"/>
              <w:left w:val="single" w:sz="4" w:space="0" w:color="auto"/>
              <w:bottom w:val="single" w:sz="4" w:space="0" w:color="auto"/>
              <w:right w:val="single" w:sz="4" w:space="0" w:color="auto"/>
            </w:tcBorders>
            <w:vAlign w:val="center"/>
            <w:hideMark/>
          </w:tcPr>
          <w:p w:rsidR="009A09BD" w:rsidRPr="00914E0F" w:rsidRDefault="009A09BD" w:rsidP="00037957">
            <w:pPr>
              <w:spacing w:after="100" w:afterAutospacing="1" w:line="240" w:lineRule="atLeast"/>
              <w:jc w:val="center"/>
              <w:rPr>
                <w:rFonts w:ascii="Arial" w:eastAsia="Times New Roman" w:hAnsi="Arial" w:cs="Arial"/>
                <w:color w:val="000000"/>
                <w:sz w:val="24"/>
                <w:szCs w:val="24"/>
                <w:lang w:eastAsia="en-GB"/>
              </w:rPr>
            </w:pPr>
            <w:r w:rsidRPr="00914E0F">
              <w:rPr>
                <w:rFonts w:ascii="Arial" w:eastAsia="Times New Roman" w:hAnsi="Arial" w:cs="Arial"/>
                <w:color w:val="000000"/>
                <w:sz w:val="24"/>
                <w:szCs w:val="24"/>
                <w:lang w:eastAsia="en-GB"/>
              </w:rPr>
              <w:t>2014</w:t>
            </w:r>
          </w:p>
        </w:tc>
        <w:tc>
          <w:tcPr>
            <w:tcW w:w="3180" w:type="dxa"/>
            <w:tcBorders>
              <w:top w:val="nil"/>
              <w:left w:val="nil"/>
              <w:bottom w:val="single" w:sz="4" w:space="0" w:color="auto"/>
              <w:right w:val="single" w:sz="4" w:space="0" w:color="auto"/>
            </w:tcBorders>
            <w:vAlign w:val="bottom"/>
            <w:hideMark/>
          </w:tcPr>
          <w:p w:rsidR="009A09BD" w:rsidRPr="00914E0F" w:rsidRDefault="009A09BD" w:rsidP="00037957">
            <w:pPr>
              <w:spacing w:after="100" w:afterAutospacing="1" w:line="240" w:lineRule="atLeast"/>
              <w:rPr>
                <w:rFonts w:ascii="Arial" w:eastAsia="Times New Roman" w:hAnsi="Arial" w:cs="Arial"/>
                <w:color w:val="000000"/>
                <w:sz w:val="24"/>
                <w:szCs w:val="24"/>
                <w:lang w:eastAsia="en-GB"/>
              </w:rPr>
            </w:pPr>
            <w:r w:rsidRPr="00914E0F">
              <w:rPr>
                <w:rFonts w:ascii="Arial" w:eastAsia="Times New Roman" w:hAnsi="Arial" w:cs="Arial"/>
                <w:color w:val="000000"/>
                <w:sz w:val="24"/>
                <w:szCs w:val="24"/>
                <w:lang w:eastAsia="en-GB"/>
              </w:rPr>
              <w:t>Academic, Research and Clinical</w:t>
            </w:r>
          </w:p>
        </w:tc>
        <w:tc>
          <w:tcPr>
            <w:tcW w:w="1136" w:type="dxa"/>
            <w:tcBorders>
              <w:top w:val="nil"/>
              <w:left w:val="nil"/>
              <w:bottom w:val="single" w:sz="4" w:space="0" w:color="auto"/>
              <w:right w:val="single" w:sz="4" w:space="0" w:color="auto"/>
            </w:tcBorders>
            <w:vAlign w:val="center"/>
            <w:hideMark/>
          </w:tcPr>
          <w:p w:rsidR="009A09BD" w:rsidRPr="00914E0F" w:rsidRDefault="009A09BD" w:rsidP="00037957">
            <w:pPr>
              <w:spacing w:after="100" w:afterAutospacing="1" w:line="240" w:lineRule="atLeast"/>
              <w:jc w:val="center"/>
              <w:rPr>
                <w:rFonts w:ascii="Arial" w:eastAsia="Times New Roman" w:hAnsi="Arial" w:cs="Arial"/>
                <w:color w:val="000000"/>
                <w:sz w:val="24"/>
                <w:szCs w:val="24"/>
                <w:lang w:eastAsia="en-GB"/>
              </w:rPr>
            </w:pPr>
            <w:r w:rsidRPr="00914E0F">
              <w:rPr>
                <w:rFonts w:ascii="Arial" w:eastAsia="Times New Roman" w:hAnsi="Arial" w:cs="Arial"/>
                <w:color w:val="000000"/>
                <w:sz w:val="24"/>
                <w:szCs w:val="24"/>
                <w:lang w:eastAsia="en-GB"/>
              </w:rPr>
              <w:t>476</w:t>
            </w:r>
          </w:p>
        </w:tc>
        <w:tc>
          <w:tcPr>
            <w:tcW w:w="960" w:type="dxa"/>
            <w:tcBorders>
              <w:top w:val="nil"/>
              <w:left w:val="nil"/>
              <w:bottom w:val="single" w:sz="4" w:space="0" w:color="auto"/>
              <w:right w:val="single" w:sz="4" w:space="0" w:color="auto"/>
            </w:tcBorders>
            <w:vAlign w:val="center"/>
            <w:hideMark/>
          </w:tcPr>
          <w:p w:rsidR="009A09BD" w:rsidRPr="00914E0F" w:rsidRDefault="009A09BD" w:rsidP="00037957">
            <w:pPr>
              <w:spacing w:after="100" w:afterAutospacing="1" w:line="240" w:lineRule="atLeast"/>
              <w:jc w:val="center"/>
              <w:rPr>
                <w:rFonts w:ascii="Arial" w:eastAsia="Times New Roman" w:hAnsi="Arial" w:cs="Arial"/>
                <w:color w:val="000000"/>
                <w:sz w:val="24"/>
                <w:szCs w:val="24"/>
                <w:lang w:eastAsia="en-GB"/>
              </w:rPr>
            </w:pPr>
            <w:r w:rsidRPr="00914E0F">
              <w:rPr>
                <w:rFonts w:ascii="Arial" w:eastAsia="Times New Roman" w:hAnsi="Arial" w:cs="Arial"/>
                <w:color w:val="000000"/>
                <w:sz w:val="24"/>
                <w:szCs w:val="24"/>
                <w:lang w:eastAsia="en-GB"/>
              </w:rPr>
              <w:t>39%</w:t>
            </w:r>
          </w:p>
        </w:tc>
        <w:tc>
          <w:tcPr>
            <w:tcW w:w="960" w:type="dxa"/>
            <w:tcBorders>
              <w:top w:val="nil"/>
              <w:left w:val="nil"/>
              <w:bottom w:val="single" w:sz="4" w:space="0" w:color="auto"/>
              <w:right w:val="single" w:sz="4" w:space="0" w:color="auto"/>
            </w:tcBorders>
            <w:vAlign w:val="center"/>
            <w:hideMark/>
          </w:tcPr>
          <w:p w:rsidR="009A09BD" w:rsidRPr="00914E0F" w:rsidRDefault="009A09BD" w:rsidP="00037957">
            <w:pPr>
              <w:spacing w:after="100" w:afterAutospacing="1" w:line="240" w:lineRule="atLeast"/>
              <w:jc w:val="center"/>
              <w:rPr>
                <w:rFonts w:ascii="Arial" w:eastAsia="Times New Roman" w:hAnsi="Arial" w:cs="Arial"/>
                <w:color w:val="000000"/>
                <w:sz w:val="24"/>
                <w:szCs w:val="24"/>
                <w:lang w:eastAsia="en-GB"/>
              </w:rPr>
            </w:pPr>
            <w:r w:rsidRPr="00914E0F">
              <w:rPr>
                <w:rFonts w:ascii="Arial" w:eastAsia="Times New Roman" w:hAnsi="Arial" w:cs="Arial"/>
                <w:color w:val="000000"/>
                <w:sz w:val="24"/>
                <w:szCs w:val="24"/>
                <w:lang w:eastAsia="en-GB"/>
              </w:rPr>
              <w:t>759</w:t>
            </w:r>
          </w:p>
        </w:tc>
        <w:tc>
          <w:tcPr>
            <w:tcW w:w="960" w:type="dxa"/>
            <w:tcBorders>
              <w:top w:val="nil"/>
              <w:left w:val="nil"/>
              <w:bottom w:val="single" w:sz="4" w:space="0" w:color="auto"/>
              <w:right w:val="single" w:sz="4" w:space="0" w:color="auto"/>
            </w:tcBorders>
            <w:vAlign w:val="center"/>
            <w:hideMark/>
          </w:tcPr>
          <w:p w:rsidR="009A09BD" w:rsidRPr="00914E0F" w:rsidRDefault="009A09BD" w:rsidP="00037957">
            <w:pPr>
              <w:spacing w:after="100" w:afterAutospacing="1" w:line="240" w:lineRule="atLeast"/>
              <w:jc w:val="center"/>
              <w:rPr>
                <w:rFonts w:ascii="Arial" w:eastAsia="Times New Roman" w:hAnsi="Arial" w:cs="Arial"/>
                <w:color w:val="000000"/>
                <w:sz w:val="24"/>
                <w:szCs w:val="24"/>
                <w:lang w:eastAsia="en-GB"/>
              </w:rPr>
            </w:pPr>
            <w:r w:rsidRPr="00914E0F">
              <w:rPr>
                <w:rFonts w:ascii="Arial" w:eastAsia="Times New Roman" w:hAnsi="Arial" w:cs="Arial"/>
                <w:color w:val="000000"/>
                <w:sz w:val="24"/>
                <w:szCs w:val="24"/>
                <w:lang w:eastAsia="en-GB"/>
              </w:rPr>
              <w:t>61%</w:t>
            </w:r>
          </w:p>
        </w:tc>
        <w:tc>
          <w:tcPr>
            <w:tcW w:w="960" w:type="dxa"/>
            <w:tcBorders>
              <w:top w:val="nil"/>
              <w:left w:val="nil"/>
              <w:bottom w:val="single" w:sz="4" w:space="0" w:color="auto"/>
              <w:right w:val="single" w:sz="4" w:space="0" w:color="auto"/>
            </w:tcBorders>
            <w:shd w:val="clear" w:color="auto" w:fill="D8D8D8"/>
            <w:vAlign w:val="center"/>
            <w:hideMark/>
          </w:tcPr>
          <w:p w:rsidR="009A09BD" w:rsidRPr="00914E0F" w:rsidRDefault="009A09BD" w:rsidP="00037957">
            <w:pPr>
              <w:spacing w:after="100" w:afterAutospacing="1" w:line="240" w:lineRule="atLeast"/>
              <w:jc w:val="center"/>
              <w:rPr>
                <w:rFonts w:ascii="Arial" w:eastAsia="Times New Roman" w:hAnsi="Arial" w:cs="Arial"/>
                <w:color w:val="000000"/>
                <w:sz w:val="24"/>
                <w:szCs w:val="24"/>
                <w:lang w:eastAsia="en-GB"/>
              </w:rPr>
            </w:pPr>
            <w:r w:rsidRPr="00914E0F">
              <w:rPr>
                <w:rFonts w:ascii="Arial" w:eastAsia="Times New Roman" w:hAnsi="Arial" w:cs="Arial"/>
                <w:color w:val="000000"/>
                <w:sz w:val="24"/>
                <w:szCs w:val="24"/>
                <w:lang w:eastAsia="en-GB"/>
              </w:rPr>
              <w:t>1235</w:t>
            </w:r>
          </w:p>
        </w:tc>
      </w:tr>
      <w:tr w:rsidR="009A09BD" w:rsidRPr="00914E0F" w:rsidTr="00037957">
        <w:trPr>
          <w:trHeight w:val="272"/>
        </w:trPr>
        <w:tc>
          <w:tcPr>
            <w:tcW w:w="960" w:type="dxa"/>
            <w:vMerge/>
            <w:tcBorders>
              <w:top w:val="nil"/>
              <w:left w:val="single" w:sz="4" w:space="0" w:color="auto"/>
              <w:bottom w:val="single" w:sz="4" w:space="0" w:color="auto"/>
              <w:right w:val="single" w:sz="4" w:space="0" w:color="auto"/>
            </w:tcBorders>
            <w:vAlign w:val="center"/>
            <w:hideMark/>
          </w:tcPr>
          <w:p w:rsidR="009A09BD" w:rsidRPr="00914E0F" w:rsidRDefault="009A09BD" w:rsidP="00037957">
            <w:pPr>
              <w:spacing w:after="0" w:line="240" w:lineRule="auto"/>
              <w:rPr>
                <w:rFonts w:ascii="Arial" w:eastAsia="Times New Roman" w:hAnsi="Arial" w:cs="Arial"/>
                <w:color w:val="000000"/>
                <w:sz w:val="24"/>
                <w:szCs w:val="24"/>
                <w:lang w:eastAsia="en-GB"/>
              </w:rPr>
            </w:pPr>
          </w:p>
        </w:tc>
        <w:tc>
          <w:tcPr>
            <w:tcW w:w="3180" w:type="dxa"/>
            <w:tcBorders>
              <w:top w:val="nil"/>
              <w:left w:val="nil"/>
              <w:bottom w:val="single" w:sz="4" w:space="0" w:color="auto"/>
              <w:right w:val="single" w:sz="4" w:space="0" w:color="auto"/>
            </w:tcBorders>
            <w:vAlign w:val="bottom"/>
            <w:hideMark/>
          </w:tcPr>
          <w:p w:rsidR="009A09BD" w:rsidRPr="00914E0F" w:rsidRDefault="009A09BD" w:rsidP="00037957">
            <w:pPr>
              <w:spacing w:after="100" w:afterAutospacing="1" w:line="240" w:lineRule="atLeast"/>
              <w:rPr>
                <w:rFonts w:ascii="Arial" w:eastAsia="Times New Roman" w:hAnsi="Arial" w:cs="Arial"/>
                <w:color w:val="000000"/>
                <w:sz w:val="24"/>
                <w:szCs w:val="24"/>
                <w:lang w:eastAsia="en-GB"/>
              </w:rPr>
            </w:pPr>
            <w:r w:rsidRPr="00914E0F">
              <w:rPr>
                <w:rFonts w:ascii="Arial" w:eastAsia="Times New Roman" w:hAnsi="Arial" w:cs="Arial"/>
                <w:color w:val="000000"/>
                <w:sz w:val="24"/>
                <w:szCs w:val="24"/>
                <w:lang w:eastAsia="en-GB"/>
              </w:rPr>
              <w:t xml:space="preserve">Professional Services </w:t>
            </w:r>
          </w:p>
        </w:tc>
        <w:tc>
          <w:tcPr>
            <w:tcW w:w="1136" w:type="dxa"/>
            <w:tcBorders>
              <w:top w:val="nil"/>
              <w:left w:val="nil"/>
              <w:bottom w:val="single" w:sz="4" w:space="0" w:color="auto"/>
              <w:right w:val="single" w:sz="4" w:space="0" w:color="auto"/>
            </w:tcBorders>
            <w:vAlign w:val="center"/>
            <w:hideMark/>
          </w:tcPr>
          <w:p w:rsidR="009A09BD" w:rsidRPr="00914E0F" w:rsidRDefault="009A09BD" w:rsidP="00037957">
            <w:pPr>
              <w:spacing w:after="100" w:afterAutospacing="1" w:line="240" w:lineRule="atLeast"/>
              <w:jc w:val="center"/>
              <w:rPr>
                <w:rFonts w:ascii="Arial" w:eastAsia="Times New Roman" w:hAnsi="Arial" w:cs="Arial"/>
                <w:color w:val="000000"/>
                <w:sz w:val="24"/>
                <w:szCs w:val="24"/>
                <w:lang w:eastAsia="en-GB"/>
              </w:rPr>
            </w:pPr>
            <w:r w:rsidRPr="00914E0F">
              <w:rPr>
                <w:rFonts w:ascii="Arial" w:eastAsia="Times New Roman" w:hAnsi="Arial" w:cs="Arial"/>
                <w:color w:val="000000"/>
                <w:sz w:val="24"/>
                <w:szCs w:val="24"/>
                <w:lang w:eastAsia="en-GB"/>
              </w:rPr>
              <w:t>1124</w:t>
            </w:r>
          </w:p>
        </w:tc>
        <w:tc>
          <w:tcPr>
            <w:tcW w:w="960" w:type="dxa"/>
            <w:tcBorders>
              <w:top w:val="nil"/>
              <w:left w:val="nil"/>
              <w:bottom w:val="single" w:sz="4" w:space="0" w:color="auto"/>
              <w:right w:val="single" w:sz="4" w:space="0" w:color="auto"/>
            </w:tcBorders>
            <w:vAlign w:val="center"/>
            <w:hideMark/>
          </w:tcPr>
          <w:p w:rsidR="009A09BD" w:rsidRPr="00914E0F" w:rsidRDefault="009A09BD" w:rsidP="00037957">
            <w:pPr>
              <w:spacing w:after="100" w:afterAutospacing="1" w:line="240" w:lineRule="atLeast"/>
              <w:jc w:val="center"/>
              <w:rPr>
                <w:rFonts w:ascii="Arial" w:eastAsia="Times New Roman" w:hAnsi="Arial" w:cs="Arial"/>
                <w:color w:val="000000"/>
                <w:sz w:val="24"/>
                <w:szCs w:val="24"/>
                <w:lang w:eastAsia="en-GB"/>
              </w:rPr>
            </w:pPr>
            <w:r w:rsidRPr="00914E0F">
              <w:rPr>
                <w:rFonts w:ascii="Arial" w:eastAsia="Times New Roman" w:hAnsi="Arial" w:cs="Arial"/>
                <w:color w:val="000000"/>
                <w:sz w:val="24"/>
                <w:szCs w:val="24"/>
                <w:lang w:eastAsia="en-GB"/>
              </w:rPr>
              <w:t>64%</w:t>
            </w:r>
          </w:p>
        </w:tc>
        <w:tc>
          <w:tcPr>
            <w:tcW w:w="960" w:type="dxa"/>
            <w:tcBorders>
              <w:top w:val="nil"/>
              <w:left w:val="nil"/>
              <w:bottom w:val="single" w:sz="4" w:space="0" w:color="auto"/>
              <w:right w:val="single" w:sz="4" w:space="0" w:color="auto"/>
            </w:tcBorders>
            <w:vAlign w:val="center"/>
            <w:hideMark/>
          </w:tcPr>
          <w:p w:rsidR="009A09BD" w:rsidRPr="00914E0F" w:rsidRDefault="009A09BD" w:rsidP="00037957">
            <w:pPr>
              <w:spacing w:after="100" w:afterAutospacing="1" w:line="240" w:lineRule="atLeast"/>
              <w:jc w:val="center"/>
              <w:rPr>
                <w:rFonts w:ascii="Arial" w:eastAsia="Times New Roman" w:hAnsi="Arial" w:cs="Arial"/>
                <w:color w:val="000000"/>
                <w:sz w:val="24"/>
                <w:szCs w:val="24"/>
                <w:lang w:eastAsia="en-GB"/>
              </w:rPr>
            </w:pPr>
            <w:r w:rsidRPr="00914E0F">
              <w:rPr>
                <w:rFonts w:ascii="Arial" w:eastAsia="Times New Roman" w:hAnsi="Arial" w:cs="Arial"/>
                <w:color w:val="000000"/>
                <w:sz w:val="24"/>
                <w:szCs w:val="24"/>
                <w:lang w:eastAsia="en-GB"/>
              </w:rPr>
              <w:t>638</w:t>
            </w:r>
          </w:p>
        </w:tc>
        <w:tc>
          <w:tcPr>
            <w:tcW w:w="960" w:type="dxa"/>
            <w:tcBorders>
              <w:top w:val="nil"/>
              <w:left w:val="nil"/>
              <w:bottom w:val="single" w:sz="4" w:space="0" w:color="auto"/>
              <w:right w:val="single" w:sz="4" w:space="0" w:color="auto"/>
            </w:tcBorders>
            <w:vAlign w:val="center"/>
            <w:hideMark/>
          </w:tcPr>
          <w:p w:rsidR="009A09BD" w:rsidRPr="00914E0F" w:rsidRDefault="009A09BD" w:rsidP="00037957">
            <w:pPr>
              <w:spacing w:after="100" w:afterAutospacing="1" w:line="240" w:lineRule="atLeast"/>
              <w:jc w:val="center"/>
              <w:rPr>
                <w:rFonts w:ascii="Arial" w:eastAsia="Times New Roman" w:hAnsi="Arial" w:cs="Arial"/>
                <w:color w:val="000000"/>
                <w:sz w:val="24"/>
                <w:szCs w:val="24"/>
                <w:lang w:eastAsia="en-GB"/>
              </w:rPr>
            </w:pPr>
            <w:r w:rsidRPr="00914E0F">
              <w:rPr>
                <w:rFonts w:ascii="Arial" w:eastAsia="Times New Roman" w:hAnsi="Arial" w:cs="Arial"/>
                <w:color w:val="000000"/>
                <w:sz w:val="24"/>
                <w:szCs w:val="24"/>
                <w:lang w:eastAsia="en-GB"/>
              </w:rPr>
              <w:t>36%</w:t>
            </w:r>
          </w:p>
        </w:tc>
        <w:tc>
          <w:tcPr>
            <w:tcW w:w="960" w:type="dxa"/>
            <w:tcBorders>
              <w:top w:val="nil"/>
              <w:left w:val="nil"/>
              <w:bottom w:val="single" w:sz="4" w:space="0" w:color="auto"/>
              <w:right w:val="single" w:sz="4" w:space="0" w:color="auto"/>
            </w:tcBorders>
            <w:shd w:val="clear" w:color="auto" w:fill="D8D8D8"/>
            <w:vAlign w:val="center"/>
            <w:hideMark/>
          </w:tcPr>
          <w:p w:rsidR="009A09BD" w:rsidRPr="00914E0F" w:rsidRDefault="009A09BD" w:rsidP="00037957">
            <w:pPr>
              <w:spacing w:after="100" w:afterAutospacing="1" w:line="240" w:lineRule="atLeast"/>
              <w:jc w:val="center"/>
              <w:rPr>
                <w:rFonts w:ascii="Arial" w:eastAsia="Times New Roman" w:hAnsi="Arial" w:cs="Arial"/>
                <w:color w:val="000000"/>
                <w:sz w:val="24"/>
                <w:szCs w:val="24"/>
                <w:lang w:eastAsia="en-GB"/>
              </w:rPr>
            </w:pPr>
            <w:r w:rsidRPr="00914E0F">
              <w:rPr>
                <w:rFonts w:ascii="Arial" w:eastAsia="Times New Roman" w:hAnsi="Arial" w:cs="Arial"/>
                <w:color w:val="000000"/>
                <w:sz w:val="24"/>
                <w:szCs w:val="24"/>
                <w:lang w:eastAsia="en-GB"/>
              </w:rPr>
              <w:t>1762</w:t>
            </w:r>
          </w:p>
        </w:tc>
      </w:tr>
      <w:tr w:rsidR="009A09BD" w:rsidRPr="00914E0F" w:rsidTr="00037957">
        <w:trPr>
          <w:trHeight w:val="272"/>
        </w:trPr>
        <w:tc>
          <w:tcPr>
            <w:tcW w:w="960" w:type="dxa"/>
            <w:vMerge w:val="restart"/>
            <w:tcBorders>
              <w:top w:val="nil"/>
              <w:left w:val="single" w:sz="4" w:space="0" w:color="auto"/>
              <w:bottom w:val="single" w:sz="4" w:space="0" w:color="auto"/>
              <w:right w:val="single" w:sz="4" w:space="0" w:color="auto"/>
            </w:tcBorders>
            <w:vAlign w:val="center"/>
            <w:hideMark/>
          </w:tcPr>
          <w:p w:rsidR="009A09BD" w:rsidRPr="00914E0F" w:rsidRDefault="009A09BD" w:rsidP="00037957">
            <w:pPr>
              <w:spacing w:after="100" w:afterAutospacing="1" w:line="240" w:lineRule="atLeast"/>
              <w:jc w:val="center"/>
              <w:rPr>
                <w:rFonts w:ascii="Arial" w:eastAsia="Times New Roman" w:hAnsi="Arial" w:cs="Arial"/>
                <w:color w:val="000000"/>
                <w:sz w:val="24"/>
                <w:szCs w:val="24"/>
                <w:lang w:eastAsia="en-GB"/>
              </w:rPr>
            </w:pPr>
            <w:r w:rsidRPr="00914E0F">
              <w:rPr>
                <w:rFonts w:ascii="Arial" w:eastAsia="Times New Roman" w:hAnsi="Arial" w:cs="Arial"/>
                <w:color w:val="000000"/>
                <w:sz w:val="24"/>
                <w:szCs w:val="24"/>
                <w:lang w:eastAsia="en-GB"/>
              </w:rPr>
              <w:t>2015</w:t>
            </w:r>
          </w:p>
        </w:tc>
        <w:tc>
          <w:tcPr>
            <w:tcW w:w="3180" w:type="dxa"/>
            <w:tcBorders>
              <w:top w:val="nil"/>
              <w:left w:val="nil"/>
              <w:bottom w:val="single" w:sz="4" w:space="0" w:color="auto"/>
              <w:right w:val="single" w:sz="4" w:space="0" w:color="auto"/>
            </w:tcBorders>
            <w:vAlign w:val="bottom"/>
            <w:hideMark/>
          </w:tcPr>
          <w:p w:rsidR="009A09BD" w:rsidRPr="00914E0F" w:rsidRDefault="009A09BD" w:rsidP="00037957">
            <w:pPr>
              <w:spacing w:after="100" w:afterAutospacing="1" w:line="240" w:lineRule="atLeast"/>
              <w:rPr>
                <w:rFonts w:ascii="Arial" w:eastAsia="Times New Roman" w:hAnsi="Arial" w:cs="Arial"/>
                <w:color w:val="000000"/>
                <w:sz w:val="24"/>
                <w:szCs w:val="24"/>
                <w:lang w:eastAsia="en-GB"/>
              </w:rPr>
            </w:pPr>
            <w:r w:rsidRPr="00914E0F">
              <w:rPr>
                <w:rFonts w:ascii="Arial" w:eastAsia="Times New Roman" w:hAnsi="Arial" w:cs="Arial"/>
                <w:color w:val="000000"/>
                <w:sz w:val="24"/>
                <w:szCs w:val="24"/>
                <w:lang w:eastAsia="en-GB"/>
              </w:rPr>
              <w:t>Academic, Research and Clinical</w:t>
            </w:r>
          </w:p>
        </w:tc>
        <w:tc>
          <w:tcPr>
            <w:tcW w:w="1136" w:type="dxa"/>
            <w:tcBorders>
              <w:top w:val="nil"/>
              <w:left w:val="nil"/>
              <w:bottom w:val="single" w:sz="4" w:space="0" w:color="auto"/>
              <w:right w:val="single" w:sz="4" w:space="0" w:color="auto"/>
            </w:tcBorders>
            <w:vAlign w:val="center"/>
            <w:hideMark/>
          </w:tcPr>
          <w:p w:rsidR="009A09BD" w:rsidRPr="00914E0F" w:rsidRDefault="009A09BD" w:rsidP="00037957">
            <w:pPr>
              <w:spacing w:after="100" w:afterAutospacing="1" w:line="240" w:lineRule="atLeast"/>
              <w:jc w:val="center"/>
              <w:rPr>
                <w:rFonts w:ascii="Arial" w:eastAsia="Times New Roman" w:hAnsi="Arial" w:cs="Arial"/>
                <w:color w:val="000000"/>
                <w:sz w:val="24"/>
                <w:szCs w:val="24"/>
                <w:lang w:eastAsia="en-GB"/>
              </w:rPr>
            </w:pPr>
            <w:r w:rsidRPr="00914E0F">
              <w:rPr>
                <w:rFonts w:ascii="Arial" w:eastAsia="Times New Roman" w:hAnsi="Arial" w:cs="Arial"/>
                <w:color w:val="000000"/>
                <w:sz w:val="24"/>
                <w:szCs w:val="24"/>
                <w:lang w:eastAsia="en-GB"/>
              </w:rPr>
              <w:t>528</w:t>
            </w:r>
          </w:p>
        </w:tc>
        <w:tc>
          <w:tcPr>
            <w:tcW w:w="960" w:type="dxa"/>
            <w:tcBorders>
              <w:top w:val="nil"/>
              <w:left w:val="nil"/>
              <w:bottom w:val="single" w:sz="4" w:space="0" w:color="auto"/>
              <w:right w:val="single" w:sz="4" w:space="0" w:color="auto"/>
            </w:tcBorders>
            <w:vAlign w:val="center"/>
            <w:hideMark/>
          </w:tcPr>
          <w:p w:rsidR="009A09BD" w:rsidRPr="00914E0F" w:rsidRDefault="009A09BD" w:rsidP="00037957">
            <w:pPr>
              <w:spacing w:after="100" w:afterAutospacing="1" w:line="240" w:lineRule="atLeast"/>
              <w:jc w:val="center"/>
              <w:rPr>
                <w:rFonts w:ascii="Arial" w:eastAsia="Times New Roman" w:hAnsi="Arial" w:cs="Arial"/>
                <w:color w:val="000000"/>
                <w:sz w:val="24"/>
                <w:szCs w:val="24"/>
                <w:lang w:eastAsia="en-GB"/>
              </w:rPr>
            </w:pPr>
            <w:r w:rsidRPr="00914E0F">
              <w:rPr>
                <w:rFonts w:ascii="Arial" w:eastAsia="Times New Roman" w:hAnsi="Arial" w:cs="Arial"/>
                <w:color w:val="000000"/>
                <w:sz w:val="24"/>
                <w:szCs w:val="24"/>
                <w:lang w:eastAsia="en-GB"/>
              </w:rPr>
              <w:t>40%</w:t>
            </w:r>
          </w:p>
        </w:tc>
        <w:tc>
          <w:tcPr>
            <w:tcW w:w="960" w:type="dxa"/>
            <w:tcBorders>
              <w:top w:val="nil"/>
              <w:left w:val="nil"/>
              <w:bottom w:val="single" w:sz="4" w:space="0" w:color="auto"/>
              <w:right w:val="single" w:sz="4" w:space="0" w:color="auto"/>
            </w:tcBorders>
            <w:vAlign w:val="center"/>
            <w:hideMark/>
          </w:tcPr>
          <w:p w:rsidR="009A09BD" w:rsidRPr="00914E0F" w:rsidRDefault="009A09BD" w:rsidP="00037957">
            <w:pPr>
              <w:spacing w:after="100" w:afterAutospacing="1" w:line="240" w:lineRule="atLeast"/>
              <w:jc w:val="center"/>
              <w:rPr>
                <w:rFonts w:ascii="Arial" w:eastAsia="Times New Roman" w:hAnsi="Arial" w:cs="Arial"/>
                <w:color w:val="000000"/>
                <w:sz w:val="24"/>
                <w:szCs w:val="24"/>
                <w:lang w:eastAsia="en-GB"/>
              </w:rPr>
            </w:pPr>
            <w:r w:rsidRPr="00914E0F">
              <w:rPr>
                <w:rFonts w:ascii="Arial" w:eastAsia="Times New Roman" w:hAnsi="Arial" w:cs="Arial"/>
                <w:color w:val="000000"/>
                <w:sz w:val="24"/>
                <w:szCs w:val="24"/>
                <w:lang w:eastAsia="en-GB"/>
              </w:rPr>
              <w:t>784</w:t>
            </w:r>
          </w:p>
        </w:tc>
        <w:tc>
          <w:tcPr>
            <w:tcW w:w="960" w:type="dxa"/>
            <w:tcBorders>
              <w:top w:val="nil"/>
              <w:left w:val="nil"/>
              <w:bottom w:val="single" w:sz="4" w:space="0" w:color="auto"/>
              <w:right w:val="single" w:sz="4" w:space="0" w:color="auto"/>
            </w:tcBorders>
            <w:vAlign w:val="center"/>
            <w:hideMark/>
          </w:tcPr>
          <w:p w:rsidR="009A09BD" w:rsidRPr="00914E0F" w:rsidRDefault="009A09BD" w:rsidP="00037957">
            <w:pPr>
              <w:spacing w:after="100" w:afterAutospacing="1" w:line="240" w:lineRule="atLeast"/>
              <w:jc w:val="center"/>
              <w:rPr>
                <w:rFonts w:ascii="Arial" w:eastAsia="Times New Roman" w:hAnsi="Arial" w:cs="Arial"/>
                <w:color w:val="000000"/>
                <w:sz w:val="24"/>
                <w:szCs w:val="24"/>
                <w:lang w:eastAsia="en-GB"/>
              </w:rPr>
            </w:pPr>
            <w:r w:rsidRPr="00914E0F">
              <w:rPr>
                <w:rFonts w:ascii="Arial" w:eastAsia="Times New Roman" w:hAnsi="Arial" w:cs="Arial"/>
                <w:color w:val="000000"/>
                <w:sz w:val="24"/>
                <w:szCs w:val="24"/>
                <w:lang w:eastAsia="en-GB"/>
              </w:rPr>
              <w:t>60%</w:t>
            </w:r>
          </w:p>
        </w:tc>
        <w:tc>
          <w:tcPr>
            <w:tcW w:w="960" w:type="dxa"/>
            <w:tcBorders>
              <w:top w:val="nil"/>
              <w:left w:val="nil"/>
              <w:bottom w:val="single" w:sz="4" w:space="0" w:color="auto"/>
              <w:right w:val="single" w:sz="4" w:space="0" w:color="auto"/>
            </w:tcBorders>
            <w:shd w:val="clear" w:color="auto" w:fill="D8D8D8"/>
            <w:vAlign w:val="center"/>
            <w:hideMark/>
          </w:tcPr>
          <w:p w:rsidR="009A09BD" w:rsidRPr="00914E0F" w:rsidRDefault="009A09BD" w:rsidP="00037957">
            <w:pPr>
              <w:spacing w:after="100" w:afterAutospacing="1" w:line="240" w:lineRule="atLeast"/>
              <w:jc w:val="center"/>
              <w:rPr>
                <w:rFonts w:ascii="Arial" w:eastAsia="Times New Roman" w:hAnsi="Arial" w:cs="Arial"/>
                <w:color w:val="000000"/>
                <w:sz w:val="24"/>
                <w:szCs w:val="24"/>
                <w:lang w:eastAsia="en-GB"/>
              </w:rPr>
            </w:pPr>
            <w:r w:rsidRPr="00914E0F">
              <w:rPr>
                <w:rFonts w:ascii="Arial" w:eastAsia="Times New Roman" w:hAnsi="Arial" w:cs="Arial"/>
                <w:color w:val="000000"/>
                <w:sz w:val="24"/>
                <w:szCs w:val="24"/>
                <w:lang w:eastAsia="en-GB"/>
              </w:rPr>
              <w:t>1312</w:t>
            </w:r>
          </w:p>
        </w:tc>
      </w:tr>
      <w:tr w:rsidR="009A09BD" w:rsidRPr="00914E0F" w:rsidTr="00037957">
        <w:trPr>
          <w:trHeight w:val="272"/>
        </w:trPr>
        <w:tc>
          <w:tcPr>
            <w:tcW w:w="960" w:type="dxa"/>
            <w:vMerge/>
            <w:tcBorders>
              <w:top w:val="nil"/>
              <w:left w:val="single" w:sz="4" w:space="0" w:color="auto"/>
              <w:bottom w:val="single" w:sz="4" w:space="0" w:color="auto"/>
              <w:right w:val="single" w:sz="4" w:space="0" w:color="auto"/>
            </w:tcBorders>
            <w:vAlign w:val="center"/>
            <w:hideMark/>
          </w:tcPr>
          <w:p w:rsidR="009A09BD" w:rsidRPr="00914E0F" w:rsidRDefault="009A09BD" w:rsidP="00037957">
            <w:pPr>
              <w:spacing w:after="0" w:line="240" w:lineRule="auto"/>
              <w:rPr>
                <w:rFonts w:ascii="Arial" w:eastAsia="Times New Roman" w:hAnsi="Arial" w:cs="Arial"/>
                <w:color w:val="000000"/>
                <w:sz w:val="24"/>
                <w:szCs w:val="24"/>
                <w:lang w:eastAsia="en-GB"/>
              </w:rPr>
            </w:pPr>
          </w:p>
        </w:tc>
        <w:tc>
          <w:tcPr>
            <w:tcW w:w="3180" w:type="dxa"/>
            <w:tcBorders>
              <w:top w:val="nil"/>
              <w:left w:val="nil"/>
              <w:bottom w:val="single" w:sz="4" w:space="0" w:color="auto"/>
              <w:right w:val="single" w:sz="4" w:space="0" w:color="auto"/>
            </w:tcBorders>
            <w:vAlign w:val="bottom"/>
            <w:hideMark/>
          </w:tcPr>
          <w:p w:rsidR="009A09BD" w:rsidRPr="00914E0F" w:rsidRDefault="009A09BD" w:rsidP="00037957">
            <w:pPr>
              <w:spacing w:after="100" w:afterAutospacing="1" w:line="240" w:lineRule="atLeast"/>
              <w:rPr>
                <w:rFonts w:ascii="Arial" w:eastAsia="Times New Roman" w:hAnsi="Arial" w:cs="Arial"/>
                <w:color w:val="000000"/>
                <w:sz w:val="24"/>
                <w:szCs w:val="24"/>
                <w:lang w:eastAsia="en-GB"/>
              </w:rPr>
            </w:pPr>
            <w:r w:rsidRPr="00914E0F">
              <w:rPr>
                <w:rFonts w:ascii="Arial" w:eastAsia="Times New Roman" w:hAnsi="Arial" w:cs="Arial"/>
                <w:color w:val="000000"/>
                <w:sz w:val="24"/>
                <w:szCs w:val="24"/>
                <w:lang w:eastAsia="en-GB"/>
              </w:rPr>
              <w:t xml:space="preserve">Professional Services </w:t>
            </w:r>
          </w:p>
        </w:tc>
        <w:tc>
          <w:tcPr>
            <w:tcW w:w="1136" w:type="dxa"/>
            <w:tcBorders>
              <w:top w:val="nil"/>
              <w:left w:val="nil"/>
              <w:bottom w:val="single" w:sz="4" w:space="0" w:color="auto"/>
              <w:right w:val="single" w:sz="4" w:space="0" w:color="auto"/>
            </w:tcBorders>
            <w:vAlign w:val="center"/>
            <w:hideMark/>
          </w:tcPr>
          <w:p w:rsidR="009A09BD" w:rsidRPr="00914E0F" w:rsidRDefault="009A09BD" w:rsidP="00037957">
            <w:pPr>
              <w:spacing w:after="100" w:afterAutospacing="1" w:line="240" w:lineRule="atLeast"/>
              <w:jc w:val="center"/>
              <w:rPr>
                <w:rFonts w:ascii="Arial" w:eastAsia="Times New Roman" w:hAnsi="Arial" w:cs="Arial"/>
                <w:color w:val="000000"/>
                <w:sz w:val="24"/>
                <w:szCs w:val="24"/>
                <w:lang w:eastAsia="en-GB"/>
              </w:rPr>
            </w:pPr>
            <w:r w:rsidRPr="00914E0F">
              <w:rPr>
                <w:rFonts w:ascii="Arial" w:eastAsia="Times New Roman" w:hAnsi="Arial" w:cs="Arial"/>
                <w:color w:val="000000"/>
                <w:sz w:val="24"/>
                <w:szCs w:val="24"/>
                <w:lang w:eastAsia="en-GB"/>
              </w:rPr>
              <w:t>1141</w:t>
            </w:r>
          </w:p>
        </w:tc>
        <w:tc>
          <w:tcPr>
            <w:tcW w:w="960" w:type="dxa"/>
            <w:tcBorders>
              <w:top w:val="nil"/>
              <w:left w:val="nil"/>
              <w:bottom w:val="single" w:sz="4" w:space="0" w:color="auto"/>
              <w:right w:val="single" w:sz="4" w:space="0" w:color="auto"/>
            </w:tcBorders>
            <w:vAlign w:val="center"/>
            <w:hideMark/>
          </w:tcPr>
          <w:p w:rsidR="009A09BD" w:rsidRPr="00914E0F" w:rsidRDefault="009A09BD" w:rsidP="00037957">
            <w:pPr>
              <w:spacing w:after="100" w:afterAutospacing="1" w:line="240" w:lineRule="atLeast"/>
              <w:jc w:val="center"/>
              <w:rPr>
                <w:rFonts w:ascii="Arial" w:eastAsia="Times New Roman" w:hAnsi="Arial" w:cs="Arial"/>
                <w:color w:val="000000"/>
                <w:sz w:val="24"/>
                <w:szCs w:val="24"/>
                <w:lang w:eastAsia="en-GB"/>
              </w:rPr>
            </w:pPr>
            <w:r w:rsidRPr="00914E0F">
              <w:rPr>
                <w:rFonts w:ascii="Arial" w:eastAsia="Times New Roman" w:hAnsi="Arial" w:cs="Arial"/>
                <w:color w:val="000000"/>
                <w:sz w:val="24"/>
                <w:szCs w:val="24"/>
                <w:lang w:eastAsia="en-GB"/>
              </w:rPr>
              <w:t>65%</w:t>
            </w:r>
          </w:p>
        </w:tc>
        <w:tc>
          <w:tcPr>
            <w:tcW w:w="960" w:type="dxa"/>
            <w:tcBorders>
              <w:top w:val="nil"/>
              <w:left w:val="nil"/>
              <w:bottom w:val="single" w:sz="4" w:space="0" w:color="auto"/>
              <w:right w:val="single" w:sz="4" w:space="0" w:color="auto"/>
            </w:tcBorders>
            <w:vAlign w:val="center"/>
            <w:hideMark/>
          </w:tcPr>
          <w:p w:rsidR="009A09BD" w:rsidRPr="00914E0F" w:rsidRDefault="009A09BD" w:rsidP="00037957">
            <w:pPr>
              <w:spacing w:after="100" w:afterAutospacing="1" w:line="240" w:lineRule="atLeast"/>
              <w:jc w:val="center"/>
              <w:rPr>
                <w:rFonts w:ascii="Arial" w:eastAsia="Times New Roman" w:hAnsi="Arial" w:cs="Arial"/>
                <w:color w:val="000000"/>
                <w:sz w:val="24"/>
                <w:szCs w:val="24"/>
                <w:lang w:eastAsia="en-GB"/>
              </w:rPr>
            </w:pPr>
            <w:r w:rsidRPr="00914E0F">
              <w:rPr>
                <w:rFonts w:ascii="Arial" w:eastAsia="Times New Roman" w:hAnsi="Arial" w:cs="Arial"/>
                <w:color w:val="000000"/>
                <w:sz w:val="24"/>
                <w:szCs w:val="24"/>
                <w:lang w:eastAsia="en-GB"/>
              </w:rPr>
              <w:t>604</w:t>
            </w:r>
          </w:p>
        </w:tc>
        <w:tc>
          <w:tcPr>
            <w:tcW w:w="960" w:type="dxa"/>
            <w:tcBorders>
              <w:top w:val="nil"/>
              <w:left w:val="nil"/>
              <w:bottom w:val="single" w:sz="4" w:space="0" w:color="auto"/>
              <w:right w:val="single" w:sz="4" w:space="0" w:color="auto"/>
            </w:tcBorders>
            <w:vAlign w:val="center"/>
            <w:hideMark/>
          </w:tcPr>
          <w:p w:rsidR="009A09BD" w:rsidRPr="00914E0F" w:rsidRDefault="009A09BD" w:rsidP="00037957">
            <w:pPr>
              <w:spacing w:after="100" w:afterAutospacing="1" w:line="240" w:lineRule="atLeast"/>
              <w:jc w:val="center"/>
              <w:rPr>
                <w:rFonts w:ascii="Arial" w:eastAsia="Times New Roman" w:hAnsi="Arial" w:cs="Arial"/>
                <w:color w:val="000000"/>
                <w:sz w:val="24"/>
                <w:szCs w:val="24"/>
                <w:lang w:eastAsia="en-GB"/>
              </w:rPr>
            </w:pPr>
            <w:r w:rsidRPr="00914E0F">
              <w:rPr>
                <w:rFonts w:ascii="Arial" w:eastAsia="Times New Roman" w:hAnsi="Arial" w:cs="Arial"/>
                <w:color w:val="000000"/>
                <w:sz w:val="24"/>
                <w:szCs w:val="24"/>
                <w:lang w:eastAsia="en-GB"/>
              </w:rPr>
              <w:t>35%</w:t>
            </w:r>
          </w:p>
        </w:tc>
        <w:tc>
          <w:tcPr>
            <w:tcW w:w="960" w:type="dxa"/>
            <w:tcBorders>
              <w:top w:val="nil"/>
              <w:left w:val="nil"/>
              <w:bottom w:val="single" w:sz="4" w:space="0" w:color="auto"/>
              <w:right w:val="single" w:sz="4" w:space="0" w:color="auto"/>
            </w:tcBorders>
            <w:shd w:val="clear" w:color="auto" w:fill="D8D8D8"/>
            <w:vAlign w:val="center"/>
            <w:hideMark/>
          </w:tcPr>
          <w:p w:rsidR="009A09BD" w:rsidRPr="00914E0F" w:rsidRDefault="009A09BD" w:rsidP="00037957">
            <w:pPr>
              <w:spacing w:after="100" w:afterAutospacing="1" w:line="240" w:lineRule="atLeast"/>
              <w:jc w:val="center"/>
              <w:rPr>
                <w:rFonts w:ascii="Arial" w:eastAsia="Times New Roman" w:hAnsi="Arial" w:cs="Arial"/>
                <w:color w:val="000000"/>
                <w:sz w:val="24"/>
                <w:szCs w:val="24"/>
                <w:lang w:eastAsia="en-GB"/>
              </w:rPr>
            </w:pPr>
            <w:r w:rsidRPr="00914E0F">
              <w:rPr>
                <w:rFonts w:ascii="Arial" w:eastAsia="Times New Roman" w:hAnsi="Arial" w:cs="Arial"/>
                <w:color w:val="000000"/>
                <w:sz w:val="24"/>
                <w:szCs w:val="24"/>
                <w:lang w:eastAsia="en-GB"/>
              </w:rPr>
              <w:t>1745</w:t>
            </w:r>
          </w:p>
        </w:tc>
      </w:tr>
      <w:tr w:rsidR="009A09BD" w:rsidRPr="00914E0F" w:rsidTr="00037957">
        <w:trPr>
          <w:trHeight w:val="272"/>
        </w:trPr>
        <w:tc>
          <w:tcPr>
            <w:tcW w:w="960" w:type="dxa"/>
            <w:vMerge w:val="restart"/>
            <w:tcBorders>
              <w:top w:val="nil"/>
              <w:left w:val="single" w:sz="4" w:space="0" w:color="auto"/>
              <w:bottom w:val="single" w:sz="4" w:space="0" w:color="auto"/>
              <w:right w:val="single" w:sz="4" w:space="0" w:color="auto"/>
            </w:tcBorders>
            <w:vAlign w:val="center"/>
            <w:hideMark/>
          </w:tcPr>
          <w:p w:rsidR="009A09BD" w:rsidRPr="00914E0F" w:rsidRDefault="009A09BD" w:rsidP="00037957">
            <w:pPr>
              <w:spacing w:after="100" w:afterAutospacing="1" w:line="240" w:lineRule="atLeast"/>
              <w:jc w:val="center"/>
              <w:rPr>
                <w:rFonts w:ascii="Arial" w:eastAsia="Times New Roman" w:hAnsi="Arial" w:cs="Arial"/>
                <w:color w:val="000000"/>
                <w:sz w:val="24"/>
                <w:szCs w:val="24"/>
                <w:lang w:eastAsia="en-GB"/>
              </w:rPr>
            </w:pPr>
            <w:r w:rsidRPr="00914E0F">
              <w:rPr>
                <w:rFonts w:ascii="Arial" w:eastAsia="Times New Roman" w:hAnsi="Arial" w:cs="Arial"/>
                <w:color w:val="000000"/>
                <w:sz w:val="24"/>
                <w:szCs w:val="24"/>
                <w:lang w:eastAsia="en-GB"/>
              </w:rPr>
              <w:t>2016</w:t>
            </w:r>
          </w:p>
        </w:tc>
        <w:tc>
          <w:tcPr>
            <w:tcW w:w="3180" w:type="dxa"/>
            <w:tcBorders>
              <w:top w:val="nil"/>
              <w:left w:val="nil"/>
              <w:bottom w:val="single" w:sz="4" w:space="0" w:color="auto"/>
              <w:right w:val="single" w:sz="4" w:space="0" w:color="auto"/>
            </w:tcBorders>
            <w:vAlign w:val="bottom"/>
            <w:hideMark/>
          </w:tcPr>
          <w:p w:rsidR="009A09BD" w:rsidRPr="00914E0F" w:rsidRDefault="009A09BD" w:rsidP="00037957">
            <w:pPr>
              <w:spacing w:after="100" w:afterAutospacing="1" w:line="240" w:lineRule="atLeast"/>
              <w:rPr>
                <w:rFonts w:ascii="Arial" w:eastAsia="Times New Roman" w:hAnsi="Arial" w:cs="Arial"/>
                <w:color w:val="000000"/>
                <w:sz w:val="24"/>
                <w:szCs w:val="24"/>
                <w:lang w:eastAsia="en-GB"/>
              </w:rPr>
            </w:pPr>
            <w:r w:rsidRPr="00914E0F">
              <w:rPr>
                <w:rFonts w:ascii="Arial" w:eastAsia="Times New Roman" w:hAnsi="Arial" w:cs="Arial"/>
                <w:color w:val="000000"/>
                <w:sz w:val="24"/>
                <w:szCs w:val="24"/>
                <w:lang w:eastAsia="en-GB"/>
              </w:rPr>
              <w:t>Academic, Research and Clinical</w:t>
            </w:r>
          </w:p>
        </w:tc>
        <w:tc>
          <w:tcPr>
            <w:tcW w:w="1136" w:type="dxa"/>
            <w:tcBorders>
              <w:top w:val="nil"/>
              <w:left w:val="nil"/>
              <w:bottom w:val="single" w:sz="4" w:space="0" w:color="auto"/>
              <w:right w:val="single" w:sz="4" w:space="0" w:color="auto"/>
            </w:tcBorders>
            <w:vAlign w:val="center"/>
            <w:hideMark/>
          </w:tcPr>
          <w:p w:rsidR="009A09BD" w:rsidRPr="00914E0F" w:rsidRDefault="009A09BD" w:rsidP="00037957">
            <w:pPr>
              <w:spacing w:after="100" w:afterAutospacing="1" w:line="240" w:lineRule="atLeast"/>
              <w:jc w:val="center"/>
              <w:rPr>
                <w:rFonts w:ascii="Arial" w:eastAsia="Times New Roman" w:hAnsi="Arial" w:cs="Arial"/>
                <w:color w:val="000000"/>
                <w:sz w:val="24"/>
                <w:szCs w:val="24"/>
                <w:lang w:eastAsia="en-GB"/>
              </w:rPr>
            </w:pPr>
            <w:r w:rsidRPr="00914E0F">
              <w:rPr>
                <w:rFonts w:ascii="Arial" w:eastAsia="Times New Roman" w:hAnsi="Arial" w:cs="Arial"/>
                <w:color w:val="000000"/>
                <w:sz w:val="24"/>
                <w:szCs w:val="24"/>
                <w:lang w:eastAsia="en-GB"/>
              </w:rPr>
              <w:t>479</w:t>
            </w:r>
          </w:p>
        </w:tc>
        <w:tc>
          <w:tcPr>
            <w:tcW w:w="960" w:type="dxa"/>
            <w:tcBorders>
              <w:top w:val="nil"/>
              <w:left w:val="nil"/>
              <w:bottom w:val="single" w:sz="4" w:space="0" w:color="auto"/>
              <w:right w:val="single" w:sz="4" w:space="0" w:color="auto"/>
            </w:tcBorders>
            <w:vAlign w:val="center"/>
            <w:hideMark/>
          </w:tcPr>
          <w:p w:rsidR="009A09BD" w:rsidRPr="00914E0F" w:rsidRDefault="009A09BD" w:rsidP="00037957">
            <w:pPr>
              <w:spacing w:after="100" w:afterAutospacing="1" w:line="240" w:lineRule="atLeast"/>
              <w:jc w:val="center"/>
              <w:rPr>
                <w:rFonts w:ascii="Arial" w:eastAsia="Times New Roman" w:hAnsi="Arial" w:cs="Arial"/>
                <w:color w:val="000000"/>
                <w:sz w:val="24"/>
                <w:szCs w:val="24"/>
                <w:lang w:eastAsia="en-GB"/>
              </w:rPr>
            </w:pPr>
            <w:r w:rsidRPr="00914E0F">
              <w:rPr>
                <w:rFonts w:ascii="Arial" w:eastAsia="Times New Roman" w:hAnsi="Arial" w:cs="Arial"/>
                <w:color w:val="000000"/>
                <w:sz w:val="24"/>
                <w:szCs w:val="24"/>
                <w:lang w:eastAsia="en-GB"/>
              </w:rPr>
              <w:t>40%</w:t>
            </w:r>
          </w:p>
        </w:tc>
        <w:tc>
          <w:tcPr>
            <w:tcW w:w="960" w:type="dxa"/>
            <w:tcBorders>
              <w:top w:val="nil"/>
              <w:left w:val="nil"/>
              <w:bottom w:val="single" w:sz="4" w:space="0" w:color="auto"/>
              <w:right w:val="single" w:sz="4" w:space="0" w:color="auto"/>
            </w:tcBorders>
            <w:vAlign w:val="center"/>
            <w:hideMark/>
          </w:tcPr>
          <w:p w:rsidR="009A09BD" w:rsidRPr="00914E0F" w:rsidRDefault="009A09BD" w:rsidP="00037957">
            <w:pPr>
              <w:spacing w:after="100" w:afterAutospacing="1" w:line="240" w:lineRule="atLeast"/>
              <w:jc w:val="center"/>
              <w:rPr>
                <w:rFonts w:ascii="Arial" w:eastAsia="Times New Roman" w:hAnsi="Arial" w:cs="Arial"/>
                <w:color w:val="000000"/>
                <w:sz w:val="24"/>
                <w:szCs w:val="24"/>
                <w:lang w:eastAsia="en-GB"/>
              </w:rPr>
            </w:pPr>
            <w:r w:rsidRPr="00914E0F">
              <w:rPr>
                <w:rFonts w:ascii="Arial" w:eastAsia="Times New Roman" w:hAnsi="Arial" w:cs="Arial"/>
                <w:color w:val="000000"/>
                <w:sz w:val="24"/>
                <w:szCs w:val="24"/>
                <w:lang w:eastAsia="en-GB"/>
              </w:rPr>
              <w:t>716</w:t>
            </w:r>
          </w:p>
        </w:tc>
        <w:tc>
          <w:tcPr>
            <w:tcW w:w="960" w:type="dxa"/>
            <w:tcBorders>
              <w:top w:val="nil"/>
              <w:left w:val="nil"/>
              <w:bottom w:val="single" w:sz="4" w:space="0" w:color="auto"/>
              <w:right w:val="single" w:sz="4" w:space="0" w:color="auto"/>
            </w:tcBorders>
            <w:vAlign w:val="center"/>
            <w:hideMark/>
          </w:tcPr>
          <w:p w:rsidR="009A09BD" w:rsidRPr="00914E0F" w:rsidRDefault="009A09BD" w:rsidP="00037957">
            <w:pPr>
              <w:spacing w:after="100" w:afterAutospacing="1" w:line="240" w:lineRule="atLeast"/>
              <w:jc w:val="center"/>
              <w:rPr>
                <w:rFonts w:ascii="Arial" w:eastAsia="Times New Roman" w:hAnsi="Arial" w:cs="Arial"/>
                <w:color w:val="000000"/>
                <w:sz w:val="24"/>
                <w:szCs w:val="24"/>
                <w:lang w:eastAsia="en-GB"/>
              </w:rPr>
            </w:pPr>
            <w:r w:rsidRPr="00914E0F">
              <w:rPr>
                <w:rFonts w:ascii="Arial" w:eastAsia="Times New Roman" w:hAnsi="Arial" w:cs="Arial"/>
                <w:color w:val="000000"/>
                <w:sz w:val="24"/>
                <w:szCs w:val="24"/>
                <w:lang w:eastAsia="en-GB"/>
              </w:rPr>
              <w:t>60%</w:t>
            </w:r>
          </w:p>
        </w:tc>
        <w:tc>
          <w:tcPr>
            <w:tcW w:w="960" w:type="dxa"/>
            <w:tcBorders>
              <w:top w:val="nil"/>
              <w:left w:val="nil"/>
              <w:bottom w:val="single" w:sz="4" w:space="0" w:color="auto"/>
              <w:right w:val="single" w:sz="4" w:space="0" w:color="auto"/>
            </w:tcBorders>
            <w:shd w:val="clear" w:color="auto" w:fill="D8D8D8"/>
            <w:vAlign w:val="center"/>
            <w:hideMark/>
          </w:tcPr>
          <w:p w:rsidR="009A09BD" w:rsidRPr="00914E0F" w:rsidRDefault="009A09BD" w:rsidP="00037957">
            <w:pPr>
              <w:spacing w:after="100" w:afterAutospacing="1" w:line="240" w:lineRule="atLeast"/>
              <w:jc w:val="center"/>
              <w:rPr>
                <w:rFonts w:ascii="Arial" w:eastAsia="Times New Roman" w:hAnsi="Arial" w:cs="Arial"/>
                <w:color w:val="000000"/>
                <w:sz w:val="24"/>
                <w:szCs w:val="24"/>
                <w:lang w:eastAsia="en-GB"/>
              </w:rPr>
            </w:pPr>
            <w:r w:rsidRPr="00914E0F">
              <w:rPr>
                <w:rFonts w:ascii="Arial" w:eastAsia="Times New Roman" w:hAnsi="Arial" w:cs="Arial"/>
                <w:color w:val="000000"/>
                <w:sz w:val="24"/>
                <w:szCs w:val="24"/>
                <w:lang w:eastAsia="en-GB"/>
              </w:rPr>
              <w:t>1195</w:t>
            </w:r>
          </w:p>
        </w:tc>
      </w:tr>
      <w:tr w:rsidR="009A09BD" w:rsidRPr="00914E0F" w:rsidTr="00037957">
        <w:trPr>
          <w:trHeight w:val="272"/>
        </w:trPr>
        <w:tc>
          <w:tcPr>
            <w:tcW w:w="960" w:type="dxa"/>
            <w:vMerge/>
            <w:tcBorders>
              <w:top w:val="nil"/>
              <w:left w:val="single" w:sz="4" w:space="0" w:color="auto"/>
              <w:bottom w:val="single" w:sz="4" w:space="0" w:color="auto"/>
              <w:right w:val="single" w:sz="4" w:space="0" w:color="auto"/>
            </w:tcBorders>
            <w:vAlign w:val="center"/>
            <w:hideMark/>
          </w:tcPr>
          <w:p w:rsidR="009A09BD" w:rsidRPr="00914E0F" w:rsidRDefault="009A09BD" w:rsidP="00037957">
            <w:pPr>
              <w:spacing w:after="0" w:line="240" w:lineRule="auto"/>
              <w:rPr>
                <w:rFonts w:ascii="Arial" w:eastAsia="Times New Roman" w:hAnsi="Arial" w:cs="Arial"/>
                <w:color w:val="000000"/>
                <w:sz w:val="24"/>
                <w:szCs w:val="24"/>
                <w:lang w:eastAsia="en-GB"/>
              </w:rPr>
            </w:pPr>
          </w:p>
        </w:tc>
        <w:tc>
          <w:tcPr>
            <w:tcW w:w="3180" w:type="dxa"/>
            <w:tcBorders>
              <w:top w:val="nil"/>
              <w:left w:val="nil"/>
              <w:bottom w:val="single" w:sz="4" w:space="0" w:color="auto"/>
              <w:right w:val="single" w:sz="4" w:space="0" w:color="auto"/>
            </w:tcBorders>
            <w:vAlign w:val="bottom"/>
            <w:hideMark/>
          </w:tcPr>
          <w:p w:rsidR="009A09BD" w:rsidRPr="00914E0F" w:rsidRDefault="009A09BD" w:rsidP="00037957">
            <w:pPr>
              <w:spacing w:after="100" w:afterAutospacing="1" w:line="240" w:lineRule="atLeast"/>
              <w:rPr>
                <w:rFonts w:ascii="Arial" w:eastAsia="Times New Roman" w:hAnsi="Arial" w:cs="Arial"/>
                <w:color w:val="000000"/>
                <w:sz w:val="24"/>
                <w:szCs w:val="24"/>
                <w:lang w:eastAsia="en-GB"/>
              </w:rPr>
            </w:pPr>
            <w:r w:rsidRPr="00914E0F">
              <w:rPr>
                <w:rFonts w:ascii="Arial" w:eastAsia="Times New Roman" w:hAnsi="Arial" w:cs="Arial"/>
                <w:color w:val="000000"/>
                <w:sz w:val="24"/>
                <w:szCs w:val="24"/>
                <w:lang w:eastAsia="en-GB"/>
              </w:rPr>
              <w:t xml:space="preserve">Professional Services </w:t>
            </w:r>
          </w:p>
        </w:tc>
        <w:tc>
          <w:tcPr>
            <w:tcW w:w="1136" w:type="dxa"/>
            <w:tcBorders>
              <w:top w:val="nil"/>
              <w:left w:val="nil"/>
              <w:bottom w:val="single" w:sz="4" w:space="0" w:color="auto"/>
              <w:right w:val="single" w:sz="4" w:space="0" w:color="auto"/>
            </w:tcBorders>
            <w:vAlign w:val="center"/>
            <w:hideMark/>
          </w:tcPr>
          <w:p w:rsidR="009A09BD" w:rsidRPr="00914E0F" w:rsidRDefault="009A09BD" w:rsidP="00037957">
            <w:pPr>
              <w:spacing w:after="100" w:afterAutospacing="1" w:line="240" w:lineRule="atLeast"/>
              <w:jc w:val="center"/>
              <w:rPr>
                <w:rFonts w:ascii="Arial" w:eastAsia="Times New Roman" w:hAnsi="Arial" w:cs="Arial"/>
                <w:color w:val="000000"/>
                <w:sz w:val="24"/>
                <w:szCs w:val="24"/>
                <w:lang w:eastAsia="en-GB"/>
              </w:rPr>
            </w:pPr>
            <w:r w:rsidRPr="00914E0F">
              <w:rPr>
                <w:rFonts w:ascii="Arial" w:eastAsia="Times New Roman" w:hAnsi="Arial" w:cs="Arial"/>
                <w:color w:val="000000"/>
                <w:sz w:val="24"/>
                <w:szCs w:val="24"/>
                <w:lang w:eastAsia="en-GB"/>
              </w:rPr>
              <w:t>1253</w:t>
            </w:r>
          </w:p>
        </w:tc>
        <w:tc>
          <w:tcPr>
            <w:tcW w:w="960" w:type="dxa"/>
            <w:tcBorders>
              <w:top w:val="nil"/>
              <w:left w:val="nil"/>
              <w:bottom w:val="single" w:sz="4" w:space="0" w:color="auto"/>
              <w:right w:val="single" w:sz="4" w:space="0" w:color="auto"/>
            </w:tcBorders>
            <w:vAlign w:val="center"/>
            <w:hideMark/>
          </w:tcPr>
          <w:p w:rsidR="009A09BD" w:rsidRPr="00914E0F" w:rsidRDefault="009A09BD" w:rsidP="00037957">
            <w:pPr>
              <w:spacing w:after="100" w:afterAutospacing="1" w:line="240" w:lineRule="atLeast"/>
              <w:jc w:val="center"/>
              <w:rPr>
                <w:rFonts w:ascii="Arial" w:eastAsia="Times New Roman" w:hAnsi="Arial" w:cs="Arial"/>
                <w:color w:val="000000"/>
                <w:sz w:val="24"/>
                <w:szCs w:val="24"/>
                <w:lang w:eastAsia="en-GB"/>
              </w:rPr>
            </w:pPr>
            <w:r w:rsidRPr="00914E0F">
              <w:rPr>
                <w:rFonts w:ascii="Arial" w:eastAsia="Times New Roman" w:hAnsi="Arial" w:cs="Arial"/>
                <w:color w:val="000000"/>
                <w:sz w:val="24"/>
                <w:szCs w:val="24"/>
                <w:lang w:eastAsia="en-GB"/>
              </w:rPr>
              <w:t>65%</w:t>
            </w:r>
          </w:p>
        </w:tc>
        <w:tc>
          <w:tcPr>
            <w:tcW w:w="960" w:type="dxa"/>
            <w:tcBorders>
              <w:top w:val="nil"/>
              <w:left w:val="nil"/>
              <w:bottom w:val="single" w:sz="4" w:space="0" w:color="auto"/>
              <w:right w:val="single" w:sz="4" w:space="0" w:color="auto"/>
            </w:tcBorders>
            <w:vAlign w:val="center"/>
            <w:hideMark/>
          </w:tcPr>
          <w:p w:rsidR="009A09BD" w:rsidRPr="00914E0F" w:rsidRDefault="009A09BD" w:rsidP="00037957">
            <w:pPr>
              <w:spacing w:after="100" w:afterAutospacing="1" w:line="240" w:lineRule="atLeast"/>
              <w:jc w:val="center"/>
              <w:rPr>
                <w:rFonts w:ascii="Arial" w:eastAsia="Times New Roman" w:hAnsi="Arial" w:cs="Arial"/>
                <w:color w:val="000000"/>
                <w:sz w:val="24"/>
                <w:szCs w:val="24"/>
                <w:lang w:eastAsia="en-GB"/>
              </w:rPr>
            </w:pPr>
            <w:r w:rsidRPr="00914E0F">
              <w:rPr>
                <w:rFonts w:ascii="Arial" w:eastAsia="Times New Roman" w:hAnsi="Arial" w:cs="Arial"/>
                <w:color w:val="000000"/>
                <w:sz w:val="24"/>
                <w:szCs w:val="24"/>
                <w:lang w:eastAsia="en-GB"/>
              </w:rPr>
              <w:t>664</w:t>
            </w:r>
          </w:p>
        </w:tc>
        <w:tc>
          <w:tcPr>
            <w:tcW w:w="960" w:type="dxa"/>
            <w:tcBorders>
              <w:top w:val="nil"/>
              <w:left w:val="nil"/>
              <w:bottom w:val="single" w:sz="4" w:space="0" w:color="auto"/>
              <w:right w:val="single" w:sz="4" w:space="0" w:color="auto"/>
            </w:tcBorders>
            <w:vAlign w:val="center"/>
            <w:hideMark/>
          </w:tcPr>
          <w:p w:rsidR="009A09BD" w:rsidRPr="00914E0F" w:rsidRDefault="009A09BD" w:rsidP="00037957">
            <w:pPr>
              <w:spacing w:after="100" w:afterAutospacing="1" w:line="240" w:lineRule="atLeast"/>
              <w:jc w:val="center"/>
              <w:rPr>
                <w:rFonts w:ascii="Arial" w:eastAsia="Times New Roman" w:hAnsi="Arial" w:cs="Arial"/>
                <w:color w:val="000000"/>
                <w:sz w:val="24"/>
                <w:szCs w:val="24"/>
                <w:lang w:eastAsia="en-GB"/>
              </w:rPr>
            </w:pPr>
            <w:r w:rsidRPr="00914E0F">
              <w:rPr>
                <w:rFonts w:ascii="Arial" w:eastAsia="Times New Roman" w:hAnsi="Arial" w:cs="Arial"/>
                <w:color w:val="000000"/>
                <w:sz w:val="24"/>
                <w:szCs w:val="24"/>
                <w:lang w:eastAsia="en-GB"/>
              </w:rPr>
              <w:t>35%</w:t>
            </w:r>
          </w:p>
        </w:tc>
        <w:tc>
          <w:tcPr>
            <w:tcW w:w="960" w:type="dxa"/>
            <w:tcBorders>
              <w:top w:val="nil"/>
              <w:left w:val="nil"/>
              <w:bottom w:val="single" w:sz="4" w:space="0" w:color="auto"/>
              <w:right w:val="single" w:sz="4" w:space="0" w:color="auto"/>
            </w:tcBorders>
            <w:shd w:val="clear" w:color="auto" w:fill="D8D8D8"/>
            <w:vAlign w:val="center"/>
            <w:hideMark/>
          </w:tcPr>
          <w:p w:rsidR="009A09BD" w:rsidRPr="00914E0F" w:rsidRDefault="009A09BD" w:rsidP="00037957">
            <w:pPr>
              <w:spacing w:after="100" w:afterAutospacing="1" w:line="240" w:lineRule="atLeast"/>
              <w:jc w:val="center"/>
              <w:rPr>
                <w:rFonts w:ascii="Arial" w:eastAsia="Times New Roman" w:hAnsi="Arial" w:cs="Arial"/>
                <w:color w:val="000000"/>
                <w:sz w:val="24"/>
                <w:szCs w:val="24"/>
                <w:lang w:eastAsia="en-GB"/>
              </w:rPr>
            </w:pPr>
            <w:r w:rsidRPr="00914E0F">
              <w:rPr>
                <w:rFonts w:ascii="Arial" w:eastAsia="Times New Roman" w:hAnsi="Arial" w:cs="Arial"/>
                <w:color w:val="000000"/>
                <w:sz w:val="24"/>
                <w:szCs w:val="24"/>
                <w:lang w:eastAsia="en-GB"/>
              </w:rPr>
              <w:t>1917</w:t>
            </w:r>
          </w:p>
        </w:tc>
      </w:tr>
    </w:tbl>
    <w:p w:rsidR="009A09BD" w:rsidRDefault="009A09BD" w:rsidP="009A09BD">
      <w:pPr>
        <w:rPr>
          <w:rFonts w:ascii="Arial" w:eastAsia="Calibri" w:hAnsi="Arial" w:cs="Arial"/>
          <w:sz w:val="24"/>
          <w:szCs w:val="24"/>
        </w:rPr>
      </w:pPr>
    </w:p>
    <w:p w:rsidR="009A09BD" w:rsidRPr="00A124D9" w:rsidRDefault="009A09BD" w:rsidP="009A09BD">
      <w:pPr>
        <w:rPr>
          <w:rFonts w:ascii="Arial" w:eastAsia="Calibri" w:hAnsi="Arial" w:cs="Arial"/>
          <w:sz w:val="24"/>
          <w:szCs w:val="24"/>
        </w:rPr>
      </w:pPr>
      <w:r>
        <w:rPr>
          <w:rFonts w:ascii="Arial" w:eastAsia="Calibri" w:hAnsi="Arial" w:cs="Arial"/>
          <w:sz w:val="24"/>
          <w:szCs w:val="24"/>
        </w:rPr>
        <w:t xml:space="preserve">The </w:t>
      </w:r>
      <w:r w:rsidRPr="00D62299">
        <w:rPr>
          <w:rFonts w:ascii="Arial" w:eastAsia="Calibri" w:hAnsi="Arial" w:cs="Arial"/>
          <w:sz w:val="24"/>
          <w:szCs w:val="24"/>
        </w:rPr>
        <w:t>female professor community</w:t>
      </w:r>
      <w:r>
        <w:rPr>
          <w:rFonts w:ascii="Arial" w:eastAsia="Calibri" w:hAnsi="Arial" w:cs="Arial"/>
          <w:sz w:val="24"/>
          <w:szCs w:val="24"/>
        </w:rPr>
        <w:t xml:space="preserve"> in Swansea</w:t>
      </w:r>
      <w:r w:rsidRPr="00D62299">
        <w:rPr>
          <w:rFonts w:ascii="Arial" w:eastAsia="Calibri" w:hAnsi="Arial" w:cs="Arial"/>
          <w:sz w:val="24"/>
          <w:szCs w:val="24"/>
        </w:rPr>
        <w:t xml:space="preserve"> now equates to 20% of the total professoriate, a continuing upward trend underpinned by a career development and promotions process that is delivering high numbers of successful female applicants</w:t>
      </w:r>
      <w:sdt>
        <w:sdtPr>
          <w:rPr>
            <w:rFonts w:ascii="Arial" w:eastAsia="Calibri" w:hAnsi="Arial" w:cs="Arial"/>
            <w:sz w:val="24"/>
            <w:szCs w:val="24"/>
          </w:rPr>
          <w:id w:val="1869644516"/>
          <w:citation/>
        </w:sdtPr>
        <w:sdtContent>
          <w:r>
            <w:rPr>
              <w:rFonts w:ascii="Arial" w:eastAsia="Calibri" w:hAnsi="Arial" w:cs="Arial"/>
              <w:sz w:val="24"/>
              <w:szCs w:val="24"/>
            </w:rPr>
            <w:fldChar w:fldCharType="begin"/>
          </w:r>
          <w:r>
            <w:rPr>
              <w:rFonts w:ascii="Arial" w:eastAsia="Calibri" w:hAnsi="Arial" w:cs="Arial"/>
              <w:sz w:val="24"/>
              <w:szCs w:val="24"/>
            </w:rPr>
            <w:instrText xml:space="preserve">CITATION Jud06 \l 2057 </w:instrText>
          </w:r>
          <w:r>
            <w:rPr>
              <w:rFonts w:ascii="Arial" w:eastAsia="Calibri" w:hAnsi="Arial" w:cs="Arial"/>
              <w:sz w:val="24"/>
              <w:szCs w:val="24"/>
            </w:rPr>
            <w:fldChar w:fldCharType="separate"/>
          </w:r>
          <w:r>
            <w:rPr>
              <w:rFonts w:ascii="Arial" w:eastAsia="Calibri" w:hAnsi="Arial" w:cs="Arial"/>
              <w:noProof/>
              <w:sz w:val="24"/>
              <w:szCs w:val="24"/>
            </w:rPr>
            <w:t xml:space="preserve"> </w:t>
          </w:r>
          <w:r w:rsidRPr="00EB0BE1">
            <w:rPr>
              <w:rFonts w:ascii="Arial" w:eastAsia="Calibri" w:hAnsi="Arial" w:cs="Arial"/>
              <w:noProof/>
              <w:sz w:val="24"/>
              <w:szCs w:val="24"/>
            </w:rPr>
            <w:t>(Gill Kirton, 2006)</w:t>
          </w:r>
          <w:r>
            <w:rPr>
              <w:rFonts w:ascii="Arial" w:eastAsia="Calibri" w:hAnsi="Arial" w:cs="Arial"/>
              <w:sz w:val="24"/>
              <w:szCs w:val="24"/>
            </w:rPr>
            <w:fldChar w:fldCharType="end"/>
          </w:r>
        </w:sdtContent>
      </w:sdt>
      <w:r w:rsidRPr="00D62299">
        <w:rPr>
          <w:rFonts w:ascii="Arial" w:eastAsia="Calibri" w:hAnsi="Arial" w:cs="Arial"/>
          <w:sz w:val="24"/>
          <w:szCs w:val="24"/>
        </w:rPr>
        <w:t>.The University Council has also seen an increase in the number of women members that raises our female representation to 39%</w:t>
      </w:r>
      <w:sdt>
        <w:sdtPr>
          <w:rPr>
            <w:rFonts w:ascii="Arial" w:eastAsia="Calibri" w:hAnsi="Arial" w:cs="Arial"/>
            <w:sz w:val="24"/>
            <w:szCs w:val="24"/>
          </w:rPr>
          <w:id w:val="2030674412"/>
          <w:citation/>
        </w:sdtPr>
        <w:sdtContent>
          <w:r>
            <w:rPr>
              <w:rFonts w:ascii="Arial" w:eastAsia="Calibri" w:hAnsi="Arial" w:cs="Arial"/>
              <w:sz w:val="24"/>
              <w:szCs w:val="24"/>
            </w:rPr>
            <w:fldChar w:fldCharType="begin"/>
          </w:r>
          <w:r>
            <w:rPr>
              <w:rFonts w:ascii="Arial" w:eastAsia="Calibri" w:hAnsi="Arial" w:cs="Arial"/>
              <w:sz w:val="24"/>
              <w:szCs w:val="24"/>
            </w:rPr>
            <w:instrText xml:space="preserve"> CITATION Swa001 \l 2057 </w:instrText>
          </w:r>
          <w:r>
            <w:rPr>
              <w:rFonts w:ascii="Arial" w:eastAsia="Calibri" w:hAnsi="Arial" w:cs="Arial"/>
              <w:sz w:val="24"/>
              <w:szCs w:val="24"/>
            </w:rPr>
            <w:fldChar w:fldCharType="separate"/>
          </w:r>
          <w:r>
            <w:rPr>
              <w:rFonts w:ascii="Arial" w:eastAsia="Calibri" w:hAnsi="Arial" w:cs="Arial"/>
              <w:noProof/>
              <w:sz w:val="24"/>
              <w:szCs w:val="24"/>
            </w:rPr>
            <w:t xml:space="preserve"> </w:t>
          </w:r>
          <w:r w:rsidRPr="00F779B1">
            <w:rPr>
              <w:rFonts w:ascii="Arial" w:eastAsia="Calibri" w:hAnsi="Arial" w:cs="Arial"/>
              <w:noProof/>
              <w:sz w:val="24"/>
              <w:szCs w:val="24"/>
            </w:rPr>
            <w:t>(Swansea University, 2017)</w:t>
          </w:r>
          <w:r>
            <w:rPr>
              <w:rFonts w:ascii="Arial" w:eastAsia="Calibri" w:hAnsi="Arial" w:cs="Arial"/>
              <w:sz w:val="24"/>
              <w:szCs w:val="24"/>
            </w:rPr>
            <w:fldChar w:fldCharType="end"/>
          </w:r>
        </w:sdtContent>
      </w:sdt>
      <w:r w:rsidRPr="00D62299">
        <w:rPr>
          <w:rFonts w:ascii="Arial" w:eastAsia="Calibri" w:hAnsi="Arial" w:cs="Arial"/>
          <w:sz w:val="24"/>
          <w:szCs w:val="24"/>
        </w:rPr>
        <w:t>. There is an increased focus on gender pay and the identification of barriers in policies, process and practices that impact on our reported gender pay gap</w:t>
      </w:r>
      <w:r>
        <w:rPr>
          <w:rFonts w:ascii="Arial" w:eastAsia="Calibri" w:hAnsi="Arial" w:cs="Arial"/>
          <w:sz w:val="24"/>
          <w:szCs w:val="24"/>
        </w:rPr>
        <w:t>.</w:t>
      </w:r>
      <w:sdt>
        <w:sdtPr>
          <w:rPr>
            <w:rFonts w:ascii="Arial" w:eastAsia="Calibri" w:hAnsi="Arial" w:cs="Arial"/>
            <w:sz w:val="24"/>
            <w:szCs w:val="24"/>
          </w:rPr>
          <w:id w:val="-1531633020"/>
          <w:citation/>
        </w:sdtPr>
        <w:sdtContent>
          <w:r>
            <w:rPr>
              <w:rFonts w:ascii="Arial" w:eastAsia="Calibri" w:hAnsi="Arial" w:cs="Arial"/>
              <w:sz w:val="24"/>
              <w:szCs w:val="24"/>
            </w:rPr>
            <w:fldChar w:fldCharType="begin"/>
          </w:r>
          <w:r>
            <w:rPr>
              <w:rFonts w:ascii="Arial" w:eastAsia="Calibri" w:hAnsi="Arial" w:cs="Arial"/>
              <w:sz w:val="24"/>
              <w:szCs w:val="24"/>
            </w:rPr>
            <w:instrText xml:space="preserve"> CITATION Fra13 \l 2057 </w:instrText>
          </w:r>
          <w:r>
            <w:rPr>
              <w:rFonts w:ascii="Arial" w:eastAsia="Calibri" w:hAnsi="Arial" w:cs="Arial"/>
              <w:sz w:val="24"/>
              <w:szCs w:val="24"/>
            </w:rPr>
            <w:fldChar w:fldCharType="separate"/>
          </w:r>
          <w:r>
            <w:rPr>
              <w:rFonts w:ascii="Arial" w:eastAsia="Calibri" w:hAnsi="Arial" w:cs="Arial"/>
              <w:noProof/>
              <w:sz w:val="24"/>
              <w:szCs w:val="24"/>
            </w:rPr>
            <w:t xml:space="preserve"> </w:t>
          </w:r>
          <w:r w:rsidRPr="00934BDB">
            <w:rPr>
              <w:rFonts w:ascii="Arial" w:eastAsia="Calibri" w:hAnsi="Arial" w:cs="Arial"/>
              <w:noProof/>
              <w:sz w:val="24"/>
              <w:szCs w:val="24"/>
            </w:rPr>
            <w:t>(Francine D. Blau, 2013)</w:t>
          </w:r>
          <w:r>
            <w:rPr>
              <w:rFonts w:ascii="Arial" w:eastAsia="Calibri" w:hAnsi="Arial" w:cs="Arial"/>
              <w:sz w:val="24"/>
              <w:szCs w:val="24"/>
            </w:rPr>
            <w:fldChar w:fldCharType="end"/>
          </w:r>
        </w:sdtContent>
      </w:sdt>
      <w:r w:rsidRPr="00D62299">
        <w:rPr>
          <w:rFonts w:ascii="Arial" w:eastAsia="Calibri" w:hAnsi="Arial" w:cs="Arial"/>
          <w:sz w:val="24"/>
          <w:szCs w:val="24"/>
        </w:rPr>
        <w:t>. During the past year Swansea University was ranked at 31 placing us in the Top 100 of all UK employers and 2</w:t>
      </w:r>
      <w:r w:rsidRPr="00D62299">
        <w:rPr>
          <w:rFonts w:ascii="Arial" w:eastAsia="Calibri" w:hAnsi="Arial" w:cs="Arial"/>
          <w:sz w:val="24"/>
          <w:szCs w:val="24"/>
          <w:vertAlign w:val="superscript"/>
        </w:rPr>
        <w:t>nd</w:t>
      </w:r>
      <w:r w:rsidRPr="00D62299">
        <w:rPr>
          <w:rFonts w:ascii="Arial" w:eastAsia="Calibri" w:hAnsi="Arial" w:cs="Arial"/>
          <w:sz w:val="24"/>
          <w:szCs w:val="24"/>
        </w:rPr>
        <w:t xml:space="preserve"> of all Universities</w:t>
      </w:r>
      <w:sdt>
        <w:sdtPr>
          <w:rPr>
            <w:rFonts w:ascii="Arial" w:eastAsia="Calibri" w:hAnsi="Arial" w:cs="Arial"/>
            <w:sz w:val="24"/>
            <w:szCs w:val="24"/>
          </w:rPr>
          <w:id w:val="-751512783"/>
          <w:citation/>
        </w:sdtPr>
        <w:sdtContent>
          <w:r>
            <w:rPr>
              <w:rFonts w:ascii="Arial" w:eastAsia="Calibri" w:hAnsi="Arial" w:cs="Arial"/>
              <w:sz w:val="24"/>
              <w:szCs w:val="24"/>
            </w:rPr>
            <w:fldChar w:fldCharType="begin"/>
          </w:r>
          <w:r>
            <w:rPr>
              <w:rFonts w:ascii="Arial" w:eastAsia="Calibri" w:hAnsi="Arial" w:cs="Arial"/>
              <w:sz w:val="24"/>
              <w:szCs w:val="24"/>
            </w:rPr>
            <w:instrText xml:space="preserve"> CITATION Swa002 \l 2057 </w:instrText>
          </w:r>
          <w:r>
            <w:rPr>
              <w:rFonts w:ascii="Arial" w:eastAsia="Calibri" w:hAnsi="Arial" w:cs="Arial"/>
              <w:sz w:val="24"/>
              <w:szCs w:val="24"/>
            </w:rPr>
            <w:fldChar w:fldCharType="separate"/>
          </w:r>
          <w:r>
            <w:rPr>
              <w:rFonts w:ascii="Arial" w:eastAsia="Calibri" w:hAnsi="Arial" w:cs="Arial"/>
              <w:noProof/>
              <w:sz w:val="24"/>
              <w:szCs w:val="24"/>
            </w:rPr>
            <w:t xml:space="preserve"> </w:t>
          </w:r>
          <w:r w:rsidRPr="0032720E">
            <w:rPr>
              <w:rFonts w:ascii="Arial" w:eastAsia="Calibri" w:hAnsi="Arial" w:cs="Arial"/>
              <w:noProof/>
              <w:sz w:val="24"/>
              <w:szCs w:val="24"/>
            </w:rPr>
            <w:t>(Swansea University, 2017)</w:t>
          </w:r>
          <w:r>
            <w:rPr>
              <w:rFonts w:ascii="Arial" w:eastAsia="Calibri" w:hAnsi="Arial" w:cs="Arial"/>
              <w:sz w:val="24"/>
              <w:szCs w:val="24"/>
            </w:rPr>
            <w:fldChar w:fldCharType="end"/>
          </w:r>
        </w:sdtContent>
      </w:sdt>
      <w:r w:rsidRPr="00D62299">
        <w:rPr>
          <w:rFonts w:ascii="Arial" w:eastAsia="Calibri" w:hAnsi="Arial" w:cs="Arial"/>
          <w:sz w:val="24"/>
          <w:szCs w:val="24"/>
        </w:rPr>
        <w:t xml:space="preserve">. </w:t>
      </w:r>
    </w:p>
    <w:p w:rsidR="009A09BD" w:rsidRDefault="009A09BD" w:rsidP="009A09BD">
      <w:pPr>
        <w:rPr>
          <w:rFonts w:ascii="Arial" w:eastAsia="Calibri" w:hAnsi="Arial" w:cs="Arial"/>
          <w:sz w:val="24"/>
          <w:szCs w:val="24"/>
        </w:rPr>
      </w:pPr>
      <w:r>
        <w:rPr>
          <w:rFonts w:ascii="Arial" w:hAnsi="Arial" w:cs="Arial"/>
          <w:sz w:val="24"/>
          <w:szCs w:val="24"/>
        </w:rPr>
        <w:t xml:space="preserve">The growth of staff has led to a significant cultural change within the University, restructuring departments, creating specific </w:t>
      </w:r>
      <w:proofErr w:type="gramStart"/>
      <w:r>
        <w:rPr>
          <w:rFonts w:ascii="Arial" w:hAnsi="Arial" w:cs="Arial"/>
          <w:sz w:val="24"/>
          <w:szCs w:val="24"/>
        </w:rPr>
        <w:t>JDs,</w:t>
      </w:r>
      <w:proofErr w:type="gramEnd"/>
      <w:r>
        <w:rPr>
          <w:rFonts w:ascii="Arial" w:hAnsi="Arial" w:cs="Arial"/>
          <w:sz w:val="24"/>
          <w:szCs w:val="24"/>
        </w:rPr>
        <w:t xml:space="preserve"> aligning values with the vision of the University, all resulted in uncertainty and a reluctance to conform. </w:t>
      </w:r>
      <w:proofErr w:type="gramStart"/>
      <w:r>
        <w:rPr>
          <w:rFonts w:ascii="Arial" w:hAnsi="Arial" w:cs="Arial"/>
          <w:sz w:val="24"/>
          <w:szCs w:val="24"/>
        </w:rPr>
        <w:t xml:space="preserve">Presenting a need to </w:t>
      </w:r>
      <w:proofErr w:type="spellStart"/>
      <w:r>
        <w:rPr>
          <w:rFonts w:ascii="Arial" w:hAnsi="Arial" w:cs="Arial"/>
          <w:sz w:val="24"/>
          <w:szCs w:val="24"/>
        </w:rPr>
        <w:t>upskill</w:t>
      </w:r>
      <w:proofErr w:type="spellEnd"/>
      <w:r>
        <w:rPr>
          <w:rFonts w:ascii="Arial" w:hAnsi="Arial" w:cs="Arial"/>
          <w:sz w:val="24"/>
          <w:szCs w:val="24"/>
        </w:rPr>
        <w:t xml:space="preserve"> our leaders to deal effectively with the impact created by the change.</w:t>
      </w:r>
      <w:proofErr w:type="gramEnd"/>
      <w:sdt>
        <w:sdtPr>
          <w:rPr>
            <w:rFonts w:ascii="Arial" w:hAnsi="Arial" w:cs="Arial"/>
            <w:sz w:val="24"/>
            <w:szCs w:val="24"/>
          </w:rPr>
          <w:id w:val="-29652732"/>
          <w:citation/>
        </w:sdtPr>
        <w:sdtContent>
          <w:r>
            <w:rPr>
              <w:rFonts w:ascii="Arial" w:hAnsi="Arial" w:cs="Arial"/>
              <w:sz w:val="24"/>
              <w:szCs w:val="24"/>
            </w:rPr>
            <w:fldChar w:fldCharType="begin"/>
          </w:r>
          <w:r>
            <w:rPr>
              <w:rFonts w:ascii="Arial" w:hAnsi="Arial" w:cs="Arial"/>
              <w:sz w:val="24"/>
              <w:szCs w:val="24"/>
            </w:rPr>
            <w:instrText xml:space="preserve"> CITATION Bol11 \l 2057 </w:instrText>
          </w:r>
          <w:r>
            <w:rPr>
              <w:rFonts w:ascii="Arial" w:hAnsi="Arial" w:cs="Arial"/>
              <w:sz w:val="24"/>
              <w:szCs w:val="24"/>
            </w:rPr>
            <w:fldChar w:fldCharType="separate"/>
          </w:r>
          <w:r>
            <w:rPr>
              <w:rFonts w:ascii="Arial" w:hAnsi="Arial" w:cs="Arial"/>
              <w:noProof/>
              <w:sz w:val="24"/>
              <w:szCs w:val="24"/>
            </w:rPr>
            <w:t xml:space="preserve"> </w:t>
          </w:r>
          <w:r w:rsidRPr="006003DA">
            <w:rPr>
              <w:rFonts w:ascii="Arial" w:hAnsi="Arial" w:cs="Arial"/>
              <w:noProof/>
              <w:sz w:val="24"/>
              <w:szCs w:val="24"/>
            </w:rPr>
            <w:t>(Oliviana, 2011)</w:t>
          </w:r>
          <w:r>
            <w:rPr>
              <w:rFonts w:ascii="Arial" w:hAnsi="Arial" w:cs="Arial"/>
              <w:sz w:val="24"/>
              <w:szCs w:val="24"/>
            </w:rPr>
            <w:fldChar w:fldCharType="end"/>
          </w:r>
        </w:sdtContent>
      </w:sdt>
    </w:p>
    <w:p w:rsidR="009A09BD" w:rsidRDefault="009A09BD"/>
    <w:p w:rsidR="009A09BD" w:rsidRDefault="009A09BD"/>
    <w:p w:rsidR="009A09BD" w:rsidRDefault="009A09BD"/>
    <w:p w:rsidR="009A09BD" w:rsidRDefault="009A09BD"/>
    <w:p w:rsidR="009A09BD" w:rsidRDefault="009A09BD" w:rsidP="009A09BD">
      <w:pPr>
        <w:rPr>
          <w:rFonts w:ascii="Arial" w:eastAsia="Calibri" w:hAnsi="Arial" w:cs="Arial"/>
          <w:b/>
          <w:sz w:val="24"/>
          <w:szCs w:val="24"/>
        </w:rPr>
      </w:pPr>
    </w:p>
    <w:p w:rsidR="009A09BD" w:rsidRPr="009A09BD" w:rsidRDefault="009A09BD" w:rsidP="009A09BD">
      <w:pPr>
        <w:rPr>
          <w:rFonts w:ascii="Arial" w:eastAsia="Calibri" w:hAnsi="Arial" w:cs="Arial"/>
          <w:b/>
          <w:sz w:val="24"/>
          <w:szCs w:val="24"/>
        </w:rPr>
      </w:pPr>
      <w:r w:rsidRPr="009A09BD">
        <w:rPr>
          <w:rFonts w:ascii="Arial" w:eastAsia="Calibri" w:hAnsi="Arial" w:cs="Arial"/>
          <w:b/>
          <w:sz w:val="24"/>
          <w:szCs w:val="24"/>
        </w:rPr>
        <w:t>Methodology</w:t>
      </w:r>
    </w:p>
    <w:p w:rsidR="009A09BD" w:rsidRDefault="009A09BD" w:rsidP="009A09BD">
      <w:pPr>
        <w:rPr>
          <w:rFonts w:ascii="Arial" w:eastAsia="Calibri" w:hAnsi="Arial" w:cs="Arial"/>
          <w:sz w:val="24"/>
          <w:szCs w:val="24"/>
        </w:rPr>
      </w:pPr>
      <w:r>
        <w:rPr>
          <w:rFonts w:ascii="Arial" w:eastAsia="Calibri" w:hAnsi="Arial" w:cs="Arial"/>
          <w:sz w:val="24"/>
          <w:szCs w:val="24"/>
        </w:rPr>
        <w:t>To evaluate the major environmental trends impacting on Swansea University a PESTLE and SWOT analysis have been conducted to provide an overview of all contextual segments</w:t>
      </w:r>
      <w:sdt>
        <w:sdtPr>
          <w:rPr>
            <w:rFonts w:ascii="Arial" w:eastAsia="Calibri" w:hAnsi="Arial" w:cs="Arial"/>
            <w:sz w:val="24"/>
            <w:szCs w:val="24"/>
          </w:rPr>
          <w:id w:val="-2109797212"/>
          <w:citation/>
        </w:sdtPr>
        <w:sdtContent>
          <w:r>
            <w:rPr>
              <w:rFonts w:ascii="Arial" w:eastAsia="Calibri" w:hAnsi="Arial" w:cs="Arial"/>
              <w:sz w:val="24"/>
              <w:szCs w:val="24"/>
            </w:rPr>
            <w:fldChar w:fldCharType="begin"/>
          </w:r>
          <w:r>
            <w:rPr>
              <w:rFonts w:ascii="Arial" w:eastAsia="Calibri" w:hAnsi="Arial" w:cs="Arial"/>
              <w:sz w:val="24"/>
              <w:szCs w:val="24"/>
            </w:rPr>
            <w:instrText xml:space="preserve"> CITATION Dav15 \l 2057 </w:instrText>
          </w:r>
          <w:r>
            <w:rPr>
              <w:rFonts w:ascii="Arial" w:eastAsia="Calibri" w:hAnsi="Arial" w:cs="Arial"/>
              <w:sz w:val="24"/>
              <w:szCs w:val="24"/>
            </w:rPr>
            <w:fldChar w:fldCharType="separate"/>
          </w:r>
          <w:r>
            <w:rPr>
              <w:rFonts w:ascii="Arial" w:eastAsia="Calibri" w:hAnsi="Arial" w:cs="Arial"/>
              <w:noProof/>
              <w:sz w:val="24"/>
              <w:szCs w:val="24"/>
            </w:rPr>
            <w:t xml:space="preserve"> </w:t>
          </w:r>
          <w:r w:rsidRPr="00856194">
            <w:rPr>
              <w:rFonts w:ascii="Arial" w:eastAsia="Calibri" w:hAnsi="Arial" w:cs="Arial"/>
              <w:noProof/>
              <w:sz w:val="24"/>
              <w:szCs w:val="24"/>
            </w:rPr>
            <w:t>(Farnham, 2015)</w:t>
          </w:r>
          <w:r>
            <w:rPr>
              <w:rFonts w:ascii="Arial" w:eastAsia="Calibri" w:hAnsi="Arial" w:cs="Arial"/>
              <w:sz w:val="24"/>
              <w:szCs w:val="24"/>
            </w:rPr>
            <w:fldChar w:fldCharType="end"/>
          </w:r>
        </w:sdtContent>
      </w:sdt>
      <w:r>
        <w:rPr>
          <w:rFonts w:ascii="Arial" w:eastAsia="Calibri" w:hAnsi="Arial" w:cs="Arial"/>
          <w:sz w:val="24"/>
          <w:szCs w:val="24"/>
        </w:rPr>
        <w:t xml:space="preserve">. Using both a micro and macro approach to explore both internal and external factors </w:t>
      </w:r>
      <w:sdt>
        <w:sdtPr>
          <w:rPr>
            <w:rFonts w:ascii="Arial" w:eastAsia="Calibri" w:hAnsi="Arial" w:cs="Arial"/>
            <w:sz w:val="24"/>
            <w:szCs w:val="24"/>
          </w:rPr>
          <w:id w:val="1072246228"/>
          <w:citation/>
        </w:sdtPr>
        <w:sdtContent>
          <w:r>
            <w:rPr>
              <w:rFonts w:ascii="Arial" w:eastAsia="Calibri" w:hAnsi="Arial" w:cs="Arial"/>
              <w:sz w:val="24"/>
              <w:szCs w:val="24"/>
            </w:rPr>
            <w:fldChar w:fldCharType="begin"/>
          </w:r>
          <w:r>
            <w:rPr>
              <w:rFonts w:ascii="Arial" w:eastAsia="Calibri" w:hAnsi="Arial" w:cs="Arial"/>
              <w:sz w:val="24"/>
              <w:szCs w:val="24"/>
            </w:rPr>
            <w:instrText xml:space="preserve"> CITATION Dav15 \l 2057 </w:instrText>
          </w:r>
          <w:r>
            <w:rPr>
              <w:rFonts w:ascii="Arial" w:eastAsia="Calibri" w:hAnsi="Arial" w:cs="Arial"/>
              <w:sz w:val="24"/>
              <w:szCs w:val="24"/>
            </w:rPr>
            <w:fldChar w:fldCharType="separate"/>
          </w:r>
          <w:r w:rsidRPr="0079536F">
            <w:rPr>
              <w:rFonts w:ascii="Arial" w:eastAsia="Calibri" w:hAnsi="Arial" w:cs="Arial"/>
              <w:noProof/>
              <w:sz w:val="24"/>
              <w:szCs w:val="24"/>
            </w:rPr>
            <w:t>(Farnham, 2015)</w:t>
          </w:r>
          <w:r>
            <w:rPr>
              <w:rFonts w:ascii="Arial" w:eastAsia="Calibri" w:hAnsi="Arial" w:cs="Arial"/>
              <w:sz w:val="24"/>
              <w:szCs w:val="24"/>
            </w:rPr>
            <w:fldChar w:fldCharType="end"/>
          </w:r>
        </w:sdtContent>
      </w:sdt>
      <w:r>
        <w:rPr>
          <w:rFonts w:ascii="Arial" w:eastAsia="Calibri" w:hAnsi="Arial" w:cs="Arial"/>
          <w:sz w:val="24"/>
          <w:szCs w:val="24"/>
        </w:rPr>
        <w:t xml:space="preserve"> uncovering a broad view of significant forces needing consideration. The PESTLE and SWOT analysis have allowed environmental scanning influencing the recommendations that will improve the performance of the organisation </w:t>
      </w:r>
      <w:sdt>
        <w:sdtPr>
          <w:rPr>
            <w:rFonts w:ascii="Arial" w:eastAsia="Calibri" w:hAnsi="Arial" w:cs="Arial"/>
            <w:sz w:val="24"/>
            <w:szCs w:val="24"/>
          </w:rPr>
          <w:id w:val="721259512"/>
          <w:citation/>
        </w:sdtPr>
        <w:sdtContent>
          <w:r>
            <w:rPr>
              <w:rFonts w:ascii="Arial" w:eastAsia="Calibri" w:hAnsi="Arial" w:cs="Arial"/>
              <w:sz w:val="24"/>
              <w:szCs w:val="24"/>
            </w:rPr>
            <w:fldChar w:fldCharType="begin"/>
          </w:r>
          <w:r>
            <w:rPr>
              <w:rFonts w:ascii="Arial" w:eastAsia="Calibri" w:hAnsi="Arial" w:cs="Arial"/>
              <w:sz w:val="24"/>
              <w:szCs w:val="24"/>
            </w:rPr>
            <w:instrText xml:space="preserve"> CITATION Joh16 \l 2057 </w:instrText>
          </w:r>
          <w:r>
            <w:rPr>
              <w:rFonts w:ascii="Arial" w:eastAsia="Calibri" w:hAnsi="Arial" w:cs="Arial"/>
              <w:sz w:val="24"/>
              <w:szCs w:val="24"/>
            </w:rPr>
            <w:fldChar w:fldCharType="separate"/>
          </w:r>
          <w:r w:rsidRPr="00380BBC">
            <w:rPr>
              <w:rFonts w:ascii="Arial" w:eastAsia="Calibri" w:hAnsi="Arial" w:cs="Arial"/>
              <w:noProof/>
              <w:sz w:val="24"/>
              <w:szCs w:val="24"/>
            </w:rPr>
            <w:t>(Stredwick, 2016)</w:t>
          </w:r>
          <w:r>
            <w:rPr>
              <w:rFonts w:ascii="Arial" w:eastAsia="Calibri" w:hAnsi="Arial" w:cs="Arial"/>
              <w:sz w:val="24"/>
              <w:szCs w:val="24"/>
            </w:rPr>
            <w:fldChar w:fldCharType="end"/>
          </w:r>
        </w:sdtContent>
      </w:sdt>
    </w:p>
    <w:p w:rsidR="009A09BD" w:rsidRDefault="009A09BD" w:rsidP="009A09BD">
      <w:pPr>
        <w:rPr>
          <w:rFonts w:ascii="Arial" w:eastAsia="Calibri" w:hAnsi="Arial" w:cs="Arial"/>
          <w:sz w:val="24"/>
          <w:szCs w:val="24"/>
        </w:rPr>
      </w:pPr>
    </w:p>
    <w:p w:rsidR="009A09BD" w:rsidRDefault="009A09BD" w:rsidP="009A09BD">
      <w:pPr>
        <w:rPr>
          <w:rFonts w:ascii="Arial" w:eastAsia="Calibri" w:hAnsi="Arial" w:cs="Arial"/>
          <w:sz w:val="24"/>
          <w:szCs w:val="24"/>
        </w:rPr>
      </w:pPr>
    </w:p>
    <w:p w:rsidR="009A09BD" w:rsidRDefault="009A09BD" w:rsidP="009A09BD">
      <w:pPr>
        <w:rPr>
          <w:rFonts w:ascii="Arial" w:eastAsia="Calibri" w:hAnsi="Arial" w:cs="Arial"/>
          <w:sz w:val="24"/>
          <w:szCs w:val="24"/>
        </w:rPr>
      </w:pPr>
    </w:p>
    <w:p w:rsidR="009A09BD" w:rsidRDefault="009A09BD" w:rsidP="009A09BD">
      <w:pPr>
        <w:rPr>
          <w:rFonts w:ascii="Arial" w:eastAsia="Calibri" w:hAnsi="Arial" w:cs="Arial"/>
          <w:sz w:val="24"/>
          <w:szCs w:val="24"/>
        </w:rPr>
      </w:pPr>
    </w:p>
    <w:p w:rsidR="009A09BD" w:rsidRDefault="009A09BD" w:rsidP="009A09BD">
      <w:pPr>
        <w:rPr>
          <w:rFonts w:ascii="Arial" w:eastAsia="Calibri" w:hAnsi="Arial" w:cs="Arial"/>
          <w:sz w:val="24"/>
          <w:szCs w:val="24"/>
        </w:rPr>
      </w:pPr>
    </w:p>
    <w:p w:rsidR="009A09BD" w:rsidRDefault="009A09BD" w:rsidP="009A09BD">
      <w:pPr>
        <w:rPr>
          <w:rFonts w:ascii="Arial" w:eastAsia="Calibri" w:hAnsi="Arial" w:cs="Arial"/>
          <w:sz w:val="24"/>
          <w:szCs w:val="24"/>
        </w:rPr>
      </w:pPr>
    </w:p>
    <w:p w:rsidR="009A09BD" w:rsidRDefault="009A09BD" w:rsidP="009A09BD">
      <w:pPr>
        <w:rPr>
          <w:rFonts w:ascii="Arial" w:eastAsia="Calibri" w:hAnsi="Arial" w:cs="Arial"/>
          <w:sz w:val="24"/>
          <w:szCs w:val="24"/>
        </w:rPr>
      </w:pPr>
    </w:p>
    <w:p w:rsidR="009A09BD" w:rsidRDefault="009A09BD" w:rsidP="009A09BD">
      <w:pPr>
        <w:rPr>
          <w:rFonts w:ascii="Arial" w:eastAsia="Calibri" w:hAnsi="Arial" w:cs="Arial"/>
          <w:sz w:val="24"/>
          <w:szCs w:val="24"/>
        </w:rPr>
      </w:pPr>
    </w:p>
    <w:p w:rsidR="009A09BD" w:rsidRDefault="009A09BD" w:rsidP="009A09BD">
      <w:pPr>
        <w:rPr>
          <w:rFonts w:ascii="Arial" w:eastAsia="Calibri" w:hAnsi="Arial" w:cs="Arial"/>
          <w:sz w:val="24"/>
          <w:szCs w:val="24"/>
        </w:rPr>
      </w:pPr>
    </w:p>
    <w:p w:rsidR="009A09BD" w:rsidRDefault="009A09BD" w:rsidP="009A09BD">
      <w:pPr>
        <w:rPr>
          <w:rFonts w:ascii="Arial" w:eastAsia="Calibri" w:hAnsi="Arial" w:cs="Arial"/>
          <w:sz w:val="24"/>
          <w:szCs w:val="24"/>
        </w:rPr>
      </w:pPr>
    </w:p>
    <w:p w:rsidR="009A09BD" w:rsidRDefault="009A09BD" w:rsidP="009A09BD">
      <w:pPr>
        <w:rPr>
          <w:rFonts w:ascii="Arial" w:eastAsia="Calibri" w:hAnsi="Arial" w:cs="Arial"/>
          <w:sz w:val="24"/>
          <w:szCs w:val="24"/>
        </w:rPr>
      </w:pPr>
    </w:p>
    <w:p w:rsidR="009A09BD" w:rsidRDefault="009A09BD" w:rsidP="009A09BD">
      <w:pPr>
        <w:rPr>
          <w:rFonts w:ascii="Arial" w:eastAsia="Calibri" w:hAnsi="Arial" w:cs="Arial"/>
          <w:sz w:val="24"/>
          <w:szCs w:val="24"/>
        </w:rPr>
      </w:pPr>
    </w:p>
    <w:p w:rsidR="009A09BD" w:rsidRDefault="009A09BD" w:rsidP="009A09BD">
      <w:pPr>
        <w:rPr>
          <w:rFonts w:ascii="Arial" w:eastAsia="Calibri" w:hAnsi="Arial" w:cs="Arial"/>
          <w:sz w:val="24"/>
          <w:szCs w:val="24"/>
        </w:rPr>
      </w:pPr>
    </w:p>
    <w:p w:rsidR="009A09BD" w:rsidRDefault="009A09BD" w:rsidP="009A09BD">
      <w:pPr>
        <w:rPr>
          <w:rFonts w:ascii="Arial" w:eastAsia="Calibri" w:hAnsi="Arial" w:cs="Arial"/>
          <w:sz w:val="24"/>
          <w:szCs w:val="24"/>
        </w:rPr>
      </w:pPr>
    </w:p>
    <w:p w:rsidR="009A09BD" w:rsidRDefault="009A09BD" w:rsidP="009A09BD">
      <w:pPr>
        <w:rPr>
          <w:rFonts w:ascii="Arial" w:eastAsia="Calibri" w:hAnsi="Arial" w:cs="Arial"/>
          <w:sz w:val="24"/>
          <w:szCs w:val="24"/>
        </w:rPr>
      </w:pPr>
    </w:p>
    <w:p w:rsidR="009A09BD" w:rsidRDefault="009A09BD" w:rsidP="009A09BD">
      <w:pPr>
        <w:rPr>
          <w:rFonts w:ascii="Arial" w:eastAsia="Calibri" w:hAnsi="Arial" w:cs="Arial"/>
          <w:sz w:val="24"/>
          <w:szCs w:val="24"/>
        </w:rPr>
      </w:pPr>
    </w:p>
    <w:p w:rsidR="009A09BD" w:rsidRDefault="009A09BD" w:rsidP="009A09BD">
      <w:pPr>
        <w:rPr>
          <w:rFonts w:ascii="Arial" w:eastAsia="Calibri" w:hAnsi="Arial" w:cs="Arial"/>
          <w:sz w:val="24"/>
          <w:szCs w:val="24"/>
        </w:rPr>
      </w:pPr>
    </w:p>
    <w:p w:rsidR="009A09BD" w:rsidRDefault="009A09BD" w:rsidP="009A09BD">
      <w:pPr>
        <w:rPr>
          <w:rFonts w:ascii="Arial" w:eastAsia="Calibri" w:hAnsi="Arial" w:cs="Arial"/>
          <w:sz w:val="24"/>
          <w:szCs w:val="24"/>
        </w:rPr>
      </w:pPr>
    </w:p>
    <w:p w:rsidR="009A09BD" w:rsidRDefault="009A09BD" w:rsidP="009A09BD">
      <w:pPr>
        <w:rPr>
          <w:rFonts w:ascii="Arial" w:eastAsia="Calibri" w:hAnsi="Arial" w:cs="Arial"/>
          <w:sz w:val="24"/>
          <w:szCs w:val="24"/>
        </w:rPr>
      </w:pPr>
    </w:p>
    <w:p w:rsidR="009A09BD" w:rsidRDefault="009A09BD" w:rsidP="009A09BD">
      <w:pPr>
        <w:rPr>
          <w:rFonts w:ascii="Arial" w:eastAsia="Calibri" w:hAnsi="Arial" w:cs="Arial"/>
          <w:sz w:val="24"/>
          <w:szCs w:val="24"/>
        </w:rPr>
      </w:pPr>
    </w:p>
    <w:p w:rsidR="009A09BD" w:rsidRDefault="009A09BD" w:rsidP="009A09BD">
      <w:pPr>
        <w:rPr>
          <w:rFonts w:ascii="Arial" w:eastAsia="Calibri" w:hAnsi="Arial" w:cs="Arial"/>
          <w:sz w:val="24"/>
          <w:szCs w:val="24"/>
        </w:rPr>
      </w:pPr>
    </w:p>
    <w:p w:rsidR="009A09BD" w:rsidRDefault="009A09BD" w:rsidP="009A09BD">
      <w:pPr>
        <w:rPr>
          <w:rFonts w:ascii="Arial" w:eastAsia="Calibri" w:hAnsi="Arial" w:cs="Arial"/>
          <w:sz w:val="24"/>
          <w:szCs w:val="24"/>
        </w:rPr>
      </w:pPr>
    </w:p>
    <w:p w:rsidR="009A09BD" w:rsidRDefault="009A09BD" w:rsidP="009A09BD">
      <w:pPr>
        <w:rPr>
          <w:rFonts w:ascii="Arial" w:eastAsia="Calibri" w:hAnsi="Arial" w:cs="Arial"/>
          <w:sz w:val="24"/>
          <w:szCs w:val="24"/>
        </w:rPr>
      </w:pPr>
    </w:p>
    <w:p w:rsidR="009A09BD" w:rsidRDefault="009A09BD" w:rsidP="009A09BD">
      <w:pPr>
        <w:rPr>
          <w:rFonts w:ascii="Arial" w:eastAsia="Calibri" w:hAnsi="Arial" w:cs="Arial"/>
          <w:sz w:val="24"/>
          <w:szCs w:val="24"/>
        </w:rPr>
      </w:pPr>
    </w:p>
    <w:tbl>
      <w:tblPr>
        <w:tblStyle w:val="TableGrid"/>
        <w:tblpPr w:leftFromText="180" w:rightFromText="180" w:vertAnchor="page" w:horzAnchor="margin" w:tblpXSpec="center" w:tblpY="2105"/>
        <w:tblW w:w="10740" w:type="dxa"/>
        <w:tblInd w:w="0" w:type="dxa"/>
        <w:tblBorders>
          <w:top w:val="single" w:sz="3" w:space="0" w:color="auto"/>
          <w:left w:val="single" w:sz="3" w:space="0" w:color="auto"/>
          <w:bottom w:val="single" w:sz="3" w:space="0" w:color="auto"/>
          <w:right w:val="single" w:sz="3" w:space="0" w:color="auto"/>
          <w:insideH w:val="single" w:sz="3" w:space="0" w:color="auto"/>
          <w:insideV w:val="single" w:sz="3" w:space="0" w:color="auto"/>
        </w:tblBorders>
        <w:shd w:val="clear" w:color="auto" w:fill="D99594" w:themeFill="accent2" w:themeFillTint="99"/>
        <w:tblCellMar>
          <w:left w:w="96" w:type="dxa"/>
          <w:right w:w="96" w:type="dxa"/>
        </w:tblCellMar>
        <w:tblLook w:val="04A0" w:firstRow="1" w:lastRow="0" w:firstColumn="1" w:lastColumn="0" w:noHBand="0" w:noVBand="1"/>
      </w:tblPr>
      <w:tblGrid>
        <w:gridCol w:w="4508"/>
        <w:gridCol w:w="6232"/>
      </w:tblGrid>
      <w:tr w:rsidR="009A09BD" w:rsidRPr="009A09BD" w:rsidTr="009A09BD">
        <w:trPr>
          <w:trHeight w:val="1000"/>
        </w:trPr>
        <w:tc>
          <w:tcPr>
            <w:tcW w:w="10740" w:type="dxa"/>
            <w:gridSpan w:val="2"/>
            <w:shd w:val="clear" w:color="auto" w:fill="B8CCE4" w:themeFill="accent1" w:themeFillTint="66"/>
          </w:tcPr>
          <w:p w:rsidR="009A09BD" w:rsidRPr="009A09BD" w:rsidRDefault="009A09BD" w:rsidP="009A09BD">
            <w:pPr>
              <w:spacing w:after="0" w:line="240" w:lineRule="auto"/>
              <w:rPr>
                <w:rFonts w:ascii="Arial" w:hAnsi="Arial" w:cs="Arial"/>
                <w:b/>
                <w:sz w:val="96"/>
                <w:szCs w:val="9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9A09BD">
              <w:rPr>
                <w:rFonts w:ascii="Arial" w:hAnsi="Arial" w:cs="Arial"/>
                <w:b/>
                <w:sz w:val="96"/>
                <w:szCs w:val="9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University Overview</w:t>
            </w:r>
          </w:p>
        </w:tc>
      </w:tr>
      <w:tr w:rsidR="009A09BD" w:rsidRPr="009A09BD" w:rsidTr="009A09BD">
        <w:trPr>
          <w:trHeight w:val="2042"/>
        </w:trPr>
        <w:tc>
          <w:tcPr>
            <w:tcW w:w="4508" w:type="dxa"/>
            <w:shd w:val="clear" w:color="auto" w:fill="B8CCE4" w:themeFill="accent1" w:themeFillTint="66"/>
          </w:tcPr>
          <w:p w:rsidR="009A09BD" w:rsidRPr="009A09BD" w:rsidRDefault="009A09BD" w:rsidP="009A09BD">
            <w:pPr>
              <w:spacing w:after="0" w:line="240" w:lineRule="auto"/>
              <w:ind w:right="299"/>
              <w:rPr>
                <w:rFonts w:ascii="Arial" w:hAnsi="Arial" w:cs="Arial"/>
                <w:b/>
                <w:sz w:val="24"/>
                <w:szCs w:val="24"/>
              </w:rPr>
            </w:pPr>
          </w:p>
          <w:p w:rsidR="009A09BD" w:rsidRPr="009A09BD" w:rsidRDefault="009A09BD" w:rsidP="009A09BD">
            <w:pPr>
              <w:spacing w:after="0" w:line="240" w:lineRule="auto"/>
              <w:ind w:right="299"/>
              <w:rPr>
                <w:rFonts w:ascii="Arial" w:hAnsi="Arial" w:cs="Arial"/>
                <w:b/>
                <w:sz w:val="24"/>
                <w:szCs w:val="24"/>
              </w:rPr>
            </w:pPr>
            <w:r w:rsidRPr="009A09BD">
              <w:rPr>
                <w:rFonts w:ascii="Arial" w:hAnsi="Arial" w:cs="Arial"/>
                <w:b/>
                <w:sz w:val="24"/>
                <w:szCs w:val="24"/>
              </w:rPr>
              <w:t>The university employs 3,535 staff:</w:t>
            </w:r>
          </w:p>
          <w:p w:rsidR="009A09BD" w:rsidRPr="009A09BD" w:rsidRDefault="009A09BD" w:rsidP="009A09BD">
            <w:pPr>
              <w:spacing w:after="0" w:line="240" w:lineRule="auto"/>
              <w:rPr>
                <w:rFonts w:ascii="Arial" w:hAnsi="Arial" w:cs="Arial"/>
                <w:b/>
                <w:noProof/>
                <w:sz w:val="24"/>
                <w:szCs w:val="24"/>
              </w:rPr>
            </w:pPr>
            <w:r w:rsidRPr="009A09BD">
              <w:rPr>
                <w:rFonts w:ascii="Arial" w:hAnsi="Arial" w:cs="Arial"/>
                <w:noProof/>
                <w:sz w:val="24"/>
                <w:szCs w:val="24"/>
              </w:rPr>
              <w:drawing>
                <wp:anchor distT="0" distB="0" distL="114300" distR="114300" simplePos="0" relativeHeight="251659264" behindDoc="0" locked="0" layoutInCell="1" allowOverlap="1" wp14:anchorId="5FC1A0B8" wp14:editId="223F9FB7">
                  <wp:simplePos x="0" y="0"/>
                  <wp:positionH relativeFrom="column">
                    <wp:posOffset>1184275</wp:posOffset>
                  </wp:positionH>
                  <wp:positionV relativeFrom="paragraph">
                    <wp:posOffset>73660</wp:posOffset>
                  </wp:positionV>
                  <wp:extent cx="352425" cy="352425"/>
                  <wp:effectExtent l="0" t="0" r="0" b="9525"/>
                  <wp:wrapNone/>
                  <wp:docPr id="2" name="Picture 2" descr="https://d30y9cdsu7xlg0.cloudfront.net/png/678439-200.png">
                    <a:hlinkClick xmlns:a="http://schemas.openxmlformats.org/drawingml/2006/main" r:id="rId11" tooltip="&quot;Male Avatar&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d30y9cdsu7xlg0.cloudfront.net/png/678439-200.png">
                            <a:hlinkClick r:id="rId11" tooltip="&quot;Male Avatar&quot;"/>
                          </pic:cNvPr>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52425" cy="35242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9A09BD" w:rsidRPr="009A09BD" w:rsidRDefault="009A09BD" w:rsidP="009A09BD">
            <w:pPr>
              <w:spacing w:after="0" w:line="240" w:lineRule="auto"/>
              <w:rPr>
                <w:rFonts w:ascii="Arial" w:hAnsi="Arial" w:cs="Arial"/>
                <w:b/>
                <w:sz w:val="24"/>
                <w:szCs w:val="24"/>
              </w:rPr>
            </w:pPr>
            <w:r w:rsidRPr="009A09BD">
              <w:rPr>
                <w:rFonts w:ascii="Arial" w:hAnsi="Arial" w:cs="Arial"/>
                <w:b/>
                <w:noProof/>
                <w:sz w:val="24"/>
                <w:szCs w:val="24"/>
              </w:rPr>
              <w:t>1,580</w:t>
            </w:r>
            <w:r w:rsidRPr="009A09BD">
              <w:rPr>
                <w:rFonts w:ascii="Arial" w:hAnsi="Arial" w:cs="Arial"/>
                <w:b/>
                <w:sz w:val="24"/>
                <w:szCs w:val="24"/>
              </w:rPr>
              <w:t xml:space="preserve"> (45%)</w:t>
            </w:r>
          </w:p>
          <w:p w:rsidR="009A09BD" w:rsidRPr="009A09BD" w:rsidRDefault="009A09BD" w:rsidP="009A09BD">
            <w:pPr>
              <w:spacing w:after="0" w:line="240" w:lineRule="auto"/>
              <w:ind w:right="299"/>
              <w:rPr>
                <w:rFonts w:ascii="Arial" w:hAnsi="Arial" w:cs="Arial"/>
                <w:sz w:val="24"/>
                <w:szCs w:val="24"/>
              </w:rPr>
            </w:pPr>
            <w:r w:rsidRPr="009A09BD">
              <w:rPr>
                <w:rFonts w:ascii="Arial" w:hAnsi="Arial" w:cs="Arial"/>
                <w:noProof/>
                <w:sz w:val="24"/>
                <w:szCs w:val="24"/>
              </w:rPr>
              <w:drawing>
                <wp:anchor distT="0" distB="0" distL="114300" distR="114300" simplePos="0" relativeHeight="251660288" behindDoc="0" locked="0" layoutInCell="1" allowOverlap="1" wp14:anchorId="7DDF0665" wp14:editId="70054581">
                  <wp:simplePos x="0" y="0"/>
                  <wp:positionH relativeFrom="column">
                    <wp:posOffset>1165225</wp:posOffset>
                  </wp:positionH>
                  <wp:positionV relativeFrom="paragraph">
                    <wp:posOffset>52070</wp:posOffset>
                  </wp:positionV>
                  <wp:extent cx="390525" cy="390525"/>
                  <wp:effectExtent l="0" t="0" r="0" b="0"/>
                  <wp:wrapNone/>
                  <wp:docPr id="3" name="Picture 3" descr="https://d30y9cdsu7xlg0.cloudfront.net/png/678449-200.png">
                    <a:hlinkClick xmlns:a="http://schemas.openxmlformats.org/drawingml/2006/main" r:id="rId13" tooltip="&quot;Female avatar&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s://d30y9cdsu7xlg0.cloudfront.net/png/678449-200.png">
                            <a:hlinkClick r:id="rId13" tooltip="&quot;Female avatar&quot;"/>
                          </pic:cNvPr>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90525" cy="39052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9A09BD" w:rsidRPr="009A09BD" w:rsidRDefault="009A09BD" w:rsidP="009A09BD">
            <w:pPr>
              <w:spacing w:after="0" w:line="240" w:lineRule="auto"/>
              <w:ind w:right="39"/>
              <w:rPr>
                <w:rFonts w:ascii="Arial" w:hAnsi="Arial" w:cs="Arial"/>
                <w:b/>
                <w:noProof/>
                <w:sz w:val="24"/>
                <w:szCs w:val="24"/>
              </w:rPr>
            </w:pPr>
            <w:r w:rsidRPr="009A09BD">
              <w:rPr>
                <w:rFonts w:ascii="Arial" w:hAnsi="Arial" w:cs="Arial"/>
                <w:b/>
                <w:sz w:val="24"/>
                <w:szCs w:val="24"/>
              </w:rPr>
              <w:t>1,955</w:t>
            </w:r>
            <w:r w:rsidRPr="009A09BD">
              <w:rPr>
                <w:rFonts w:ascii="Arial" w:hAnsi="Arial" w:cs="Arial"/>
                <w:b/>
                <w:noProof/>
                <w:sz w:val="24"/>
                <w:szCs w:val="24"/>
              </w:rPr>
              <w:t xml:space="preserve"> (55%)</w:t>
            </w:r>
          </w:p>
          <w:p w:rsidR="009A09BD" w:rsidRPr="009A09BD" w:rsidRDefault="009A09BD" w:rsidP="009A09BD">
            <w:pPr>
              <w:spacing w:after="0" w:line="240" w:lineRule="auto"/>
              <w:rPr>
                <w:rFonts w:ascii="Arial" w:hAnsi="Arial" w:cs="Arial"/>
                <w:sz w:val="24"/>
                <w:szCs w:val="24"/>
              </w:rPr>
            </w:pPr>
          </w:p>
        </w:tc>
        <w:tc>
          <w:tcPr>
            <w:tcW w:w="6232" w:type="dxa"/>
            <w:vMerge w:val="restart"/>
            <w:shd w:val="clear" w:color="auto" w:fill="B8CCE4" w:themeFill="accent1" w:themeFillTint="66"/>
          </w:tcPr>
          <w:p w:rsidR="009A09BD" w:rsidRPr="009A09BD" w:rsidRDefault="009A09BD" w:rsidP="009A09BD">
            <w:pPr>
              <w:spacing w:after="0" w:line="240" w:lineRule="auto"/>
              <w:rPr>
                <w:rFonts w:ascii="Arial" w:hAnsi="Arial" w:cs="Arial"/>
                <w:b/>
                <w:sz w:val="24"/>
                <w:szCs w:val="24"/>
              </w:rPr>
            </w:pPr>
          </w:p>
          <w:p w:rsidR="009A09BD" w:rsidRPr="009A09BD" w:rsidRDefault="009A09BD" w:rsidP="009A09BD">
            <w:pPr>
              <w:spacing w:after="0" w:line="240" w:lineRule="auto"/>
              <w:rPr>
                <w:rFonts w:ascii="Arial" w:hAnsi="Arial" w:cs="Arial"/>
                <w:b/>
                <w:sz w:val="24"/>
                <w:szCs w:val="24"/>
              </w:rPr>
            </w:pPr>
            <w:r w:rsidRPr="009A09BD">
              <w:rPr>
                <w:rFonts w:ascii="Arial" w:hAnsi="Arial" w:cs="Arial"/>
                <w:b/>
                <w:sz w:val="24"/>
                <w:szCs w:val="24"/>
              </w:rPr>
              <w:t>Religion</w:t>
            </w:r>
          </w:p>
          <w:p w:rsidR="009A09BD" w:rsidRPr="009A09BD" w:rsidRDefault="009A09BD" w:rsidP="009A09BD">
            <w:pPr>
              <w:spacing w:after="0" w:line="240" w:lineRule="auto"/>
              <w:rPr>
                <w:rFonts w:ascii="Arial" w:hAnsi="Arial" w:cs="Arial"/>
                <w:b/>
                <w:sz w:val="24"/>
                <w:szCs w:val="24"/>
              </w:rPr>
            </w:pPr>
          </w:p>
          <w:p w:rsidR="009A09BD" w:rsidRPr="009A09BD" w:rsidRDefault="009A09BD" w:rsidP="009A09BD">
            <w:pPr>
              <w:spacing w:after="0" w:line="240" w:lineRule="auto"/>
              <w:rPr>
                <w:rFonts w:ascii="Arial" w:hAnsi="Arial" w:cs="Arial"/>
                <w:b/>
                <w:sz w:val="24"/>
                <w:szCs w:val="24"/>
              </w:rPr>
            </w:pPr>
            <w:r w:rsidRPr="009A09BD">
              <w:rPr>
                <w:rFonts w:ascii="Arial" w:hAnsi="Arial" w:cs="Arial"/>
                <w:b/>
                <w:sz w:val="24"/>
                <w:szCs w:val="24"/>
              </w:rPr>
              <w:t>Christian = 18%</w:t>
            </w:r>
          </w:p>
          <w:p w:rsidR="009A09BD" w:rsidRPr="009A09BD" w:rsidRDefault="009A09BD" w:rsidP="009A09BD">
            <w:pPr>
              <w:spacing w:after="0" w:line="240" w:lineRule="auto"/>
              <w:rPr>
                <w:rFonts w:ascii="Arial" w:hAnsi="Arial" w:cs="Arial"/>
                <w:b/>
                <w:sz w:val="24"/>
                <w:szCs w:val="24"/>
              </w:rPr>
            </w:pPr>
            <w:r w:rsidRPr="009A09BD">
              <w:rPr>
                <w:rFonts w:ascii="Arial" w:hAnsi="Arial" w:cs="Arial"/>
                <w:b/>
                <w:sz w:val="24"/>
                <w:szCs w:val="24"/>
              </w:rPr>
              <w:t>No religion = 23%</w:t>
            </w:r>
          </w:p>
          <w:p w:rsidR="009A09BD" w:rsidRPr="009A09BD" w:rsidRDefault="009A09BD" w:rsidP="009A09BD">
            <w:pPr>
              <w:spacing w:after="0" w:line="240" w:lineRule="auto"/>
              <w:rPr>
                <w:rFonts w:ascii="Arial" w:hAnsi="Arial" w:cs="Arial"/>
                <w:b/>
                <w:sz w:val="24"/>
                <w:szCs w:val="24"/>
              </w:rPr>
            </w:pPr>
            <w:r w:rsidRPr="009A09BD">
              <w:rPr>
                <w:rFonts w:ascii="Arial" w:hAnsi="Arial" w:cs="Arial"/>
                <w:b/>
                <w:sz w:val="24"/>
                <w:szCs w:val="24"/>
              </w:rPr>
              <w:t>Muslim = 1%</w:t>
            </w:r>
          </w:p>
          <w:p w:rsidR="009A09BD" w:rsidRPr="009A09BD" w:rsidRDefault="009A09BD" w:rsidP="009A09BD">
            <w:pPr>
              <w:spacing w:after="0" w:line="240" w:lineRule="auto"/>
              <w:rPr>
                <w:rFonts w:ascii="Arial" w:hAnsi="Arial" w:cs="Arial"/>
                <w:b/>
                <w:sz w:val="24"/>
                <w:szCs w:val="24"/>
              </w:rPr>
            </w:pPr>
            <w:r w:rsidRPr="009A09BD">
              <w:rPr>
                <w:rFonts w:ascii="Arial" w:hAnsi="Arial" w:cs="Arial"/>
                <w:b/>
                <w:sz w:val="24"/>
                <w:szCs w:val="24"/>
              </w:rPr>
              <w:t>Prefer not to say = 53%</w:t>
            </w:r>
          </w:p>
          <w:p w:rsidR="009A09BD" w:rsidRPr="009A09BD" w:rsidRDefault="009A09BD" w:rsidP="009A09BD">
            <w:pPr>
              <w:spacing w:after="0" w:line="240" w:lineRule="auto"/>
              <w:rPr>
                <w:rFonts w:ascii="Arial" w:hAnsi="Arial" w:cs="Arial"/>
                <w:b/>
                <w:sz w:val="24"/>
                <w:szCs w:val="24"/>
              </w:rPr>
            </w:pPr>
            <w:r w:rsidRPr="009A09BD">
              <w:rPr>
                <w:rFonts w:ascii="Arial" w:hAnsi="Arial" w:cs="Arial"/>
                <w:b/>
                <w:sz w:val="24"/>
                <w:szCs w:val="24"/>
              </w:rPr>
              <w:t>Not known = 2%</w:t>
            </w:r>
          </w:p>
          <w:p w:rsidR="009A09BD" w:rsidRPr="009A09BD" w:rsidRDefault="009A09BD" w:rsidP="009A09BD">
            <w:pPr>
              <w:spacing w:after="0" w:line="240" w:lineRule="auto"/>
              <w:rPr>
                <w:rFonts w:ascii="Arial" w:hAnsi="Arial" w:cs="Arial"/>
                <w:b/>
                <w:sz w:val="24"/>
                <w:szCs w:val="24"/>
              </w:rPr>
            </w:pPr>
            <w:r w:rsidRPr="009A09BD">
              <w:rPr>
                <w:rFonts w:ascii="Arial" w:hAnsi="Arial" w:cs="Arial"/>
                <w:b/>
                <w:sz w:val="24"/>
                <w:szCs w:val="24"/>
              </w:rPr>
              <w:t>Other religions = 2%</w:t>
            </w:r>
          </w:p>
          <w:p w:rsidR="009A09BD" w:rsidRPr="009A09BD" w:rsidRDefault="009A09BD" w:rsidP="009A09BD">
            <w:pPr>
              <w:spacing w:after="0" w:line="240" w:lineRule="auto"/>
              <w:rPr>
                <w:rFonts w:ascii="Arial" w:hAnsi="Arial" w:cs="Arial"/>
                <w:sz w:val="24"/>
                <w:szCs w:val="24"/>
              </w:rPr>
            </w:pPr>
          </w:p>
        </w:tc>
      </w:tr>
      <w:tr w:rsidR="009A09BD" w:rsidRPr="009A09BD" w:rsidTr="009A09BD">
        <w:trPr>
          <w:trHeight w:val="1665"/>
        </w:trPr>
        <w:tc>
          <w:tcPr>
            <w:tcW w:w="4508" w:type="dxa"/>
            <w:shd w:val="clear" w:color="auto" w:fill="B8CCE4" w:themeFill="accent1" w:themeFillTint="66"/>
          </w:tcPr>
          <w:p w:rsidR="009A09BD" w:rsidRPr="009A09BD" w:rsidRDefault="009A09BD" w:rsidP="009A09BD">
            <w:pPr>
              <w:spacing w:after="0" w:line="240" w:lineRule="auto"/>
              <w:rPr>
                <w:rFonts w:ascii="Arial" w:hAnsi="Arial" w:cs="Arial"/>
                <w:b/>
                <w:sz w:val="24"/>
                <w:szCs w:val="24"/>
              </w:rPr>
            </w:pPr>
            <w:r w:rsidRPr="009A09BD">
              <w:rPr>
                <w:rFonts w:ascii="Arial" w:hAnsi="Arial" w:cs="Arial"/>
                <w:noProof/>
                <w:sz w:val="24"/>
                <w:szCs w:val="24"/>
              </w:rPr>
              <w:drawing>
                <wp:anchor distT="0" distB="0" distL="114300" distR="114300" simplePos="0" relativeHeight="251662336" behindDoc="0" locked="0" layoutInCell="1" allowOverlap="1" wp14:anchorId="15484699" wp14:editId="10C9223E">
                  <wp:simplePos x="0" y="0"/>
                  <wp:positionH relativeFrom="column">
                    <wp:posOffset>2059305</wp:posOffset>
                  </wp:positionH>
                  <wp:positionV relativeFrom="paragraph">
                    <wp:posOffset>-37465</wp:posOffset>
                  </wp:positionV>
                  <wp:extent cx="390525" cy="390525"/>
                  <wp:effectExtent l="0" t="0" r="0" b="0"/>
                  <wp:wrapNone/>
                  <wp:docPr id="4" name="Picture 4" descr="https://d30y9cdsu7xlg0.cloudfront.net/png/678449-200.png">
                    <a:hlinkClick xmlns:a="http://schemas.openxmlformats.org/drawingml/2006/main" r:id="rId13" tooltip="&quot;Female avatar&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s://d30y9cdsu7xlg0.cloudfront.net/png/678449-200.png">
                            <a:hlinkClick r:id="rId13" tooltip="&quot;Female avatar&quot;"/>
                          </pic:cNvPr>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90525" cy="3905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9A09BD">
              <w:rPr>
                <w:rFonts w:ascii="Arial" w:hAnsi="Arial" w:cs="Arial"/>
                <w:noProof/>
                <w:sz w:val="24"/>
                <w:szCs w:val="24"/>
              </w:rPr>
              <w:drawing>
                <wp:anchor distT="0" distB="0" distL="114300" distR="114300" simplePos="0" relativeHeight="251661312" behindDoc="0" locked="0" layoutInCell="1" allowOverlap="1" wp14:anchorId="0F336304" wp14:editId="416A56A9">
                  <wp:simplePos x="0" y="0"/>
                  <wp:positionH relativeFrom="column">
                    <wp:posOffset>1054735</wp:posOffset>
                  </wp:positionH>
                  <wp:positionV relativeFrom="paragraph">
                    <wp:posOffset>26670</wp:posOffset>
                  </wp:positionV>
                  <wp:extent cx="352425" cy="352425"/>
                  <wp:effectExtent l="0" t="0" r="0" b="9525"/>
                  <wp:wrapNone/>
                  <wp:docPr id="5" name="Picture 5" descr="https://d30y9cdsu7xlg0.cloudfront.net/png/678439-200.png">
                    <a:hlinkClick xmlns:a="http://schemas.openxmlformats.org/drawingml/2006/main" r:id="rId11" tooltip="&quot;Male Avatar&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d30y9cdsu7xlg0.cloudfront.net/png/678439-200.png">
                            <a:hlinkClick r:id="rId11" tooltip="&quot;Male Avatar&quot;"/>
                          </pic:cNvPr>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52425" cy="35242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9A09BD" w:rsidRPr="009A09BD" w:rsidRDefault="009A09BD" w:rsidP="009A09BD">
            <w:pPr>
              <w:spacing w:after="0" w:line="240" w:lineRule="auto"/>
              <w:rPr>
                <w:rFonts w:ascii="Arial" w:hAnsi="Arial" w:cs="Arial"/>
                <w:b/>
                <w:sz w:val="24"/>
                <w:szCs w:val="24"/>
              </w:rPr>
            </w:pPr>
          </w:p>
          <w:p w:rsidR="009A09BD" w:rsidRPr="009A09BD" w:rsidRDefault="009A09BD" w:rsidP="009A09BD">
            <w:pPr>
              <w:spacing w:after="0" w:line="240" w:lineRule="auto"/>
              <w:rPr>
                <w:rFonts w:ascii="Arial" w:hAnsi="Arial" w:cs="Arial"/>
                <w:b/>
                <w:sz w:val="24"/>
                <w:szCs w:val="24"/>
              </w:rPr>
            </w:pPr>
            <w:r w:rsidRPr="009A09BD">
              <w:rPr>
                <w:rFonts w:ascii="Arial" w:hAnsi="Arial" w:cs="Arial"/>
                <w:b/>
                <w:sz w:val="24"/>
                <w:szCs w:val="24"/>
              </w:rPr>
              <w:t>Academic     1120 (32%)   1,185 (34%)</w:t>
            </w:r>
          </w:p>
          <w:p w:rsidR="009A09BD" w:rsidRPr="009A09BD" w:rsidRDefault="009A09BD" w:rsidP="009A09BD">
            <w:pPr>
              <w:spacing w:after="0" w:line="240" w:lineRule="auto"/>
              <w:rPr>
                <w:rFonts w:ascii="Arial" w:hAnsi="Arial" w:cs="Arial"/>
                <w:b/>
                <w:sz w:val="24"/>
                <w:szCs w:val="24"/>
              </w:rPr>
            </w:pPr>
          </w:p>
          <w:p w:rsidR="009A09BD" w:rsidRPr="009A09BD" w:rsidRDefault="009A09BD" w:rsidP="009A09BD">
            <w:pPr>
              <w:spacing w:after="0" w:line="240" w:lineRule="auto"/>
              <w:rPr>
                <w:rFonts w:ascii="Arial" w:hAnsi="Arial" w:cs="Arial"/>
                <w:b/>
                <w:sz w:val="24"/>
                <w:szCs w:val="24"/>
              </w:rPr>
            </w:pPr>
            <w:r w:rsidRPr="009A09BD">
              <w:rPr>
                <w:rFonts w:ascii="Arial" w:hAnsi="Arial" w:cs="Arial"/>
                <w:b/>
                <w:sz w:val="24"/>
                <w:szCs w:val="24"/>
              </w:rPr>
              <w:t>Professional 460 (13%)        770 (21%)</w:t>
            </w:r>
          </w:p>
          <w:p w:rsidR="009A09BD" w:rsidRPr="009A09BD" w:rsidRDefault="009A09BD" w:rsidP="009A09BD">
            <w:pPr>
              <w:spacing w:after="0" w:line="240" w:lineRule="auto"/>
              <w:rPr>
                <w:rFonts w:ascii="Arial" w:hAnsi="Arial" w:cs="Arial"/>
                <w:b/>
                <w:sz w:val="24"/>
                <w:szCs w:val="24"/>
              </w:rPr>
            </w:pPr>
            <w:r w:rsidRPr="009A09BD">
              <w:rPr>
                <w:rFonts w:ascii="Arial" w:hAnsi="Arial" w:cs="Arial"/>
                <w:b/>
                <w:sz w:val="24"/>
                <w:szCs w:val="24"/>
              </w:rPr>
              <w:t>Services</w:t>
            </w:r>
          </w:p>
        </w:tc>
        <w:tc>
          <w:tcPr>
            <w:tcW w:w="6232" w:type="dxa"/>
            <w:vMerge/>
            <w:shd w:val="clear" w:color="auto" w:fill="B8CCE4" w:themeFill="accent1" w:themeFillTint="66"/>
          </w:tcPr>
          <w:p w:rsidR="009A09BD" w:rsidRPr="009A09BD" w:rsidRDefault="009A09BD" w:rsidP="009A09BD">
            <w:pPr>
              <w:spacing w:after="0" w:line="240" w:lineRule="auto"/>
              <w:rPr>
                <w:rFonts w:ascii="Arial" w:hAnsi="Arial" w:cs="Arial"/>
                <w:b/>
                <w:sz w:val="24"/>
                <w:szCs w:val="24"/>
              </w:rPr>
            </w:pPr>
          </w:p>
        </w:tc>
      </w:tr>
      <w:tr w:rsidR="009A09BD" w:rsidRPr="009A09BD" w:rsidTr="009A09BD">
        <w:trPr>
          <w:trHeight w:val="1194"/>
        </w:trPr>
        <w:tc>
          <w:tcPr>
            <w:tcW w:w="4508" w:type="dxa"/>
            <w:shd w:val="clear" w:color="auto" w:fill="B8CCE4" w:themeFill="accent1" w:themeFillTint="66"/>
          </w:tcPr>
          <w:p w:rsidR="009A09BD" w:rsidRPr="009A09BD" w:rsidRDefault="009A09BD" w:rsidP="009A09BD">
            <w:pPr>
              <w:spacing w:after="0" w:line="240" w:lineRule="auto"/>
              <w:rPr>
                <w:rFonts w:ascii="Arial" w:hAnsi="Arial" w:cs="Arial"/>
                <w:b/>
                <w:sz w:val="24"/>
                <w:szCs w:val="24"/>
              </w:rPr>
            </w:pPr>
          </w:p>
          <w:p w:rsidR="009A09BD" w:rsidRPr="009A09BD" w:rsidRDefault="009A09BD" w:rsidP="009A09BD">
            <w:pPr>
              <w:spacing w:after="0" w:line="240" w:lineRule="auto"/>
              <w:rPr>
                <w:rFonts w:ascii="Arial" w:hAnsi="Arial" w:cs="Arial"/>
                <w:b/>
                <w:sz w:val="24"/>
                <w:szCs w:val="24"/>
              </w:rPr>
            </w:pPr>
            <w:r w:rsidRPr="009A09BD">
              <w:rPr>
                <w:rFonts w:ascii="Arial" w:hAnsi="Arial" w:cs="Arial"/>
                <w:b/>
                <w:sz w:val="24"/>
                <w:szCs w:val="24"/>
              </w:rPr>
              <w:t>Race</w:t>
            </w:r>
          </w:p>
          <w:p w:rsidR="009A09BD" w:rsidRPr="009A09BD" w:rsidRDefault="009A09BD" w:rsidP="009A09BD">
            <w:pPr>
              <w:tabs>
                <w:tab w:val="left" w:pos="4253"/>
                <w:tab w:val="left" w:pos="4292"/>
              </w:tabs>
              <w:spacing w:after="0" w:line="240" w:lineRule="auto"/>
              <w:ind w:right="39"/>
              <w:rPr>
                <w:rFonts w:ascii="Arial" w:hAnsi="Arial" w:cs="Arial"/>
                <w:b/>
                <w:sz w:val="24"/>
                <w:szCs w:val="24"/>
              </w:rPr>
            </w:pPr>
            <w:r w:rsidRPr="009A09BD">
              <w:rPr>
                <w:rFonts w:ascii="Arial" w:hAnsi="Arial" w:cs="Arial"/>
                <w:b/>
                <w:sz w:val="24"/>
                <w:szCs w:val="24"/>
              </w:rPr>
              <w:t>White  = 89%</w:t>
            </w:r>
          </w:p>
          <w:p w:rsidR="009A09BD" w:rsidRPr="009A09BD" w:rsidRDefault="009A09BD" w:rsidP="009A09BD">
            <w:pPr>
              <w:tabs>
                <w:tab w:val="left" w:pos="4253"/>
                <w:tab w:val="left" w:pos="4292"/>
              </w:tabs>
              <w:spacing w:after="0" w:line="240" w:lineRule="auto"/>
              <w:ind w:right="39"/>
              <w:rPr>
                <w:rFonts w:ascii="Arial" w:hAnsi="Arial" w:cs="Arial"/>
                <w:b/>
                <w:sz w:val="24"/>
                <w:szCs w:val="24"/>
              </w:rPr>
            </w:pPr>
            <w:r w:rsidRPr="009A09BD">
              <w:rPr>
                <w:rFonts w:ascii="Arial" w:hAnsi="Arial" w:cs="Arial"/>
                <w:b/>
                <w:sz w:val="24"/>
                <w:szCs w:val="24"/>
              </w:rPr>
              <w:t>BAME = 8%</w:t>
            </w:r>
          </w:p>
          <w:p w:rsidR="009A09BD" w:rsidRPr="009A09BD" w:rsidRDefault="009A09BD" w:rsidP="009A09BD">
            <w:pPr>
              <w:tabs>
                <w:tab w:val="left" w:pos="4253"/>
                <w:tab w:val="left" w:pos="4292"/>
              </w:tabs>
              <w:spacing w:after="0" w:line="240" w:lineRule="auto"/>
              <w:ind w:right="39"/>
              <w:rPr>
                <w:rFonts w:ascii="Arial" w:hAnsi="Arial" w:cs="Arial"/>
                <w:b/>
                <w:sz w:val="24"/>
                <w:szCs w:val="24"/>
              </w:rPr>
            </w:pPr>
            <w:r w:rsidRPr="009A09BD">
              <w:rPr>
                <w:rFonts w:ascii="Arial" w:hAnsi="Arial" w:cs="Arial"/>
                <w:b/>
                <w:sz w:val="24"/>
                <w:szCs w:val="24"/>
              </w:rPr>
              <w:t>Not known = 1%</w:t>
            </w:r>
          </w:p>
          <w:p w:rsidR="009A09BD" w:rsidRPr="009A09BD" w:rsidRDefault="009A09BD" w:rsidP="009A09BD">
            <w:pPr>
              <w:tabs>
                <w:tab w:val="left" w:pos="4253"/>
                <w:tab w:val="left" w:pos="4292"/>
              </w:tabs>
              <w:spacing w:after="0" w:line="240" w:lineRule="auto"/>
              <w:ind w:right="39"/>
              <w:rPr>
                <w:rFonts w:ascii="Arial" w:hAnsi="Arial" w:cs="Arial"/>
                <w:b/>
                <w:sz w:val="24"/>
                <w:szCs w:val="24"/>
              </w:rPr>
            </w:pPr>
            <w:r w:rsidRPr="009A09BD">
              <w:rPr>
                <w:rFonts w:ascii="Arial" w:hAnsi="Arial" w:cs="Arial"/>
                <w:b/>
                <w:sz w:val="24"/>
                <w:szCs w:val="24"/>
              </w:rPr>
              <w:t>Prefer not to say = 2%</w:t>
            </w:r>
          </w:p>
          <w:p w:rsidR="009A09BD" w:rsidRPr="009A09BD" w:rsidRDefault="009A09BD" w:rsidP="009A09BD">
            <w:pPr>
              <w:tabs>
                <w:tab w:val="left" w:pos="4253"/>
                <w:tab w:val="left" w:pos="4292"/>
              </w:tabs>
              <w:spacing w:after="0" w:line="240" w:lineRule="auto"/>
              <w:ind w:right="39"/>
              <w:rPr>
                <w:rFonts w:ascii="Arial" w:hAnsi="Arial" w:cs="Arial"/>
                <w:b/>
                <w:sz w:val="24"/>
                <w:szCs w:val="24"/>
              </w:rPr>
            </w:pPr>
          </w:p>
        </w:tc>
        <w:tc>
          <w:tcPr>
            <w:tcW w:w="6232" w:type="dxa"/>
            <w:vMerge w:val="restart"/>
            <w:shd w:val="clear" w:color="auto" w:fill="B8CCE4" w:themeFill="accent1" w:themeFillTint="66"/>
          </w:tcPr>
          <w:p w:rsidR="009A09BD" w:rsidRPr="009A09BD" w:rsidRDefault="009A09BD" w:rsidP="009A09BD">
            <w:pPr>
              <w:spacing w:after="0" w:line="240" w:lineRule="auto"/>
              <w:rPr>
                <w:rFonts w:ascii="Arial" w:hAnsi="Arial" w:cs="Arial"/>
                <w:b/>
                <w:sz w:val="24"/>
                <w:szCs w:val="24"/>
              </w:rPr>
            </w:pPr>
          </w:p>
          <w:p w:rsidR="009A09BD" w:rsidRPr="009A09BD" w:rsidRDefault="009A09BD" w:rsidP="009A09BD">
            <w:pPr>
              <w:spacing w:after="0" w:line="240" w:lineRule="auto"/>
              <w:rPr>
                <w:rFonts w:ascii="Arial" w:hAnsi="Arial" w:cs="Arial"/>
                <w:b/>
                <w:sz w:val="24"/>
                <w:szCs w:val="24"/>
              </w:rPr>
            </w:pPr>
            <w:r w:rsidRPr="009A09BD">
              <w:rPr>
                <w:rFonts w:ascii="Arial" w:hAnsi="Arial" w:cs="Arial"/>
                <w:b/>
                <w:sz w:val="24"/>
                <w:szCs w:val="24"/>
              </w:rPr>
              <w:t>Marriage &amp; Civil Partnership</w:t>
            </w:r>
          </w:p>
          <w:p w:rsidR="009A09BD" w:rsidRPr="009A09BD" w:rsidRDefault="009A09BD" w:rsidP="009A09BD">
            <w:pPr>
              <w:spacing w:after="0" w:line="240" w:lineRule="auto"/>
              <w:rPr>
                <w:rFonts w:ascii="Arial" w:hAnsi="Arial" w:cs="Arial"/>
                <w:b/>
                <w:sz w:val="24"/>
                <w:szCs w:val="24"/>
              </w:rPr>
            </w:pPr>
          </w:p>
          <w:p w:rsidR="009A09BD" w:rsidRPr="009A09BD" w:rsidRDefault="009A09BD" w:rsidP="009A09BD">
            <w:pPr>
              <w:spacing w:after="0" w:line="240" w:lineRule="auto"/>
              <w:rPr>
                <w:rFonts w:ascii="Arial" w:hAnsi="Arial" w:cs="Arial"/>
                <w:b/>
                <w:sz w:val="24"/>
                <w:szCs w:val="24"/>
              </w:rPr>
            </w:pPr>
            <w:r w:rsidRPr="009A09BD">
              <w:rPr>
                <w:rFonts w:ascii="Arial" w:hAnsi="Arial" w:cs="Arial"/>
                <w:b/>
                <w:sz w:val="24"/>
                <w:szCs w:val="24"/>
              </w:rPr>
              <w:t>Single = 23%</w:t>
            </w:r>
          </w:p>
          <w:p w:rsidR="009A09BD" w:rsidRPr="009A09BD" w:rsidRDefault="009A09BD" w:rsidP="009A09BD">
            <w:pPr>
              <w:spacing w:after="0" w:line="240" w:lineRule="auto"/>
              <w:rPr>
                <w:rFonts w:ascii="Arial" w:hAnsi="Arial" w:cs="Arial"/>
                <w:b/>
                <w:sz w:val="24"/>
                <w:szCs w:val="24"/>
              </w:rPr>
            </w:pPr>
            <w:r w:rsidRPr="009A09BD">
              <w:rPr>
                <w:rFonts w:ascii="Arial" w:hAnsi="Arial" w:cs="Arial"/>
                <w:b/>
                <w:sz w:val="24"/>
                <w:szCs w:val="24"/>
              </w:rPr>
              <w:t>Married = 47%</w:t>
            </w:r>
          </w:p>
          <w:p w:rsidR="009A09BD" w:rsidRPr="009A09BD" w:rsidRDefault="009A09BD" w:rsidP="009A09BD">
            <w:pPr>
              <w:spacing w:after="0" w:line="240" w:lineRule="auto"/>
              <w:rPr>
                <w:rFonts w:ascii="Arial" w:hAnsi="Arial" w:cs="Arial"/>
                <w:b/>
                <w:sz w:val="24"/>
                <w:szCs w:val="24"/>
              </w:rPr>
            </w:pPr>
            <w:r w:rsidRPr="009A09BD">
              <w:rPr>
                <w:rFonts w:ascii="Arial" w:hAnsi="Arial" w:cs="Arial"/>
                <w:b/>
                <w:sz w:val="24"/>
                <w:szCs w:val="24"/>
              </w:rPr>
              <w:t>Divorced = 3%</w:t>
            </w:r>
          </w:p>
          <w:p w:rsidR="009A09BD" w:rsidRPr="009A09BD" w:rsidRDefault="009A09BD" w:rsidP="009A09BD">
            <w:pPr>
              <w:spacing w:after="0" w:line="240" w:lineRule="auto"/>
              <w:rPr>
                <w:rFonts w:ascii="Arial" w:hAnsi="Arial" w:cs="Arial"/>
                <w:b/>
                <w:sz w:val="24"/>
                <w:szCs w:val="24"/>
              </w:rPr>
            </w:pPr>
            <w:r w:rsidRPr="009A09BD">
              <w:rPr>
                <w:rFonts w:ascii="Arial" w:hAnsi="Arial" w:cs="Arial"/>
                <w:b/>
                <w:sz w:val="24"/>
                <w:szCs w:val="24"/>
              </w:rPr>
              <w:t>Civil Partnership = 0.4%</w:t>
            </w:r>
          </w:p>
          <w:p w:rsidR="009A09BD" w:rsidRPr="009A09BD" w:rsidRDefault="009A09BD" w:rsidP="009A09BD">
            <w:pPr>
              <w:spacing w:after="0" w:line="240" w:lineRule="auto"/>
              <w:rPr>
                <w:rFonts w:ascii="Arial" w:hAnsi="Arial" w:cs="Arial"/>
                <w:b/>
                <w:sz w:val="24"/>
                <w:szCs w:val="24"/>
              </w:rPr>
            </w:pPr>
            <w:r w:rsidRPr="009A09BD">
              <w:rPr>
                <w:rFonts w:ascii="Arial" w:hAnsi="Arial" w:cs="Arial"/>
                <w:b/>
                <w:sz w:val="24"/>
                <w:szCs w:val="24"/>
              </w:rPr>
              <w:t>Other = 3.6%</w:t>
            </w:r>
          </w:p>
          <w:p w:rsidR="009A09BD" w:rsidRPr="009A09BD" w:rsidRDefault="009A09BD" w:rsidP="009A09BD">
            <w:pPr>
              <w:spacing w:after="0" w:line="240" w:lineRule="auto"/>
              <w:rPr>
                <w:rFonts w:ascii="Arial" w:hAnsi="Arial" w:cs="Arial"/>
                <w:b/>
                <w:sz w:val="24"/>
                <w:szCs w:val="24"/>
              </w:rPr>
            </w:pPr>
            <w:r w:rsidRPr="009A09BD">
              <w:rPr>
                <w:rFonts w:ascii="Arial" w:hAnsi="Arial" w:cs="Arial"/>
                <w:b/>
                <w:sz w:val="24"/>
                <w:szCs w:val="24"/>
              </w:rPr>
              <w:t>Prefer not to say = 16%</w:t>
            </w:r>
          </w:p>
          <w:p w:rsidR="009A09BD" w:rsidRPr="009A09BD" w:rsidRDefault="009A09BD" w:rsidP="009A09BD">
            <w:pPr>
              <w:spacing w:after="0" w:line="240" w:lineRule="auto"/>
              <w:rPr>
                <w:rFonts w:ascii="Arial" w:hAnsi="Arial" w:cs="Arial"/>
                <w:b/>
                <w:sz w:val="24"/>
                <w:szCs w:val="24"/>
              </w:rPr>
            </w:pPr>
            <w:r w:rsidRPr="009A09BD">
              <w:rPr>
                <w:rFonts w:ascii="Arial" w:hAnsi="Arial" w:cs="Arial"/>
                <w:b/>
                <w:sz w:val="24"/>
                <w:szCs w:val="24"/>
              </w:rPr>
              <w:t>Not known = 7%</w:t>
            </w:r>
          </w:p>
          <w:p w:rsidR="009A09BD" w:rsidRPr="009A09BD" w:rsidRDefault="009A09BD" w:rsidP="009A09BD">
            <w:pPr>
              <w:spacing w:after="0" w:line="240" w:lineRule="auto"/>
              <w:rPr>
                <w:rFonts w:ascii="Arial" w:hAnsi="Arial" w:cs="Arial"/>
                <w:sz w:val="24"/>
                <w:szCs w:val="24"/>
              </w:rPr>
            </w:pPr>
          </w:p>
          <w:p w:rsidR="009A09BD" w:rsidRPr="009A09BD" w:rsidRDefault="009A09BD" w:rsidP="009A09BD">
            <w:pPr>
              <w:spacing w:after="0" w:line="240" w:lineRule="auto"/>
              <w:rPr>
                <w:rFonts w:ascii="Arial" w:hAnsi="Arial" w:cs="Arial"/>
                <w:b/>
                <w:sz w:val="24"/>
                <w:szCs w:val="24"/>
              </w:rPr>
            </w:pPr>
          </w:p>
        </w:tc>
      </w:tr>
      <w:tr w:rsidR="009A09BD" w:rsidRPr="009A09BD" w:rsidTr="009A09BD">
        <w:trPr>
          <w:trHeight w:val="2058"/>
        </w:trPr>
        <w:tc>
          <w:tcPr>
            <w:tcW w:w="4508" w:type="dxa"/>
            <w:shd w:val="clear" w:color="auto" w:fill="B8CCE4" w:themeFill="accent1" w:themeFillTint="66"/>
          </w:tcPr>
          <w:p w:rsidR="009A09BD" w:rsidRPr="009A09BD" w:rsidRDefault="009A09BD" w:rsidP="009A09BD">
            <w:pPr>
              <w:spacing w:after="0" w:line="240" w:lineRule="auto"/>
              <w:rPr>
                <w:rFonts w:ascii="Arial" w:hAnsi="Arial" w:cs="Arial"/>
                <w:b/>
                <w:sz w:val="24"/>
                <w:szCs w:val="24"/>
              </w:rPr>
            </w:pPr>
          </w:p>
          <w:p w:rsidR="009A09BD" w:rsidRPr="009A09BD" w:rsidRDefault="009A09BD" w:rsidP="009A09BD">
            <w:pPr>
              <w:spacing w:after="0" w:line="240" w:lineRule="auto"/>
              <w:rPr>
                <w:rFonts w:ascii="Arial" w:hAnsi="Arial" w:cs="Arial"/>
                <w:b/>
                <w:sz w:val="24"/>
                <w:szCs w:val="24"/>
              </w:rPr>
            </w:pPr>
            <w:r w:rsidRPr="009A09BD">
              <w:rPr>
                <w:rFonts w:ascii="Arial" w:hAnsi="Arial" w:cs="Arial"/>
                <w:noProof/>
                <w:sz w:val="24"/>
                <w:szCs w:val="24"/>
              </w:rPr>
              <w:drawing>
                <wp:anchor distT="0" distB="0" distL="114300" distR="114300" simplePos="0" relativeHeight="251663360" behindDoc="0" locked="0" layoutInCell="1" allowOverlap="1" wp14:anchorId="278B72CE" wp14:editId="2BC00169">
                  <wp:simplePos x="0" y="0"/>
                  <wp:positionH relativeFrom="column">
                    <wp:posOffset>641350</wp:posOffset>
                  </wp:positionH>
                  <wp:positionV relativeFrom="paragraph">
                    <wp:posOffset>95885</wp:posOffset>
                  </wp:positionV>
                  <wp:extent cx="352425" cy="352425"/>
                  <wp:effectExtent l="0" t="0" r="0" b="9525"/>
                  <wp:wrapNone/>
                  <wp:docPr id="6" name="Picture 6" descr="https://d30y9cdsu7xlg0.cloudfront.net/png/678439-200.png">
                    <a:hlinkClick xmlns:a="http://schemas.openxmlformats.org/drawingml/2006/main" r:id="rId11" tooltip="&quot;Male Avatar&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d30y9cdsu7xlg0.cloudfront.net/png/678439-200.png">
                            <a:hlinkClick r:id="rId11" tooltip="&quot;Male Avatar&quot;"/>
                          </pic:cNvPr>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52425" cy="3524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9A09BD">
              <w:rPr>
                <w:rFonts w:ascii="Arial" w:hAnsi="Arial" w:cs="Arial"/>
                <w:b/>
                <w:sz w:val="24"/>
                <w:szCs w:val="24"/>
              </w:rPr>
              <w:t>Average Age</w:t>
            </w:r>
          </w:p>
          <w:p w:rsidR="009A09BD" w:rsidRPr="009A09BD" w:rsidRDefault="009A09BD" w:rsidP="009A09BD">
            <w:pPr>
              <w:spacing w:after="0" w:line="360" w:lineRule="auto"/>
              <w:ind w:right="299"/>
              <w:rPr>
                <w:rFonts w:ascii="Arial" w:hAnsi="Arial" w:cs="Arial"/>
                <w:b/>
                <w:sz w:val="24"/>
                <w:szCs w:val="24"/>
              </w:rPr>
            </w:pPr>
            <w:r w:rsidRPr="009A09BD">
              <w:rPr>
                <w:rFonts w:ascii="Arial" w:hAnsi="Arial" w:cs="Arial"/>
                <w:b/>
                <w:noProof/>
                <w:sz w:val="24"/>
                <w:szCs w:val="24"/>
              </w:rPr>
              <w:drawing>
                <wp:anchor distT="0" distB="0" distL="114300" distR="114300" simplePos="0" relativeHeight="251664384" behindDoc="0" locked="0" layoutInCell="1" allowOverlap="1" wp14:anchorId="0002D1F2" wp14:editId="073CD841">
                  <wp:simplePos x="0" y="0"/>
                  <wp:positionH relativeFrom="column">
                    <wp:posOffset>622300</wp:posOffset>
                  </wp:positionH>
                  <wp:positionV relativeFrom="paragraph">
                    <wp:posOffset>165735</wp:posOffset>
                  </wp:positionV>
                  <wp:extent cx="390525" cy="390525"/>
                  <wp:effectExtent l="0" t="0" r="0" b="0"/>
                  <wp:wrapNone/>
                  <wp:docPr id="7" name="Picture 7" descr="https://d30y9cdsu7xlg0.cloudfront.net/png/678449-200.png">
                    <a:hlinkClick xmlns:a="http://schemas.openxmlformats.org/drawingml/2006/main" r:id="rId13" tooltip="&quot;Female avatar&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s://d30y9cdsu7xlg0.cloudfront.net/png/678449-200.png">
                            <a:hlinkClick r:id="rId13" tooltip="&quot;Female avatar&quot;"/>
                          </pic:cNvPr>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90525" cy="3905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9A09BD">
              <w:rPr>
                <w:rFonts w:ascii="Arial" w:hAnsi="Arial" w:cs="Arial"/>
                <w:b/>
                <w:sz w:val="24"/>
                <w:szCs w:val="24"/>
              </w:rPr>
              <w:t>45</w:t>
            </w:r>
          </w:p>
          <w:p w:rsidR="009A09BD" w:rsidRPr="009A09BD" w:rsidRDefault="009A09BD" w:rsidP="009A09BD">
            <w:pPr>
              <w:spacing w:after="0" w:line="360" w:lineRule="auto"/>
              <w:ind w:right="301"/>
              <w:rPr>
                <w:rFonts w:ascii="Arial" w:hAnsi="Arial" w:cs="Arial"/>
                <w:b/>
                <w:sz w:val="24"/>
                <w:szCs w:val="24"/>
              </w:rPr>
            </w:pPr>
            <w:r w:rsidRPr="009A09BD">
              <w:rPr>
                <w:rFonts w:ascii="Arial" w:hAnsi="Arial" w:cs="Arial"/>
                <w:b/>
                <w:noProof/>
                <w:sz w:val="24"/>
                <w:szCs w:val="24"/>
              </w:rPr>
              <w:drawing>
                <wp:anchor distT="0" distB="0" distL="114300" distR="114300" simplePos="0" relativeHeight="251665408" behindDoc="0" locked="0" layoutInCell="1" allowOverlap="1" wp14:anchorId="4440F6F4" wp14:editId="0B4EBEF0">
                  <wp:simplePos x="0" y="0"/>
                  <wp:positionH relativeFrom="column">
                    <wp:posOffset>731520</wp:posOffset>
                  </wp:positionH>
                  <wp:positionV relativeFrom="paragraph">
                    <wp:posOffset>128270</wp:posOffset>
                  </wp:positionV>
                  <wp:extent cx="457200" cy="457200"/>
                  <wp:effectExtent l="0" t="0" r="0" b="0"/>
                  <wp:wrapNone/>
                  <wp:docPr id="8" name="Picture 8" descr="https://d30y9cdsu7xlg0.cloudfront.net/png/678439-200.png">
                    <a:hlinkClick xmlns:a="http://schemas.openxmlformats.org/drawingml/2006/main" r:id="rId11" tooltip="&quot;Male Avatar&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d30y9cdsu7xlg0.cloudfront.net/png/678439-200.png">
                            <a:hlinkClick r:id="rId11" tooltip="&quot;Male Avatar&quot;"/>
                          </pic:cNvPr>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57200" cy="457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9A09BD">
              <w:rPr>
                <w:rFonts w:ascii="Arial" w:hAnsi="Arial" w:cs="Arial"/>
                <w:b/>
                <w:noProof/>
                <w:sz w:val="24"/>
                <w:szCs w:val="24"/>
              </w:rPr>
              <w:drawing>
                <wp:anchor distT="0" distB="0" distL="114300" distR="114300" simplePos="0" relativeHeight="251666432" behindDoc="0" locked="0" layoutInCell="1" allowOverlap="1" wp14:anchorId="66FFC4D1" wp14:editId="7D2E78A3">
                  <wp:simplePos x="0" y="0"/>
                  <wp:positionH relativeFrom="column">
                    <wp:posOffset>504825</wp:posOffset>
                  </wp:positionH>
                  <wp:positionV relativeFrom="paragraph">
                    <wp:posOffset>188595</wp:posOffset>
                  </wp:positionV>
                  <wp:extent cx="390525" cy="390525"/>
                  <wp:effectExtent l="0" t="0" r="0" b="0"/>
                  <wp:wrapNone/>
                  <wp:docPr id="9" name="Picture 9" descr="https://d30y9cdsu7xlg0.cloudfront.net/png/678449-200.png">
                    <a:hlinkClick xmlns:a="http://schemas.openxmlformats.org/drawingml/2006/main" r:id="rId13" tooltip="&quot;Female avatar&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s://d30y9cdsu7xlg0.cloudfront.net/png/678449-200.png">
                            <a:hlinkClick r:id="rId13" tooltip="&quot;Female avatar&quot;"/>
                          </pic:cNvPr>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90525" cy="3905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9A09BD">
              <w:rPr>
                <w:rFonts w:ascii="Arial" w:hAnsi="Arial" w:cs="Arial"/>
                <w:b/>
                <w:sz w:val="24"/>
                <w:szCs w:val="24"/>
              </w:rPr>
              <w:t>44</w:t>
            </w:r>
          </w:p>
          <w:p w:rsidR="009A09BD" w:rsidRPr="009A09BD" w:rsidRDefault="009A09BD" w:rsidP="009A09BD">
            <w:pPr>
              <w:spacing w:after="0" w:line="360" w:lineRule="auto"/>
              <w:ind w:right="301"/>
              <w:rPr>
                <w:rFonts w:ascii="Arial" w:hAnsi="Arial" w:cs="Arial"/>
                <w:b/>
                <w:sz w:val="24"/>
                <w:szCs w:val="24"/>
              </w:rPr>
            </w:pPr>
            <w:r w:rsidRPr="009A09BD">
              <w:rPr>
                <w:rFonts w:ascii="Arial" w:hAnsi="Arial" w:cs="Arial"/>
                <w:b/>
                <w:sz w:val="24"/>
                <w:szCs w:val="24"/>
              </w:rPr>
              <w:t>44</w:t>
            </w:r>
          </w:p>
        </w:tc>
        <w:tc>
          <w:tcPr>
            <w:tcW w:w="6232" w:type="dxa"/>
            <w:vMerge/>
            <w:shd w:val="clear" w:color="auto" w:fill="B8CCE4" w:themeFill="accent1" w:themeFillTint="66"/>
          </w:tcPr>
          <w:p w:rsidR="009A09BD" w:rsidRPr="009A09BD" w:rsidRDefault="009A09BD" w:rsidP="009A09BD">
            <w:pPr>
              <w:spacing w:after="0" w:line="240" w:lineRule="auto"/>
              <w:rPr>
                <w:rFonts w:ascii="Arial" w:hAnsi="Arial" w:cs="Arial"/>
                <w:sz w:val="24"/>
                <w:szCs w:val="24"/>
              </w:rPr>
            </w:pPr>
          </w:p>
        </w:tc>
      </w:tr>
      <w:tr w:rsidR="009A09BD" w:rsidRPr="009A09BD" w:rsidTr="009A09BD">
        <w:trPr>
          <w:trHeight w:val="3609"/>
        </w:trPr>
        <w:tc>
          <w:tcPr>
            <w:tcW w:w="4508" w:type="dxa"/>
            <w:shd w:val="clear" w:color="auto" w:fill="B8CCE4" w:themeFill="accent1" w:themeFillTint="66"/>
          </w:tcPr>
          <w:p w:rsidR="009A09BD" w:rsidRPr="009A09BD" w:rsidRDefault="009A09BD" w:rsidP="009A09BD">
            <w:pPr>
              <w:spacing w:after="0" w:line="240" w:lineRule="auto"/>
              <w:rPr>
                <w:rFonts w:ascii="Arial" w:hAnsi="Arial" w:cs="Arial"/>
                <w:b/>
                <w:sz w:val="24"/>
                <w:szCs w:val="24"/>
              </w:rPr>
            </w:pPr>
          </w:p>
          <w:p w:rsidR="009A09BD" w:rsidRPr="009A09BD" w:rsidRDefault="009A09BD" w:rsidP="009A09BD">
            <w:pPr>
              <w:spacing w:after="0" w:line="240" w:lineRule="auto"/>
              <w:rPr>
                <w:rFonts w:ascii="Arial" w:hAnsi="Arial" w:cs="Arial"/>
                <w:b/>
                <w:sz w:val="24"/>
                <w:szCs w:val="24"/>
              </w:rPr>
            </w:pPr>
            <w:r w:rsidRPr="009A09BD">
              <w:rPr>
                <w:rFonts w:ascii="Arial" w:hAnsi="Arial" w:cs="Arial"/>
                <w:b/>
                <w:sz w:val="24"/>
                <w:szCs w:val="24"/>
              </w:rPr>
              <w:t>Disability</w:t>
            </w:r>
          </w:p>
          <w:p w:rsidR="009A09BD" w:rsidRPr="009A09BD" w:rsidRDefault="009A09BD" w:rsidP="009A09BD">
            <w:pPr>
              <w:spacing w:after="0" w:line="240" w:lineRule="auto"/>
              <w:rPr>
                <w:rFonts w:ascii="Arial" w:hAnsi="Arial" w:cs="Arial"/>
                <w:b/>
                <w:sz w:val="24"/>
                <w:szCs w:val="24"/>
              </w:rPr>
            </w:pPr>
          </w:p>
          <w:p w:rsidR="009A09BD" w:rsidRPr="009A09BD" w:rsidRDefault="009A09BD" w:rsidP="009A09BD">
            <w:pPr>
              <w:spacing w:after="0" w:line="240" w:lineRule="auto"/>
              <w:rPr>
                <w:rFonts w:ascii="Arial" w:hAnsi="Arial" w:cs="Arial"/>
                <w:b/>
                <w:sz w:val="24"/>
                <w:szCs w:val="24"/>
              </w:rPr>
            </w:pPr>
            <w:r w:rsidRPr="009A09BD">
              <w:rPr>
                <w:rFonts w:ascii="Arial" w:hAnsi="Arial" w:cs="Arial"/>
                <w:b/>
                <w:sz w:val="24"/>
                <w:szCs w:val="24"/>
              </w:rPr>
              <w:t>163 (4.6%) staff have declared</w:t>
            </w:r>
          </w:p>
          <w:p w:rsidR="009A09BD" w:rsidRPr="009A09BD" w:rsidRDefault="009A09BD" w:rsidP="009A09BD">
            <w:pPr>
              <w:spacing w:after="0" w:line="240" w:lineRule="auto"/>
              <w:rPr>
                <w:rFonts w:ascii="Arial" w:hAnsi="Arial" w:cs="Arial"/>
                <w:b/>
                <w:sz w:val="24"/>
                <w:szCs w:val="24"/>
              </w:rPr>
            </w:pPr>
            <w:r w:rsidRPr="009A09BD">
              <w:rPr>
                <w:rFonts w:ascii="Arial" w:hAnsi="Arial" w:cs="Arial"/>
                <w:noProof/>
                <w:sz w:val="24"/>
                <w:szCs w:val="24"/>
              </w:rPr>
              <w:drawing>
                <wp:anchor distT="0" distB="0" distL="114300" distR="114300" simplePos="0" relativeHeight="251667456" behindDoc="0" locked="0" layoutInCell="1" allowOverlap="1" wp14:anchorId="7AD708EF" wp14:editId="267EC577">
                  <wp:simplePos x="0" y="0"/>
                  <wp:positionH relativeFrom="column">
                    <wp:posOffset>1612265</wp:posOffset>
                  </wp:positionH>
                  <wp:positionV relativeFrom="paragraph">
                    <wp:posOffset>143510</wp:posOffset>
                  </wp:positionV>
                  <wp:extent cx="352425" cy="352425"/>
                  <wp:effectExtent l="0" t="0" r="0" b="9525"/>
                  <wp:wrapNone/>
                  <wp:docPr id="10" name="Picture 10" descr="https://d30y9cdsu7xlg0.cloudfront.net/png/678439-200.png">
                    <a:hlinkClick xmlns:a="http://schemas.openxmlformats.org/drawingml/2006/main" r:id="rId11" tooltip="&quot;Male Avatar&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d30y9cdsu7xlg0.cloudfront.net/png/678439-200.png">
                            <a:hlinkClick r:id="rId11" tooltip="&quot;Male Avatar&quot;"/>
                          </pic:cNvPr>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52425" cy="3524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9A09BD">
              <w:rPr>
                <w:rFonts w:ascii="Arial" w:hAnsi="Arial" w:cs="Arial"/>
                <w:b/>
                <w:noProof/>
                <w:sz w:val="24"/>
                <w:szCs w:val="24"/>
              </w:rPr>
              <w:drawing>
                <wp:anchor distT="0" distB="0" distL="114300" distR="114300" simplePos="0" relativeHeight="251668480" behindDoc="0" locked="0" layoutInCell="1" allowOverlap="1" wp14:anchorId="686A3DD2" wp14:editId="4ED28817">
                  <wp:simplePos x="0" y="0"/>
                  <wp:positionH relativeFrom="column">
                    <wp:posOffset>2136140</wp:posOffset>
                  </wp:positionH>
                  <wp:positionV relativeFrom="paragraph">
                    <wp:posOffset>133350</wp:posOffset>
                  </wp:positionV>
                  <wp:extent cx="390525" cy="390525"/>
                  <wp:effectExtent l="0" t="0" r="0" b="0"/>
                  <wp:wrapNone/>
                  <wp:docPr id="11" name="Picture 11" descr="https://d30y9cdsu7xlg0.cloudfront.net/png/678449-200.png">
                    <a:hlinkClick xmlns:a="http://schemas.openxmlformats.org/drawingml/2006/main" r:id="rId13" tooltip="&quot;Female avatar&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s://d30y9cdsu7xlg0.cloudfront.net/png/678449-200.png">
                            <a:hlinkClick r:id="rId13" tooltip="&quot;Female avatar&quot;"/>
                          </pic:cNvPr>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90525" cy="3905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9A09BD">
              <w:rPr>
                <w:rFonts w:ascii="Arial" w:hAnsi="Arial" w:cs="Arial"/>
                <w:b/>
                <w:sz w:val="24"/>
                <w:szCs w:val="24"/>
              </w:rPr>
              <w:t>they have a disability</w:t>
            </w:r>
          </w:p>
          <w:p w:rsidR="009A09BD" w:rsidRPr="009A09BD" w:rsidRDefault="009A09BD" w:rsidP="009A09BD">
            <w:pPr>
              <w:spacing w:after="0" w:line="240" w:lineRule="auto"/>
              <w:rPr>
                <w:rFonts w:ascii="Arial" w:hAnsi="Arial" w:cs="Arial"/>
                <w:b/>
                <w:sz w:val="24"/>
                <w:szCs w:val="24"/>
              </w:rPr>
            </w:pPr>
          </w:p>
          <w:p w:rsidR="009A09BD" w:rsidRPr="009A09BD" w:rsidRDefault="009A09BD" w:rsidP="009A09BD">
            <w:pPr>
              <w:spacing w:after="0" w:line="240" w:lineRule="auto"/>
              <w:rPr>
                <w:rFonts w:ascii="Arial" w:hAnsi="Arial" w:cs="Arial"/>
                <w:b/>
                <w:sz w:val="24"/>
                <w:szCs w:val="24"/>
              </w:rPr>
            </w:pPr>
          </w:p>
          <w:p w:rsidR="009A09BD" w:rsidRPr="009A09BD" w:rsidRDefault="009A09BD" w:rsidP="009A09BD">
            <w:pPr>
              <w:spacing w:after="0" w:line="240" w:lineRule="auto"/>
              <w:ind w:right="299"/>
              <w:rPr>
                <w:rFonts w:ascii="Arial" w:hAnsi="Arial" w:cs="Arial"/>
                <w:b/>
                <w:sz w:val="24"/>
                <w:szCs w:val="24"/>
              </w:rPr>
            </w:pPr>
            <w:r w:rsidRPr="009A09BD">
              <w:rPr>
                <w:rFonts w:ascii="Arial" w:hAnsi="Arial" w:cs="Arial"/>
                <w:b/>
                <w:sz w:val="24"/>
                <w:szCs w:val="24"/>
              </w:rPr>
              <w:t>Disabled                       2%       2.6%</w:t>
            </w:r>
          </w:p>
          <w:p w:rsidR="009A09BD" w:rsidRPr="009A09BD" w:rsidRDefault="009A09BD" w:rsidP="009A09BD">
            <w:pPr>
              <w:spacing w:after="0" w:line="240" w:lineRule="auto"/>
              <w:ind w:right="299"/>
              <w:rPr>
                <w:rFonts w:ascii="Arial" w:hAnsi="Arial" w:cs="Arial"/>
                <w:b/>
                <w:sz w:val="24"/>
                <w:szCs w:val="24"/>
              </w:rPr>
            </w:pPr>
            <w:r w:rsidRPr="009A09BD">
              <w:rPr>
                <w:rFonts w:ascii="Arial" w:hAnsi="Arial" w:cs="Arial"/>
                <w:b/>
                <w:sz w:val="24"/>
                <w:szCs w:val="24"/>
              </w:rPr>
              <w:t>Not Disabled                41%       51%</w:t>
            </w:r>
          </w:p>
          <w:p w:rsidR="009A09BD" w:rsidRPr="009A09BD" w:rsidRDefault="009A09BD" w:rsidP="009A09BD">
            <w:pPr>
              <w:spacing w:after="0" w:line="240" w:lineRule="auto"/>
              <w:ind w:right="299"/>
              <w:rPr>
                <w:rFonts w:ascii="Arial" w:hAnsi="Arial" w:cs="Arial"/>
                <w:b/>
                <w:sz w:val="24"/>
                <w:szCs w:val="24"/>
              </w:rPr>
            </w:pPr>
            <w:r w:rsidRPr="009A09BD">
              <w:rPr>
                <w:rFonts w:ascii="Arial" w:hAnsi="Arial" w:cs="Arial"/>
                <w:b/>
                <w:sz w:val="24"/>
                <w:szCs w:val="24"/>
              </w:rPr>
              <w:t>Prefer not to say           1%        1%</w:t>
            </w:r>
          </w:p>
          <w:p w:rsidR="009A09BD" w:rsidRPr="009A09BD" w:rsidRDefault="009A09BD" w:rsidP="009A09BD">
            <w:pPr>
              <w:spacing w:after="0" w:line="240" w:lineRule="auto"/>
              <w:ind w:right="299"/>
              <w:rPr>
                <w:rFonts w:ascii="Arial" w:hAnsi="Arial" w:cs="Arial"/>
                <w:b/>
                <w:sz w:val="24"/>
                <w:szCs w:val="24"/>
              </w:rPr>
            </w:pPr>
            <w:r w:rsidRPr="009A09BD">
              <w:rPr>
                <w:rFonts w:ascii="Arial" w:hAnsi="Arial" w:cs="Arial"/>
                <w:b/>
                <w:sz w:val="24"/>
                <w:szCs w:val="24"/>
              </w:rPr>
              <w:t>Not known                     1%        1%</w:t>
            </w:r>
          </w:p>
        </w:tc>
        <w:tc>
          <w:tcPr>
            <w:tcW w:w="6232" w:type="dxa"/>
            <w:shd w:val="clear" w:color="auto" w:fill="B8CCE4" w:themeFill="accent1" w:themeFillTint="66"/>
          </w:tcPr>
          <w:p w:rsidR="009A09BD" w:rsidRPr="009A09BD" w:rsidRDefault="009A09BD" w:rsidP="009A09BD">
            <w:pPr>
              <w:spacing w:after="0" w:line="240" w:lineRule="auto"/>
              <w:rPr>
                <w:rFonts w:ascii="Arial" w:hAnsi="Arial" w:cs="Arial"/>
                <w:b/>
                <w:sz w:val="24"/>
                <w:szCs w:val="24"/>
              </w:rPr>
            </w:pPr>
          </w:p>
          <w:p w:rsidR="009A09BD" w:rsidRPr="009A09BD" w:rsidRDefault="009A09BD" w:rsidP="009A09BD">
            <w:pPr>
              <w:spacing w:after="0" w:line="240" w:lineRule="auto"/>
              <w:rPr>
                <w:rFonts w:ascii="Arial" w:hAnsi="Arial" w:cs="Arial"/>
                <w:b/>
                <w:sz w:val="24"/>
                <w:szCs w:val="24"/>
              </w:rPr>
            </w:pPr>
            <w:r w:rsidRPr="009A09BD">
              <w:rPr>
                <w:rFonts w:ascii="Arial" w:hAnsi="Arial" w:cs="Arial"/>
                <w:b/>
                <w:sz w:val="24"/>
                <w:szCs w:val="24"/>
              </w:rPr>
              <w:t>Sexual Orientation</w:t>
            </w:r>
          </w:p>
          <w:p w:rsidR="009A09BD" w:rsidRPr="009A09BD" w:rsidRDefault="009A09BD" w:rsidP="009A09BD">
            <w:pPr>
              <w:spacing w:after="0" w:line="240" w:lineRule="auto"/>
              <w:rPr>
                <w:rFonts w:ascii="Arial" w:hAnsi="Arial" w:cs="Arial"/>
                <w:b/>
                <w:sz w:val="24"/>
                <w:szCs w:val="24"/>
              </w:rPr>
            </w:pPr>
          </w:p>
          <w:p w:rsidR="009A09BD" w:rsidRPr="009A09BD" w:rsidRDefault="009A09BD" w:rsidP="009A09BD">
            <w:pPr>
              <w:spacing w:after="0" w:line="240" w:lineRule="auto"/>
              <w:ind w:right="8"/>
              <w:rPr>
                <w:rFonts w:ascii="Arial" w:hAnsi="Arial" w:cs="Arial"/>
                <w:b/>
                <w:sz w:val="24"/>
                <w:szCs w:val="24"/>
              </w:rPr>
            </w:pPr>
            <w:r w:rsidRPr="009A09BD">
              <w:rPr>
                <w:rFonts w:ascii="Arial" w:hAnsi="Arial" w:cs="Arial"/>
                <w:b/>
                <w:sz w:val="24"/>
                <w:szCs w:val="24"/>
              </w:rPr>
              <w:t>Bisexual = 0.6%</w:t>
            </w:r>
          </w:p>
          <w:p w:rsidR="009A09BD" w:rsidRPr="009A09BD" w:rsidRDefault="009A09BD" w:rsidP="009A09BD">
            <w:pPr>
              <w:spacing w:after="0" w:line="240" w:lineRule="auto"/>
              <w:rPr>
                <w:rFonts w:ascii="Arial" w:hAnsi="Arial" w:cs="Arial"/>
                <w:b/>
                <w:sz w:val="24"/>
                <w:szCs w:val="24"/>
              </w:rPr>
            </w:pPr>
            <w:r w:rsidRPr="009A09BD">
              <w:rPr>
                <w:rFonts w:ascii="Arial" w:hAnsi="Arial" w:cs="Arial"/>
                <w:b/>
                <w:sz w:val="24"/>
                <w:szCs w:val="24"/>
              </w:rPr>
              <w:t>Gay Man = 1.0%</w:t>
            </w:r>
          </w:p>
          <w:p w:rsidR="009A09BD" w:rsidRPr="009A09BD" w:rsidRDefault="009A09BD" w:rsidP="009A09BD">
            <w:pPr>
              <w:spacing w:after="0" w:line="240" w:lineRule="auto"/>
              <w:rPr>
                <w:rFonts w:ascii="Arial" w:hAnsi="Arial" w:cs="Arial"/>
                <w:b/>
                <w:sz w:val="24"/>
                <w:szCs w:val="24"/>
              </w:rPr>
            </w:pPr>
            <w:r w:rsidRPr="009A09BD">
              <w:rPr>
                <w:rFonts w:ascii="Arial" w:hAnsi="Arial" w:cs="Arial"/>
                <w:b/>
                <w:sz w:val="24"/>
                <w:szCs w:val="24"/>
              </w:rPr>
              <w:t>Gay Woman / Lesbian = 0.5%</w:t>
            </w:r>
          </w:p>
          <w:p w:rsidR="009A09BD" w:rsidRPr="009A09BD" w:rsidRDefault="009A09BD" w:rsidP="009A09BD">
            <w:pPr>
              <w:spacing w:after="0" w:line="240" w:lineRule="auto"/>
              <w:rPr>
                <w:rFonts w:ascii="Arial" w:hAnsi="Arial" w:cs="Arial"/>
                <w:b/>
                <w:sz w:val="24"/>
                <w:szCs w:val="24"/>
              </w:rPr>
            </w:pPr>
            <w:r w:rsidRPr="009A09BD">
              <w:rPr>
                <w:rFonts w:ascii="Arial" w:hAnsi="Arial" w:cs="Arial"/>
                <w:b/>
                <w:sz w:val="24"/>
                <w:szCs w:val="24"/>
              </w:rPr>
              <w:t xml:space="preserve">LGB = 2.1% </w:t>
            </w:r>
          </w:p>
          <w:p w:rsidR="009A09BD" w:rsidRPr="009A09BD" w:rsidRDefault="009A09BD" w:rsidP="009A09BD">
            <w:pPr>
              <w:spacing w:after="0" w:line="240" w:lineRule="auto"/>
              <w:rPr>
                <w:rFonts w:ascii="Arial" w:hAnsi="Arial" w:cs="Arial"/>
                <w:b/>
                <w:sz w:val="24"/>
                <w:szCs w:val="24"/>
              </w:rPr>
            </w:pPr>
            <w:r w:rsidRPr="009A09BD">
              <w:rPr>
                <w:rFonts w:ascii="Arial" w:hAnsi="Arial" w:cs="Arial"/>
                <w:b/>
                <w:sz w:val="24"/>
                <w:szCs w:val="24"/>
              </w:rPr>
              <w:t>Heterosexual = 46%</w:t>
            </w:r>
          </w:p>
          <w:p w:rsidR="009A09BD" w:rsidRPr="009A09BD" w:rsidRDefault="009A09BD" w:rsidP="009A09BD">
            <w:pPr>
              <w:spacing w:after="0" w:line="240" w:lineRule="auto"/>
              <w:rPr>
                <w:rFonts w:ascii="Arial" w:hAnsi="Arial" w:cs="Arial"/>
                <w:b/>
                <w:sz w:val="24"/>
                <w:szCs w:val="24"/>
              </w:rPr>
            </w:pPr>
            <w:r w:rsidRPr="009A09BD">
              <w:rPr>
                <w:rFonts w:ascii="Arial" w:hAnsi="Arial" w:cs="Arial"/>
                <w:b/>
                <w:sz w:val="24"/>
                <w:szCs w:val="24"/>
              </w:rPr>
              <w:t>Prefer not to say = 50%</w:t>
            </w:r>
          </w:p>
          <w:p w:rsidR="009A09BD" w:rsidRPr="009A09BD" w:rsidRDefault="009A09BD" w:rsidP="009A09BD">
            <w:pPr>
              <w:spacing w:after="0" w:line="240" w:lineRule="auto"/>
              <w:rPr>
                <w:rFonts w:ascii="Arial" w:hAnsi="Arial" w:cs="Arial"/>
                <w:b/>
                <w:sz w:val="24"/>
                <w:szCs w:val="24"/>
              </w:rPr>
            </w:pPr>
            <w:r w:rsidRPr="009A09BD">
              <w:rPr>
                <w:rFonts w:ascii="Arial" w:hAnsi="Arial" w:cs="Arial"/>
                <w:b/>
                <w:sz w:val="24"/>
                <w:szCs w:val="24"/>
              </w:rPr>
              <w:t>Not known = 2%</w:t>
            </w:r>
          </w:p>
          <w:p w:rsidR="009A09BD" w:rsidRPr="009A09BD" w:rsidRDefault="009A09BD" w:rsidP="009A09BD">
            <w:pPr>
              <w:spacing w:after="0" w:line="240" w:lineRule="auto"/>
              <w:rPr>
                <w:rFonts w:ascii="Arial" w:hAnsi="Arial" w:cs="Arial"/>
                <w:b/>
                <w:sz w:val="24"/>
                <w:szCs w:val="24"/>
              </w:rPr>
            </w:pPr>
          </w:p>
          <w:p w:rsidR="009A09BD" w:rsidRPr="009A09BD" w:rsidRDefault="009A09BD" w:rsidP="009A09BD">
            <w:pPr>
              <w:spacing w:after="0" w:line="240" w:lineRule="auto"/>
              <w:rPr>
                <w:rFonts w:ascii="Arial" w:hAnsi="Arial" w:cs="Arial"/>
                <w:b/>
                <w:sz w:val="24"/>
                <w:szCs w:val="24"/>
              </w:rPr>
            </w:pPr>
          </w:p>
          <w:p w:rsidR="009A09BD" w:rsidRPr="009A09BD" w:rsidRDefault="009A09BD" w:rsidP="009A09BD">
            <w:pPr>
              <w:spacing w:after="0" w:line="240" w:lineRule="auto"/>
              <w:rPr>
                <w:rFonts w:ascii="Arial" w:hAnsi="Arial" w:cs="Arial"/>
                <w:b/>
                <w:sz w:val="24"/>
                <w:szCs w:val="24"/>
              </w:rPr>
            </w:pPr>
            <w:r w:rsidRPr="009A09BD">
              <w:rPr>
                <w:rFonts w:ascii="Arial" w:hAnsi="Arial" w:cs="Arial"/>
                <w:b/>
                <w:sz w:val="24"/>
                <w:szCs w:val="24"/>
              </w:rPr>
              <w:t>Table 1</w:t>
            </w:r>
          </w:p>
        </w:tc>
      </w:tr>
    </w:tbl>
    <w:p w:rsidR="009A09BD" w:rsidRPr="009A09BD" w:rsidRDefault="009A09BD" w:rsidP="009A09BD">
      <w:pPr>
        <w:rPr>
          <w:b/>
          <w:sz w:val="28"/>
          <w:szCs w:val="28"/>
        </w:rPr>
      </w:pPr>
      <w:r w:rsidRPr="009A09BD">
        <w:rPr>
          <w:b/>
          <w:sz w:val="28"/>
          <w:szCs w:val="28"/>
        </w:rPr>
        <w:t>Main Findings</w:t>
      </w:r>
    </w:p>
    <w:p w:rsidR="00092FAE" w:rsidRDefault="00092FAE">
      <w:pPr>
        <w:rPr>
          <w:i/>
        </w:rPr>
      </w:pPr>
    </w:p>
    <w:p w:rsidR="00092FAE" w:rsidRDefault="00092FAE">
      <w:pPr>
        <w:rPr>
          <w:i/>
        </w:rPr>
      </w:pPr>
    </w:p>
    <w:p w:rsidR="00092FAE" w:rsidRDefault="00092FAE">
      <w:pPr>
        <w:rPr>
          <w:i/>
        </w:rPr>
      </w:pPr>
    </w:p>
    <w:tbl>
      <w:tblPr>
        <w:tblStyle w:val="TableGrid11"/>
        <w:tblpPr w:leftFromText="180" w:rightFromText="180" w:vertAnchor="page" w:horzAnchor="margin" w:tblpY="1"/>
        <w:tblW w:w="5241" w:type="dxa"/>
        <w:tblBorders>
          <w:top w:val="single" w:sz="3" w:space="0" w:color="auto"/>
          <w:left w:val="single" w:sz="3" w:space="0" w:color="auto"/>
          <w:bottom w:val="single" w:sz="3" w:space="0" w:color="auto"/>
          <w:right w:val="single" w:sz="3" w:space="0" w:color="auto"/>
          <w:insideH w:val="single" w:sz="3" w:space="0" w:color="auto"/>
          <w:insideV w:val="single" w:sz="3" w:space="0" w:color="auto"/>
        </w:tblBorders>
        <w:shd w:val="clear" w:color="auto" w:fill="B2A1C7"/>
        <w:tblCellMar>
          <w:left w:w="96" w:type="dxa"/>
          <w:right w:w="96" w:type="dxa"/>
        </w:tblCellMar>
        <w:tblLook w:val="04A0" w:firstRow="1" w:lastRow="0" w:firstColumn="1" w:lastColumn="0" w:noHBand="0" w:noVBand="1"/>
      </w:tblPr>
      <w:tblGrid>
        <w:gridCol w:w="5241"/>
      </w:tblGrid>
      <w:tr w:rsidR="00092FAE" w:rsidRPr="00092FAE" w:rsidTr="00092FAE">
        <w:trPr>
          <w:trHeight w:val="1253"/>
        </w:trPr>
        <w:tc>
          <w:tcPr>
            <w:tcW w:w="5241" w:type="dxa"/>
            <w:shd w:val="clear" w:color="auto" w:fill="95B3D7" w:themeFill="accent1" w:themeFillTint="99"/>
          </w:tcPr>
          <w:p w:rsidR="00092FAE" w:rsidRPr="00092FAE" w:rsidRDefault="00092FAE" w:rsidP="00092FAE">
            <w:pPr>
              <w:spacing w:after="0" w:line="240" w:lineRule="auto"/>
              <w:rPr>
                <w:rFonts w:ascii="Arial" w:eastAsia="Calibri" w:hAnsi="Arial" w:cs="Arial"/>
                <w:b/>
                <w:color w:val="0D0D0D"/>
                <w:sz w:val="96"/>
                <w:szCs w:val="9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hyperlink r:id="rId15" w:tooltip="&quot;old lady&quot; " w:history="1"/>
            <w:r w:rsidRPr="00092FAE">
              <w:rPr>
                <w:rFonts w:ascii="Arial" w:eastAsia="Calibri" w:hAnsi="Arial" w:cs="Arial"/>
                <w:b/>
                <w:color w:val="0D0D0D"/>
                <w:sz w:val="96"/>
                <w:szCs w:val="9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Age</w:t>
            </w:r>
          </w:p>
        </w:tc>
      </w:tr>
      <w:tr w:rsidR="00092FAE" w:rsidRPr="00092FAE" w:rsidTr="00092FAE">
        <w:trPr>
          <w:trHeight w:val="1624"/>
        </w:trPr>
        <w:tc>
          <w:tcPr>
            <w:tcW w:w="5241" w:type="dxa"/>
            <w:shd w:val="clear" w:color="auto" w:fill="95B3D7" w:themeFill="accent1" w:themeFillTint="99"/>
          </w:tcPr>
          <w:p w:rsidR="00092FAE" w:rsidRPr="00092FAE" w:rsidRDefault="00092FAE" w:rsidP="00092FAE">
            <w:pPr>
              <w:shd w:val="clear" w:color="auto" w:fill="9CC2E5"/>
              <w:spacing w:after="0" w:line="240" w:lineRule="auto"/>
              <w:ind w:right="299"/>
              <w:rPr>
                <w:rFonts w:ascii="Arial" w:eastAsia="Calibri" w:hAnsi="Arial" w:cs="Arial"/>
                <w:b/>
                <w:sz w:val="24"/>
                <w:szCs w:val="24"/>
              </w:rPr>
            </w:pPr>
            <w:r w:rsidRPr="00092FAE">
              <w:rPr>
                <w:rFonts w:ascii="Arial" w:eastAsia="Calibri" w:hAnsi="Arial" w:cs="Arial"/>
                <w:noProof/>
                <w:sz w:val="24"/>
                <w:szCs w:val="24"/>
                <w:lang w:eastAsia="en-GB"/>
              </w:rPr>
              <w:drawing>
                <wp:anchor distT="0" distB="0" distL="114300" distR="114300" simplePos="0" relativeHeight="251670528" behindDoc="0" locked="0" layoutInCell="1" allowOverlap="1" wp14:anchorId="3B8A4378" wp14:editId="424B2431">
                  <wp:simplePos x="0" y="0"/>
                  <wp:positionH relativeFrom="column">
                    <wp:posOffset>1908175</wp:posOffset>
                  </wp:positionH>
                  <wp:positionV relativeFrom="paragraph">
                    <wp:posOffset>57785</wp:posOffset>
                  </wp:positionV>
                  <wp:extent cx="352425" cy="352425"/>
                  <wp:effectExtent l="0" t="0" r="0" b="9525"/>
                  <wp:wrapNone/>
                  <wp:docPr id="289" name="Picture 289" descr="https://d30y9cdsu7xlg0.cloudfront.net/png/678439-200.png">
                    <a:hlinkClick xmlns:a="http://schemas.openxmlformats.org/drawingml/2006/main" r:id="rId11" tooltip="&quot;Male Avatar&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d30y9cdsu7xlg0.cloudfront.net/png/678439-200.png">
                            <a:hlinkClick r:id="rId11" tooltip="&quot;Male Avatar&quot;"/>
                          </pic:cNvPr>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52425" cy="3524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092FAE">
              <w:rPr>
                <w:rFonts w:ascii="Arial" w:eastAsia="Calibri" w:hAnsi="Arial" w:cs="Arial"/>
                <w:b/>
                <w:sz w:val="24"/>
                <w:szCs w:val="24"/>
              </w:rPr>
              <w:t>Average age</w:t>
            </w:r>
          </w:p>
          <w:p w:rsidR="00092FAE" w:rsidRPr="00092FAE" w:rsidRDefault="00092FAE" w:rsidP="00092FAE">
            <w:pPr>
              <w:shd w:val="clear" w:color="auto" w:fill="9CC2E5"/>
              <w:spacing w:after="80" w:line="240" w:lineRule="auto"/>
              <w:ind w:right="299"/>
              <w:jc w:val="center"/>
              <w:rPr>
                <w:rFonts w:ascii="Arial" w:eastAsia="Calibri" w:hAnsi="Arial" w:cs="Arial"/>
                <w:b/>
                <w:sz w:val="24"/>
                <w:szCs w:val="24"/>
              </w:rPr>
            </w:pPr>
            <w:r w:rsidRPr="00092FAE">
              <w:rPr>
                <w:rFonts w:ascii="Arial" w:eastAsia="Calibri" w:hAnsi="Arial" w:cs="Arial"/>
                <w:b/>
                <w:noProof/>
                <w:sz w:val="24"/>
                <w:szCs w:val="24"/>
                <w:lang w:eastAsia="en-GB"/>
              </w:rPr>
              <w:drawing>
                <wp:anchor distT="0" distB="0" distL="114300" distR="114300" simplePos="0" relativeHeight="251671552" behindDoc="0" locked="0" layoutInCell="1" allowOverlap="1" wp14:anchorId="57B83E39" wp14:editId="5237E30D">
                  <wp:simplePos x="0" y="0"/>
                  <wp:positionH relativeFrom="column">
                    <wp:posOffset>1908175</wp:posOffset>
                  </wp:positionH>
                  <wp:positionV relativeFrom="paragraph">
                    <wp:posOffset>127635</wp:posOffset>
                  </wp:positionV>
                  <wp:extent cx="390525" cy="390525"/>
                  <wp:effectExtent l="0" t="0" r="0" b="0"/>
                  <wp:wrapNone/>
                  <wp:docPr id="290" name="Picture 290" descr="https://d30y9cdsu7xlg0.cloudfront.net/png/678449-200.png">
                    <a:hlinkClick xmlns:a="http://schemas.openxmlformats.org/drawingml/2006/main" r:id="rId13" tooltip="&quot;Female avatar&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s://d30y9cdsu7xlg0.cloudfront.net/png/678449-200.png">
                            <a:hlinkClick r:id="rId13" tooltip="&quot;Female avatar&quot;"/>
                          </pic:cNvPr>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90525" cy="3905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092FAE">
              <w:rPr>
                <w:rFonts w:ascii="Arial" w:eastAsia="Calibri" w:hAnsi="Arial" w:cs="Arial"/>
                <w:b/>
                <w:sz w:val="24"/>
                <w:szCs w:val="24"/>
              </w:rPr>
              <w:t xml:space="preserve">                                                          45</w:t>
            </w:r>
          </w:p>
          <w:p w:rsidR="00092FAE" w:rsidRPr="00092FAE" w:rsidRDefault="00092FAE" w:rsidP="00092FAE">
            <w:pPr>
              <w:shd w:val="clear" w:color="auto" w:fill="9CC2E5"/>
              <w:spacing w:after="80" w:line="240" w:lineRule="auto"/>
              <w:ind w:right="301"/>
              <w:jc w:val="center"/>
              <w:rPr>
                <w:rFonts w:ascii="Arial" w:eastAsia="Calibri" w:hAnsi="Arial" w:cs="Arial"/>
                <w:b/>
                <w:sz w:val="24"/>
                <w:szCs w:val="24"/>
              </w:rPr>
            </w:pPr>
            <w:r w:rsidRPr="00092FAE">
              <w:rPr>
                <w:rFonts w:ascii="Arial" w:eastAsia="Calibri" w:hAnsi="Arial" w:cs="Arial"/>
                <w:b/>
                <w:noProof/>
                <w:sz w:val="24"/>
                <w:szCs w:val="24"/>
                <w:lang w:eastAsia="en-GB"/>
              </w:rPr>
              <w:drawing>
                <wp:anchor distT="0" distB="0" distL="114300" distR="114300" simplePos="0" relativeHeight="251672576" behindDoc="0" locked="0" layoutInCell="1" allowOverlap="1" wp14:anchorId="450E5B77" wp14:editId="52D7B3BB">
                  <wp:simplePos x="0" y="0"/>
                  <wp:positionH relativeFrom="column">
                    <wp:posOffset>1799590</wp:posOffset>
                  </wp:positionH>
                  <wp:positionV relativeFrom="paragraph">
                    <wp:posOffset>198755</wp:posOffset>
                  </wp:positionV>
                  <wp:extent cx="390525" cy="390525"/>
                  <wp:effectExtent l="0" t="0" r="0" b="9525"/>
                  <wp:wrapNone/>
                  <wp:docPr id="291" name="Picture 291" descr="https://d30y9cdsu7xlg0.cloudfront.net/png/678439-200.png">
                    <a:hlinkClick xmlns:a="http://schemas.openxmlformats.org/drawingml/2006/main" r:id="rId11" tooltip="&quot;Male Avatar&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d30y9cdsu7xlg0.cloudfront.net/png/678439-200.png">
                            <a:hlinkClick r:id="rId11" tooltip="&quot;Male Avatar&quot;"/>
                          </pic:cNvPr>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90525" cy="3905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092FAE">
              <w:rPr>
                <w:rFonts w:ascii="Arial" w:eastAsia="Calibri" w:hAnsi="Arial" w:cs="Arial"/>
                <w:b/>
                <w:noProof/>
                <w:sz w:val="24"/>
                <w:szCs w:val="24"/>
                <w:lang w:eastAsia="en-GB"/>
              </w:rPr>
              <w:drawing>
                <wp:anchor distT="0" distB="0" distL="114300" distR="114300" simplePos="0" relativeHeight="251673600" behindDoc="0" locked="0" layoutInCell="1" allowOverlap="1" wp14:anchorId="3816DC0F" wp14:editId="6004FE18">
                  <wp:simplePos x="0" y="0"/>
                  <wp:positionH relativeFrom="column">
                    <wp:posOffset>1974850</wp:posOffset>
                  </wp:positionH>
                  <wp:positionV relativeFrom="paragraph">
                    <wp:posOffset>201295</wp:posOffset>
                  </wp:positionV>
                  <wp:extent cx="390525" cy="390525"/>
                  <wp:effectExtent l="0" t="0" r="0" b="0"/>
                  <wp:wrapNone/>
                  <wp:docPr id="292" name="Picture 292" descr="https://d30y9cdsu7xlg0.cloudfront.net/png/678449-200.png">
                    <a:hlinkClick xmlns:a="http://schemas.openxmlformats.org/drawingml/2006/main" r:id="rId13" tooltip="&quot;Female avatar&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s://d30y9cdsu7xlg0.cloudfront.net/png/678449-200.png">
                            <a:hlinkClick r:id="rId13" tooltip="&quot;Female avatar&quot;"/>
                          </pic:cNvPr>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90525" cy="3905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092FAE">
              <w:rPr>
                <w:rFonts w:ascii="Arial" w:eastAsia="Calibri" w:hAnsi="Arial" w:cs="Arial"/>
                <w:b/>
                <w:sz w:val="24"/>
                <w:szCs w:val="24"/>
              </w:rPr>
              <w:t xml:space="preserve">                                                          44</w:t>
            </w:r>
          </w:p>
          <w:p w:rsidR="00092FAE" w:rsidRPr="00092FAE" w:rsidRDefault="00092FAE" w:rsidP="00092FAE">
            <w:pPr>
              <w:shd w:val="clear" w:color="auto" w:fill="9CC2E5"/>
              <w:spacing w:after="80" w:line="240" w:lineRule="auto"/>
              <w:ind w:right="301"/>
              <w:jc w:val="center"/>
              <w:rPr>
                <w:rFonts w:ascii="Arial" w:eastAsia="Calibri" w:hAnsi="Arial" w:cs="Arial"/>
                <w:b/>
                <w:sz w:val="24"/>
                <w:szCs w:val="24"/>
              </w:rPr>
            </w:pPr>
            <w:r w:rsidRPr="00092FAE">
              <w:rPr>
                <w:rFonts w:ascii="Arial" w:eastAsia="Calibri" w:hAnsi="Arial" w:cs="Arial"/>
                <w:b/>
                <w:sz w:val="24"/>
                <w:szCs w:val="24"/>
              </w:rPr>
              <w:t xml:space="preserve">                                                         44</w:t>
            </w:r>
          </w:p>
          <w:p w:rsidR="00092FAE" w:rsidRPr="00092FAE" w:rsidRDefault="00092FAE" w:rsidP="00092FAE">
            <w:pPr>
              <w:shd w:val="clear" w:color="auto" w:fill="9CC2E5"/>
              <w:spacing w:after="0" w:line="240" w:lineRule="auto"/>
              <w:jc w:val="right"/>
              <w:rPr>
                <w:rFonts w:ascii="Arial" w:eastAsia="Calibri" w:hAnsi="Arial" w:cs="Arial"/>
                <w:sz w:val="24"/>
                <w:szCs w:val="24"/>
              </w:rPr>
            </w:pPr>
            <w:r w:rsidRPr="00092FAE">
              <w:rPr>
                <w:rFonts w:ascii="Arial" w:eastAsia="Calibri" w:hAnsi="Arial" w:cs="Arial"/>
                <w:b/>
                <w:sz w:val="24"/>
                <w:szCs w:val="24"/>
              </w:rPr>
              <w:t xml:space="preserve">       </w:t>
            </w:r>
          </w:p>
        </w:tc>
      </w:tr>
      <w:tr w:rsidR="00092FAE" w:rsidRPr="00092FAE" w:rsidTr="00092FAE">
        <w:trPr>
          <w:trHeight w:val="2354"/>
        </w:trPr>
        <w:tc>
          <w:tcPr>
            <w:tcW w:w="5241" w:type="dxa"/>
            <w:shd w:val="clear" w:color="auto" w:fill="95B3D7" w:themeFill="accent1" w:themeFillTint="99"/>
          </w:tcPr>
          <w:p w:rsidR="00092FAE" w:rsidRPr="00092FAE" w:rsidRDefault="00092FAE" w:rsidP="00092FAE">
            <w:pPr>
              <w:shd w:val="clear" w:color="auto" w:fill="9CC2E5"/>
              <w:spacing w:after="0" w:line="240" w:lineRule="auto"/>
              <w:ind w:right="299"/>
              <w:rPr>
                <w:rFonts w:ascii="Arial" w:eastAsia="Calibri" w:hAnsi="Arial" w:cs="Arial"/>
                <w:b/>
                <w:noProof/>
                <w:sz w:val="24"/>
                <w:szCs w:val="24"/>
                <w:lang w:eastAsia="en-GB"/>
              </w:rPr>
            </w:pPr>
            <w:r w:rsidRPr="00092FAE">
              <w:rPr>
                <w:rFonts w:ascii="Arial" w:eastAsia="Calibri" w:hAnsi="Arial" w:cs="Arial"/>
                <w:noProof/>
                <w:sz w:val="24"/>
                <w:szCs w:val="24"/>
                <w:lang w:eastAsia="en-GB"/>
              </w:rPr>
              <w:drawing>
                <wp:anchor distT="0" distB="0" distL="114300" distR="114300" simplePos="0" relativeHeight="251676672" behindDoc="0" locked="0" layoutInCell="1" allowOverlap="1" wp14:anchorId="3A94C5F8" wp14:editId="787BA078">
                  <wp:simplePos x="0" y="0"/>
                  <wp:positionH relativeFrom="column">
                    <wp:posOffset>2303780</wp:posOffset>
                  </wp:positionH>
                  <wp:positionV relativeFrom="paragraph">
                    <wp:posOffset>35560</wp:posOffset>
                  </wp:positionV>
                  <wp:extent cx="381000" cy="381000"/>
                  <wp:effectExtent l="0" t="0" r="0" b="0"/>
                  <wp:wrapNone/>
                  <wp:docPr id="293" name="Picture 293" descr="https://d30y9cdsu7xlg0.cloudfront.net/png/678439-200.png">
                    <a:hlinkClick xmlns:a="http://schemas.openxmlformats.org/drawingml/2006/main" r:id="rId11" tooltip="&quot;Male Avatar&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d30y9cdsu7xlg0.cloudfront.net/png/678439-200.png">
                            <a:hlinkClick r:id="rId11" tooltip="&quot;Male Avatar&quot;"/>
                          </pic:cNvPr>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81000" cy="3810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092FAE">
              <w:rPr>
                <w:rFonts w:ascii="Arial" w:eastAsia="Calibri" w:hAnsi="Arial" w:cs="Arial"/>
                <w:b/>
                <w:noProof/>
                <w:sz w:val="24"/>
                <w:szCs w:val="24"/>
                <w:lang w:eastAsia="en-GB"/>
              </w:rPr>
              <w:drawing>
                <wp:anchor distT="0" distB="0" distL="114300" distR="114300" simplePos="0" relativeHeight="251674624" behindDoc="0" locked="0" layoutInCell="1" allowOverlap="1" wp14:anchorId="39C81295" wp14:editId="4B7DA2B0">
                  <wp:simplePos x="0" y="0"/>
                  <wp:positionH relativeFrom="column">
                    <wp:posOffset>1831975</wp:posOffset>
                  </wp:positionH>
                  <wp:positionV relativeFrom="paragraph">
                    <wp:posOffset>23495</wp:posOffset>
                  </wp:positionV>
                  <wp:extent cx="390525" cy="390525"/>
                  <wp:effectExtent l="0" t="0" r="0" b="0"/>
                  <wp:wrapNone/>
                  <wp:docPr id="294" name="Picture 294" descr="https://d30y9cdsu7xlg0.cloudfront.net/png/678449-200.png">
                    <a:hlinkClick xmlns:a="http://schemas.openxmlformats.org/drawingml/2006/main" r:id="rId13" tooltip="&quot;Female avatar&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s://d30y9cdsu7xlg0.cloudfront.net/png/678449-200.png">
                            <a:hlinkClick r:id="rId13" tooltip="&quot;Female avatar&quot;"/>
                          </pic:cNvPr>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90525" cy="3905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092FAE">
              <w:rPr>
                <w:rFonts w:ascii="Arial" w:eastAsia="Calibri" w:hAnsi="Arial" w:cs="Arial"/>
                <w:b/>
                <w:noProof/>
                <w:sz w:val="24"/>
                <w:szCs w:val="24"/>
                <w:lang w:eastAsia="en-GB"/>
              </w:rPr>
              <w:drawing>
                <wp:anchor distT="0" distB="0" distL="114300" distR="114300" simplePos="0" relativeHeight="251677696" behindDoc="0" locked="0" layoutInCell="1" allowOverlap="1" wp14:anchorId="2DD71B7F" wp14:editId="30469DA5">
                  <wp:simplePos x="0" y="0"/>
                  <wp:positionH relativeFrom="column">
                    <wp:posOffset>2479675</wp:posOffset>
                  </wp:positionH>
                  <wp:positionV relativeFrom="paragraph">
                    <wp:posOffset>33020</wp:posOffset>
                  </wp:positionV>
                  <wp:extent cx="390525" cy="390525"/>
                  <wp:effectExtent l="0" t="0" r="0" b="0"/>
                  <wp:wrapNone/>
                  <wp:docPr id="295" name="Picture 295" descr="https://d30y9cdsu7xlg0.cloudfront.net/png/678449-200.png">
                    <a:hlinkClick xmlns:a="http://schemas.openxmlformats.org/drawingml/2006/main" r:id="rId13" tooltip="&quot;Female avatar&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s://d30y9cdsu7xlg0.cloudfront.net/png/678449-200.png">
                            <a:hlinkClick r:id="rId13" tooltip="&quot;Female avatar&quot;"/>
                          </pic:cNvPr>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90525" cy="3905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092FAE">
              <w:rPr>
                <w:rFonts w:ascii="Arial" w:eastAsia="Calibri" w:hAnsi="Arial" w:cs="Arial"/>
                <w:noProof/>
                <w:sz w:val="24"/>
                <w:szCs w:val="24"/>
                <w:lang w:eastAsia="en-GB"/>
              </w:rPr>
              <w:drawing>
                <wp:anchor distT="0" distB="0" distL="114300" distR="114300" simplePos="0" relativeHeight="251675648" behindDoc="0" locked="0" layoutInCell="1" allowOverlap="1" wp14:anchorId="201A99DC" wp14:editId="378D5B5F">
                  <wp:simplePos x="0" y="0"/>
                  <wp:positionH relativeFrom="column">
                    <wp:posOffset>1298575</wp:posOffset>
                  </wp:positionH>
                  <wp:positionV relativeFrom="paragraph">
                    <wp:posOffset>22225</wp:posOffset>
                  </wp:positionV>
                  <wp:extent cx="352425" cy="352425"/>
                  <wp:effectExtent l="0" t="0" r="0" b="9525"/>
                  <wp:wrapNone/>
                  <wp:docPr id="296" name="Picture 296" descr="https://d30y9cdsu7xlg0.cloudfront.net/png/678439-200.png">
                    <a:hlinkClick xmlns:a="http://schemas.openxmlformats.org/drawingml/2006/main" r:id="rId11" tooltip="&quot;Male Avatar&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d30y9cdsu7xlg0.cloudfront.net/png/678439-200.png">
                            <a:hlinkClick r:id="rId11" tooltip="&quot;Male Avatar&quot;"/>
                          </pic:cNvPr>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52425" cy="3524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092FAE">
              <w:rPr>
                <w:rFonts w:ascii="Arial" w:eastAsia="Calibri" w:hAnsi="Arial" w:cs="Arial"/>
                <w:b/>
                <w:noProof/>
                <w:sz w:val="24"/>
                <w:szCs w:val="24"/>
                <w:lang w:eastAsia="en-GB"/>
              </w:rPr>
              <w:t>Age range</w:t>
            </w:r>
          </w:p>
          <w:p w:rsidR="00092FAE" w:rsidRPr="00092FAE" w:rsidRDefault="00092FAE" w:rsidP="00092FAE">
            <w:pPr>
              <w:shd w:val="clear" w:color="auto" w:fill="9CC2E5"/>
              <w:spacing w:after="0" w:line="240" w:lineRule="auto"/>
              <w:ind w:right="299"/>
              <w:rPr>
                <w:rFonts w:ascii="Arial" w:eastAsia="Calibri" w:hAnsi="Arial" w:cs="Arial"/>
                <w:b/>
                <w:noProof/>
                <w:sz w:val="24"/>
                <w:szCs w:val="24"/>
                <w:lang w:eastAsia="en-GB"/>
              </w:rPr>
            </w:pPr>
            <w:r w:rsidRPr="00092FAE">
              <w:rPr>
                <w:rFonts w:ascii="Arial" w:eastAsia="Calibri" w:hAnsi="Arial" w:cs="Arial"/>
                <w:b/>
                <w:noProof/>
                <w:sz w:val="24"/>
                <w:szCs w:val="24"/>
                <w:lang w:eastAsia="en-GB"/>
              </w:rPr>
              <w:t>Pool = 3535</w:t>
            </w:r>
          </w:p>
          <w:p w:rsidR="00092FAE" w:rsidRPr="00092FAE" w:rsidRDefault="00092FAE" w:rsidP="00092FAE">
            <w:pPr>
              <w:shd w:val="clear" w:color="auto" w:fill="9CC2E5"/>
              <w:spacing w:after="0" w:line="240" w:lineRule="auto"/>
              <w:ind w:right="299"/>
              <w:rPr>
                <w:rFonts w:ascii="Arial" w:eastAsia="Calibri" w:hAnsi="Arial" w:cs="Arial"/>
                <w:noProof/>
                <w:sz w:val="24"/>
                <w:szCs w:val="24"/>
                <w:lang w:eastAsia="en-GB"/>
              </w:rPr>
            </w:pPr>
            <w:r w:rsidRPr="00092FAE">
              <w:rPr>
                <w:rFonts w:ascii="Arial" w:eastAsia="Calibri" w:hAnsi="Arial" w:cs="Arial"/>
                <w:b/>
                <w:noProof/>
                <w:sz w:val="24"/>
                <w:szCs w:val="24"/>
                <w:lang w:eastAsia="en-GB"/>
              </w:rPr>
              <w:t xml:space="preserve">               16-24</w:t>
            </w:r>
            <w:r w:rsidRPr="00092FAE">
              <w:rPr>
                <w:rFonts w:ascii="Arial" w:eastAsia="Calibri" w:hAnsi="Arial" w:cs="Arial"/>
                <w:noProof/>
                <w:sz w:val="24"/>
                <w:szCs w:val="24"/>
                <w:lang w:eastAsia="en-GB"/>
              </w:rPr>
              <w:t xml:space="preserve">      1.0%      1.4%      2.4%</w:t>
            </w:r>
          </w:p>
          <w:p w:rsidR="00092FAE" w:rsidRPr="00092FAE" w:rsidRDefault="00092FAE" w:rsidP="00092FAE">
            <w:pPr>
              <w:shd w:val="clear" w:color="auto" w:fill="9CC2E5"/>
              <w:spacing w:after="0" w:line="240" w:lineRule="auto"/>
              <w:ind w:right="299"/>
              <w:rPr>
                <w:rFonts w:ascii="Arial" w:eastAsia="Calibri" w:hAnsi="Arial" w:cs="Arial"/>
                <w:noProof/>
                <w:sz w:val="24"/>
                <w:szCs w:val="24"/>
                <w:lang w:eastAsia="en-GB"/>
              </w:rPr>
            </w:pPr>
            <w:r w:rsidRPr="00092FAE">
              <w:rPr>
                <w:rFonts w:ascii="Arial" w:eastAsia="Calibri" w:hAnsi="Arial" w:cs="Arial"/>
                <w:b/>
                <w:noProof/>
                <w:sz w:val="24"/>
                <w:szCs w:val="24"/>
                <w:lang w:eastAsia="en-GB"/>
              </w:rPr>
              <w:t xml:space="preserve">               25-34</w:t>
            </w:r>
            <w:r w:rsidRPr="00092FAE">
              <w:rPr>
                <w:rFonts w:ascii="Arial" w:eastAsia="Calibri" w:hAnsi="Arial" w:cs="Arial"/>
                <w:noProof/>
                <w:sz w:val="24"/>
                <w:szCs w:val="24"/>
                <w:lang w:eastAsia="en-GB"/>
              </w:rPr>
              <w:t xml:space="preserve">      9.4%     12.7%    22.1%</w:t>
            </w:r>
          </w:p>
          <w:p w:rsidR="00092FAE" w:rsidRPr="00092FAE" w:rsidRDefault="00092FAE" w:rsidP="00092FAE">
            <w:pPr>
              <w:shd w:val="clear" w:color="auto" w:fill="9CC2E5"/>
              <w:spacing w:after="0" w:line="240" w:lineRule="auto"/>
              <w:ind w:right="299"/>
              <w:rPr>
                <w:rFonts w:ascii="Arial" w:eastAsia="Calibri" w:hAnsi="Arial" w:cs="Arial"/>
                <w:noProof/>
                <w:sz w:val="24"/>
                <w:szCs w:val="24"/>
                <w:lang w:eastAsia="en-GB"/>
              </w:rPr>
            </w:pPr>
            <w:r w:rsidRPr="00092FAE">
              <w:rPr>
                <w:rFonts w:ascii="Arial" w:eastAsia="Calibri" w:hAnsi="Arial" w:cs="Arial"/>
                <w:noProof/>
                <w:sz w:val="24"/>
                <w:szCs w:val="24"/>
                <w:lang w:eastAsia="en-GB"/>
              </w:rPr>
              <w:t xml:space="preserve">               </w:t>
            </w:r>
            <w:r w:rsidRPr="00092FAE">
              <w:rPr>
                <w:rFonts w:ascii="Arial" w:eastAsia="Calibri" w:hAnsi="Arial" w:cs="Arial"/>
                <w:b/>
                <w:noProof/>
                <w:sz w:val="24"/>
                <w:szCs w:val="24"/>
                <w:lang w:eastAsia="en-GB"/>
              </w:rPr>
              <w:t>35-44</w:t>
            </w:r>
            <w:r w:rsidRPr="00092FAE">
              <w:rPr>
                <w:rFonts w:ascii="Arial" w:eastAsia="Calibri" w:hAnsi="Arial" w:cs="Arial"/>
                <w:noProof/>
                <w:sz w:val="24"/>
                <w:szCs w:val="24"/>
                <w:lang w:eastAsia="en-GB"/>
              </w:rPr>
              <w:t xml:space="preserve">     13.2%    14.7%    28.0%</w:t>
            </w:r>
          </w:p>
          <w:p w:rsidR="00092FAE" w:rsidRPr="00092FAE" w:rsidRDefault="00092FAE" w:rsidP="00092FAE">
            <w:pPr>
              <w:shd w:val="clear" w:color="auto" w:fill="9CC2E5"/>
              <w:spacing w:after="0" w:line="240" w:lineRule="auto"/>
              <w:ind w:right="299"/>
              <w:rPr>
                <w:rFonts w:ascii="Arial" w:eastAsia="Calibri" w:hAnsi="Arial" w:cs="Arial"/>
                <w:noProof/>
                <w:sz w:val="24"/>
                <w:szCs w:val="24"/>
                <w:lang w:eastAsia="en-GB"/>
              </w:rPr>
            </w:pPr>
            <w:r w:rsidRPr="00092FAE">
              <w:rPr>
                <w:rFonts w:ascii="Arial" w:eastAsia="Calibri" w:hAnsi="Arial" w:cs="Arial"/>
                <w:noProof/>
                <w:sz w:val="24"/>
                <w:szCs w:val="24"/>
                <w:lang w:eastAsia="en-GB"/>
              </w:rPr>
              <w:t xml:space="preserve">               </w:t>
            </w:r>
            <w:r w:rsidRPr="00092FAE">
              <w:rPr>
                <w:rFonts w:ascii="Arial" w:eastAsia="Calibri" w:hAnsi="Arial" w:cs="Arial"/>
                <w:b/>
                <w:noProof/>
                <w:sz w:val="24"/>
                <w:szCs w:val="24"/>
                <w:lang w:eastAsia="en-GB"/>
              </w:rPr>
              <w:t>45-54</w:t>
            </w:r>
            <w:r w:rsidRPr="00092FAE">
              <w:rPr>
                <w:rFonts w:ascii="Arial" w:eastAsia="Calibri" w:hAnsi="Arial" w:cs="Arial"/>
                <w:noProof/>
                <w:sz w:val="24"/>
                <w:szCs w:val="24"/>
                <w:lang w:eastAsia="en-GB"/>
              </w:rPr>
              <w:t xml:space="preserve">     10.5%    15.7%    26.2%</w:t>
            </w:r>
          </w:p>
          <w:p w:rsidR="00092FAE" w:rsidRPr="00092FAE" w:rsidRDefault="00092FAE" w:rsidP="00092FAE">
            <w:pPr>
              <w:shd w:val="clear" w:color="auto" w:fill="9CC2E5"/>
              <w:spacing w:after="0" w:line="240" w:lineRule="auto"/>
              <w:ind w:right="299"/>
              <w:rPr>
                <w:rFonts w:ascii="Arial" w:eastAsia="Calibri" w:hAnsi="Arial" w:cs="Arial"/>
                <w:noProof/>
                <w:sz w:val="24"/>
                <w:szCs w:val="24"/>
                <w:lang w:eastAsia="en-GB"/>
              </w:rPr>
            </w:pPr>
            <w:r w:rsidRPr="00092FAE">
              <w:rPr>
                <w:rFonts w:ascii="Arial" w:eastAsia="Calibri" w:hAnsi="Arial" w:cs="Arial"/>
                <w:b/>
                <w:noProof/>
                <w:sz w:val="24"/>
                <w:szCs w:val="24"/>
                <w:lang w:eastAsia="en-GB"/>
              </w:rPr>
              <w:t xml:space="preserve">               55-64</w:t>
            </w:r>
            <w:r w:rsidRPr="00092FAE">
              <w:rPr>
                <w:rFonts w:ascii="Arial" w:eastAsia="Calibri" w:hAnsi="Arial" w:cs="Arial"/>
                <w:noProof/>
                <w:sz w:val="24"/>
                <w:szCs w:val="24"/>
                <w:lang w:eastAsia="en-GB"/>
              </w:rPr>
              <w:t xml:space="preserve">     8.1%      9.2%      17.3%</w:t>
            </w:r>
          </w:p>
          <w:p w:rsidR="00092FAE" w:rsidRPr="00092FAE" w:rsidRDefault="00092FAE" w:rsidP="00092FAE">
            <w:pPr>
              <w:shd w:val="clear" w:color="auto" w:fill="9CC2E5"/>
              <w:spacing w:after="0" w:line="240" w:lineRule="auto"/>
              <w:ind w:right="299"/>
              <w:rPr>
                <w:rFonts w:ascii="Arial" w:eastAsia="Calibri" w:hAnsi="Arial" w:cs="Arial"/>
                <w:b/>
                <w:noProof/>
                <w:sz w:val="24"/>
                <w:szCs w:val="24"/>
                <w:lang w:eastAsia="en-GB"/>
              </w:rPr>
            </w:pPr>
            <w:r w:rsidRPr="00092FAE">
              <w:rPr>
                <w:rFonts w:ascii="Arial" w:eastAsia="Calibri" w:hAnsi="Arial" w:cs="Arial"/>
                <w:noProof/>
                <w:sz w:val="24"/>
                <w:szCs w:val="24"/>
                <w:lang w:eastAsia="en-GB"/>
              </w:rPr>
              <w:t xml:space="preserve">                  </w:t>
            </w:r>
            <w:r w:rsidRPr="00092FAE">
              <w:rPr>
                <w:rFonts w:ascii="Arial" w:eastAsia="Calibri" w:hAnsi="Arial" w:cs="Arial"/>
                <w:b/>
                <w:noProof/>
                <w:sz w:val="24"/>
                <w:szCs w:val="24"/>
                <w:lang w:eastAsia="en-GB"/>
              </w:rPr>
              <w:t>65+</w:t>
            </w:r>
            <w:r w:rsidRPr="00092FAE">
              <w:rPr>
                <w:rFonts w:ascii="Arial" w:eastAsia="Calibri" w:hAnsi="Arial" w:cs="Arial"/>
                <w:noProof/>
                <w:sz w:val="24"/>
                <w:szCs w:val="24"/>
                <w:lang w:eastAsia="en-GB"/>
              </w:rPr>
              <w:t xml:space="preserve">     2.4%     1.5%        4.0%        </w:t>
            </w:r>
          </w:p>
        </w:tc>
      </w:tr>
      <w:tr w:rsidR="00092FAE" w:rsidRPr="00092FAE" w:rsidTr="00092FAE">
        <w:trPr>
          <w:trHeight w:val="2687"/>
        </w:trPr>
        <w:tc>
          <w:tcPr>
            <w:tcW w:w="5241" w:type="dxa"/>
            <w:shd w:val="clear" w:color="auto" w:fill="95B3D7" w:themeFill="accent1" w:themeFillTint="99"/>
          </w:tcPr>
          <w:p w:rsidR="00092FAE" w:rsidRPr="00092FAE" w:rsidRDefault="00092FAE" w:rsidP="00092FAE">
            <w:pPr>
              <w:shd w:val="clear" w:color="auto" w:fill="9CC2E5"/>
              <w:spacing w:after="0" w:line="240" w:lineRule="auto"/>
              <w:jc w:val="right"/>
              <w:rPr>
                <w:rFonts w:ascii="Arial" w:eastAsia="Calibri" w:hAnsi="Arial" w:cs="Arial"/>
                <w:b/>
                <w:sz w:val="24"/>
                <w:szCs w:val="24"/>
              </w:rPr>
            </w:pPr>
            <w:r w:rsidRPr="00092FAE">
              <w:rPr>
                <w:rFonts w:ascii="Arial" w:eastAsia="Calibri" w:hAnsi="Arial" w:cs="Arial"/>
                <w:noProof/>
                <w:sz w:val="24"/>
                <w:szCs w:val="24"/>
                <w:lang w:eastAsia="en-GB"/>
              </w:rPr>
              <w:drawing>
                <wp:anchor distT="0" distB="0" distL="114300" distR="114300" simplePos="0" relativeHeight="251678720" behindDoc="0" locked="0" layoutInCell="1" allowOverlap="1" wp14:anchorId="44F72C2B" wp14:editId="59665399">
                  <wp:simplePos x="0" y="0"/>
                  <wp:positionH relativeFrom="column">
                    <wp:posOffset>-71755</wp:posOffset>
                  </wp:positionH>
                  <wp:positionV relativeFrom="paragraph">
                    <wp:posOffset>77470</wp:posOffset>
                  </wp:positionV>
                  <wp:extent cx="838200" cy="838200"/>
                  <wp:effectExtent l="0" t="0" r="0" b="0"/>
                  <wp:wrapNone/>
                  <wp:docPr id="297" name="Picture 297" descr="https://d30y9cdsu7xlg0.cloudfront.net/png/573535-200.png">
                    <a:hlinkClick xmlns:a="http://schemas.openxmlformats.org/drawingml/2006/main" r:id="rId16" tooltip="&quot;Calendar&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d30y9cdsu7xlg0.cloudfront.net/png/573535-200.png">
                            <a:hlinkClick r:id="rId16" tooltip="&quot;Calendar&quot;"/>
                          </pic:cNvPr>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838200" cy="83820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092FAE" w:rsidRPr="00092FAE" w:rsidRDefault="00092FAE" w:rsidP="00092FAE">
            <w:pPr>
              <w:shd w:val="clear" w:color="auto" w:fill="9CC2E5"/>
              <w:spacing w:after="0" w:line="240" w:lineRule="auto"/>
              <w:jc w:val="right"/>
              <w:rPr>
                <w:rFonts w:ascii="Arial" w:eastAsia="Calibri" w:hAnsi="Arial" w:cs="Arial"/>
                <w:b/>
                <w:sz w:val="24"/>
                <w:szCs w:val="24"/>
              </w:rPr>
            </w:pPr>
            <w:r w:rsidRPr="00092FAE">
              <w:rPr>
                <w:rFonts w:ascii="Arial" w:eastAsia="Calibri" w:hAnsi="Arial" w:cs="Arial"/>
                <w:b/>
                <w:sz w:val="24"/>
                <w:szCs w:val="24"/>
              </w:rPr>
              <w:t xml:space="preserve">% of staff who are part time </w:t>
            </w:r>
          </w:p>
          <w:p w:rsidR="00092FAE" w:rsidRPr="00092FAE" w:rsidRDefault="00092FAE" w:rsidP="00092FAE">
            <w:pPr>
              <w:shd w:val="clear" w:color="auto" w:fill="9CC2E5"/>
              <w:spacing w:after="0" w:line="240" w:lineRule="auto"/>
              <w:jc w:val="right"/>
              <w:rPr>
                <w:rFonts w:ascii="Arial" w:eastAsia="Calibri" w:hAnsi="Arial" w:cs="Arial"/>
                <w:b/>
                <w:sz w:val="24"/>
                <w:szCs w:val="24"/>
              </w:rPr>
            </w:pPr>
            <w:r w:rsidRPr="00092FAE">
              <w:rPr>
                <w:rFonts w:ascii="Arial" w:eastAsia="Calibri" w:hAnsi="Arial" w:cs="Arial"/>
                <w:b/>
                <w:noProof/>
                <w:sz w:val="24"/>
                <w:szCs w:val="24"/>
                <w:lang w:eastAsia="en-GB"/>
              </w:rPr>
              <w:drawing>
                <wp:anchor distT="0" distB="0" distL="114300" distR="114300" simplePos="0" relativeHeight="251679744" behindDoc="0" locked="0" layoutInCell="1" allowOverlap="1" wp14:anchorId="45A1F697" wp14:editId="717DC8CF">
                  <wp:simplePos x="0" y="0"/>
                  <wp:positionH relativeFrom="column">
                    <wp:posOffset>1927225</wp:posOffset>
                  </wp:positionH>
                  <wp:positionV relativeFrom="paragraph">
                    <wp:posOffset>166370</wp:posOffset>
                  </wp:positionV>
                  <wp:extent cx="352425" cy="352425"/>
                  <wp:effectExtent l="0" t="0" r="0" b="9525"/>
                  <wp:wrapNone/>
                  <wp:docPr id="298" name="Picture 298" descr="https://d30y9cdsu7xlg0.cloudfront.net/png/678439-200.png">
                    <a:hlinkClick xmlns:a="http://schemas.openxmlformats.org/drawingml/2006/main" r:id="rId11" tooltip="&quot;Male Avatar&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d30y9cdsu7xlg0.cloudfront.net/png/678439-200.png">
                            <a:hlinkClick r:id="rId11" tooltip="&quot;Male Avatar&quot;"/>
                          </pic:cNvPr>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52425" cy="3524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092FAE">
              <w:rPr>
                <w:rFonts w:ascii="Arial" w:eastAsia="Calibri" w:hAnsi="Arial" w:cs="Arial"/>
                <w:b/>
                <w:sz w:val="24"/>
                <w:szCs w:val="24"/>
              </w:rPr>
              <w:t>within their own age group</w:t>
            </w:r>
          </w:p>
          <w:p w:rsidR="00092FAE" w:rsidRPr="00092FAE" w:rsidRDefault="00092FAE" w:rsidP="00092FAE">
            <w:pPr>
              <w:shd w:val="clear" w:color="auto" w:fill="9CC2E5"/>
              <w:spacing w:after="0" w:line="240" w:lineRule="auto"/>
              <w:jc w:val="right"/>
              <w:rPr>
                <w:rFonts w:ascii="Arial" w:eastAsia="Calibri" w:hAnsi="Arial" w:cs="Arial"/>
                <w:b/>
                <w:sz w:val="24"/>
                <w:szCs w:val="24"/>
              </w:rPr>
            </w:pPr>
            <w:r w:rsidRPr="00092FAE">
              <w:rPr>
                <w:rFonts w:ascii="Arial" w:eastAsia="Calibri" w:hAnsi="Arial" w:cs="Arial"/>
                <w:b/>
                <w:noProof/>
                <w:sz w:val="24"/>
                <w:szCs w:val="24"/>
                <w:lang w:eastAsia="en-GB"/>
              </w:rPr>
              <w:drawing>
                <wp:anchor distT="0" distB="0" distL="114300" distR="114300" simplePos="0" relativeHeight="251680768" behindDoc="0" locked="0" layoutInCell="1" allowOverlap="1" wp14:anchorId="018D91C2" wp14:editId="2F1D69D0">
                  <wp:simplePos x="0" y="0"/>
                  <wp:positionH relativeFrom="column">
                    <wp:posOffset>2755900</wp:posOffset>
                  </wp:positionH>
                  <wp:positionV relativeFrom="paragraph">
                    <wp:posOffset>3175</wp:posOffset>
                  </wp:positionV>
                  <wp:extent cx="390525" cy="390525"/>
                  <wp:effectExtent l="0" t="0" r="0" b="0"/>
                  <wp:wrapNone/>
                  <wp:docPr id="299" name="Picture 299" descr="https://d30y9cdsu7xlg0.cloudfront.net/png/678449-200.png">
                    <a:hlinkClick xmlns:a="http://schemas.openxmlformats.org/drawingml/2006/main" r:id="rId13" tooltip="&quot;Female avatar&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s://d30y9cdsu7xlg0.cloudfront.net/png/678449-200.png">
                            <a:hlinkClick r:id="rId13" tooltip="&quot;Female avatar&quot;"/>
                          </pic:cNvPr>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90525" cy="39052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092FAE" w:rsidRPr="00092FAE" w:rsidRDefault="00092FAE" w:rsidP="00092FAE">
            <w:pPr>
              <w:shd w:val="clear" w:color="auto" w:fill="9CC2E5"/>
              <w:spacing w:after="0" w:line="240" w:lineRule="auto"/>
              <w:jc w:val="right"/>
              <w:rPr>
                <w:rFonts w:ascii="Arial" w:eastAsia="Calibri" w:hAnsi="Arial" w:cs="Arial"/>
                <w:b/>
                <w:sz w:val="24"/>
                <w:szCs w:val="24"/>
              </w:rPr>
            </w:pPr>
          </w:p>
          <w:p w:rsidR="00092FAE" w:rsidRPr="00092FAE" w:rsidRDefault="00092FAE" w:rsidP="00092FAE">
            <w:pPr>
              <w:shd w:val="clear" w:color="auto" w:fill="9CC2E5"/>
              <w:spacing w:after="0" w:line="240" w:lineRule="auto"/>
              <w:rPr>
                <w:rFonts w:ascii="Arial" w:eastAsia="Calibri" w:hAnsi="Arial" w:cs="Arial"/>
                <w:sz w:val="24"/>
                <w:szCs w:val="24"/>
              </w:rPr>
            </w:pPr>
            <w:r w:rsidRPr="00092FAE">
              <w:rPr>
                <w:rFonts w:ascii="Arial" w:eastAsia="Calibri" w:hAnsi="Arial" w:cs="Arial"/>
                <w:b/>
                <w:sz w:val="24"/>
                <w:szCs w:val="24"/>
              </w:rPr>
              <w:t xml:space="preserve">                           16-24          </w:t>
            </w:r>
            <w:r w:rsidRPr="00092FAE">
              <w:rPr>
                <w:rFonts w:ascii="Arial" w:eastAsia="Calibri" w:hAnsi="Arial" w:cs="Arial"/>
                <w:sz w:val="24"/>
                <w:szCs w:val="24"/>
              </w:rPr>
              <w:t xml:space="preserve">47%            48% </w:t>
            </w:r>
          </w:p>
          <w:p w:rsidR="00092FAE" w:rsidRPr="00092FAE" w:rsidRDefault="00092FAE" w:rsidP="00092FAE">
            <w:pPr>
              <w:shd w:val="clear" w:color="auto" w:fill="9CC2E5"/>
              <w:spacing w:after="0" w:line="240" w:lineRule="auto"/>
              <w:rPr>
                <w:rFonts w:ascii="Arial" w:eastAsia="Calibri" w:hAnsi="Arial" w:cs="Arial"/>
                <w:sz w:val="24"/>
                <w:szCs w:val="24"/>
              </w:rPr>
            </w:pPr>
            <w:r w:rsidRPr="00092FAE">
              <w:rPr>
                <w:rFonts w:ascii="Arial" w:eastAsia="Calibri" w:hAnsi="Arial" w:cs="Arial"/>
                <w:b/>
                <w:sz w:val="24"/>
                <w:szCs w:val="24"/>
              </w:rPr>
              <w:t xml:space="preserve">                         25-34</w:t>
            </w:r>
            <w:r w:rsidRPr="00092FAE">
              <w:rPr>
                <w:rFonts w:ascii="Arial" w:eastAsia="Calibri" w:hAnsi="Arial" w:cs="Arial"/>
                <w:sz w:val="24"/>
                <w:szCs w:val="24"/>
              </w:rPr>
              <w:t xml:space="preserve">          19%            25%</w:t>
            </w:r>
          </w:p>
          <w:p w:rsidR="00092FAE" w:rsidRPr="00092FAE" w:rsidRDefault="00092FAE" w:rsidP="00092FAE">
            <w:pPr>
              <w:shd w:val="clear" w:color="auto" w:fill="9CC2E5"/>
              <w:spacing w:after="0" w:line="240" w:lineRule="auto"/>
              <w:rPr>
                <w:rFonts w:ascii="Arial" w:eastAsia="Calibri" w:hAnsi="Arial" w:cs="Arial"/>
                <w:sz w:val="24"/>
                <w:szCs w:val="24"/>
              </w:rPr>
            </w:pPr>
            <w:r w:rsidRPr="00092FAE">
              <w:rPr>
                <w:rFonts w:ascii="Arial" w:eastAsia="Calibri" w:hAnsi="Arial" w:cs="Arial"/>
                <w:sz w:val="24"/>
                <w:szCs w:val="24"/>
              </w:rPr>
              <w:t xml:space="preserve">                         </w:t>
            </w:r>
            <w:r w:rsidRPr="00092FAE">
              <w:rPr>
                <w:rFonts w:ascii="Arial" w:eastAsia="Calibri" w:hAnsi="Arial" w:cs="Arial"/>
                <w:b/>
                <w:sz w:val="24"/>
                <w:szCs w:val="24"/>
              </w:rPr>
              <w:t>35-44</w:t>
            </w:r>
            <w:r w:rsidRPr="00092FAE">
              <w:rPr>
                <w:rFonts w:ascii="Arial" w:eastAsia="Calibri" w:hAnsi="Arial" w:cs="Arial"/>
                <w:sz w:val="24"/>
                <w:szCs w:val="24"/>
              </w:rPr>
              <w:t xml:space="preserve">          11%            41%</w:t>
            </w:r>
          </w:p>
          <w:p w:rsidR="00092FAE" w:rsidRPr="00092FAE" w:rsidRDefault="00092FAE" w:rsidP="00092FAE">
            <w:pPr>
              <w:shd w:val="clear" w:color="auto" w:fill="9CC2E5"/>
              <w:spacing w:after="0" w:line="240" w:lineRule="auto"/>
              <w:rPr>
                <w:rFonts w:ascii="Arial" w:eastAsia="Calibri" w:hAnsi="Arial" w:cs="Arial"/>
                <w:sz w:val="24"/>
                <w:szCs w:val="24"/>
              </w:rPr>
            </w:pPr>
            <w:r w:rsidRPr="00092FAE">
              <w:rPr>
                <w:rFonts w:ascii="Arial" w:eastAsia="Calibri" w:hAnsi="Arial" w:cs="Arial"/>
                <w:b/>
                <w:sz w:val="24"/>
                <w:szCs w:val="24"/>
              </w:rPr>
              <w:t xml:space="preserve">                         45-54</w:t>
            </w:r>
            <w:r w:rsidRPr="00092FAE">
              <w:rPr>
                <w:rFonts w:ascii="Arial" w:eastAsia="Calibri" w:hAnsi="Arial" w:cs="Arial"/>
                <w:sz w:val="24"/>
                <w:szCs w:val="24"/>
              </w:rPr>
              <w:t xml:space="preserve">          15%            44%</w:t>
            </w:r>
          </w:p>
          <w:p w:rsidR="00092FAE" w:rsidRPr="00092FAE" w:rsidRDefault="00092FAE" w:rsidP="00092FAE">
            <w:pPr>
              <w:shd w:val="clear" w:color="auto" w:fill="9CC2E5"/>
              <w:spacing w:after="0" w:line="240" w:lineRule="auto"/>
              <w:rPr>
                <w:rFonts w:ascii="Arial" w:eastAsia="Calibri" w:hAnsi="Arial" w:cs="Arial"/>
                <w:sz w:val="24"/>
                <w:szCs w:val="24"/>
              </w:rPr>
            </w:pPr>
            <w:r w:rsidRPr="00092FAE">
              <w:rPr>
                <w:rFonts w:ascii="Arial" w:eastAsia="Calibri" w:hAnsi="Arial" w:cs="Arial"/>
                <w:sz w:val="24"/>
                <w:szCs w:val="24"/>
              </w:rPr>
              <w:t xml:space="preserve">                         </w:t>
            </w:r>
            <w:r w:rsidRPr="00092FAE">
              <w:rPr>
                <w:rFonts w:ascii="Arial" w:eastAsia="Calibri" w:hAnsi="Arial" w:cs="Arial"/>
                <w:b/>
                <w:sz w:val="24"/>
                <w:szCs w:val="24"/>
              </w:rPr>
              <w:t>55-64</w:t>
            </w:r>
            <w:r w:rsidRPr="00092FAE">
              <w:rPr>
                <w:rFonts w:ascii="Arial" w:eastAsia="Calibri" w:hAnsi="Arial" w:cs="Arial"/>
                <w:sz w:val="24"/>
                <w:szCs w:val="24"/>
              </w:rPr>
              <w:t xml:space="preserve">          23%            45%</w:t>
            </w:r>
          </w:p>
          <w:p w:rsidR="00092FAE" w:rsidRPr="00092FAE" w:rsidRDefault="00092FAE" w:rsidP="00092FAE">
            <w:pPr>
              <w:shd w:val="clear" w:color="auto" w:fill="9CC2E5"/>
              <w:spacing w:after="0" w:line="240" w:lineRule="auto"/>
              <w:rPr>
                <w:rFonts w:ascii="Arial" w:eastAsia="Calibri" w:hAnsi="Arial" w:cs="Arial"/>
                <w:sz w:val="24"/>
                <w:szCs w:val="24"/>
              </w:rPr>
            </w:pPr>
            <w:r w:rsidRPr="00092FAE">
              <w:rPr>
                <w:rFonts w:ascii="Arial" w:eastAsia="Calibri" w:hAnsi="Arial" w:cs="Arial"/>
                <w:b/>
                <w:sz w:val="24"/>
                <w:szCs w:val="24"/>
              </w:rPr>
              <w:t xml:space="preserve">                            65+</w:t>
            </w:r>
            <w:r w:rsidRPr="00092FAE">
              <w:rPr>
                <w:rFonts w:ascii="Arial" w:eastAsia="Calibri" w:hAnsi="Arial" w:cs="Arial"/>
                <w:sz w:val="24"/>
                <w:szCs w:val="24"/>
              </w:rPr>
              <w:t xml:space="preserve">           76%            77%    </w:t>
            </w:r>
          </w:p>
          <w:p w:rsidR="00092FAE" w:rsidRPr="00092FAE" w:rsidRDefault="00092FAE" w:rsidP="00092FAE">
            <w:pPr>
              <w:shd w:val="clear" w:color="auto" w:fill="9CC2E5"/>
              <w:spacing w:after="0" w:line="240" w:lineRule="auto"/>
              <w:jc w:val="right"/>
              <w:rPr>
                <w:rFonts w:ascii="Arial" w:eastAsia="Calibri" w:hAnsi="Arial" w:cs="Arial"/>
                <w:sz w:val="24"/>
                <w:szCs w:val="24"/>
              </w:rPr>
            </w:pPr>
          </w:p>
        </w:tc>
      </w:tr>
      <w:tr w:rsidR="00092FAE" w:rsidRPr="00092FAE" w:rsidTr="00092FAE">
        <w:trPr>
          <w:trHeight w:val="629"/>
        </w:trPr>
        <w:tc>
          <w:tcPr>
            <w:tcW w:w="5241" w:type="dxa"/>
            <w:shd w:val="clear" w:color="auto" w:fill="95B3D7" w:themeFill="accent1" w:themeFillTint="99"/>
          </w:tcPr>
          <w:p w:rsidR="00092FAE" w:rsidRPr="00092FAE" w:rsidRDefault="00092FAE" w:rsidP="00092FAE">
            <w:pPr>
              <w:shd w:val="clear" w:color="auto" w:fill="9CC2E5"/>
              <w:spacing w:after="0" w:line="240" w:lineRule="auto"/>
              <w:rPr>
                <w:rFonts w:ascii="Arial" w:eastAsia="Calibri" w:hAnsi="Arial" w:cs="Arial"/>
                <w:b/>
                <w:sz w:val="24"/>
                <w:szCs w:val="24"/>
              </w:rPr>
            </w:pPr>
            <w:r w:rsidRPr="00092FAE">
              <w:rPr>
                <w:rFonts w:ascii="Arial" w:eastAsia="Calibri" w:hAnsi="Arial" w:cs="Arial"/>
                <w:noProof/>
                <w:sz w:val="24"/>
                <w:szCs w:val="24"/>
                <w:lang w:eastAsia="en-GB"/>
              </w:rPr>
              <w:drawing>
                <wp:anchor distT="0" distB="0" distL="114300" distR="114300" simplePos="0" relativeHeight="251681792" behindDoc="0" locked="0" layoutInCell="1" allowOverlap="1" wp14:anchorId="16711C18" wp14:editId="0C4F874C">
                  <wp:simplePos x="0" y="0"/>
                  <wp:positionH relativeFrom="column">
                    <wp:posOffset>15958</wp:posOffset>
                  </wp:positionH>
                  <wp:positionV relativeFrom="paragraph">
                    <wp:posOffset>52402</wp:posOffset>
                  </wp:positionV>
                  <wp:extent cx="609600" cy="609600"/>
                  <wp:effectExtent l="0" t="0" r="0" b="0"/>
                  <wp:wrapNone/>
                  <wp:docPr id="301" name="Picture 301" descr="https://d30y9cdsu7xlg0.cloudfront.net/png/755058-200.png">
                    <a:hlinkClick xmlns:a="http://schemas.openxmlformats.org/drawingml/2006/main" r:id="rId18" tooltip="&quot;Exit&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d30y9cdsu7xlg0.cloudfront.net/png/755058-200.png">
                            <a:hlinkClick r:id="rId18" tooltip="&quot;Exit&quot;"/>
                          </pic:cNvPr>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609600" cy="6096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092FAE">
              <w:rPr>
                <w:rFonts w:ascii="Arial" w:eastAsia="Calibri" w:hAnsi="Arial" w:cs="Arial"/>
                <w:b/>
                <w:sz w:val="24"/>
                <w:szCs w:val="24"/>
              </w:rPr>
              <w:t xml:space="preserve">                                 Leavers by sex   </w:t>
            </w:r>
          </w:p>
          <w:p w:rsidR="00092FAE" w:rsidRPr="00092FAE" w:rsidRDefault="00092FAE" w:rsidP="00092FAE">
            <w:pPr>
              <w:shd w:val="clear" w:color="auto" w:fill="9CC2E5"/>
              <w:spacing w:after="0" w:line="240" w:lineRule="auto"/>
              <w:rPr>
                <w:rFonts w:ascii="Arial" w:eastAsia="Calibri" w:hAnsi="Arial" w:cs="Arial"/>
                <w:b/>
                <w:sz w:val="24"/>
                <w:szCs w:val="24"/>
              </w:rPr>
            </w:pPr>
            <w:r w:rsidRPr="00092FAE">
              <w:rPr>
                <w:rFonts w:ascii="Arial" w:eastAsia="Calibri" w:hAnsi="Arial" w:cs="Arial"/>
                <w:b/>
                <w:noProof/>
                <w:sz w:val="24"/>
                <w:szCs w:val="24"/>
                <w:lang w:eastAsia="en-GB"/>
              </w:rPr>
              <w:drawing>
                <wp:anchor distT="0" distB="0" distL="114300" distR="114300" simplePos="0" relativeHeight="251684864" behindDoc="0" locked="0" layoutInCell="1" allowOverlap="1" wp14:anchorId="62061DC6" wp14:editId="1FB12F1A">
                  <wp:simplePos x="0" y="0"/>
                  <wp:positionH relativeFrom="column">
                    <wp:posOffset>2517775</wp:posOffset>
                  </wp:positionH>
                  <wp:positionV relativeFrom="paragraph">
                    <wp:posOffset>115570</wp:posOffset>
                  </wp:positionV>
                  <wp:extent cx="390525" cy="390525"/>
                  <wp:effectExtent l="0" t="0" r="0" b="0"/>
                  <wp:wrapNone/>
                  <wp:docPr id="302" name="Picture 302" descr="https://d30y9cdsu7xlg0.cloudfront.net/png/678449-200.png">
                    <a:hlinkClick xmlns:a="http://schemas.openxmlformats.org/drawingml/2006/main" r:id="rId13" tooltip="&quot;Female avatar&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s://d30y9cdsu7xlg0.cloudfront.net/png/678449-200.png">
                            <a:hlinkClick r:id="rId13" tooltip="&quot;Female avatar&quot;"/>
                          </pic:cNvPr>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90525" cy="3905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092FAE">
              <w:rPr>
                <w:rFonts w:ascii="Arial" w:eastAsia="Calibri" w:hAnsi="Arial" w:cs="Arial"/>
                <w:b/>
                <w:noProof/>
                <w:sz w:val="24"/>
                <w:szCs w:val="24"/>
                <w:lang w:eastAsia="en-GB"/>
              </w:rPr>
              <w:drawing>
                <wp:anchor distT="0" distB="0" distL="114300" distR="114300" simplePos="0" relativeHeight="251685888" behindDoc="0" locked="0" layoutInCell="1" allowOverlap="1" wp14:anchorId="6B68C578" wp14:editId="2D6C824F">
                  <wp:simplePos x="0" y="0"/>
                  <wp:positionH relativeFrom="column">
                    <wp:posOffset>2346325</wp:posOffset>
                  </wp:positionH>
                  <wp:positionV relativeFrom="paragraph">
                    <wp:posOffset>123825</wp:posOffset>
                  </wp:positionV>
                  <wp:extent cx="352425" cy="352425"/>
                  <wp:effectExtent l="0" t="0" r="0" b="9525"/>
                  <wp:wrapNone/>
                  <wp:docPr id="303" name="Picture 303" descr="https://d30y9cdsu7xlg0.cloudfront.net/png/678439-200.png">
                    <a:hlinkClick xmlns:a="http://schemas.openxmlformats.org/drawingml/2006/main" r:id="rId11" tooltip="&quot;Male Avatar&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d30y9cdsu7xlg0.cloudfront.net/png/678439-200.png">
                            <a:hlinkClick r:id="rId11" tooltip="&quot;Male Avatar&quot;"/>
                          </pic:cNvPr>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52425" cy="3524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092FAE">
              <w:rPr>
                <w:rFonts w:ascii="Arial" w:eastAsia="Calibri" w:hAnsi="Arial" w:cs="Arial"/>
                <w:b/>
                <w:noProof/>
                <w:sz w:val="24"/>
                <w:szCs w:val="24"/>
                <w:lang w:eastAsia="en-GB"/>
              </w:rPr>
              <w:drawing>
                <wp:anchor distT="0" distB="0" distL="114300" distR="114300" simplePos="0" relativeHeight="251682816" behindDoc="0" locked="0" layoutInCell="1" allowOverlap="1" wp14:anchorId="36CFD1F6" wp14:editId="5DB6AC39">
                  <wp:simplePos x="0" y="0"/>
                  <wp:positionH relativeFrom="column">
                    <wp:posOffset>1774825</wp:posOffset>
                  </wp:positionH>
                  <wp:positionV relativeFrom="paragraph">
                    <wp:posOffset>77470</wp:posOffset>
                  </wp:positionV>
                  <wp:extent cx="390525" cy="390525"/>
                  <wp:effectExtent l="0" t="0" r="0" b="0"/>
                  <wp:wrapNone/>
                  <wp:docPr id="304" name="Picture 304" descr="https://d30y9cdsu7xlg0.cloudfront.net/png/678449-200.png">
                    <a:hlinkClick xmlns:a="http://schemas.openxmlformats.org/drawingml/2006/main" r:id="rId13" tooltip="&quot;Female avatar&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s://d30y9cdsu7xlg0.cloudfront.net/png/678449-200.png">
                            <a:hlinkClick r:id="rId13" tooltip="&quot;Female avatar&quot;"/>
                          </pic:cNvPr>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90525" cy="3905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092FAE">
              <w:rPr>
                <w:rFonts w:ascii="Arial" w:eastAsia="Calibri" w:hAnsi="Arial" w:cs="Arial"/>
                <w:b/>
                <w:noProof/>
                <w:sz w:val="24"/>
                <w:szCs w:val="24"/>
                <w:lang w:eastAsia="en-GB"/>
              </w:rPr>
              <w:drawing>
                <wp:anchor distT="0" distB="0" distL="114300" distR="114300" simplePos="0" relativeHeight="251683840" behindDoc="0" locked="0" layoutInCell="1" allowOverlap="1" wp14:anchorId="43F9E917" wp14:editId="656FDDC9">
                  <wp:simplePos x="0" y="0"/>
                  <wp:positionH relativeFrom="column">
                    <wp:posOffset>1298575</wp:posOffset>
                  </wp:positionH>
                  <wp:positionV relativeFrom="paragraph">
                    <wp:posOffset>114300</wp:posOffset>
                  </wp:positionV>
                  <wp:extent cx="352425" cy="352425"/>
                  <wp:effectExtent l="0" t="0" r="0" b="9525"/>
                  <wp:wrapNone/>
                  <wp:docPr id="305" name="Picture 305" descr="https://d30y9cdsu7xlg0.cloudfront.net/png/678439-200.png">
                    <a:hlinkClick xmlns:a="http://schemas.openxmlformats.org/drawingml/2006/main" r:id="rId11" tooltip="&quot;Male Avatar&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d30y9cdsu7xlg0.cloudfront.net/png/678439-200.png">
                            <a:hlinkClick r:id="rId11" tooltip="&quot;Male Avatar&quot;"/>
                          </pic:cNvPr>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52425" cy="3524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092FAE">
              <w:rPr>
                <w:rFonts w:ascii="Arial" w:eastAsia="Calibri" w:hAnsi="Arial" w:cs="Arial"/>
                <w:b/>
                <w:sz w:val="24"/>
                <w:szCs w:val="24"/>
              </w:rPr>
              <w:t xml:space="preserve">                       </w:t>
            </w:r>
          </w:p>
          <w:p w:rsidR="00092FAE" w:rsidRPr="00092FAE" w:rsidRDefault="00092FAE" w:rsidP="00092FAE">
            <w:pPr>
              <w:shd w:val="clear" w:color="auto" w:fill="9CC2E5"/>
              <w:spacing w:after="0" w:line="240" w:lineRule="auto"/>
              <w:rPr>
                <w:rFonts w:ascii="Arial" w:eastAsia="Calibri" w:hAnsi="Arial" w:cs="Arial"/>
                <w:b/>
                <w:sz w:val="24"/>
                <w:szCs w:val="24"/>
              </w:rPr>
            </w:pPr>
            <w:r w:rsidRPr="00092FAE">
              <w:rPr>
                <w:rFonts w:ascii="Arial" w:eastAsia="Calibri" w:hAnsi="Arial" w:cs="Arial"/>
                <w:b/>
                <w:sz w:val="24"/>
                <w:szCs w:val="24"/>
              </w:rPr>
              <w:t xml:space="preserve">                      </w:t>
            </w:r>
          </w:p>
          <w:p w:rsidR="00092FAE" w:rsidRPr="00092FAE" w:rsidRDefault="00092FAE" w:rsidP="00092FAE">
            <w:pPr>
              <w:shd w:val="clear" w:color="auto" w:fill="9CC2E5"/>
              <w:spacing w:after="0" w:line="240" w:lineRule="auto"/>
              <w:rPr>
                <w:rFonts w:ascii="Arial" w:eastAsia="Calibri" w:hAnsi="Arial" w:cs="Arial"/>
                <w:b/>
                <w:sz w:val="24"/>
                <w:szCs w:val="24"/>
              </w:rPr>
            </w:pPr>
            <w:r w:rsidRPr="00092FAE">
              <w:rPr>
                <w:rFonts w:ascii="Arial" w:eastAsia="Calibri" w:hAnsi="Arial" w:cs="Arial"/>
                <w:b/>
                <w:sz w:val="24"/>
                <w:szCs w:val="24"/>
              </w:rPr>
              <w:t xml:space="preserve">                  </w:t>
            </w:r>
          </w:p>
          <w:p w:rsidR="00092FAE" w:rsidRPr="00092FAE" w:rsidRDefault="00092FAE" w:rsidP="00092FAE">
            <w:pPr>
              <w:shd w:val="clear" w:color="auto" w:fill="9CC2E5"/>
              <w:spacing w:after="0" w:line="240" w:lineRule="auto"/>
              <w:rPr>
                <w:rFonts w:ascii="Arial" w:eastAsia="Calibri" w:hAnsi="Arial" w:cs="Arial"/>
                <w:b/>
                <w:sz w:val="24"/>
                <w:szCs w:val="24"/>
              </w:rPr>
            </w:pPr>
            <w:r w:rsidRPr="00092FAE">
              <w:rPr>
                <w:rFonts w:ascii="Arial" w:eastAsia="Calibri" w:hAnsi="Arial" w:cs="Arial"/>
                <w:b/>
                <w:sz w:val="24"/>
                <w:szCs w:val="24"/>
              </w:rPr>
              <w:t xml:space="preserve">        16-24 </w:t>
            </w:r>
            <w:r w:rsidRPr="00092FAE">
              <w:rPr>
                <w:rFonts w:ascii="Arial" w:eastAsia="Calibri" w:hAnsi="Arial" w:cs="Arial"/>
                <w:sz w:val="24"/>
                <w:szCs w:val="24"/>
              </w:rPr>
              <w:t>=        10%        10%          20%</w:t>
            </w:r>
          </w:p>
          <w:p w:rsidR="00092FAE" w:rsidRPr="00092FAE" w:rsidRDefault="00092FAE" w:rsidP="00092FAE">
            <w:pPr>
              <w:shd w:val="clear" w:color="auto" w:fill="9CC2E5"/>
              <w:tabs>
                <w:tab w:val="left" w:pos="1560"/>
                <w:tab w:val="right" w:pos="4292"/>
              </w:tabs>
              <w:spacing w:after="0" w:line="240" w:lineRule="auto"/>
              <w:rPr>
                <w:rFonts w:ascii="Arial" w:eastAsia="Calibri" w:hAnsi="Arial" w:cs="Arial"/>
                <w:b/>
                <w:sz w:val="24"/>
                <w:szCs w:val="24"/>
              </w:rPr>
            </w:pPr>
            <w:r w:rsidRPr="00092FAE">
              <w:rPr>
                <w:rFonts w:ascii="Arial" w:eastAsia="Calibri" w:hAnsi="Arial" w:cs="Arial"/>
                <w:b/>
                <w:sz w:val="24"/>
                <w:szCs w:val="24"/>
              </w:rPr>
              <w:t xml:space="preserve">       25-34 </w:t>
            </w:r>
            <w:r w:rsidRPr="00092FAE">
              <w:rPr>
                <w:rFonts w:ascii="Arial" w:eastAsia="Calibri" w:hAnsi="Arial" w:cs="Arial"/>
                <w:sz w:val="24"/>
                <w:szCs w:val="24"/>
              </w:rPr>
              <w:t>=         13%       13%          26%</w:t>
            </w:r>
          </w:p>
          <w:p w:rsidR="00092FAE" w:rsidRPr="00092FAE" w:rsidRDefault="00092FAE" w:rsidP="00092FAE">
            <w:pPr>
              <w:shd w:val="clear" w:color="auto" w:fill="9CC2E5"/>
              <w:tabs>
                <w:tab w:val="left" w:pos="1560"/>
                <w:tab w:val="right" w:pos="4292"/>
              </w:tabs>
              <w:spacing w:after="0" w:line="240" w:lineRule="auto"/>
              <w:rPr>
                <w:rFonts w:ascii="Arial" w:eastAsia="Calibri" w:hAnsi="Arial" w:cs="Arial"/>
                <w:b/>
                <w:sz w:val="24"/>
                <w:szCs w:val="24"/>
              </w:rPr>
            </w:pPr>
            <w:r w:rsidRPr="00092FAE">
              <w:rPr>
                <w:rFonts w:ascii="Arial" w:eastAsia="Calibri" w:hAnsi="Arial" w:cs="Arial"/>
                <w:b/>
                <w:sz w:val="24"/>
                <w:szCs w:val="24"/>
              </w:rPr>
              <w:t xml:space="preserve">       35-44 </w:t>
            </w:r>
            <w:r w:rsidRPr="00092FAE">
              <w:rPr>
                <w:rFonts w:ascii="Arial" w:eastAsia="Calibri" w:hAnsi="Arial" w:cs="Arial"/>
                <w:sz w:val="24"/>
                <w:szCs w:val="24"/>
              </w:rPr>
              <w:t>=          6%        11%          17%</w:t>
            </w:r>
          </w:p>
          <w:p w:rsidR="00092FAE" w:rsidRPr="00092FAE" w:rsidRDefault="00092FAE" w:rsidP="00092FAE">
            <w:pPr>
              <w:shd w:val="clear" w:color="auto" w:fill="9CC2E5"/>
              <w:tabs>
                <w:tab w:val="left" w:pos="1560"/>
                <w:tab w:val="right" w:pos="4292"/>
              </w:tabs>
              <w:spacing w:after="0" w:line="240" w:lineRule="auto"/>
              <w:rPr>
                <w:rFonts w:ascii="Arial" w:eastAsia="Calibri" w:hAnsi="Arial" w:cs="Arial"/>
                <w:sz w:val="24"/>
                <w:szCs w:val="24"/>
              </w:rPr>
            </w:pPr>
            <w:r w:rsidRPr="00092FAE">
              <w:rPr>
                <w:rFonts w:ascii="Arial" w:eastAsia="Calibri" w:hAnsi="Arial" w:cs="Arial"/>
                <w:b/>
                <w:sz w:val="24"/>
                <w:szCs w:val="24"/>
              </w:rPr>
              <w:t xml:space="preserve">       45-54  </w:t>
            </w:r>
            <w:r w:rsidRPr="00092FAE">
              <w:rPr>
                <w:rFonts w:ascii="Arial" w:eastAsia="Calibri" w:hAnsi="Arial" w:cs="Arial"/>
                <w:sz w:val="24"/>
                <w:szCs w:val="24"/>
              </w:rPr>
              <w:t>=          6%         8%            14%</w:t>
            </w:r>
          </w:p>
          <w:p w:rsidR="00092FAE" w:rsidRPr="00092FAE" w:rsidRDefault="00092FAE" w:rsidP="00092FAE">
            <w:pPr>
              <w:shd w:val="clear" w:color="auto" w:fill="9CC2E5"/>
              <w:tabs>
                <w:tab w:val="left" w:pos="1560"/>
                <w:tab w:val="right" w:pos="4292"/>
              </w:tabs>
              <w:spacing w:after="0" w:line="240" w:lineRule="auto"/>
              <w:rPr>
                <w:rFonts w:ascii="Arial" w:eastAsia="Calibri" w:hAnsi="Arial" w:cs="Arial"/>
                <w:b/>
                <w:sz w:val="24"/>
                <w:szCs w:val="24"/>
              </w:rPr>
            </w:pPr>
            <w:r w:rsidRPr="00092FAE">
              <w:rPr>
                <w:rFonts w:ascii="Arial" w:eastAsia="Calibri" w:hAnsi="Arial" w:cs="Arial"/>
                <w:sz w:val="24"/>
                <w:szCs w:val="24"/>
              </w:rPr>
              <w:t xml:space="preserve">       </w:t>
            </w:r>
            <w:r w:rsidRPr="00092FAE">
              <w:rPr>
                <w:rFonts w:ascii="Arial" w:eastAsia="Calibri" w:hAnsi="Arial" w:cs="Arial"/>
                <w:b/>
                <w:sz w:val="24"/>
                <w:szCs w:val="24"/>
              </w:rPr>
              <w:t xml:space="preserve">55-64 </w:t>
            </w:r>
            <w:r w:rsidRPr="00092FAE">
              <w:rPr>
                <w:rFonts w:ascii="Arial" w:eastAsia="Calibri" w:hAnsi="Arial" w:cs="Arial"/>
                <w:sz w:val="24"/>
                <w:szCs w:val="24"/>
              </w:rPr>
              <w:t>=           6%         11%          16%</w:t>
            </w:r>
          </w:p>
          <w:p w:rsidR="00092FAE" w:rsidRPr="00092FAE" w:rsidRDefault="00092FAE" w:rsidP="00092FAE">
            <w:pPr>
              <w:shd w:val="clear" w:color="auto" w:fill="9CC2E5"/>
              <w:spacing w:after="0" w:line="240" w:lineRule="auto"/>
              <w:rPr>
                <w:rFonts w:ascii="Arial" w:eastAsia="Calibri" w:hAnsi="Arial" w:cs="Arial"/>
                <w:b/>
                <w:sz w:val="24"/>
                <w:szCs w:val="24"/>
              </w:rPr>
            </w:pPr>
            <w:r w:rsidRPr="00092FAE">
              <w:rPr>
                <w:rFonts w:ascii="Arial" w:eastAsia="Calibri" w:hAnsi="Arial" w:cs="Arial"/>
                <w:b/>
                <w:sz w:val="24"/>
                <w:szCs w:val="24"/>
              </w:rPr>
              <w:t xml:space="preserve">        65+ </w:t>
            </w:r>
            <w:r w:rsidRPr="00092FAE">
              <w:rPr>
                <w:rFonts w:ascii="Arial" w:eastAsia="Calibri" w:hAnsi="Arial" w:cs="Arial"/>
                <w:sz w:val="24"/>
                <w:szCs w:val="24"/>
              </w:rPr>
              <w:t>=            4%         4%             8%</w:t>
            </w:r>
          </w:p>
          <w:p w:rsidR="00092FAE" w:rsidRPr="00092FAE" w:rsidRDefault="00092FAE" w:rsidP="00092FAE">
            <w:pPr>
              <w:shd w:val="clear" w:color="auto" w:fill="9CC2E5"/>
              <w:spacing w:after="0" w:line="240" w:lineRule="auto"/>
              <w:rPr>
                <w:rFonts w:ascii="Arial" w:eastAsia="Calibri" w:hAnsi="Arial" w:cs="Arial"/>
                <w:b/>
                <w:sz w:val="24"/>
                <w:szCs w:val="24"/>
              </w:rPr>
            </w:pPr>
            <w:r w:rsidRPr="00092FAE">
              <w:rPr>
                <w:rFonts w:ascii="Arial" w:eastAsia="Calibri" w:hAnsi="Arial" w:cs="Arial"/>
                <w:b/>
                <w:sz w:val="24"/>
                <w:szCs w:val="24"/>
              </w:rPr>
              <w:t xml:space="preserve">              </w:t>
            </w:r>
          </w:p>
          <w:p w:rsidR="00092FAE" w:rsidRPr="00092FAE" w:rsidRDefault="00092FAE" w:rsidP="00092FAE">
            <w:pPr>
              <w:shd w:val="clear" w:color="auto" w:fill="9CC2E5"/>
              <w:spacing w:after="0" w:line="240" w:lineRule="auto"/>
              <w:rPr>
                <w:rFonts w:ascii="Arial" w:eastAsia="Calibri" w:hAnsi="Arial" w:cs="Arial"/>
                <w:b/>
                <w:sz w:val="24"/>
                <w:szCs w:val="24"/>
              </w:rPr>
            </w:pPr>
            <w:r w:rsidRPr="00092FAE">
              <w:rPr>
                <w:rFonts w:ascii="Arial" w:eastAsia="Calibri" w:hAnsi="Arial" w:cs="Arial"/>
                <w:b/>
                <w:sz w:val="24"/>
                <w:szCs w:val="24"/>
              </w:rPr>
              <w:t xml:space="preserve">               TOTAL LEAVERS = 566 </w:t>
            </w:r>
          </w:p>
          <w:p w:rsidR="00092FAE" w:rsidRPr="00092FAE" w:rsidRDefault="00092FAE" w:rsidP="00092FAE">
            <w:pPr>
              <w:shd w:val="clear" w:color="auto" w:fill="9CC2E5"/>
              <w:spacing w:after="0" w:line="240" w:lineRule="auto"/>
              <w:rPr>
                <w:rFonts w:ascii="Arial" w:eastAsia="Calibri" w:hAnsi="Arial" w:cs="Arial"/>
                <w:b/>
                <w:sz w:val="24"/>
                <w:szCs w:val="24"/>
              </w:rPr>
            </w:pPr>
            <w:r w:rsidRPr="00092FAE">
              <w:rPr>
                <w:rFonts w:ascii="Arial" w:eastAsia="Calibri" w:hAnsi="Arial" w:cs="Arial"/>
                <w:b/>
                <w:sz w:val="24"/>
                <w:szCs w:val="24"/>
              </w:rPr>
              <w:t xml:space="preserve">                                                     Table 2</w:t>
            </w:r>
          </w:p>
        </w:tc>
      </w:tr>
    </w:tbl>
    <w:p w:rsidR="00092FAE" w:rsidRPr="00092FAE" w:rsidRDefault="00092FAE" w:rsidP="00092FAE">
      <w:pPr>
        <w:shd w:val="clear" w:color="auto" w:fill="9CC2E5"/>
        <w:rPr>
          <w:rFonts w:ascii="Arial" w:eastAsia="Calibri" w:hAnsi="Arial" w:cs="Arial"/>
          <w:b/>
          <w:sz w:val="24"/>
          <w:szCs w:val="24"/>
        </w:rPr>
      </w:pPr>
      <w:r w:rsidRPr="00092FAE">
        <w:rPr>
          <w:rFonts w:ascii="Arial" w:eastAsia="Calibri" w:hAnsi="Arial" w:cs="Arial"/>
          <w:b/>
          <w:sz w:val="24"/>
          <w:szCs w:val="24"/>
        </w:rPr>
        <w:t>Staff Composition Age Range</w:t>
      </w:r>
    </w:p>
    <w:p w:rsidR="00092FAE" w:rsidRPr="00092FAE" w:rsidRDefault="00092FAE" w:rsidP="00092FAE">
      <w:pPr>
        <w:numPr>
          <w:ilvl w:val="0"/>
          <w:numId w:val="1"/>
        </w:numPr>
        <w:spacing w:after="0" w:line="240" w:lineRule="auto"/>
        <w:contextualSpacing/>
        <w:rPr>
          <w:rFonts w:ascii="Arial" w:eastAsia="Calibri" w:hAnsi="Arial" w:cs="Arial"/>
          <w:sz w:val="24"/>
          <w:szCs w:val="24"/>
        </w:rPr>
      </w:pPr>
      <w:r w:rsidRPr="00092FAE">
        <w:rPr>
          <w:rFonts w:ascii="Arial" w:eastAsia="Calibri" w:hAnsi="Arial" w:cs="Arial"/>
          <w:sz w:val="24"/>
          <w:szCs w:val="24"/>
        </w:rPr>
        <w:t>There is negligible gender difference in the average age of staff, with the same average ages as last year.</w:t>
      </w:r>
    </w:p>
    <w:p w:rsidR="00092FAE" w:rsidRPr="00092FAE" w:rsidRDefault="00092FAE" w:rsidP="00092FAE">
      <w:pPr>
        <w:numPr>
          <w:ilvl w:val="0"/>
          <w:numId w:val="1"/>
        </w:numPr>
        <w:spacing w:after="0" w:line="240" w:lineRule="auto"/>
        <w:contextualSpacing/>
        <w:rPr>
          <w:rFonts w:ascii="Arial" w:eastAsia="Calibri" w:hAnsi="Arial" w:cs="Arial"/>
          <w:sz w:val="24"/>
          <w:szCs w:val="24"/>
        </w:rPr>
      </w:pPr>
      <w:r w:rsidRPr="00092FAE">
        <w:rPr>
          <w:rFonts w:ascii="Arial" w:eastAsia="Calibri" w:hAnsi="Arial" w:cs="Arial"/>
          <w:sz w:val="24"/>
          <w:szCs w:val="24"/>
        </w:rPr>
        <w:t>Over half (54.2%) of staff are aged 35 - 54, with smaller proportions outside of this age range.</w:t>
      </w:r>
    </w:p>
    <w:p w:rsidR="00092FAE" w:rsidRPr="00092FAE" w:rsidRDefault="00092FAE" w:rsidP="00092FAE">
      <w:pPr>
        <w:numPr>
          <w:ilvl w:val="0"/>
          <w:numId w:val="1"/>
        </w:numPr>
        <w:spacing w:after="0" w:line="240" w:lineRule="auto"/>
        <w:contextualSpacing/>
        <w:rPr>
          <w:rFonts w:ascii="Arial" w:eastAsia="Calibri" w:hAnsi="Arial" w:cs="Arial"/>
          <w:sz w:val="24"/>
          <w:szCs w:val="24"/>
        </w:rPr>
      </w:pPr>
      <w:r w:rsidRPr="00092FAE">
        <w:rPr>
          <w:rFonts w:ascii="Arial" w:eastAsia="Calibri" w:hAnsi="Arial" w:cs="Arial"/>
          <w:sz w:val="24"/>
          <w:szCs w:val="24"/>
        </w:rPr>
        <w:t xml:space="preserve">Our staff profile is older than the national average; 2.4% of staff </w:t>
      </w:r>
      <w:proofErr w:type="gramStart"/>
      <w:r w:rsidRPr="00092FAE">
        <w:rPr>
          <w:rFonts w:ascii="Arial" w:eastAsia="Calibri" w:hAnsi="Arial" w:cs="Arial"/>
          <w:sz w:val="24"/>
          <w:szCs w:val="24"/>
        </w:rPr>
        <w:t>are</w:t>
      </w:r>
      <w:proofErr w:type="gramEnd"/>
      <w:r w:rsidRPr="00092FAE">
        <w:rPr>
          <w:rFonts w:ascii="Arial" w:eastAsia="Calibri" w:hAnsi="Arial" w:cs="Arial"/>
          <w:sz w:val="24"/>
          <w:szCs w:val="24"/>
        </w:rPr>
        <w:t xml:space="preserve"> under 25, which is less than half the national average of 5.8%, and 4% of staff are over 65, almost double the national average of 2.1% (ECU Higher Education Report 2017).</w:t>
      </w:r>
    </w:p>
    <w:p w:rsidR="00092FAE" w:rsidRPr="00092FAE" w:rsidRDefault="00092FAE" w:rsidP="00092FAE">
      <w:pPr>
        <w:numPr>
          <w:ilvl w:val="0"/>
          <w:numId w:val="1"/>
        </w:numPr>
        <w:spacing w:after="0" w:line="240" w:lineRule="auto"/>
        <w:contextualSpacing/>
        <w:rPr>
          <w:rFonts w:ascii="Arial" w:eastAsia="Calibri" w:hAnsi="Arial" w:cs="Arial"/>
          <w:sz w:val="24"/>
          <w:szCs w:val="24"/>
        </w:rPr>
      </w:pPr>
      <w:r w:rsidRPr="00092FAE">
        <w:rPr>
          <w:rFonts w:ascii="Arial" w:eastAsia="Calibri" w:hAnsi="Arial" w:cs="Arial"/>
          <w:sz w:val="24"/>
          <w:szCs w:val="24"/>
        </w:rPr>
        <w:t>There are slightly more women than men in all age brackets other than 65+, where less than half (38%) are women.</w:t>
      </w:r>
    </w:p>
    <w:p w:rsidR="00092FAE" w:rsidRPr="00092FAE" w:rsidRDefault="00092FAE" w:rsidP="00092FAE">
      <w:pPr>
        <w:rPr>
          <w:rFonts w:ascii="Arial" w:eastAsia="Calibri" w:hAnsi="Arial" w:cs="Arial"/>
          <w:sz w:val="24"/>
          <w:szCs w:val="24"/>
          <w:highlight w:val="lightGray"/>
        </w:rPr>
      </w:pPr>
    </w:p>
    <w:p w:rsidR="00092FAE" w:rsidRPr="00092FAE" w:rsidRDefault="00092FAE" w:rsidP="00DC7A0E">
      <w:pPr>
        <w:shd w:val="clear" w:color="auto" w:fill="8DB3E2" w:themeFill="text2" w:themeFillTint="66"/>
        <w:rPr>
          <w:rFonts w:ascii="Arial" w:eastAsia="Calibri" w:hAnsi="Arial" w:cs="Arial"/>
          <w:b/>
          <w:sz w:val="24"/>
          <w:szCs w:val="24"/>
        </w:rPr>
      </w:pPr>
      <w:r w:rsidRPr="00092FAE">
        <w:rPr>
          <w:rFonts w:ascii="Arial" w:eastAsia="Calibri" w:hAnsi="Arial" w:cs="Arial"/>
          <w:b/>
          <w:sz w:val="24"/>
          <w:szCs w:val="24"/>
        </w:rPr>
        <w:t>Working Pattern</w:t>
      </w:r>
    </w:p>
    <w:p w:rsidR="00092FAE" w:rsidRPr="00092FAE" w:rsidRDefault="00092FAE" w:rsidP="00092FAE">
      <w:pPr>
        <w:numPr>
          <w:ilvl w:val="0"/>
          <w:numId w:val="2"/>
        </w:numPr>
        <w:spacing w:after="0" w:line="240" w:lineRule="auto"/>
        <w:contextualSpacing/>
        <w:rPr>
          <w:rFonts w:ascii="Arial" w:eastAsia="Calibri" w:hAnsi="Arial" w:cs="Arial"/>
          <w:sz w:val="24"/>
          <w:szCs w:val="24"/>
        </w:rPr>
      </w:pPr>
      <w:r w:rsidRPr="00092FAE">
        <w:rPr>
          <w:rFonts w:ascii="Arial" w:eastAsia="Calibri" w:hAnsi="Arial" w:cs="Arial"/>
          <w:sz w:val="24"/>
          <w:szCs w:val="24"/>
        </w:rPr>
        <w:t xml:space="preserve">Women work part-time at higher rates than men in all age ranges, with a marked difference in the age range of 35-54, where almost 4 </w:t>
      </w:r>
      <w:proofErr w:type="gramStart"/>
      <w:r w:rsidRPr="00092FAE">
        <w:rPr>
          <w:rFonts w:ascii="Arial" w:eastAsia="Calibri" w:hAnsi="Arial" w:cs="Arial"/>
          <w:sz w:val="24"/>
          <w:szCs w:val="24"/>
        </w:rPr>
        <w:t>times</w:t>
      </w:r>
      <w:proofErr w:type="gramEnd"/>
      <w:r w:rsidRPr="00092FAE">
        <w:rPr>
          <w:rFonts w:ascii="Arial" w:eastAsia="Calibri" w:hAnsi="Arial" w:cs="Arial"/>
          <w:sz w:val="24"/>
          <w:szCs w:val="24"/>
        </w:rPr>
        <w:t xml:space="preserve"> as many women than men work part-time. This is commensurate with the average age of starting a family (30+, ONS Births by Parents’ Characteristics 2017), indicating a trend of women working part-time to support a family. The university is actively working to explore this trend and provide support to working parents. The recently increased pensionable age of 65 will mean the expectancy of people will be to work longer.</w:t>
      </w:r>
    </w:p>
    <w:p w:rsidR="00092FAE" w:rsidRPr="00092FAE" w:rsidRDefault="00092FAE" w:rsidP="00DC7A0E">
      <w:pPr>
        <w:shd w:val="clear" w:color="auto" w:fill="8DB3E2" w:themeFill="text2" w:themeFillTint="66"/>
        <w:rPr>
          <w:rFonts w:ascii="Arial" w:eastAsia="Calibri" w:hAnsi="Arial" w:cs="Arial"/>
          <w:b/>
          <w:sz w:val="24"/>
          <w:szCs w:val="24"/>
        </w:rPr>
      </w:pPr>
      <w:r w:rsidRPr="00092FAE">
        <w:rPr>
          <w:rFonts w:ascii="Arial" w:eastAsia="Calibri" w:hAnsi="Arial" w:cs="Arial"/>
          <w:b/>
          <w:sz w:val="24"/>
          <w:szCs w:val="24"/>
        </w:rPr>
        <w:t>Leavers</w:t>
      </w:r>
    </w:p>
    <w:p w:rsidR="00092FAE" w:rsidRDefault="00092FAE" w:rsidP="00092FAE">
      <w:pPr>
        <w:numPr>
          <w:ilvl w:val="0"/>
          <w:numId w:val="1"/>
        </w:numPr>
        <w:spacing w:after="0" w:line="240" w:lineRule="auto"/>
        <w:contextualSpacing/>
        <w:rPr>
          <w:rFonts w:ascii="Arial" w:eastAsia="Calibri" w:hAnsi="Arial" w:cs="Arial"/>
          <w:sz w:val="24"/>
          <w:szCs w:val="24"/>
        </w:rPr>
      </w:pPr>
      <w:r w:rsidRPr="00092FAE">
        <w:rPr>
          <w:rFonts w:ascii="Arial" w:eastAsia="Calibri" w:hAnsi="Arial" w:cs="Arial"/>
          <w:sz w:val="24"/>
          <w:szCs w:val="24"/>
        </w:rPr>
        <w:t xml:space="preserve">The age distribution of staff leaving the university varies throughout all age groups, with the highest percentage of leavers being in the 25-34 age </w:t>
      </w:r>
      <w:proofErr w:type="gramStart"/>
      <w:r w:rsidRPr="00092FAE">
        <w:rPr>
          <w:rFonts w:ascii="Arial" w:eastAsia="Calibri" w:hAnsi="Arial" w:cs="Arial"/>
          <w:sz w:val="24"/>
          <w:szCs w:val="24"/>
        </w:rPr>
        <w:t>group</w:t>
      </w:r>
      <w:proofErr w:type="gramEnd"/>
      <w:r w:rsidRPr="00092FAE">
        <w:rPr>
          <w:rFonts w:ascii="Arial" w:eastAsia="Calibri" w:hAnsi="Arial" w:cs="Arial"/>
          <w:sz w:val="24"/>
          <w:szCs w:val="24"/>
        </w:rPr>
        <w:t>. This is a similar trend to last year.</w:t>
      </w:r>
    </w:p>
    <w:p w:rsidR="004E7BB7" w:rsidRDefault="004E7BB7" w:rsidP="004E7BB7">
      <w:pPr>
        <w:spacing w:after="0" w:line="240" w:lineRule="auto"/>
        <w:contextualSpacing/>
        <w:rPr>
          <w:rFonts w:ascii="Arial" w:eastAsia="Calibri" w:hAnsi="Arial" w:cs="Arial"/>
          <w:sz w:val="24"/>
          <w:szCs w:val="24"/>
        </w:rPr>
      </w:pPr>
    </w:p>
    <w:p w:rsidR="004E7BB7" w:rsidRDefault="004E7BB7" w:rsidP="004E7BB7">
      <w:pPr>
        <w:spacing w:after="0" w:line="240" w:lineRule="auto"/>
        <w:contextualSpacing/>
        <w:rPr>
          <w:rFonts w:ascii="Arial" w:eastAsia="Calibri" w:hAnsi="Arial" w:cs="Arial"/>
          <w:sz w:val="24"/>
          <w:szCs w:val="24"/>
        </w:rPr>
      </w:pPr>
    </w:p>
    <w:p w:rsidR="00276428" w:rsidRDefault="00276428" w:rsidP="00276428">
      <w:pPr>
        <w:spacing w:after="0" w:line="240" w:lineRule="auto"/>
        <w:ind w:right="-472"/>
        <w:contextualSpacing/>
        <w:rPr>
          <w:rFonts w:ascii="Arial" w:eastAsia="Calibri" w:hAnsi="Arial" w:cs="Arial"/>
          <w:sz w:val="24"/>
          <w:szCs w:val="24"/>
        </w:rPr>
      </w:pPr>
    </w:p>
    <w:p w:rsidR="003B2083" w:rsidRDefault="003B2083" w:rsidP="00276428">
      <w:pPr>
        <w:spacing w:after="0" w:line="240" w:lineRule="auto"/>
        <w:ind w:right="-472"/>
        <w:contextualSpacing/>
        <w:rPr>
          <w:rFonts w:ascii="Arial" w:eastAsia="Calibri" w:hAnsi="Arial" w:cs="Arial"/>
          <w:sz w:val="24"/>
          <w:szCs w:val="24"/>
        </w:rPr>
      </w:pPr>
    </w:p>
    <w:p w:rsidR="00276428" w:rsidRPr="00276428" w:rsidRDefault="00276428" w:rsidP="00276428">
      <w:pPr>
        <w:spacing w:after="0" w:line="240" w:lineRule="auto"/>
        <w:ind w:right="-472"/>
        <w:contextualSpacing/>
        <w:rPr>
          <w:rFonts w:ascii="Arial" w:eastAsia="Calibri" w:hAnsi="Arial" w:cs="Arial"/>
          <w:sz w:val="48"/>
          <w:szCs w:val="48"/>
        </w:rPr>
      </w:pPr>
    </w:p>
    <w:tbl>
      <w:tblPr>
        <w:tblStyle w:val="TableGrid"/>
        <w:tblpPr w:leftFromText="180" w:rightFromText="180" w:vertAnchor="page" w:horzAnchor="page" w:tblpX="215" w:tblpY="347"/>
        <w:tblW w:w="4532" w:type="dxa"/>
        <w:tblInd w:w="720" w:type="dxa"/>
        <w:tblBorders>
          <w:top w:val="single" w:sz="3" w:space="0" w:color="auto"/>
          <w:left w:val="single" w:sz="3" w:space="0" w:color="auto"/>
          <w:bottom w:val="single" w:sz="3" w:space="0" w:color="auto"/>
          <w:right w:val="single" w:sz="3" w:space="0" w:color="auto"/>
          <w:insideH w:val="single" w:sz="3" w:space="0" w:color="auto"/>
          <w:insideV w:val="single" w:sz="3" w:space="0" w:color="auto"/>
        </w:tblBorders>
        <w:shd w:val="clear" w:color="auto" w:fill="95B3D7" w:themeFill="accent1" w:themeFillTint="99"/>
        <w:tblCellMar>
          <w:left w:w="96" w:type="dxa"/>
          <w:right w:w="96" w:type="dxa"/>
        </w:tblCellMar>
        <w:tblLook w:val="04A0" w:firstRow="1" w:lastRow="0" w:firstColumn="1" w:lastColumn="0" w:noHBand="0" w:noVBand="1"/>
      </w:tblPr>
      <w:tblGrid>
        <w:gridCol w:w="4532"/>
      </w:tblGrid>
      <w:tr w:rsidR="00276428" w:rsidRPr="00616D28" w:rsidTr="00276428">
        <w:trPr>
          <w:trHeight w:val="1000"/>
        </w:trPr>
        <w:tc>
          <w:tcPr>
            <w:tcW w:w="4532" w:type="dxa"/>
            <w:shd w:val="clear" w:color="auto" w:fill="95B3D7" w:themeFill="accent1" w:themeFillTint="99"/>
          </w:tcPr>
          <w:p w:rsidR="00276428" w:rsidRPr="009F6394" w:rsidRDefault="00276428" w:rsidP="00276428">
            <w:pPr>
              <w:spacing w:after="0" w:line="240" w:lineRule="auto"/>
              <w:rPr>
                <w:rFonts w:ascii="Arial" w:hAnsi="Arial" w:cs="Arial"/>
                <w:b/>
                <w:color w:val="0D0D0D" w:themeColor="text1" w:themeTint="F2"/>
                <w:sz w:val="96"/>
                <w:szCs w:val="9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9F6394">
              <w:rPr>
                <w:rFonts w:ascii="Arial" w:hAnsi="Arial" w:cs="Arial"/>
                <w:b/>
                <w:color w:val="0D0D0D" w:themeColor="text1" w:themeTint="F2"/>
                <w:sz w:val="96"/>
                <w:szCs w:val="9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Sex</w:t>
            </w:r>
          </w:p>
        </w:tc>
      </w:tr>
      <w:tr w:rsidR="00276428" w:rsidRPr="00616D28" w:rsidTr="00276428">
        <w:trPr>
          <w:trHeight w:val="1622"/>
        </w:trPr>
        <w:tc>
          <w:tcPr>
            <w:tcW w:w="4532" w:type="dxa"/>
            <w:shd w:val="clear" w:color="auto" w:fill="95B3D7" w:themeFill="accent1" w:themeFillTint="99"/>
          </w:tcPr>
          <w:p w:rsidR="00276428" w:rsidRPr="00616D28" w:rsidRDefault="00276428" w:rsidP="00276428">
            <w:pPr>
              <w:spacing w:after="0" w:line="240" w:lineRule="auto"/>
              <w:ind w:right="299"/>
              <w:jc w:val="right"/>
              <w:rPr>
                <w:rFonts w:ascii="Arial" w:hAnsi="Arial" w:cs="Arial"/>
                <w:b/>
              </w:rPr>
            </w:pPr>
            <w:r w:rsidRPr="00616D28">
              <w:rPr>
                <w:rFonts w:ascii="Arial" w:hAnsi="Arial" w:cs="Arial"/>
                <w:noProof/>
                <w:sz w:val="21"/>
                <w:szCs w:val="21"/>
              </w:rPr>
              <w:drawing>
                <wp:anchor distT="0" distB="0" distL="114300" distR="114300" simplePos="0" relativeHeight="251687936" behindDoc="0" locked="0" layoutInCell="1" allowOverlap="1" wp14:anchorId="1FD76F17" wp14:editId="26CD8E7D">
                  <wp:simplePos x="0" y="0"/>
                  <wp:positionH relativeFrom="column">
                    <wp:posOffset>1298575</wp:posOffset>
                  </wp:positionH>
                  <wp:positionV relativeFrom="paragraph">
                    <wp:posOffset>86360</wp:posOffset>
                  </wp:positionV>
                  <wp:extent cx="352425" cy="352425"/>
                  <wp:effectExtent l="0" t="0" r="0" b="9525"/>
                  <wp:wrapNone/>
                  <wp:docPr id="308" name="Picture 308" descr="https://d30y9cdsu7xlg0.cloudfront.net/png/678439-200.png">
                    <a:hlinkClick xmlns:a="http://schemas.openxmlformats.org/drawingml/2006/main" r:id="rId11" tooltip="&quot;Male Avatar&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d30y9cdsu7xlg0.cloudfront.net/png/678439-200.png">
                            <a:hlinkClick r:id="rId11" tooltip="&quot;Male Avatar&quot;"/>
                          </pic:cNvPr>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52425" cy="35242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276428" w:rsidRPr="00616D28" w:rsidRDefault="00276428" w:rsidP="00276428">
            <w:pPr>
              <w:spacing w:after="0" w:line="240" w:lineRule="auto"/>
              <w:ind w:right="299"/>
              <w:jc w:val="right"/>
              <w:rPr>
                <w:rFonts w:ascii="Arial" w:hAnsi="Arial" w:cs="Arial"/>
                <w:b/>
              </w:rPr>
            </w:pPr>
            <w:r w:rsidRPr="00616D28">
              <w:rPr>
                <w:rFonts w:ascii="Arial" w:hAnsi="Arial" w:cs="Arial"/>
                <w:b/>
              </w:rPr>
              <w:t xml:space="preserve">       1,580 (44.7%)</w:t>
            </w:r>
          </w:p>
          <w:p w:rsidR="00276428" w:rsidRPr="00616D28" w:rsidRDefault="00276428" w:rsidP="00276428">
            <w:pPr>
              <w:spacing w:after="0" w:line="240" w:lineRule="auto"/>
              <w:ind w:right="299"/>
              <w:jc w:val="right"/>
              <w:rPr>
                <w:rFonts w:ascii="Arial" w:hAnsi="Arial" w:cs="Arial"/>
              </w:rPr>
            </w:pPr>
            <w:r w:rsidRPr="00616D28">
              <w:rPr>
                <w:rFonts w:ascii="Arial" w:hAnsi="Arial" w:cs="Arial"/>
                <w:noProof/>
                <w:sz w:val="21"/>
                <w:szCs w:val="21"/>
              </w:rPr>
              <w:drawing>
                <wp:anchor distT="0" distB="0" distL="114300" distR="114300" simplePos="0" relativeHeight="251688960" behindDoc="0" locked="0" layoutInCell="1" allowOverlap="1" wp14:anchorId="6B4C8A5C" wp14:editId="7264C93B">
                  <wp:simplePos x="0" y="0"/>
                  <wp:positionH relativeFrom="column">
                    <wp:posOffset>1260475</wp:posOffset>
                  </wp:positionH>
                  <wp:positionV relativeFrom="paragraph">
                    <wp:posOffset>60960</wp:posOffset>
                  </wp:positionV>
                  <wp:extent cx="390525" cy="390525"/>
                  <wp:effectExtent l="0" t="0" r="0" b="0"/>
                  <wp:wrapNone/>
                  <wp:docPr id="310" name="Picture 310" descr="https://d30y9cdsu7xlg0.cloudfront.net/png/678449-200.png">
                    <a:hlinkClick xmlns:a="http://schemas.openxmlformats.org/drawingml/2006/main" r:id="rId13" tooltip="&quot;Female avatar&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s://d30y9cdsu7xlg0.cloudfront.net/png/678449-200.png">
                            <a:hlinkClick r:id="rId13" tooltip="&quot;Female avatar&quot;"/>
                          </pic:cNvPr>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90525" cy="39052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276428" w:rsidRPr="00616D28" w:rsidRDefault="00276428" w:rsidP="00276428">
            <w:pPr>
              <w:spacing w:after="0" w:line="240" w:lineRule="auto"/>
              <w:ind w:right="299"/>
              <w:jc w:val="right"/>
              <w:rPr>
                <w:rFonts w:ascii="Arial" w:hAnsi="Arial" w:cs="Arial"/>
              </w:rPr>
            </w:pPr>
            <w:r w:rsidRPr="00616D28">
              <w:rPr>
                <w:rFonts w:ascii="Arial" w:hAnsi="Arial" w:cs="Arial"/>
                <w:b/>
              </w:rPr>
              <w:t>1,955</w:t>
            </w:r>
            <w:r w:rsidRPr="00616D28">
              <w:rPr>
                <w:rFonts w:ascii="Arial" w:hAnsi="Arial" w:cs="Arial"/>
                <w:b/>
                <w:noProof/>
                <w:sz w:val="21"/>
                <w:szCs w:val="21"/>
              </w:rPr>
              <w:t xml:space="preserve"> </w:t>
            </w:r>
            <w:r w:rsidRPr="00616D28">
              <w:rPr>
                <w:rFonts w:ascii="Arial" w:hAnsi="Arial" w:cs="Arial"/>
                <w:b/>
                <w:noProof/>
              </w:rPr>
              <w:t xml:space="preserve">(55.3%) </w:t>
            </w:r>
          </w:p>
          <w:p w:rsidR="00276428" w:rsidRPr="00616D28" w:rsidRDefault="00276428" w:rsidP="00276428">
            <w:pPr>
              <w:spacing w:after="0" w:line="240" w:lineRule="auto"/>
              <w:jc w:val="right"/>
              <w:rPr>
                <w:rFonts w:ascii="Arial" w:hAnsi="Arial" w:cs="Arial"/>
              </w:rPr>
            </w:pPr>
            <w:r w:rsidRPr="00616D28">
              <w:rPr>
                <w:rFonts w:ascii="Arial" w:hAnsi="Arial" w:cs="Arial"/>
                <w:noProof/>
                <w:sz w:val="21"/>
                <w:szCs w:val="21"/>
              </w:rPr>
              <w:drawing>
                <wp:anchor distT="0" distB="0" distL="114300" distR="114300" simplePos="0" relativeHeight="251689984" behindDoc="0" locked="0" layoutInCell="1" allowOverlap="1" wp14:anchorId="3549E887" wp14:editId="6F6A4FD8">
                  <wp:simplePos x="0" y="0"/>
                  <wp:positionH relativeFrom="column">
                    <wp:posOffset>1102995</wp:posOffset>
                  </wp:positionH>
                  <wp:positionV relativeFrom="paragraph">
                    <wp:posOffset>55880</wp:posOffset>
                  </wp:positionV>
                  <wp:extent cx="352425" cy="352425"/>
                  <wp:effectExtent l="0" t="0" r="0" b="9525"/>
                  <wp:wrapNone/>
                  <wp:docPr id="312" name="Picture 312" descr="https://d30y9cdsu7xlg0.cloudfront.net/png/678439-200.png">
                    <a:hlinkClick xmlns:a="http://schemas.openxmlformats.org/drawingml/2006/main" r:id="rId11" tooltip="&quot;Male Avatar&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d30y9cdsu7xlg0.cloudfront.net/png/678439-200.png">
                            <a:hlinkClick r:id="rId11" tooltip="&quot;Male Avatar&quot;"/>
                          </pic:cNvPr>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52425" cy="3524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616D28">
              <w:rPr>
                <w:rFonts w:ascii="Arial" w:hAnsi="Arial" w:cs="Arial"/>
                <w:noProof/>
                <w:sz w:val="21"/>
                <w:szCs w:val="21"/>
              </w:rPr>
              <w:drawing>
                <wp:anchor distT="0" distB="0" distL="114300" distR="114300" simplePos="0" relativeHeight="251691008" behindDoc="0" locked="0" layoutInCell="1" allowOverlap="1" wp14:anchorId="5C85F246" wp14:editId="19AC5B59">
                  <wp:simplePos x="0" y="0"/>
                  <wp:positionH relativeFrom="column">
                    <wp:posOffset>1279525</wp:posOffset>
                  </wp:positionH>
                  <wp:positionV relativeFrom="paragraph">
                    <wp:posOffset>41910</wp:posOffset>
                  </wp:positionV>
                  <wp:extent cx="390525" cy="390525"/>
                  <wp:effectExtent l="0" t="0" r="0" b="0"/>
                  <wp:wrapNone/>
                  <wp:docPr id="313" name="Picture 313" descr="https://d30y9cdsu7xlg0.cloudfront.net/png/678449-200.png">
                    <a:hlinkClick xmlns:a="http://schemas.openxmlformats.org/drawingml/2006/main" r:id="rId13" tooltip="&quot;Female avatar&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s://d30y9cdsu7xlg0.cloudfront.net/png/678449-200.png">
                            <a:hlinkClick r:id="rId13" tooltip="&quot;Female avatar&quot;"/>
                          </pic:cNvPr>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90525" cy="39052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276428" w:rsidRPr="00616D28" w:rsidRDefault="00276428" w:rsidP="00276428">
            <w:pPr>
              <w:spacing w:after="0" w:line="240" w:lineRule="auto"/>
              <w:jc w:val="center"/>
              <w:rPr>
                <w:rFonts w:ascii="Arial" w:hAnsi="Arial" w:cs="Arial"/>
              </w:rPr>
            </w:pPr>
            <w:r w:rsidRPr="00616D28">
              <w:rPr>
                <w:rFonts w:ascii="Arial" w:hAnsi="Arial" w:cs="Arial"/>
                <w:b/>
              </w:rPr>
              <w:t xml:space="preserve">                                 3,535           </w:t>
            </w:r>
          </w:p>
          <w:p w:rsidR="00276428" w:rsidRPr="00616D28" w:rsidRDefault="00276428" w:rsidP="00276428">
            <w:pPr>
              <w:spacing w:after="0" w:line="240" w:lineRule="auto"/>
              <w:rPr>
                <w:rFonts w:ascii="Arial" w:hAnsi="Arial" w:cs="Arial"/>
              </w:rPr>
            </w:pPr>
          </w:p>
        </w:tc>
      </w:tr>
      <w:tr w:rsidR="00276428" w:rsidRPr="00616D28" w:rsidTr="00276428">
        <w:tc>
          <w:tcPr>
            <w:tcW w:w="4532" w:type="dxa"/>
            <w:shd w:val="clear" w:color="auto" w:fill="95B3D7" w:themeFill="accent1" w:themeFillTint="99"/>
          </w:tcPr>
          <w:p w:rsidR="00276428" w:rsidRPr="00616D28" w:rsidRDefault="00276428" w:rsidP="00276428">
            <w:pPr>
              <w:spacing w:after="0" w:line="240" w:lineRule="auto"/>
              <w:rPr>
                <w:rFonts w:ascii="Arial" w:hAnsi="Arial" w:cs="Arial"/>
                <w:b/>
                <w:sz w:val="40"/>
                <w:szCs w:val="40"/>
              </w:rPr>
            </w:pPr>
            <w:r w:rsidRPr="00616D28">
              <w:rPr>
                <w:rFonts w:ascii="Arial" w:hAnsi="Arial" w:cs="Arial"/>
                <w:b/>
                <w:sz w:val="40"/>
                <w:szCs w:val="40"/>
              </w:rPr>
              <w:t>Recruitment</w:t>
            </w:r>
          </w:p>
          <w:p w:rsidR="00276428" w:rsidRPr="00616D28" w:rsidRDefault="00276428" w:rsidP="00276428">
            <w:pPr>
              <w:spacing w:after="0" w:line="240" w:lineRule="auto"/>
              <w:jc w:val="right"/>
              <w:rPr>
                <w:rFonts w:ascii="Arial" w:hAnsi="Arial" w:cs="Arial"/>
                <w:b/>
              </w:rPr>
            </w:pPr>
            <w:r w:rsidRPr="00616D28">
              <w:rPr>
                <w:rFonts w:ascii="Arial" w:hAnsi="Arial" w:cs="Arial"/>
                <w:b/>
              </w:rPr>
              <w:t>609 posts advertised</w:t>
            </w:r>
          </w:p>
          <w:p w:rsidR="00276428" w:rsidRPr="00616D28" w:rsidRDefault="00276428" w:rsidP="00276428">
            <w:pPr>
              <w:spacing w:after="0" w:line="240" w:lineRule="auto"/>
              <w:jc w:val="right"/>
              <w:rPr>
                <w:rFonts w:ascii="Arial" w:hAnsi="Arial" w:cs="Arial"/>
                <w:b/>
              </w:rPr>
            </w:pPr>
            <w:r w:rsidRPr="00616D28">
              <w:rPr>
                <w:rFonts w:ascii="Arial" w:hAnsi="Arial" w:cs="Arial"/>
                <w:b/>
                <w:sz w:val="28"/>
                <w:szCs w:val="28"/>
              </w:rPr>
              <w:t xml:space="preserve">         </w:t>
            </w:r>
          </w:p>
          <w:p w:rsidR="00276428" w:rsidRPr="00616D28" w:rsidRDefault="00276428" w:rsidP="00276428">
            <w:pPr>
              <w:spacing w:after="0" w:line="240" w:lineRule="auto"/>
              <w:jc w:val="right"/>
              <w:rPr>
                <w:rFonts w:ascii="Arial" w:hAnsi="Arial" w:cs="Arial"/>
              </w:rPr>
            </w:pPr>
            <w:r w:rsidRPr="00616D28">
              <w:rPr>
                <w:rFonts w:ascii="Arial" w:hAnsi="Arial" w:cs="Arial"/>
                <w:b/>
              </w:rPr>
              <w:t xml:space="preserve">10,393 applications            </w:t>
            </w:r>
          </w:p>
          <w:p w:rsidR="00276428" w:rsidRPr="00616D28" w:rsidRDefault="00276428" w:rsidP="00276428">
            <w:pPr>
              <w:spacing w:after="0" w:line="240" w:lineRule="auto"/>
              <w:jc w:val="right"/>
              <w:rPr>
                <w:rFonts w:ascii="Arial" w:hAnsi="Arial" w:cs="Arial"/>
                <w:b/>
              </w:rPr>
            </w:pPr>
          </w:p>
          <w:p w:rsidR="00276428" w:rsidRPr="00616D28" w:rsidRDefault="00276428" w:rsidP="00276428">
            <w:pPr>
              <w:spacing w:after="0" w:line="240" w:lineRule="auto"/>
              <w:jc w:val="right"/>
              <w:rPr>
                <w:rFonts w:ascii="Arial" w:hAnsi="Arial" w:cs="Arial"/>
                <w:b/>
              </w:rPr>
            </w:pPr>
            <w:r w:rsidRPr="00616D28">
              <w:rPr>
                <w:rFonts w:ascii="Arial" w:hAnsi="Arial" w:cs="Arial"/>
                <w:b/>
              </w:rPr>
              <w:t>Overall success rate = 14.0%</w:t>
            </w:r>
          </w:p>
          <w:p w:rsidR="00276428" w:rsidRPr="00616D28" w:rsidRDefault="00276428" w:rsidP="00276428">
            <w:pPr>
              <w:spacing w:after="0" w:line="240" w:lineRule="auto"/>
              <w:jc w:val="right"/>
              <w:rPr>
                <w:rFonts w:ascii="Arial" w:hAnsi="Arial" w:cs="Arial"/>
                <w:b/>
              </w:rPr>
            </w:pPr>
            <w:r w:rsidRPr="00616D28">
              <w:rPr>
                <w:rFonts w:ascii="Arial" w:hAnsi="Arial" w:cs="Arial"/>
                <w:b/>
              </w:rPr>
              <w:t xml:space="preserve">           </w:t>
            </w:r>
            <w:r w:rsidRPr="00616D28">
              <w:rPr>
                <w:rFonts w:ascii="Arial" w:hAnsi="Arial" w:cs="Arial"/>
                <w:noProof/>
                <w:sz w:val="21"/>
                <w:szCs w:val="21"/>
              </w:rPr>
              <w:drawing>
                <wp:anchor distT="0" distB="0" distL="114300" distR="114300" simplePos="0" relativeHeight="251692032" behindDoc="0" locked="0" layoutInCell="1" allowOverlap="1" wp14:anchorId="52645BE3" wp14:editId="6F25F1DF">
                  <wp:simplePos x="0" y="0"/>
                  <wp:positionH relativeFrom="column">
                    <wp:posOffset>612775</wp:posOffset>
                  </wp:positionH>
                  <wp:positionV relativeFrom="paragraph">
                    <wp:posOffset>-8890</wp:posOffset>
                  </wp:positionV>
                  <wp:extent cx="390525" cy="390525"/>
                  <wp:effectExtent l="0" t="0" r="0" b="9525"/>
                  <wp:wrapNone/>
                  <wp:docPr id="319" name="Picture 319" descr="https://d30y9cdsu7xlg0.cloudfront.net/png/678439-200.png">
                    <a:hlinkClick xmlns:a="http://schemas.openxmlformats.org/drawingml/2006/main" r:id="rId11" tooltip="&quot;Male Avatar&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d30y9cdsu7xlg0.cloudfront.net/png/678439-200.png">
                            <a:hlinkClick r:id="rId11" tooltip="&quot;Male Avatar&quot;"/>
                          </pic:cNvPr>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90525" cy="39052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276428" w:rsidRPr="00616D28" w:rsidRDefault="00276428" w:rsidP="00276428">
            <w:pPr>
              <w:spacing w:after="0" w:line="240" w:lineRule="auto"/>
              <w:jc w:val="right"/>
              <w:rPr>
                <w:rFonts w:ascii="Arial" w:hAnsi="Arial" w:cs="Arial"/>
                <w:b/>
              </w:rPr>
            </w:pPr>
            <w:r w:rsidRPr="00616D28">
              <w:rPr>
                <w:rFonts w:ascii="Arial" w:hAnsi="Arial" w:cs="Arial"/>
                <w:b/>
              </w:rPr>
              <w:t xml:space="preserve">Success = 5.7%              </w:t>
            </w:r>
          </w:p>
          <w:p w:rsidR="00276428" w:rsidRPr="00616D28" w:rsidRDefault="00276428" w:rsidP="00276428">
            <w:pPr>
              <w:spacing w:after="0" w:line="240" w:lineRule="auto"/>
              <w:jc w:val="right"/>
              <w:rPr>
                <w:rFonts w:ascii="Arial" w:hAnsi="Arial" w:cs="Arial"/>
                <w:b/>
              </w:rPr>
            </w:pPr>
            <w:r w:rsidRPr="00616D28">
              <w:rPr>
                <w:rFonts w:ascii="Arial" w:hAnsi="Arial" w:cs="Arial"/>
                <w:noProof/>
                <w:sz w:val="21"/>
                <w:szCs w:val="21"/>
              </w:rPr>
              <w:drawing>
                <wp:anchor distT="0" distB="0" distL="114300" distR="114300" simplePos="0" relativeHeight="251693056" behindDoc="0" locked="0" layoutInCell="1" allowOverlap="1" wp14:anchorId="2BCBCA5D" wp14:editId="441F28C7">
                  <wp:simplePos x="0" y="0"/>
                  <wp:positionH relativeFrom="column">
                    <wp:posOffset>612775</wp:posOffset>
                  </wp:positionH>
                  <wp:positionV relativeFrom="paragraph">
                    <wp:posOffset>40640</wp:posOffset>
                  </wp:positionV>
                  <wp:extent cx="390525" cy="390525"/>
                  <wp:effectExtent l="0" t="0" r="0" b="0"/>
                  <wp:wrapNone/>
                  <wp:docPr id="321" name="Picture 321" descr="https://d30y9cdsu7xlg0.cloudfront.net/png/678449-200.png">
                    <a:hlinkClick xmlns:a="http://schemas.openxmlformats.org/drawingml/2006/main" r:id="rId13" tooltip="&quot;Female avatar&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s://d30y9cdsu7xlg0.cloudfront.net/png/678449-200.png">
                            <a:hlinkClick r:id="rId13" tooltip="&quot;Female avatar&quot;"/>
                          </pic:cNvPr>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90525" cy="39052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276428" w:rsidRPr="00616D28" w:rsidRDefault="00276428" w:rsidP="00276428">
            <w:pPr>
              <w:spacing w:after="0" w:line="240" w:lineRule="auto"/>
              <w:jc w:val="right"/>
              <w:rPr>
                <w:rFonts w:ascii="Arial" w:hAnsi="Arial" w:cs="Arial"/>
                <w:b/>
              </w:rPr>
            </w:pPr>
            <w:r w:rsidRPr="00616D28">
              <w:rPr>
                <w:rFonts w:ascii="Arial" w:hAnsi="Arial" w:cs="Arial"/>
                <w:b/>
              </w:rPr>
              <w:t xml:space="preserve">Success = 6.6%              </w:t>
            </w:r>
          </w:p>
          <w:p w:rsidR="00276428" w:rsidRPr="00616D28" w:rsidRDefault="00276428" w:rsidP="00276428">
            <w:pPr>
              <w:spacing w:after="0" w:line="240" w:lineRule="auto"/>
              <w:jc w:val="right"/>
              <w:rPr>
                <w:rFonts w:ascii="Arial" w:hAnsi="Arial" w:cs="Arial"/>
                <w:b/>
              </w:rPr>
            </w:pPr>
          </w:p>
          <w:p w:rsidR="00276428" w:rsidRPr="00616D28" w:rsidRDefault="00276428" w:rsidP="00276428">
            <w:pPr>
              <w:spacing w:after="0" w:line="240" w:lineRule="auto"/>
              <w:jc w:val="right"/>
              <w:rPr>
                <w:rFonts w:ascii="Arial" w:hAnsi="Arial" w:cs="Arial"/>
              </w:rPr>
            </w:pPr>
            <w:r w:rsidRPr="00616D28">
              <w:rPr>
                <w:rFonts w:ascii="Arial" w:hAnsi="Arial" w:cs="Arial"/>
                <w:b/>
              </w:rPr>
              <w:t xml:space="preserve">(NB </w:t>
            </w:r>
            <w:r w:rsidRPr="00616D28">
              <w:rPr>
                <w:rFonts w:ascii="Arial" w:hAnsi="Arial" w:cs="Arial"/>
                <w:b/>
                <w:i/>
              </w:rPr>
              <w:t>Sex Unknown</w:t>
            </w:r>
            <w:r w:rsidRPr="00616D28">
              <w:rPr>
                <w:rFonts w:ascii="Arial" w:hAnsi="Arial" w:cs="Arial"/>
                <w:b/>
              </w:rPr>
              <w:t xml:space="preserve"> for remaining 1.7%)</w:t>
            </w:r>
          </w:p>
          <w:p w:rsidR="00276428" w:rsidRPr="00616D28" w:rsidRDefault="00276428" w:rsidP="00276428">
            <w:pPr>
              <w:spacing w:after="0" w:line="240" w:lineRule="auto"/>
              <w:jc w:val="right"/>
              <w:rPr>
                <w:rFonts w:ascii="Arial" w:hAnsi="Arial" w:cs="Arial"/>
              </w:rPr>
            </w:pPr>
          </w:p>
        </w:tc>
      </w:tr>
      <w:tr w:rsidR="00276428" w:rsidRPr="00616D28" w:rsidTr="00276428">
        <w:tc>
          <w:tcPr>
            <w:tcW w:w="4532" w:type="dxa"/>
            <w:shd w:val="clear" w:color="auto" w:fill="95B3D7" w:themeFill="accent1" w:themeFillTint="99"/>
          </w:tcPr>
          <w:p w:rsidR="00276428" w:rsidRPr="00616D28" w:rsidRDefault="00276428" w:rsidP="00276428">
            <w:pPr>
              <w:spacing w:after="0" w:line="240" w:lineRule="auto"/>
              <w:rPr>
                <w:rFonts w:ascii="Arial" w:hAnsi="Arial" w:cs="Arial"/>
                <w:b/>
                <w:noProof/>
              </w:rPr>
            </w:pPr>
            <w:r w:rsidRPr="00616D28">
              <w:rPr>
                <w:rFonts w:ascii="Arial" w:hAnsi="Arial" w:cs="Arial"/>
                <w:noProof/>
                <w:sz w:val="21"/>
                <w:szCs w:val="21"/>
              </w:rPr>
              <w:drawing>
                <wp:anchor distT="0" distB="0" distL="114300" distR="114300" simplePos="0" relativeHeight="251697152" behindDoc="0" locked="0" layoutInCell="1" allowOverlap="1" wp14:anchorId="61424DD2" wp14:editId="47B05AA3">
                  <wp:simplePos x="0" y="0"/>
                  <wp:positionH relativeFrom="column">
                    <wp:posOffset>2127250</wp:posOffset>
                  </wp:positionH>
                  <wp:positionV relativeFrom="paragraph">
                    <wp:posOffset>29845</wp:posOffset>
                  </wp:positionV>
                  <wp:extent cx="390525" cy="390525"/>
                  <wp:effectExtent l="0" t="0" r="0" b="9525"/>
                  <wp:wrapNone/>
                  <wp:docPr id="463" name="Picture 463" descr="https://d30y9cdsu7xlg0.cloudfront.net/png/678439-200.png">
                    <a:hlinkClick xmlns:a="http://schemas.openxmlformats.org/drawingml/2006/main" r:id="rId11" tooltip="&quot;Male Avatar&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d30y9cdsu7xlg0.cloudfront.net/png/678439-200.png">
                            <a:hlinkClick r:id="rId11" tooltip="&quot;Male Avatar&quot;"/>
                          </pic:cNvPr>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90525" cy="3905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616D28">
              <w:rPr>
                <w:rFonts w:ascii="Arial" w:hAnsi="Arial" w:cs="Arial"/>
                <w:noProof/>
                <w:sz w:val="21"/>
                <w:szCs w:val="21"/>
              </w:rPr>
              <w:drawing>
                <wp:anchor distT="0" distB="0" distL="114300" distR="114300" simplePos="0" relativeHeight="251696128" behindDoc="0" locked="0" layoutInCell="1" allowOverlap="1" wp14:anchorId="539207E4" wp14:editId="24458627">
                  <wp:simplePos x="0" y="0"/>
                  <wp:positionH relativeFrom="column">
                    <wp:posOffset>2336800</wp:posOffset>
                  </wp:positionH>
                  <wp:positionV relativeFrom="paragraph">
                    <wp:posOffset>29210</wp:posOffset>
                  </wp:positionV>
                  <wp:extent cx="390525" cy="390525"/>
                  <wp:effectExtent l="0" t="0" r="0" b="0"/>
                  <wp:wrapNone/>
                  <wp:docPr id="462" name="Picture 462" descr="https://d30y9cdsu7xlg0.cloudfront.net/png/678449-200.png">
                    <a:hlinkClick xmlns:a="http://schemas.openxmlformats.org/drawingml/2006/main" r:id="rId13" tooltip="&quot;Female avatar&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s://d30y9cdsu7xlg0.cloudfront.net/png/678449-200.png">
                            <a:hlinkClick r:id="rId13" tooltip="&quot;Female avatar&quot;"/>
                          </pic:cNvPr>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90525" cy="3905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616D28">
              <w:rPr>
                <w:rFonts w:ascii="Arial" w:hAnsi="Arial" w:cs="Arial"/>
                <w:noProof/>
                <w:sz w:val="21"/>
                <w:szCs w:val="21"/>
              </w:rPr>
              <w:drawing>
                <wp:anchor distT="0" distB="0" distL="114300" distR="114300" simplePos="0" relativeHeight="251695104" behindDoc="0" locked="0" layoutInCell="1" allowOverlap="1" wp14:anchorId="1A385538" wp14:editId="7E2A1105">
                  <wp:simplePos x="0" y="0"/>
                  <wp:positionH relativeFrom="column">
                    <wp:posOffset>1117600</wp:posOffset>
                  </wp:positionH>
                  <wp:positionV relativeFrom="paragraph">
                    <wp:posOffset>19685</wp:posOffset>
                  </wp:positionV>
                  <wp:extent cx="390525" cy="390525"/>
                  <wp:effectExtent l="0" t="0" r="0" b="9525"/>
                  <wp:wrapNone/>
                  <wp:docPr id="324" name="Picture 324" descr="https://d30y9cdsu7xlg0.cloudfront.net/png/678439-200.png">
                    <a:hlinkClick xmlns:a="http://schemas.openxmlformats.org/drawingml/2006/main" r:id="rId11" tooltip="&quot;Male Avatar&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d30y9cdsu7xlg0.cloudfront.net/png/678439-200.png">
                            <a:hlinkClick r:id="rId11" tooltip="&quot;Male Avatar&quot;"/>
                          </pic:cNvPr>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90525" cy="3905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616D28">
              <w:rPr>
                <w:rFonts w:ascii="Arial" w:hAnsi="Arial" w:cs="Arial"/>
                <w:noProof/>
                <w:sz w:val="21"/>
                <w:szCs w:val="21"/>
              </w:rPr>
              <w:drawing>
                <wp:anchor distT="0" distB="0" distL="114300" distR="114300" simplePos="0" relativeHeight="251694080" behindDoc="0" locked="0" layoutInCell="1" allowOverlap="1" wp14:anchorId="2EDBD831" wp14:editId="43018E84">
                  <wp:simplePos x="0" y="0"/>
                  <wp:positionH relativeFrom="column">
                    <wp:posOffset>1717675</wp:posOffset>
                  </wp:positionH>
                  <wp:positionV relativeFrom="paragraph">
                    <wp:posOffset>19685</wp:posOffset>
                  </wp:positionV>
                  <wp:extent cx="390525" cy="390525"/>
                  <wp:effectExtent l="0" t="0" r="0" b="0"/>
                  <wp:wrapNone/>
                  <wp:docPr id="323" name="Picture 323" descr="https://d30y9cdsu7xlg0.cloudfront.net/png/678449-200.png">
                    <a:hlinkClick xmlns:a="http://schemas.openxmlformats.org/drawingml/2006/main" r:id="rId13" tooltip="&quot;Female avatar&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s://d30y9cdsu7xlg0.cloudfront.net/png/678449-200.png">
                            <a:hlinkClick r:id="rId13" tooltip="&quot;Female avatar&quot;"/>
                          </pic:cNvPr>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90525" cy="39052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276428" w:rsidRPr="00616D28" w:rsidRDefault="00276428" w:rsidP="00276428">
            <w:pPr>
              <w:spacing w:after="0" w:line="240" w:lineRule="auto"/>
              <w:jc w:val="right"/>
              <w:rPr>
                <w:rFonts w:ascii="Arial" w:hAnsi="Arial" w:cs="Arial"/>
                <w:b/>
                <w:noProof/>
              </w:rPr>
            </w:pPr>
          </w:p>
          <w:p w:rsidR="00276428" w:rsidRPr="00616D28" w:rsidRDefault="00276428" w:rsidP="00276428">
            <w:pPr>
              <w:spacing w:after="0" w:line="240" w:lineRule="auto"/>
              <w:jc w:val="right"/>
              <w:rPr>
                <w:rFonts w:ascii="Arial" w:hAnsi="Arial" w:cs="Arial"/>
                <w:b/>
                <w:noProof/>
              </w:rPr>
            </w:pPr>
          </w:p>
          <w:p w:rsidR="00276428" w:rsidRPr="00616D28" w:rsidRDefault="00276428" w:rsidP="00276428">
            <w:pPr>
              <w:spacing w:after="0" w:line="240" w:lineRule="auto"/>
              <w:rPr>
                <w:rFonts w:ascii="Arial" w:hAnsi="Arial" w:cs="Arial"/>
                <w:b/>
                <w:noProof/>
              </w:rPr>
            </w:pPr>
            <w:r w:rsidRPr="00616D28">
              <w:rPr>
                <w:rFonts w:ascii="Arial" w:hAnsi="Arial" w:cs="Arial"/>
                <w:b/>
                <w:noProof/>
              </w:rPr>
              <w:t xml:space="preserve"> Permanent     64.6%       64.2%       64.4%          </w:t>
            </w:r>
          </w:p>
          <w:p w:rsidR="00276428" w:rsidRPr="00616D28" w:rsidRDefault="00276428" w:rsidP="00276428">
            <w:pPr>
              <w:spacing w:after="0" w:line="240" w:lineRule="auto"/>
              <w:jc w:val="right"/>
              <w:rPr>
                <w:rFonts w:ascii="Arial" w:hAnsi="Arial" w:cs="Arial"/>
                <w:b/>
                <w:noProof/>
              </w:rPr>
            </w:pPr>
          </w:p>
          <w:p w:rsidR="00276428" w:rsidRPr="00616D28" w:rsidRDefault="00276428" w:rsidP="00276428">
            <w:pPr>
              <w:spacing w:after="0" w:line="240" w:lineRule="auto"/>
              <w:rPr>
                <w:rFonts w:ascii="Arial" w:hAnsi="Arial" w:cs="Arial"/>
                <w:b/>
                <w:noProof/>
              </w:rPr>
            </w:pPr>
            <w:r w:rsidRPr="00616D28">
              <w:rPr>
                <w:rFonts w:ascii="Arial" w:hAnsi="Arial" w:cs="Arial"/>
                <w:b/>
                <w:noProof/>
              </w:rPr>
              <w:t xml:space="preserve"> Full time        80.3%         60.1%      69.1%  </w:t>
            </w:r>
          </w:p>
          <w:p w:rsidR="00276428" w:rsidRPr="00616D28" w:rsidRDefault="00276428" w:rsidP="00276428">
            <w:pPr>
              <w:spacing w:after="0" w:line="240" w:lineRule="auto"/>
              <w:rPr>
                <w:rFonts w:ascii="Arial" w:hAnsi="Arial" w:cs="Arial"/>
              </w:rPr>
            </w:pPr>
          </w:p>
        </w:tc>
      </w:tr>
      <w:tr w:rsidR="00276428" w:rsidRPr="00616D28" w:rsidTr="00276428">
        <w:trPr>
          <w:trHeight w:val="1942"/>
        </w:trPr>
        <w:tc>
          <w:tcPr>
            <w:tcW w:w="4532" w:type="dxa"/>
            <w:shd w:val="clear" w:color="auto" w:fill="95B3D7" w:themeFill="accent1" w:themeFillTint="99"/>
          </w:tcPr>
          <w:p w:rsidR="00276428" w:rsidRPr="00616D28" w:rsidRDefault="00276428" w:rsidP="00276428">
            <w:pPr>
              <w:spacing w:after="0" w:line="240" w:lineRule="auto"/>
              <w:jc w:val="right"/>
              <w:rPr>
                <w:rFonts w:ascii="Arial" w:hAnsi="Arial" w:cs="Arial"/>
                <w:b/>
              </w:rPr>
            </w:pPr>
          </w:p>
          <w:p w:rsidR="00276428" w:rsidRPr="00616D28" w:rsidRDefault="00276428" w:rsidP="00276428">
            <w:pPr>
              <w:spacing w:after="0" w:line="240" w:lineRule="auto"/>
              <w:jc w:val="right"/>
              <w:rPr>
                <w:rFonts w:ascii="Arial" w:hAnsi="Arial" w:cs="Arial"/>
                <w:b/>
              </w:rPr>
            </w:pPr>
            <w:r w:rsidRPr="00616D28">
              <w:rPr>
                <w:rFonts w:ascii="Arial" w:hAnsi="Arial" w:cs="Arial"/>
                <w:noProof/>
                <w:sz w:val="21"/>
                <w:szCs w:val="21"/>
              </w:rPr>
              <w:drawing>
                <wp:anchor distT="0" distB="0" distL="114300" distR="114300" simplePos="0" relativeHeight="251698176" behindDoc="0" locked="0" layoutInCell="1" allowOverlap="1" wp14:anchorId="45BEEB28" wp14:editId="4850369F">
                  <wp:simplePos x="0" y="0"/>
                  <wp:positionH relativeFrom="column">
                    <wp:posOffset>1117600</wp:posOffset>
                  </wp:positionH>
                  <wp:positionV relativeFrom="paragraph">
                    <wp:posOffset>162560</wp:posOffset>
                  </wp:positionV>
                  <wp:extent cx="390525" cy="390525"/>
                  <wp:effectExtent l="0" t="0" r="0" b="9525"/>
                  <wp:wrapNone/>
                  <wp:docPr id="332" name="Picture 332" descr="https://d30y9cdsu7xlg0.cloudfront.net/png/678439-200.png">
                    <a:hlinkClick xmlns:a="http://schemas.openxmlformats.org/drawingml/2006/main" r:id="rId11" tooltip="&quot;Male Avatar&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d30y9cdsu7xlg0.cloudfront.net/png/678439-200.png">
                            <a:hlinkClick r:id="rId11" tooltip="&quot;Male Avatar&quot;"/>
                          </pic:cNvPr>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90525" cy="3905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616D28">
              <w:rPr>
                <w:rFonts w:ascii="Arial" w:hAnsi="Arial" w:cs="Arial"/>
                <w:b/>
              </w:rPr>
              <w:t xml:space="preserve">Total leavers =  566          </w:t>
            </w:r>
          </w:p>
          <w:p w:rsidR="00276428" w:rsidRPr="00616D28" w:rsidRDefault="00276428" w:rsidP="00276428">
            <w:pPr>
              <w:spacing w:after="0" w:line="240" w:lineRule="auto"/>
              <w:jc w:val="right"/>
              <w:rPr>
                <w:rFonts w:ascii="Arial" w:hAnsi="Arial" w:cs="Arial"/>
                <w:b/>
              </w:rPr>
            </w:pPr>
          </w:p>
          <w:p w:rsidR="00276428" w:rsidRPr="00616D28" w:rsidRDefault="00276428" w:rsidP="00276428">
            <w:pPr>
              <w:spacing w:after="0" w:line="240" w:lineRule="auto"/>
              <w:jc w:val="center"/>
              <w:rPr>
                <w:rFonts w:ascii="Arial" w:hAnsi="Arial" w:cs="Arial"/>
                <w:b/>
              </w:rPr>
            </w:pPr>
            <w:r w:rsidRPr="00616D28">
              <w:rPr>
                <w:rFonts w:ascii="Arial" w:hAnsi="Arial" w:cs="Arial"/>
                <w:b/>
              </w:rPr>
              <w:t xml:space="preserve">                                     43.1%                   </w:t>
            </w:r>
          </w:p>
          <w:p w:rsidR="00276428" w:rsidRPr="00616D28" w:rsidRDefault="00276428" w:rsidP="00276428">
            <w:pPr>
              <w:spacing w:after="0" w:line="240" w:lineRule="auto"/>
              <w:jc w:val="right"/>
              <w:rPr>
                <w:rFonts w:ascii="Arial" w:hAnsi="Arial" w:cs="Arial"/>
                <w:b/>
              </w:rPr>
            </w:pPr>
            <w:r w:rsidRPr="00616D28">
              <w:rPr>
                <w:rFonts w:ascii="Arial" w:hAnsi="Arial" w:cs="Arial"/>
                <w:noProof/>
                <w:sz w:val="21"/>
                <w:szCs w:val="21"/>
              </w:rPr>
              <w:drawing>
                <wp:anchor distT="0" distB="0" distL="114300" distR="114300" simplePos="0" relativeHeight="251699200" behindDoc="0" locked="0" layoutInCell="1" allowOverlap="1" wp14:anchorId="31305291" wp14:editId="25DC5EE4">
                  <wp:simplePos x="0" y="0"/>
                  <wp:positionH relativeFrom="column">
                    <wp:posOffset>1098550</wp:posOffset>
                  </wp:positionH>
                  <wp:positionV relativeFrom="paragraph">
                    <wp:posOffset>13335</wp:posOffset>
                  </wp:positionV>
                  <wp:extent cx="390525" cy="390525"/>
                  <wp:effectExtent l="0" t="0" r="0" b="0"/>
                  <wp:wrapNone/>
                  <wp:docPr id="335" name="Picture 335" descr="https://d30y9cdsu7xlg0.cloudfront.net/png/678449-200.png">
                    <a:hlinkClick xmlns:a="http://schemas.openxmlformats.org/drawingml/2006/main" r:id="rId13" tooltip="&quot;Female avatar&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s://d30y9cdsu7xlg0.cloudfront.net/png/678449-200.png">
                            <a:hlinkClick r:id="rId13" tooltip="&quot;Female avatar&quot;"/>
                          </pic:cNvPr>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90525" cy="39052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276428" w:rsidRPr="00616D28" w:rsidRDefault="00276428" w:rsidP="00276428">
            <w:pPr>
              <w:spacing w:after="0" w:line="240" w:lineRule="auto"/>
              <w:jc w:val="center"/>
              <w:rPr>
                <w:rFonts w:ascii="Arial" w:hAnsi="Arial" w:cs="Arial"/>
                <w:b/>
              </w:rPr>
            </w:pPr>
            <w:r w:rsidRPr="00616D28">
              <w:rPr>
                <w:rFonts w:ascii="Arial" w:hAnsi="Arial" w:cs="Arial"/>
                <w:b/>
              </w:rPr>
              <w:t xml:space="preserve">                                    56.9%                  </w:t>
            </w:r>
          </w:p>
        </w:tc>
      </w:tr>
      <w:tr w:rsidR="00276428" w:rsidRPr="00616D28" w:rsidTr="00276428">
        <w:trPr>
          <w:trHeight w:val="3750"/>
        </w:trPr>
        <w:tc>
          <w:tcPr>
            <w:tcW w:w="4532" w:type="dxa"/>
            <w:shd w:val="clear" w:color="auto" w:fill="95B3D7" w:themeFill="accent1" w:themeFillTint="99"/>
          </w:tcPr>
          <w:p w:rsidR="00276428" w:rsidRPr="00616D28" w:rsidRDefault="00276428" w:rsidP="00276428">
            <w:pPr>
              <w:spacing w:after="0" w:line="240" w:lineRule="auto"/>
              <w:jc w:val="center"/>
              <w:rPr>
                <w:rFonts w:ascii="Arial" w:hAnsi="Arial" w:cs="Arial"/>
                <w:b/>
                <w:sz w:val="16"/>
                <w:szCs w:val="16"/>
              </w:rPr>
            </w:pPr>
            <w:r w:rsidRPr="00616D28">
              <w:rPr>
                <w:rFonts w:ascii="Arial" w:hAnsi="Arial" w:cs="Arial"/>
                <w:noProof/>
                <w:color w:val="6D6D6D"/>
                <w:sz w:val="28"/>
                <w:szCs w:val="28"/>
              </w:rPr>
              <w:drawing>
                <wp:anchor distT="0" distB="0" distL="114300" distR="114300" simplePos="0" relativeHeight="251702272" behindDoc="0" locked="0" layoutInCell="1" allowOverlap="1" wp14:anchorId="46E8C94F" wp14:editId="6B7FBF34">
                  <wp:simplePos x="0" y="0"/>
                  <wp:positionH relativeFrom="column">
                    <wp:posOffset>-29845</wp:posOffset>
                  </wp:positionH>
                  <wp:positionV relativeFrom="paragraph">
                    <wp:posOffset>52705</wp:posOffset>
                  </wp:positionV>
                  <wp:extent cx="647700" cy="647700"/>
                  <wp:effectExtent l="0" t="0" r="0" b="0"/>
                  <wp:wrapNone/>
                  <wp:docPr id="392" name="Picture 392" descr="https://d30y9cdsu7xlg0.cloudfront.net/png/542557-200.png">
                    <a:hlinkClick xmlns:a="http://schemas.openxmlformats.org/drawingml/2006/main" r:id="rId20" tooltip="&quot;earnings&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s://d30y9cdsu7xlg0.cloudfront.net/png/542557-200.png">
                            <a:hlinkClick r:id="rId20" tooltip="&quot;earnings&quot;"/>
                          </pic:cNvPr>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647700" cy="6477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616D28">
              <w:rPr>
                <w:rFonts w:ascii="Arial" w:hAnsi="Arial" w:cs="Arial"/>
                <w:b/>
                <w:sz w:val="28"/>
                <w:szCs w:val="28"/>
              </w:rPr>
              <w:t xml:space="preserve">         </w:t>
            </w:r>
          </w:p>
          <w:p w:rsidR="00276428" w:rsidRPr="00616D28" w:rsidRDefault="00276428" w:rsidP="00276428">
            <w:pPr>
              <w:spacing w:after="0" w:line="240" w:lineRule="auto"/>
              <w:rPr>
                <w:rFonts w:ascii="Arial" w:hAnsi="Arial" w:cs="Arial"/>
                <w:b/>
                <w:sz w:val="24"/>
                <w:szCs w:val="24"/>
              </w:rPr>
            </w:pPr>
            <w:r w:rsidRPr="00616D28">
              <w:rPr>
                <w:rFonts w:ascii="Arial" w:hAnsi="Arial" w:cs="Arial"/>
                <w:b/>
              </w:rPr>
              <w:t xml:space="preserve">              </w:t>
            </w:r>
            <w:r>
              <w:rPr>
                <w:rFonts w:ascii="Arial" w:hAnsi="Arial" w:cs="Arial"/>
                <w:b/>
              </w:rPr>
              <w:t xml:space="preserve">                     </w:t>
            </w:r>
            <w:r w:rsidRPr="00616D28">
              <w:rPr>
                <w:rFonts w:ascii="Arial" w:hAnsi="Arial" w:cs="Arial"/>
                <w:b/>
                <w:sz w:val="24"/>
                <w:szCs w:val="24"/>
              </w:rPr>
              <w:t>Mean        Median</w:t>
            </w:r>
          </w:p>
          <w:p w:rsidR="00276428" w:rsidRPr="00616D28" w:rsidRDefault="00276428" w:rsidP="00276428">
            <w:pPr>
              <w:spacing w:after="0" w:line="240" w:lineRule="auto"/>
              <w:rPr>
                <w:rFonts w:ascii="Arial" w:hAnsi="Arial" w:cs="Arial"/>
                <w:b/>
              </w:rPr>
            </w:pPr>
            <w:r w:rsidRPr="00616D28">
              <w:rPr>
                <w:rFonts w:ascii="Arial" w:hAnsi="Arial" w:cs="Arial"/>
                <w:noProof/>
                <w:color w:val="6D6D6D"/>
                <w:sz w:val="21"/>
                <w:szCs w:val="21"/>
              </w:rPr>
              <w:drawing>
                <wp:anchor distT="0" distB="0" distL="114300" distR="114300" simplePos="0" relativeHeight="251700224" behindDoc="0" locked="0" layoutInCell="1" allowOverlap="1" wp14:anchorId="77B4E152" wp14:editId="7134FADA">
                  <wp:simplePos x="0" y="0"/>
                  <wp:positionH relativeFrom="column">
                    <wp:posOffset>784225</wp:posOffset>
                  </wp:positionH>
                  <wp:positionV relativeFrom="paragraph">
                    <wp:posOffset>50165</wp:posOffset>
                  </wp:positionV>
                  <wp:extent cx="390525" cy="390525"/>
                  <wp:effectExtent l="0" t="0" r="0" b="9525"/>
                  <wp:wrapNone/>
                  <wp:docPr id="393" name="Picture 393" descr="https://d30y9cdsu7xlg0.cloudfront.net/png/678439-200.png">
                    <a:hlinkClick xmlns:a="http://schemas.openxmlformats.org/drawingml/2006/main" r:id="rId11" tooltip="&quot;Male Avatar&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d30y9cdsu7xlg0.cloudfront.net/png/678439-200.png">
                            <a:hlinkClick r:id="rId11" tooltip="&quot;Male Avatar&quot;"/>
                          </pic:cNvPr>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90525" cy="3905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616D28">
              <w:rPr>
                <w:rFonts w:ascii="Arial" w:hAnsi="Arial" w:cs="Arial"/>
                <w:b/>
              </w:rPr>
              <w:t xml:space="preserve">                                              </w:t>
            </w:r>
          </w:p>
          <w:p w:rsidR="00276428" w:rsidRPr="00616D28" w:rsidRDefault="00276428" w:rsidP="00276428">
            <w:pPr>
              <w:spacing w:after="0" w:line="240" w:lineRule="auto"/>
              <w:rPr>
                <w:rFonts w:ascii="Arial" w:hAnsi="Arial" w:cs="Arial"/>
                <w:b/>
              </w:rPr>
            </w:pPr>
            <w:r w:rsidRPr="00616D28">
              <w:rPr>
                <w:rFonts w:ascii="Arial" w:hAnsi="Arial" w:cs="Arial"/>
                <w:b/>
              </w:rPr>
              <w:t xml:space="preserve">              </w:t>
            </w:r>
            <w:r>
              <w:rPr>
                <w:rFonts w:ascii="Arial" w:hAnsi="Arial" w:cs="Arial"/>
                <w:b/>
              </w:rPr>
              <w:t xml:space="preserve">                   </w:t>
            </w:r>
            <w:r w:rsidRPr="00616D28">
              <w:rPr>
                <w:rFonts w:ascii="Arial" w:hAnsi="Arial" w:cs="Arial"/>
                <w:b/>
              </w:rPr>
              <w:t>£41,441     £37,075</w:t>
            </w:r>
          </w:p>
          <w:p w:rsidR="00276428" w:rsidRPr="00616D28" w:rsidRDefault="00276428" w:rsidP="00276428">
            <w:pPr>
              <w:spacing w:after="0" w:line="240" w:lineRule="auto"/>
              <w:rPr>
                <w:rFonts w:ascii="Arial" w:hAnsi="Arial" w:cs="Arial"/>
                <w:b/>
              </w:rPr>
            </w:pPr>
            <w:r w:rsidRPr="00616D28">
              <w:rPr>
                <w:rFonts w:ascii="Arial" w:hAnsi="Arial" w:cs="Arial"/>
                <w:b/>
                <w:noProof/>
              </w:rPr>
              <w:drawing>
                <wp:anchor distT="0" distB="0" distL="114300" distR="114300" simplePos="0" relativeHeight="251701248" behindDoc="0" locked="0" layoutInCell="1" allowOverlap="1" wp14:anchorId="7D055779" wp14:editId="50F9A661">
                  <wp:simplePos x="0" y="0"/>
                  <wp:positionH relativeFrom="column">
                    <wp:posOffset>784225</wp:posOffset>
                  </wp:positionH>
                  <wp:positionV relativeFrom="paragraph">
                    <wp:posOffset>48895</wp:posOffset>
                  </wp:positionV>
                  <wp:extent cx="389890" cy="389890"/>
                  <wp:effectExtent l="0" t="0" r="0" b="0"/>
                  <wp:wrapNone/>
                  <wp:docPr id="394" name="Picture 3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89890" cy="389890"/>
                          </a:xfrm>
                          <a:prstGeom prst="rect">
                            <a:avLst/>
                          </a:prstGeom>
                          <a:noFill/>
                        </pic:spPr>
                      </pic:pic>
                    </a:graphicData>
                  </a:graphic>
                  <wp14:sizeRelH relativeFrom="page">
                    <wp14:pctWidth>0</wp14:pctWidth>
                  </wp14:sizeRelH>
                  <wp14:sizeRelV relativeFrom="page">
                    <wp14:pctHeight>0</wp14:pctHeight>
                  </wp14:sizeRelV>
                </wp:anchor>
              </w:drawing>
            </w:r>
          </w:p>
          <w:p w:rsidR="00276428" w:rsidRPr="00616D28" w:rsidRDefault="00276428" w:rsidP="00276428">
            <w:pPr>
              <w:spacing w:after="0" w:line="240" w:lineRule="auto"/>
              <w:rPr>
                <w:rFonts w:ascii="Arial" w:hAnsi="Arial" w:cs="Arial"/>
                <w:b/>
              </w:rPr>
            </w:pPr>
            <w:r w:rsidRPr="00616D28">
              <w:rPr>
                <w:rFonts w:ascii="Arial" w:hAnsi="Arial" w:cs="Arial"/>
                <w:b/>
              </w:rPr>
              <w:t xml:space="preserve">                   </w:t>
            </w:r>
            <w:r>
              <w:rPr>
                <w:rFonts w:ascii="Arial" w:hAnsi="Arial" w:cs="Arial"/>
                <w:b/>
              </w:rPr>
              <w:t xml:space="preserve">              </w:t>
            </w:r>
            <w:r w:rsidRPr="00616D28">
              <w:rPr>
                <w:rFonts w:ascii="Arial" w:hAnsi="Arial" w:cs="Arial"/>
                <w:b/>
              </w:rPr>
              <w:t>£31,950     £30,175</w:t>
            </w:r>
          </w:p>
          <w:p w:rsidR="00276428" w:rsidRPr="00616D28" w:rsidRDefault="00276428" w:rsidP="00276428">
            <w:pPr>
              <w:spacing w:after="0" w:line="240" w:lineRule="auto"/>
              <w:rPr>
                <w:rFonts w:ascii="Arial" w:hAnsi="Arial" w:cs="Arial"/>
                <w:b/>
              </w:rPr>
            </w:pPr>
          </w:p>
          <w:p w:rsidR="00276428" w:rsidRPr="00616D28" w:rsidRDefault="00276428" w:rsidP="00276428">
            <w:pPr>
              <w:spacing w:after="0" w:line="240" w:lineRule="auto"/>
              <w:rPr>
                <w:rFonts w:ascii="Arial" w:hAnsi="Arial" w:cs="Arial"/>
                <w:b/>
              </w:rPr>
            </w:pPr>
            <w:r w:rsidRPr="00616D28">
              <w:rPr>
                <w:rFonts w:ascii="Arial" w:hAnsi="Arial" w:cs="Arial"/>
                <w:b/>
              </w:rPr>
              <w:t xml:space="preserve">                      </w:t>
            </w:r>
          </w:p>
          <w:p w:rsidR="00276428" w:rsidRPr="00616D28" w:rsidRDefault="00276428" w:rsidP="00276428">
            <w:pPr>
              <w:spacing w:after="0" w:line="240" w:lineRule="auto"/>
              <w:rPr>
                <w:rFonts w:ascii="Arial" w:hAnsi="Arial" w:cs="Arial"/>
                <w:b/>
                <w:sz w:val="24"/>
                <w:szCs w:val="24"/>
              </w:rPr>
            </w:pPr>
            <w:r>
              <w:rPr>
                <w:rFonts w:ascii="Arial" w:hAnsi="Arial" w:cs="Arial"/>
                <w:b/>
                <w:sz w:val="24"/>
                <w:szCs w:val="24"/>
              </w:rPr>
              <w:t xml:space="preserve">     </w:t>
            </w:r>
            <w:r w:rsidRPr="00616D28">
              <w:rPr>
                <w:rFonts w:ascii="Arial" w:hAnsi="Arial" w:cs="Arial"/>
                <w:b/>
                <w:sz w:val="24"/>
                <w:szCs w:val="24"/>
              </w:rPr>
              <w:t>Pay gap            23%            19%</w:t>
            </w:r>
          </w:p>
          <w:p w:rsidR="00276428" w:rsidRPr="00616D28" w:rsidRDefault="00276428" w:rsidP="00276428">
            <w:pPr>
              <w:spacing w:after="0" w:line="240" w:lineRule="auto"/>
              <w:jc w:val="center"/>
              <w:rPr>
                <w:rFonts w:ascii="Arial" w:hAnsi="Arial" w:cs="Arial"/>
                <w:b/>
                <w:i/>
                <w:strike/>
                <w:sz w:val="24"/>
                <w:szCs w:val="24"/>
              </w:rPr>
            </w:pPr>
          </w:p>
          <w:p w:rsidR="00276428" w:rsidRPr="00616D28" w:rsidRDefault="00276428" w:rsidP="00276428">
            <w:pPr>
              <w:spacing w:after="0" w:line="240" w:lineRule="auto"/>
              <w:jc w:val="right"/>
              <w:rPr>
                <w:rFonts w:ascii="Arial" w:hAnsi="Arial" w:cs="Arial"/>
                <w:b/>
              </w:rPr>
            </w:pPr>
            <w:r w:rsidRPr="00616D28">
              <w:rPr>
                <w:rFonts w:ascii="Arial" w:hAnsi="Arial" w:cs="Arial"/>
                <w:b/>
              </w:rPr>
              <w:t xml:space="preserve">NB: data is based on staff grades 1 – 11 </w:t>
            </w:r>
          </w:p>
          <w:p w:rsidR="00276428" w:rsidRDefault="00276428" w:rsidP="00276428">
            <w:pPr>
              <w:spacing w:after="0" w:line="240" w:lineRule="auto"/>
              <w:jc w:val="right"/>
              <w:rPr>
                <w:rFonts w:ascii="Arial" w:hAnsi="Arial" w:cs="Arial"/>
                <w:b/>
              </w:rPr>
            </w:pPr>
            <w:r w:rsidRPr="00616D28">
              <w:rPr>
                <w:rFonts w:ascii="Arial" w:hAnsi="Arial" w:cs="Arial"/>
                <w:b/>
              </w:rPr>
              <w:t>at 100% FTE</w:t>
            </w:r>
          </w:p>
          <w:p w:rsidR="00276428" w:rsidRPr="00616D28" w:rsidRDefault="00276428" w:rsidP="00276428">
            <w:pPr>
              <w:spacing w:after="0" w:line="240" w:lineRule="auto"/>
              <w:jc w:val="right"/>
              <w:rPr>
                <w:rFonts w:ascii="Arial" w:hAnsi="Arial" w:cs="Arial"/>
                <w:b/>
              </w:rPr>
            </w:pPr>
            <w:r>
              <w:rPr>
                <w:rFonts w:ascii="Arial" w:hAnsi="Arial" w:cs="Arial"/>
                <w:b/>
              </w:rPr>
              <w:t>Table 3</w:t>
            </w:r>
          </w:p>
        </w:tc>
      </w:tr>
    </w:tbl>
    <w:p w:rsidR="00276428" w:rsidRPr="00616D28" w:rsidRDefault="00276428" w:rsidP="00276428">
      <w:pPr>
        <w:shd w:val="clear" w:color="auto" w:fill="95B3D7" w:themeFill="accent1" w:themeFillTint="99"/>
        <w:rPr>
          <w:rFonts w:ascii="Arial" w:hAnsi="Arial" w:cs="Arial"/>
          <w:sz w:val="24"/>
          <w:szCs w:val="24"/>
        </w:rPr>
      </w:pPr>
      <w:r w:rsidRPr="00616D28">
        <w:rPr>
          <w:rFonts w:ascii="Arial" w:hAnsi="Arial" w:cs="Arial"/>
          <w:b/>
          <w:sz w:val="24"/>
          <w:szCs w:val="24"/>
        </w:rPr>
        <w:t>Staff Composition</w:t>
      </w:r>
    </w:p>
    <w:p w:rsidR="00276428" w:rsidRPr="00313527" w:rsidRDefault="00276428" w:rsidP="00276428">
      <w:pPr>
        <w:pStyle w:val="ListParagraph"/>
        <w:numPr>
          <w:ilvl w:val="0"/>
          <w:numId w:val="3"/>
        </w:numPr>
        <w:spacing w:after="0" w:line="240" w:lineRule="auto"/>
        <w:rPr>
          <w:rFonts w:ascii="Arial" w:hAnsi="Arial" w:cs="Arial"/>
          <w:sz w:val="24"/>
          <w:szCs w:val="24"/>
          <w:lang w:val="en-GB"/>
        </w:rPr>
      </w:pPr>
      <w:r w:rsidRPr="00313527">
        <w:rPr>
          <w:rFonts w:ascii="Arial" w:hAnsi="Arial" w:cs="Arial"/>
          <w:sz w:val="24"/>
          <w:szCs w:val="24"/>
          <w:lang w:val="en-GB"/>
        </w:rPr>
        <w:t>Total female staff has remained consistent between 52% and 55% since 2011. We are currently slightly higher than the Welsh HEI benchmark of 54% female staff (ECU 201</w:t>
      </w:r>
      <w:r>
        <w:rPr>
          <w:rFonts w:ascii="Arial" w:hAnsi="Arial" w:cs="Arial"/>
          <w:sz w:val="24"/>
          <w:szCs w:val="24"/>
          <w:lang w:val="en-GB"/>
        </w:rPr>
        <w:t>7</w:t>
      </w:r>
      <w:r w:rsidRPr="00313527">
        <w:rPr>
          <w:rFonts w:ascii="Arial" w:hAnsi="Arial" w:cs="Arial"/>
          <w:sz w:val="24"/>
          <w:szCs w:val="24"/>
          <w:lang w:val="en-GB"/>
        </w:rPr>
        <w:t xml:space="preserve">). </w:t>
      </w:r>
    </w:p>
    <w:p w:rsidR="00276428" w:rsidRPr="00313527" w:rsidRDefault="00276428" w:rsidP="00276428">
      <w:pPr>
        <w:pStyle w:val="ListParagraph"/>
        <w:numPr>
          <w:ilvl w:val="0"/>
          <w:numId w:val="3"/>
        </w:numPr>
        <w:spacing w:after="0" w:line="240" w:lineRule="auto"/>
        <w:rPr>
          <w:rFonts w:ascii="Arial" w:hAnsi="Arial" w:cs="Arial"/>
          <w:sz w:val="24"/>
          <w:szCs w:val="24"/>
          <w:lang w:val="en-GB"/>
        </w:rPr>
      </w:pPr>
      <w:r w:rsidRPr="00313527">
        <w:rPr>
          <w:rFonts w:ascii="Arial" w:hAnsi="Arial" w:cs="Arial"/>
          <w:sz w:val="24"/>
          <w:szCs w:val="24"/>
          <w:lang w:val="en-GB"/>
        </w:rPr>
        <w:t xml:space="preserve">39% of all academic staff </w:t>
      </w:r>
      <w:proofErr w:type="gramStart"/>
      <w:r w:rsidRPr="00313527">
        <w:rPr>
          <w:rFonts w:ascii="Arial" w:hAnsi="Arial" w:cs="Arial"/>
          <w:sz w:val="24"/>
          <w:szCs w:val="24"/>
          <w:lang w:val="en-GB"/>
        </w:rPr>
        <w:t>are</w:t>
      </w:r>
      <w:proofErr w:type="gramEnd"/>
      <w:r w:rsidRPr="00313527">
        <w:rPr>
          <w:rFonts w:ascii="Arial" w:hAnsi="Arial" w:cs="Arial"/>
          <w:sz w:val="24"/>
          <w:szCs w:val="24"/>
          <w:lang w:val="en-GB"/>
        </w:rPr>
        <w:t xml:space="preserve"> female (compared to 41.6% last year). 20% of Professorial staff </w:t>
      </w:r>
      <w:proofErr w:type="gramStart"/>
      <w:r w:rsidRPr="00313527">
        <w:rPr>
          <w:rFonts w:ascii="Arial" w:hAnsi="Arial" w:cs="Arial"/>
          <w:sz w:val="24"/>
          <w:szCs w:val="24"/>
          <w:lang w:val="en-GB"/>
        </w:rPr>
        <w:t>are</w:t>
      </w:r>
      <w:proofErr w:type="gramEnd"/>
      <w:r w:rsidRPr="00313527">
        <w:rPr>
          <w:rFonts w:ascii="Arial" w:hAnsi="Arial" w:cs="Arial"/>
          <w:sz w:val="24"/>
          <w:szCs w:val="24"/>
          <w:lang w:val="en-GB"/>
        </w:rPr>
        <w:t xml:space="preserve"> now female, which has risen significantly from 12% in 2011. This compares to the national HEI benchmark of 23% (ECU, 201</w:t>
      </w:r>
      <w:r>
        <w:rPr>
          <w:rFonts w:ascii="Arial" w:hAnsi="Arial" w:cs="Arial"/>
          <w:sz w:val="24"/>
          <w:szCs w:val="24"/>
          <w:lang w:val="en-GB"/>
        </w:rPr>
        <w:t>7</w:t>
      </w:r>
      <w:r w:rsidRPr="00313527">
        <w:rPr>
          <w:rFonts w:ascii="Arial" w:hAnsi="Arial" w:cs="Arial"/>
          <w:sz w:val="24"/>
          <w:szCs w:val="24"/>
          <w:lang w:val="en-GB"/>
        </w:rPr>
        <w:t>).</w:t>
      </w:r>
    </w:p>
    <w:p w:rsidR="00276428" w:rsidRPr="00313527" w:rsidRDefault="00276428" w:rsidP="00276428">
      <w:pPr>
        <w:pStyle w:val="ListParagraph"/>
        <w:numPr>
          <w:ilvl w:val="0"/>
          <w:numId w:val="3"/>
        </w:numPr>
        <w:spacing w:after="0" w:line="240" w:lineRule="auto"/>
        <w:rPr>
          <w:rFonts w:ascii="Arial" w:hAnsi="Arial" w:cs="Arial"/>
          <w:sz w:val="24"/>
          <w:szCs w:val="24"/>
          <w:lang w:val="en-GB"/>
        </w:rPr>
      </w:pPr>
      <w:r w:rsidRPr="00313527">
        <w:rPr>
          <w:rFonts w:ascii="Arial" w:hAnsi="Arial" w:cs="Arial"/>
          <w:sz w:val="24"/>
          <w:szCs w:val="24"/>
          <w:lang w:val="en-GB"/>
        </w:rPr>
        <w:t xml:space="preserve">Gender breakdown within grade reveals that female academics are Lecturers at Grade 8 make up the most within grade. In terms of percentage, grades 7 and 8 are fairly evenly distributed between male and female (52% and 50 % respectively) with the percentage of females dropping off further up the grades </w:t>
      </w:r>
    </w:p>
    <w:p w:rsidR="00276428" w:rsidRPr="00313527" w:rsidRDefault="00276428" w:rsidP="00276428">
      <w:pPr>
        <w:pStyle w:val="ListParagraph"/>
        <w:numPr>
          <w:ilvl w:val="0"/>
          <w:numId w:val="3"/>
        </w:numPr>
        <w:spacing w:after="0" w:line="240" w:lineRule="auto"/>
        <w:rPr>
          <w:rFonts w:ascii="Arial" w:hAnsi="Arial" w:cs="Arial"/>
          <w:sz w:val="24"/>
          <w:szCs w:val="24"/>
          <w:lang w:val="en-GB"/>
        </w:rPr>
      </w:pPr>
      <w:r w:rsidRPr="00313527">
        <w:rPr>
          <w:rFonts w:ascii="Arial" w:hAnsi="Arial" w:cs="Arial"/>
          <w:sz w:val="24"/>
          <w:szCs w:val="24"/>
          <w:lang w:val="en-GB"/>
        </w:rPr>
        <w:t>The highest proportion of female staff is at grade 3 (83% female).  Every grade has more females than men, apart from grades 1 and 2.  We have 25% females at Director Level.</w:t>
      </w:r>
    </w:p>
    <w:p w:rsidR="00276428" w:rsidRPr="00616D28" w:rsidRDefault="00276428" w:rsidP="00276428">
      <w:pPr>
        <w:shd w:val="clear" w:color="auto" w:fill="95B3D7" w:themeFill="accent1" w:themeFillTint="99"/>
        <w:rPr>
          <w:rFonts w:ascii="Arial" w:hAnsi="Arial" w:cs="Arial"/>
          <w:b/>
          <w:sz w:val="24"/>
          <w:szCs w:val="24"/>
        </w:rPr>
      </w:pPr>
      <w:r w:rsidRPr="00616D28">
        <w:rPr>
          <w:rFonts w:ascii="Arial" w:hAnsi="Arial" w:cs="Arial"/>
          <w:b/>
          <w:sz w:val="24"/>
          <w:szCs w:val="24"/>
        </w:rPr>
        <w:t xml:space="preserve">Recruitment </w:t>
      </w:r>
    </w:p>
    <w:p w:rsidR="00276428" w:rsidRPr="00616D28" w:rsidRDefault="00276428" w:rsidP="00276428">
      <w:pPr>
        <w:pStyle w:val="ListParagraph"/>
        <w:numPr>
          <w:ilvl w:val="0"/>
          <w:numId w:val="3"/>
        </w:numPr>
        <w:spacing w:after="0" w:line="240" w:lineRule="auto"/>
        <w:rPr>
          <w:rFonts w:ascii="Arial" w:hAnsi="Arial" w:cs="Arial"/>
          <w:sz w:val="24"/>
          <w:szCs w:val="24"/>
          <w:lang w:val="en-GB"/>
        </w:rPr>
      </w:pPr>
      <w:r w:rsidRPr="00616D28">
        <w:rPr>
          <w:rFonts w:ascii="Arial" w:hAnsi="Arial" w:cs="Arial"/>
          <w:sz w:val="24"/>
          <w:szCs w:val="24"/>
          <w:lang w:val="en-GB"/>
        </w:rPr>
        <w:t>Of academic applications, females have a 12.1% success rate; males have a 7.7% success rate.</w:t>
      </w:r>
    </w:p>
    <w:p w:rsidR="00276428" w:rsidRPr="00616D28" w:rsidRDefault="00276428" w:rsidP="00276428">
      <w:pPr>
        <w:pStyle w:val="ListParagraph"/>
        <w:numPr>
          <w:ilvl w:val="0"/>
          <w:numId w:val="3"/>
        </w:numPr>
        <w:spacing w:after="0" w:line="240" w:lineRule="auto"/>
        <w:rPr>
          <w:rFonts w:ascii="Arial" w:hAnsi="Arial" w:cs="Arial"/>
          <w:sz w:val="24"/>
          <w:szCs w:val="24"/>
          <w:lang w:val="en-GB"/>
        </w:rPr>
      </w:pPr>
      <w:r w:rsidRPr="00616D28">
        <w:rPr>
          <w:rFonts w:ascii="Arial" w:hAnsi="Arial" w:cs="Arial"/>
          <w:sz w:val="24"/>
          <w:szCs w:val="24"/>
          <w:lang w:val="en-GB"/>
        </w:rPr>
        <w:t xml:space="preserve">Of Professional service applications, females have a 13.0% success rate, males have a 16.8% success rate, </w:t>
      </w:r>
      <w:proofErr w:type="gramStart"/>
      <w:r w:rsidRPr="00616D28">
        <w:rPr>
          <w:rFonts w:ascii="Arial" w:hAnsi="Arial" w:cs="Arial"/>
          <w:sz w:val="24"/>
          <w:szCs w:val="24"/>
          <w:lang w:val="en-GB"/>
        </w:rPr>
        <w:t>however</w:t>
      </w:r>
      <w:proofErr w:type="gramEnd"/>
      <w:r w:rsidRPr="00616D28">
        <w:rPr>
          <w:rFonts w:ascii="Arial" w:hAnsi="Arial" w:cs="Arial"/>
          <w:sz w:val="24"/>
          <w:szCs w:val="24"/>
          <w:lang w:val="en-GB"/>
        </w:rPr>
        <w:t xml:space="preserve"> these figures are somewhat different from previous years because of the impact of the university’s professional services review.</w:t>
      </w:r>
    </w:p>
    <w:p w:rsidR="00276428" w:rsidRPr="00616D28" w:rsidRDefault="00276428" w:rsidP="00276428">
      <w:pPr>
        <w:shd w:val="clear" w:color="auto" w:fill="95B3D7" w:themeFill="accent1" w:themeFillTint="99"/>
        <w:rPr>
          <w:rFonts w:ascii="Arial" w:hAnsi="Arial" w:cs="Arial"/>
          <w:b/>
          <w:sz w:val="24"/>
          <w:szCs w:val="24"/>
        </w:rPr>
      </w:pPr>
      <w:r w:rsidRPr="00616D28">
        <w:rPr>
          <w:rFonts w:ascii="Arial" w:hAnsi="Arial" w:cs="Arial"/>
          <w:b/>
          <w:sz w:val="24"/>
          <w:szCs w:val="24"/>
        </w:rPr>
        <w:t>Contract Type</w:t>
      </w:r>
    </w:p>
    <w:p w:rsidR="00276428" w:rsidRDefault="00276428" w:rsidP="00276428">
      <w:pPr>
        <w:pStyle w:val="ListParagraph"/>
        <w:numPr>
          <w:ilvl w:val="0"/>
          <w:numId w:val="5"/>
        </w:numPr>
        <w:spacing w:after="0" w:line="240" w:lineRule="auto"/>
        <w:rPr>
          <w:rFonts w:ascii="Arial" w:hAnsi="Arial" w:cs="Arial"/>
          <w:sz w:val="24"/>
          <w:szCs w:val="24"/>
          <w:lang w:val="en-GB"/>
        </w:rPr>
      </w:pPr>
      <w:r w:rsidRPr="00616D28">
        <w:rPr>
          <w:rFonts w:ascii="Arial" w:hAnsi="Arial" w:cs="Arial"/>
          <w:sz w:val="24"/>
          <w:szCs w:val="24"/>
          <w:lang w:val="en-GB"/>
        </w:rPr>
        <w:t xml:space="preserve">80% of men work full time compared to 60% of women; this compares to the national HEI benchmark of 77% of men compared to 59% of women, where the gender disparity is slightly narrower. </w:t>
      </w:r>
    </w:p>
    <w:p w:rsidR="00276428" w:rsidRPr="00616D28" w:rsidRDefault="00276428" w:rsidP="00276428">
      <w:pPr>
        <w:pStyle w:val="ListParagraph"/>
        <w:shd w:val="clear" w:color="auto" w:fill="95B3D7" w:themeFill="accent1" w:themeFillTint="99"/>
        <w:spacing w:after="0" w:line="240" w:lineRule="auto"/>
        <w:rPr>
          <w:rFonts w:ascii="Arial" w:hAnsi="Arial" w:cs="Arial"/>
          <w:sz w:val="24"/>
          <w:szCs w:val="24"/>
          <w:lang w:val="en-GB"/>
        </w:rPr>
      </w:pPr>
      <w:proofErr w:type="spellStart"/>
      <w:r w:rsidRPr="00616D28">
        <w:rPr>
          <w:rFonts w:ascii="Arial" w:hAnsi="Arial" w:cs="Arial"/>
          <w:b/>
          <w:sz w:val="24"/>
          <w:szCs w:val="24"/>
        </w:rPr>
        <w:t>Pay</w:t>
      </w:r>
      <w:proofErr w:type="spellEnd"/>
    </w:p>
    <w:p w:rsidR="00276428" w:rsidRPr="00616D28" w:rsidRDefault="00276428" w:rsidP="00276428">
      <w:pPr>
        <w:pStyle w:val="ListParagraph"/>
        <w:numPr>
          <w:ilvl w:val="0"/>
          <w:numId w:val="4"/>
        </w:numPr>
        <w:spacing w:after="0" w:line="240" w:lineRule="auto"/>
        <w:rPr>
          <w:rFonts w:ascii="Arial" w:hAnsi="Arial" w:cs="Arial"/>
          <w:sz w:val="24"/>
          <w:szCs w:val="24"/>
          <w:lang w:val="en-GB"/>
        </w:rPr>
      </w:pPr>
      <w:r w:rsidRPr="00616D28">
        <w:rPr>
          <w:rFonts w:ascii="Arial" w:hAnsi="Arial" w:cs="Arial"/>
          <w:sz w:val="24"/>
          <w:szCs w:val="24"/>
          <w:lang w:val="en-GB"/>
        </w:rPr>
        <w:t xml:space="preserve">The university average mean gender pay gap is </w:t>
      </w:r>
      <w:r w:rsidRPr="00616D28">
        <w:rPr>
          <w:rFonts w:ascii="Arial" w:hAnsi="Arial" w:cs="Arial"/>
          <w:b/>
          <w:sz w:val="24"/>
          <w:szCs w:val="24"/>
          <w:lang w:val="en-GB"/>
        </w:rPr>
        <w:t>23%</w:t>
      </w:r>
      <w:r w:rsidRPr="00616D28">
        <w:rPr>
          <w:rFonts w:ascii="Arial" w:hAnsi="Arial" w:cs="Arial"/>
          <w:sz w:val="24"/>
          <w:szCs w:val="24"/>
          <w:lang w:val="en-GB"/>
        </w:rPr>
        <w:t xml:space="preserve">, whereas the median is </w:t>
      </w:r>
      <w:r w:rsidRPr="00616D28">
        <w:rPr>
          <w:rFonts w:ascii="Arial" w:hAnsi="Arial" w:cs="Arial"/>
          <w:b/>
          <w:sz w:val="24"/>
          <w:szCs w:val="24"/>
          <w:lang w:val="en-GB"/>
        </w:rPr>
        <w:t>19%</w:t>
      </w:r>
      <w:r>
        <w:rPr>
          <w:rFonts w:ascii="Arial" w:hAnsi="Arial" w:cs="Arial"/>
          <w:b/>
          <w:sz w:val="24"/>
          <w:szCs w:val="24"/>
          <w:lang w:val="en-GB"/>
        </w:rPr>
        <w:t xml:space="preserve">. </w:t>
      </w:r>
      <w:r w:rsidRPr="00616D28">
        <w:rPr>
          <w:rFonts w:ascii="Arial" w:hAnsi="Arial" w:cs="Arial"/>
          <w:sz w:val="24"/>
          <w:szCs w:val="24"/>
          <w:lang w:val="en-GB"/>
        </w:rPr>
        <w:t>Pay within grades is equitable, with each role being evaluated, however women dominate lower-graded roles</w:t>
      </w:r>
      <w:r>
        <w:rPr>
          <w:rFonts w:ascii="Arial" w:hAnsi="Arial" w:cs="Arial"/>
          <w:sz w:val="24"/>
          <w:szCs w:val="24"/>
          <w:lang w:val="en-GB"/>
        </w:rPr>
        <w:t xml:space="preserve"> and men dominate higher-graded </w:t>
      </w:r>
      <w:r w:rsidRPr="00616D28">
        <w:rPr>
          <w:rFonts w:ascii="Arial" w:hAnsi="Arial" w:cs="Arial"/>
          <w:sz w:val="24"/>
          <w:szCs w:val="24"/>
          <w:lang w:val="en-GB"/>
        </w:rPr>
        <w:t>roles.</w:t>
      </w:r>
    </w:p>
    <w:p w:rsidR="004E7BB7" w:rsidRPr="00092FAE" w:rsidRDefault="004E7BB7" w:rsidP="004E7BB7">
      <w:pPr>
        <w:spacing w:after="0" w:line="240" w:lineRule="auto"/>
        <w:contextualSpacing/>
        <w:rPr>
          <w:rFonts w:ascii="Arial" w:eastAsia="Calibri" w:hAnsi="Arial" w:cs="Arial"/>
          <w:sz w:val="24"/>
          <w:szCs w:val="24"/>
        </w:rPr>
      </w:pPr>
    </w:p>
    <w:p w:rsidR="009A09BD" w:rsidRDefault="009A09BD" w:rsidP="009A09BD">
      <w:pPr>
        <w:rPr>
          <w:i/>
        </w:rPr>
      </w:pPr>
    </w:p>
    <w:p w:rsidR="00061E46" w:rsidRPr="00541257" w:rsidRDefault="00061E46" w:rsidP="00061E46">
      <w:pPr>
        <w:rPr>
          <w:rFonts w:ascii="Arial" w:hAnsi="Arial" w:cs="Arial"/>
          <w:b/>
          <w:sz w:val="24"/>
          <w:szCs w:val="24"/>
        </w:rPr>
      </w:pPr>
      <w:r w:rsidRPr="00541257">
        <w:rPr>
          <w:rFonts w:ascii="Arial" w:hAnsi="Arial" w:cs="Arial"/>
          <w:b/>
          <w:sz w:val="24"/>
          <w:szCs w:val="24"/>
        </w:rPr>
        <w:lastRenderedPageBreak/>
        <w:t>Conclusion</w:t>
      </w:r>
    </w:p>
    <w:p w:rsidR="00061E46" w:rsidRPr="00541257" w:rsidRDefault="00061E46" w:rsidP="00061E46">
      <w:pPr>
        <w:pStyle w:val="BodyCopyIndent"/>
        <w:ind w:left="0"/>
        <w:rPr>
          <w:rFonts w:ascii="Arial" w:eastAsia="Georgia" w:hAnsi="Arial" w:cs="Arial"/>
          <w:color w:val="000000"/>
          <w:sz w:val="24"/>
        </w:rPr>
      </w:pPr>
      <w:r w:rsidRPr="00541257">
        <w:rPr>
          <w:rFonts w:ascii="Arial" w:eastAsia="Georgia" w:hAnsi="Arial" w:cs="Arial"/>
          <w:color w:val="000000"/>
          <w:sz w:val="24"/>
        </w:rPr>
        <w:t xml:space="preserve">The gender pay gap </w:t>
      </w:r>
      <w:r>
        <w:rPr>
          <w:rFonts w:ascii="Arial" w:eastAsia="Georgia" w:hAnsi="Arial" w:cs="Arial"/>
          <w:color w:val="000000"/>
          <w:sz w:val="24"/>
        </w:rPr>
        <w:t>and gender balance at</w:t>
      </w:r>
      <w:r w:rsidRPr="00541257">
        <w:rPr>
          <w:rFonts w:ascii="Arial" w:eastAsia="Georgia" w:hAnsi="Arial" w:cs="Arial"/>
          <w:color w:val="000000"/>
          <w:sz w:val="24"/>
        </w:rPr>
        <w:t xml:space="preserve"> senior levels </w:t>
      </w:r>
      <w:r>
        <w:rPr>
          <w:rFonts w:ascii="Arial" w:eastAsia="Georgia" w:hAnsi="Arial" w:cs="Arial"/>
          <w:color w:val="000000"/>
          <w:sz w:val="24"/>
        </w:rPr>
        <w:t>are</w:t>
      </w:r>
      <w:r w:rsidRPr="00541257">
        <w:rPr>
          <w:rFonts w:ascii="Arial" w:eastAsia="Georgia" w:hAnsi="Arial" w:cs="Arial"/>
          <w:color w:val="000000"/>
          <w:sz w:val="24"/>
        </w:rPr>
        <w:t xml:space="preserve"> the most significant socio-</w:t>
      </w:r>
      <w:r w:rsidRPr="00715429">
        <w:rPr>
          <w:rFonts w:ascii="Arial" w:eastAsia="Georgia" w:hAnsi="Arial" w:cs="Arial"/>
          <w:color w:val="000000"/>
          <w:sz w:val="24"/>
        </w:rPr>
        <w:t>cultural areas impacting on the University. Increasing the number of female Professors will significantly contribute to narrowing the vertical gender pay gap.</w:t>
      </w:r>
      <w:r>
        <w:rPr>
          <w:rFonts w:eastAsia="Georgia"/>
          <w:color w:val="000000"/>
          <w:sz w:val="24"/>
        </w:rPr>
        <w:t xml:space="preserve"> </w:t>
      </w:r>
      <w:r w:rsidRPr="00541257">
        <w:rPr>
          <w:rFonts w:ascii="Arial" w:eastAsia="Georgia" w:hAnsi="Arial" w:cs="Arial"/>
          <w:color w:val="000000"/>
          <w:sz w:val="24"/>
        </w:rPr>
        <w:t xml:space="preserve"> From 2008 to 2016 three equal pay audits were conducted. The most recent highlights that within each of the grades from 1 – 10A the mean pay gap is 2% or less (Table 5).  In December 2016 a further analysis was conducted at grade 11 (professorial level) which showed a mean gender pay gap of 6.6%. The data in both the mean and the median as the outcomes can be significantly different. The overall mean pay gap has reduced from 26.5% in 2014 to 23.2% in 2016 (ECU latest report 201</w:t>
      </w:r>
      <w:r>
        <w:rPr>
          <w:rFonts w:ascii="Arial" w:eastAsia="Georgia" w:hAnsi="Arial" w:cs="Arial"/>
          <w:color w:val="000000"/>
          <w:sz w:val="24"/>
        </w:rPr>
        <w:t>7</w:t>
      </w:r>
      <w:r w:rsidRPr="00541257">
        <w:rPr>
          <w:rFonts w:ascii="Arial" w:eastAsia="Georgia" w:hAnsi="Arial" w:cs="Arial"/>
          <w:color w:val="000000"/>
          <w:sz w:val="24"/>
        </w:rPr>
        <w:t>, Wales benchmark 18.5%) and the median pay gap in 2016 was 18.6% (ECU latest report 2016, Wales benchmark 13.7%)</w:t>
      </w:r>
      <w:sdt>
        <w:sdtPr>
          <w:rPr>
            <w:rFonts w:ascii="Arial" w:eastAsia="Georgia" w:hAnsi="Arial" w:cs="Arial"/>
            <w:color w:val="000000"/>
            <w:sz w:val="24"/>
          </w:rPr>
          <w:id w:val="1923284525"/>
          <w:citation/>
        </w:sdtPr>
        <w:sdtContent>
          <w:r w:rsidRPr="00541257">
            <w:rPr>
              <w:rFonts w:ascii="Arial" w:eastAsia="Georgia" w:hAnsi="Arial" w:cs="Arial"/>
              <w:color w:val="000000"/>
              <w:sz w:val="24"/>
            </w:rPr>
            <w:fldChar w:fldCharType="begin"/>
          </w:r>
          <w:r>
            <w:rPr>
              <w:rFonts w:ascii="Arial" w:eastAsia="Georgia" w:hAnsi="Arial" w:cs="Arial"/>
              <w:color w:val="000000"/>
              <w:sz w:val="24"/>
            </w:rPr>
            <w:instrText xml:space="preserve">CITATION ECU16 \l 2057 </w:instrText>
          </w:r>
          <w:r w:rsidRPr="00541257">
            <w:rPr>
              <w:rFonts w:ascii="Arial" w:eastAsia="Georgia" w:hAnsi="Arial" w:cs="Arial"/>
              <w:color w:val="000000"/>
              <w:sz w:val="24"/>
            </w:rPr>
            <w:fldChar w:fldCharType="separate"/>
          </w:r>
          <w:r>
            <w:rPr>
              <w:rFonts w:ascii="Arial" w:eastAsia="Georgia" w:hAnsi="Arial" w:cs="Arial"/>
              <w:noProof/>
              <w:color w:val="000000"/>
              <w:sz w:val="24"/>
            </w:rPr>
            <w:t xml:space="preserve"> </w:t>
          </w:r>
          <w:r w:rsidRPr="006F75E7">
            <w:rPr>
              <w:rFonts w:ascii="Arial" w:eastAsia="Georgia" w:hAnsi="Arial" w:cs="Arial"/>
              <w:noProof/>
              <w:color w:val="000000"/>
              <w:sz w:val="24"/>
            </w:rPr>
            <w:t>(ECU - Equality Challange Unit, 2016)</w:t>
          </w:r>
          <w:r w:rsidRPr="00541257">
            <w:rPr>
              <w:rFonts w:ascii="Arial" w:eastAsia="Georgia" w:hAnsi="Arial" w:cs="Arial"/>
              <w:color w:val="000000"/>
              <w:sz w:val="24"/>
            </w:rPr>
            <w:fldChar w:fldCharType="end"/>
          </w:r>
        </w:sdtContent>
      </w:sdt>
      <w:r w:rsidRPr="00541257">
        <w:rPr>
          <w:rFonts w:ascii="Arial" w:eastAsia="Georgia" w:hAnsi="Arial" w:cs="Arial"/>
          <w:color w:val="000000"/>
          <w:sz w:val="24"/>
        </w:rPr>
        <w:t xml:space="preserve"> Findings show that in-grade pay is not the underlying issue at Swansea University, it is occupational segregation with women clustering in low-paid, low-hours jobs leading to the overall gender pay gap. (Tables 5&amp;6) </w:t>
      </w:r>
    </w:p>
    <w:p w:rsidR="00061E46" w:rsidRPr="00CE4138" w:rsidRDefault="00061E46" w:rsidP="00061E46">
      <w:pPr>
        <w:tabs>
          <w:tab w:val="left" w:pos="142"/>
        </w:tabs>
        <w:spacing w:after="0" w:line="300" w:lineRule="atLeast"/>
        <w:jc w:val="both"/>
        <w:rPr>
          <w:rFonts w:ascii="Calibri" w:eastAsia="Georgia" w:hAnsi="Calibri" w:cs="Times New Roman"/>
          <w:color w:val="000000"/>
          <w:sz w:val="24"/>
          <w:szCs w:val="24"/>
        </w:rPr>
      </w:pPr>
    </w:p>
    <w:tbl>
      <w:tblPr>
        <w:tblW w:w="8278" w:type="dxa"/>
        <w:jc w:val="center"/>
        <w:tblBorders>
          <w:top w:val="single" w:sz="3" w:space="0" w:color="auto"/>
          <w:left w:val="single" w:sz="3" w:space="0" w:color="auto"/>
          <w:bottom w:val="single" w:sz="3" w:space="0" w:color="auto"/>
          <w:right w:val="single" w:sz="3" w:space="0" w:color="auto"/>
          <w:insideH w:val="single" w:sz="3" w:space="0" w:color="auto"/>
          <w:insideV w:val="single" w:sz="3" w:space="0" w:color="auto"/>
        </w:tblBorders>
        <w:tblCellMar>
          <w:left w:w="96" w:type="dxa"/>
          <w:right w:w="96" w:type="dxa"/>
        </w:tblCellMar>
        <w:tblLook w:val="04A0" w:firstRow="1" w:lastRow="0" w:firstColumn="1" w:lastColumn="0" w:noHBand="0" w:noVBand="1"/>
      </w:tblPr>
      <w:tblGrid>
        <w:gridCol w:w="1667"/>
        <w:gridCol w:w="1652"/>
        <w:gridCol w:w="1653"/>
        <w:gridCol w:w="1652"/>
        <w:gridCol w:w="1654"/>
      </w:tblGrid>
      <w:tr w:rsidR="00061E46" w:rsidRPr="00D91025" w:rsidTr="00037957">
        <w:trPr>
          <w:trHeight w:val="267"/>
          <w:jc w:val="center"/>
        </w:trPr>
        <w:tc>
          <w:tcPr>
            <w:tcW w:w="7812" w:type="dxa"/>
            <w:gridSpan w:val="5"/>
            <w:shd w:val="clear" w:color="auto" w:fill="95B3D7" w:themeFill="accent1" w:themeFillTint="99"/>
            <w:noWrap/>
            <w:vAlign w:val="bottom"/>
            <w:hideMark/>
          </w:tcPr>
          <w:p w:rsidR="00061E46" w:rsidRPr="00D91025" w:rsidRDefault="00061E46" w:rsidP="00037957">
            <w:pPr>
              <w:spacing w:after="0" w:line="240" w:lineRule="auto"/>
              <w:rPr>
                <w:rFonts w:ascii="Arial" w:eastAsia="Times New Roman" w:hAnsi="Arial" w:cs="Arial"/>
                <w:b/>
                <w:bCs/>
                <w:sz w:val="24"/>
                <w:szCs w:val="24"/>
                <w:lang w:eastAsia="en-GB"/>
              </w:rPr>
            </w:pPr>
            <w:r w:rsidRPr="00D91025">
              <w:rPr>
                <w:rFonts w:ascii="Arial" w:eastAsia="Times New Roman" w:hAnsi="Arial" w:cs="Arial"/>
                <w:b/>
                <w:bCs/>
                <w:sz w:val="24"/>
                <w:szCs w:val="24"/>
                <w:lang w:eastAsia="en-GB"/>
              </w:rPr>
              <w:t>Table 5. Mean and Median Annual Pay by Gender and Grade for all staff</w:t>
            </w:r>
          </w:p>
        </w:tc>
      </w:tr>
      <w:tr w:rsidR="00061E46" w:rsidRPr="00D91025" w:rsidTr="00037957">
        <w:trPr>
          <w:trHeight w:val="280"/>
          <w:jc w:val="center"/>
        </w:trPr>
        <w:tc>
          <w:tcPr>
            <w:tcW w:w="1573" w:type="dxa"/>
            <w:vMerge w:val="restart"/>
            <w:shd w:val="clear" w:color="auto" w:fill="DBE5F1" w:themeFill="accent1" w:themeFillTint="33"/>
            <w:noWrap/>
            <w:vAlign w:val="bottom"/>
            <w:hideMark/>
          </w:tcPr>
          <w:p w:rsidR="00061E46" w:rsidRPr="00D91025" w:rsidRDefault="00061E46" w:rsidP="00037957">
            <w:pPr>
              <w:spacing w:after="0" w:line="240" w:lineRule="auto"/>
              <w:jc w:val="center"/>
              <w:rPr>
                <w:rFonts w:ascii="Arial" w:eastAsia="Times New Roman" w:hAnsi="Arial" w:cs="Arial"/>
                <w:color w:val="000000"/>
                <w:sz w:val="24"/>
                <w:szCs w:val="24"/>
                <w:lang w:eastAsia="en-GB"/>
              </w:rPr>
            </w:pPr>
          </w:p>
        </w:tc>
        <w:tc>
          <w:tcPr>
            <w:tcW w:w="3119" w:type="dxa"/>
            <w:gridSpan w:val="2"/>
            <w:shd w:val="clear" w:color="auto" w:fill="DBE5F1" w:themeFill="accent1" w:themeFillTint="33"/>
            <w:noWrap/>
            <w:vAlign w:val="bottom"/>
            <w:hideMark/>
          </w:tcPr>
          <w:p w:rsidR="00061E46" w:rsidRPr="00D91025" w:rsidRDefault="00061E46" w:rsidP="00037957">
            <w:pPr>
              <w:spacing w:after="0" w:line="240" w:lineRule="auto"/>
              <w:jc w:val="center"/>
              <w:rPr>
                <w:rFonts w:ascii="Arial" w:eastAsia="Times New Roman" w:hAnsi="Arial" w:cs="Arial"/>
                <w:b/>
                <w:color w:val="000000"/>
                <w:sz w:val="24"/>
                <w:szCs w:val="24"/>
                <w:lang w:eastAsia="en-GB"/>
              </w:rPr>
            </w:pPr>
            <w:r w:rsidRPr="00D91025">
              <w:rPr>
                <w:rFonts w:ascii="Arial" w:eastAsia="Times New Roman" w:hAnsi="Arial" w:cs="Arial"/>
                <w:b/>
                <w:color w:val="000000"/>
                <w:sz w:val="24"/>
                <w:szCs w:val="24"/>
                <w:lang w:eastAsia="en-GB"/>
              </w:rPr>
              <w:t>Male</w:t>
            </w:r>
          </w:p>
        </w:tc>
        <w:tc>
          <w:tcPr>
            <w:tcW w:w="3120" w:type="dxa"/>
            <w:gridSpan w:val="2"/>
            <w:shd w:val="clear" w:color="auto" w:fill="DBE5F1" w:themeFill="accent1" w:themeFillTint="33"/>
            <w:noWrap/>
            <w:vAlign w:val="bottom"/>
            <w:hideMark/>
          </w:tcPr>
          <w:p w:rsidR="00061E46" w:rsidRPr="00D91025" w:rsidRDefault="00061E46" w:rsidP="00037957">
            <w:pPr>
              <w:spacing w:after="0" w:line="240" w:lineRule="auto"/>
              <w:jc w:val="center"/>
              <w:rPr>
                <w:rFonts w:ascii="Arial" w:eastAsia="Times New Roman" w:hAnsi="Arial" w:cs="Arial"/>
                <w:b/>
                <w:color w:val="000000"/>
                <w:sz w:val="24"/>
                <w:szCs w:val="24"/>
                <w:lang w:eastAsia="en-GB"/>
              </w:rPr>
            </w:pPr>
            <w:r w:rsidRPr="00D91025">
              <w:rPr>
                <w:rFonts w:ascii="Arial" w:eastAsia="Times New Roman" w:hAnsi="Arial" w:cs="Arial"/>
                <w:b/>
                <w:color w:val="000000"/>
                <w:sz w:val="24"/>
                <w:szCs w:val="24"/>
                <w:lang w:eastAsia="en-GB"/>
              </w:rPr>
              <w:t>Female</w:t>
            </w:r>
          </w:p>
        </w:tc>
      </w:tr>
      <w:tr w:rsidR="00061E46" w:rsidRPr="00D91025" w:rsidTr="00037957">
        <w:trPr>
          <w:trHeight w:val="267"/>
          <w:jc w:val="center"/>
        </w:trPr>
        <w:tc>
          <w:tcPr>
            <w:tcW w:w="1573" w:type="dxa"/>
            <w:vMerge/>
            <w:shd w:val="clear" w:color="auto" w:fill="DBE5F1" w:themeFill="accent1" w:themeFillTint="33"/>
            <w:noWrap/>
            <w:vAlign w:val="bottom"/>
            <w:hideMark/>
          </w:tcPr>
          <w:p w:rsidR="00061E46" w:rsidRPr="00D91025" w:rsidRDefault="00061E46" w:rsidP="00037957">
            <w:pPr>
              <w:spacing w:after="0" w:line="240" w:lineRule="auto"/>
              <w:jc w:val="center"/>
              <w:rPr>
                <w:rFonts w:ascii="Arial" w:eastAsia="Times New Roman" w:hAnsi="Arial" w:cs="Arial"/>
                <w:color w:val="000000"/>
                <w:sz w:val="24"/>
                <w:szCs w:val="24"/>
                <w:lang w:eastAsia="en-GB"/>
              </w:rPr>
            </w:pPr>
          </w:p>
        </w:tc>
        <w:tc>
          <w:tcPr>
            <w:tcW w:w="1559" w:type="dxa"/>
            <w:shd w:val="clear" w:color="auto" w:fill="DBE5F1" w:themeFill="accent1" w:themeFillTint="33"/>
            <w:noWrap/>
            <w:vAlign w:val="center"/>
            <w:hideMark/>
          </w:tcPr>
          <w:p w:rsidR="00061E46" w:rsidRPr="00D91025" w:rsidRDefault="00061E46" w:rsidP="00037957">
            <w:pPr>
              <w:spacing w:after="0" w:line="240" w:lineRule="auto"/>
              <w:jc w:val="center"/>
              <w:rPr>
                <w:rFonts w:ascii="Arial" w:eastAsia="Times New Roman" w:hAnsi="Arial" w:cs="Arial"/>
                <w:b/>
                <w:bCs/>
                <w:sz w:val="24"/>
                <w:szCs w:val="24"/>
                <w:lang w:eastAsia="en-GB"/>
              </w:rPr>
            </w:pPr>
            <w:r w:rsidRPr="00D91025">
              <w:rPr>
                <w:rFonts w:ascii="Arial" w:eastAsia="Times New Roman" w:hAnsi="Arial" w:cs="Arial"/>
                <w:b/>
                <w:bCs/>
                <w:sz w:val="24"/>
                <w:szCs w:val="24"/>
                <w:lang w:eastAsia="en-GB"/>
              </w:rPr>
              <w:t>Mean</w:t>
            </w:r>
          </w:p>
        </w:tc>
        <w:tc>
          <w:tcPr>
            <w:tcW w:w="1560" w:type="dxa"/>
            <w:shd w:val="clear" w:color="auto" w:fill="DBE5F1" w:themeFill="accent1" w:themeFillTint="33"/>
            <w:noWrap/>
            <w:vAlign w:val="center"/>
            <w:hideMark/>
          </w:tcPr>
          <w:p w:rsidR="00061E46" w:rsidRPr="00D91025" w:rsidRDefault="00061E46" w:rsidP="00037957">
            <w:pPr>
              <w:spacing w:after="0" w:line="240" w:lineRule="auto"/>
              <w:jc w:val="center"/>
              <w:rPr>
                <w:rFonts w:ascii="Arial" w:eastAsia="Times New Roman" w:hAnsi="Arial" w:cs="Arial"/>
                <w:b/>
                <w:bCs/>
                <w:sz w:val="24"/>
                <w:szCs w:val="24"/>
                <w:lang w:eastAsia="en-GB"/>
              </w:rPr>
            </w:pPr>
            <w:r w:rsidRPr="00D91025">
              <w:rPr>
                <w:rFonts w:ascii="Arial" w:eastAsia="Times New Roman" w:hAnsi="Arial" w:cs="Arial"/>
                <w:b/>
                <w:bCs/>
                <w:sz w:val="24"/>
                <w:szCs w:val="24"/>
                <w:lang w:eastAsia="en-GB"/>
              </w:rPr>
              <w:t>Median</w:t>
            </w:r>
          </w:p>
        </w:tc>
        <w:tc>
          <w:tcPr>
            <w:tcW w:w="1559" w:type="dxa"/>
            <w:shd w:val="clear" w:color="auto" w:fill="DBE5F1" w:themeFill="accent1" w:themeFillTint="33"/>
            <w:noWrap/>
            <w:vAlign w:val="center"/>
            <w:hideMark/>
          </w:tcPr>
          <w:p w:rsidR="00061E46" w:rsidRPr="00D91025" w:rsidRDefault="00061E46" w:rsidP="00037957">
            <w:pPr>
              <w:spacing w:after="0" w:line="240" w:lineRule="auto"/>
              <w:jc w:val="center"/>
              <w:rPr>
                <w:rFonts w:ascii="Arial" w:eastAsia="Times New Roman" w:hAnsi="Arial" w:cs="Arial"/>
                <w:b/>
                <w:bCs/>
                <w:sz w:val="24"/>
                <w:szCs w:val="24"/>
                <w:lang w:eastAsia="en-GB"/>
              </w:rPr>
            </w:pPr>
            <w:r w:rsidRPr="00D91025">
              <w:rPr>
                <w:rFonts w:ascii="Arial" w:eastAsia="Times New Roman" w:hAnsi="Arial" w:cs="Arial"/>
                <w:b/>
                <w:bCs/>
                <w:sz w:val="24"/>
                <w:szCs w:val="24"/>
                <w:lang w:eastAsia="en-GB"/>
              </w:rPr>
              <w:t>Mean</w:t>
            </w:r>
          </w:p>
        </w:tc>
        <w:tc>
          <w:tcPr>
            <w:tcW w:w="1561" w:type="dxa"/>
            <w:shd w:val="clear" w:color="auto" w:fill="DBE5F1" w:themeFill="accent1" w:themeFillTint="33"/>
            <w:noWrap/>
            <w:vAlign w:val="center"/>
            <w:hideMark/>
          </w:tcPr>
          <w:p w:rsidR="00061E46" w:rsidRPr="00D91025" w:rsidRDefault="00061E46" w:rsidP="00037957">
            <w:pPr>
              <w:spacing w:after="0" w:line="240" w:lineRule="auto"/>
              <w:jc w:val="center"/>
              <w:rPr>
                <w:rFonts w:ascii="Arial" w:eastAsia="Times New Roman" w:hAnsi="Arial" w:cs="Arial"/>
                <w:b/>
                <w:bCs/>
                <w:sz w:val="24"/>
                <w:szCs w:val="24"/>
                <w:lang w:eastAsia="en-GB"/>
              </w:rPr>
            </w:pPr>
            <w:r w:rsidRPr="00D91025">
              <w:rPr>
                <w:rFonts w:ascii="Arial" w:eastAsia="Times New Roman" w:hAnsi="Arial" w:cs="Arial"/>
                <w:b/>
                <w:bCs/>
                <w:sz w:val="24"/>
                <w:szCs w:val="24"/>
                <w:lang w:eastAsia="en-GB"/>
              </w:rPr>
              <w:t>Median</w:t>
            </w:r>
          </w:p>
        </w:tc>
      </w:tr>
      <w:tr w:rsidR="00061E46" w:rsidRPr="00D91025" w:rsidTr="00037957">
        <w:trPr>
          <w:trHeight w:val="251"/>
          <w:jc w:val="center"/>
        </w:trPr>
        <w:tc>
          <w:tcPr>
            <w:tcW w:w="1573" w:type="dxa"/>
            <w:shd w:val="clear" w:color="auto" w:fill="auto"/>
            <w:noWrap/>
            <w:vAlign w:val="bottom"/>
            <w:hideMark/>
          </w:tcPr>
          <w:p w:rsidR="00061E46" w:rsidRPr="00D91025" w:rsidRDefault="00061E46" w:rsidP="00037957">
            <w:pPr>
              <w:spacing w:after="0" w:line="240" w:lineRule="auto"/>
              <w:jc w:val="center"/>
              <w:rPr>
                <w:rFonts w:ascii="Arial" w:eastAsia="Times New Roman" w:hAnsi="Arial" w:cs="Arial"/>
                <w:b/>
                <w:bCs/>
                <w:sz w:val="24"/>
                <w:szCs w:val="24"/>
                <w:lang w:eastAsia="en-GB"/>
              </w:rPr>
            </w:pPr>
            <w:r w:rsidRPr="00D91025">
              <w:rPr>
                <w:rFonts w:ascii="Arial" w:eastAsia="Times New Roman" w:hAnsi="Arial" w:cs="Arial"/>
                <w:b/>
                <w:bCs/>
                <w:sz w:val="24"/>
                <w:szCs w:val="24"/>
                <w:lang w:eastAsia="en-GB"/>
              </w:rPr>
              <w:t>Grade 1</w:t>
            </w:r>
          </w:p>
        </w:tc>
        <w:tc>
          <w:tcPr>
            <w:tcW w:w="1559" w:type="dxa"/>
            <w:shd w:val="clear" w:color="auto" w:fill="auto"/>
            <w:noWrap/>
            <w:vAlign w:val="center"/>
            <w:hideMark/>
          </w:tcPr>
          <w:p w:rsidR="00061E46" w:rsidRPr="00D91025" w:rsidRDefault="00061E46" w:rsidP="00037957">
            <w:pPr>
              <w:spacing w:after="0" w:line="240" w:lineRule="auto"/>
              <w:jc w:val="center"/>
              <w:rPr>
                <w:rFonts w:ascii="Arial" w:eastAsia="Times New Roman" w:hAnsi="Arial" w:cs="Arial"/>
                <w:sz w:val="24"/>
                <w:szCs w:val="24"/>
                <w:lang w:eastAsia="en-GB"/>
              </w:rPr>
            </w:pPr>
            <w:r w:rsidRPr="00D91025">
              <w:rPr>
                <w:rFonts w:ascii="Arial" w:eastAsia="Times New Roman" w:hAnsi="Arial" w:cs="Arial"/>
                <w:sz w:val="24"/>
                <w:szCs w:val="24"/>
                <w:lang w:eastAsia="en-GB"/>
              </w:rPr>
              <w:t>£14,503.98</w:t>
            </w:r>
          </w:p>
        </w:tc>
        <w:tc>
          <w:tcPr>
            <w:tcW w:w="1560" w:type="dxa"/>
            <w:shd w:val="clear" w:color="auto" w:fill="auto"/>
            <w:noWrap/>
            <w:vAlign w:val="center"/>
            <w:hideMark/>
          </w:tcPr>
          <w:p w:rsidR="00061E46" w:rsidRPr="00D91025" w:rsidRDefault="00061E46" w:rsidP="00037957">
            <w:pPr>
              <w:spacing w:after="0" w:line="240" w:lineRule="auto"/>
              <w:jc w:val="center"/>
              <w:rPr>
                <w:rFonts w:ascii="Arial" w:eastAsia="Times New Roman" w:hAnsi="Arial" w:cs="Arial"/>
                <w:sz w:val="24"/>
                <w:szCs w:val="24"/>
                <w:lang w:eastAsia="en-GB"/>
              </w:rPr>
            </w:pPr>
            <w:r w:rsidRPr="00D91025">
              <w:rPr>
                <w:rFonts w:ascii="Arial" w:eastAsia="Times New Roman" w:hAnsi="Arial" w:cs="Arial"/>
                <w:sz w:val="24"/>
                <w:szCs w:val="24"/>
                <w:lang w:eastAsia="en-GB"/>
              </w:rPr>
              <w:t>£14,599.00</w:t>
            </w:r>
          </w:p>
        </w:tc>
        <w:tc>
          <w:tcPr>
            <w:tcW w:w="1559" w:type="dxa"/>
            <w:shd w:val="clear" w:color="auto" w:fill="auto"/>
            <w:noWrap/>
            <w:vAlign w:val="center"/>
            <w:hideMark/>
          </w:tcPr>
          <w:p w:rsidR="00061E46" w:rsidRPr="00D91025" w:rsidRDefault="00061E46" w:rsidP="00037957">
            <w:pPr>
              <w:spacing w:after="0" w:line="240" w:lineRule="auto"/>
              <w:jc w:val="center"/>
              <w:rPr>
                <w:rFonts w:ascii="Arial" w:eastAsia="Times New Roman" w:hAnsi="Arial" w:cs="Arial"/>
                <w:sz w:val="24"/>
                <w:szCs w:val="24"/>
                <w:lang w:eastAsia="en-GB"/>
              </w:rPr>
            </w:pPr>
            <w:r w:rsidRPr="00D91025">
              <w:rPr>
                <w:rFonts w:ascii="Arial" w:eastAsia="Times New Roman" w:hAnsi="Arial" w:cs="Arial"/>
                <w:sz w:val="24"/>
                <w:szCs w:val="24"/>
                <w:lang w:eastAsia="en-GB"/>
              </w:rPr>
              <w:t>£14,438.40</w:t>
            </w:r>
          </w:p>
        </w:tc>
        <w:tc>
          <w:tcPr>
            <w:tcW w:w="1561" w:type="dxa"/>
            <w:shd w:val="clear" w:color="auto" w:fill="auto"/>
            <w:noWrap/>
            <w:vAlign w:val="center"/>
            <w:hideMark/>
          </w:tcPr>
          <w:p w:rsidR="00061E46" w:rsidRPr="00D91025" w:rsidRDefault="00061E46" w:rsidP="00037957">
            <w:pPr>
              <w:spacing w:after="0" w:line="240" w:lineRule="auto"/>
              <w:jc w:val="center"/>
              <w:rPr>
                <w:rFonts w:ascii="Arial" w:eastAsia="Times New Roman" w:hAnsi="Arial" w:cs="Arial"/>
                <w:sz w:val="24"/>
                <w:szCs w:val="24"/>
                <w:lang w:eastAsia="en-GB"/>
              </w:rPr>
            </w:pPr>
            <w:r w:rsidRPr="00D91025">
              <w:rPr>
                <w:rFonts w:ascii="Arial" w:eastAsia="Times New Roman" w:hAnsi="Arial" w:cs="Arial"/>
                <w:sz w:val="24"/>
                <w:szCs w:val="24"/>
                <w:lang w:eastAsia="en-GB"/>
              </w:rPr>
              <w:t>£14,599.00</w:t>
            </w:r>
          </w:p>
        </w:tc>
      </w:tr>
      <w:tr w:rsidR="00061E46" w:rsidRPr="00D91025" w:rsidTr="00037957">
        <w:trPr>
          <w:trHeight w:val="251"/>
          <w:jc w:val="center"/>
        </w:trPr>
        <w:tc>
          <w:tcPr>
            <w:tcW w:w="1573" w:type="dxa"/>
            <w:shd w:val="clear" w:color="auto" w:fill="auto"/>
            <w:noWrap/>
            <w:vAlign w:val="bottom"/>
            <w:hideMark/>
          </w:tcPr>
          <w:p w:rsidR="00061E46" w:rsidRPr="00D91025" w:rsidRDefault="00061E46" w:rsidP="00037957">
            <w:pPr>
              <w:spacing w:after="0" w:line="240" w:lineRule="auto"/>
              <w:jc w:val="center"/>
              <w:rPr>
                <w:rFonts w:ascii="Arial" w:eastAsia="Times New Roman" w:hAnsi="Arial" w:cs="Arial"/>
                <w:b/>
                <w:bCs/>
                <w:sz w:val="24"/>
                <w:szCs w:val="24"/>
                <w:lang w:eastAsia="en-GB"/>
              </w:rPr>
            </w:pPr>
            <w:r w:rsidRPr="00D91025">
              <w:rPr>
                <w:rFonts w:ascii="Arial" w:eastAsia="Times New Roman" w:hAnsi="Arial" w:cs="Arial"/>
                <w:b/>
                <w:bCs/>
                <w:sz w:val="24"/>
                <w:szCs w:val="24"/>
                <w:lang w:eastAsia="en-GB"/>
              </w:rPr>
              <w:t>Grade 2</w:t>
            </w:r>
          </w:p>
        </w:tc>
        <w:tc>
          <w:tcPr>
            <w:tcW w:w="1559" w:type="dxa"/>
            <w:shd w:val="clear" w:color="auto" w:fill="auto"/>
            <w:noWrap/>
            <w:vAlign w:val="center"/>
            <w:hideMark/>
          </w:tcPr>
          <w:p w:rsidR="00061E46" w:rsidRPr="00D91025" w:rsidRDefault="00061E46" w:rsidP="00037957">
            <w:pPr>
              <w:spacing w:after="0" w:line="240" w:lineRule="auto"/>
              <w:jc w:val="center"/>
              <w:rPr>
                <w:rFonts w:ascii="Arial" w:eastAsia="Times New Roman" w:hAnsi="Arial" w:cs="Arial"/>
                <w:sz w:val="24"/>
                <w:szCs w:val="24"/>
                <w:lang w:eastAsia="en-GB"/>
              </w:rPr>
            </w:pPr>
            <w:r w:rsidRPr="00D91025">
              <w:rPr>
                <w:rFonts w:ascii="Arial" w:eastAsia="Times New Roman" w:hAnsi="Arial" w:cs="Arial"/>
                <w:sz w:val="24"/>
                <w:szCs w:val="24"/>
                <w:lang w:eastAsia="en-GB"/>
              </w:rPr>
              <w:t>£15,485.98</w:t>
            </w:r>
          </w:p>
        </w:tc>
        <w:tc>
          <w:tcPr>
            <w:tcW w:w="1560" w:type="dxa"/>
            <w:shd w:val="clear" w:color="auto" w:fill="auto"/>
            <w:noWrap/>
            <w:vAlign w:val="center"/>
            <w:hideMark/>
          </w:tcPr>
          <w:p w:rsidR="00061E46" w:rsidRPr="00D91025" w:rsidRDefault="00061E46" w:rsidP="00037957">
            <w:pPr>
              <w:spacing w:after="0" w:line="240" w:lineRule="auto"/>
              <w:jc w:val="center"/>
              <w:rPr>
                <w:rFonts w:ascii="Arial" w:eastAsia="Times New Roman" w:hAnsi="Arial" w:cs="Arial"/>
                <w:sz w:val="24"/>
                <w:szCs w:val="24"/>
                <w:lang w:eastAsia="en-GB"/>
              </w:rPr>
            </w:pPr>
            <w:r w:rsidRPr="00D91025">
              <w:rPr>
                <w:rFonts w:ascii="Arial" w:eastAsia="Times New Roman" w:hAnsi="Arial" w:cs="Arial"/>
                <w:sz w:val="24"/>
                <w:szCs w:val="24"/>
                <w:lang w:eastAsia="en-GB"/>
              </w:rPr>
              <w:t>£15,632.00</w:t>
            </w:r>
          </w:p>
        </w:tc>
        <w:tc>
          <w:tcPr>
            <w:tcW w:w="1559" w:type="dxa"/>
            <w:shd w:val="clear" w:color="auto" w:fill="auto"/>
            <w:noWrap/>
            <w:vAlign w:val="center"/>
            <w:hideMark/>
          </w:tcPr>
          <w:p w:rsidR="00061E46" w:rsidRPr="00D91025" w:rsidRDefault="00061E46" w:rsidP="00037957">
            <w:pPr>
              <w:spacing w:after="0" w:line="240" w:lineRule="auto"/>
              <w:jc w:val="center"/>
              <w:rPr>
                <w:rFonts w:ascii="Arial" w:eastAsia="Times New Roman" w:hAnsi="Arial" w:cs="Arial"/>
                <w:sz w:val="24"/>
                <w:szCs w:val="24"/>
                <w:lang w:eastAsia="en-GB"/>
              </w:rPr>
            </w:pPr>
            <w:r w:rsidRPr="00D91025">
              <w:rPr>
                <w:rFonts w:ascii="Arial" w:eastAsia="Times New Roman" w:hAnsi="Arial" w:cs="Arial"/>
                <w:sz w:val="24"/>
                <w:szCs w:val="24"/>
                <w:lang w:eastAsia="en-GB"/>
              </w:rPr>
              <w:t>£15,475.08</w:t>
            </w:r>
          </w:p>
        </w:tc>
        <w:tc>
          <w:tcPr>
            <w:tcW w:w="1561" w:type="dxa"/>
            <w:shd w:val="clear" w:color="auto" w:fill="auto"/>
            <w:noWrap/>
            <w:vAlign w:val="center"/>
            <w:hideMark/>
          </w:tcPr>
          <w:p w:rsidR="00061E46" w:rsidRPr="00D91025" w:rsidRDefault="00061E46" w:rsidP="00037957">
            <w:pPr>
              <w:spacing w:after="0" w:line="240" w:lineRule="auto"/>
              <w:jc w:val="center"/>
              <w:rPr>
                <w:rFonts w:ascii="Arial" w:eastAsia="Times New Roman" w:hAnsi="Arial" w:cs="Arial"/>
                <w:sz w:val="24"/>
                <w:szCs w:val="24"/>
                <w:lang w:eastAsia="en-GB"/>
              </w:rPr>
            </w:pPr>
            <w:r w:rsidRPr="00D91025">
              <w:rPr>
                <w:rFonts w:ascii="Arial" w:eastAsia="Times New Roman" w:hAnsi="Arial" w:cs="Arial"/>
                <w:sz w:val="24"/>
                <w:szCs w:val="24"/>
                <w:lang w:eastAsia="en-GB"/>
              </w:rPr>
              <w:t>£15,632.00</w:t>
            </w:r>
          </w:p>
        </w:tc>
      </w:tr>
      <w:tr w:rsidR="00061E46" w:rsidRPr="00D91025" w:rsidTr="00037957">
        <w:trPr>
          <w:trHeight w:val="251"/>
          <w:jc w:val="center"/>
        </w:trPr>
        <w:tc>
          <w:tcPr>
            <w:tcW w:w="1573" w:type="dxa"/>
            <w:shd w:val="clear" w:color="auto" w:fill="auto"/>
            <w:noWrap/>
            <w:vAlign w:val="bottom"/>
            <w:hideMark/>
          </w:tcPr>
          <w:p w:rsidR="00061E46" w:rsidRPr="00D91025" w:rsidRDefault="00061E46" w:rsidP="00037957">
            <w:pPr>
              <w:spacing w:after="0" w:line="240" w:lineRule="auto"/>
              <w:jc w:val="center"/>
              <w:rPr>
                <w:rFonts w:ascii="Arial" w:eastAsia="Times New Roman" w:hAnsi="Arial" w:cs="Arial"/>
                <w:b/>
                <w:bCs/>
                <w:sz w:val="24"/>
                <w:szCs w:val="24"/>
                <w:lang w:eastAsia="en-GB"/>
              </w:rPr>
            </w:pPr>
            <w:r w:rsidRPr="00D91025">
              <w:rPr>
                <w:rFonts w:ascii="Arial" w:eastAsia="Times New Roman" w:hAnsi="Arial" w:cs="Arial"/>
                <w:b/>
                <w:bCs/>
                <w:sz w:val="24"/>
                <w:szCs w:val="24"/>
                <w:lang w:eastAsia="en-GB"/>
              </w:rPr>
              <w:t>Grade 3</w:t>
            </w:r>
          </w:p>
        </w:tc>
        <w:tc>
          <w:tcPr>
            <w:tcW w:w="1559" w:type="dxa"/>
            <w:shd w:val="clear" w:color="auto" w:fill="auto"/>
            <w:noWrap/>
            <w:vAlign w:val="center"/>
            <w:hideMark/>
          </w:tcPr>
          <w:p w:rsidR="00061E46" w:rsidRPr="00D91025" w:rsidRDefault="00061E46" w:rsidP="00037957">
            <w:pPr>
              <w:spacing w:after="0" w:line="240" w:lineRule="auto"/>
              <w:jc w:val="center"/>
              <w:rPr>
                <w:rFonts w:ascii="Arial" w:eastAsia="Times New Roman" w:hAnsi="Arial" w:cs="Arial"/>
                <w:sz w:val="24"/>
                <w:szCs w:val="24"/>
                <w:lang w:eastAsia="en-GB"/>
              </w:rPr>
            </w:pPr>
            <w:r w:rsidRPr="00D91025">
              <w:rPr>
                <w:rFonts w:ascii="Arial" w:eastAsia="Times New Roman" w:hAnsi="Arial" w:cs="Arial"/>
                <w:sz w:val="24"/>
                <w:szCs w:val="24"/>
                <w:lang w:eastAsia="en-GB"/>
              </w:rPr>
              <w:t>£16,645.46</w:t>
            </w:r>
          </w:p>
        </w:tc>
        <w:tc>
          <w:tcPr>
            <w:tcW w:w="1560" w:type="dxa"/>
            <w:shd w:val="clear" w:color="auto" w:fill="auto"/>
            <w:noWrap/>
            <w:vAlign w:val="center"/>
            <w:hideMark/>
          </w:tcPr>
          <w:p w:rsidR="00061E46" w:rsidRPr="00D91025" w:rsidRDefault="00061E46" w:rsidP="00037957">
            <w:pPr>
              <w:spacing w:after="0" w:line="240" w:lineRule="auto"/>
              <w:jc w:val="center"/>
              <w:rPr>
                <w:rFonts w:ascii="Arial" w:eastAsia="Times New Roman" w:hAnsi="Arial" w:cs="Arial"/>
                <w:sz w:val="24"/>
                <w:szCs w:val="24"/>
                <w:lang w:eastAsia="en-GB"/>
              </w:rPr>
            </w:pPr>
            <w:r w:rsidRPr="00D91025">
              <w:rPr>
                <w:rFonts w:ascii="Arial" w:eastAsia="Times New Roman" w:hAnsi="Arial" w:cs="Arial"/>
                <w:sz w:val="24"/>
                <w:szCs w:val="24"/>
                <w:lang w:eastAsia="en-GB"/>
              </w:rPr>
              <w:t>£16,357.00</w:t>
            </w:r>
          </w:p>
        </w:tc>
        <w:tc>
          <w:tcPr>
            <w:tcW w:w="1559" w:type="dxa"/>
            <w:shd w:val="clear" w:color="auto" w:fill="auto"/>
            <w:noWrap/>
            <w:vAlign w:val="center"/>
            <w:hideMark/>
          </w:tcPr>
          <w:p w:rsidR="00061E46" w:rsidRPr="00D91025" w:rsidRDefault="00061E46" w:rsidP="00037957">
            <w:pPr>
              <w:spacing w:after="0" w:line="240" w:lineRule="auto"/>
              <w:jc w:val="center"/>
              <w:rPr>
                <w:rFonts w:ascii="Arial" w:eastAsia="Times New Roman" w:hAnsi="Arial" w:cs="Arial"/>
                <w:sz w:val="24"/>
                <w:szCs w:val="24"/>
                <w:lang w:eastAsia="en-GB"/>
              </w:rPr>
            </w:pPr>
            <w:r w:rsidRPr="00D91025">
              <w:rPr>
                <w:rFonts w:ascii="Arial" w:eastAsia="Times New Roman" w:hAnsi="Arial" w:cs="Arial"/>
                <w:sz w:val="24"/>
                <w:szCs w:val="24"/>
                <w:lang w:eastAsia="en-GB"/>
              </w:rPr>
              <w:t>£16,674.72</w:t>
            </w:r>
          </w:p>
        </w:tc>
        <w:tc>
          <w:tcPr>
            <w:tcW w:w="1561" w:type="dxa"/>
            <w:shd w:val="clear" w:color="auto" w:fill="auto"/>
            <w:noWrap/>
            <w:vAlign w:val="center"/>
            <w:hideMark/>
          </w:tcPr>
          <w:p w:rsidR="00061E46" w:rsidRPr="00D91025" w:rsidRDefault="00061E46" w:rsidP="00037957">
            <w:pPr>
              <w:spacing w:after="0" w:line="240" w:lineRule="auto"/>
              <w:jc w:val="center"/>
              <w:rPr>
                <w:rFonts w:ascii="Arial" w:eastAsia="Times New Roman" w:hAnsi="Arial" w:cs="Arial"/>
                <w:sz w:val="24"/>
                <w:szCs w:val="24"/>
                <w:lang w:eastAsia="en-GB"/>
              </w:rPr>
            </w:pPr>
            <w:r w:rsidRPr="00D91025">
              <w:rPr>
                <w:rFonts w:ascii="Arial" w:eastAsia="Times New Roman" w:hAnsi="Arial" w:cs="Arial"/>
                <w:sz w:val="24"/>
                <w:szCs w:val="24"/>
                <w:lang w:eastAsia="en-GB"/>
              </w:rPr>
              <w:t>£16,357.00</w:t>
            </w:r>
          </w:p>
        </w:tc>
      </w:tr>
      <w:tr w:rsidR="00061E46" w:rsidRPr="00D91025" w:rsidTr="00037957">
        <w:trPr>
          <w:trHeight w:val="251"/>
          <w:jc w:val="center"/>
        </w:trPr>
        <w:tc>
          <w:tcPr>
            <w:tcW w:w="1573" w:type="dxa"/>
            <w:shd w:val="clear" w:color="auto" w:fill="auto"/>
            <w:noWrap/>
            <w:vAlign w:val="bottom"/>
            <w:hideMark/>
          </w:tcPr>
          <w:p w:rsidR="00061E46" w:rsidRPr="00D91025" w:rsidRDefault="00061E46" w:rsidP="00037957">
            <w:pPr>
              <w:spacing w:after="0" w:line="240" w:lineRule="auto"/>
              <w:jc w:val="center"/>
              <w:rPr>
                <w:rFonts w:ascii="Arial" w:eastAsia="Times New Roman" w:hAnsi="Arial" w:cs="Arial"/>
                <w:b/>
                <w:bCs/>
                <w:sz w:val="24"/>
                <w:szCs w:val="24"/>
                <w:lang w:eastAsia="en-GB"/>
              </w:rPr>
            </w:pPr>
            <w:r w:rsidRPr="00D91025">
              <w:rPr>
                <w:rFonts w:ascii="Arial" w:eastAsia="Times New Roman" w:hAnsi="Arial" w:cs="Arial"/>
                <w:b/>
                <w:bCs/>
                <w:sz w:val="24"/>
                <w:szCs w:val="24"/>
                <w:lang w:eastAsia="en-GB"/>
              </w:rPr>
              <w:t>Grade 4</w:t>
            </w:r>
          </w:p>
        </w:tc>
        <w:tc>
          <w:tcPr>
            <w:tcW w:w="1559" w:type="dxa"/>
            <w:shd w:val="clear" w:color="auto" w:fill="auto"/>
            <w:noWrap/>
            <w:vAlign w:val="center"/>
            <w:hideMark/>
          </w:tcPr>
          <w:p w:rsidR="00061E46" w:rsidRPr="00D91025" w:rsidRDefault="00061E46" w:rsidP="00037957">
            <w:pPr>
              <w:spacing w:after="0" w:line="240" w:lineRule="auto"/>
              <w:jc w:val="center"/>
              <w:rPr>
                <w:rFonts w:ascii="Arial" w:eastAsia="Times New Roman" w:hAnsi="Arial" w:cs="Arial"/>
                <w:sz w:val="24"/>
                <w:szCs w:val="24"/>
                <w:lang w:eastAsia="en-GB"/>
              </w:rPr>
            </w:pPr>
            <w:r w:rsidRPr="00D91025">
              <w:rPr>
                <w:rFonts w:ascii="Arial" w:eastAsia="Times New Roman" w:hAnsi="Arial" w:cs="Arial"/>
                <w:sz w:val="24"/>
                <w:szCs w:val="24"/>
                <w:lang w:eastAsia="en-GB"/>
              </w:rPr>
              <w:t>£19,580.14</w:t>
            </w:r>
          </w:p>
        </w:tc>
        <w:tc>
          <w:tcPr>
            <w:tcW w:w="1560" w:type="dxa"/>
            <w:shd w:val="clear" w:color="auto" w:fill="auto"/>
            <w:noWrap/>
            <w:vAlign w:val="center"/>
            <w:hideMark/>
          </w:tcPr>
          <w:p w:rsidR="00061E46" w:rsidRPr="00D91025" w:rsidRDefault="00061E46" w:rsidP="00037957">
            <w:pPr>
              <w:spacing w:after="0" w:line="240" w:lineRule="auto"/>
              <w:jc w:val="center"/>
              <w:rPr>
                <w:rFonts w:ascii="Arial" w:eastAsia="Times New Roman" w:hAnsi="Arial" w:cs="Arial"/>
                <w:sz w:val="24"/>
                <w:szCs w:val="24"/>
                <w:lang w:eastAsia="en-GB"/>
              </w:rPr>
            </w:pPr>
            <w:r w:rsidRPr="00D91025">
              <w:rPr>
                <w:rFonts w:ascii="Arial" w:eastAsia="Times New Roman" w:hAnsi="Arial" w:cs="Arial"/>
                <w:sz w:val="24"/>
                <w:szCs w:val="24"/>
                <w:lang w:eastAsia="en-GB"/>
              </w:rPr>
              <w:t>£19,828.00</w:t>
            </w:r>
          </w:p>
        </w:tc>
        <w:tc>
          <w:tcPr>
            <w:tcW w:w="1559" w:type="dxa"/>
            <w:shd w:val="clear" w:color="auto" w:fill="auto"/>
            <w:noWrap/>
            <w:vAlign w:val="center"/>
            <w:hideMark/>
          </w:tcPr>
          <w:p w:rsidR="00061E46" w:rsidRPr="00D91025" w:rsidRDefault="00061E46" w:rsidP="00037957">
            <w:pPr>
              <w:spacing w:after="0" w:line="240" w:lineRule="auto"/>
              <w:jc w:val="center"/>
              <w:rPr>
                <w:rFonts w:ascii="Arial" w:eastAsia="Times New Roman" w:hAnsi="Arial" w:cs="Arial"/>
                <w:sz w:val="24"/>
                <w:szCs w:val="24"/>
                <w:lang w:eastAsia="en-GB"/>
              </w:rPr>
            </w:pPr>
            <w:r w:rsidRPr="00D91025">
              <w:rPr>
                <w:rFonts w:ascii="Arial" w:eastAsia="Times New Roman" w:hAnsi="Arial" w:cs="Arial"/>
                <w:sz w:val="24"/>
                <w:szCs w:val="24"/>
                <w:lang w:eastAsia="en-GB"/>
              </w:rPr>
              <w:t>£19,522.43</w:t>
            </w:r>
          </w:p>
        </w:tc>
        <w:tc>
          <w:tcPr>
            <w:tcW w:w="1561" w:type="dxa"/>
            <w:shd w:val="clear" w:color="auto" w:fill="auto"/>
            <w:noWrap/>
            <w:vAlign w:val="center"/>
            <w:hideMark/>
          </w:tcPr>
          <w:p w:rsidR="00061E46" w:rsidRPr="00D91025" w:rsidRDefault="00061E46" w:rsidP="00037957">
            <w:pPr>
              <w:spacing w:after="0" w:line="240" w:lineRule="auto"/>
              <w:jc w:val="center"/>
              <w:rPr>
                <w:rFonts w:ascii="Arial" w:eastAsia="Times New Roman" w:hAnsi="Arial" w:cs="Arial"/>
                <w:sz w:val="24"/>
                <w:szCs w:val="24"/>
                <w:lang w:eastAsia="en-GB"/>
              </w:rPr>
            </w:pPr>
            <w:r w:rsidRPr="00D91025">
              <w:rPr>
                <w:rFonts w:ascii="Arial" w:eastAsia="Times New Roman" w:hAnsi="Arial" w:cs="Arial"/>
                <w:sz w:val="24"/>
                <w:szCs w:val="24"/>
                <w:lang w:eastAsia="en-GB"/>
              </w:rPr>
              <w:t>£19,273.00</w:t>
            </w:r>
          </w:p>
        </w:tc>
      </w:tr>
      <w:tr w:rsidR="00061E46" w:rsidRPr="00D91025" w:rsidTr="00037957">
        <w:trPr>
          <w:trHeight w:val="251"/>
          <w:jc w:val="center"/>
        </w:trPr>
        <w:tc>
          <w:tcPr>
            <w:tcW w:w="1573" w:type="dxa"/>
            <w:shd w:val="clear" w:color="auto" w:fill="auto"/>
            <w:noWrap/>
            <w:vAlign w:val="bottom"/>
            <w:hideMark/>
          </w:tcPr>
          <w:p w:rsidR="00061E46" w:rsidRPr="00D91025" w:rsidRDefault="00061E46" w:rsidP="00037957">
            <w:pPr>
              <w:spacing w:after="0" w:line="240" w:lineRule="auto"/>
              <w:jc w:val="center"/>
              <w:rPr>
                <w:rFonts w:ascii="Arial" w:eastAsia="Times New Roman" w:hAnsi="Arial" w:cs="Arial"/>
                <w:b/>
                <w:bCs/>
                <w:sz w:val="24"/>
                <w:szCs w:val="24"/>
                <w:lang w:eastAsia="en-GB"/>
              </w:rPr>
            </w:pPr>
            <w:r w:rsidRPr="00D91025">
              <w:rPr>
                <w:rFonts w:ascii="Arial" w:eastAsia="Times New Roman" w:hAnsi="Arial" w:cs="Arial"/>
                <w:b/>
                <w:bCs/>
                <w:sz w:val="24"/>
                <w:szCs w:val="24"/>
                <w:lang w:eastAsia="en-GB"/>
              </w:rPr>
              <w:t>Grade 5</w:t>
            </w:r>
          </w:p>
        </w:tc>
        <w:tc>
          <w:tcPr>
            <w:tcW w:w="1559" w:type="dxa"/>
            <w:shd w:val="clear" w:color="auto" w:fill="auto"/>
            <w:noWrap/>
            <w:vAlign w:val="center"/>
            <w:hideMark/>
          </w:tcPr>
          <w:p w:rsidR="00061E46" w:rsidRPr="00D91025" w:rsidRDefault="00061E46" w:rsidP="00037957">
            <w:pPr>
              <w:spacing w:after="0" w:line="240" w:lineRule="auto"/>
              <w:jc w:val="center"/>
              <w:rPr>
                <w:rFonts w:ascii="Arial" w:eastAsia="Times New Roman" w:hAnsi="Arial" w:cs="Arial"/>
                <w:sz w:val="24"/>
                <w:szCs w:val="24"/>
                <w:lang w:eastAsia="en-GB"/>
              </w:rPr>
            </w:pPr>
            <w:r w:rsidRPr="00D91025">
              <w:rPr>
                <w:rFonts w:ascii="Arial" w:eastAsia="Times New Roman" w:hAnsi="Arial" w:cs="Arial"/>
                <w:sz w:val="24"/>
                <w:szCs w:val="24"/>
                <w:lang w:eastAsia="en-GB"/>
              </w:rPr>
              <w:t>£22,143.67</w:t>
            </w:r>
          </w:p>
        </w:tc>
        <w:tc>
          <w:tcPr>
            <w:tcW w:w="1560" w:type="dxa"/>
            <w:shd w:val="clear" w:color="auto" w:fill="auto"/>
            <w:noWrap/>
            <w:vAlign w:val="center"/>
            <w:hideMark/>
          </w:tcPr>
          <w:p w:rsidR="00061E46" w:rsidRPr="00D91025" w:rsidRDefault="00061E46" w:rsidP="00037957">
            <w:pPr>
              <w:spacing w:after="0" w:line="240" w:lineRule="auto"/>
              <w:jc w:val="center"/>
              <w:rPr>
                <w:rFonts w:ascii="Arial" w:eastAsia="Times New Roman" w:hAnsi="Arial" w:cs="Arial"/>
                <w:sz w:val="24"/>
                <w:szCs w:val="24"/>
                <w:lang w:eastAsia="en-GB"/>
              </w:rPr>
            </w:pPr>
            <w:r w:rsidRPr="00D91025">
              <w:rPr>
                <w:rFonts w:ascii="Arial" w:eastAsia="Times New Roman" w:hAnsi="Arial" w:cs="Arial"/>
                <w:sz w:val="24"/>
                <w:szCs w:val="24"/>
                <w:lang w:eastAsia="en-GB"/>
              </w:rPr>
              <w:t>£21,605.00</w:t>
            </w:r>
          </w:p>
        </w:tc>
        <w:tc>
          <w:tcPr>
            <w:tcW w:w="1559" w:type="dxa"/>
            <w:shd w:val="clear" w:color="auto" w:fill="auto"/>
            <w:noWrap/>
            <w:vAlign w:val="center"/>
            <w:hideMark/>
          </w:tcPr>
          <w:p w:rsidR="00061E46" w:rsidRPr="00D91025" w:rsidRDefault="00061E46" w:rsidP="00037957">
            <w:pPr>
              <w:spacing w:after="0" w:line="240" w:lineRule="auto"/>
              <w:jc w:val="center"/>
              <w:rPr>
                <w:rFonts w:ascii="Arial" w:eastAsia="Times New Roman" w:hAnsi="Arial" w:cs="Arial"/>
                <w:sz w:val="24"/>
                <w:szCs w:val="24"/>
                <w:lang w:eastAsia="en-GB"/>
              </w:rPr>
            </w:pPr>
            <w:r w:rsidRPr="00D91025">
              <w:rPr>
                <w:rFonts w:ascii="Arial" w:eastAsia="Times New Roman" w:hAnsi="Arial" w:cs="Arial"/>
                <w:sz w:val="24"/>
                <w:szCs w:val="24"/>
                <w:lang w:eastAsia="en-GB"/>
              </w:rPr>
              <w:t>£22,531.65</w:t>
            </w:r>
          </w:p>
        </w:tc>
        <w:tc>
          <w:tcPr>
            <w:tcW w:w="1561" w:type="dxa"/>
            <w:shd w:val="clear" w:color="auto" w:fill="auto"/>
            <w:noWrap/>
            <w:vAlign w:val="center"/>
            <w:hideMark/>
          </w:tcPr>
          <w:p w:rsidR="00061E46" w:rsidRPr="00D91025" w:rsidRDefault="00061E46" w:rsidP="00037957">
            <w:pPr>
              <w:spacing w:after="0" w:line="240" w:lineRule="auto"/>
              <w:jc w:val="center"/>
              <w:rPr>
                <w:rFonts w:ascii="Arial" w:eastAsia="Times New Roman" w:hAnsi="Arial" w:cs="Arial"/>
                <w:sz w:val="24"/>
                <w:szCs w:val="24"/>
                <w:lang w:eastAsia="en-GB"/>
              </w:rPr>
            </w:pPr>
            <w:r w:rsidRPr="00D91025">
              <w:rPr>
                <w:rFonts w:ascii="Arial" w:eastAsia="Times New Roman" w:hAnsi="Arial" w:cs="Arial"/>
                <w:sz w:val="24"/>
                <w:szCs w:val="24"/>
                <w:lang w:eastAsia="en-GB"/>
              </w:rPr>
              <w:t>£22,249.00</w:t>
            </w:r>
          </w:p>
        </w:tc>
      </w:tr>
      <w:tr w:rsidR="00061E46" w:rsidRPr="00D91025" w:rsidTr="00037957">
        <w:trPr>
          <w:trHeight w:val="251"/>
          <w:jc w:val="center"/>
        </w:trPr>
        <w:tc>
          <w:tcPr>
            <w:tcW w:w="1573" w:type="dxa"/>
            <w:shd w:val="clear" w:color="auto" w:fill="auto"/>
            <w:noWrap/>
            <w:vAlign w:val="bottom"/>
            <w:hideMark/>
          </w:tcPr>
          <w:p w:rsidR="00061E46" w:rsidRPr="00D91025" w:rsidRDefault="00061E46" w:rsidP="00037957">
            <w:pPr>
              <w:spacing w:after="0" w:line="240" w:lineRule="auto"/>
              <w:jc w:val="center"/>
              <w:rPr>
                <w:rFonts w:ascii="Arial" w:eastAsia="Times New Roman" w:hAnsi="Arial" w:cs="Arial"/>
                <w:b/>
                <w:bCs/>
                <w:sz w:val="24"/>
                <w:szCs w:val="24"/>
                <w:lang w:eastAsia="en-GB"/>
              </w:rPr>
            </w:pPr>
            <w:r w:rsidRPr="00D91025">
              <w:rPr>
                <w:rFonts w:ascii="Arial" w:eastAsia="Times New Roman" w:hAnsi="Arial" w:cs="Arial"/>
                <w:b/>
                <w:bCs/>
                <w:sz w:val="24"/>
                <w:szCs w:val="24"/>
                <w:lang w:eastAsia="en-GB"/>
              </w:rPr>
              <w:t>Grade 6</w:t>
            </w:r>
          </w:p>
        </w:tc>
        <w:tc>
          <w:tcPr>
            <w:tcW w:w="1559" w:type="dxa"/>
            <w:shd w:val="clear" w:color="auto" w:fill="auto"/>
            <w:noWrap/>
            <w:vAlign w:val="center"/>
            <w:hideMark/>
          </w:tcPr>
          <w:p w:rsidR="00061E46" w:rsidRPr="00D91025" w:rsidRDefault="00061E46" w:rsidP="00037957">
            <w:pPr>
              <w:spacing w:after="0" w:line="240" w:lineRule="auto"/>
              <w:jc w:val="center"/>
              <w:rPr>
                <w:rFonts w:ascii="Arial" w:eastAsia="Times New Roman" w:hAnsi="Arial" w:cs="Arial"/>
                <w:sz w:val="24"/>
                <w:szCs w:val="24"/>
                <w:lang w:eastAsia="en-GB"/>
              </w:rPr>
            </w:pPr>
            <w:r w:rsidRPr="00D91025">
              <w:rPr>
                <w:rFonts w:ascii="Arial" w:eastAsia="Times New Roman" w:hAnsi="Arial" w:cs="Arial"/>
                <w:sz w:val="24"/>
                <w:szCs w:val="24"/>
                <w:lang w:eastAsia="en-GB"/>
              </w:rPr>
              <w:t>£26,119.46</w:t>
            </w:r>
          </w:p>
        </w:tc>
        <w:tc>
          <w:tcPr>
            <w:tcW w:w="1560" w:type="dxa"/>
            <w:shd w:val="clear" w:color="auto" w:fill="auto"/>
            <w:noWrap/>
            <w:vAlign w:val="center"/>
            <w:hideMark/>
          </w:tcPr>
          <w:p w:rsidR="00061E46" w:rsidRPr="00D91025" w:rsidRDefault="00061E46" w:rsidP="00037957">
            <w:pPr>
              <w:spacing w:after="0" w:line="240" w:lineRule="auto"/>
              <w:jc w:val="center"/>
              <w:rPr>
                <w:rFonts w:ascii="Arial" w:eastAsia="Times New Roman" w:hAnsi="Arial" w:cs="Arial"/>
                <w:sz w:val="24"/>
                <w:szCs w:val="24"/>
                <w:lang w:eastAsia="en-GB"/>
              </w:rPr>
            </w:pPr>
            <w:r w:rsidRPr="00D91025">
              <w:rPr>
                <w:rFonts w:ascii="Arial" w:eastAsia="Times New Roman" w:hAnsi="Arial" w:cs="Arial"/>
                <w:sz w:val="24"/>
                <w:szCs w:val="24"/>
                <w:lang w:eastAsia="en-GB"/>
              </w:rPr>
              <w:t>£25,023.00</w:t>
            </w:r>
          </w:p>
        </w:tc>
        <w:tc>
          <w:tcPr>
            <w:tcW w:w="1559" w:type="dxa"/>
            <w:shd w:val="clear" w:color="auto" w:fill="auto"/>
            <w:noWrap/>
            <w:vAlign w:val="center"/>
            <w:hideMark/>
          </w:tcPr>
          <w:p w:rsidR="00061E46" w:rsidRPr="00D91025" w:rsidRDefault="00061E46" w:rsidP="00037957">
            <w:pPr>
              <w:spacing w:after="0" w:line="240" w:lineRule="auto"/>
              <w:jc w:val="center"/>
              <w:rPr>
                <w:rFonts w:ascii="Arial" w:eastAsia="Times New Roman" w:hAnsi="Arial" w:cs="Arial"/>
                <w:sz w:val="24"/>
                <w:szCs w:val="24"/>
                <w:lang w:eastAsia="en-GB"/>
              </w:rPr>
            </w:pPr>
            <w:r w:rsidRPr="00D91025">
              <w:rPr>
                <w:rFonts w:ascii="Arial" w:eastAsia="Times New Roman" w:hAnsi="Arial" w:cs="Arial"/>
                <w:sz w:val="24"/>
                <w:szCs w:val="24"/>
                <w:lang w:eastAsia="en-GB"/>
              </w:rPr>
              <w:t>£26,032.92</w:t>
            </w:r>
          </w:p>
        </w:tc>
        <w:tc>
          <w:tcPr>
            <w:tcW w:w="1561" w:type="dxa"/>
            <w:shd w:val="clear" w:color="auto" w:fill="auto"/>
            <w:noWrap/>
            <w:vAlign w:val="center"/>
            <w:hideMark/>
          </w:tcPr>
          <w:p w:rsidR="00061E46" w:rsidRPr="00D91025" w:rsidRDefault="00061E46" w:rsidP="00037957">
            <w:pPr>
              <w:spacing w:after="0" w:line="240" w:lineRule="auto"/>
              <w:jc w:val="center"/>
              <w:rPr>
                <w:rFonts w:ascii="Arial" w:eastAsia="Times New Roman" w:hAnsi="Arial" w:cs="Arial"/>
                <w:sz w:val="24"/>
                <w:szCs w:val="24"/>
                <w:lang w:eastAsia="en-GB"/>
              </w:rPr>
            </w:pPr>
            <w:r w:rsidRPr="00D91025">
              <w:rPr>
                <w:rFonts w:ascii="Arial" w:eastAsia="Times New Roman" w:hAnsi="Arial" w:cs="Arial"/>
                <w:sz w:val="24"/>
                <w:szCs w:val="24"/>
                <w:lang w:eastAsia="en-GB"/>
              </w:rPr>
              <w:t>£25,769.00</w:t>
            </w:r>
          </w:p>
        </w:tc>
      </w:tr>
      <w:tr w:rsidR="00061E46" w:rsidRPr="00D91025" w:rsidTr="00037957">
        <w:trPr>
          <w:trHeight w:val="251"/>
          <w:jc w:val="center"/>
        </w:trPr>
        <w:tc>
          <w:tcPr>
            <w:tcW w:w="1573" w:type="dxa"/>
            <w:shd w:val="clear" w:color="auto" w:fill="auto"/>
            <w:noWrap/>
            <w:vAlign w:val="bottom"/>
            <w:hideMark/>
          </w:tcPr>
          <w:p w:rsidR="00061E46" w:rsidRPr="00D91025" w:rsidRDefault="00061E46" w:rsidP="00037957">
            <w:pPr>
              <w:spacing w:after="0" w:line="240" w:lineRule="auto"/>
              <w:jc w:val="center"/>
              <w:rPr>
                <w:rFonts w:ascii="Arial" w:eastAsia="Times New Roman" w:hAnsi="Arial" w:cs="Arial"/>
                <w:b/>
                <w:bCs/>
                <w:sz w:val="24"/>
                <w:szCs w:val="24"/>
                <w:lang w:eastAsia="en-GB"/>
              </w:rPr>
            </w:pPr>
            <w:r w:rsidRPr="00D91025">
              <w:rPr>
                <w:rFonts w:ascii="Arial" w:eastAsia="Times New Roman" w:hAnsi="Arial" w:cs="Arial"/>
                <w:b/>
                <w:bCs/>
                <w:sz w:val="24"/>
                <w:szCs w:val="24"/>
                <w:lang w:eastAsia="en-GB"/>
              </w:rPr>
              <w:t>Grade 7</w:t>
            </w:r>
          </w:p>
        </w:tc>
        <w:tc>
          <w:tcPr>
            <w:tcW w:w="1559" w:type="dxa"/>
            <w:shd w:val="clear" w:color="auto" w:fill="auto"/>
            <w:noWrap/>
            <w:vAlign w:val="center"/>
            <w:hideMark/>
          </w:tcPr>
          <w:p w:rsidR="00061E46" w:rsidRPr="00D91025" w:rsidRDefault="00061E46" w:rsidP="00037957">
            <w:pPr>
              <w:spacing w:after="0" w:line="240" w:lineRule="auto"/>
              <w:jc w:val="center"/>
              <w:rPr>
                <w:rFonts w:ascii="Arial" w:eastAsia="Times New Roman" w:hAnsi="Arial" w:cs="Arial"/>
                <w:sz w:val="24"/>
                <w:szCs w:val="24"/>
                <w:lang w:eastAsia="en-GB"/>
              </w:rPr>
            </w:pPr>
            <w:r w:rsidRPr="00D91025">
              <w:rPr>
                <w:rFonts w:ascii="Arial" w:eastAsia="Times New Roman" w:hAnsi="Arial" w:cs="Arial"/>
                <w:sz w:val="24"/>
                <w:szCs w:val="24"/>
                <w:lang w:eastAsia="en-GB"/>
              </w:rPr>
              <w:t>£29,803.41</w:t>
            </w:r>
          </w:p>
        </w:tc>
        <w:tc>
          <w:tcPr>
            <w:tcW w:w="1560" w:type="dxa"/>
            <w:shd w:val="clear" w:color="auto" w:fill="auto"/>
            <w:noWrap/>
            <w:vAlign w:val="center"/>
            <w:hideMark/>
          </w:tcPr>
          <w:p w:rsidR="00061E46" w:rsidRPr="00D91025" w:rsidRDefault="00061E46" w:rsidP="00037957">
            <w:pPr>
              <w:spacing w:after="0" w:line="240" w:lineRule="auto"/>
              <w:jc w:val="center"/>
              <w:rPr>
                <w:rFonts w:ascii="Arial" w:eastAsia="Times New Roman" w:hAnsi="Arial" w:cs="Arial"/>
                <w:sz w:val="24"/>
                <w:szCs w:val="24"/>
                <w:lang w:eastAsia="en-GB"/>
              </w:rPr>
            </w:pPr>
            <w:r w:rsidRPr="00D91025">
              <w:rPr>
                <w:rFonts w:ascii="Arial" w:eastAsia="Times New Roman" w:hAnsi="Arial" w:cs="Arial"/>
                <w:sz w:val="24"/>
                <w:szCs w:val="24"/>
                <w:lang w:eastAsia="en-GB"/>
              </w:rPr>
              <w:t>£29,847.00</w:t>
            </w:r>
          </w:p>
        </w:tc>
        <w:tc>
          <w:tcPr>
            <w:tcW w:w="1559" w:type="dxa"/>
            <w:shd w:val="clear" w:color="auto" w:fill="auto"/>
            <w:noWrap/>
            <w:vAlign w:val="center"/>
            <w:hideMark/>
          </w:tcPr>
          <w:p w:rsidR="00061E46" w:rsidRPr="00D91025" w:rsidRDefault="00061E46" w:rsidP="00037957">
            <w:pPr>
              <w:spacing w:after="0" w:line="240" w:lineRule="auto"/>
              <w:jc w:val="center"/>
              <w:rPr>
                <w:rFonts w:ascii="Arial" w:eastAsia="Times New Roman" w:hAnsi="Arial" w:cs="Arial"/>
                <w:sz w:val="24"/>
                <w:szCs w:val="24"/>
                <w:lang w:eastAsia="en-GB"/>
              </w:rPr>
            </w:pPr>
            <w:r w:rsidRPr="00D91025">
              <w:rPr>
                <w:rFonts w:ascii="Arial" w:eastAsia="Times New Roman" w:hAnsi="Arial" w:cs="Arial"/>
                <w:sz w:val="24"/>
                <w:szCs w:val="24"/>
                <w:lang w:eastAsia="en-GB"/>
              </w:rPr>
              <w:t>£29,937.56</w:t>
            </w:r>
          </w:p>
        </w:tc>
        <w:tc>
          <w:tcPr>
            <w:tcW w:w="1561" w:type="dxa"/>
            <w:shd w:val="clear" w:color="auto" w:fill="auto"/>
            <w:noWrap/>
            <w:vAlign w:val="center"/>
            <w:hideMark/>
          </w:tcPr>
          <w:p w:rsidR="00061E46" w:rsidRPr="00D91025" w:rsidRDefault="00061E46" w:rsidP="00037957">
            <w:pPr>
              <w:spacing w:after="0" w:line="240" w:lineRule="auto"/>
              <w:jc w:val="center"/>
              <w:rPr>
                <w:rFonts w:ascii="Arial" w:eastAsia="Times New Roman" w:hAnsi="Arial" w:cs="Arial"/>
                <w:sz w:val="24"/>
                <w:szCs w:val="24"/>
                <w:lang w:eastAsia="en-GB"/>
              </w:rPr>
            </w:pPr>
            <w:r w:rsidRPr="00D91025">
              <w:rPr>
                <w:rFonts w:ascii="Arial" w:eastAsia="Times New Roman" w:hAnsi="Arial" w:cs="Arial"/>
                <w:sz w:val="24"/>
                <w:szCs w:val="24"/>
                <w:lang w:eastAsia="en-GB"/>
              </w:rPr>
              <w:t>£29,847.00</w:t>
            </w:r>
          </w:p>
        </w:tc>
      </w:tr>
      <w:tr w:rsidR="00061E46" w:rsidRPr="00D91025" w:rsidTr="00037957">
        <w:trPr>
          <w:trHeight w:val="251"/>
          <w:jc w:val="center"/>
        </w:trPr>
        <w:tc>
          <w:tcPr>
            <w:tcW w:w="1573" w:type="dxa"/>
            <w:shd w:val="clear" w:color="auto" w:fill="auto"/>
            <w:noWrap/>
            <w:vAlign w:val="bottom"/>
            <w:hideMark/>
          </w:tcPr>
          <w:p w:rsidR="00061E46" w:rsidRPr="00D91025" w:rsidRDefault="00061E46" w:rsidP="00037957">
            <w:pPr>
              <w:spacing w:after="0" w:line="240" w:lineRule="auto"/>
              <w:jc w:val="center"/>
              <w:rPr>
                <w:rFonts w:ascii="Arial" w:eastAsia="Times New Roman" w:hAnsi="Arial" w:cs="Arial"/>
                <w:b/>
                <w:bCs/>
                <w:sz w:val="24"/>
                <w:szCs w:val="24"/>
                <w:lang w:eastAsia="en-GB"/>
              </w:rPr>
            </w:pPr>
            <w:r w:rsidRPr="00D91025">
              <w:rPr>
                <w:rFonts w:ascii="Arial" w:eastAsia="Times New Roman" w:hAnsi="Arial" w:cs="Arial"/>
                <w:b/>
                <w:bCs/>
                <w:sz w:val="24"/>
                <w:szCs w:val="24"/>
                <w:lang w:eastAsia="en-GB"/>
              </w:rPr>
              <w:t>Grade 8</w:t>
            </w:r>
          </w:p>
        </w:tc>
        <w:tc>
          <w:tcPr>
            <w:tcW w:w="1559" w:type="dxa"/>
            <w:shd w:val="clear" w:color="auto" w:fill="auto"/>
            <w:noWrap/>
            <w:vAlign w:val="center"/>
            <w:hideMark/>
          </w:tcPr>
          <w:p w:rsidR="00061E46" w:rsidRPr="00D91025" w:rsidRDefault="00061E46" w:rsidP="00037957">
            <w:pPr>
              <w:spacing w:after="0" w:line="240" w:lineRule="auto"/>
              <w:jc w:val="center"/>
              <w:rPr>
                <w:rFonts w:ascii="Arial" w:eastAsia="Times New Roman" w:hAnsi="Arial" w:cs="Arial"/>
                <w:sz w:val="24"/>
                <w:szCs w:val="24"/>
                <w:lang w:eastAsia="en-GB"/>
              </w:rPr>
            </w:pPr>
            <w:r w:rsidRPr="00D91025">
              <w:rPr>
                <w:rFonts w:ascii="Arial" w:eastAsia="Times New Roman" w:hAnsi="Arial" w:cs="Arial"/>
                <w:sz w:val="24"/>
                <w:szCs w:val="24"/>
                <w:lang w:eastAsia="en-GB"/>
              </w:rPr>
              <w:t>£35,294.00</w:t>
            </w:r>
          </w:p>
        </w:tc>
        <w:tc>
          <w:tcPr>
            <w:tcW w:w="1560" w:type="dxa"/>
            <w:shd w:val="clear" w:color="auto" w:fill="auto"/>
            <w:noWrap/>
            <w:vAlign w:val="center"/>
            <w:hideMark/>
          </w:tcPr>
          <w:p w:rsidR="00061E46" w:rsidRPr="00D91025" w:rsidRDefault="00061E46" w:rsidP="00037957">
            <w:pPr>
              <w:spacing w:after="0" w:line="240" w:lineRule="auto"/>
              <w:jc w:val="center"/>
              <w:rPr>
                <w:rFonts w:ascii="Arial" w:eastAsia="Times New Roman" w:hAnsi="Arial" w:cs="Arial"/>
                <w:sz w:val="24"/>
                <w:szCs w:val="24"/>
                <w:lang w:eastAsia="en-GB"/>
              </w:rPr>
            </w:pPr>
            <w:r w:rsidRPr="00D91025">
              <w:rPr>
                <w:rFonts w:ascii="Arial" w:eastAsia="Times New Roman" w:hAnsi="Arial" w:cs="Arial"/>
                <w:sz w:val="24"/>
                <w:szCs w:val="24"/>
                <w:lang w:eastAsia="en-GB"/>
              </w:rPr>
              <w:t>£34,576.00</w:t>
            </w:r>
          </w:p>
        </w:tc>
        <w:tc>
          <w:tcPr>
            <w:tcW w:w="1559" w:type="dxa"/>
            <w:shd w:val="clear" w:color="auto" w:fill="auto"/>
            <w:noWrap/>
            <w:vAlign w:val="center"/>
            <w:hideMark/>
          </w:tcPr>
          <w:p w:rsidR="00061E46" w:rsidRPr="00D91025" w:rsidRDefault="00061E46" w:rsidP="00037957">
            <w:pPr>
              <w:spacing w:after="0" w:line="240" w:lineRule="auto"/>
              <w:jc w:val="center"/>
              <w:rPr>
                <w:rFonts w:ascii="Arial" w:eastAsia="Times New Roman" w:hAnsi="Arial" w:cs="Arial"/>
                <w:sz w:val="24"/>
                <w:szCs w:val="24"/>
                <w:lang w:eastAsia="en-GB"/>
              </w:rPr>
            </w:pPr>
            <w:r w:rsidRPr="00D91025">
              <w:rPr>
                <w:rFonts w:ascii="Arial" w:eastAsia="Times New Roman" w:hAnsi="Arial" w:cs="Arial"/>
                <w:sz w:val="24"/>
                <w:szCs w:val="24"/>
                <w:lang w:eastAsia="en-GB"/>
              </w:rPr>
              <w:t>£35,437.48</w:t>
            </w:r>
          </w:p>
        </w:tc>
        <w:tc>
          <w:tcPr>
            <w:tcW w:w="1561" w:type="dxa"/>
            <w:shd w:val="clear" w:color="auto" w:fill="auto"/>
            <w:noWrap/>
            <w:vAlign w:val="center"/>
            <w:hideMark/>
          </w:tcPr>
          <w:p w:rsidR="00061E46" w:rsidRPr="00D91025" w:rsidRDefault="00061E46" w:rsidP="00037957">
            <w:pPr>
              <w:spacing w:after="0" w:line="240" w:lineRule="auto"/>
              <w:jc w:val="center"/>
              <w:rPr>
                <w:rFonts w:ascii="Arial" w:eastAsia="Times New Roman" w:hAnsi="Arial" w:cs="Arial"/>
                <w:sz w:val="24"/>
                <w:szCs w:val="24"/>
                <w:lang w:eastAsia="en-GB"/>
              </w:rPr>
            </w:pPr>
            <w:r w:rsidRPr="00D91025">
              <w:rPr>
                <w:rFonts w:ascii="Arial" w:eastAsia="Times New Roman" w:hAnsi="Arial" w:cs="Arial"/>
                <w:sz w:val="24"/>
                <w:szCs w:val="24"/>
                <w:lang w:eastAsia="en-GB"/>
              </w:rPr>
              <w:t>£35,609.00</w:t>
            </w:r>
          </w:p>
        </w:tc>
      </w:tr>
      <w:tr w:rsidR="00061E46" w:rsidRPr="00D91025" w:rsidTr="00037957">
        <w:trPr>
          <w:trHeight w:val="251"/>
          <w:jc w:val="center"/>
        </w:trPr>
        <w:tc>
          <w:tcPr>
            <w:tcW w:w="1573" w:type="dxa"/>
            <w:shd w:val="clear" w:color="auto" w:fill="auto"/>
            <w:noWrap/>
            <w:vAlign w:val="bottom"/>
            <w:hideMark/>
          </w:tcPr>
          <w:p w:rsidR="00061E46" w:rsidRPr="00D91025" w:rsidRDefault="00061E46" w:rsidP="00037957">
            <w:pPr>
              <w:spacing w:after="0" w:line="240" w:lineRule="auto"/>
              <w:jc w:val="center"/>
              <w:rPr>
                <w:rFonts w:ascii="Arial" w:eastAsia="Times New Roman" w:hAnsi="Arial" w:cs="Arial"/>
                <w:b/>
                <w:bCs/>
                <w:sz w:val="24"/>
                <w:szCs w:val="24"/>
                <w:lang w:eastAsia="en-GB"/>
              </w:rPr>
            </w:pPr>
            <w:r w:rsidRPr="00D91025">
              <w:rPr>
                <w:rFonts w:ascii="Arial" w:eastAsia="Times New Roman" w:hAnsi="Arial" w:cs="Arial"/>
                <w:b/>
                <w:bCs/>
                <w:sz w:val="24"/>
                <w:szCs w:val="24"/>
                <w:lang w:eastAsia="en-GB"/>
              </w:rPr>
              <w:t>Grade 9</w:t>
            </w:r>
          </w:p>
        </w:tc>
        <w:tc>
          <w:tcPr>
            <w:tcW w:w="1559" w:type="dxa"/>
            <w:shd w:val="clear" w:color="auto" w:fill="auto"/>
            <w:noWrap/>
            <w:vAlign w:val="center"/>
            <w:hideMark/>
          </w:tcPr>
          <w:p w:rsidR="00061E46" w:rsidRPr="00D91025" w:rsidRDefault="00061E46" w:rsidP="00037957">
            <w:pPr>
              <w:spacing w:after="0" w:line="240" w:lineRule="auto"/>
              <w:jc w:val="center"/>
              <w:rPr>
                <w:rFonts w:ascii="Arial" w:eastAsia="Times New Roman" w:hAnsi="Arial" w:cs="Arial"/>
                <w:sz w:val="24"/>
                <w:szCs w:val="24"/>
                <w:lang w:eastAsia="en-GB"/>
              </w:rPr>
            </w:pPr>
            <w:r w:rsidRPr="00D91025">
              <w:rPr>
                <w:rFonts w:ascii="Arial" w:eastAsia="Times New Roman" w:hAnsi="Arial" w:cs="Arial"/>
                <w:sz w:val="24"/>
                <w:szCs w:val="24"/>
                <w:lang w:eastAsia="en-GB"/>
              </w:rPr>
              <w:t>£44,964.83</w:t>
            </w:r>
          </w:p>
        </w:tc>
        <w:tc>
          <w:tcPr>
            <w:tcW w:w="1560" w:type="dxa"/>
            <w:shd w:val="clear" w:color="auto" w:fill="auto"/>
            <w:noWrap/>
            <w:vAlign w:val="center"/>
            <w:hideMark/>
          </w:tcPr>
          <w:p w:rsidR="00061E46" w:rsidRPr="00D91025" w:rsidRDefault="00061E46" w:rsidP="00037957">
            <w:pPr>
              <w:spacing w:after="0" w:line="240" w:lineRule="auto"/>
              <w:jc w:val="center"/>
              <w:rPr>
                <w:rFonts w:ascii="Arial" w:eastAsia="Times New Roman" w:hAnsi="Arial" w:cs="Arial"/>
                <w:sz w:val="24"/>
                <w:szCs w:val="24"/>
                <w:lang w:eastAsia="en-GB"/>
              </w:rPr>
            </w:pPr>
            <w:r w:rsidRPr="00D91025">
              <w:rPr>
                <w:rFonts w:ascii="Arial" w:eastAsia="Times New Roman" w:hAnsi="Arial" w:cs="Arial"/>
                <w:sz w:val="24"/>
                <w:szCs w:val="24"/>
                <w:lang w:eastAsia="en-GB"/>
              </w:rPr>
              <w:t>£46,414.00</w:t>
            </w:r>
          </w:p>
        </w:tc>
        <w:tc>
          <w:tcPr>
            <w:tcW w:w="1559" w:type="dxa"/>
            <w:shd w:val="clear" w:color="auto" w:fill="auto"/>
            <w:noWrap/>
            <w:vAlign w:val="center"/>
            <w:hideMark/>
          </w:tcPr>
          <w:p w:rsidR="00061E46" w:rsidRPr="00D91025" w:rsidRDefault="00061E46" w:rsidP="00037957">
            <w:pPr>
              <w:spacing w:after="0" w:line="240" w:lineRule="auto"/>
              <w:jc w:val="center"/>
              <w:rPr>
                <w:rFonts w:ascii="Arial" w:eastAsia="Times New Roman" w:hAnsi="Arial" w:cs="Arial"/>
                <w:sz w:val="24"/>
                <w:szCs w:val="24"/>
                <w:lang w:eastAsia="en-GB"/>
              </w:rPr>
            </w:pPr>
            <w:r w:rsidRPr="00D91025">
              <w:rPr>
                <w:rFonts w:ascii="Arial" w:eastAsia="Times New Roman" w:hAnsi="Arial" w:cs="Arial"/>
                <w:sz w:val="24"/>
                <w:szCs w:val="24"/>
                <w:lang w:eastAsia="en-GB"/>
              </w:rPr>
              <w:t>£44,167.65</w:t>
            </w:r>
          </w:p>
        </w:tc>
        <w:tc>
          <w:tcPr>
            <w:tcW w:w="1561" w:type="dxa"/>
            <w:shd w:val="clear" w:color="auto" w:fill="auto"/>
            <w:noWrap/>
            <w:vAlign w:val="center"/>
            <w:hideMark/>
          </w:tcPr>
          <w:p w:rsidR="00061E46" w:rsidRPr="00D91025" w:rsidRDefault="00061E46" w:rsidP="00037957">
            <w:pPr>
              <w:spacing w:after="0" w:line="240" w:lineRule="auto"/>
              <w:jc w:val="center"/>
              <w:rPr>
                <w:rFonts w:ascii="Arial" w:eastAsia="Times New Roman" w:hAnsi="Arial" w:cs="Arial"/>
                <w:sz w:val="24"/>
                <w:szCs w:val="24"/>
                <w:lang w:eastAsia="en-GB"/>
              </w:rPr>
            </w:pPr>
            <w:r w:rsidRPr="00D91025">
              <w:rPr>
                <w:rFonts w:ascii="Arial" w:eastAsia="Times New Roman" w:hAnsi="Arial" w:cs="Arial"/>
                <w:sz w:val="24"/>
                <w:szCs w:val="24"/>
                <w:lang w:eastAsia="en-GB"/>
              </w:rPr>
              <w:t>£46,414.00</w:t>
            </w:r>
          </w:p>
        </w:tc>
      </w:tr>
      <w:tr w:rsidR="00061E46" w:rsidRPr="00D91025" w:rsidTr="00037957">
        <w:trPr>
          <w:trHeight w:val="251"/>
          <w:jc w:val="center"/>
        </w:trPr>
        <w:tc>
          <w:tcPr>
            <w:tcW w:w="1573" w:type="dxa"/>
            <w:shd w:val="clear" w:color="auto" w:fill="auto"/>
            <w:noWrap/>
            <w:vAlign w:val="bottom"/>
            <w:hideMark/>
          </w:tcPr>
          <w:p w:rsidR="00061E46" w:rsidRPr="00D91025" w:rsidRDefault="00061E46" w:rsidP="00037957">
            <w:pPr>
              <w:spacing w:after="0" w:line="240" w:lineRule="auto"/>
              <w:jc w:val="center"/>
              <w:rPr>
                <w:rFonts w:ascii="Arial" w:eastAsia="Times New Roman" w:hAnsi="Arial" w:cs="Arial"/>
                <w:b/>
                <w:bCs/>
                <w:sz w:val="24"/>
                <w:szCs w:val="24"/>
                <w:lang w:eastAsia="en-GB"/>
              </w:rPr>
            </w:pPr>
            <w:r w:rsidRPr="00D91025">
              <w:rPr>
                <w:rFonts w:ascii="Arial" w:eastAsia="Times New Roman" w:hAnsi="Arial" w:cs="Arial"/>
                <w:b/>
                <w:bCs/>
                <w:sz w:val="24"/>
                <w:szCs w:val="24"/>
                <w:lang w:eastAsia="en-GB"/>
              </w:rPr>
              <w:t>Grade 10</w:t>
            </w:r>
          </w:p>
        </w:tc>
        <w:tc>
          <w:tcPr>
            <w:tcW w:w="1559" w:type="dxa"/>
            <w:shd w:val="clear" w:color="auto" w:fill="auto"/>
            <w:noWrap/>
            <w:vAlign w:val="center"/>
            <w:hideMark/>
          </w:tcPr>
          <w:p w:rsidR="00061E46" w:rsidRPr="00D91025" w:rsidRDefault="00061E46" w:rsidP="00037957">
            <w:pPr>
              <w:spacing w:after="0" w:line="240" w:lineRule="auto"/>
              <w:jc w:val="center"/>
              <w:rPr>
                <w:rFonts w:ascii="Arial" w:eastAsia="Times New Roman" w:hAnsi="Arial" w:cs="Arial"/>
                <w:sz w:val="24"/>
                <w:szCs w:val="24"/>
                <w:lang w:eastAsia="en-GB"/>
              </w:rPr>
            </w:pPr>
            <w:r w:rsidRPr="00D91025">
              <w:rPr>
                <w:rFonts w:ascii="Arial" w:eastAsia="Times New Roman" w:hAnsi="Arial" w:cs="Arial"/>
                <w:sz w:val="24"/>
                <w:szCs w:val="24"/>
                <w:lang w:eastAsia="en-GB"/>
              </w:rPr>
              <w:t>£53,348.37</w:t>
            </w:r>
          </w:p>
        </w:tc>
        <w:tc>
          <w:tcPr>
            <w:tcW w:w="1560" w:type="dxa"/>
            <w:shd w:val="clear" w:color="auto" w:fill="auto"/>
            <w:noWrap/>
            <w:vAlign w:val="center"/>
            <w:hideMark/>
          </w:tcPr>
          <w:p w:rsidR="00061E46" w:rsidRPr="00D91025" w:rsidRDefault="00061E46" w:rsidP="00037957">
            <w:pPr>
              <w:spacing w:after="0" w:line="240" w:lineRule="auto"/>
              <w:jc w:val="center"/>
              <w:rPr>
                <w:rFonts w:ascii="Arial" w:eastAsia="Times New Roman" w:hAnsi="Arial" w:cs="Arial"/>
                <w:sz w:val="24"/>
                <w:szCs w:val="24"/>
                <w:lang w:eastAsia="en-GB"/>
              </w:rPr>
            </w:pPr>
            <w:r w:rsidRPr="00D91025">
              <w:rPr>
                <w:rFonts w:ascii="Arial" w:eastAsia="Times New Roman" w:hAnsi="Arial" w:cs="Arial"/>
                <w:sz w:val="24"/>
                <w:szCs w:val="24"/>
                <w:lang w:eastAsia="en-GB"/>
              </w:rPr>
              <w:t>£55,389.00</w:t>
            </w:r>
          </w:p>
        </w:tc>
        <w:tc>
          <w:tcPr>
            <w:tcW w:w="1559" w:type="dxa"/>
            <w:shd w:val="clear" w:color="auto" w:fill="auto"/>
            <w:noWrap/>
            <w:vAlign w:val="center"/>
            <w:hideMark/>
          </w:tcPr>
          <w:p w:rsidR="00061E46" w:rsidRPr="00D91025" w:rsidRDefault="00061E46" w:rsidP="00037957">
            <w:pPr>
              <w:spacing w:after="0" w:line="240" w:lineRule="auto"/>
              <w:jc w:val="center"/>
              <w:rPr>
                <w:rFonts w:ascii="Arial" w:eastAsia="Times New Roman" w:hAnsi="Arial" w:cs="Arial"/>
                <w:sz w:val="24"/>
                <w:szCs w:val="24"/>
                <w:lang w:eastAsia="en-GB"/>
              </w:rPr>
            </w:pPr>
            <w:r w:rsidRPr="00D91025">
              <w:rPr>
                <w:rFonts w:ascii="Arial" w:eastAsia="Times New Roman" w:hAnsi="Arial" w:cs="Arial"/>
                <w:sz w:val="24"/>
                <w:szCs w:val="24"/>
                <w:lang w:eastAsia="en-GB"/>
              </w:rPr>
              <w:t>£52,277.64</w:t>
            </w:r>
          </w:p>
        </w:tc>
        <w:tc>
          <w:tcPr>
            <w:tcW w:w="1561" w:type="dxa"/>
            <w:shd w:val="clear" w:color="auto" w:fill="auto"/>
            <w:noWrap/>
            <w:vAlign w:val="center"/>
            <w:hideMark/>
          </w:tcPr>
          <w:p w:rsidR="00061E46" w:rsidRPr="00D91025" w:rsidRDefault="00061E46" w:rsidP="00037957">
            <w:pPr>
              <w:spacing w:after="0" w:line="240" w:lineRule="auto"/>
              <w:jc w:val="center"/>
              <w:rPr>
                <w:rFonts w:ascii="Arial" w:eastAsia="Times New Roman" w:hAnsi="Arial" w:cs="Arial"/>
                <w:sz w:val="24"/>
                <w:szCs w:val="24"/>
                <w:lang w:eastAsia="en-GB"/>
              </w:rPr>
            </w:pPr>
            <w:r w:rsidRPr="00D91025">
              <w:rPr>
                <w:rFonts w:ascii="Arial" w:eastAsia="Times New Roman" w:hAnsi="Arial" w:cs="Arial"/>
                <w:sz w:val="24"/>
                <w:szCs w:val="24"/>
                <w:lang w:eastAsia="en-GB"/>
              </w:rPr>
              <w:t>£52,219.00</w:t>
            </w:r>
          </w:p>
        </w:tc>
      </w:tr>
      <w:tr w:rsidR="00061E46" w:rsidRPr="00D91025" w:rsidTr="00037957">
        <w:trPr>
          <w:trHeight w:val="251"/>
          <w:jc w:val="center"/>
        </w:trPr>
        <w:tc>
          <w:tcPr>
            <w:tcW w:w="1573" w:type="dxa"/>
            <w:shd w:val="clear" w:color="auto" w:fill="auto"/>
            <w:noWrap/>
            <w:vAlign w:val="bottom"/>
            <w:hideMark/>
          </w:tcPr>
          <w:p w:rsidR="00061E46" w:rsidRPr="00D91025" w:rsidRDefault="00061E46" w:rsidP="00037957">
            <w:pPr>
              <w:spacing w:after="0" w:line="240" w:lineRule="auto"/>
              <w:jc w:val="center"/>
              <w:rPr>
                <w:rFonts w:ascii="Arial" w:eastAsia="Times New Roman" w:hAnsi="Arial" w:cs="Arial"/>
                <w:b/>
                <w:bCs/>
                <w:sz w:val="24"/>
                <w:szCs w:val="24"/>
                <w:lang w:eastAsia="en-GB"/>
              </w:rPr>
            </w:pPr>
            <w:r w:rsidRPr="00D91025">
              <w:rPr>
                <w:rFonts w:ascii="Arial" w:eastAsia="Times New Roman" w:hAnsi="Arial" w:cs="Arial"/>
                <w:b/>
                <w:bCs/>
                <w:sz w:val="24"/>
                <w:szCs w:val="24"/>
                <w:lang w:eastAsia="en-GB"/>
              </w:rPr>
              <w:t>Grade 10A</w:t>
            </w:r>
          </w:p>
        </w:tc>
        <w:tc>
          <w:tcPr>
            <w:tcW w:w="1559" w:type="dxa"/>
            <w:shd w:val="clear" w:color="auto" w:fill="auto"/>
            <w:noWrap/>
            <w:vAlign w:val="center"/>
            <w:hideMark/>
          </w:tcPr>
          <w:p w:rsidR="00061E46" w:rsidRPr="00D91025" w:rsidRDefault="00061E46" w:rsidP="00037957">
            <w:pPr>
              <w:spacing w:after="0" w:line="240" w:lineRule="auto"/>
              <w:jc w:val="center"/>
              <w:rPr>
                <w:rFonts w:ascii="Arial" w:eastAsia="Times New Roman" w:hAnsi="Arial" w:cs="Arial"/>
                <w:sz w:val="24"/>
                <w:szCs w:val="24"/>
                <w:lang w:eastAsia="en-GB"/>
              </w:rPr>
            </w:pPr>
            <w:r w:rsidRPr="00D91025">
              <w:rPr>
                <w:rFonts w:ascii="Arial" w:eastAsia="Times New Roman" w:hAnsi="Arial" w:cs="Arial"/>
                <w:sz w:val="24"/>
                <w:szCs w:val="24"/>
                <w:lang w:eastAsia="en-GB"/>
              </w:rPr>
              <w:t>£59,493.00</w:t>
            </w:r>
          </w:p>
        </w:tc>
        <w:tc>
          <w:tcPr>
            <w:tcW w:w="1560" w:type="dxa"/>
            <w:shd w:val="clear" w:color="auto" w:fill="auto"/>
            <w:noWrap/>
            <w:vAlign w:val="center"/>
            <w:hideMark/>
          </w:tcPr>
          <w:p w:rsidR="00061E46" w:rsidRPr="00D91025" w:rsidRDefault="00061E46" w:rsidP="00037957">
            <w:pPr>
              <w:spacing w:after="0" w:line="240" w:lineRule="auto"/>
              <w:jc w:val="center"/>
              <w:rPr>
                <w:rFonts w:ascii="Arial" w:eastAsia="Times New Roman" w:hAnsi="Arial" w:cs="Arial"/>
                <w:sz w:val="24"/>
                <w:szCs w:val="24"/>
                <w:lang w:eastAsia="en-GB"/>
              </w:rPr>
            </w:pPr>
            <w:r w:rsidRPr="00D91025">
              <w:rPr>
                <w:rFonts w:ascii="Arial" w:eastAsia="Times New Roman" w:hAnsi="Arial" w:cs="Arial"/>
                <w:sz w:val="24"/>
                <w:szCs w:val="24"/>
                <w:lang w:eastAsia="en-GB"/>
              </w:rPr>
              <w:t>£59,493.00</w:t>
            </w:r>
          </w:p>
        </w:tc>
        <w:tc>
          <w:tcPr>
            <w:tcW w:w="1559" w:type="dxa"/>
            <w:shd w:val="clear" w:color="auto" w:fill="auto"/>
            <w:noWrap/>
            <w:vAlign w:val="center"/>
            <w:hideMark/>
          </w:tcPr>
          <w:p w:rsidR="00061E46" w:rsidRPr="00D91025" w:rsidRDefault="00061E46" w:rsidP="00037957">
            <w:pPr>
              <w:spacing w:after="0" w:line="240" w:lineRule="auto"/>
              <w:jc w:val="center"/>
              <w:rPr>
                <w:rFonts w:ascii="Arial" w:eastAsia="Times New Roman" w:hAnsi="Arial" w:cs="Arial"/>
                <w:sz w:val="24"/>
                <w:szCs w:val="24"/>
                <w:lang w:eastAsia="en-GB"/>
              </w:rPr>
            </w:pPr>
            <w:r w:rsidRPr="00D91025">
              <w:rPr>
                <w:rFonts w:ascii="Arial" w:eastAsia="Times New Roman" w:hAnsi="Arial" w:cs="Arial"/>
                <w:sz w:val="24"/>
                <w:szCs w:val="24"/>
                <w:lang w:eastAsia="en-GB"/>
              </w:rPr>
              <w:t>£59,493.00</w:t>
            </w:r>
          </w:p>
        </w:tc>
        <w:tc>
          <w:tcPr>
            <w:tcW w:w="1561" w:type="dxa"/>
            <w:shd w:val="clear" w:color="auto" w:fill="auto"/>
            <w:noWrap/>
            <w:vAlign w:val="center"/>
            <w:hideMark/>
          </w:tcPr>
          <w:p w:rsidR="00061E46" w:rsidRPr="00D91025" w:rsidRDefault="00061E46" w:rsidP="00037957">
            <w:pPr>
              <w:spacing w:after="0" w:line="240" w:lineRule="auto"/>
              <w:jc w:val="center"/>
              <w:rPr>
                <w:rFonts w:ascii="Arial" w:eastAsia="Times New Roman" w:hAnsi="Arial" w:cs="Arial"/>
                <w:sz w:val="24"/>
                <w:szCs w:val="24"/>
                <w:lang w:eastAsia="en-GB"/>
              </w:rPr>
            </w:pPr>
            <w:r w:rsidRPr="00D91025">
              <w:rPr>
                <w:rFonts w:ascii="Arial" w:eastAsia="Times New Roman" w:hAnsi="Arial" w:cs="Arial"/>
                <w:sz w:val="24"/>
                <w:szCs w:val="24"/>
                <w:lang w:eastAsia="en-GB"/>
              </w:rPr>
              <w:t>£59,493.00</w:t>
            </w:r>
          </w:p>
        </w:tc>
      </w:tr>
      <w:tr w:rsidR="00061E46" w:rsidRPr="00D91025" w:rsidTr="00037957">
        <w:trPr>
          <w:trHeight w:val="251"/>
          <w:jc w:val="center"/>
        </w:trPr>
        <w:tc>
          <w:tcPr>
            <w:tcW w:w="1573" w:type="dxa"/>
            <w:shd w:val="clear" w:color="auto" w:fill="auto"/>
            <w:noWrap/>
            <w:vAlign w:val="bottom"/>
            <w:hideMark/>
          </w:tcPr>
          <w:p w:rsidR="00061E46" w:rsidRPr="00D91025" w:rsidRDefault="00061E46" w:rsidP="00037957">
            <w:pPr>
              <w:spacing w:after="0" w:line="240" w:lineRule="auto"/>
              <w:jc w:val="center"/>
              <w:rPr>
                <w:rFonts w:ascii="Arial" w:eastAsia="Times New Roman" w:hAnsi="Arial" w:cs="Arial"/>
                <w:b/>
                <w:bCs/>
                <w:sz w:val="24"/>
                <w:szCs w:val="24"/>
                <w:lang w:eastAsia="en-GB"/>
              </w:rPr>
            </w:pPr>
            <w:r w:rsidRPr="00D91025">
              <w:rPr>
                <w:rFonts w:ascii="Arial" w:eastAsia="Times New Roman" w:hAnsi="Arial" w:cs="Arial"/>
                <w:b/>
                <w:bCs/>
                <w:sz w:val="24"/>
                <w:szCs w:val="24"/>
                <w:lang w:eastAsia="en-GB"/>
              </w:rPr>
              <w:t>Grade 11</w:t>
            </w:r>
          </w:p>
        </w:tc>
        <w:tc>
          <w:tcPr>
            <w:tcW w:w="1559" w:type="dxa"/>
            <w:shd w:val="clear" w:color="auto" w:fill="auto"/>
            <w:noWrap/>
            <w:vAlign w:val="center"/>
            <w:hideMark/>
          </w:tcPr>
          <w:p w:rsidR="00061E46" w:rsidRPr="00D91025" w:rsidRDefault="00061E46" w:rsidP="00037957">
            <w:pPr>
              <w:spacing w:after="0" w:line="240" w:lineRule="auto"/>
              <w:jc w:val="center"/>
              <w:rPr>
                <w:rFonts w:ascii="Arial" w:eastAsia="Times New Roman" w:hAnsi="Arial" w:cs="Arial"/>
                <w:color w:val="000000"/>
                <w:sz w:val="24"/>
                <w:szCs w:val="24"/>
                <w:lang w:eastAsia="en-GB"/>
              </w:rPr>
            </w:pPr>
            <w:r w:rsidRPr="00D91025">
              <w:rPr>
                <w:rFonts w:ascii="Arial" w:eastAsia="Times New Roman" w:hAnsi="Arial" w:cs="Arial"/>
                <w:color w:val="000000"/>
                <w:sz w:val="24"/>
                <w:szCs w:val="24"/>
                <w:lang w:eastAsia="en-GB"/>
              </w:rPr>
              <w:t>£78,005.98</w:t>
            </w:r>
          </w:p>
        </w:tc>
        <w:tc>
          <w:tcPr>
            <w:tcW w:w="1560" w:type="dxa"/>
            <w:shd w:val="clear" w:color="auto" w:fill="auto"/>
            <w:noWrap/>
            <w:vAlign w:val="center"/>
            <w:hideMark/>
          </w:tcPr>
          <w:p w:rsidR="00061E46" w:rsidRPr="00D91025" w:rsidRDefault="00061E46" w:rsidP="00037957">
            <w:pPr>
              <w:spacing w:after="0" w:line="240" w:lineRule="auto"/>
              <w:jc w:val="center"/>
              <w:rPr>
                <w:rFonts w:ascii="Arial" w:eastAsia="Times New Roman" w:hAnsi="Arial" w:cs="Arial"/>
                <w:color w:val="000000"/>
                <w:sz w:val="24"/>
                <w:szCs w:val="24"/>
                <w:lang w:eastAsia="en-GB"/>
              </w:rPr>
            </w:pPr>
            <w:r w:rsidRPr="00D91025">
              <w:rPr>
                <w:rFonts w:ascii="Arial" w:eastAsia="Times New Roman" w:hAnsi="Arial" w:cs="Arial"/>
                <w:color w:val="000000"/>
                <w:sz w:val="24"/>
                <w:szCs w:val="24"/>
                <w:lang w:eastAsia="en-GB"/>
              </w:rPr>
              <w:t>£71,645.00</w:t>
            </w:r>
          </w:p>
        </w:tc>
        <w:tc>
          <w:tcPr>
            <w:tcW w:w="1559" w:type="dxa"/>
            <w:shd w:val="clear" w:color="auto" w:fill="auto"/>
            <w:noWrap/>
            <w:vAlign w:val="center"/>
            <w:hideMark/>
          </w:tcPr>
          <w:p w:rsidR="00061E46" w:rsidRPr="00D91025" w:rsidRDefault="00061E46" w:rsidP="00037957">
            <w:pPr>
              <w:spacing w:after="0" w:line="240" w:lineRule="auto"/>
              <w:jc w:val="center"/>
              <w:rPr>
                <w:rFonts w:ascii="Arial" w:eastAsia="Times New Roman" w:hAnsi="Arial" w:cs="Arial"/>
                <w:color w:val="000000"/>
                <w:sz w:val="24"/>
                <w:szCs w:val="24"/>
                <w:lang w:eastAsia="en-GB"/>
              </w:rPr>
            </w:pPr>
            <w:r w:rsidRPr="00D91025">
              <w:rPr>
                <w:rFonts w:ascii="Arial" w:eastAsia="Times New Roman" w:hAnsi="Arial" w:cs="Arial"/>
                <w:color w:val="000000"/>
                <w:sz w:val="24"/>
                <w:szCs w:val="24"/>
                <w:lang w:eastAsia="en-GB"/>
              </w:rPr>
              <w:t>£72,833.12</w:t>
            </w:r>
          </w:p>
        </w:tc>
        <w:tc>
          <w:tcPr>
            <w:tcW w:w="1561" w:type="dxa"/>
            <w:shd w:val="clear" w:color="auto" w:fill="auto"/>
            <w:noWrap/>
            <w:vAlign w:val="center"/>
            <w:hideMark/>
          </w:tcPr>
          <w:p w:rsidR="00061E46" w:rsidRPr="00D91025" w:rsidRDefault="00061E46" w:rsidP="00037957">
            <w:pPr>
              <w:spacing w:after="0" w:line="240" w:lineRule="auto"/>
              <w:jc w:val="center"/>
              <w:rPr>
                <w:rFonts w:ascii="Arial" w:eastAsia="Times New Roman" w:hAnsi="Arial" w:cs="Arial"/>
                <w:color w:val="000000"/>
                <w:sz w:val="24"/>
                <w:szCs w:val="24"/>
                <w:lang w:eastAsia="en-GB"/>
              </w:rPr>
            </w:pPr>
            <w:r w:rsidRPr="00D91025">
              <w:rPr>
                <w:rFonts w:ascii="Arial" w:eastAsia="Times New Roman" w:hAnsi="Arial" w:cs="Arial"/>
                <w:color w:val="000000"/>
                <w:sz w:val="24"/>
                <w:szCs w:val="24"/>
                <w:lang w:eastAsia="en-GB"/>
              </w:rPr>
              <w:t>£64,904.50</w:t>
            </w:r>
          </w:p>
        </w:tc>
      </w:tr>
      <w:tr w:rsidR="00061E46" w:rsidRPr="00D91025" w:rsidTr="00037957">
        <w:trPr>
          <w:trHeight w:val="534"/>
          <w:jc w:val="center"/>
        </w:trPr>
        <w:tc>
          <w:tcPr>
            <w:tcW w:w="1573" w:type="dxa"/>
            <w:shd w:val="clear" w:color="auto" w:fill="95B3D7" w:themeFill="accent1" w:themeFillTint="99"/>
            <w:vAlign w:val="bottom"/>
            <w:hideMark/>
          </w:tcPr>
          <w:p w:rsidR="00061E46" w:rsidRPr="00D91025" w:rsidRDefault="00061E46" w:rsidP="00037957">
            <w:pPr>
              <w:spacing w:after="0" w:line="240" w:lineRule="auto"/>
              <w:jc w:val="center"/>
              <w:rPr>
                <w:rFonts w:ascii="Arial" w:eastAsia="Times New Roman" w:hAnsi="Arial" w:cs="Arial"/>
                <w:b/>
                <w:bCs/>
                <w:sz w:val="24"/>
                <w:szCs w:val="24"/>
                <w:lang w:eastAsia="en-GB"/>
              </w:rPr>
            </w:pPr>
            <w:r w:rsidRPr="00D91025">
              <w:rPr>
                <w:rFonts w:ascii="Arial" w:eastAsia="Times New Roman" w:hAnsi="Arial" w:cs="Arial"/>
                <w:b/>
                <w:bCs/>
                <w:sz w:val="24"/>
                <w:szCs w:val="24"/>
                <w:lang w:eastAsia="en-GB"/>
              </w:rPr>
              <w:t>Mean and Median annual Salary</w:t>
            </w:r>
          </w:p>
        </w:tc>
        <w:tc>
          <w:tcPr>
            <w:tcW w:w="1559" w:type="dxa"/>
            <w:shd w:val="clear" w:color="auto" w:fill="95B3D7" w:themeFill="accent1" w:themeFillTint="99"/>
            <w:noWrap/>
            <w:vAlign w:val="center"/>
            <w:hideMark/>
          </w:tcPr>
          <w:p w:rsidR="00061E46" w:rsidRPr="00D91025" w:rsidRDefault="00061E46" w:rsidP="00037957">
            <w:pPr>
              <w:spacing w:after="0" w:line="240" w:lineRule="auto"/>
              <w:jc w:val="center"/>
              <w:rPr>
                <w:rFonts w:ascii="Arial" w:eastAsia="Times New Roman" w:hAnsi="Arial" w:cs="Arial"/>
                <w:color w:val="000000"/>
                <w:sz w:val="24"/>
                <w:szCs w:val="24"/>
                <w:lang w:eastAsia="en-GB"/>
              </w:rPr>
            </w:pPr>
            <w:r w:rsidRPr="00D91025">
              <w:rPr>
                <w:rFonts w:ascii="Arial" w:eastAsia="Times New Roman" w:hAnsi="Arial" w:cs="Arial"/>
                <w:color w:val="000000"/>
                <w:sz w:val="24"/>
                <w:szCs w:val="24"/>
                <w:lang w:eastAsia="en-GB"/>
              </w:rPr>
              <w:t>£40,556.10</w:t>
            </w:r>
          </w:p>
        </w:tc>
        <w:tc>
          <w:tcPr>
            <w:tcW w:w="1560" w:type="dxa"/>
            <w:shd w:val="clear" w:color="auto" w:fill="95B3D7" w:themeFill="accent1" w:themeFillTint="99"/>
            <w:noWrap/>
            <w:vAlign w:val="center"/>
            <w:hideMark/>
          </w:tcPr>
          <w:p w:rsidR="00061E46" w:rsidRPr="00D91025" w:rsidRDefault="00061E46" w:rsidP="00037957">
            <w:pPr>
              <w:spacing w:after="0" w:line="240" w:lineRule="auto"/>
              <w:jc w:val="center"/>
              <w:rPr>
                <w:rFonts w:ascii="Arial" w:eastAsia="Times New Roman" w:hAnsi="Arial" w:cs="Arial"/>
                <w:color w:val="000000"/>
                <w:sz w:val="24"/>
                <w:szCs w:val="24"/>
                <w:lang w:eastAsia="en-GB"/>
              </w:rPr>
            </w:pPr>
            <w:r w:rsidRPr="00D91025">
              <w:rPr>
                <w:rFonts w:ascii="Arial" w:eastAsia="Times New Roman" w:hAnsi="Arial" w:cs="Arial"/>
                <w:color w:val="000000"/>
                <w:sz w:val="24"/>
                <w:szCs w:val="24"/>
                <w:lang w:eastAsia="en-GB"/>
              </w:rPr>
              <w:t>£36,672.00</w:t>
            </w:r>
          </w:p>
        </w:tc>
        <w:tc>
          <w:tcPr>
            <w:tcW w:w="1559" w:type="dxa"/>
            <w:shd w:val="clear" w:color="auto" w:fill="95B3D7" w:themeFill="accent1" w:themeFillTint="99"/>
            <w:noWrap/>
            <w:vAlign w:val="center"/>
            <w:hideMark/>
          </w:tcPr>
          <w:p w:rsidR="00061E46" w:rsidRPr="00D91025" w:rsidRDefault="00061E46" w:rsidP="00037957">
            <w:pPr>
              <w:spacing w:after="0" w:line="240" w:lineRule="auto"/>
              <w:jc w:val="center"/>
              <w:rPr>
                <w:rFonts w:ascii="Arial" w:eastAsia="Times New Roman" w:hAnsi="Arial" w:cs="Arial"/>
                <w:color w:val="000000"/>
                <w:sz w:val="24"/>
                <w:szCs w:val="24"/>
                <w:lang w:eastAsia="en-GB"/>
              </w:rPr>
            </w:pPr>
            <w:r w:rsidRPr="00D91025">
              <w:rPr>
                <w:rFonts w:ascii="Arial" w:eastAsia="Times New Roman" w:hAnsi="Arial" w:cs="Arial"/>
                <w:color w:val="000000"/>
                <w:sz w:val="24"/>
                <w:szCs w:val="24"/>
                <w:lang w:eastAsia="en-GB"/>
              </w:rPr>
              <w:t>£31,146.09</w:t>
            </w:r>
          </w:p>
        </w:tc>
        <w:tc>
          <w:tcPr>
            <w:tcW w:w="1561" w:type="dxa"/>
            <w:shd w:val="clear" w:color="auto" w:fill="95B3D7" w:themeFill="accent1" w:themeFillTint="99"/>
            <w:noWrap/>
            <w:vAlign w:val="center"/>
            <w:hideMark/>
          </w:tcPr>
          <w:p w:rsidR="00061E46" w:rsidRPr="00D91025" w:rsidRDefault="00061E46" w:rsidP="00037957">
            <w:pPr>
              <w:spacing w:after="0" w:line="240" w:lineRule="auto"/>
              <w:jc w:val="center"/>
              <w:rPr>
                <w:rFonts w:ascii="Arial" w:eastAsia="Times New Roman" w:hAnsi="Arial" w:cs="Arial"/>
                <w:color w:val="000000"/>
                <w:sz w:val="24"/>
                <w:szCs w:val="24"/>
                <w:lang w:eastAsia="en-GB"/>
              </w:rPr>
            </w:pPr>
            <w:r w:rsidRPr="00D91025">
              <w:rPr>
                <w:rFonts w:ascii="Arial" w:eastAsia="Times New Roman" w:hAnsi="Arial" w:cs="Arial"/>
                <w:color w:val="000000"/>
                <w:sz w:val="24"/>
                <w:szCs w:val="24"/>
                <w:lang w:eastAsia="en-GB"/>
              </w:rPr>
              <w:t>£29,847.00</w:t>
            </w:r>
          </w:p>
        </w:tc>
      </w:tr>
      <w:tr w:rsidR="00061E46" w:rsidRPr="00D91025" w:rsidTr="00037957">
        <w:trPr>
          <w:trHeight w:val="299"/>
          <w:jc w:val="center"/>
        </w:trPr>
        <w:tc>
          <w:tcPr>
            <w:tcW w:w="1573" w:type="dxa"/>
            <w:shd w:val="clear" w:color="auto" w:fill="95B3D7" w:themeFill="accent1" w:themeFillTint="99"/>
            <w:vAlign w:val="center"/>
          </w:tcPr>
          <w:p w:rsidR="00061E46" w:rsidRPr="00D91025" w:rsidRDefault="00061E46" w:rsidP="00037957">
            <w:pPr>
              <w:spacing w:after="0" w:line="240" w:lineRule="auto"/>
              <w:jc w:val="center"/>
              <w:rPr>
                <w:rFonts w:ascii="Arial" w:eastAsia="Times New Roman" w:hAnsi="Arial" w:cs="Arial"/>
                <w:b/>
                <w:bCs/>
                <w:sz w:val="24"/>
                <w:szCs w:val="24"/>
                <w:lang w:eastAsia="en-GB"/>
              </w:rPr>
            </w:pPr>
            <w:r w:rsidRPr="00D91025">
              <w:rPr>
                <w:rFonts w:ascii="Arial" w:eastAsia="Times New Roman" w:hAnsi="Arial" w:cs="Arial"/>
                <w:b/>
                <w:bCs/>
                <w:sz w:val="24"/>
                <w:szCs w:val="24"/>
                <w:lang w:eastAsia="en-GB"/>
              </w:rPr>
              <w:t>% Pay gap</w:t>
            </w:r>
          </w:p>
        </w:tc>
        <w:tc>
          <w:tcPr>
            <w:tcW w:w="3119" w:type="dxa"/>
            <w:gridSpan w:val="2"/>
            <w:shd w:val="clear" w:color="auto" w:fill="95B3D7" w:themeFill="accent1" w:themeFillTint="99"/>
            <w:noWrap/>
            <w:vAlign w:val="center"/>
          </w:tcPr>
          <w:p w:rsidR="00061E46" w:rsidRPr="00D91025" w:rsidRDefault="00061E46" w:rsidP="00037957">
            <w:pPr>
              <w:spacing w:after="0" w:line="240" w:lineRule="auto"/>
              <w:jc w:val="center"/>
              <w:rPr>
                <w:rFonts w:ascii="Arial" w:eastAsia="Times New Roman" w:hAnsi="Arial" w:cs="Arial"/>
                <w:color w:val="000000"/>
                <w:sz w:val="24"/>
                <w:szCs w:val="24"/>
                <w:lang w:eastAsia="en-GB"/>
              </w:rPr>
            </w:pPr>
            <w:r w:rsidRPr="00D91025">
              <w:rPr>
                <w:rFonts w:ascii="Arial" w:eastAsia="Georgia" w:hAnsi="Arial" w:cs="Arial"/>
                <w:color w:val="000000"/>
                <w:sz w:val="24"/>
                <w:szCs w:val="24"/>
              </w:rPr>
              <w:t>Mean 23.20%</w:t>
            </w:r>
          </w:p>
        </w:tc>
        <w:tc>
          <w:tcPr>
            <w:tcW w:w="3120" w:type="dxa"/>
            <w:gridSpan w:val="2"/>
            <w:shd w:val="clear" w:color="auto" w:fill="95B3D7" w:themeFill="accent1" w:themeFillTint="99"/>
            <w:noWrap/>
            <w:vAlign w:val="center"/>
          </w:tcPr>
          <w:p w:rsidR="00061E46" w:rsidRPr="00D91025" w:rsidRDefault="00061E46" w:rsidP="00037957">
            <w:pPr>
              <w:spacing w:after="0" w:line="240" w:lineRule="auto"/>
              <w:jc w:val="center"/>
              <w:rPr>
                <w:rFonts w:ascii="Arial" w:eastAsia="Times New Roman" w:hAnsi="Arial" w:cs="Arial"/>
                <w:color w:val="000000"/>
                <w:sz w:val="24"/>
                <w:szCs w:val="24"/>
                <w:lang w:eastAsia="en-GB"/>
              </w:rPr>
            </w:pPr>
            <w:r w:rsidRPr="00D91025">
              <w:rPr>
                <w:rFonts w:ascii="Arial" w:eastAsia="Georgia" w:hAnsi="Arial" w:cs="Arial"/>
                <w:color w:val="000000"/>
                <w:sz w:val="24"/>
                <w:szCs w:val="24"/>
              </w:rPr>
              <w:t>Median 18.61%</w:t>
            </w:r>
          </w:p>
        </w:tc>
      </w:tr>
      <w:tr w:rsidR="00061E46" w:rsidRPr="00D91025" w:rsidTr="00037957">
        <w:trPr>
          <w:trHeight w:val="534"/>
          <w:jc w:val="center"/>
        </w:trPr>
        <w:tc>
          <w:tcPr>
            <w:tcW w:w="1573" w:type="dxa"/>
            <w:shd w:val="clear" w:color="auto" w:fill="95B3D7" w:themeFill="accent1" w:themeFillTint="99"/>
            <w:vAlign w:val="center"/>
          </w:tcPr>
          <w:p w:rsidR="00061E46" w:rsidRPr="00D91025" w:rsidRDefault="00061E46" w:rsidP="00037957">
            <w:pPr>
              <w:spacing w:after="0" w:line="240" w:lineRule="auto"/>
              <w:jc w:val="center"/>
              <w:rPr>
                <w:rFonts w:ascii="Arial" w:eastAsia="Times New Roman" w:hAnsi="Arial" w:cs="Arial"/>
                <w:b/>
                <w:bCs/>
                <w:sz w:val="24"/>
                <w:szCs w:val="24"/>
                <w:lang w:eastAsia="en-GB"/>
              </w:rPr>
            </w:pPr>
            <w:r w:rsidRPr="00D91025">
              <w:rPr>
                <w:rFonts w:ascii="Arial" w:eastAsia="Times New Roman" w:hAnsi="Arial" w:cs="Arial"/>
                <w:b/>
                <w:bCs/>
                <w:sz w:val="24"/>
                <w:szCs w:val="24"/>
                <w:lang w:eastAsia="en-GB"/>
              </w:rPr>
              <w:t>ECU (2016) Wales benchmark</w:t>
            </w:r>
          </w:p>
        </w:tc>
        <w:tc>
          <w:tcPr>
            <w:tcW w:w="3119" w:type="dxa"/>
            <w:gridSpan w:val="2"/>
            <w:shd w:val="clear" w:color="auto" w:fill="95B3D7" w:themeFill="accent1" w:themeFillTint="99"/>
            <w:noWrap/>
            <w:vAlign w:val="center"/>
          </w:tcPr>
          <w:p w:rsidR="00061E46" w:rsidRPr="00D91025" w:rsidRDefault="00061E46" w:rsidP="00037957">
            <w:pPr>
              <w:spacing w:after="0" w:line="240" w:lineRule="auto"/>
              <w:jc w:val="center"/>
              <w:rPr>
                <w:rFonts w:ascii="Arial" w:eastAsia="Georgia" w:hAnsi="Arial" w:cs="Arial"/>
                <w:color w:val="000000"/>
                <w:sz w:val="24"/>
                <w:szCs w:val="24"/>
              </w:rPr>
            </w:pPr>
            <w:r w:rsidRPr="00D91025">
              <w:rPr>
                <w:rFonts w:ascii="Arial" w:eastAsia="Georgia" w:hAnsi="Arial" w:cs="Arial"/>
                <w:color w:val="000000"/>
                <w:sz w:val="24"/>
                <w:szCs w:val="24"/>
              </w:rPr>
              <w:t>18.3%</w:t>
            </w:r>
          </w:p>
        </w:tc>
        <w:tc>
          <w:tcPr>
            <w:tcW w:w="3120" w:type="dxa"/>
            <w:gridSpan w:val="2"/>
            <w:shd w:val="clear" w:color="auto" w:fill="95B3D7" w:themeFill="accent1" w:themeFillTint="99"/>
            <w:noWrap/>
            <w:vAlign w:val="center"/>
          </w:tcPr>
          <w:p w:rsidR="00061E46" w:rsidRPr="00D91025" w:rsidRDefault="00061E46" w:rsidP="00037957">
            <w:pPr>
              <w:spacing w:after="0" w:line="240" w:lineRule="auto"/>
              <w:jc w:val="center"/>
              <w:rPr>
                <w:rFonts w:ascii="Arial" w:eastAsia="Georgia" w:hAnsi="Arial" w:cs="Arial"/>
                <w:color w:val="000000"/>
                <w:sz w:val="24"/>
                <w:szCs w:val="24"/>
              </w:rPr>
            </w:pPr>
            <w:r w:rsidRPr="00D91025">
              <w:rPr>
                <w:rFonts w:ascii="Arial" w:eastAsia="Georgia" w:hAnsi="Arial" w:cs="Arial"/>
                <w:color w:val="000000"/>
                <w:sz w:val="24"/>
                <w:szCs w:val="24"/>
              </w:rPr>
              <w:t>13.7%</w:t>
            </w:r>
          </w:p>
        </w:tc>
      </w:tr>
    </w:tbl>
    <w:tbl>
      <w:tblPr>
        <w:tblpPr w:leftFromText="545" w:rightFromText="180" w:vertAnchor="text" w:horzAnchor="margin" w:tblpX="-152" w:tblpY="-733"/>
        <w:tblW w:w="8424" w:type="dxa"/>
        <w:tblLayout w:type="fixed"/>
        <w:tblLook w:val="04A0" w:firstRow="1" w:lastRow="0" w:firstColumn="1" w:lastColumn="0" w:noHBand="0" w:noVBand="1"/>
      </w:tblPr>
      <w:tblGrid>
        <w:gridCol w:w="1292"/>
        <w:gridCol w:w="765"/>
        <w:gridCol w:w="709"/>
        <w:gridCol w:w="709"/>
        <w:gridCol w:w="708"/>
        <w:gridCol w:w="709"/>
        <w:gridCol w:w="709"/>
        <w:gridCol w:w="709"/>
        <w:gridCol w:w="708"/>
        <w:gridCol w:w="705"/>
        <w:gridCol w:w="701"/>
      </w:tblGrid>
      <w:tr w:rsidR="00061E46" w:rsidRPr="00D91025" w:rsidTr="00037957">
        <w:trPr>
          <w:trHeight w:val="315"/>
        </w:trPr>
        <w:tc>
          <w:tcPr>
            <w:tcW w:w="8424" w:type="dxa"/>
            <w:gridSpan w:val="11"/>
            <w:tcBorders>
              <w:top w:val="single" w:sz="8" w:space="0" w:color="auto"/>
              <w:left w:val="single" w:sz="8" w:space="0" w:color="auto"/>
              <w:bottom w:val="single" w:sz="8" w:space="0" w:color="auto"/>
              <w:right w:val="single" w:sz="8" w:space="0" w:color="000000"/>
            </w:tcBorders>
            <w:shd w:val="clear" w:color="auto" w:fill="95B3D7" w:themeFill="accent1" w:themeFillTint="99"/>
            <w:vAlign w:val="center"/>
            <w:hideMark/>
          </w:tcPr>
          <w:p w:rsidR="00061E46" w:rsidRPr="00D91025" w:rsidRDefault="00061E46" w:rsidP="00037957">
            <w:pPr>
              <w:rPr>
                <w:rFonts w:ascii="Arial" w:eastAsia="Times New Roman" w:hAnsi="Arial" w:cs="Arial"/>
                <w:b/>
                <w:bCs/>
                <w:color w:val="000000"/>
                <w:sz w:val="24"/>
                <w:szCs w:val="24"/>
                <w:lang w:eastAsia="en-GB"/>
              </w:rPr>
            </w:pPr>
            <w:r w:rsidRPr="00D91025">
              <w:rPr>
                <w:rFonts w:ascii="Arial" w:eastAsia="Times New Roman" w:hAnsi="Arial" w:cs="Arial"/>
                <w:b/>
                <w:bCs/>
                <w:color w:val="000000"/>
                <w:sz w:val="24"/>
                <w:szCs w:val="24"/>
              </w:rPr>
              <w:lastRenderedPageBreak/>
              <w:t xml:space="preserve">Table 6. </w:t>
            </w:r>
            <w:r>
              <w:rPr>
                <w:rFonts w:ascii="Arial" w:eastAsia="Times New Roman" w:hAnsi="Arial" w:cs="Arial"/>
                <w:b/>
                <w:bCs/>
                <w:color w:val="000000"/>
                <w:sz w:val="24"/>
                <w:szCs w:val="24"/>
              </w:rPr>
              <w:t xml:space="preserve">Academic </w:t>
            </w:r>
            <w:r w:rsidRPr="00D91025">
              <w:rPr>
                <w:rFonts w:ascii="Arial" w:eastAsia="Times New Roman" w:hAnsi="Arial" w:cs="Arial"/>
                <w:b/>
                <w:bCs/>
                <w:color w:val="000000"/>
                <w:sz w:val="24"/>
                <w:szCs w:val="24"/>
              </w:rPr>
              <w:t>Staff Pipeline</w:t>
            </w:r>
          </w:p>
        </w:tc>
      </w:tr>
      <w:tr w:rsidR="00061E46" w:rsidRPr="00D91025" w:rsidTr="00037957">
        <w:trPr>
          <w:trHeight w:val="272"/>
        </w:trPr>
        <w:tc>
          <w:tcPr>
            <w:tcW w:w="1292" w:type="dxa"/>
            <w:vMerge w:val="restart"/>
            <w:tcBorders>
              <w:top w:val="nil"/>
              <w:left w:val="single" w:sz="8" w:space="0" w:color="auto"/>
              <w:bottom w:val="single" w:sz="8" w:space="0" w:color="000000"/>
              <w:right w:val="single" w:sz="8" w:space="0" w:color="auto"/>
            </w:tcBorders>
            <w:shd w:val="clear" w:color="auto" w:fill="DBE5F1" w:themeFill="accent1" w:themeFillTint="33"/>
            <w:vAlign w:val="center"/>
            <w:hideMark/>
          </w:tcPr>
          <w:p w:rsidR="00061E46" w:rsidRPr="00D91025" w:rsidRDefault="00061E46" w:rsidP="00037957">
            <w:pPr>
              <w:rPr>
                <w:rFonts w:ascii="Arial" w:eastAsia="Times New Roman" w:hAnsi="Arial" w:cs="Arial"/>
                <w:color w:val="000000"/>
                <w:sz w:val="24"/>
                <w:szCs w:val="24"/>
              </w:rPr>
            </w:pPr>
            <w:r w:rsidRPr="00D91025">
              <w:rPr>
                <w:rFonts w:ascii="Arial" w:eastAsia="Times New Roman" w:hAnsi="Arial" w:cs="Arial"/>
                <w:color w:val="000000"/>
                <w:sz w:val="24"/>
                <w:szCs w:val="24"/>
              </w:rPr>
              <w:t> </w:t>
            </w:r>
          </w:p>
        </w:tc>
        <w:tc>
          <w:tcPr>
            <w:tcW w:w="1474" w:type="dxa"/>
            <w:gridSpan w:val="2"/>
            <w:tcBorders>
              <w:top w:val="single" w:sz="8" w:space="0" w:color="auto"/>
              <w:left w:val="nil"/>
              <w:bottom w:val="single" w:sz="8" w:space="0" w:color="auto"/>
              <w:right w:val="single" w:sz="8" w:space="0" w:color="000000"/>
            </w:tcBorders>
            <w:shd w:val="clear" w:color="auto" w:fill="DBE5F1" w:themeFill="accent1" w:themeFillTint="33"/>
            <w:vAlign w:val="center"/>
            <w:hideMark/>
          </w:tcPr>
          <w:p w:rsidR="00061E46" w:rsidRPr="00D91025" w:rsidRDefault="00061E46" w:rsidP="00037957">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2012</w:t>
            </w:r>
          </w:p>
        </w:tc>
        <w:tc>
          <w:tcPr>
            <w:tcW w:w="1417" w:type="dxa"/>
            <w:gridSpan w:val="2"/>
            <w:tcBorders>
              <w:top w:val="single" w:sz="8" w:space="0" w:color="auto"/>
              <w:left w:val="nil"/>
              <w:bottom w:val="single" w:sz="8" w:space="0" w:color="auto"/>
              <w:right w:val="single" w:sz="8" w:space="0" w:color="000000"/>
            </w:tcBorders>
            <w:shd w:val="clear" w:color="auto" w:fill="DBE5F1" w:themeFill="accent1" w:themeFillTint="33"/>
            <w:vAlign w:val="center"/>
            <w:hideMark/>
          </w:tcPr>
          <w:p w:rsidR="00061E46" w:rsidRPr="00D91025" w:rsidRDefault="00061E46" w:rsidP="00037957">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2013</w:t>
            </w:r>
          </w:p>
        </w:tc>
        <w:tc>
          <w:tcPr>
            <w:tcW w:w="1418" w:type="dxa"/>
            <w:gridSpan w:val="2"/>
            <w:tcBorders>
              <w:top w:val="single" w:sz="8" w:space="0" w:color="auto"/>
              <w:left w:val="nil"/>
              <w:bottom w:val="single" w:sz="8" w:space="0" w:color="auto"/>
              <w:right w:val="single" w:sz="8" w:space="0" w:color="000000"/>
            </w:tcBorders>
            <w:shd w:val="clear" w:color="auto" w:fill="DBE5F1" w:themeFill="accent1" w:themeFillTint="33"/>
            <w:vAlign w:val="center"/>
            <w:hideMark/>
          </w:tcPr>
          <w:p w:rsidR="00061E46" w:rsidRPr="00D91025" w:rsidRDefault="00061E46" w:rsidP="00037957">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2014</w:t>
            </w:r>
          </w:p>
        </w:tc>
        <w:tc>
          <w:tcPr>
            <w:tcW w:w="1417" w:type="dxa"/>
            <w:gridSpan w:val="2"/>
            <w:tcBorders>
              <w:top w:val="single" w:sz="8" w:space="0" w:color="auto"/>
              <w:left w:val="nil"/>
              <w:bottom w:val="single" w:sz="8" w:space="0" w:color="auto"/>
              <w:right w:val="single" w:sz="8" w:space="0" w:color="000000"/>
            </w:tcBorders>
            <w:shd w:val="clear" w:color="auto" w:fill="DBE5F1" w:themeFill="accent1" w:themeFillTint="33"/>
            <w:vAlign w:val="center"/>
            <w:hideMark/>
          </w:tcPr>
          <w:p w:rsidR="00061E46" w:rsidRPr="00D91025" w:rsidRDefault="00061E46" w:rsidP="00037957">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2015</w:t>
            </w:r>
          </w:p>
        </w:tc>
        <w:tc>
          <w:tcPr>
            <w:tcW w:w="1406" w:type="dxa"/>
            <w:gridSpan w:val="2"/>
            <w:tcBorders>
              <w:top w:val="single" w:sz="8" w:space="0" w:color="auto"/>
              <w:left w:val="nil"/>
              <w:bottom w:val="single" w:sz="8" w:space="0" w:color="auto"/>
              <w:right w:val="single" w:sz="8" w:space="0" w:color="000000"/>
            </w:tcBorders>
            <w:shd w:val="clear" w:color="auto" w:fill="DBE5F1" w:themeFill="accent1" w:themeFillTint="33"/>
            <w:vAlign w:val="center"/>
            <w:hideMark/>
          </w:tcPr>
          <w:p w:rsidR="00061E46" w:rsidRPr="00D91025" w:rsidRDefault="00061E46" w:rsidP="00037957">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2016</w:t>
            </w:r>
          </w:p>
        </w:tc>
      </w:tr>
      <w:tr w:rsidR="00061E46" w:rsidRPr="00D91025" w:rsidTr="00037957">
        <w:trPr>
          <w:trHeight w:val="272"/>
        </w:trPr>
        <w:tc>
          <w:tcPr>
            <w:tcW w:w="1292" w:type="dxa"/>
            <w:vMerge/>
            <w:tcBorders>
              <w:top w:val="nil"/>
              <w:left w:val="single" w:sz="8" w:space="0" w:color="auto"/>
              <w:bottom w:val="single" w:sz="8" w:space="0" w:color="000000"/>
              <w:right w:val="single" w:sz="8" w:space="0" w:color="auto"/>
            </w:tcBorders>
            <w:shd w:val="clear" w:color="auto" w:fill="DBE5F1" w:themeFill="accent1" w:themeFillTint="33"/>
            <w:vAlign w:val="center"/>
            <w:hideMark/>
          </w:tcPr>
          <w:p w:rsidR="00061E46" w:rsidRPr="00D91025" w:rsidRDefault="00061E46" w:rsidP="00037957">
            <w:pPr>
              <w:spacing w:after="0" w:line="240" w:lineRule="auto"/>
              <w:rPr>
                <w:rFonts w:ascii="Arial" w:eastAsia="Times New Roman" w:hAnsi="Arial" w:cs="Arial"/>
                <w:color w:val="000000"/>
                <w:sz w:val="24"/>
                <w:szCs w:val="24"/>
              </w:rPr>
            </w:pPr>
          </w:p>
        </w:tc>
        <w:tc>
          <w:tcPr>
            <w:tcW w:w="765" w:type="dxa"/>
            <w:tcBorders>
              <w:top w:val="nil"/>
              <w:left w:val="nil"/>
              <w:bottom w:val="single" w:sz="8" w:space="0" w:color="auto"/>
              <w:right w:val="single" w:sz="8" w:space="0" w:color="auto"/>
            </w:tcBorders>
            <w:shd w:val="clear" w:color="auto" w:fill="DBE5F1" w:themeFill="accent1" w:themeFillTint="33"/>
            <w:vAlign w:val="center"/>
            <w:hideMark/>
          </w:tcPr>
          <w:p w:rsidR="00061E46" w:rsidRPr="00D91025" w:rsidRDefault="00061E46" w:rsidP="00037957">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 F</w:t>
            </w:r>
          </w:p>
        </w:tc>
        <w:tc>
          <w:tcPr>
            <w:tcW w:w="709" w:type="dxa"/>
            <w:tcBorders>
              <w:top w:val="nil"/>
              <w:left w:val="nil"/>
              <w:bottom w:val="single" w:sz="8" w:space="0" w:color="auto"/>
              <w:right w:val="single" w:sz="8" w:space="0" w:color="auto"/>
            </w:tcBorders>
            <w:shd w:val="clear" w:color="auto" w:fill="DBE5F1" w:themeFill="accent1" w:themeFillTint="33"/>
            <w:vAlign w:val="center"/>
            <w:hideMark/>
          </w:tcPr>
          <w:p w:rsidR="00061E46" w:rsidRPr="00D91025" w:rsidRDefault="00061E46" w:rsidP="00037957">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 M</w:t>
            </w:r>
          </w:p>
        </w:tc>
        <w:tc>
          <w:tcPr>
            <w:tcW w:w="709" w:type="dxa"/>
            <w:tcBorders>
              <w:top w:val="nil"/>
              <w:left w:val="nil"/>
              <w:bottom w:val="single" w:sz="8" w:space="0" w:color="auto"/>
              <w:right w:val="single" w:sz="8" w:space="0" w:color="auto"/>
            </w:tcBorders>
            <w:shd w:val="clear" w:color="auto" w:fill="DBE5F1" w:themeFill="accent1" w:themeFillTint="33"/>
            <w:vAlign w:val="center"/>
            <w:hideMark/>
          </w:tcPr>
          <w:p w:rsidR="00061E46" w:rsidRPr="00D91025" w:rsidRDefault="00061E46" w:rsidP="00037957">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 F</w:t>
            </w:r>
          </w:p>
        </w:tc>
        <w:tc>
          <w:tcPr>
            <w:tcW w:w="708" w:type="dxa"/>
            <w:tcBorders>
              <w:top w:val="nil"/>
              <w:left w:val="nil"/>
              <w:bottom w:val="single" w:sz="8" w:space="0" w:color="auto"/>
              <w:right w:val="single" w:sz="8" w:space="0" w:color="auto"/>
            </w:tcBorders>
            <w:shd w:val="clear" w:color="auto" w:fill="DBE5F1" w:themeFill="accent1" w:themeFillTint="33"/>
            <w:vAlign w:val="center"/>
            <w:hideMark/>
          </w:tcPr>
          <w:p w:rsidR="00061E46" w:rsidRPr="00D91025" w:rsidRDefault="00061E46" w:rsidP="00037957">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 M</w:t>
            </w:r>
          </w:p>
        </w:tc>
        <w:tc>
          <w:tcPr>
            <w:tcW w:w="709" w:type="dxa"/>
            <w:tcBorders>
              <w:top w:val="nil"/>
              <w:left w:val="nil"/>
              <w:bottom w:val="single" w:sz="8" w:space="0" w:color="auto"/>
              <w:right w:val="single" w:sz="8" w:space="0" w:color="auto"/>
            </w:tcBorders>
            <w:shd w:val="clear" w:color="auto" w:fill="DBE5F1" w:themeFill="accent1" w:themeFillTint="33"/>
            <w:vAlign w:val="center"/>
            <w:hideMark/>
          </w:tcPr>
          <w:p w:rsidR="00061E46" w:rsidRPr="00D91025" w:rsidRDefault="00061E46" w:rsidP="00037957">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 F</w:t>
            </w:r>
          </w:p>
        </w:tc>
        <w:tc>
          <w:tcPr>
            <w:tcW w:w="709" w:type="dxa"/>
            <w:tcBorders>
              <w:top w:val="nil"/>
              <w:left w:val="nil"/>
              <w:bottom w:val="single" w:sz="8" w:space="0" w:color="auto"/>
              <w:right w:val="single" w:sz="8" w:space="0" w:color="auto"/>
            </w:tcBorders>
            <w:shd w:val="clear" w:color="auto" w:fill="DBE5F1" w:themeFill="accent1" w:themeFillTint="33"/>
            <w:vAlign w:val="center"/>
            <w:hideMark/>
          </w:tcPr>
          <w:p w:rsidR="00061E46" w:rsidRPr="00D91025" w:rsidRDefault="00061E46" w:rsidP="00037957">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 M</w:t>
            </w:r>
          </w:p>
        </w:tc>
        <w:tc>
          <w:tcPr>
            <w:tcW w:w="709" w:type="dxa"/>
            <w:tcBorders>
              <w:top w:val="nil"/>
              <w:left w:val="nil"/>
              <w:bottom w:val="single" w:sz="8" w:space="0" w:color="auto"/>
              <w:right w:val="single" w:sz="8" w:space="0" w:color="auto"/>
            </w:tcBorders>
            <w:shd w:val="clear" w:color="auto" w:fill="DBE5F1" w:themeFill="accent1" w:themeFillTint="33"/>
            <w:vAlign w:val="center"/>
            <w:hideMark/>
          </w:tcPr>
          <w:p w:rsidR="00061E46" w:rsidRPr="00D91025" w:rsidRDefault="00061E46" w:rsidP="00037957">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 F</w:t>
            </w:r>
          </w:p>
        </w:tc>
        <w:tc>
          <w:tcPr>
            <w:tcW w:w="708" w:type="dxa"/>
            <w:tcBorders>
              <w:top w:val="nil"/>
              <w:left w:val="nil"/>
              <w:bottom w:val="single" w:sz="8" w:space="0" w:color="auto"/>
              <w:right w:val="single" w:sz="8" w:space="0" w:color="auto"/>
            </w:tcBorders>
            <w:shd w:val="clear" w:color="auto" w:fill="DBE5F1" w:themeFill="accent1" w:themeFillTint="33"/>
            <w:vAlign w:val="center"/>
            <w:hideMark/>
          </w:tcPr>
          <w:p w:rsidR="00061E46" w:rsidRPr="00D91025" w:rsidRDefault="00061E46" w:rsidP="00037957">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 M</w:t>
            </w:r>
          </w:p>
        </w:tc>
        <w:tc>
          <w:tcPr>
            <w:tcW w:w="705" w:type="dxa"/>
            <w:tcBorders>
              <w:top w:val="nil"/>
              <w:left w:val="nil"/>
              <w:bottom w:val="single" w:sz="8" w:space="0" w:color="auto"/>
              <w:right w:val="single" w:sz="8" w:space="0" w:color="auto"/>
            </w:tcBorders>
            <w:shd w:val="clear" w:color="auto" w:fill="DBE5F1" w:themeFill="accent1" w:themeFillTint="33"/>
            <w:vAlign w:val="center"/>
            <w:hideMark/>
          </w:tcPr>
          <w:p w:rsidR="00061E46" w:rsidRPr="00D91025" w:rsidRDefault="00061E46" w:rsidP="00037957">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 F</w:t>
            </w:r>
          </w:p>
        </w:tc>
        <w:tc>
          <w:tcPr>
            <w:tcW w:w="701" w:type="dxa"/>
            <w:tcBorders>
              <w:top w:val="nil"/>
              <w:left w:val="nil"/>
              <w:bottom w:val="single" w:sz="8" w:space="0" w:color="auto"/>
              <w:right w:val="single" w:sz="8" w:space="0" w:color="auto"/>
            </w:tcBorders>
            <w:shd w:val="clear" w:color="auto" w:fill="DBE5F1" w:themeFill="accent1" w:themeFillTint="33"/>
            <w:vAlign w:val="center"/>
            <w:hideMark/>
          </w:tcPr>
          <w:p w:rsidR="00061E46" w:rsidRPr="00D91025" w:rsidRDefault="00061E46" w:rsidP="00037957">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 M</w:t>
            </w:r>
          </w:p>
        </w:tc>
      </w:tr>
      <w:tr w:rsidR="00061E46" w:rsidRPr="00D91025" w:rsidTr="00037957">
        <w:trPr>
          <w:trHeight w:val="272"/>
        </w:trPr>
        <w:tc>
          <w:tcPr>
            <w:tcW w:w="1292" w:type="dxa"/>
            <w:tcBorders>
              <w:top w:val="nil"/>
              <w:left w:val="single" w:sz="8" w:space="0" w:color="auto"/>
              <w:bottom w:val="single" w:sz="8" w:space="0" w:color="auto"/>
              <w:right w:val="single" w:sz="8" w:space="0" w:color="auto"/>
            </w:tcBorders>
            <w:vAlign w:val="center"/>
            <w:hideMark/>
          </w:tcPr>
          <w:p w:rsidR="00061E46" w:rsidRPr="00D91025" w:rsidRDefault="00061E46" w:rsidP="00037957">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Tutors</w:t>
            </w:r>
          </w:p>
        </w:tc>
        <w:tc>
          <w:tcPr>
            <w:tcW w:w="765" w:type="dxa"/>
            <w:tcBorders>
              <w:top w:val="nil"/>
              <w:left w:val="nil"/>
              <w:bottom w:val="single" w:sz="8" w:space="0" w:color="auto"/>
              <w:right w:val="single" w:sz="8" w:space="0" w:color="auto"/>
            </w:tcBorders>
            <w:vAlign w:val="center"/>
            <w:hideMark/>
          </w:tcPr>
          <w:p w:rsidR="00061E46" w:rsidRPr="00D91025" w:rsidRDefault="00061E46" w:rsidP="00037957">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58%</w:t>
            </w:r>
          </w:p>
        </w:tc>
        <w:tc>
          <w:tcPr>
            <w:tcW w:w="709" w:type="dxa"/>
            <w:tcBorders>
              <w:top w:val="nil"/>
              <w:left w:val="nil"/>
              <w:bottom w:val="single" w:sz="8" w:space="0" w:color="auto"/>
              <w:right w:val="single" w:sz="8" w:space="0" w:color="auto"/>
            </w:tcBorders>
            <w:vAlign w:val="center"/>
            <w:hideMark/>
          </w:tcPr>
          <w:p w:rsidR="00061E46" w:rsidRPr="00D91025" w:rsidRDefault="00061E46" w:rsidP="00037957">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42%</w:t>
            </w:r>
          </w:p>
        </w:tc>
        <w:tc>
          <w:tcPr>
            <w:tcW w:w="709" w:type="dxa"/>
            <w:tcBorders>
              <w:top w:val="nil"/>
              <w:left w:val="nil"/>
              <w:bottom w:val="single" w:sz="8" w:space="0" w:color="auto"/>
              <w:right w:val="single" w:sz="8" w:space="0" w:color="auto"/>
            </w:tcBorders>
            <w:vAlign w:val="center"/>
            <w:hideMark/>
          </w:tcPr>
          <w:p w:rsidR="00061E46" w:rsidRPr="00D91025" w:rsidRDefault="00061E46" w:rsidP="00037957">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57%</w:t>
            </w:r>
          </w:p>
        </w:tc>
        <w:tc>
          <w:tcPr>
            <w:tcW w:w="708" w:type="dxa"/>
            <w:tcBorders>
              <w:top w:val="nil"/>
              <w:left w:val="nil"/>
              <w:bottom w:val="single" w:sz="8" w:space="0" w:color="auto"/>
              <w:right w:val="single" w:sz="8" w:space="0" w:color="auto"/>
            </w:tcBorders>
            <w:vAlign w:val="center"/>
            <w:hideMark/>
          </w:tcPr>
          <w:p w:rsidR="00061E46" w:rsidRPr="00D91025" w:rsidRDefault="00061E46" w:rsidP="00037957">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43%</w:t>
            </w:r>
          </w:p>
        </w:tc>
        <w:tc>
          <w:tcPr>
            <w:tcW w:w="709" w:type="dxa"/>
            <w:tcBorders>
              <w:top w:val="nil"/>
              <w:left w:val="nil"/>
              <w:bottom w:val="single" w:sz="8" w:space="0" w:color="auto"/>
              <w:right w:val="single" w:sz="8" w:space="0" w:color="auto"/>
            </w:tcBorders>
            <w:vAlign w:val="center"/>
            <w:hideMark/>
          </w:tcPr>
          <w:p w:rsidR="00061E46" w:rsidRPr="00D91025" w:rsidRDefault="00061E46" w:rsidP="00037957">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71%</w:t>
            </w:r>
          </w:p>
        </w:tc>
        <w:tc>
          <w:tcPr>
            <w:tcW w:w="709" w:type="dxa"/>
            <w:tcBorders>
              <w:top w:val="nil"/>
              <w:left w:val="nil"/>
              <w:bottom w:val="single" w:sz="8" w:space="0" w:color="auto"/>
              <w:right w:val="single" w:sz="8" w:space="0" w:color="auto"/>
            </w:tcBorders>
            <w:vAlign w:val="center"/>
            <w:hideMark/>
          </w:tcPr>
          <w:p w:rsidR="00061E46" w:rsidRPr="00D91025" w:rsidRDefault="00061E46" w:rsidP="00037957">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29%</w:t>
            </w:r>
          </w:p>
        </w:tc>
        <w:tc>
          <w:tcPr>
            <w:tcW w:w="709" w:type="dxa"/>
            <w:tcBorders>
              <w:top w:val="nil"/>
              <w:left w:val="nil"/>
              <w:bottom w:val="single" w:sz="8" w:space="0" w:color="auto"/>
              <w:right w:val="single" w:sz="8" w:space="0" w:color="auto"/>
            </w:tcBorders>
            <w:vAlign w:val="center"/>
            <w:hideMark/>
          </w:tcPr>
          <w:p w:rsidR="00061E46" w:rsidRPr="00D91025" w:rsidRDefault="00061E46" w:rsidP="00037957">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69%</w:t>
            </w:r>
          </w:p>
        </w:tc>
        <w:tc>
          <w:tcPr>
            <w:tcW w:w="708" w:type="dxa"/>
            <w:tcBorders>
              <w:top w:val="nil"/>
              <w:left w:val="nil"/>
              <w:bottom w:val="single" w:sz="8" w:space="0" w:color="auto"/>
              <w:right w:val="single" w:sz="8" w:space="0" w:color="auto"/>
            </w:tcBorders>
            <w:vAlign w:val="center"/>
            <w:hideMark/>
          </w:tcPr>
          <w:p w:rsidR="00061E46" w:rsidRPr="00D91025" w:rsidRDefault="00061E46" w:rsidP="00037957">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31%</w:t>
            </w:r>
          </w:p>
        </w:tc>
        <w:tc>
          <w:tcPr>
            <w:tcW w:w="705" w:type="dxa"/>
            <w:tcBorders>
              <w:top w:val="nil"/>
              <w:left w:val="nil"/>
              <w:bottom w:val="single" w:sz="8" w:space="0" w:color="auto"/>
              <w:right w:val="single" w:sz="8" w:space="0" w:color="auto"/>
            </w:tcBorders>
            <w:vAlign w:val="center"/>
            <w:hideMark/>
          </w:tcPr>
          <w:p w:rsidR="00061E46" w:rsidRPr="00D91025" w:rsidRDefault="00061E46" w:rsidP="00037957">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63%</w:t>
            </w:r>
          </w:p>
        </w:tc>
        <w:tc>
          <w:tcPr>
            <w:tcW w:w="701" w:type="dxa"/>
            <w:tcBorders>
              <w:top w:val="nil"/>
              <w:left w:val="nil"/>
              <w:bottom w:val="single" w:sz="8" w:space="0" w:color="auto"/>
              <w:right w:val="single" w:sz="8" w:space="0" w:color="auto"/>
            </w:tcBorders>
            <w:vAlign w:val="center"/>
            <w:hideMark/>
          </w:tcPr>
          <w:p w:rsidR="00061E46" w:rsidRPr="00D91025" w:rsidRDefault="00061E46" w:rsidP="00037957">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37%</w:t>
            </w:r>
          </w:p>
        </w:tc>
      </w:tr>
      <w:tr w:rsidR="00061E46" w:rsidRPr="00D91025" w:rsidTr="00037957">
        <w:trPr>
          <w:trHeight w:val="272"/>
        </w:trPr>
        <w:tc>
          <w:tcPr>
            <w:tcW w:w="1292" w:type="dxa"/>
            <w:tcBorders>
              <w:top w:val="nil"/>
              <w:left w:val="single" w:sz="8" w:space="0" w:color="auto"/>
              <w:bottom w:val="single" w:sz="8" w:space="0" w:color="auto"/>
              <w:right w:val="single" w:sz="8" w:space="0" w:color="auto"/>
            </w:tcBorders>
            <w:vAlign w:val="center"/>
            <w:hideMark/>
          </w:tcPr>
          <w:p w:rsidR="00061E46" w:rsidRPr="00D91025" w:rsidRDefault="00061E46" w:rsidP="00037957">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 xml:space="preserve">Research </w:t>
            </w:r>
          </w:p>
        </w:tc>
        <w:tc>
          <w:tcPr>
            <w:tcW w:w="765" w:type="dxa"/>
            <w:tcBorders>
              <w:top w:val="nil"/>
              <w:left w:val="nil"/>
              <w:bottom w:val="single" w:sz="8" w:space="0" w:color="auto"/>
              <w:right w:val="single" w:sz="8" w:space="0" w:color="auto"/>
            </w:tcBorders>
            <w:vAlign w:val="center"/>
            <w:hideMark/>
          </w:tcPr>
          <w:p w:rsidR="00061E46" w:rsidRPr="00D91025" w:rsidRDefault="00061E46" w:rsidP="00037957">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43%</w:t>
            </w:r>
          </w:p>
        </w:tc>
        <w:tc>
          <w:tcPr>
            <w:tcW w:w="709" w:type="dxa"/>
            <w:tcBorders>
              <w:top w:val="nil"/>
              <w:left w:val="nil"/>
              <w:bottom w:val="single" w:sz="8" w:space="0" w:color="auto"/>
              <w:right w:val="single" w:sz="8" w:space="0" w:color="auto"/>
            </w:tcBorders>
            <w:vAlign w:val="center"/>
            <w:hideMark/>
          </w:tcPr>
          <w:p w:rsidR="00061E46" w:rsidRPr="00D91025" w:rsidRDefault="00061E46" w:rsidP="00037957">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57%</w:t>
            </w:r>
          </w:p>
        </w:tc>
        <w:tc>
          <w:tcPr>
            <w:tcW w:w="709" w:type="dxa"/>
            <w:tcBorders>
              <w:top w:val="nil"/>
              <w:left w:val="nil"/>
              <w:bottom w:val="single" w:sz="8" w:space="0" w:color="auto"/>
              <w:right w:val="single" w:sz="8" w:space="0" w:color="auto"/>
            </w:tcBorders>
            <w:vAlign w:val="center"/>
            <w:hideMark/>
          </w:tcPr>
          <w:p w:rsidR="00061E46" w:rsidRPr="00D91025" w:rsidRDefault="00061E46" w:rsidP="00037957">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41%</w:t>
            </w:r>
          </w:p>
        </w:tc>
        <w:tc>
          <w:tcPr>
            <w:tcW w:w="708" w:type="dxa"/>
            <w:tcBorders>
              <w:top w:val="nil"/>
              <w:left w:val="nil"/>
              <w:bottom w:val="single" w:sz="8" w:space="0" w:color="auto"/>
              <w:right w:val="single" w:sz="8" w:space="0" w:color="auto"/>
            </w:tcBorders>
            <w:vAlign w:val="center"/>
            <w:hideMark/>
          </w:tcPr>
          <w:p w:rsidR="00061E46" w:rsidRPr="00D91025" w:rsidRDefault="00061E46" w:rsidP="00037957">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59%</w:t>
            </w:r>
          </w:p>
        </w:tc>
        <w:tc>
          <w:tcPr>
            <w:tcW w:w="709" w:type="dxa"/>
            <w:tcBorders>
              <w:top w:val="nil"/>
              <w:left w:val="nil"/>
              <w:bottom w:val="single" w:sz="8" w:space="0" w:color="auto"/>
              <w:right w:val="single" w:sz="8" w:space="0" w:color="auto"/>
            </w:tcBorders>
            <w:vAlign w:val="center"/>
            <w:hideMark/>
          </w:tcPr>
          <w:p w:rsidR="00061E46" w:rsidRPr="00D91025" w:rsidRDefault="00061E46" w:rsidP="00037957">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43%</w:t>
            </w:r>
          </w:p>
        </w:tc>
        <w:tc>
          <w:tcPr>
            <w:tcW w:w="709" w:type="dxa"/>
            <w:tcBorders>
              <w:top w:val="nil"/>
              <w:left w:val="nil"/>
              <w:bottom w:val="single" w:sz="8" w:space="0" w:color="auto"/>
              <w:right w:val="single" w:sz="8" w:space="0" w:color="auto"/>
            </w:tcBorders>
            <w:vAlign w:val="center"/>
            <w:hideMark/>
          </w:tcPr>
          <w:p w:rsidR="00061E46" w:rsidRPr="00D91025" w:rsidRDefault="00061E46" w:rsidP="00037957">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57%</w:t>
            </w:r>
          </w:p>
        </w:tc>
        <w:tc>
          <w:tcPr>
            <w:tcW w:w="709" w:type="dxa"/>
            <w:tcBorders>
              <w:top w:val="nil"/>
              <w:left w:val="nil"/>
              <w:bottom w:val="single" w:sz="8" w:space="0" w:color="auto"/>
              <w:right w:val="single" w:sz="8" w:space="0" w:color="auto"/>
            </w:tcBorders>
            <w:vAlign w:val="center"/>
            <w:hideMark/>
          </w:tcPr>
          <w:p w:rsidR="00061E46" w:rsidRPr="00D91025" w:rsidRDefault="00061E46" w:rsidP="00037957">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46%</w:t>
            </w:r>
          </w:p>
        </w:tc>
        <w:tc>
          <w:tcPr>
            <w:tcW w:w="708" w:type="dxa"/>
            <w:tcBorders>
              <w:top w:val="nil"/>
              <w:left w:val="nil"/>
              <w:bottom w:val="single" w:sz="8" w:space="0" w:color="auto"/>
              <w:right w:val="single" w:sz="8" w:space="0" w:color="auto"/>
            </w:tcBorders>
            <w:vAlign w:val="center"/>
            <w:hideMark/>
          </w:tcPr>
          <w:p w:rsidR="00061E46" w:rsidRPr="00D91025" w:rsidRDefault="00061E46" w:rsidP="00037957">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54%</w:t>
            </w:r>
          </w:p>
        </w:tc>
        <w:tc>
          <w:tcPr>
            <w:tcW w:w="705" w:type="dxa"/>
            <w:tcBorders>
              <w:top w:val="nil"/>
              <w:left w:val="nil"/>
              <w:bottom w:val="single" w:sz="8" w:space="0" w:color="auto"/>
              <w:right w:val="single" w:sz="8" w:space="0" w:color="auto"/>
            </w:tcBorders>
            <w:vAlign w:val="center"/>
            <w:hideMark/>
          </w:tcPr>
          <w:p w:rsidR="00061E46" w:rsidRPr="00D91025" w:rsidRDefault="00061E46" w:rsidP="00037957">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46%</w:t>
            </w:r>
          </w:p>
        </w:tc>
        <w:tc>
          <w:tcPr>
            <w:tcW w:w="701" w:type="dxa"/>
            <w:tcBorders>
              <w:top w:val="nil"/>
              <w:left w:val="nil"/>
              <w:bottom w:val="single" w:sz="8" w:space="0" w:color="auto"/>
              <w:right w:val="single" w:sz="8" w:space="0" w:color="auto"/>
            </w:tcBorders>
            <w:vAlign w:val="center"/>
            <w:hideMark/>
          </w:tcPr>
          <w:p w:rsidR="00061E46" w:rsidRPr="00D91025" w:rsidRDefault="00061E46" w:rsidP="00037957">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54%</w:t>
            </w:r>
          </w:p>
        </w:tc>
      </w:tr>
      <w:tr w:rsidR="00061E46" w:rsidRPr="00D91025" w:rsidTr="00037957">
        <w:trPr>
          <w:trHeight w:val="272"/>
        </w:trPr>
        <w:tc>
          <w:tcPr>
            <w:tcW w:w="1292" w:type="dxa"/>
            <w:tcBorders>
              <w:top w:val="nil"/>
              <w:left w:val="single" w:sz="8" w:space="0" w:color="auto"/>
              <w:bottom w:val="single" w:sz="8" w:space="0" w:color="auto"/>
              <w:right w:val="single" w:sz="8" w:space="0" w:color="auto"/>
            </w:tcBorders>
            <w:vAlign w:val="center"/>
            <w:hideMark/>
          </w:tcPr>
          <w:p w:rsidR="00061E46" w:rsidRPr="00D91025" w:rsidRDefault="00061E46" w:rsidP="00037957">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Clinical</w:t>
            </w:r>
          </w:p>
        </w:tc>
        <w:tc>
          <w:tcPr>
            <w:tcW w:w="765" w:type="dxa"/>
            <w:tcBorders>
              <w:top w:val="nil"/>
              <w:left w:val="nil"/>
              <w:bottom w:val="single" w:sz="8" w:space="0" w:color="auto"/>
              <w:right w:val="single" w:sz="8" w:space="0" w:color="auto"/>
            </w:tcBorders>
            <w:vAlign w:val="center"/>
            <w:hideMark/>
          </w:tcPr>
          <w:p w:rsidR="00061E46" w:rsidRPr="00D91025" w:rsidRDefault="00061E46" w:rsidP="00037957">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23%</w:t>
            </w:r>
          </w:p>
        </w:tc>
        <w:tc>
          <w:tcPr>
            <w:tcW w:w="709" w:type="dxa"/>
            <w:tcBorders>
              <w:top w:val="nil"/>
              <w:left w:val="nil"/>
              <w:bottom w:val="single" w:sz="8" w:space="0" w:color="auto"/>
              <w:right w:val="single" w:sz="8" w:space="0" w:color="auto"/>
            </w:tcBorders>
            <w:vAlign w:val="center"/>
            <w:hideMark/>
          </w:tcPr>
          <w:p w:rsidR="00061E46" w:rsidRPr="00D91025" w:rsidRDefault="00061E46" w:rsidP="00037957">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77%</w:t>
            </w:r>
          </w:p>
        </w:tc>
        <w:tc>
          <w:tcPr>
            <w:tcW w:w="709" w:type="dxa"/>
            <w:tcBorders>
              <w:top w:val="nil"/>
              <w:left w:val="nil"/>
              <w:bottom w:val="single" w:sz="8" w:space="0" w:color="auto"/>
              <w:right w:val="single" w:sz="8" w:space="0" w:color="auto"/>
            </w:tcBorders>
            <w:vAlign w:val="center"/>
            <w:hideMark/>
          </w:tcPr>
          <w:p w:rsidR="00061E46" w:rsidRPr="00D91025" w:rsidRDefault="00061E46" w:rsidP="00037957">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30%</w:t>
            </w:r>
          </w:p>
        </w:tc>
        <w:tc>
          <w:tcPr>
            <w:tcW w:w="708" w:type="dxa"/>
            <w:tcBorders>
              <w:top w:val="nil"/>
              <w:left w:val="nil"/>
              <w:bottom w:val="single" w:sz="8" w:space="0" w:color="auto"/>
              <w:right w:val="single" w:sz="8" w:space="0" w:color="auto"/>
            </w:tcBorders>
            <w:vAlign w:val="center"/>
            <w:hideMark/>
          </w:tcPr>
          <w:p w:rsidR="00061E46" w:rsidRPr="00D91025" w:rsidRDefault="00061E46" w:rsidP="00037957">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70%</w:t>
            </w:r>
          </w:p>
        </w:tc>
        <w:tc>
          <w:tcPr>
            <w:tcW w:w="709" w:type="dxa"/>
            <w:tcBorders>
              <w:top w:val="nil"/>
              <w:left w:val="nil"/>
              <w:bottom w:val="single" w:sz="8" w:space="0" w:color="auto"/>
              <w:right w:val="single" w:sz="8" w:space="0" w:color="auto"/>
            </w:tcBorders>
            <w:vAlign w:val="center"/>
            <w:hideMark/>
          </w:tcPr>
          <w:p w:rsidR="00061E46" w:rsidRPr="00D91025" w:rsidRDefault="00061E46" w:rsidP="00037957">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21%</w:t>
            </w:r>
          </w:p>
        </w:tc>
        <w:tc>
          <w:tcPr>
            <w:tcW w:w="709" w:type="dxa"/>
            <w:tcBorders>
              <w:top w:val="nil"/>
              <w:left w:val="nil"/>
              <w:bottom w:val="single" w:sz="8" w:space="0" w:color="auto"/>
              <w:right w:val="single" w:sz="8" w:space="0" w:color="auto"/>
            </w:tcBorders>
            <w:vAlign w:val="center"/>
            <w:hideMark/>
          </w:tcPr>
          <w:p w:rsidR="00061E46" w:rsidRPr="00D91025" w:rsidRDefault="00061E46" w:rsidP="00037957">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79%</w:t>
            </w:r>
          </w:p>
        </w:tc>
        <w:tc>
          <w:tcPr>
            <w:tcW w:w="709" w:type="dxa"/>
            <w:tcBorders>
              <w:top w:val="nil"/>
              <w:left w:val="nil"/>
              <w:bottom w:val="single" w:sz="8" w:space="0" w:color="auto"/>
              <w:right w:val="single" w:sz="8" w:space="0" w:color="auto"/>
            </w:tcBorders>
            <w:vAlign w:val="center"/>
            <w:hideMark/>
          </w:tcPr>
          <w:p w:rsidR="00061E46" w:rsidRPr="00D91025" w:rsidRDefault="00061E46" w:rsidP="00037957">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18%</w:t>
            </w:r>
          </w:p>
        </w:tc>
        <w:tc>
          <w:tcPr>
            <w:tcW w:w="708" w:type="dxa"/>
            <w:tcBorders>
              <w:top w:val="nil"/>
              <w:left w:val="nil"/>
              <w:bottom w:val="single" w:sz="8" w:space="0" w:color="auto"/>
              <w:right w:val="single" w:sz="8" w:space="0" w:color="auto"/>
            </w:tcBorders>
            <w:vAlign w:val="center"/>
            <w:hideMark/>
          </w:tcPr>
          <w:p w:rsidR="00061E46" w:rsidRPr="00D91025" w:rsidRDefault="00061E46" w:rsidP="00037957">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82%</w:t>
            </w:r>
          </w:p>
        </w:tc>
        <w:tc>
          <w:tcPr>
            <w:tcW w:w="705" w:type="dxa"/>
            <w:tcBorders>
              <w:top w:val="nil"/>
              <w:left w:val="nil"/>
              <w:bottom w:val="single" w:sz="8" w:space="0" w:color="auto"/>
              <w:right w:val="single" w:sz="8" w:space="0" w:color="auto"/>
            </w:tcBorders>
            <w:vAlign w:val="center"/>
            <w:hideMark/>
          </w:tcPr>
          <w:p w:rsidR="00061E46" w:rsidRPr="00D91025" w:rsidRDefault="00061E46" w:rsidP="00037957">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21%</w:t>
            </w:r>
          </w:p>
        </w:tc>
        <w:tc>
          <w:tcPr>
            <w:tcW w:w="701" w:type="dxa"/>
            <w:tcBorders>
              <w:top w:val="nil"/>
              <w:left w:val="nil"/>
              <w:bottom w:val="single" w:sz="8" w:space="0" w:color="auto"/>
              <w:right w:val="single" w:sz="8" w:space="0" w:color="auto"/>
            </w:tcBorders>
            <w:vAlign w:val="center"/>
            <w:hideMark/>
          </w:tcPr>
          <w:p w:rsidR="00061E46" w:rsidRPr="00D91025" w:rsidRDefault="00061E46" w:rsidP="00037957">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79%</w:t>
            </w:r>
          </w:p>
        </w:tc>
      </w:tr>
      <w:tr w:rsidR="00061E46" w:rsidRPr="00D91025" w:rsidTr="00037957">
        <w:trPr>
          <w:trHeight w:val="272"/>
        </w:trPr>
        <w:tc>
          <w:tcPr>
            <w:tcW w:w="1292" w:type="dxa"/>
            <w:tcBorders>
              <w:top w:val="nil"/>
              <w:left w:val="single" w:sz="8" w:space="0" w:color="auto"/>
              <w:bottom w:val="single" w:sz="8" w:space="0" w:color="auto"/>
              <w:right w:val="single" w:sz="8" w:space="0" w:color="auto"/>
            </w:tcBorders>
            <w:vAlign w:val="center"/>
            <w:hideMark/>
          </w:tcPr>
          <w:p w:rsidR="00061E46" w:rsidRPr="00D91025" w:rsidRDefault="00061E46" w:rsidP="00037957">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Grade 8</w:t>
            </w:r>
          </w:p>
        </w:tc>
        <w:tc>
          <w:tcPr>
            <w:tcW w:w="765" w:type="dxa"/>
            <w:tcBorders>
              <w:top w:val="nil"/>
              <w:left w:val="nil"/>
              <w:bottom w:val="single" w:sz="8" w:space="0" w:color="auto"/>
              <w:right w:val="single" w:sz="8" w:space="0" w:color="auto"/>
            </w:tcBorders>
            <w:vAlign w:val="center"/>
            <w:hideMark/>
          </w:tcPr>
          <w:p w:rsidR="00061E46" w:rsidRPr="00D91025" w:rsidRDefault="00061E46" w:rsidP="00037957">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58%</w:t>
            </w:r>
          </w:p>
        </w:tc>
        <w:tc>
          <w:tcPr>
            <w:tcW w:w="709" w:type="dxa"/>
            <w:tcBorders>
              <w:top w:val="nil"/>
              <w:left w:val="nil"/>
              <w:bottom w:val="single" w:sz="8" w:space="0" w:color="auto"/>
              <w:right w:val="single" w:sz="8" w:space="0" w:color="auto"/>
            </w:tcBorders>
            <w:vAlign w:val="center"/>
            <w:hideMark/>
          </w:tcPr>
          <w:p w:rsidR="00061E46" w:rsidRPr="00D91025" w:rsidRDefault="00061E46" w:rsidP="00037957">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42%</w:t>
            </w:r>
          </w:p>
        </w:tc>
        <w:tc>
          <w:tcPr>
            <w:tcW w:w="709" w:type="dxa"/>
            <w:tcBorders>
              <w:top w:val="nil"/>
              <w:left w:val="nil"/>
              <w:bottom w:val="single" w:sz="8" w:space="0" w:color="auto"/>
              <w:right w:val="single" w:sz="8" w:space="0" w:color="auto"/>
            </w:tcBorders>
            <w:vAlign w:val="center"/>
            <w:hideMark/>
          </w:tcPr>
          <w:p w:rsidR="00061E46" w:rsidRPr="00D91025" w:rsidRDefault="00061E46" w:rsidP="00037957">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57%</w:t>
            </w:r>
          </w:p>
        </w:tc>
        <w:tc>
          <w:tcPr>
            <w:tcW w:w="708" w:type="dxa"/>
            <w:tcBorders>
              <w:top w:val="nil"/>
              <w:left w:val="nil"/>
              <w:bottom w:val="single" w:sz="8" w:space="0" w:color="auto"/>
              <w:right w:val="single" w:sz="8" w:space="0" w:color="auto"/>
            </w:tcBorders>
            <w:vAlign w:val="center"/>
            <w:hideMark/>
          </w:tcPr>
          <w:p w:rsidR="00061E46" w:rsidRPr="00D91025" w:rsidRDefault="00061E46" w:rsidP="00037957">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43%</w:t>
            </w:r>
          </w:p>
        </w:tc>
        <w:tc>
          <w:tcPr>
            <w:tcW w:w="709" w:type="dxa"/>
            <w:tcBorders>
              <w:top w:val="nil"/>
              <w:left w:val="nil"/>
              <w:bottom w:val="single" w:sz="8" w:space="0" w:color="auto"/>
              <w:right w:val="single" w:sz="8" w:space="0" w:color="auto"/>
            </w:tcBorders>
            <w:vAlign w:val="center"/>
            <w:hideMark/>
          </w:tcPr>
          <w:p w:rsidR="00061E46" w:rsidRPr="00D91025" w:rsidRDefault="00061E46" w:rsidP="00037957">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54%</w:t>
            </w:r>
          </w:p>
        </w:tc>
        <w:tc>
          <w:tcPr>
            <w:tcW w:w="709" w:type="dxa"/>
            <w:tcBorders>
              <w:top w:val="nil"/>
              <w:left w:val="nil"/>
              <w:bottom w:val="single" w:sz="8" w:space="0" w:color="auto"/>
              <w:right w:val="single" w:sz="8" w:space="0" w:color="auto"/>
            </w:tcBorders>
            <w:vAlign w:val="center"/>
            <w:hideMark/>
          </w:tcPr>
          <w:p w:rsidR="00061E46" w:rsidRPr="00D91025" w:rsidRDefault="00061E46" w:rsidP="00037957">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46%</w:t>
            </w:r>
          </w:p>
        </w:tc>
        <w:tc>
          <w:tcPr>
            <w:tcW w:w="709" w:type="dxa"/>
            <w:tcBorders>
              <w:top w:val="nil"/>
              <w:left w:val="nil"/>
              <w:bottom w:val="single" w:sz="8" w:space="0" w:color="auto"/>
              <w:right w:val="single" w:sz="8" w:space="0" w:color="auto"/>
            </w:tcBorders>
            <w:vAlign w:val="center"/>
            <w:hideMark/>
          </w:tcPr>
          <w:p w:rsidR="00061E46" w:rsidRPr="00D91025" w:rsidRDefault="00061E46" w:rsidP="00037957">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54%</w:t>
            </w:r>
          </w:p>
        </w:tc>
        <w:tc>
          <w:tcPr>
            <w:tcW w:w="708" w:type="dxa"/>
            <w:tcBorders>
              <w:top w:val="nil"/>
              <w:left w:val="nil"/>
              <w:bottom w:val="single" w:sz="8" w:space="0" w:color="auto"/>
              <w:right w:val="single" w:sz="8" w:space="0" w:color="auto"/>
            </w:tcBorders>
            <w:vAlign w:val="center"/>
            <w:hideMark/>
          </w:tcPr>
          <w:p w:rsidR="00061E46" w:rsidRPr="00D91025" w:rsidRDefault="00061E46" w:rsidP="00037957">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46%</w:t>
            </w:r>
          </w:p>
        </w:tc>
        <w:tc>
          <w:tcPr>
            <w:tcW w:w="705" w:type="dxa"/>
            <w:tcBorders>
              <w:top w:val="nil"/>
              <w:left w:val="nil"/>
              <w:bottom w:val="single" w:sz="8" w:space="0" w:color="auto"/>
              <w:right w:val="single" w:sz="8" w:space="0" w:color="auto"/>
            </w:tcBorders>
            <w:vAlign w:val="center"/>
            <w:hideMark/>
          </w:tcPr>
          <w:p w:rsidR="00061E46" w:rsidRPr="00D91025" w:rsidRDefault="00061E46" w:rsidP="00037957">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53%</w:t>
            </w:r>
          </w:p>
        </w:tc>
        <w:tc>
          <w:tcPr>
            <w:tcW w:w="701" w:type="dxa"/>
            <w:tcBorders>
              <w:top w:val="nil"/>
              <w:left w:val="nil"/>
              <w:bottom w:val="single" w:sz="8" w:space="0" w:color="auto"/>
              <w:right w:val="single" w:sz="8" w:space="0" w:color="auto"/>
            </w:tcBorders>
            <w:vAlign w:val="center"/>
            <w:hideMark/>
          </w:tcPr>
          <w:p w:rsidR="00061E46" w:rsidRPr="00D91025" w:rsidRDefault="00061E46" w:rsidP="00037957">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47%</w:t>
            </w:r>
          </w:p>
        </w:tc>
      </w:tr>
      <w:tr w:rsidR="00061E46" w:rsidRPr="00D91025" w:rsidTr="00037957">
        <w:trPr>
          <w:trHeight w:val="272"/>
        </w:trPr>
        <w:tc>
          <w:tcPr>
            <w:tcW w:w="1292" w:type="dxa"/>
            <w:tcBorders>
              <w:top w:val="nil"/>
              <w:left w:val="single" w:sz="8" w:space="0" w:color="auto"/>
              <w:bottom w:val="single" w:sz="8" w:space="0" w:color="auto"/>
              <w:right w:val="single" w:sz="8" w:space="0" w:color="auto"/>
            </w:tcBorders>
            <w:vAlign w:val="center"/>
            <w:hideMark/>
          </w:tcPr>
          <w:p w:rsidR="00061E46" w:rsidRPr="00D91025" w:rsidRDefault="00061E46" w:rsidP="00037957">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Grade 9</w:t>
            </w:r>
          </w:p>
        </w:tc>
        <w:tc>
          <w:tcPr>
            <w:tcW w:w="765" w:type="dxa"/>
            <w:tcBorders>
              <w:top w:val="nil"/>
              <w:left w:val="nil"/>
              <w:bottom w:val="single" w:sz="8" w:space="0" w:color="auto"/>
              <w:right w:val="single" w:sz="8" w:space="0" w:color="auto"/>
            </w:tcBorders>
            <w:vAlign w:val="center"/>
            <w:hideMark/>
          </w:tcPr>
          <w:p w:rsidR="00061E46" w:rsidRPr="00D91025" w:rsidRDefault="00061E46" w:rsidP="00037957">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47%</w:t>
            </w:r>
          </w:p>
        </w:tc>
        <w:tc>
          <w:tcPr>
            <w:tcW w:w="709" w:type="dxa"/>
            <w:tcBorders>
              <w:top w:val="nil"/>
              <w:left w:val="nil"/>
              <w:bottom w:val="single" w:sz="8" w:space="0" w:color="auto"/>
              <w:right w:val="single" w:sz="8" w:space="0" w:color="auto"/>
            </w:tcBorders>
            <w:vAlign w:val="center"/>
            <w:hideMark/>
          </w:tcPr>
          <w:p w:rsidR="00061E46" w:rsidRPr="00D91025" w:rsidRDefault="00061E46" w:rsidP="00037957">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53%</w:t>
            </w:r>
          </w:p>
        </w:tc>
        <w:tc>
          <w:tcPr>
            <w:tcW w:w="709" w:type="dxa"/>
            <w:tcBorders>
              <w:top w:val="nil"/>
              <w:left w:val="nil"/>
              <w:bottom w:val="single" w:sz="8" w:space="0" w:color="auto"/>
              <w:right w:val="single" w:sz="8" w:space="0" w:color="auto"/>
            </w:tcBorders>
            <w:vAlign w:val="center"/>
            <w:hideMark/>
          </w:tcPr>
          <w:p w:rsidR="00061E46" w:rsidRPr="00D91025" w:rsidRDefault="00061E46" w:rsidP="00037957">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47%</w:t>
            </w:r>
          </w:p>
        </w:tc>
        <w:tc>
          <w:tcPr>
            <w:tcW w:w="708" w:type="dxa"/>
            <w:tcBorders>
              <w:top w:val="nil"/>
              <w:left w:val="nil"/>
              <w:bottom w:val="single" w:sz="8" w:space="0" w:color="auto"/>
              <w:right w:val="single" w:sz="8" w:space="0" w:color="auto"/>
            </w:tcBorders>
            <w:vAlign w:val="center"/>
            <w:hideMark/>
          </w:tcPr>
          <w:p w:rsidR="00061E46" w:rsidRPr="00D91025" w:rsidRDefault="00061E46" w:rsidP="00037957">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53%</w:t>
            </w:r>
          </w:p>
        </w:tc>
        <w:tc>
          <w:tcPr>
            <w:tcW w:w="709" w:type="dxa"/>
            <w:tcBorders>
              <w:top w:val="nil"/>
              <w:left w:val="nil"/>
              <w:bottom w:val="single" w:sz="8" w:space="0" w:color="auto"/>
              <w:right w:val="single" w:sz="8" w:space="0" w:color="auto"/>
            </w:tcBorders>
            <w:vAlign w:val="center"/>
            <w:hideMark/>
          </w:tcPr>
          <w:p w:rsidR="00061E46" w:rsidRPr="00D91025" w:rsidRDefault="00061E46" w:rsidP="00037957">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47%</w:t>
            </w:r>
          </w:p>
        </w:tc>
        <w:tc>
          <w:tcPr>
            <w:tcW w:w="709" w:type="dxa"/>
            <w:tcBorders>
              <w:top w:val="nil"/>
              <w:left w:val="nil"/>
              <w:bottom w:val="single" w:sz="8" w:space="0" w:color="auto"/>
              <w:right w:val="single" w:sz="8" w:space="0" w:color="auto"/>
            </w:tcBorders>
            <w:vAlign w:val="center"/>
            <w:hideMark/>
          </w:tcPr>
          <w:p w:rsidR="00061E46" w:rsidRPr="00D91025" w:rsidRDefault="00061E46" w:rsidP="00037957">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53%</w:t>
            </w:r>
          </w:p>
        </w:tc>
        <w:tc>
          <w:tcPr>
            <w:tcW w:w="709" w:type="dxa"/>
            <w:tcBorders>
              <w:top w:val="nil"/>
              <w:left w:val="nil"/>
              <w:bottom w:val="single" w:sz="8" w:space="0" w:color="auto"/>
              <w:right w:val="single" w:sz="8" w:space="0" w:color="auto"/>
            </w:tcBorders>
            <w:vAlign w:val="center"/>
            <w:hideMark/>
          </w:tcPr>
          <w:p w:rsidR="00061E46" w:rsidRPr="00D91025" w:rsidRDefault="00061E46" w:rsidP="00037957">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46%</w:t>
            </w:r>
          </w:p>
        </w:tc>
        <w:tc>
          <w:tcPr>
            <w:tcW w:w="708" w:type="dxa"/>
            <w:tcBorders>
              <w:top w:val="nil"/>
              <w:left w:val="nil"/>
              <w:bottom w:val="single" w:sz="8" w:space="0" w:color="auto"/>
              <w:right w:val="single" w:sz="8" w:space="0" w:color="auto"/>
            </w:tcBorders>
            <w:vAlign w:val="center"/>
            <w:hideMark/>
          </w:tcPr>
          <w:p w:rsidR="00061E46" w:rsidRPr="00D91025" w:rsidRDefault="00061E46" w:rsidP="00037957">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54%</w:t>
            </w:r>
          </w:p>
        </w:tc>
        <w:tc>
          <w:tcPr>
            <w:tcW w:w="705" w:type="dxa"/>
            <w:tcBorders>
              <w:top w:val="nil"/>
              <w:left w:val="nil"/>
              <w:bottom w:val="single" w:sz="8" w:space="0" w:color="auto"/>
              <w:right w:val="single" w:sz="8" w:space="0" w:color="auto"/>
            </w:tcBorders>
            <w:vAlign w:val="center"/>
            <w:hideMark/>
          </w:tcPr>
          <w:p w:rsidR="00061E46" w:rsidRPr="00D91025" w:rsidRDefault="00061E46" w:rsidP="00037957">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48%</w:t>
            </w:r>
          </w:p>
        </w:tc>
        <w:tc>
          <w:tcPr>
            <w:tcW w:w="701" w:type="dxa"/>
            <w:tcBorders>
              <w:top w:val="nil"/>
              <w:left w:val="nil"/>
              <w:bottom w:val="single" w:sz="8" w:space="0" w:color="auto"/>
              <w:right w:val="single" w:sz="8" w:space="0" w:color="auto"/>
            </w:tcBorders>
            <w:vAlign w:val="center"/>
            <w:hideMark/>
          </w:tcPr>
          <w:p w:rsidR="00061E46" w:rsidRPr="00D91025" w:rsidRDefault="00061E46" w:rsidP="00037957">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52%</w:t>
            </w:r>
          </w:p>
        </w:tc>
      </w:tr>
      <w:tr w:rsidR="00061E46" w:rsidRPr="00D91025" w:rsidTr="00037957">
        <w:trPr>
          <w:trHeight w:val="272"/>
        </w:trPr>
        <w:tc>
          <w:tcPr>
            <w:tcW w:w="1292" w:type="dxa"/>
            <w:tcBorders>
              <w:top w:val="nil"/>
              <w:left w:val="single" w:sz="8" w:space="0" w:color="auto"/>
              <w:bottom w:val="single" w:sz="8" w:space="0" w:color="auto"/>
              <w:right w:val="single" w:sz="8" w:space="0" w:color="auto"/>
            </w:tcBorders>
            <w:vAlign w:val="center"/>
            <w:hideMark/>
          </w:tcPr>
          <w:p w:rsidR="00061E46" w:rsidRPr="00D91025" w:rsidRDefault="00061E46" w:rsidP="00037957">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Grade 10</w:t>
            </w:r>
          </w:p>
        </w:tc>
        <w:tc>
          <w:tcPr>
            <w:tcW w:w="765" w:type="dxa"/>
            <w:tcBorders>
              <w:top w:val="nil"/>
              <w:left w:val="nil"/>
              <w:bottom w:val="single" w:sz="8" w:space="0" w:color="auto"/>
              <w:right w:val="single" w:sz="8" w:space="0" w:color="auto"/>
            </w:tcBorders>
            <w:vAlign w:val="center"/>
            <w:hideMark/>
          </w:tcPr>
          <w:p w:rsidR="00061E46" w:rsidRPr="00D91025" w:rsidRDefault="00061E46" w:rsidP="00037957">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30%</w:t>
            </w:r>
          </w:p>
        </w:tc>
        <w:tc>
          <w:tcPr>
            <w:tcW w:w="709" w:type="dxa"/>
            <w:tcBorders>
              <w:top w:val="nil"/>
              <w:left w:val="nil"/>
              <w:bottom w:val="single" w:sz="8" w:space="0" w:color="auto"/>
              <w:right w:val="single" w:sz="8" w:space="0" w:color="auto"/>
            </w:tcBorders>
            <w:vAlign w:val="center"/>
            <w:hideMark/>
          </w:tcPr>
          <w:p w:rsidR="00061E46" w:rsidRPr="00D91025" w:rsidRDefault="00061E46" w:rsidP="00037957">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70%</w:t>
            </w:r>
          </w:p>
        </w:tc>
        <w:tc>
          <w:tcPr>
            <w:tcW w:w="709" w:type="dxa"/>
            <w:tcBorders>
              <w:top w:val="nil"/>
              <w:left w:val="nil"/>
              <w:bottom w:val="single" w:sz="8" w:space="0" w:color="auto"/>
              <w:right w:val="single" w:sz="8" w:space="0" w:color="auto"/>
            </w:tcBorders>
            <w:vAlign w:val="center"/>
            <w:hideMark/>
          </w:tcPr>
          <w:p w:rsidR="00061E46" w:rsidRPr="00D91025" w:rsidRDefault="00061E46" w:rsidP="00037957">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29%</w:t>
            </w:r>
          </w:p>
        </w:tc>
        <w:tc>
          <w:tcPr>
            <w:tcW w:w="708" w:type="dxa"/>
            <w:tcBorders>
              <w:top w:val="nil"/>
              <w:left w:val="nil"/>
              <w:bottom w:val="single" w:sz="8" w:space="0" w:color="auto"/>
              <w:right w:val="single" w:sz="8" w:space="0" w:color="auto"/>
            </w:tcBorders>
            <w:vAlign w:val="center"/>
            <w:hideMark/>
          </w:tcPr>
          <w:p w:rsidR="00061E46" w:rsidRPr="00D91025" w:rsidRDefault="00061E46" w:rsidP="00037957">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71%</w:t>
            </w:r>
          </w:p>
        </w:tc>
        <w:tc>
          <w:tcPr>
            <w:tcW w:w="709" w:type="dxa"/>
            <w:tcBorders>
              <w:top w:val="nil"/>
              <w:left w:val="nil"/>
              <w:bottom w:val="single" w:sz="8" w:space="0" w:color="auto"/>
              <w:right w:val="single" w:sz="8" w:space="0" w:color="auto"/>
            </w:tcBorders>
            <w:vAlign w:val="center"/>
            <w:hideMark/>
          </w:tcPr>
          <w:p w:rsidR="00061E46" w:rsidRPr="00D91025" w:rsidRDefault="00061E46" w:rsidP="00037957">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31%</w:t>
            </w:r>
          </w:p>
        </w:tc>
        <w:tc>
          <w:tcPr>
            <w:tcW w:w="709" w:type="dxa"/>
            <w:tcBorders>
              <w:top w:val="nil"/>
              <w:left w:val="nil"/>
              <w:bottom w:val="single" w:sz="8" w:space="0" w:color="auto"/>
              <w:right w:val="single" w:sz="8" w:space="0" w:color="auto"/>
            </w:tcBorders>
            <w:vAlign w:val="center"/>
            <w:hideMark/>
          </w:tcPr>
          <w:p w:rsidR="00061E46" w:rsidRPr="00D91025" w:rsidRDefault="00061E46" w:rsidP="00037957">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69%</w:t>
            </w:r>
          </w:p>
        </w:tc>
        <w:tc>
          <w:tcPr>
            <w:tcW w:w="709" w:type="dxa"/>
            <w:tcBorders>
              <w:top w:val="nil"/>
              <w:left w:val="nil"/>
              <w:bottom w:val="single" w:sz="8" w:space="0" w:color="auto"/>
              <w:right w:val="single" w:sz="8" w:space="0" w:color="auto"/>
            </w:tcBorders>
            <w:vAlign w:val="center"/>
            <w:hideMark/>
          </w:tcPr>
          <w:p w:rsidR="00061E46" w:rsidRPr="00D91025" w:rsidRDefault="00061E46" w:rsidP="00037957">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32%</w:t>
            </w:r>
          </w:p>
        </w:tc>
        <w:tc>
          <w:tcPr>
            <w:tcW w:w="708" w:type="dxa"/>
            <w:tcBorders>
              <w:top w:val="nil"/>
              <w:left w:val="nil"/>
              <w:bottom w:val="single" w:sz="8" w:space="0" w:color="auto"/>
              <w:right w:val="single" w:sz="8" w:space="0" w:color="auto"/>
            </w:tcBorders>
            <w:vAlign w:val="center"/>
            <w:hideMark/>
          </w:tcPr>
          <w:p w:rsidR="00061E46" w:rsidRPr="00D91025" w:rsidRDefault="00061E46" w:rsidP="00037957">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68%</w:t>
            </w:r>
          </w:p>
        </w:tc>
        <w:tc>
          <w:tcPr>
            <w:tcW w:w="705" w:type="dxa"/>
            <w:tcBorders>
              <w:top w:val="nil"/>
              <w:left w:val="nil"/>
              <w:bottom w:val="single" w:sz="8" w:space="0" w:color="auto"/>
              <w:right w:val="single" w:sz="8" w:space="0" w:color="auto"/>
            </w:tcBorders>
            <w:vAlign w:val="center"/>
            <w:hideMark/>
          </w:tcPr>
          <w:p w:rsidR="00061E46" w:rsidRPr="00D91025" w:rsidRDefault="00061E46" w:rsidP="00037957">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33%</w:t>
            </w:r>
          </w:p>
        </w:tc>
        <w:tc>
          <w:tcPr>
            <w:tcW w:w="701" w:type="dxa"/>
            <w:tcBorders>
              <w:top w:val="nil"/>
              <w:left w:val="nil"/>
              <w:bottom w:val="single" w:sz="8" w:space="0" w:color="auto"/>
              <w:right w:val="single" w:sz="8" w:space="0" w:color="auto"/>
            </w:tcBorders>
            <w:vAlign w:val="center"/>
            <w:hideMark/>
          </w:tcPr>
          <w:p w:rsidR="00061E46" w:rsidRPr="00D91025" w:rsidRDefault="00061E46" w:rsidP="00037957">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67%</w:t>
            </w:r>
          </w:p>
        </w:tc>
      </w:tr>
      <w:tr w:rsidR="00061E46" w:rsidRPr="00D91025" w:rsidTr="00037957">
        <w:trPr>
          <w:trHeight w:val="272"/>
        </w:trPr>
        <w:tc>
          <w:tcPr>
            <w:tcW w:w="1292" w:type="dxa"/>
            <w:tcBorders>
              <w:top w:val="nil"/>
              <w:left w:val="single" w:sz="8" w:space="0" w:color="auto"/>
              <w:bottom w:val="single" w:sz="8" w:space="0" w:color="auto"/>
              <w:right w:val="single" w:sz="8" w:space="0" w:color="auto"/>
            </w:tcBorders>
            <w:vAlign w:val="center"/>
            <w:hideMark/>
          </w:tcPr>
          <w:p w:rsidR="00061E46" w:rsidRPr="00D91025" w:rsidRDefault="00061E46" w:rsidP="00037957">
            <w:pPr>
              <w:rPr>
                <w:rFonts w:ascii="Arial" w:eastAsia="Times New Roman" w:hAnsi="Arial" w:cs="Arial"/>
                <w:color w:val="000000"/>
                <w:sz w:val="24"/>
                <w:szCs w:val="24"/>
              </w:rPr>
            </w:pPr>
            <w:r w:rsidRPr="00D91025">
              <w:rPr>
                <w:rFonts w:ascii="Arial" w:eastAsia="Times New Roman" w:hAnsi="Arial" w:cs="Arial"/>
                <w:color w:val="000000"/>
                <w:sz w:val="24"/>
                <w:szCs w:val="24"/>
              </w:rPr>
              <w:t>Prof</w:t>
            </w:r>
          </w:p>
        </w:tc>
        <w:tc>
          <w:tcPr>
            <w:tcW w:w="765" w:type="dxa"/>
            <w:tcBorders>
              <w:top w:val="nil"/>
              <w:left w:val="nil"/>
              <w:bottom w:val="single" w:sz="8" w:space="0" w:color="auto"/>
              <w:right w:val="single" w:sz="8" w:space="0" w:color="auto"/>
            </w:tcBorders>
            <w:vAlign w:val="center"/>
            <w:hideMark/>
          </w:tcPr>
          <w:p w:rsidR="00061E46" w:rsidRPr="00D91025" w:rsidRDefault="00061E46" w:rsidP="00037957">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13%</w:t>
            </w:r>
          </w:p>
        </w:tc>
        <w:tc>
          <w:tcPr>
            <w:tcW w:w="709" w:type="dxa"/>
            <w:tcBorders>
              <w:top w:val="nil"/>
              <w:left w:val="nil"/>
              <w:bottom w:val="single" w:sz="8" w:space="0" w:color="auto"/>
              <w:right w:val="single" w:sz="8" w:space="0" w:color="auto"/>
            </w:tcBorders>
            <w:vAlign w:val="center"/>
            <w:hideMark/>
          </w:tcPr>
          <w:p w:rsidR="00061E46" w:rsidRPr="00D91025" w:rsidRDefault="00061E46" w:rsidP="00037957">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87%</w:t>
            </w:r>
          </w:p>
        </w:tc>
        <w:tc>
          <w:tcPr>
            <w:tcW w:w="709" w:type="dxa"/>
            <w:tcBorders>
              <w:top w:val="nil"/>
              <w:left w:val="nil"/>
              <w:bottom w:val="single" w:sz="8" w:space="0" w:color="auto"/>
              <w:right w:val="single" w:sz="8" w:space="0" w:color="auto"/>
            </w:tcBorders>
            <w:vAlign w:val="center"/>
            <w:hideMark/>
          </w:tcPr>
          <w:p w:rsidR="00061E46" w:rsidRPr="00D91025" w:rsidRDefault="00061E46" w:rsidP="00037957">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13%</w:t>
            </w:r>
          </w:p>
        </w:tc>
        <w:tc>
          <w:tcPr>
            <w:tcW w:w="708" w:type="dxa"/>
            <w:tcBorders>
              <w:top w:val="nil"/>
              <w:left w:val="nil"/>
              <w:bottom w:val="single" w:sz="8" w:space="0" w:color="auto"/>
              <w:right w:val="single" w:sz="8" w:space="0" w:color="auto"/>
            </w:tcBorders>
            <w:vAlign w:val="center"/>
            <w:hideMark/>
          </w:tcPr>
          <w:p w:rsidR="00061E46" w:rsidRPr="00D91025" w:rsidRDefault="00061E46" w:rsidP="00037957">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87%</w:t>
            </w:r>
          </w:p>
        </w:tc>
        <w:tc>
          <w:tcPr>
            <w:tcW w:w="709" w:type="dxa"/>
            <w:tcBorders>
              <w:top w:val="nil"/>
              <w:left w:val="nil"/>
              <w:bottom w:val="single" w:sz="8" w:space="0" w:color="auto"/>
              <w:right w:val="single" w:sz="8" w:space="0" w:color="auto"/>
            </w:tcBorders>
            <w:vAlign w:val="center"/>
            <w:hideMark/>
          </w:tcPr>
          <w:p w:rsidR="00061E46" w:rsidRPr="00D91025" w:rsidRDefault="00061E46" w:rsidP="00037957">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13%</w:t>
            </w:r>
          </w:p>
        </w:tc>
        <w:tc>
          <w:tcPr>
            <w:tcW w:w="709" w:type="dxa"/>
            <w:tcBorders>
              <w:top w:val="nil"/>
              <w:left w:val="nil"/>
              <w:bottom w:val="single" w:sz="8" w:space="0" w:color="auto"/>
              <w:right w:val="single" w:sz="8" w:space="0" w:color="auto"/>
            </w:tcBorders>
            <w:vAlign w:val="center"/>
            <w:hideMark/>
          </w:tcPr>
          <w:p w:rsidR="00061E46" w:rsidRPr="00D91025" w:rsidRDefault="00061E46" w:rsidP="00037957">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87%</w:t>
            </w:r>
          </w:p>
        </w:tc>
        <w:tc>
          <w:tcPr>
            <w:tcW w:w="709" w:type="dxa"/>
            <w:tcBorders>
              <w:top w:val="nil"/>
              <w:left w:val="nil"/>
              <w:bottom w:val="single" w:sz="8" w:space="0" w:color="auto"/>
              <w:right w:val="single" w:sz="8" w:space="0" w:color="auto"/>
            </w:tcBorders>
            <w:vAlign w:val="center"/>
            <w:hideMark/>
          </w:tcPr>
          <w:p w:rsidR="00061E46" w:rsidRPr="00D91025" w:rsidRDefault="00061E46" w:rsidP="00037957">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16%</w:t>
            </w:r>
          </w:p>
        </w:tc>
        <w:tc>
          <w:tcPr>
            <w:tcW w:w="708" w:type="dxa"/>
            <w:tcBorders>
              <w:top w:val="nil"/>
              <w:left w:val="nil"/>
              <w:bottom w:val="single" w:sz="8" w:space="0" w:color="auto"/>
              <w:right w:val="single" w:sz="8" w:space="0" w:color="auto"/>
            </w:tcBorders>
            <w:vAlign w:val="center"/>
            <w:hideMark/>
          </w:tcPr>
          <w:p w:rsidR="00061E46" w:rsidRPr="00D91025" w:rsidRDefault="00061E46" w:rsidP="00037957">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84%</w:t>
            </w:r>
          </w:p>
        </w:tc>
        <w:tc>
          <w:tcPr>
            <w:tcW w:w="705" w:type="dxa"/>
            <w:tcBorders>
              <w:top w:val="nil"/>
              <w:left w:val="nil"/>
              <w:bottom w:val="single" w:sz="8" w:space="0" w:color="auto"/>
              <w:right w:val="single" w:sz="8" w:space="0" w:color="auto"/>
            </w:tcBorders>
            <w:vAlign w:val="center"/>
            <w:hideMark/>
          </w:tcPr>
          <w:p w:rsidR="00061E46" w:rsidRPr="00D91025" w:rsidRDefault="00061E46" w:rsidP="00037957">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16%</w:t>
            </w:r>
          </w:p>
        </w:tc>
        <w:tc>
          <w:tcPr>
            <w:tcW w:w="701" w:type="dxa"/>
            <w:tcBorders>
              <w:top w:val="nil"/>
              <w:left w:val="nil"/>
              <w:bottom w:val="single" w:sz="8" w:space="0" w:color="auto"/>
              <w:right w:val="single" w:sz="8" w:space="0" w:color="auto"/>
            </w:tcBorders>
            <w:vAlign w:val="center"/>
            <w:hideMark/>
          </w:tcPr>
          <w:p w:rsidR="00061E46" w:rsidRPr="00D91025" w:rsidRDefault="00061E46" w:rsidP="00037957">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84%</w:t>
            </w:r>
          </w:p>
        </w:tc>
      </w:tr>
      <w:tr w:rsidR="00061E46" w:rsidRPr="00D91025" w:rsidTr="00037957">
        <w:trPr>
          <w:trHeight w:val="272"/>
        </w:trPr>
        <w:tc>
          <w:tcPr>
            <w:tcW w:w="1292" w:type="dxa"/>
            <w:tcBorders>
              <w:top w:val="nil"/>
              <w:left w:val="single" w:sz="8" w:space="0" w:color="auto"/>
              <w:bottom w:val="single" w:sz="8" w:space="0" w:color="auto"/>
              <w:right w:val="single" w:sz="8" w:space="0" w:color="auto"/>
            </w:tcBorders>
            <w:shd w:val="clear" w:color="auto" w:fill="D9D9D9"/>
            <w:vAlign w:val="center"/>
            <w:hideMark/>
          </w:tcPr>
          <w:p w:rsidR="00061E46" w:rsidRPr="00D91025" w:rsidRDefault="00061E46" w:rsidP="00037957">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Total</w:t>
            </w:r>
          </w:p>
        </w:tc>
        <w:tc>
          <w:tcPr>
            <w:tcW w:w="765" w:type="dxa"/>
            <w:tcBorders>
              <w:top w:val="nil"/>
              <w:left w:val="nil"/>
              <w:bottom w:val="single" w:sz="8" w:space="0" w:color="auto"/>
              <w:right w:val="single" w:sz="8" w:space="0" w:color="auto"/>
            </w:tcBorders>
            <w:shd w:val="clear" w:color="auto" w:fill="D9D9D9"/>
            <w:vAlign w:val="center"/>
            <w:hideMark/>
          </w:tcPr>
          <w:p w:rsidR="00061E46" w:rsidRPr="00D91025" w:rsidRDefault="00061E46" w:rsidP="00037957">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37%</w:t>
            </w:r>
          </w:p>
        </w:tc>
        <w:tc>
          <w:tcPr>
            <w:tcW w:w="709" w:type="dxa"/>
            <w:tcBorders>
              <w:top w:val="nil"/>
              <w:left w:val="nil"/>
              <w:bottom w:val="single" w:sz="8" w:space="0" w:color="auto"/>
              <w:right w:val="single" w:sz="8" w:space="0" w:color="auto"/>
            </w:tcBorders>
            <w:shd w:val="clear" w:color="auto" w:fill="D9D9D9"/>
            <w:vAlign w:val="center"/>
            <w:hideMark/>
          </w:tcPr>
          <w:p w:rsidR="00061E46" w:rsidRPr="00D91025" w:rsidRDefault="00061E46" w:rsidP="00037957">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63%</w:t>
            </w:r>
          </w:p>
        </w:tc>
        <w:tc>
          <w:tcPr>
            <w:tcW w:w="709" w:type="dxa"/>
            <w:tcBorders>
              <w:top w:val="nil"/>
              <w:left w:val="nil"/>
              <w:bottom w:val="single" w:sz="8" w:space="0" w:color="auto"/>
              <w:right w:val="single" w:sz="8" w:space="0" w:color="auto"/>
            </w:tcBorders>
            <w:shd w:val="clear" w:color="auto" w:fill="D9D9D9"/>
            <w:vAlign w:val="center"/>
            <w:hideMark/>
          </w:tcPr>
          <w:p w:rsidR="00061E46" w:rsidRPr="00D91025" w:rsidRDefault="00061E46" w:rsidP="00037957">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37%</w:t>
            </w:r>
          </w:p>
        </w:tc>
        <w:tc>
          <w:tcPr>
            <w:tcW w:w="708" w:type="dxa"/>
            <w:tcBorders>
              <w:top w:val="nil"/>
              <w:left w:val="nil"/>
              <w:bottom w:val="single" w:sz="8" w:space="0" w:color="auto"/>
              <w:right w:val="single" w:sz="8" w:space="0" w:color="auto"/>
            </w:tcBorders>
            <w:shd w:val="clear" w:color="auto" w:fill="D9D9D9"/>
            <w:vAlign w:val="center"/>
            <w:hideMark/>
          </w:tcPr>
          <w:p w:rsidR="00061E46" w:rsidRPr="00D91025" w:rsidRDefault="00061E46" w:rsidP="00037957">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63%</w:t>
            </w:r>
          </w:p>
        </w:tc>
        <w:tc>
          <w:tcPr>
            <w:tcW w:w="709" w:type="dxa"/>
            <w:tcBorders>
              <w:top w:val="nil"/>
              <w:left w:val="nil"/>
              <w:bottom w:val="single" w:sz="8" w:space="0" w:color="auto"/>
              <w:right w:val="single" w:sz="8" w:space="0" w:color="auto"/>
            </w:tcBorders>
            <w:shd w:val="clear" w:color="auto" w:fill="D9D9D9"/>
            <w:vAlign w:val="center"/>
            <w:hideMark/>
          </w:tcPr>
          <w:p w:rsidR="00061E46" w:rsidRPr="00D91025" w:rsidRDefault="00061E46" w:rsidP="00037957">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38%</w:t>
            </w:r>
          </w:p>
        </w:tc>
        <w:tc>
          <w:tcPr>
            <w:tcW w:w="709" w:type="dxa"/>
            <w:tcBorders>
              <w:top w:val="nil"/>
              <w:left w:val="nil"/>
              <w:bottom w:val="single" w:sz="8" w:space="0" w:color="auto"/>
              <w:right w:val="single" w:sz="8" w:space="0" w:color="auto"/>
            </w:tcBorders>
            <w:shd w:val="clear" w:color="auto" w:fill="D9D9D9"/>
            <w:vAlign w:val="center"/>
            <w:hideMark/>
          </w:tcPr>
          <w:p w:rsidR="00061E46" w:rsidRPr="00D91025" w:rsidRDefault="00061E46" w:rsidP="00037957">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62%</w:t>
            </w:r>
          </w:p>
        </w:tc>
        <w:tc>
          <w:tcPr>
            <w:tcW w:w="709" w:type="dxa"/>
            <w:tcBorders>
              <w:top w:val="nil"/>
              <w:left w:val="nil"/>
              <w:bottom w:val="single" w:sz="8" w:space="0" w:color="auto"/>
              <w:right w:val="single" w:sz="8" w:space="0" w:color="auto"/>
            </w:tcBorders>
            <w:shd w:val="clear" w:color="auto" w:fill="D9D9D9"/>
            <w:vAlign w:val="center"/>
            <w:hideMark/>
          </w:tcPr>
          <w:p w:rsidR="00061E46" w:rsidRPr="00D91025" w:rsidRDefault="00061E46" w:rsidP="00037957">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39%</w:t>
            </w:r>
          </w:p>
        </w:tc>
        <w:tc>
          <w:tcPr>
            <w:tcW w:w="708" w:type="dxa"/>
            <w:tcBorders>
              <w:top w:val="nil"/>
              <w:left w:val="nil"/>
              <w:bottom w:val="single" w:sz="8" w:space="0" w:color="auto"/>
              <w:right w:val="single" w:sz="8" w:space="0" w:color="auto"/>
            </w:tcBorders>
            <w:shd w:val="clear" w:color="auto" w:fill="D9D9D9"/>
            <w:vAlign w:val="center"/>
            <w:hideMark/>
          </w:tcPr>
          <w:p w:rsidR="00061E46" w:rsidRPr="00D91025" w:rsidRDefault="00061E46" w:rsidP="00037957">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61%</w:t>
            </w:r>
          </w:p>
        </w:tc>
        <w:tc>
          <w:tcPr>
            <w:tcW w:w="705" w:type="dxa"/>
            <w:tcBorders>
              <w:top w:val="nil"/>
              <w:left w:val="nil"/>
              <w:bottom w:val="single" w:sz="8" w:space="0" w:color="auto"/>
              <w:right w:val="single" w:sz="8" w:space="0" w:color="auto"/>
            </w:tcBorders>
            <w:shd w:val="clear" w:color="auto" w:fill="D9D9D9"/>
            <w:vAlign w:val="center"/>
            <w:hideMark/>
          </w:tcPr>
          <w:p w:rsidR="00061E46" w:rsidRPr="00D91025" w:rsidRDefault="00061E46" w:rsidP="00037957">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40%</w:t>
            </w:r>
          </w:p>
        </w:tc>
        <w:tc>
          <w:tcPr>
            <w:tcW w:w="701" w:type="dxa"/>
            <w:tcBorders>
              <w:top w:val="nil"/>
              <w:left w:val="nil"/>
              <w:bottom w:val="single" w:sz="8" w:space="0" w:color="auto"/>
              <w:right w:val="single" w:sz="8" w:space="0" w:color="auto"/>
            </w:tcBorders>
            <w:shd w:val="clear" w:color="auto" w:fill="D9D9D9"/>
            <w:vAlign w:val="center"/>
            <w:hideMark/>
          </w:tcPr>
          <w:p w:rsidR="00061E46" w:rsidRPr="00D91025" w:rsidRDefault="00061E46" w:rsidP="00037957">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60%</w:t>
            </w:r>
          </w:p>
        </w:tc>
      </w:tr>
      <w:tr w:rsidR="00061E46" w:rsidRPr="00D91025" w:rsidTr="00037957">
        <w:trPr>
          <w:trHeight w:val="300"/>
        </w:trPr>
        <w:tc>
          <w:tcPr>
            <w:tcW w:w="8424" w:type="dxa"/>
            <w:gridSpan w:val="11"/>
            <w:tcBorders>
              <w:top w:val="nil"/>
              <w:left w:val="nil"/>
              <w:bottom w:val="nil"/>
              <w:right w:val="nil"/>
            </w:tcBorders>
            <w:vAlign w:val="center"/>
            <w:hideMark/>
          </w:tcPr>
          <w:p w:rsidR="00061E46" w:rsidRPr="00D91025" w:rsidRDefault="00061E46" w:rsidP="00037957">
            <w:pPr>
              <w:rPr>
                <w:rFonts w:ascii="Arial" w:eastAsia="Times New Roman" w:hAnsi="Arial" w:cs="Arial"/>
                <w:color w:val="000000"/>
                <w:sz w:val="24"/>
                <w:szCs w:val="24"/>
              </w:rPr>
            </w:pPr>
            <w:r w:rsidRPr="00D91025">
              <w:rPr>
                <w:rFonts w:ascii="Arial" w:eastAsia="Times New Roman" w:hAnsi="Arial" w:cs="Arial"/>
                <w:color w:val="000000"/>
                <w:sz w:val="24"/>
                <w:szCs w:val="24"/>
              </w:rPr>
              <w:t xml:space="preserve"> </w:t>
            </w:r>
          </w:p>
        </w:tc>
      </w:tr>
    </w:tbl>
    <w:p w:rsidR="00061E46" w:rsidRPr="00D91025" w:rsidRDefault="00061E46" w:rsidP="00061E46">
      <w:pPr>
        <w:rPr>
          <w:rFonts w:ascii="Arial" w:hAnsi="Arial" w:cs="Arial"/>
          <w:b/>
          <w:sz w:val="24"/>
          <w:szCs w:val="24"/>
        </w:rPr>
      </w:pPr>
    </w:p>
    <w:p w:rsidR="00061E46" w:rsidRPr="00D91025" w:rsidRDefault="00061E46" w:rsidP="00061E46">
      <w:pPr>
        <w:jc w:val="both"/>
        <w:rPr>
          <w:rFonts w:ascii="Arial" w:hAnsi="Arial" w:cs="Arial"/>
          <w:sz w:val="24"/>
          <w:szCs w:val="24"/>
        </w:rPr>
      </w:pPr>
    </w:p>
    <w:p w:rsidR="00061E46" w:rsidRPr="00D91025" w:rsidRDefault="00061E46" w:rsidP="00061E46">
      <w:pPr>
        <w:jc w:val="both"/>
        <w:rPr>
          <w:rFonts w:ascii="Arial" w:hAnsi="Arial" w:cs="Arial"/>
          <w:sz w:val="24"/>
          <w:szCs w:val="24"/>
        </w:rPr>
      </w:pPr>
    </w:p>
    <w:p w:rsidR="00061E46" w:rsidRPr="00D91025" w:rsidRDefault="00061E46" w:rsidP="00061E46">
      <w:pPr>
        <w:jc w:val="both"/>
        <w:rPr>
          <w:rFonts w:ascii="Arial" w:hAnsi="Arial" w:cs="Arial"/>
          <w:sz w:val="24"/>
          <w:szCs w:val="24"/>
        </w:rPr>
      </w:pPr>
    </w:p>
    <w:p w:rsidR="00061E46" w:rsidRPr="00D91025" w:rsidRDefault="00061E46" w:rsidP="00061E46">
      <w:pPr>
        <w:jc w:val="both"/>
        <w:rPr>
          <w:rFonts w:ascii="Arial" w:hAnsi="Arial" w:cs="Arial"/>
          <w:sz w:val="24"/>
          <w:szCs w:val="24"/>
        </w:rPr>
      </w:pPr>
    </w:p>
    <w:p w:rsidR="00061E46" w:rsidRPr="00D91025" w:rsidRDefault="00061E46" w:rsidP="00061E46">
      <w:pPr>
        <w:jc w:val="both"/>
        <w:rPr>
          <w:rFonts w:ascii="Arial" w:hAnsi="Arial" w:cs="Arial"/>
          <w:sz w:val="24"/>
          <w:szCs w:val="24"/>
        </w:rPr>
      </w:pPr>
    </w:p>
    <w:p w:rsidR="00061E46" w:rsidRPr="00D91025" w:rsidRDefault="00061E46" w:rsidP="00061E46">
      <w:pPr>
        <w:jc w:val="both"/>
        <w:rPr>
          <w:rFonts w:ascii="Arial" w:hAnsi="Arial" w:cs="Arial"/>
          <w:sz w:val="24"/>
          <w:szCs w:val="24"/>
        </w:rPr>
      </w:pPr>
    </w:p>
    <w:p w:rsidR="00061E46" w:rsidRPr="00D91025" w:rsidRDefault="00061E46" w:rsidP="00061E46">
      <w:pPr>
        <w:jc w:val="both"/>
        <w:rPr>
          <w:rFonts w:ascii="Arial" w:hAnsi="Arial" w:cs="Arial"/>
          <w:sz w:val="24"/>
          <w:szCs w:val="24"/>
        </w:rPr>
      </w:pPr>
    </w:p>
    <w:p w:rsidR="00061E46" w:rsidRPr="00D91025" w:rsidRDefault="00061E46" w:rsidP="00061E46">
      <w:pPr>
        <w:jc w:val="both"/>
        <w:rPr>
          <w:rFonts w:ascii="Arial" w:hAnsi="Arial" w:cs="Arial"/>
          <w:sz w:val="24"/>
          <w:szCs w:val="24"/>
        </w:rPr>
      </w:pPr>
    </w:p>
    <w:p w:rsidR="00061E46" w:rsidRPr="00D91025" w:rsidRDefault="00061E46" w:rsidP="00061E46">
      <w:pPr>
        <w:jc w:val="both"/>
        <w:rPr>
          <w:rFonts w:ascii="Arial" w:hAnsi="Arial" w:cs="Arial"/>
          <w:sz w:val="24"/>
          <w:szCs w:val="24"/>
        </w:rPr>
      </w:pPr>
    </w:p>
    <w:p w:rsidR="00061E46" w:rsidRPr="00D91025" w:rsidRDefault="00061E46" w:rsidP="00061E46">
      <w:pPr>
        <w:jc w:val="both"/>
        <w:rPr>
          <w:rFonts w:ascii="Arial" w:hAnsi="Arial" w:cs="Arial"/>
          <w:sz w:val="24"/>
          <w:szCs w:val="24"/>
        </w:rPr>
      </w:pPr>
    </w:p>
    <w:p w:rsidR="00061E46" w:rsidRPr="00541257" w:rsidRDefault="00061E46" w:rsidP="00061E46">
      <w:pPr>
        <w:tabs>
          <w:tab w:val="left" w:pos="0"/>
        </w:tabs>
        <w:spacing w:after="120" w:line="300" w:lineRule="atLeast"/>
        <w:jc w:val="both"/>
        <w:rPr>
          <w:rFonts w:ascii="Calibri" w:eastAsia="Georgia" w:hAnsi="Calibri" w:cs="Times New Roman"/>
          <w:color w:val="000000"/>
          <w:sz w:val="24"/>
          <w:szCs w:val="24"/>
        </w:rPr>
      </w:pPr>
    </w:p>
    <w:tbl>
      <w:tblPr>
        <w:tblW w:w="8561" w:type="dxa"/>
        <w:tblInd w:w="-5" w:type="dxa"/>
        <w:tblLayout w:type="fixed"/>
        <w:tblLook w:val="04A0" w:firstRow="1" w:lastRow="0" w:firstColumn="1" w:lastColumn="0" w:noHBand="0" w:noVBand="1"/>
      </w:tblPr>
      <w:tblGrid>
        <w:gridCol w:w="1871"/>
        <w:gridCol w:w="669"/>
        <w:gridCol w:w="669"/>
        <w:gridCol w:w="669"/>
        <w:gridCol w:w="669"/>
        <w:gridCol w:w="669"/>
        <w:gridCol w:w="669"/>
        <w:gridCol w:w="669"/>
        <w:gridCol w:w="669"/>
        <w:gridCol w:w="669"/>
        <w:gridCol w:w="669"/>
      </w:tblGrid>
      <w:tr w:rsidR="00061E46" w:rsidRPr="00541257" w:rsidTr="00037957">
        <w:trPr>
          <w:trHeight w:val="567"/>
        </w:trPr>
        <w:tc>
          <w:tcPr>
            <w:tcW w:w="8561" w:type="dxa"/>
            <w:gridSpan w:val="11"/>
            <w:tcBorders>
              <w:top w:val="single" w:sz="4" w:space="0" w:color="auto"/>
              <w:left w:val="single" w:sz="4" w:space="0" w:color="auto"/>
              <w:bottom w:val="single" w:sz="4" w:space="0" w:color="000000"/>
              <w:right w:val="single" w:sz="4" w:space="0" w:color="auto"/>
            </w:tcBorders>
            <w:shd w:val="clear" w:color="auto" w:fill="95B3D7" w:themeFill="accent1" w:themeFillTint="99"/>
            <w:vAlign w:val="center"/>
            <w:hideMark/>
          </w:tcPr>
          <w:p w:rsidR="00061E46" w:rsidRPr="00541257" w:rsidRDefault="00061E46" w:rsidP="00037957">
            <w:pPr>
              <w:spacing w:after="100" w:afterAutospacing="1" w:line="240" w:lineRule="atLeast"/>
              <w:rPr>
                <w:rFonts w:ascii="Arial" w:eastAsia="Times New Roman" w:hAnsi="Arial" w:cs="Arial"/>
                <w:b/>
                <w:bCs/>
                <w:sz w:val="24"/>
                <w:szCs w:val="24"/>
                <w:lang w:eastAsia="en-GB"/>
              </w:rPr>
            </w:pPr>
            <w:r w:rsidRPr="00541257">
              <w:rPr>
                <w:rFonts w:ascii="Arial" w:eastAsia="Times New Roman" w:hAnsi="Arial" w:cs="Arial"/>
                <w:b/>
                <w:bCs/>
                <w:sz w:val="24"/>
                <w:szCs w:val="24"/>
                <w:lang w:eastAsia="en-GB"/>
              </w:rPr>
              <w:t xml:space="preserve">Data for </w:t>
            </w:r>
            <w:r>
              <w:rPr>
                <w:rFonts w:ascii="Arial" w:eastAsia="Times New Roman" w:hAnsi="Arial" w:cs="Arial"/>
                <w:b/>
                <w:bCs/>
                <w:sz w:val="24"/>
                <w:szCs w:val="24"/>
                <w:lang w:eastAsia="en-GB"/>
              </w:rPr>
              <w:t>Table 7</w:t>
            </w:r>
            <w:r w:rsidRPr="00541257">
              <w:rPr>
                <w:rFonts w:ascii="Arial" w:eastAsia="Times New Roman" w:hAnsi="Arial" w:cs="Arial"/>
                <w:b/>
                <w:bCs/>
                <w:sz w:val="24"/>
                <w:szCs w:val="24"/>
                <w:lang w:eastAsia="en-GB"/>
              </w:rPr>
              <w:t>. University Professional Services Pipeline</w:t>
            </w:r>
          </w:p>
        </w:tc>
      </w:tr>
      <w:tr w:rsidR="00061E46" w:rsidRPr="00541257" w:rsidTr="00037957">
        <w:trPr>
          <w:trHeight w:val="272"/>
        </w:trPr>
        <w:tc>
          <w:tcPr>
            <w:tcW w:w="1871" w:type="dxa"/>
            <w:vMerge w:val="restart"/>
            <w:tcBorders>
              <w:top w:val="nil"/>
              <w:left w:val="single" w:sz="4" w:space="0" w:color="auto"/>
              <w:bottom w:val="single" w:sz="4" w:space="0" w:color="000000"/>
              <w:right w:val="single" w:sz="4" w:space="0" w:color="auto"/>
            </w:tcBorders>
            <w:shd w:val="clear" w:color="auto" w:fill="B8CCE4" w:themeFill="accent1" w:themeFillTint="66"/>
            <w:vAlign w:val="center"/>
          </w:tcPr>
          <w:p w:rsidR="00061E46" w:rsidRPr="00541257" w:rsidRDefault="00061E46" w:rsidP="00037957">
            <w:pPr>
              <w:spacing w:after="100" w:afterAutospacing="1" w:line="240" w:lineRule="atLeast"/>
              <w:jc w:val="center"/>
              <w:rPr>
                <w:rFonts w:ascii="Calibri" w:eastAsia="Times New Roman" w:hAnsi="Calibri" w:cs="Arial"/>
                <w:b/>
                <w:bCs/>
                <w:sz w:val="24"/>
                <w:szCs w:val="24"/>
                <w:lang w:eastAsia="en-GB"/>
              </w:rPr>
            </w:pPr>
          </w:p>
        </w:tc>
        <w:tc>
          <w:tcPr>
            <w:tcW w:w="1338" w:type="dxa"/>
            <w:gridSpan w:val="2"/>
            <w:tcBorders>
              <w:top w:val="single" w:sz="4" w:space="0" w:color="auto"/>
              <w:left w:val="nil"/>
              <w:bottom w:val="single" w:sz="4" w:space="0" w:color="auto"/>
              <w:right w:val="single" w:sz="4" w:space="0" w:color="auto"/>
            </w:tcBorders>
            <w:shd w:val="clear" w:color="auto" w:fill="B8CCE4" w:themeFill="accent1" w:themeFillTint="66"/>
            <w:vAlign w:val="center"/>
            <w:hideMark/>
          </w:tcPr>
          <w:p w:rsidR="00061E46" w:rsidRPr="00541257" w:rsidRDefault="00061E46" w:rsidP="00037957">
            <w:pPr>
              <w:spacing w:after="100" w:afterAutospacing="1" w:line="240" w:lineRule="atLeast"/>
              <w:jc w:val="center"/>
              <w:rPr>
                <w:rFonts w:ascii="Calibri" w:eastAsia="Times New Roman" w:hAnsi="Calibri" w:cs="Arial"/>
                <w:b/>
                <w:bCs/>
                <w:sz w:val="24"/>
                <w:szCs w:val="24"/>
                <w:lang w:eastAsia="en-GB"/>
              </w:rPr>
            </w:pPr>
            <w:r w:rsidRPr="00541257">
              <w:rPr>
                <w:rFonts w:ascii="Calibri" w:eastAsia="Times New Roman" w:hAnsi="Calibri" w:cs="Arial"/>
                <w:b/>
                <w:bCs/>
                <w:sz w:val="24"/>
                <w:szCs w:val="24"/>
                <w:lang w:eastAsia="en-GB"/>
              </w:rPr>
              <w:t>2012</w:t>
            </w:r>
          </w:p>
        </w:tc>
        <w:tc>
          <w:tcPr>
            <w:tcW w:w="1338" w:type="dxa"/>
            <w:gridSpan w:val="2"/>
            <w:tcBorders>
              <w:top w:val="single" w:sz="4" w:space="0" w:color="auto"/>
              <w:left w:val="nil"/>
              <w:bottom w:val="single" w:sz="4" w:space="0" w:color="auto"/>
              <w:right w:val="single" w:sz="4" w:space="0" w:color="auto"/>
            </w:tcBorders>
            <w:shd w:val="clear" w:color="auto" w:fill="B8CCE4" w:themeFill="accent1" w:themeFillTint="66"/>
            <w:vAlign w:val="center"/>
            <w:hideMark/>
          </w:tcPr>
          <w:p w:rsidR="00061E46" w:rsidRPr="00541257" w:rsidRDefault="00061E46" w:rsidP="00037957">
            <w:pPr>
              <w:spacing w:after="100" w:afterAutospacing="1" w:line="240" w:lineRule="atLeast"/>
              <w:jc w:val="center"/>
              <w:rPr>
                <w:rFonts w:ascii="Calibri" w:eastAsia="Times New Roman" w:hAnsi="Calibri" w:cs="Arial"/>
                <w:b/>
                <w:bCs/>
                <w:sz w:val="24"/>
                <w:szCs w:val="24"/>
                <w:lang w:eastAsia="en-GB"/>
              </w:rPr>
            </w:pPr>
            <w:r w:rsidRPr="00541257">
              <w:rPr>
                <w:rFonts w:ascii="Calibri" w:eastAsia="Times New Roman" w:hAnsi="Calibri" w:cs="Arial"/>
                <w:b/>
                <w:bCs/>
                <w:sz w:val="24"/>
                <w:szCs w:val="24"/>
                <w:lang w:eastAsia="en-GB"/>
              </w:rPr>
              <w:t>2013</w:t>
            </w:r>
          </w:p>
        </w:tc>
        <w:tc>
          <w:tcPr>
            <w:tcW w:w="1338" w:type="dxa"/>
            <w:gridSpan w:val="2"/>
            <w:tcBorders>
              <w:top w:val="single" w:sz="4" w:space="0" w:color="auto"/>
              <w:left w:val="nil"/>
              <w:bottom w:val="single" w:sz="4" w:space="0" w:color="auto"/>
              <w:right w:val="single" w:sz="4" w:space="0" w:color="auto"/>
            </w:tcBorders>
            <w:shd w:val="clear" w:color="auto" w:fill="B8CCE4" w:themeFill="accent1" w:themeFillTint="66"/>
            <w:vAlign w:val="center"/>
            <w:hideMark/>
          </w:tcPr>
          <w:p w:rsidR="00061E46" w:rsidRPr="00541257" w:rsidRDefault="00061E46" w:rsidP="00037957">
            <w:pPr>
              <w:spacing w:after="100" w:afterAutospacing="1" w:line="240" w:lineRule="atLeast"/>
              <w:jc w:val="center"/>
              <w:rPr>
                <w:rFonts w:ascii="Calibri" w:eastAsia="Times New Roman" w:hAnsi="Calibri" w:cs="Arial"/>
                <w:b/>
                <w:bCs/>
                <w:sz w:val="24"/>
                <w:szCs w:val="24"/>
                <w:lang w:eastAsia="en-GB"/>
              </w:rPr>
            </w:pPr>
            <w:r w:rsidRPr="00541257">
              <w:rPr>
                <w:rFonts w:ascii="Calibri" w:eastAsia="Times New Roman" w:hAnsi="Calibri" w:cs="Arial"/>
                <w:b/>
                <w:bCs/>
                <w:sz w:val="24"/>
                <w:szCs w:val="24"/>
                <w:lang w:eastAsia="en-GB"/>
              </w:rPr>
              <w:t>2014</w:t>
            </w:r>
          </w:p>
        </w:tc>
        <w:tc>
          <w:tcPr>
            <w:tcW w:w="1338" w:type="dxa"/>
            <w:gridSpan w:val="2"/>
            <w:tcBorders>
              <w:top w:val="single" w:sz="4" w:space="0" w:color="auto"/>
              <w:left w:val="nil"/>
              <w:bottom w:val="single" w:sz="4" w:space="0" w:color="auto"/>
              <w:right w:val="single" w:sz="4" w:space="0" w:color="auto"/>
            </w:tcBorders>
            <w:shd w:val="clear" w:color="auto" w:fill="B8CCE4" w:themeFill="accent1" w:themeFillTint="66"/>
            <w:vAlign w:val="center"/>
            <w:hideMark/>
          </w:tcPr>
          <w:p w:rsidR="00061E46" w:rsidRPr="00541257" w:rsidRDefault="00061E46" w:rsidP="00037957">
            <w:pPr>
              <w:spacing w:after="100" w:afterAutospacing="1" w:line="240" w:lineRule="atLeast"/>
              <w:jc w:val="center"/>
              <w:rPr>
                <w:rFonts w:ascii="Calibri" w:eastAsia="Times New Roman" w:hAnsi="Calibri" w:cs="Arial"/>
                <w:b/>
                <w:bCs/>
                <w:sz w:val="24"/>
                <w:szCs w:val="24"/>
                <w:lang w:eastAsia="en-GB"/>
              </w:rPr>
            </w:pPr>
            <w:r w:rsidRPr="00541257">
              <w:rPr>
                <w:rFonts w:ascii="Calibri" w:eastAsia="Times New Roman" w:hAnsi="Calibri" w:cs="Arial"/>
                <w:b/>
                <w:bCs/>
                <w:sz w:val="24"/>
                <w:szCs w:val="24"/>
                <w:lang w:eastAsia="en-GB"/>
              </w:rPr>
              <w:t>2015</w:t>
            </w:r>
          </w:p>
        </w:tc>
        <w:tc>
          <w:tcPr>
            <w:tcW w:w="1338" w:type="dxa"/>
            <w:gridSpan w:val="2"/>
            <w:tcBorders>
              <w:top w:val="single" w:sz="4" w:space="0" w:color="auto"/>
              <w:left w:val="nil"/>
              <w:bottom w:val="single" w:sz="4" w:space="0" w:color="auto"/>
              <w:right w:val="single" w:sz="4" w:space="0" w:color="auto"/>
            </w:tcBorders>
            <w:shd w:val="clear" w:color="auto" w:fill="B8CCE4" w:themeFill="accent1" w:themeFillTint="66"/>
            <w:vAlign w:val="center"/>
            <w:hideMark/>
          </w:tcPr>
          <w:p w:rsidR="00061E46" w:rsidRPr="00541257" w:rsidRDefault="00061E46" w:rsidP="00037957">
            <w:pPr>
              <w:spacing w:after="100" w:afterAutospacing="1" w:line="240" w:lineRule="atLeast"/>
              <w:jc w:val="center"/>
              <w:rPr>
                <w:rFonts w:ascii="Calibri" w:eastAsia="Times New Roman" w:hAnsi="Calibri" w:cs="Arial"/>
                <w:b/>
                <w:bCs/>
                <w:sz w:val="24"/>
                <w:szCs w:val="24"/>
                <w:lang w:eastAsia="en-GB"/>
              </w:rPr>
            </w:pPr>
            <w:r w:rsidRPr="00541257">
              <w:rPr>
                <w:rFonts w:ascii="Calibri" w:eastAsia="Times New Roman" w:hAnsi="Calibri" w:cs="Arial"/>
                <w:b/>
                <w:bCs/>
                <w:sz w:val="24"/>
                <w:szCs w:val="24"/>
                <w:lang w:eastAsia="en-GB"/>
              </w:rPr>
              <w:t>2016</w:t>
            </w:r>
          </w:p>
        </w:tc>
      </w:tr>
      <w:tr w:rsidR="00061E46" w:rsidRPr="00541257" w:rsidTr="00037957">
        <w:trPr>
          <w:trHeight w:val="272"/>
        </w:trPr>
        <w:tc>
          <w:tcPr>
            <w:tcW w:w="1871" w:type="dxa"/>
            <w:vMerge/>
            <w:tcBorders>
              <w:top w:val="nil"/>
              <w:left w:val="single" w:sz="4" w:space="0" w:color="auto"/>
              <w:bottom w:val="single" w:sz="4" w:space="0" w:color="000000"/>
              <w:right w:val="single" w:sz="4" w:space="0" w:color="auto"/>
            </w:tcBorders>
            <w:shd w:val="clear" w:color="auto" w:fill="B8CCE4" w:themeFill="accent1" w:themeFillTint="66"/>
            <w:vAlign w:val="center"/>
            <w:hideMark/>
          </w:tcPr>
          <w:p w:rsidR="00061E46" w:rsidRPr="00541257" w:rsidRDefault="00061E46" w:rsidP="00037957">
            <w:pPr>
              <w:spacing w:after="0" w:line="240" w:lineRule="auto"/>
              <w:rPr>
                <w:rFonts w:ascii="Calibri" w:eastAsia="Times New Roman" w:hAnsi="Calibri" w:cs="Arial"/>
                <w:b/>
                <w:bCs/>
                <w:sz w:val="24"/>
                <w:szCs w:val="24"/>
                <w:lang w:eastAsia="en-GB"/>
              </w:rPr>
            </w:pPr>
          </w:p>
        </w:tc>
        <w:tc>
          <w:tcPr>
            <w:tcW w:w="669" w:type="dxa"/>
            <w:tcBorders>
              <w:top w:val="nil"/>
              <w:left w:val="nil"/>
              <w:bottom w:val="single" w:sz="4" w:space="0" w:color="auto"/>
              <w:right w:val="single" w:sz="4" w:space="0" w:color="auto"/>
            </w:tcBorders>
            <w:shd w:val="clear" w:color="auto" w:fill="B8CCE4" w:themeFill="accent1" w:themeFillTint="66"/>
            <w:vAlign w:val="center"/>
            <w:hideMark/>
          </w:tcPr>
          <w:p w:rsidR="00061E46" w:rsidRPr="00541257" w:rsidRDefault="00061E46" w:rsidP="00037957">
            <w:pPr>
              <w:spacing w:after="100" w:afterAutospacing="1" w:line="240" w:lineRule="atLeast"/>
              <w:jc w:val="center"/>
              <w:rPr>
                <w:rFonts w:ascii="Calibri" w:eastAsia="Times New Roman" w:hAnsi="Calibri" w:cs="Arial"/>
                <w:b/>
                <w:bCs/>
                <w:sz w:val="24"/>
                <w:szCs w:val="24"/>
                <w:lang w:eastAsia="en-GB"/>
              </w:rPr>
            </w:pPr>
            <w:r w:rsidRPr="00541257">
              <w:rPr>
                <w:rFonts w:ascii="Calibri" w:eastAsia="Times New Roman" w:hAnsi="Calibri" w:cs="Arial"/>
                <w:b/>
                <w:bCs/>
                <w:sz w:val="24"/>
                <w:szCs w:val="24"/>
                <w:lang w:eastAsia="en-GB"/>
              </w:rPr>
              <w:t>%F</w:t>
            </w:r>
          </w:p>
        </w:tc>
        <w:tc>
          <w:tcPr>
            <w:tcW w:w="669" w:type="dxa"/>
            <w:tcBorders>
              <w:top w:val="nil"/>
              <w:left w:val="nil"/>
              <w:bottom w:val="single" w:sz="4" w:space="0" w:color="auto"/>
              <w:right w:val="single" w:sz="4" w:space="0" w:color="auto"/>
            </w:tcBorders>
            <w:shd w:val="clear" w:color="auto" w:fill="B8CCE4" w:themeFill="accent1" w:themeFillTint="66"/>
            <w:vAlign w:val="center"/>
            <w:hideMark/>
          </w:tcPr>
          <w:p w:rsidR="00061E46" w:rsidRPr="00541257" w:rsidRDefault="00061E46" w:rsidP="00037957">
            <w:pPr>
              <w:spacing w:after="100" w:afterAutospacing="1" w:line="240" w:lineRule="atLeast"/>
              <w:jc w:val="center"/>
              <w:rPr>
                <w:rFonts w:ascii="Calibri" w:eastAsia="Times New Roman" w:hAnsi="Calibri" w:cs="Arial"/>
                <w:b/>
                <w:bCs/>
                <w:sz w:val="24"/>
                <w:szCs w:val="24"/>
                <w:lang w:eastAsia="en-GB"/>
              </w:rPr>
            </w:pPr>
            <w:r w:rsidRPr="00541257">
              <w:rPr>
                <w:rFonts w:ascii="Calibri" w:eastAsia="Times New Roman" w:hAnsi="Calibri" w:cs="Arial"/>
                <w:b/>
                <w:bCs/>
                <w:sz w:val="24"/>
                <w:szCs w:val="24"/>
                <w:lang w:eastAsia="en-GB"/>
              </w:rPr>
              <w:t>%M</w:t>
            </w:r>
          </w:p>
        </w:tc>
        <w:tc>
          <w:tcPr>
            <w:tcW w:w="669" w:type="dxa"/>
            <w:tcBorders>
              <w:top w:val="nil"/>
              <w:left w:val="nil"/>
              <w:bottom w:val="single" w:sz="4" w:space="0" w:color="auto"/>
              <w:right w:val="single" w:sz="4" w:space="0" w:color="auto"/>
            </w:tcBorders>
            <w:shd w:val="clear" w:color="auto" w:fill="B8CCE4" w:themeFill="accent1" w:themeFillTint="66"/>
            <w:vAlign w:val="center"/>
            <w:hideMark/>
          </w:tcPr>
          <w:p w:rsidR="00061E46" w:rsidRPr="00541257" w:rsidRDefault="00061E46" w:rsidP="00037957">
            <w:pPr>
              <w:spacing w:after="100" w:afterAutospacing="1" w:line="240" w:lineRule="atLeast"/>
              <w:jc w:val="center"/>
              <w:rPr>
                <w:rFonts w:ascii="Calibri" w:eastAsia="Times New Roman" w:hAnsi="Calibri" w:cs="Arial"/>
                <w:b/>
                <w:bCs/>
                <w:sz w:val="24"/>
                <w:szCs w:val="24"/>
                <w:lang w:eastAsia="en-GB"/>
              </w:rPr>
            </w:pPr>
            <w:r w:rsidRPr="00541257">
              <w:rPr>
                <w:rFonts w:ascii="Calibri" w:eastAsia="Times New Roman" w:hAnsi="Calibri" w:cs="Arial"/>
                <w:b/>
                <w:bCs/>
                <w:sz w:val="24"/>
                <w:szCs w:val="24"/>
                <w:lang w:eastAsia="en-GB"/>
              </w:rPr>
              <w:t>%F</w:t>
            </w:r>
          </w:p>
        </w:tc>
        <w:tc>
          <w:tcPr>
            <w:tcW w:w="669" w:type="dxa"/>
            <w:tcBorders>
              <w:top w:val="nil"/>
              <w:left w:val="nil"/>
              <w:bottom w:val="single" w:sz="4" w:space="0" w:color="auto"/>
              <w:right w:val="single" w:sz="4" w:space="0" w:color="auto"/>
            </w:tcBorders>
            <w:shd w:val="clear" w:color="auto" w:fill="B8CCE4" w:themeFill="accent1" w:themeFillTint="66"/>
            <w:vAlign w:val="center"/>
            <w:hideMark/>
          </w:tcPr>
          <w:p w:rsidR="00061E46" w:rsidRPr="00541257" w:rsidRDefault="00061E46" w:rsidP="00037957">
            <w:pPr>
              <w:spacing w:after="100" w:afterAutospacing="1" w:line="240" w:lineRule="atLeast"/>
              <w:jc w:val="center"/>
              <w:rPr>
                <w:rFonts w:ascii="Calibri" w:eastAsia="Times New Roman" w:hAnsi="Calibri" w:cs="Arial"/>
                <w:b/>
                <w:bCs/>
                <w:sz w:val="24"/>
                <w:szCs w:val="24"/>
                <w:lang w:eastAsia="en-GB"/>
              </w:rPr>
            </w:pPr>
            <w:r w:rsidRPr="00541257">
              <w:rPr>
                <w:rFonts w:ascii="Calibri" w:eastAsia="Times New Roman" w:hAnsi="Calibri" w:cs="Arial"/>
                <w:b/>
                <w:bCs/>
                <w:sz w:val="24"/>
                <w:szCs w:val="24"/>
                <w:lang w:eastAsia="en-GB"/>
              </w:rPr>
              <w:t>%M</w:t>
            </w:r>
          </w:p>
        </w:tc>
        <w:tc>
          <w:tcPr>
            <w:tcW w:w="669" w:type="dxa"/>
            <w:tcBorders>
              <w:top w:val="nil"/>
              <w:left w:val="nil"/>
              <w:bottom w:val="single" w:sz="4" w:space="0" w:color="auto"/>
              <w:right w:val="single" w:sz="4" w:space="0" w:color="auto"/>
            </w:tcBorders>
            <w:shd w:val="clear" w:color="auto" w:fill="B8CCE4" w:themeFill="accent1" w:themeFillTint="66"/>
            <w:vAlign w:val="center"/>
            <w:hideMark/>
          </w:tcPr>
          <w:p w:rsidR="00061E46" w:rsidRPr="00541257" w:rsidRDefault="00061E46" w:rsidP="00037957">
            <w:pPr>
              <w:spacing w:after="100" w:afterAutospacing="1" w:line="240" w:lineRule="atLeast"/>
              <w:jc w:val="center"/>
              <w:rPr>
                <w:rFonts w:ascii="Calibri" w:eastAsia="Times New Roman" w:hAnsi="Calibri" w:cs="Arial"/>
                <w:b/>
                <w:bCs/>
                <w:sz w:val="24"/>
                <w:szCs w:val="24"/>
                <w:lang w:eastAsia="en-GB"/>
              </w:rPr>
            </w:pPr>
            <w:r w:rsidRPr="00541257">
              <w:rPr>
                <w:rFonts w:ascii="Calibri" w:eastAsia="Times New Roman" w:hAnsi="Calibri" w:cs="Arial"/>
                <w:b/>
                <w:bCs/>
                <w:sz w:val="24"/>
                <w:szCs w:val="24"/>
                <w:lang w:eastAsia="en-GB"/>
              </w:rPr>
              <w:t>%F</w:t>
            </w:r>
          </w:p>
        </w:tc>
        <w:tc>
          <w:tcPr>
            <w:tcW w:w="669" w:type="dxa"/>
            <w:tcBorders>
              <w:top w:val="nil"/>
              <w:left w:val="nil"/>
              <w:bottom w:val="single" w:sz="4" w:space="0" w:color="auto"/>
              <w:right w:val="single" w:sz="4" w:space="0" w:color="auto"/>
            </w:tcBorders>
            <w:shd w:val="clear" w:color="auto" w:fill="B8CCE4" w:themeFill="accent1" w:themeFillTint="66"/>
            <w:vAlign w:val="center"/>
            <w:hideMark/>
          </w:tcPr>
          <w:p w:rsidR="00061E46" w:rsidRPr="00541257" w:rsidRDefault="00061E46" w:rsidP="00037957">
            <w:pPr>
              <w:spacing w:after="100" w:afterAutospacing="1" w:line="240" w:lineRule="atLeast"/>
              <w:jc w:val="center"/>
              <w:rPr>
                <w:rFonts w:ascii="Calibri" w:eastAsia="Times New Roman" w:hAnsi="Calibri" w:cs="Arial"/>
                <w:b/>
                <w:bCs/>
                <w:sz w:val="24"/>
                <w:szCs w:val="24"/>
                <w:lang w:eastAsia="en-GB"/>
              </w:rPr>
            </w:pPr>
            <w:r w:rsidRPr="00541257">
              <w:rPr>
                <w:rFonts w:ascii="Calibri" w:eastAsia="Times New Roman" w:hAnsi="Calibri" w:cs="Arial"/>
                <w:b/>
                <w:bCs/>
                <w:sz w:val="24"/>
                <w:szCs w:val="24"/>
                <w:lang w:eastAsia="en-GB"/>
              </w:rPr>
              <w:t>%M</w:t>
            </w:r>
          </w:p>
        </w:tc>
        <w:tc>
          <w:tcPr>
            <w:tcW w:w="669" w:type="dxa"/>
            <w:tcBorders>
              <w:top w:val="nil"/>
              <w:left w:val="nil"/>
              <w:bottom w:val="single" w:sz="4" w:space="0" w:color="auto"/>
              <w:right w:val="single" w:sz="4" w:space="0" w:color="auto"/>
            </w:tcBorders>
            <w:shd w:val="clear" w:color="auto" w:fill="B8CCE4" w:themeFill="accent1" w:themeFillTint="66"/>
            <w:vAlign w:val="center"/>
            <w:hideMark/>
          </w:tcPr>
          <w:p w:rsidR="00061E46" w:rsidRPr="00541257" w:rsidRDefault="00061E46" w:rsidP="00037957">
            <w:pPr>
              <w:spacing w:after="100" w:afterAutospacing="1" w:line="240" w:lineRule="atLeast"/>
              <w:jc w:val="center"/>
              <w:rPr>
                <w:rFonts w:ascii="Calibri" w:eastAsia="Times New Roman" w:hAnsi="Calibri" w:cs="Arial"/>
                <w:b/>
                <w:bCs/>
                <w:sz w:val="24"/>
                <w:szCs w:val="24"/>
                <w:lang w:eastAsia="en-GB"/>
              </w:rPr>
            </w:pPr>
            <w:r w:rsidRPr="00541257">
              <w:rPr>
                <w:rFonts w:ascii="Calibri" w:eastAsia="Times New Roman" w:hAnsi="Calibri" w:cs="Arial"/>
                <w:b/>
                <w:bCs/>
                <w:sz w:val="24"/>
                <w:szCs w:val="24"/>
                <w:lang w:eastAsia="en-GB"/>
              </w:rPr>
              <w:t>%F</w:t>
            </w:r>
          </w:p>
        </w:tc>
        <w:tc>
          <w:tcPr>
            <w:tcW w:w="669" w:type="dxa"/>
            <w:tcBorders>
              <w:top w:val="nil"/>
              <w:left w:val="nil"/>
              <w:bottom w:val="single" w:sz="4" w:space="0" w:color="auto"/>
              <w:right w:val="single" w:sz="4" w:space="0" w:color="auto"/>
            </w:tcBorders>
            <w:shd w:val="clear" w:color="auto" w:fill="B8CCE4" w:themeFill="accent1" w:themeFillTint="66"/>
            <w:vAlign w:val="center"/>
            <w:hideMark/>
          </w:tcPr>
          <w:p w:rsidR="00061E46" w:rsidRPr="00541257" w:rsidRDefault="00061E46" w:rsidP="00037957">
            <w:pPr>
              <w:spacing w:after="100" w:afterAutospacing="1" w:line="240" w:lineRule="atLeast"/>
              <w:jc w:val="center"/>
              <w:rPr>
                <w:rFonts w:ascii="Calibri" w:eastAsia="Times New Roman" w:hAnsi="Calibri" w:cs="Arial"/>
                <w:b/>
                <w:bCs/>
                <w:sz w:val="24"/>
                <w:szCs w:val="24"/>
                <w:lang w:eastAsia="en-GB"/>
              </w:rPr>
            </w:pPr>
            <w:r w:rsidRPr="00541257">
              <w:rPr>
                <w:rFonts w:ascii="Calibri" w:eastAsia="Times New Roman" w:hAnsi="Calibri" w:cs="Arial"/>
                <w:b/>
                <w:bCs/>
                <w:sz w:val="24"/>
                <w:szCs w:val="24"/>
                <w:lang w:eastAsia="en-GB"/>
              </w:rPr>
              <w:t>%M</w:t>
            </w:r>
          </w:p>
        </w:tc>
        <w:tc>
          <w:tcPr>
            <w:tcW w:w="669" w:type="dxa"/>
            <w:tcBorders>
              <w:top w:val="nil"/>
              <w:left w:val="nil"/>
              <w:bottom w:val="single" w:sz="4" w:space="0" w:color="auto"/>
              <w:right w:val="single" w:sz="4" w:space="0" w:color="auto"/>
            </w:tcBorders>
            <w:shd w:val="clear" w:color="auto" w:fill="B8CCE4" w:themeFill="accent1" w:themeFillTint="66"/>
            <w:vAlign w:val="center"/>
            <w:hideMark/>
          </w:tcPr>
          <w:p w:rsidR="00061E46" w:rsidRPr="00541257" w:rsidRDefault="00061E46" w:rsidP="00037957">
            <w:pPr>
              <w:spacing w:after="100" w:afterAutospacing="1" w:line="240" w:lineRule="atLeast"/>
              <w:jc w:val="center"/>
              <w:rPr>
                <w:rFonts w:ascii="Calibri" w:eastAsia="Times New Roman" w:hAnsi="Calibri" w:cs="Arial"/>
                <w:b/>
                <w:bCs/>
                <w:sz w:val="24"/>
                <w:szCs w:val="24"/>
                <w:lang w:eastAsia="en-GB"/>
              </w:rPr>
            </w:pPr>
            <w:r w:rsidRPr="00541257">
              <w:rPr>
                <w:rFonts w:ascii="Calibri" w:eastAsia="Times New Roman" w:hAnsi="Calibri" w:cs="Arial"/>
                <w:b/>
                <w:bCs/>
                <w:sz w:val="24"/>
                <w:szCs w:val="24"/>
                <w:lang w:eastAsia="en-GB"/>
              </w:rPr>
              <w:t>%F</w:t>
            </w:r>
          </w:p>
        </w:tc>
        <w:tc>
          <w:tcPr>
            <w:tcW w:w="669" w:type="dxa"/>
            <w:tcBorders>
              <w:top w:val="nil"/>
              <w:left w:val="nil"/>
              <w:bottom w:val="single" w:sz="4" w:space="0" w:color="auto"/>
              <w:right w:val="single" w:sz="4" w:space="0" w:color="auto"/>
            </w:tcBorders>
            <w:shd w:val="clear" w:color="auto" w:fill="B8CCE4" w:themeFill="accent1" w:themeFillTint="66"/>
            <w:vAlign w:val="center"/>
            <w:hideMark/>
          </w:tcPr>
          <w:p w:rsidR="00061E46" w:rsidRPr="00541257" w:rsidRDefault="00061E46" w:rsidP="00037957">
            <w:pPr>
              <w:spacing w:after="100" w:afterAutospacing="1" w:line="240" w:lineRule="atLeast"/>
              <w:jc w:val="center"/>
              <w:rPr>
                <w:rFonts w:ascii="Calibri" w:eastAsia="Times New Roman" w:hAnsi="Calibri" w:cs="Arial"/>
                <w:b/>
                <w:bCs/>
                <w:sz w:val="24"/>
                <w:szCs w:val="24"/>
                <w:lang w:eastAsia="en-GB"/>
              </w:rPr>
            </w:pPr>
            <w:r w:rsidRPr="00541257">
              <w:rPr>
                <w:rFonts w:ascii="Calibri" w:eastAsia="Times New Roman" w:hAnsi="Calibri" w:cs="Arial"/>
                <w:b/>
                <w:bCs/>
                <w:sz w:val="24"/>
                <w:szCs w:val="24"/>
                <w:lang w:eastAsia="en-GB"/>
              </w:rPr>
              <w:t>%M</w:t>
            </w:r>
          </w:p>
        </w:tc>
      </w:tr>
      <w:tr w:rsidR="00061E46" w:rsidRPr="00541257" w:rsidTr="00037957">
        <w:trPr>
          <w:trHeight w:val="272"/>
        </w:trPr>
        <w:tc>
          <w:tcPr>
            <w:tcW w:w="1871" w:type="dxa"/>
            <w:tcBorders>
              <w:top w:val="nil"/>
              <w:left w:val="single" w:sz="4" w:space="0" w:color="auto"/>
              <w:bottom w:val="single" w:sz="4" w:space="0" w:color="auto"/>
              <w:right w:val="single" w:sz="4" w:space="0" w:color="auto"/>
            </w:tcBorders>
            <w:vAlign w:val="center"/>
            <w:hideMark/>
          </w:tcPr>
          <w:p w:rsidR="00061E46" w:rsidRPr="00541257" w:rsidRDefault="00061E46" w:rsidP="00037957">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Director</w:t>
            </w:r>
          </w:p>
        </w:tc>
        <w:tc>
          <w:tcPr>
            <w:tcW w:w="669" w:type="dxa"/>
            <w:tcBorders>
              <w:top w:val="nil"/>
              <w:left w:val="nil"/>
              <w:bottom w:val="single" w:sz="4" w:space="0" w:color="auto"/>
              <w:right w:val="single" w:sz="4" w:space="0" w:color="auto"/>
            </w:tcBorders>
            <w:vAlign w:val="center"/>
            <w:hideMark/>
          </w:tcPr>
          <w:p w:rsidR="00061E46" w:rsidRPr="00541257" w:rsidRDefault="00061E46" w:rsidP="00037957">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23%</w:t>
            </w:r>
          </w:p>
        </w:tc>
        <w:tc>
          <w:tcPr>
            <w:tcW w:w="669" w:type="dxa"/>
            <w:tcBorders>
              <w:top w:val="nil"/>
              <w:left w:val="nil"/>
              <w:bottom w:val="single" w:sz="4" w:space="0" w:color="auto"/>
              <w:right w:val="single" w:sz="4" w:space="0" w:color="auto"/>
            </w:tcBorders>
            <w:vAlign w:val="center"/>
            <w:hideMark/>
          </w:tcPr>
          <w:p w:rsidR="00061E46" w:rsidRPr="00541257" w:rsidRDefault="00061E46" w:rsidP="00037957">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77%</w:t>
            </w:r>
          </w:p>
        </w:tc>
        <w:tc>
          <w:tcPr>
            <w:tcW w:w="669" w:type="dxa"/>
            <w:tcBorders>
              <w:top w:val="nil"/>
              <w:left w:val="nil"/>
              <w:bottom w:val="single" w:sz="4" w:space="0" w:color="auto"/>
              <w:right w:val="single" w:sz="4" w:space="0" w:color="auto"/>
            </w:tcBorders>
            <w:vAlign w:val="center"/>
            <w:hideMark/>
          </w:tcPr>
          <w:p w:rsidR="00061E46" w:rsidRPr="00541257" w:rsidRDefault="00061E46" w:rsidP="00037957">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25%</w:t>
            </w:r>
          </w:p>
        </w:tc>
        <w:tc>
          <w:tcPr>
            <w:tcW w:w="669" w:type="dxa"/>
            <w:tcBorders>
              <w:top w:val="nil"/>
              <w:left w:val="nil"/>
              <w:bottom w:val="single" w:sz="4" w:space="0" w:color="auto"/>
              <w:right w:val="single" w:sz="4" w:space="0" w:color="auto"/>
            </w:tcBorders>
            <w:vAlign w:val="center"/>
            <w:hideMark/>
          </w:tcPr>
          <w:p w:rsidR="00061E46" w:rsidRPr="00541257" w:rsidRDefault="00061E46" w:rsidP="00037957">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75%</w:t>
            </w:r>
          </w:p>
        </w:tc>
        <w:tc>
          <w:tcPr>
            <w:tcW w:w="669" w:type="dxa"/>
            <w:tcBorders>
              <w:top w:val="nil"/>
              <w:left w:val="nil"/>
              <w:bottom w:val="single" w:sz="4" w:space="0" w:color="auto"/>
              <w:right w:val="single" w:sz="4" w:space="0" w:color="auto"/>
            </w:tcBorders>
            <w:vAlign w:val="center"/>
            <w:hideMark/>
          </w:tcPr>
          <w:p w:rsidR="00061E46" w:rsidRPr="00541257" w:rsidRDefault="00061E46" w:rsidP="00037957">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27%</w:t>
            </w:r>
          </w:p>
        </w:tc>
        <w:tc>
          <w:tcPr>
            <w:tcW w:w="669" w:type="dxa"/>
            <w:tcBorders>
              <w:top w:val="nil"/>
              <w:left w:val="nil"/>
              <w:bottom w:val="single" w:sz="4" w:space="0" w:color="auto"/>
              <w:right w:val="single" w:sz="4" w:space="0" w:color="auto"/>
            </w:tcBorders>
            <w:vAlign w:val="center"/>
            <w:hideMark/>
          </w:tcPr>
          <w:p w:rsidR="00061E46" w:rsidRPr="00541257" w:rsidRDefault="00061E46" w:rsidP="00037957">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73%</w:t>
            </w:r>
          </w:p>
        </w:tc>
        <w:tc>
          <w:tcPr>
            <w:tcW w:w="669" w:type="dxa"/>
            <w:tcBorders>
              <w:top w:val="nil"/>
              <w:left w:val="nil"/>
              <w:bottom w:val="single" w:sz="4" w:space="0" w:color="auto"/>
              <w:right w:val="single" w:sz="4" w:space="0" w:color="auto"/>
            </w:tcBorders>
            <w:vAlign w:val="center"/>
            <w:hideMark/>
          </w:tcPr>
          <w:p w:rsidR="00061E46" w:rsidRPr="00541257" w:rsidRDefault="00061E46" w:rsidP="00037957">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23%</w:t>
            </w:r>
          </w:p>
        </w:tc>
        <w:tc>
          <w:tcPr>
            <w:tcW w:w="669" w:type="dxa"/>
            <w:tcBorders>
              <w:top w:val="nil"/>
              <w:left w:val="nil"/>
              <w:bottom w:val="single" w:sz="4" w:space="0" w:color="auto"/>
              <w:right w:val="single" w:sz="4" w:space="0" w:color="auto"/>
            </w:tcBorders>
            <w:vAlign w:val="center"/>
            <w:hideMark/>
          </w:tcPr>
          <w:p w:rsidR="00061E46" w:rsidRPr="00541257" w:rsidRDefault="00061E46" w:rsidP="00037957">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77%</w:t>
            </w:r>
          </w:p>
        </w:tc>
        <w:tc>
          <w:tcPr>
            <w:tcW w:w="669" w:type="dxa"/>
            <w:tcBorders>
              <w:top w:val="nil"/>
              <w:left w:val="nil"/>
              <w:bottom w:val="single" w:sz="4" w:space="0" w:color="auto"/>
              <w:right w:val="single" w:sz="4" w:space="0" w:color="auto"/>
            </w:tcBorders>
            <w:vAlign w:val="center"/>
            <w:hideMark/>
          </w:tcPr>
          <w:p w:rsidR="00061E46" w:rsidRPr="00541257" w:rsidRDefault="00061E46" w:rsidP="00037957">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21%</w:t>
            </w:r>
          </w:p>
        </w:tc>
        <w:tc>
          <w:tcPr>
            <w:tcW w:w="669" w:type="dxa"/>
            <w:tcBorders>
              <w:top w:val="nil"/>
              <w:left w:val="nil"/>
              <w:bottom w:val="single" w:sz="4" w:space="0" w:color="auto"/>
              <w:right w:val="single" w:sz="4" w:space="0" w:color="auto"/>
            </w:tcBorders>
            <w:vAlign w:val="center"/>
            <w:hideMark/>
          </w:tcPr>
          <w:p w:rsidR="00061E46" w:rsidRPr="00541257" w:rsidRDefault="00061E46" w:rsidP="00037957">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79%</w:t>
            </w:r>
          </w:p>
        </w:tc>
      </w:tr>
      <w:tr w:rsidR="00061E46" w:rsidRPr="00541257" w:rsidTr="00037957">
        <w:trPr>
          <w:trHeight w:val="272"/>
        </w:trPr>
        <w:tc>
          <w:tcPr>
            <w:tcW w:w="1871" w:type="dxa"/>
            <w:tcBorders>
              <w:top w:val="nil"/>
              <w:left w:val="single" w:sz="4" w:space="0" w:color="auto"/>
              <w:bottom w:val="single" w:sz="4" w:space="0" w:color="auto"/>
              <w:right w:val="single" w:sz="4" w:space="0" w:color="auto"/>
            </w:tcBorders>
            <w:vAlign w:val="center"/>
            <w:hideMark/>
          </w:tcPr>
          <w:p w:rsidR="00061E46" w:rsidRPr="00541257" w:rsidRDefault="00061E46" w:rsidP="00037957">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10a</w:t>
            </w:r>
          </w:p>
        </w:tc>
        <w:tc>
          <w:tcPr>
            <w:tcW w:w="669" w:type="dxa"/>
            <w:tcBorders>
              <w:top w:val="nil"/>
              <w:left w:val="nil"/>
              <w:bottom w:val="single" w:sz="4" w:space="0" w:color="auto"/>
              <w:right w:val="single" w:sz="4" w:space="0" w:color="auto"/>
            </w:tcBorders>
            <w:vAlign w:val="center"/>
            <w:hideMark/>
          </w:tcPr>
          <w:p w:rsidR="00061E46" w:rsidRPr="00541257" w:rsidRDefault="00061E46" w:rsidP="00037957">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w:t>
            </w:r>
          </w:p>
        </w:tc>
        <w:tc>
          <w:tcPr>
            <w:tcW w:w="669" w:type="dxa"/>
            <w:tcBorders>
              <w:top w:val="nil"/>
              <w:left w:val="nil"/>
              <w:bottom w:val="single" w:sz="4" w:space="0" w:color="auto"/>
              <w:right w:val="single" w:sz="4" w:space="0" w:color="auto"/>
            </w:tcBorders>
            <w:vAlign w:val="center"/>
            <w:hideMark/>
          </w:tcPr>
          <w:p w:rsidR="00061E46" w:rsidRPr="00541257" w:rsidRDefault="00061E46" w:rsidP="00037957">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w:t>
            </w:r>
          </w:p>
        </w:tc>
        <w:tc>
          <w:tcPr>
            <w:tcW w:w="669" w:type="dxa"/>
            <w:tcBorders>
              <w:top w:val="nil"/>
              <w:left w:val="nil"/>
              <w:bottom w:val="single" w:sz="4" w:space="0" w:color="auto"/>
              <w:right w:val="single" w:sz="4" w:space="0" w:color="auto"/>
            </w:tcBorders>
            <w:vAlign w:val="center"/>
            <w:hideMark/>
          </w:tcPr>
          <w:p w:rsidR="00061E46" w:rsidRPr="00541257" w:rsidRDefault="00061E46" w:rsidP="00037957">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w:t>
            </w:r>
          </w:p>
        </w:tc>
        <w:tc>
          <w:tcPr>
            <w:tcW w:w="669" w:type="dxa"/>
            <w:tcBorders>
              <w:top w:val="nil"/>
              <w:left w:val="nil"/>
              <w:bottom w:val="single" w:sz="4" w:space="0" w:color="auto"/>
              <w:right w:val="single" w:sz="4" w:space="0" w:color="auto"/>
            </w:tcBorders>
            <w:vAlign w:val="center"/>
            <w:hideMark/>
          </w:tcPr>
          <w:p w:rsidR="00061E46" w:rsidRPr="00541257" w:rsidRDefault="00061E46" w:rsidP="00037957">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w:t>
            </w:r>
          </w:p>
        </w:tc>
        <w:tc>
          <w:tcPr>
            <w:tcW w:w="669" w:type="dxa"/>
            <w:tcBorders>
              <w:top w:val="nil"/>
              <w:left w:val="nil"/>
              <w:bottom w:val="single" w:sz="4" w:space="0" w:color="auto"/>
              <w:right w:val="single" w:sz="4" w:space="0" w:color="auto"/>
            </w:tcBorders>
            <w:vAlign w:val="center"/>
            <w:hideMark/>
          </w:tcPr>
          <w:p w:rsidR="00061E46" w:rsidRPr="00541257" w:rsidRDefault="00061E46" w:rsidP="00037957">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w:t>
            </w:r>
          </w:p>
        </w:tc>
        <w:tc>
          <w:tcPr>
            <w:tcW w:w="669" w:type="dxa"/>
            <w:tcBorders>
              <w:top w:val="nil"/>
              <w:left w:val="nil"/>
              <w:bottom w:val="single" w:sz="4" w:space="0" w:color="auto"/>
              <w:right w:val="single" w:sz="4" w:space="0" w:color="auto"/>
            </w:tcBorders>
            <w:vAlign w:val="center"/>
            <w:hideMark/>
          </w:tcPr>
          <w:p w:rsidR="00061E46" w:rsidRPr="00541257" w:rsidRDefault="00061E46" w:rsidP="00037957">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w:t>
            </w:r>
          </w:p>
        </w:tc>
        <w:tc>
          <w:tcPr>
            <w:tcW w:w="669" w:type="dxa"/>
            <w:tcBorders>
              <w:top w:val="nil"/>
              <w:left w:val="nil"/>
              <w:bottom w:val="single" w:sz="4" w:space="0" w:color="auto"/>
              <w:right w:val="single" w:sz="4" w:space="0" w:color="auto"/>
            </w:tcBorders>
            <w:vAlign w:val="center"/>
            <w:hideMark/>
          </w:tcPr>
          <w:p w:rsidR="00061E46" w:rsidRPr="00541257" w:rsidRDefault="00061E46" w:rsidP="00037957">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w:t>
            </w:r>
          </w:p>
        </w:tc>
        <w:tc>
          <w:tcPr>
            <w:tcW w:w="669" w:type="dxa"/>
            <w:tcBorders>
              <w:top w:val="nil"/>
              <w:left w:val="nil"/>
              <w:bottom w:val="single" w:sz="4" w:space="0" w:color="auto"/>
              <w:right w:val="single" w:sz="4" w:space="0" w:color="auto"/>
            </w:tcBorders>
            <w:vAlign w:val="center"/>
            <w:hideMark/>
          </w:tcPr>
          <w:p w:rsidR="00061E46" w:rsidRPr="00541257" w:rsidRDefault="00061E46" w:rsidP="00037957">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w:t>
            </w:r>
          </w:p>
        </w:tc>
        <w:tc>
          <w:tcPr>
            <w:tcW w:w="669" w:type="dxa"/>
            <w:tcBorders>
              <w:top w:val="nil"/>
              <w:left w:val="nil"/>
              <w:bottom w:val="single" w:sz="4" w:space="0" w:color="auto"/>
              <w:right w:val="single" w:sz="4" w:space="0" w:color="auto"/>
            </w:tcBorders>
            <w:vAlign w:val="center"/>
            <w:hideMark/>
          </w:tcPr>
          <w:p w:rsidR="00061E46" w:rsidRPr="00541257" w:rsidRDefault="00061E46" w:rsidP="00037957">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25%</w:t>
            </w:r>
          </w:p>
        </w:tc>
        <w:tc>
          <w:tcPr>
            <w:tcW w:w="669" w:type="dxa"/>
            <w:tcBorders>
              <w:top w:val="nil"/>
              <w:left w:val="nil"/>
              <w:bottom w:val="single" w:sz="4" w:space="0" w:color="auto"/>
              <w:right w:val="single" w:sz="4" w:space="0" w:color="auto"/>
            </w:tcBorders>
            <w:vAlign w:val="center"/>
            <w:hideMark/>
          </w:tcPr>
          <w:p w:rsidR="00061E46" w:rsidRPr="00541257" w:rsidRDefault="00061E46" w:rsidP="00037957">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75%</w:t>
            </w:r>
          </w:p>
        </w:tc>
      </w:tr>
      <w:tr w:rsidR="00061E46" w:rsidRPr="00541257" w:rsidTr="00037957">
        <w:trPr>
          <w:trHeight w:val="272"/>
        </w:trPr>
        <w:tc>
          <w:tcPr>
            <w:tcW w:w="1871" w:type="dxa"/>
            <w:tcBorders>
              <w:top w:val="nil"/>
              <w:left w:val="single" w:sz="4" w:space="0" w:color="auto"/>
              <w:bottom w:val="single" w:sz="4" w:space="0" w:color="auto"/>
              <w:right w:val="single" w:sz="4" w:space="0" w:color="auto"/>
            </w:tcBorders>
            <w:vAlign w:val="center"/>
            <w:hideMark/>
          </w:tcPr>
          <w:p w:rsidR="00061E46" w:rsidRPr="00541257" w:rsidRDefault="00061E46" w:rsidP="00037957">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10</w:t>
            </w:r>
          </w:p>
        </w:tc>
        <w:tc>
          <w:tcPr>
            <w:tcW w:w="669" w:type="dxa"/>
            <w:tcBorders>
              <w:top w:val="nil"/>
              <w:left w:val="nil"/>
              <w:bottom w:val="single" w:sz="4" w:space="0" w:color="auto"/>
              <w:right w:val="single" w:sz="4" w:space="0" w:color="auto"/>
            </w:tcBorders>
            <w:vAlign w:val="center"/>
            <w:hideMark/>
          </w:tcPr>
          <w:p w:rsidR="00061E46" w:rsidRPr="00541257" w:rsidRDefault="00061E46" w:rsidP="00037957">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39%</w:t>
            </w:r>
          </w:p>
        </w:tc>
        <w:tc>
          <w:tcPr>
            <w:tcW w:w="669" w:type="dxa"/>
            <w:tcBorders>
              <w:top w:val="nil"/>
              <w:left w:val="nil"/>
              <w:bottom w:val="single" w:sz="4" w:space="0" w:color="auto"/>
              <w:right w:val="single" w:sz="4" w:space="0" w:color="auto"/>
            </w:tcBorders>
            <w:vAlign w:val="center"/>
            <w:hideMark/>
          </w:tcPr>
          <w:p w:rsidR="00061E46" w:rsidRPr="00541257" w:rsidRDefault="00061E46" w:rsidP="00037957">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61%</w:t>
            </w:r>
          </w:p>
        </w:tc>
        <w:tc>
          <w:tcPr>
            <w:tcW w:w="669" w:type="dxa"/>
            <w:tcBorders>
              <w:top w:val="nil"/>
              <w:left w:val="nil"/>
              <w:bottom w:val="single" w:sz="4" w:space="0" w:color="auto"/>
              <w:right w:val="single" w:sz="4" w:space="0" w:color="auto"/>
            </w:tcBorders>
            <w:vAlign w:val="center"/>
            <w:hideMark/>
          </w:tcPr>
          <w:p w:rsidR="00061E46" w:rsidRPr="00541257" w:rsidRDefault="00061E46" w:rsidP="00037957">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36%</w:t>
            </w:r>
          </w:p>
        </w:tc>
        <w:tc>
          <w:tcPr>
            <w:tcW w:w="669" w:type="dxa"/>
            <w:tcBorders>
              <w:top w:val="nil"/>
              <w:left w:val="nil"/>
              <w:bottom w:val="single" w:sz="4" w:space="0" w:color="auto"/>
              <w:right w:val="single" w:sz="4" w:space="0" w:color="auto"/>
            </w:tcBorders>
            <w:vAlign w:val="center"/>
            <w:hideMark/>
          </w:tcPr>
          <w:p w:rsidR="00061E46" w:rsidRPr="00541257" w:rsidRDefault="00061E46" w:rsidP="00037957">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64%</w:t>
            </w:r>
          </w:p>
        </w:tc>
        <w:tc>
          <w:tcPr>
            <w:tcW w:w="669" w:type="dxa"/>
            <w:tcBorders>
              <w:top w:val="nil"/>
              <w:left w:val="nil"/>
              <w:bottom w:val="single" w:sz="4" w:space="0" w:color="auto"/>
              <w:right w:val="single" w:sz="4" w:space="0" w:color="auto"/>
            </w:tcBorders>
            <w:vAlign w:val="center"/>
            <w:hideMark/>
          </w:tcPr>
          <w:p w:rsidR="00061E46" w:rsidRPr="00541257" w:rsidRDefault="00061E46" w:rsidP="00037957">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45%</w:t>
            </w:r>
          </w:p>
        </w:tc>
        <w:tc>
          <w:tcPr>
            <w:tcW w:w="669" w:type="dxa"/>
            <w:tcBorders>
              <w:top w:val="nil"/>
              <w:left w:val="nil"/>
              <w:bottom w:val="single" w:sz="4" w:space="0" w:color="auto"/>
              <w:right w:val="single" w:sz="4" w:space="0" w:color="auto"/>
            </w:tcBorders>
            <w:vAlign w:val="center"/>
            <w:hideMark/>
          </w:tcPr>
          <w:p w:rsidR="00061E46" w:rsidRPr="00541257" w:rsidRDefault="00061E46" w:rsidP="00037957">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55%</w:t>
            </w:r>
          </w:p>
        </w:tc>
        <w:tc>
          <w:tcPr>
            <w:tcW w:w="669" w:type="dxa"/>
            <w:tcBorders>
              <w:top w:val="nil"/>
              <w:left w:val="nil"/>
              <w:bottom w:val="single" w:sz="4" w:space="0" w:color="auto"/>
              <w:right w:val="single" w:sz="4" w:space="0" w:color="auto"/>
            </w:tcBorders>
            <w:vAlign w:val="center"/>
            <w:hideMark/>
          </w:tcPr>
          <w:p w:rsidR="00061E46" w:rsidRPr="00541257" w:rsidRDefault="00061E46" w:rsidP="00037957">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47%</w:t>
            </w:r>
          </w:p>
        </w:tc>
        <w:tc>
          <w:tcPr>
            <w:tcW w:w="669" w:type="dxa"/>
            <w:tcBorders>
              <w:top w:val="nil"/>
              <w:left w:val="nil"/>
              <w:bottom w:val="single" w:sz="4" w:space="0" w:color="auto"/>
              <w:right w:val="single" w:sz="4" w:space="0" w:color="auto"/>
            </w:tcBorders>
            <w:vAlign w:val="center"/>
            <w:hideMark/>
          </w:tcPr>
          <w:p w:rsidR="00061E46" w:rsidRPr="00541257" w:rsidRDefault="00061E46" w:rsidP="00037957">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53%</w:t>
            </w:r>
          </w:p>
        </w:tc>
        <w:tc>
          <w:tcPr>
            <w:tcW w:w="669" w:type="dxa"/>
            <w:tcBorders>
              <w:top w:val="nil"/>
              <w:left w:val="nil"/>
              <w:bottom w:val="single" w:sz="4" w:space="0" w:color="auto"/>
              <w:right w:val="single" w:sz="4" w:space="0" w:color="auto"/>
            </w:tcBorders>
            <w:vAlign w:val="center"/>
            <w:hideMark/>
          </w:tcPr>
          <w:p w:rsidR="00061E46" w:rsidRPr="00541257" w:rsidRDefault="00061E46" w:rsidP="00037957">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49%</w:t>
            </w:r>
          </w:p>
        </w:tc>
        <w:tc>
          <w:tcPr>
            <w:tcW w:w="669" w:type="dxa"/>
            <w:tcBorders>
              <w:top w:val="nil"/>
              <w:left w:val="nil"/>
              <w:bottom w:val="single" w:sz="4" w:space="0" w:color="auto"/>
              <w:right w:val="single" w:sz="4" w:space="0" w:color="auto"/>
            </w:tcBorders>
            <w:vAlign w:val="center"/>
            <w:hideMark/>
          </w:tcPr>
          <w:p w:rsidR="00061E46" w:rsidRPr="00541257" w:rsidRDefault="00061E46" w:rsidP="00037957">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51%</w:t>
            </w:r>
          </w:p>
        </w:tc>
      </w:tr>
      <w:tr w:rsidR="00061E46" w:rsidRPr="00541257" w:rsidTr="00037957">
        <w:trPr>
          <w:trHeight w:val="272"/>
        </w:trPr>
        <w:tc>
          <w:tcPr>
            <w:tcW w:w="1871" w:type="dxa"/>
            <w:tcBorders>
              <w:top w:val="nil"/>
              <w:left w:val="single" w:sz="4" w:space="0" w:color="auto"/>
              <w:bottom w:val="single" w:sz="4" w:space="0" w:color="auto"/>
              <w:right w:val="single" w:sz="4" w:space="0" w:color="auto"/>
            </w:tcBorders>
            <w:vAlign w:val="center"/>
            <w:hideMark/>
          </w:tcPr>
          <w:p w:rsidR="00061E46" w:rsidRPr="00541257" w:rsidRDefault="00061E46" w:rsidP="00037957">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9</w:t>
            </w:r>
          </w:p>
        </w:tc>
        <w:tc>
          <w:tcPr>
            <w:tcW w:w="669" w:type="dxa"/>
            <w:tcBorders>
              <w:top w:val="nil"/>
              <w:left w:val="nil"/>
              <w:bottom w:val="single" w:sz="4" w:space="0" w:color="auto"/>
              <w:right w:val="single" w:sz="4" w:space="0" w:color="auto"/>
            </w:tcBorders>
            <w:vAlign w:val="center"/>
            <w:hideMark/>
          </w:tcPr>
          <w:p w:rsidR="00061E46" w:rsidRPr="00541257" w:rsidRDefault="00061E46" w:rsidP="00037957">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44%</w:t>
            </w:r>
          </w:p>
        </w:tc>
        <w:tc>
          <w:tcPr>
            <w:tcW w:w="669" w:type="dxa"/>
            <w:tcBorders>
              <w:top w:val="nil"/>
              <w:left w:val="nil"/>
              <w:bottom w:val="single" w:sz="4" w:space="0" w:color="auto"/>
              <w:right w:val="single" w:sz="4" w:space="0" w:color="auto"/>
            </w:tcBorders>
            <w:vAlign w:val="center"/>
            <w:hideMark/>
          </w:tcPr>
          <w:p w:rsidR="00061E46" w:rsidRPr="00541257" w:rsidRDefault="00061E46" w:rsidP="00037957">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56%</w:t>
            </w:r>
          </w:p>
        </w:tc>
        <w:tc>
          <w:tcPr>
            <w:tcW w:w="669" w:type="dxa"/>
            <w:tcBorders>
              <w:top w:val="nil"/>
              <w:left w:val="nil"/>
              <w:bottom w:val="single" w:sz="4" w:space="0" w:color="auto"/>
              <w:right w:val="single" w:sz="4" w:space="0" w:color="auto"/>
            </w:tcBorders>
            <w:vAlign w:val="center"/>
            <w:hideMark/>
          </w:tcPr>
          <w:p w:rsidR="00061E46" w:rsidRPr="00541257" w:rsidRDefault="00061E46" w:rsidP="00037957">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44%</w:t>
            </w:r>
          </w:p>
        </w:tc>
        <w:tc>
          <w:tcPr>
            <w:tcW w:w="669" w:type="dxa"/>
            <w:tcBorders>
              <w:top w:val="nil"/>
              <w:left w:val="nil"/>
              <w:bottom w:val="single" w:sz="4" w:space="0" w:color="auto"/>
              <w:right w:val="single" w:sz="4" w:space="0" w:color="auto"/>
            </w:tcBorders>
            <w:vAlign w:val="center"/>
            <w:hideMark/>
          </w:tcPr>
          <w:p w:rsidR="00061E46" w:rsidRPr="00541257" w:rsidRDefault="00061E46" w:rsidP="00037957">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56%</w:t>
            </w:r>
          </w:p>
        </w:tc>
        <w:tc>
          <w:tcPr>
            <w:tcW w:w="669" w:type="dxa"/>
            <w:tcBorders>
              <w:top w:val="nil"/>
              <w:left w:val="nil"/>
              <w:bottom w:val="single" w:sz="4" w:space="0" w:color="auto"/>
              <w:right w:val="single" w:sz="4" w:space="0" w:color="auto"/>
            </w:tcBorders>
            <w:vAlign w:val="center"/>
            <w:hideMark/>
          </w:tcPr>
          <w:p w:rsidR="00061E46" w:rsidRPr="00541257" w:rsidRDefault="00061E46" w:rsidP="00037957">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43%</w:t>
            </w:r>
          </w:p>
        </w:tc>
        <w:tc>
          <w:tcPr>
            <w:tcW w:w="669" w:type="dxa"/>
            <w:tcBorders>
              <w:top w:val="nil"/>
              <w:left w:val="nil"/>
              <w:bottom w:val="single" w:sz="4" w:space="0" w:color="auto"/>
              <w:right w:val="single" w:sz="4" w:space="0" w:color="auto"/>
            </w:tcBorders>
            <w:vAlign w:val="center"/>
            <w:hideMark/>
          </w:tcPr>
          <w:p w:rsidR="00061E46" w:rsidRPr="00541257" w:rsidRDefault="00061E46" w:rsidP="00037957">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57%</w:t>
            </w:r>
          </w:p>
        </w:tc>
        <w:tc>
          <w:tcPr>
            <w:tcW w:w="669" w:type="dxa"/>
            <w:tcBorders>
              <w:top w:val="nil"/>
              <w:left w:val="nil"/>
              <w:bottom w:val="single" w:sz="4" w:space="0" w:color="auto"/>
              <w:right w:val="single" w:sz="4" w:space="0" w:color="auto"/>
            </w:tcBorders>
            <w:vAlign w:val="center"/>
            <w:hideMark/>
          </w:tcPr>
          <w:p w:rsidR="00061E46" w:rsidRPr="00541257" w:rsidRDefault="00061E46" w:rsidP="00037957">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47%</w:t>
            </w:r>
          </w:p>
        </w:tc>
        <w:tc>
          <w:tcPr>
            <w:tcW w:w="669" w:type="dxa"/>
            <w:tcBorders>
              <w:top w:val="nil"/>
              <w:left w:val="nil"/>
              <w:bottom w:val="single" w:sz="4" w:space="0" w:color="auto"/>
              <w:right w:val="single" w:sz="4" w:space="0" w:color="auto"/>
            </w:tcBorders>
            <w:vAlign w:val="center"/>
            <w:hideMark/>
          </w:tcPr>
          <w:p w:rsidR="00061E46" w:rsidRPr="00541257" w:rsidRDefault="00061E46" w:rsidP="00037957">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53%</w:t>
            </w:r>
          </w:p>
        </w:tc>
        <w:tc>
          <w:tcPr>
            <w:tcW w:w="669" w:type="dxa"/>
            <w:tcBorders>
              <w:top w:val="nil"/>
              <w:left w:val="nil"/>
              <w:bottom w:val="single" w:sz="4" w:space="0" w:color="auto"/>
              <w:right w:val="single" w:sz="4" w:space="0" w:color="auto"/>
            </w:tcBorders>
            <w:vAlign w:val="center"/>
            <w:hideMark/>
          </w:tcPr>
          <w:p w:rsidR="00061E46" w:rsidRPr="00541257" w:rsidRDefault="00061E46" w:rsidP="00037957">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50%</w:t>
            </w:r>
          </w:p>
        </w:tc>
        <w:tc>
          <w:tcPr>
            <w:tcW w:w="669" w:type="dxa"/>
            <w:tcBorders>
              <w:top w:val="nil"/>
              <w:left w:val="nil"/>
              <w:bottom w:val="single" w:sz="4" w:space="0" w:color="auto"/>
              <w:right w:val="single" w:sz="4" w:space="0" w:color="auto"/>
            </w:tcBorders>
            <w:vAlign w:val="center"/>
            <w:hideMark/>
          </w:tcPr>
          <w:p w:rsidR="00061E46" w:rsidRPr="00541257" w:rsidRDefault="00061E46" w:rsidP="00037957">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50%</w:t>
            </w:r>
          </w:p>
        </w:tc>
      </w:tr>
      <w:tr w:rsidR="00061E46" w:rsidRPr="00541257" w:rsidTr="00037957">
        <w:trPr>
          <w:trHeight w:val="272"/>
        </w:trPr>
        <w:tc>
          <w:tcPr>
            <w:tcW w:w="1871" w:type="dxa"/>
            <w:tcBorders>
              <w:top w:val="nil"/>
              <w:left w:val="single" w:sz="4" w:space="0" w:color="auto"/>
              <w:bottom w:val="single" w:sz="4" w:space="0" w:color="auto"/>
              <w:right w:val="single" w:sz="4" w:space="0" w:color="auto"/>
            </w:tcBorders>
            <w:vAlign w:val="center"/>
            <w:hideMark/>
          </w:tcPr>
          <w:p w:rsidR="00061E46" w:rsidRPr="00541257" w:rsidRDefault="00061E46" w:rsidP="00037957">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8</w:t>
            </w:r>
          </w:p>
        </w:tc>
        <w:tc>
          <w:tcPr>
            <w:tcW w:w="669" w:type="dxa"/>
            <w:tcBorders>
              <w:top w:val="nil"/>
              <w:left w:val="nil"/>
              <w:bottom w:val="single" w:sz="4" w:space="0" w:color="auto"/>
              <w:right w:val="single" w:sz="4" w:space="0" w:color="auto"/>
            </w:tcBorders>
            <w:vAlign w:val="center"/>
            <w:hideMark/>
          </w:tcPr>
          <w:p w:rsidR="00061E46" w:rsidRPr="00541257" w:rsidRDefault="00061E46" w:rsidP="00037957">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64%</w:t>
            </w:r>
          </w:p>
        </w:tc>
        <w:tc>
          <w:tcPr>
            <w:tcW w:w="669" w:type="dxa"/>
            <w:tcBorders>
              <w:top w:val="nil"/>
              <w:left w:val="nil"/>
              <w:bottom w:val="single" w:sz="4" w:space="0" w:color="auto"/>
              <w:right w:val="single" w:sz="4" w:space="0" w:color="auto"/>
            </w:tcBorders>
            <w:vAlign w:val="center"/>
            <w:hideMark/>
          </w:tcPr>
          <w:p w:rsidR="00061E46" w:rsidRPr="00541257" w:rsidRDefault="00061E46" w:rsidP="00037957">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36%</w:t>
            </w:r>
          </w:p>
        </w:tc>
        <w:tc>
          <w:tcPr>
            <w:tcW w:w="669" w:type="dxa"/>
            <w:tcBorders>
              <w:top w:val="nil"/>
              <w:left w:val="nil"/>
              <w:bottom w:val="single" w:sz="4" w:space="0" w:color="auto"/>
              <w:right w:val="single" w:sz="4" w:space="0" w:color="auto"/>
            </w:tcBorders>
            <w:vAlign w:val="center"/>
            <w:hideMark/>
          </w:tcPr>
          <w:p w:rsidR="00061E46" w:rsidRPr="00541257" w:rsidRDefault="00061E46" w:rsidP="00037957">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65%</w:t>
            </w:r>
          </w:p>
        </w:tc>
        <w:tc>
          <w:tcPr>
            <w:tcW w:w="669" w:type="dxa"/>
            <w:tcBorders>
              <w:top w:val="nil"/>
              <w:left w:val="nil"/>
              <w:bottom w:val="single" w:sz="4" w:space="0" w:color="auto"/>
              <w:right w:val="single" w:sz="4" w:space="0" w:color="auto"/>
            </w:tcBorders>
            <w:vAlign w:val="center"/>
            <w:hideMark/>
          </w:tcPr>
          <w:p w:rsidR="00061E46" w:rsidRPr="00541257" w:rsidRDefault="00061E46" w:rsidP="00037957">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35%</w:t>
            </w:r>
          </w:p>
        </w:tc>
        <w:tc>
          <w:tcPr>
            <w:tcW w:w="669" w:type="dxa"/>
            <w:tcBorders>
              <w:top w:val="nil"/>
              <w:left w:val="nil"/>
              <w:bottom w:val="single" w:sz="4" w:space="0" w:color="auto"/>
              <w:right w:val="single" w:sz="4" w:space="0" w:color="auto"/>
            </w:tcBorders>
            <w:vAlign w:val="center"/>
            <w:hideMark/>
          </w:tcPr>
          <w:p w:rsidR="00061E46" w:rsidRPr="00541257" w:rsidRDefault="00061E46" w:rsidP="00037957">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67%</w:t>
            </w:r>
          </w:p>
        </w:tc>
        <w:tc>
          <w:tcPr>
            <w:tcW w:w="669" w:type="dxa"/>
            <w:tcBorders>
              <w:top w:val="nil"/>
              <w:left w:val="nil"/>
              <w:bottom w:val="single" w:sz="4" w:space="0" w:color="auto"/>
              <w:right w:val="single" w:sz="4" w:space="0" w:color="auto"/>
            </w:tcBorders>
            <w:vAlign w:val="center"/>
            <w:hideMark/>
          </w:tcPr>
          <w:p w:rsidR="00061E46" w:rsidRPr="00541257" w:rsidRDefault="00061E46" w:rsidP="00037957">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33%</w:t>
            </w:r>
          </w:p>
        </w:tc>
        <w:tc>
          <w:tcPr>
            <w:tcW w:w="669" w:type="dxa"/>
            <w:tcBorders>
              <w:top w:val="nil"/>
              <w:left w:val="nil"/>
              <w:bottom w:val="single" w:sz="4" w:space="0" w:color="auto"/>
              <w:right w:val="single" w:sz="4" w:space="0" w:color="auto"/>
            </w:tcBorders>
            <w:vAlign w:val="center"/>
            <w:hideMark/>
          </w:tcPr>
          <w:p w:rsidR="00061E46" w:rsidRPr="00541257" w:rsidRDefault="00061E46" w:rsidP="00037957">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63%</w:t>
            </w:r>
          </w:p>
        </w:tc>
        <w:tc>
          <w:tcPr>
            <w:tcW w:w="669" w:type="dxa"/>
            <w:tcBorders>
              <w:top w:val="nil"/>
              <w:left w:val="nil"/>
              <w:bottom w:val="single" w:sz="4" w:space="0" w:color="auto"/>
              <w:right w:val="single" w:sz="4" w:space="0" w:color="auto"/>
            </w:tcBorders>
            <w:vAlign w:val="center"/>
            <w:hideMark/>
          </w:tcPr>
          <w:p w:rsidR="00061E46" w:rsidRPr="00541257" w:rsidRDefault="00061E46" w:rsidP="00037957">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37%</w:t>
            </w:r>
          </w:p>
        </w:tc>
        <w:tc>
          <w:tcPr>
            <w:tcW w:w="669" w:type="dxa"/>
            <w:tcBorders>
              <w:top w:val="nil"/>
              <w:left w:val="nil"/>
              <w:bottom w:val="single" w:sz="4" w:space="0" w:color="auto"/>
              <w:right w:val="single" w:sz="4" w:space="0" w:color="auto"/>
            </w:tcBorders>
            <w:vAlign w:val="center"/>
            <w:hideMark/>
          </w:tcPr>
          <w:p w:rsidR="00061E46" w:rsidRPr="00541257" w:rsidRDefault="00061E46" w:rsidP="00037957">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64%</w:t>
            </w:r>
          </w:p>
        </w:tc>
        <w:tc>
          <w:tcPr>
            <w:tcW w:w="669" w:type="dxa"/>
            <w:tcBorders>
              <w:top w:val="nil"/>
              <w:left w:val="nil"/>
              <w:bottom w:val="single" w:sz="4" w:space="0" w:color="auto"/>
              <w:right w:val="single" w:sz="4" w:space="0" w:color="auto"/>
            </w:tcBorders>
            <w:vAlign w:val="center"/>
            <w:hideMark/>
          </w:tcPr>
          <w:p w:rsidR="00061E46" w:rsidRPr="00541257" w:rsidRDefault="00061E46" w:rsidP="00037957">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36%</w:t>
            </w:r>
          </w:p>
        </w:tc>
      </w:tr>
      <w:tr w:rsidR="00061E46" w:rsidRPr="00541257" w:rsidTr="00037957">
        <w:trPr>
          <w:trHeight w:val="272"/>
        </w:trPr>
        <w:tc>
          <w:tcPr>
            <w:tcW w:w="1871" w:type="dxa"/>
            <w:tcBorders>
              <w:top w:val="nil"/>
              <w:left w:val="single" w:sz="4" w:space="0" w:color="auto"/>
              <w:bottom w:val="single" w:sz="4" w:space="0" w:color="auto"/>
              <w:right w:val="single" w:sz="4" w:space="0" w:color="auto"/>
            </w:tcBorders>
            <w:vAlign w:val="center"/>
            <w:hideMark/>
          </w:tcPr>
          <w:p w:rsidR="00061E46" w:rsidRPr="00541257" w:rsidRDefault="00061E46" w:rsidP="00037957">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7</w:t>
            </w:r>
          </w:p>
        </w:tc>
        <w:tc>
          <w:tcPr>
            <w:tcW w:w="669" w:type="dxa"/>
            <w:tcBorders>
              <w:top w:val="nil"/>
              <w:left w:val="nil"/>
              <w:bottom w:val="single" w:sz="4" w:space="0" w:color="auto"/>
              <w:right w:val="single" w:sz="4" w:space="0" w:color="auto"/>
            </w:tcBorders>
            <w:vAlign w:val="center"/>
            <w:hideMark/>
          </w:tcPr>
          <w:p w:rsidR="00061E46" w:rsidRPr="00541257" w:rsidRDefault="00061E46" w:rsidP="00037957">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61%</w:t>
            </w:r>
          </w:p>
        </w:tc>
        <w:tc>
          <w:tcPr>
            <w:tcW w:w="669" w:type="dxa"/>
            <w:tcBorders>
              <w:top w:val="nil"/>
              <w:left w:val="nil"/>
              <w:bottom w:val="single" w:sz="4" w:space="0" w:color="auto"/>
              <w:right w:val="single" w:sz="4" w:space="0" w:color="auto"/>
            </w:tcBorders>
            <w:vAlign w:val="center"/>
            <w:hideMark/>
          </w:tcPr>
          <w:p w:rsidR="00061E46" w:rsidRPr="00541257" w:rsidRDefault="00061E46" w:rsidP="00037957">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39%</w:t>
            </w:r>
          </w:p>
        </w:tc>
        <w:tc>
          <w:tcPr>
            <w:tcW w:w="669" w:type="dxa"/>
            <w:tcBorders>
              <w:top w:val="nil"/>
              <w:left w:val="nil"/>
              <w:bottom w:val="single" w:sz="4" w:space="0" w:color="auto"/>
              <w:right w:val="single" w:sz="4" w:space="0" w:color="auto"/>
            </w:tcBorders>
            <w:vAlign w:val="center"/>
            <w:hideMark/>
          </w:tcPr>
          <w:p w:rsidR="00061E46" w:rsidRPr="00541257" w:rsidRDefault="00061E46" w:rsidP="00037957">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58%</w:t>
            </w:r>
          </w:p>
        </w:tc>
        <w:tc>
          <w:tcPr>
            <w:tcW w:w="669" w:type="dxa"/>
            <w:tcBorders>
              <w:top w:val="nil"/>
              <w:left w:val="nil"/>
              <w:bottom w:val="single" w:sz="4" w:space="0" w:color="auto"/>
              <w:right w:val="single" w:sz="4" w:space="0" w:color="auto"/>
            </w:tcBorders>
            <w:vAlign w:val="center"/>
            <w:hideMark/>
          </w:tcPr>
          <w:p w:rsidR="00061E46" w:rsidRPr="00541257" w:rsidRDefault="00061E46" w:rsidP="00037957">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42%</w:t>
            </w:r>
          </w:p>
        </w:tc>
        <w:tc>
          <w:tcPr>
            <w:tcW w:w="669" w:type="dxa"/>
            <w:tcBorders>
              <w:top w:val="nil"/>
              <w:left w:val="nil"/>
              <w:bottom w:val="single" w:sz="4" w:space="0" w:color="auto"/>
              <w:right w:val="single" w:sz="4" w:space="0" w:color="auto"/>
            </w:tcBorders>
            <w:vAlign w:val="center"/>
            <w:hideMark/>
          </w:tcPr>
          <w:p w:rsidR="00061E46" w:rsidRPr="00541257" w:rsidRDefault="00061E46" w:rsidP="00037957">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57%</w:t>
            </w:r>
          </w:p>
        </w:tc>
        <w:tc>
          <w:tcPr>
            <w:tcW w:w="669" w:type="dxa"/>
            <w:tcBorders>
              <w:top w:val="nil"/>
              <w:left w:val="nil"/>
              <w:bottom w:val="single" w:sz="4" w:space="0" w:color="auto"/>
              <w:right w:val="single" w:sz="4" w:space="0" w:color="auto"/>
            </w:tcBorders>
            <w:vAlign w:val="center"/>
            <w:hideMark/>
          </w:tcPr>
          <w:p w:rsidR="00061E46" w:rsidRPr="00541257" w:rsidRDefault="00061E46" w:rsidP="00037957">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43%</w:t>
            </w:r>
          </w:p>
        </w:tc>
        <w:tc>
          <w:tcPr>
            <w:tcW w:w="669" w:type="dxa"/>
            <w:tcBorders>
              <w:top w:val="nil"/>
              <w:left w:val="nil"/>
              <w:bottom w:val="single" w:sz="4" w:space="0" w:color="auto"/>
              <w:right w:val="single" w:sz="4" w:space="0" w:color="auto"/>
            </w:tcBorders>
            <w:vAlign w:val="center"/>
            <w:hideMark/>
          </w:tcPr>
          <w:p w:rsidR="00061E46" w:rsidRPr="00541257" w:rsidRDefault="00061E46" w:rsidP="00037957">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66%</w:t>
            </w:r>
          </w:p>
        </w:tc>
        <w:tc>
          <w:tcPr>
            <w:tcW w:w="669" w:type="dxa"/>
            <w:tcBorders>
              <w:top w:val="nil"/>
              <w:left w:val="nil"/>
              <w:bottom w:val="single" w:sz="4" w:space="0" w:color="auto"/>
              <w:right w:val="single" w:sz="4" w:space="0" w:color="auto"/>
            </w:tcBorders>
            <w:vAlign w:val="center"/>
            <w:hideMark/>
          </w:tcPr>
          <w:p w:rsidR="00061E46" w:rsidRPr="00541257" w:rsidRDefault="00061E46" w:rsidP="00037957">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34%</w:t>
            </w:r>
          </w:p>
        </w:tc>
        <w:tc>
          <w:tcPr>
            <w:tcW w:w="669" w:type="dxa"/>
            <w:tcBorders>
              <w:top w:val="nil"/>
              <w:left w:val="nil"/>
              <w:bottom w:val="single" w:sz="4" w:space="0" w:color="auto"/>
              <w:right w:val="single" w:sz="4" w:space="0" w:color="auto"/>
            </w:tcBorders>
            <w:vAlign w:val="center"/>
            <w:hideMark/>
          </w:tcPr>
          <w:p w:rsidR="00061E46" w:rsidRPr="00541257" w:rsidRDefault="00061E46" w:rsidP="00037957">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68%</w:t>
            </w:r>
          </w:p>
        </w:tc>
        <w:tc>
          <w:tcPr>
            <w:tcW w:w="669" w:type="dxa"/>
            <w:tcBorders>
              <w:top w:val="nil"/>
              <w:left w:val="nil"/>
              <w:bottom w:val="single" w:sz="4" w:space="0" w:color="auto"/>
              <w:right w:val="single" w:sz="4" w:space="0" w:color="auto"/>
            </w:tcBorders>
            <w:vAlign w:val="center"/>
            <w:hideMark/>
          </w:tcPr>
          <w:p w:rsidR="00061E46" w:rsidRPr="00541257" w:rsidRDefault="00061E46" w:rsidP="00037957">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32%</w:t>
            </w:r>
          </w:p>
        </w:tc>
      </w:tr>
      <w:tr w:rsidR="00061E46" w:rsidRPr="00541257" w:rsidTr="00037957">
        <w:trPr>
          <w:trHeight w:val="272"/>
        </w:trPr>
        <w:tc>
          <w:tcPr>
            <w:tcW w:w="1871" w:type="dxa"/>
            <w:tcBorders>
              <w:top w:val="nil"/>
              <w:left w:val="single" w:sz="4" w:space="0" w:color="auto"/>
              <w:bottom w:val="single" w:sz="4" w:space="0" w:color="auto"/>
              <w:right w:val="single" w:sz="4" w:space="0" w:color="auto"/>
            </w:tcBorders>
            <w:vAlign w:val="center"/>
            <w:hideMark/>
          </w:tcPr>
          <w:p w:rsidR="00061E46" w:rsidRPr="00541257" w:rsidRDefault="00061E46" w:rsidP="00037957">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6</w:t>
            </w:r>
          </w:p>
        </w:tc>
        <w:tc>
          <w:tcPr>
            <w:tcW w:w="669" w:type="dxa"/>
            <w:tcBorders>
              <w:top w:val="nil"/>
              <w:left w:val="nil"/>
              <w:bottom w:val="single" w:sz="4" w:space="0" w:color="auto"/>
              <w:right w:val="single" w:sz="4" w:space="0" w:color="auto"/>
            </w:tcBorders>
            <w:vAlign w:val="center"/>
            <w:hideMark/>
          </w:tcPr>
          <w:p w:rsidR="00061E46" w:rsidRPr="00541257" w:rsidRDefault="00061E46" w:rsidP="00037957">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66%</w:t>
            </w:r>
          </w:p>
        </w:tc>
        <w:tc>
          <w:tcPr>
            <w:tcW w:w="669" w:type="dxa"/>
            <w:tcBorders>
              <w:top w:val="nil"/>
              <w:left w:val="nil"/>
              <w:bottom w:val="single" w:sz="4" w:space="0" w:color="auto"/>
              <w:right w:val="single" w:sz="4" w:space="0" w:color="auto"/>
            </w:tcBorders>
            <w:vAlign w:val="center"/>
            <w:hideMark/>
          </w:tcPr>
          <w:p w:rsidR="00061E46" w:rsidRPr="00541257" w:rsidRDefault="00061E46" w:rsidP="00037957">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34%</w:t>
            </w:r>
          </w:p>
        </w:tc>
        <w:tc>
          <w:tcPr>
            <w:tcW w:w="669" w:type="dxa"/>
            <w:tcBorders>
              <w:top w:val="nil"/>
              <w:left w:val="nil"/>
              <w:bottom w:val="single" w:sz="4" w:space="0" w:color="auto"/>
              <w:right w:val="single" w:sz="4" w:space="0" w:color="auto"/>
            </w:tcBorders>
            <w:vAlign w:val="center"/>
            <w:hideMark/>
          </w:tcPr>
          <w:p w:rsidR="00061E46" w:rsidRPr="00541257" w:rsidRDefault="00061E46" w:rsidP="00037957">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65%</w:t>
            </w:r>
          </w:p>
        </w:tc>
        <w:tc>
          <w:tcPr>
            <w:tcW w:w="669" w:type="dxa"/>
            <w:tcBorders>
              <w:top w:val="nil"/>
              <w:left w:val="nil"/>
              <w:bottom w:val="single" w:sz="4" w:space="0" w:color="auto"/>
              <w:right w:val="single" w:sz="4" w:space="0" w:color="auto"/>
            </w:tcBorders>
            <w:vAlign w:val="center"/>
            <w:hideMark/>
          </w:tcPr>
          <w:p w:rsidR="00061E46" w:rsidRPr="00541257" w:rsidRDefault="00061E46" w:rsidP="00037957">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35%</w:t>
            </w:r>
          </w:p>
        </w:tc>
        <w:tc>
          <w:tcPr>
            <w:tcW w:w="669" w:type="dxa"/>
            <w:tcBorders>
              <w:top w:val="nil"/>
              <w:left w:val="nil"/>
              <w:bottom w:val="single" w:sz="4" w:space="0" w:color="auto"/>
              <w:right w:val="single" w:sz="4" w:space="0" w:color="auto"/>
            </w:tcBorders>
            <w:vAlign w:val="center"/>
            <w:hideMark/>
          </w:tcPr>
          <w:p w:rsidR="00061E46" w:rsidRPr="00541257" w:rsidRDefault="00061E46" w:rsidP="00037957">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71%</w:t>
            </w:r>
          </w:p>
        </w:tc>
        <w:tc>
          <w:tcPr>
            <w:tcW w:w="669" w:type="dxa"/>
            <w:tcBorders>
              <w:top w:val="nil"/>
              <w:left w:val="nil"/>
              <w:bottom w:val="single" w:sz="4" w:space="0" w:color="auto"/>
              <w:right w:val="single" w:sz="4" w:space="0" w:color="auto"/>
            </w:tcBorders>
            <w:vAlign w:val="center"/>
            <w:hideMark/>
          </w:tcPr>
          <w:p w:rsidR="00061E46" w:rsidRPr="00541257" w:rsidRDefault="00061E46" w:rsidP="00037957">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29%</w:t>
            </w:r>
          </w:p>
        </w:tc>
        <w:tc>
          <w:tcPr>
            <w:tcW w:w="669" w:type="dxa"/>
            <w:tcBorders>
              <w:top w:val="nil"/>
              <w:left w:val="nil"/>
              <w:bottom w:val="single" w:sz="4" w:space="0" w:color="auto"/>
              <w:right w:val="single" w:sz="4" w:space="0" w:color="auto"/>
            </w:tcBorders>
            <w:vAlign w:val="center"/>
            <w:hideMark/>
          </w:tcPr>
          <w:p w:rsidR="00061E46" w:rsidRPr="00541257" w:rsidRDefault="00061E46" w:rsidP="00037957">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69%</w:t>
            </w:r>
          </w:p>
        </w:tc>
        <w:tc>
          <w:tcPr>
            <w:tcW w:w="669" w:type="dxa"/>
            <w:tcBorders>
              <w:top w:val="nil"/>
              <w:left w:val="nil"/>
              <w:bottom w:val="single" w:sz="4" w:space="0" w:color="auto"/>
              <w:right w:val="single" w:sz="4" w:space="0" w:color="auto"/>
            </w:tcBorders>
            <w:vAlign w:val="center"/>
            <w:hideMark/>
          </w:tcPr>
          <w:p w:rsidR="00061E46" w:rsidRPr="00541257" w:rsidRDefault="00061E46" w:rsidP="00037957">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31%</w:t>
            </w:r>
          </w:p>
        </w:tc>
        <w:tc>
          <w:tcPr>
            <w:tcW w:w="669" w:type="dxa"/>
            <w:tcBorders>
              <w:top w:val="nil"/>
              <w:left w:val="nil"/>
              <w:bottom w:val="single" w:sz="4" w:space="0" w:color="auto"/>
              <w:right w:val="single" w:sz="4" w:space="0" w:color="auto"/>
            </w:tcBorders>
            <w:vAlign w:val="center"/>
            <w:hideMark/>
          </w:tcPr>
          <w:p w:rsidR="00061E46" w:rsidRPr="00541257" w:rsidRDefault="00061E46" w:rsidP="00037957">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72%</w:t>
            </w:r>
          </w:p>
        </w:tc>
        <w:tc>
          <w:tcPr>
            <w:tcW w:w="669" w:type="dxa"/>
            <w:tcBorders>
              <w:top w:val="nil"/>
              <w:left w:val="nil"/>
              <w:bottom w:val="single" w:sz="4" w:space="0" w:color="auto"/>
              <w:right w:val="single" w:sz="4" w:space="0" w:color="auto"/>
            </w:tcBorders>
            <w:vAlign w:val="center"/>
            <w:hideMark/>
          </w:tcPr>
          <w:p w:rsidR="00061E46" w:rsidRPr="00541257" w:rsidRDefault="00061E46" w:rsidP="00037957">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28%</w:t>
            </w:r>
          </w:p>
        </w:tc>
      </w:tr>
      <w:tr w:rsidR="00061E46" w:rsidRPr="00541257" w:rsidTr="00037957">
        <w:trPr>
          <w:trHeight w:val="272"/>
        </w:trPr>
        <w:tc>
          <w:tcPr>
            <w:tcW w:w="1871" w:type="dxa"/>
            <w:tcBorders>
              <w:top w:val="nil"/>
              <w:left w:val="single" w:sz="4" w:space="0" w:color="auto"/>
              <w:bottom w:val="single" w:sz="4" w:space="0" w:color="auto"/>
              <w:right w:val="single" w:sz="4" w:space="0" w:color="auto"/>
            </w:tcBorders>
            <w:vAlign w:val="center"/>
            <w:hideMark/>
          </w:tcPr>
          <w:p w:rsidR="00061E46" w:rsidRPr="00541257" w:rsidRDefault="00061E46" w:rsidP="00037957">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5</w:t>
            </w:r>
          </w:p>
        </w:tc>
        <w:tc>
          <w:tcPr>
            <w:tcW w:w="669" w:type="dxa"/>
            <w:tcBorders>
              <w:top w:val="nil"/>
              <w:left w:val="nil"/>
              <w:bottom w:val="single" w:sz="4" w:space="0" w:color="auto"/>
              <w:right w:val="single" w:sz="4" w:space="0" w:color="auto"/>
            </w:tcBorders>
            <w:vAlign w:val="center"/>
            <w:hideMark/>
          </w:tcPr>
          <w:p w:rsidR="00061E46" w:rsidRPr="00541257" w:rsidRDefault="00061E46" w:rsidP="00037957">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78%</w:t>
            </w:r>
          </w:p>
        </w:tc>
        <w:tc>
          <w:tcPr>
            <w:tcW w:w="669" w:type="dxa"/>
            <w:tcBorders>
              <w:top w:val="nil"/>
              <w:left w:val="nil"/>
              <w:bottom w:val="single" w:sz="4" w:space="0" w:color="auto"/>
              <w:right w:val="single" w:sz="4" w:space="0" w:color="auto"/>
            </w:tcBorders>
            <w:vAlign w:val="center"/>
            <w:hideMark/>
          </w:tcPr>
          <w:p w:rsidR="00061E46" w:rsidRPr="00541257" w:rsidRDefault="00061E46" w:rsidP="00037957">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22%</w:t>
            </w:r>
          </w:p>
        </w:tc>
        <w:tc>
          <w:tcPr>
            <w:tcW w:w="669" w:type="dxa"/>
            <w:tcBorders>
              <w:top w:val="nil"/>
              <w:left w:val="nil"/>
              <w:bottom w:val="single" w:sz="4" w:space="0" w:color="auto"/>
              <w:right w:val="single" w:sz="4" w:space="0" w:color="auto"/>
            </w:tcBorders>
            <w:vAlign w:val="center"/>
            <w:hideMark/>
          </w:tcPr>
          <w:p w:rsidR="00061E46" w:rsidRPr="00541257" w:rsidRDefault="00061E46" w:rsidP="00037957">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78%</w:t>
            </w:r>
          </w:p>
        </w:tc>
        <w:tc>
          <w:tcPr>
            <w:tcW w:w="669" w:type="dxa"/>
            <w:tcBorders>
              <w:top w:val="nil"/>
              <w:left w:val="nil"/>
              <w:bottom w:val="single" w:sz="4" w:space="0" w:color="auto"/>
              <w:right w:val="single" w:sz="4" w:space="0" w:color="auto"/>
            </w:tcBorders>
            <w:vAlign w:val="center"/>
            <w:hideMark/>
          </w:tcPr>
          <w:p w:rsidR="00061E46" w:rsidRPr="00541257" w:rsidRDefault="00061E46" w:rsidP="00037957">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22%</w:t>
            </w:r>
          </w:p>
        </w:tc>
        <w:tc>
          <w:tcPr>
            <w:tcW w:w="669" w:type="dxa"/>
            <w:tcBorders>
              <w:top w:val="nil"/>
              <w:left w:val="nil"/>
              <w:bottom w:val="single" w:sz="4" w:space="0" w:color="auto"/>
              <w:right w:val="single" w:sz="4" w:space="0" w:color="auto"/>
            </w:tcBorders>
            <w:vAlign w:val="center"/>
            <w:hideMark/>
          </w:tcPr>
          <w:p w:rsidR="00061E46" w:rsidRPr="00541257" w:rsidRDefault="00061E46" w:rsidP="00037957">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79%</w:t>
            </w:r>
          </w:p>
        </w:tc>
        <w:tc>
          <w:tcPr>
            <w:tcW w:w="669" w:type="dxa"/>
            <w:tcBorders>
              <w:top w:val="nil"/>
              <w:left w:val="nil"/>
              <w:bottom w:val="single" w:sz="4" w:space="0" w:color="auto"/>
              <w:right w:val="single" w:sz="4" w:space="0" w:color="auto"/>
            </w:tcBorders>
            <w:vAlign w:val="center"/>
            <w:hideMark/>
          </w:tcPr>
          <w:p w:rsidR="00061E46" w:rsidRPr="00541257" w:rsidRDefault="00061E46" w:rsidP="00037957">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21%</w:t>
            </w:r>
          </w:p>
        </w:tc>
        <w:tc>
          <w:tcPr>
            <w:tcW w:w="669" w:type="dxa"/>
            <w:tcBorders>
              <w:top w:val="nil"/>
              <w:left w:val="nil"/>
              <w:bottom w:val="single" w:sz="4" w:space="0" w:color="auto"/>
              <w:right w:val="single" w:sz="4" w:space="0" w:color="auto"/>
            </w:tcBorders>
            <w:vAlign w:val="center"/>
            <w:hideMark/>
          </w:tcPr>
          <w:p w:rsidR="00061E46" w:rsidRPr="00541257" w:rsidRDefault="00061E46" w:rsidP="00037957">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81%</w:t>
            </w:r>
          </w:p>
        </w:tc>
        <w:tc>
          <w:tcPr>
            <w:tcW w:w="669" w:type="dxa"/>
            <w:tcBorders>
              <w:top w:val="nil"/>
              <w:left w:val="nil"/>
              <w:bottom w:val="single" w:sz="4" w:space="0" w:color="auto"/>
              <w:right w:val="single" w:sz="4" w:space="0" w:color="auto"/>
            </w:tcBorders>
            <w:vAlign w:val="center"/>
            <w:hideMark/>
          </w:tcPr>
          <w:p w:rsidR="00061E46" w:rsidRPr="00541257" w:rsidRDefault="00061E46" w:rsidP="00037957">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19%</w:t>
            </w:r>
          </w:p>
        </w:tc>
        <w:tc>
          <w:tcPr>
            <w:tcW w:w="669" w:type="dxa"/>
            <w:tcBorders>
              <w:top w:val="nil"/>
              <w:left w:val="nil"/>
              <w:bottom w:val="single" w:sz="4" w:space="0" w:color="auto"/>
              <w:right w:val="single" w:sz="4" w:space="0" w:color="auto"/>
            </w:tcBorders>
            <w:vAlign w:val="center"/>
            <w:hideMark/>
          </w:tcPr>
          <w:p w:rsidR="00061E46" w:rsidRPr="00541257" w:rsidRDefault="00061E46" w:rsidP="00037957">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78%</w:t>
            </w:r>
          </w:p>
        </w:tc>
        <w:tc>
          <w:tcPr>
            <w:tcW w:w="669" w:type="dxa"/>
            <w:tcBorders>
              <w:top w:val="nil"/>
              <w:left w:val="nil"/>
              <w:bottom w:val="single" w:sz="4" w:space="0" w:color="auto"/>
              <w:right w:val="single" w:sz="4" w:space="0" w:color="auto"/>
            </w:tcBorders>
            <w:vAlign w:val="center"/>
            <w:hideMark/>
          </w:tcPr>
          <w:p w:rsidR="00061E46" w:rsidRPr="00541257" w:rsidRDefault="00061E46" w:rsidP="00037957">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22%</w:t>
            </w:r>
          </w:p>
        </w:tc>
      </w:tr>
      <w:tr w:rsidR="00061E46" w:rsidRPr="00541257" w:rsidTr="00037957">
        <w:trPr>
          <w:trHeight w:val="272"/>
        </w:trPr>
        <w:tc>
          <w:tcPr>
            <w:tcW w:w="1871" w:type="dxa"/>
            <w:tcBorders>
              <w:top w:val="nil"/>
              <w:left w:val="single" w:sz="4" w:space="0" w:color="auto"/>
              <w:bottom w:val="single" w:sz="4" w:space="0" w:color="auto"/>
              <w:right w:val="single" w:sz="4" w:space="0" w:color="auto"/>
            </w:tcBorders>
            <w:vAlign w:val="center"/>
            <w:hideMark/>
          </w:tcPr>
          <w:p w:rsidR="00061E46" w:rsidRPr="00541257" w:rsidRDefault="00061E46" w:rsidP="00037957">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4</w:t>
            </w:r>
          </w:p>
        </w:tc>
        <w:tc>
          <w:tcPr>
            <w:tcW w:w="669" w:type="dxa"/>
            <w:tcBorders>
              <w:top w:val="nil"/>
              <w:left w:val="nil"/>
              <w:bottom w:val="single" w:sz="4" w:space="0" w:color="auto"/>
              <w:right w:val="single" w:sz="4" w:space="0" w:color="auto"/>
            </w:tcBorders>
            <w:vAlign w:val="center"/>
            <w:hideMark/>
          </w:tcPr>
          <w:p w:rsidR="00061E46" w:rsidRPr="00541257" w:rsidRDefault="00061E46" w:rsidP="00037957">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72%</w:t>
            </w:r>
          </w:p>
        </w:tc>
        <w:tc>
          <w:tcPr>
            <w:tcW w:w="669" w:type="dxa"/>
            <w:tcBorders>
              <w:top w:val="nil"/>
              <w:left w:val="nil"/>
              <w:bottom w:val="single" w:sz="4" w:space="0" w:color="auto"/>
              <w:right w:val="single" w:sz="4" w:space="0" w:color="auto"/>
            </w:tcBorders>
            <w:vAlign w:val="center"/>
            <w:hideMark/>
          </w:tcPr>
          <w:p w:rsidR="00061E46" w:rsidRPr="00541257" w:rsidRDefault="00061E46" w:rsidP="00037957">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28%</w:t>
            </w:r>
          </w:p>
        </w:tc>
        <w:tc>
          <w:tcPr>
            <w:tcW w:w="669" w:type="dxa"/>
            <w:tcBorders>
              <w:top w:val="nil"/>
              <w:left w:val="nil"/>
              <w:bottom w:val="single" w:sz="4" w:space="0" w:color="auto"/>
              <w:right w:val="single" w:sz="4" w:space="0" w:color="auto"/>
            </w:tcBorders>
            <w:vAlign w:val="center"/>
            <w:hideMark/>
          </w:tcPr>
          <w:p w:rsidR="00061E46" w:rsidRPr="00541257" w:rsidRDefault="00061E46" w:rsidP="00037957">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69%</w:t>
            </w:r>
          </w:p>
        </w:tc>
        <w:tc>
          <w:tcPr>
            <w:tcW w:w="669" w:type="dxa"/>
            <w:tcBorders>
              <w:top w:val="nil"/>
              <w:left w:val="nil"/>
              <w:bottom w:val="single" w:sz="4" w:space="0" w:color="auto"/>
              <w:right w:val="single" w:sz="4" w:space="0" w:color="auto"/>
            </w:tcBorders>
            <w:vAlign w:val="center"/>
            <w:hideMark/>
          </w:tcPr>
          <w:p w:rsidR="00061E46" w:rsidRPr="00541257" w:rsidRDefault="00061E46" w:rsidP="00037957">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31%</w:t>
            </w:r>
          </w:p>
        </w:tc>
        <w:tc>
          <w:tcPr>
            <w:tcW w:w="669" w:type="dxa"/>
            <w:tcBorders>
              <w:top w:val="nil"/>
              <w:left w:val="nil"/>
              <w:bottom w:val="single" w:sz="4" w:space="0" w:color="auto"/>
              <w:right w:val="single" w:sz="4" w:space="0" w:color="auto"/>
            </w:tcBorders>
            <w:vAlign w:val="center"/>
            <w:hideMark/>
          </w:tcPr>
          <w:p w:rsidR="00061E46" w:rsidRPr="00541257" w:rsidRDefault="00061E46" w:rsidP="00037957">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75%</w:t>
            </w:r>
          </w:p>
        </w:tc>
        <w:tc>
          <w:tcPr>
            <w:tcW w:w="669" w:type="dxa"/>
            <w:tcBorders>
              <w:top w:val="nil"/>
              <w:left w:val="nil"/>
              <w:bottom w:val="single" w:sz="4" w:space="0" w:color="auto"/>
              <w:right w:val="single" w:sz="4" w:space="0" w:color="auto"/>
            </w:tcBorders>
            <w:vAlign w:val="center"/>
            <w:hideMark/>
          </w:tcPr>
          <w:p w:rsidR="00061E46" w:rsidRPr="00541257" w:rsidRDefault="00061E46" w:rsidP="00037957">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25%</w:t>
            </w:r>
          </w:p>
        </w:tc>
        <w:tc>
          <w:tcPr>
            <w:tcW w:w="669" w:type="dxa"/>
            <w:tcBorders>
              <w:top w:val="nil"/>
              <w:left w:val="nil"/>
              <w:bottom w:val="single" w:sz="4" w:space="0" w:color="auto"/>
              <w:right w:val="single" w:sz="4" w:space="0" w:color="auto"/>
            </w:tcBorders>
            <w:vAlign w:val="center"/>
            <w:hideMark/>
          </w:tcPr>
          <w:p w:rsidR="00061E46" w:rsidRPr="00541257" w:rsidRDefault="00061E46" w:rsidP="00037957">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75%</w:t>
            </w:r>
          </w:p>
        </w:tc>
        <w:tc>
          <w:tcPr>
            <w:tcW w:w="669" w:type="dxa"/>
            <w:tcBorders>
              <w:top w:val="nil"/>
              <w:left w:val="nil"/>
              <w:bottom w:val="single" w:sz="4" w:space="0" w:color="auto"/>
              <w:right w:val="single" w:sz="4" w:space="0" w:color="auto"/>
            </w:tcBorders>
            <w:vAlign w:val="center"/>
            <w:hideMark/>
          </w:tcPr>
          <w:p w:rsidR="00061E46" w:rsidRPr="00541257" w:rsidRDefault="00061E46" w:rsidP="00037957">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25%</w:t>
            </w:r>
          </w:p>
        </w:tc>
        <w:tc>
          <w:tcPr>
            <w:tcW w:w="669" w:type="dxa"/>
            <w:tcBorders>
              <w:top w:val="nil"/>
              <w:left w:val="nil"/>
              <w:bottom w:val="single" w:sz="4" w:space="0" w:color="auto"/>
              <w:right w:val="single" w:sz="4" w:space="0" w:color="auto"/>
            </w:tcBorders>
            <w:vAlign w:val="center"/>
            <w:hideMark/>
          </w:tcPr>
          <w:p w:rsidR="00061E46" w:rsidRPr="00541257" w:rsidRDefault="00061E46" w:rsidP="00037957">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75%</w:t>
            </w:r>
          </w:p>
        </w:tc>
        <w:tc>
          <w:tcPr>
            <w:tcW w:w="669" w:type="dxa"/>
            <w:tcBorders>
              <w:top w:val="nil"/>
              <w:left w:val="nil"/>
              <w:bottom w:val="single" w:sz="4" w:space="0" w:color="auto"/>
              <w:right w:val="single" w:sz="4" w:space="0" w:color="auto"/>
            </w:tcBorders>
            <w:vAlign w:val="center"/>
            <w:hideMark/>
          </w:tcPr>
          <w:p w:rsidR="00061E46" w:rsidRPr="00541257" w:rsidRDefault="00061E46" w:rsidP="00037957">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25%</w:t>
            </w:r>
          </w:p>
        </w:tc>
      </w:tr>
      <w:tr w:rsidR="00061E46" w:rsidRPr="00541257" w:rsidTr="00037957">
        <w:trPr>
          <w:trHeight w:val="272"/>
        </w:trPr>
        <w:tc>
          <w:tcPr>
            <w:tcW w:w="1871" w:type="dxa"/>
            <w:tcBorders>
              <w:top w:val="nil"/>
              <w:left w:val="single" w:sz="4" w:space="0" w:color="auto"/>
              <w:bottom w:val="single" w:sz="4" w:space="0" w:color="auto"/>
              <w:right w:val="single" w:sz="4" w:space="0" w:color="auto"/>
            </w:tcBorders>
            <w:vAlign w:val="center"/>
            <w:hideMark/>
          </w:tcPr>
          <w:p w:rsidR="00061E46" w:rsidRPr="00541257" w:rsidRDefault="00061E46" w:rsidP="00037957">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3</w:t>
            </w:r>
          </w:p>
        </w:tc>
        <w:tc>
          <w:tcPr>
            <w:tcW w:w="669" w:type="dxa"/>
            <w:tcBorders>
              <w:top w:val="nil"/>
              <w:left w:val="nil"/>
              <w:bottom w:val="single" w:sz="4" w:space="0" w:color="auto"/>
              <w:right w:val="single" w:sz="4" w:space="0" w:color="auto"/>
            </w:tcBorders>
            <w:vAlign w:val="center"/>
            <w:hideMark/>
          </w:tcPr>
          <w:p w:rsidR="00061E46" w:rsidRPr="00541257" w:rsidRDefault="00061E46" w:rsidP="00037957">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79%</w:t>
            </w:r>
          </w:p>
        </w:tc>
        <w:tc>
          <w:tcPr>
            <w:tcW w:w="669" w:type="dxa"/>
            <w:tcBorders>
              <w:top w:val="nil"/>
              <w:left w:val="nil"/>
              <w:bottom w:val="single" w:sz="4" w:space="0" w:color="auto"/>
              <w:right w:val="single" w:sz="4" w:space="0" w:color="auto"/>
            </w:tcBorders>
            <w:vAlign w:val="center"/>
            <w:hideMark/>
          </w:tcPr>
          <w:p w:rsidR="00061E46" w:rsidRPr="00541257" w:rsidRDefault="00061E46" w:rsidP="00037957">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21%</w:t>
            </w:r>
          </w:p>
        </w:tc>
        <w:tc>
          <w:tcPr>
            <w:tcW w:w="669" w:type="dxa"/>
            <w:tcBorders>
              <w:top w:val="nil"/>
              <w:left w:val="nil"/>
              <w:bottom w:val="single" w:sz="4" w:space="0" w:color="auto"/>
              <w:right w:val="single" w:sz="4" w:space="0" w:color="auto"/>
            </w:tcBorders>
            <w:vAlign w:val="center"/>
            <w:hideMark/>
          </w:tcPr>
          <w:p w:rsidR="00061E46" w:rsidRPr="00541257" w:rsidRDefault="00061E46" w:rsidP="00037957">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72%</w:t>
            </w:r>
          </w:p>
        </w:tc>
        <w:tc>
          <w:tcPr>
            <w:tcW w:w="669" w:type="dxa"/>
            <w:tcBorders>
              <w:top w:val="nil"/>
              <w:left w:val="nil"/>
              <w:bottom w:val="single" w:sz="4" w:space="0" w:color="auto"/>
              <w:right w:val="single" w:sz="4" w:space="0" w:color="auto"/>
            </w:tcBorders>
            <w:vAlign w:val="center"/>
            <w:hideMark/>
          </w:tcPr>
          <w:p w:rsidR="00061E46" w:rsidRPr="00541257" w:rsidRDefault="00061E46" w:rsidP="00037957">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28%</w:t>
            </w:r>
          </w:p>
        </w:tc>
        <w:tc>
          <w:tcPr>
            <w:tcW w:w="669" w:type="dxa"/>
            <w:tcBorders>
              <w:top w:val="nil"/>
              <w:left w:val="nil"/>
              <w:bottom w:val="single" w:sz="4" w:space="0" w:color="auto"/>
              <w:right w:val="single" w:sz="4" w:space="0" w:color="auto"/>
            </w:tcBorders>
            <w:vAlign w:val="center"/>
            <w:hideMark/>
          </w:tcPr>
          <w:p w:rsidR="00061E46" w:rsidRPr="00541257" w:rsidRDefault="00061E46" w:rsidP="00037957">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72%</w:t>
            </w:r>
          </w:p>
        </w:tc>
        <w:tc>
          <w:tcPr>
            <w:tcW w:w="669" w:type="dxa"/>
            <w:tcBorders>
              <w:top w:val="nil"/>
              <w:left w:val="nil"/>
              <w:bottom w:val="single" w:sz="4" w:space="0" w:color="auto"/>
              <w:right w:val="single" w:sz="4" w:space="0" w:color="auto"/>
            </w:tcBorders>
            <w:vAlign w:val="center"/>
            <w:hideMark/>
          </w:tcPr>
          <w:p w:rsidR="00061E46" w:rsidRPr="00541257" w:rsidRDefault="00061E46" w:rsidP="00037957">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28%</w:t>
            </w:r>
          </w:p>
        </w:tc>
        <w:tc>
          <w:tcPr>
            <w:tcW w:w="669" w:type="dxa"/>
            <w:tcBorders>
              <w:top w:val="nil"/>
              <w:left w:val="nil"/>
              <w:bottom w:val="single" w:sz="4" w:space="0" w:color="auto"/>
              <w:right w:val="single" w:sz="4" w:space="0" w:color="auto"/>
            </w:tcBorders>
            <w:vAlign w:val="center"/>
            <w:hideMark/>
          </w:tcPr>
          <w:p w:rsidR="00061E46" w:rsidRPr="00541257" w:rsidRDefault="00061E46" w:rsidP="00037957">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71%</w:t>
            </w:r>
          </w:p>
        </w:tc>
        <w:tc>
          <w:tcPr>
            <w:tcW w:w="669" w:type="dxa"/>
            <w:tcBorders>
              <w:top w:val="nil"/>
              <w:left w:val="nil"/>
              <w:bottom w:val="single" w:sz="4" w:space="0" w:color="auto"/>
              <w:right w:val="single" w:sz="4" w:space="0" w:color="auto"/>
            </w:tcBorders>
            <w:vAlign w:val="center"/>
            <w:hideMark/>
          </w:tcPr>
          <w:p w:rsidR="00061E46" w:rsidRPr="00541257" w:rsidRDefault="00061E46" w:rsidP="00037957">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29%</w:t>
            </w:r>
          </w:p>
        </w:tc>
        <w:tc>
          <w:tcPr>
            <w:tcW w:w="669" w:type="dxa"/>
            <w:tcBorders>
              <w:top w:val="nil"/>
              <w:left w:val="nil"/>
              <w:bottom w:val="single" w:sz="4" w:space="0" w:color="auto"/>
              <w:right w:val="single" w:sz="4" w:space="0" w:color="auto"/>
            </w:tcBorders>
            <w:vAlign w:val="center"/>
            <w:hideMark/>
          </w:tcPr>
          <w:p w:rsidR="00061E46" w:rsidRPr="00541257" w:rsidRDefault="00061E46" w:rsidP="00037957">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73%</w:t>
            </w:r>
          </w:p>
        </w:tc>
        <w:tc>
          <w:tcPr>
            <w:tcW w:w="669" w:type="dxa"/>
            <w:tcBorders>
              <w:top w:val="nil"/>
              <w:left w:val="nil"/>
              <w:bottom w:val="single" w:sz="4" w:space="0" w:color="auto"/>
              <w:right w:val="single" w:sz="4" w:space="0" w:color="auto"/>
            </w:tcBorders>
            <w:vAlign w:val="center"/>
            <w:hideMark/>
          </w:tcPr>
          <w:p w:rsidR="00061E46" w:rsidRPr="00541257" w:rsidRDefault="00061E46" w:rsidP="00037957">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27%</w:t>
            </w:r>
          </w:p>
        </w:tc>
      </w:tr>
      <w:tr w:rsidR="00061E46" w:rsidRPr="00541257" w:rsidTr="00037957">
        <w:trPr>
          <w:trHeight w:val="272"/>
        </w:trPr>
        <w:tc>
          <w:tcPr>
            <w:tcW w:w="1871" w:type="dxa"/>
            <w:tcBorders>
              <w:top w:val="nil"/>
              <w:left w:val="single" w:sz="4" w:space="0" w:color="auto"/>
              <w:bottom w:val="single" w:sz="4" w:space="0" w:color="auto"/>
              <w:right w:val="single" w:sz="4" w:space="0" w:color="auto"/>
            </w:tcBorders>
            <w:vAlign w:val="center"/>
            <w:hideMark/>
          </w:tcPr>
          <w:p w:rsidR="00061E46" w:rsidRPr="00541257" w:rsidRDefault="00061E46" w:rsidP="00037957">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2</w:t>
            </w:r>
          </w:p>
        </w:tc>
        <w:tc>
          <w:tcPr>
            <w:tcW w:w="669" w:type="dxa"/>
            <w:tcBorders>
              <w:top w:val="nil"/>
              <w:left w:val="nil"/>
              <w:bottom w:val="single" w:sz="4" w:space="0" w:color="auto"/>
              <w:right w:val="single" w:sz="4" w:space="0" w:color="auto"/>
            </w:tcBorders>
            <w:vAlign w:val="center"/>
            <w:hideMark/>
          </w:tcPr>
          <w:p w:rsidR="00061E46" w:rsidRPr="00541257" w:rsidRDefault="00061E46" w:rsidP="00037957">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42%</w:t>
            </w:r>
          </w:p>
        </w:tc>
        <w:tc>
          <w:tcPr>
            <w:tcW w:w="669" w:type="dxa"/>
            <w:tcBorders>
              <w:top w:val="nil"/>
              <w:left w:val="nil"/>
              <w:bottom w:val="single" w:sz="4" w:space="0" w:color="auto"/>
              <w:right w:val="single" w:sz="4" w:space="0" w:color="auto"/>
            </w:tcBorders>
            <w:vAlign w:val="center"/>
            <w:hideMark/>
          </w:tcPr>
          <w:p w:rsidR="00061E46" w:rsidRPr="00541257" w:rsidRDefault="00061E46" w:rsidP="00037957">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58%</w:t>
            </w:r>
          </w:p>
        </w:tc>
        <w:tc>
          <w:tcPr>
            <w:tcW w:w="669" w:type="dxa"/>
            <w:tcBorders>
              <w:top w:val="nil"/>
              <w:left w:val="nil"/>
              <w:bottom w:val="single" w:sz="4" w:space="0" w:color="auto"/>
              <w:right w:val="single" w:sz="4" w:space="0" w:color="auto"/>
            </w:tcBorders>
            <w:vAlign w:val="center"/>
            <w:hideMark/>
          </w:tcPr>
          <w:p w:rsidR="00061E46" w:rsidRPr="00541257" w:rsidRDefault="00061E46" w:rsidP="00037957">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41%</w:t>
            </w:r>
          </w:p>
        </w:tc>
        <w:tc>
          <w:tcPr>
            <w:tcW w:w="669" w:type="dxa"/>
            <w:tcBorders>
              <w:top w:val="nil"/>
              <w:left w:val="nil"/>
              <w:bottom w:val="single" w:sz="4" w:space="0" w:color="auto"/>
              <w:right w:val="single" w:sz="4" w:space="0" w:color="auto"/>
            </w:tcBorders>
            <w:vAlign w:val="center"/>
            <w:hideMark/>
          </w:tcPr>
          <w:p w:rsidR="00061E46" w:rsidRPr="00541257" w:rsidRDefault="00061E46" w:rsidP="00037957">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59%</w:t>
            </w:r>
          </w:p>
        </w:tc>
        <w:tc>
          <w:tcPr>
            <w:tcW w:w="669" w:type="dxa"/>
            <w:tcBorders>
              <w:top w:val="nil"/>
              <w:left w:val="nil"/>
              <w:bottom w:val="single" w:sz="4" w:space="0" w:color="auto"/>
              <w:right w:val="single" w:sz="4" w:space="0" w:color="auto"/>
            </w:tcBorders>
            <w:vAlign w:val="center"/>
            <w:hideMark/>
          </w:tcPr>
          <w:p w:rsidR="00061E46" w:rsidRPr="00541257" w:rsidRDefault="00061E46" w:rsidP="00037957">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38%</w:t>
            </w:r>
          </w:p>
        </w:tc>
        <w:tc>
          <w:tcPr>
            <w:tcW w:w="669" w:type="dxa"/>
            <w:tcBorders>
              <w:top w:val="nil"/>
              <w:left w:val="nil"/>
              <w:bottom w:val="single" w:sz="4" w:space="0" w:color="auto"/>
              <w:right w:val="single" w:sz="4" w:space="0" w:color="auto"/>
            </w:tcBorders>
            <w:vAlign w:val="center"/>
            <w:hideMark/>
          </w:tcPr>
          <w:p w:rsidR="00061E46" w:rsidRPr="00541257" w:rsidRDefault="00061E46" w:rsidP="00037957">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63%</w:t>
            </w:r>
          </w:p>
        </w:tc>
        <w:tc>
          <w:tcPr>
            <w:tcW w:w="669" w:type="dxa"/>
            <w:tcBorders>
              <w:top w:val="nil"/>
              <w:left w:val="nil"/>
              <w:bottom w:val="single" w:sz="4" w:space="0" w:color="auto"/>
              <w:right w:val="single" w:sz="4" w:space="0" w:color="auto"/>
            </w:tcBorders>
            <w:vAlign w:val="center"/>
            <w:hideMark/>
          </w:tcPr>
          <w:p w:rsidR="00061E46" w:rsidRPr="00541257" w:rsidRDefault="00061E46" w:rsidP="00037957">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44%</w:t>
            </w:r>
          </w:p>
        </w:tc>
        <w:tc>
          <w:tcPr>
            <w:tcW w:w="669" w:type="dxa"/>
            <w:tcBorders>
              <w:top w:val="nil"/>
              <w:left w:val="nil"/>
              <w:bottom w:val="single" w:sz="4" w:space="0" w:color="auto"/>
              <w:right w:val="single" w:sz="4" w:space="0" w:color="auto"/>
            </w:tcBorders>
            <w:vAlign w:val="center"/>
            <w:hideMark/>
          </w:tcPr>
          <w:p w:rsidR="00061E46" w:rsidRPr="00541257" w:rsidRDefault="00061E46" w:rsidP="00037957">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56%</w:t>
            </w:r>
          </w:p>
        </w:tc>
        <w:tc>
          <w:tcPr>
            <w:tcW w:w="669" w:type="dxa"/>
            <w:tcBorders>
              <w:top w:val="nil"/>
              <w:left w:val="nil"/>
              <w:bottom w:val="single" w:sz="4" w:space="0" w:color="auto"/>
              <w:right w:val="single" w:sz="4" w:space="0" w:color="auto"/>
            </w:tcBorders>
            <w:vAlign w:val="center"/>
            <w:hideMark/>
          </w:tcPr>
          <w:p w:rsidR="00061E46" w:rsidRPr="00541257" w:rsidRDefault="00061E46" w:rsidP="00037957">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41%</w:t>
            </w:r>
          </w:p>
        </w:tc>
        <w:tc>
          <w:tcPr>
            <w:tcW w:w="669" w:type="dxa"/>
            <w:tcBorders>
              <w:top w:val="nil"/>
              <w:left w:val="nil"/>
              <w:bottom w:val="single" w:sz="4" w:space="0" w:color="auto"/>
              <w:right w:val="single" w:sz="4" w:space="0" w:color="auto"/>
            </w:tcBorders>
            <w:vAlign w:val="center"/>
            <w:hideMark/>
          </w:tcPr>
          <w:p w:rsidR="00061E46" w:rsidRPr="00541257" w:rsidRDefault="00061E46" w:rsidP="00037957">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59%</w:t>
            </w:r>
          </w:p>
        </w:tc>
      </w:tr>
      <w:tr w:rsidR="00061E46" w:rsidRPr="00541257" w:rsidTr="00037957">
        <w:trPr>
          <w:trHeight w:val="272"/>
        </w:trPr>
        <w:tc>
          <w:tcPr>
            <w:tcW w:w="1871" w:type="dxa"/>
            <w:tcBorders>
              <w:top w:val="nil"/>
              <w:left w:val="single" w:sz="4" w:space="0" w:color="auto"/>
              <w:bottom w:val="single" w:sz="4" w:space="0" w:color="auto"/>
              <w:right w:val="single" w:sz="4" w:space="0" w:color="auto"/>
            </w:tcBorders>
            <w:vAlign w:val="center"/>
            <w:hideMark/>
          </w:tcPr>
          <w:p w:rsidR="00061E46" w:rsidRPr="00541257" w:rsidRDefault="00061E46" w:rsidP="00037957">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1</w:t>
            </w:r>
          </w:p>
        </w:tc>
        <w:tc>
          <w:tcPr>
            <w:tcW w:w="669" w:type="dxa"/>
            <w:tcBorders>
              <w:top w:val="nil"/>
              <w:left w:val="nil"/>
              <w:bottom w:val="single" w:sz="4" w:space="0" w:color="auto"/>
              <w:right w:val="single" w:sz="4" w:space="0" w:color="auto"/>
            </w:tcBorders>
            <w:vAlign w:val="center"/>
            <w:hideMark/>
          </w:tcPr>
          <w:p w:rsidR="00061E46" w:rsidRPr="00541257" w:rsidRDefault="00061E46" w:rsidP="00037957">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62%</w:t>
            </w:r>
          </w:p>
        </w:tc>
        <w:tc>
          <w:tcPr>
            <w:tcW w:w="669" w:type="dxa"/>
            <w:tcBorders>
              <w:top w:val="nil"/>
              <w:left w:val="nil"/>
              <w:bottom w:val="single" w:sz="4" w:space="0" w:color="auto"/>
              <w:right w:val="single" w:sz="4" w:space="0" w:color="auto"/>
            </w:tcBorders>
            <w:vAlign w:val="center"/>
            <w:hideMark/>
          </w:tcPr>
          <w:p w:rsidR="00061E46" w:rsidRPr="00541257" w:rsidRDefault="00061E46" w:rsidP="00037957">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38%</w:t>
            </w:r>
          </w:p>
        </w:tc>
        <w:tc>
          <w:tcPr>
            <w:tcW w:w="669" w:type="dxa"/>
            <w:tcBorders>
              <w:top w:val="nil"/>
              <w:left w:val="nil"/>
              <w:bottom w:val="single" w:sz="4" w:space="0" w:color="auto"/>
              <w:right w:val="single" w:sz="4" w:space="0" w:color="auto"/>
            </w:tcBorders>
            <w:vAlign w:val="center"/>
            <w:hideMark/>
          </w:tcPr>
          <w:p w:rsidR="00061E46" w:rsidRPr="00541257" w:rsidRDefault="00061E46" w:rsidP="00037957">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65%</w:t>
            </w:r>
          </w:p>
        </w:tc>
        <w:tc>
          <w:tcPr>
            <w:tcW w:w="669" w:type="dxa"/>
            <w:tcBorders>
              <w:top w:val="nil"/>
              <w:left w:val="nil"/>
              <w:bottom w:val="single" w:sz="4" w:space="0" w:color="auto"/>
              <w:right w:val="single" w:sz="4" w:space="0" w:color="auto"/>
            </w:tcBorders>
            <w:vAlign w:val="center"/>
            <w:hideMark/>
          </w:tcPr>
          <w:p w:rsidR="00061E46" w:rsidRPr="00541257" w:rsidRDefault="00061E46" w:rsidP="00037957">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35%</w:t>
            </w:r>
          </w:p>
        </w:tc>
        <w:tc>
          <w:tcPr>
            <w:tcW w:w="669" w:type="dxa"/>
            <w:tcBorders>
              <w:top w:val="nil"/>
              <w:left w:val="nil"/>
              <w:bottom w:val="single" w:sz="4" w:space="0" w:color="auto"/>
              <w:right w:val="single" w:sz="4" w:space="0" w:color="auto"/>
            </w:tcBorders>
            <w:vAlign w:val="center"/>
            <w:hideMark/>
          </w:tcPr>
          <w:p w:rsidR="00061E46" w:rsidRPr="00541257" w:rsidRDefault="00061E46" w:rsidP="00037957">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63%</w:t>
            </w:r>
          </w:p>
        </w:tc>
        <w:tc>
          <w:tcPr>
            <w:tcW w:w="669" w:type="dxa"/>
            <w:tcBorders>
              <w:top w:val="nil"/>
              <w:left w:val="nil"/>
              <w:bottom w:val="single" w:sz="4" w:space="0" w:color="auto"/>
              <w:right w:val="single" w:sz="4" w:space="0" w:color="auto"/>
            </w:tcBorders>
            <w:vAlign w:val="center"/>
            <w:hideMark/>
          </w:tcPr>
          <w:p w:rsidR="00061E46" w:rsidRPr="00541257" w:rsidRDefault="00061E46" w:rsidP="00037957">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37%</w:t>
            </w:r>
          </w:p>
        </w:tc>
        <w:tc>
          <w:tcPr>
            <w:tcW w:w="669" w:type="dxa"/>
            <w:tcBorders>
              <w:top w:val="nil"/>
              <w:left w:val="nil"/>
              <w:bottom w:val="single" w:sz="4" w:space="0" w:color="auto"/>
              <w:right w:val="single" w:sz="4" w:space="0" w:color="auto"/>
            </w:tcBorders>
            <w:vAlign w:val="center"/>
            <w:hideMark/>
          </w:tcPr>
          <w:p w:rsidR="00061E46" w:rsidRPr="00541257" w:rsidRDefault="00061E46" w:rsidP="00037957">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65%</w:t>
            </w:r>
          </w:p>
        </w:tc>
        <w:tc>
          <w:tcPr>
            <w:tcW w:w="669" w:type="dxa"/>
            <w:tcBorders>
              <w:top w:val="nil"/>
              <w:left w:val="nil"/>
              <w:bottom w:val="single" w:sz="4" w:space="0" w:color="auto"/>
              <w:right w:val="single" w:sz="4" w:space="0" w:color="auto"/>
            </w:tcBorders>
            <w:vAlign w:val="center"/>
            <w:hideMark/>
          </w:tcPr>
          <w:p w:rsidR="00061E46" w:rsidRPr="00541257" w:rsidRDefault="00061E46" w:rsidP="00037957">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35%</w:t>
            </w:r>
          </w:p>
        </w:tc>
        <w:tc>
          <w:tcPr>
            <w:tcW w:w="669" w:type="dxa"/>
            <w:tcBorders>
              <w:top w:val="nil"/>
              <w:left w:val="nil"/>
              <w:bottom w:val="single" w:sz="4" w:space="0" w:color="auto"/>
              <w:right w:val="single" w:sz="4" w:space="0" w:color="auto"/>
            </w:tcBorders>
            <w:vAlign w:val="center"/>
            <w:hideMark/>
          </w:tcPr>
          <w:p w:rsidR="00061E46" w:rsidRPr="00541257" w:rsidRDefault="00061E46" w:rsidP="00037957">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63%</w:t>
            </w:r>
          </w:p>
        </w:tc>
        <w:tc>
          <w:tcPr>
            <w:tcW w:w="669" w:type="dxa"/>
            <w:tcBorders>
              <w:top w:val="nil"/>
              <w:left w:val="nil"/>
              <w:bottom w:val="single" w:sz="4" w:space="0" w:color="auto"/>
              <w:right w:val="single" w:sz="4" w:space="0" w:color="auto"/>
            </w:tcBorders>
            <w:vAlign w:val="center"/>
            <w:hideMark/>
          </w:tcPr>
          <w:p w:rsidR="00061E46" w:rsidRPr="00541257" w:rsidRDefault="00061E46" w:rsidP="00037957">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37%</w:t>
            </w:r>
          </w:p>
        </w:tc>
      </w:tr>
      <w:tr w:rsidR="00061E46" w:rsidRPr="00541257" w:rsidTr="00037957">
        <w:trPr>
          <w:trHeight w:val="272"/>
        </w:trPr>
        <w:tc>
          <w:tcPr>
            <w:tcW w:w="1871" w:type="dxa"/>
            <w:tcBorders>
              <w:top w:val="nil"/>
              <w:left w:val="single" w:sz="4" w:space="0" w:color="auto"/>
              <w:bottom w:val="single" w:sz="4" w:space="0" w:color="auto"/>
              <w:right w:val="single" w:sz="4" w:space="0" w:color="auto"/>
            </w:tcBorders>
            <w:shd w:val="clear" w:color="auto" w:fill="D8D8D8"/>
            <w:vAlign w:val="center"/>
            <w:hideMark/>
          </w:tcPr>
          <w:p w:rsidR="00061E46" w:rsidRPr="00541257" w:rsidRDefault="00061E46" w:rsidP="00037957">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Total</w:t>
            </w:r>
          </w:p>
        </w:tc>
        <w:tc>
          <w:tcPr>
            <w:tcW w:w="669" w:type="dxa"/>
            <w:tcBorders>
              <w:top w:val="nil"/>
              <w:left w:val="nil"/>
              <w:bottom w:val="single" w:sz="4" w:space="0" w:color="auto"/>
              <w:right w:val="single" w:sz="4" w:space="0" w:color="auto"/>
            </w:tcBorders>
            <w:shd w:val="clear" w:color="auto" w:fill="D8D8D8"/>
            <w:vAlign w:val="center"/>
            <w:hideMark/>
          </w:tcPr>
          <w:p w:rsidR="00061E46" w:rsidRPr="00541257" w:rsidRDefault="00061E46" w:rsidP="00037957">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64%</w:t>
            </w:r>
          </w:p>
        </w:tc>
        <w:tc>
          <w:tcPr>
            <w:tcW w:w="669" w:type="dxa"/>
            <w:tcBorders>
              <w:top w:val="nil"/>
              <w:left w:val="nil"/>
              <w:bottom w:val="single" w:sz="4" w:space="0" w:color="auto"/>
              <w:right w:val="single" w:sz="4" w:space="0" w:color="auto"/>
            </w:tcBorders>
            <w:shd w:val="clear" w:color="auto" w:fill="D8D8D8"/>
            <w:vAlign w:val="center"/>
            <w:hideMark/>
          </w:tcPr>
          <w:p w:rsidR="00061E46" w:rsidRPr="00541257" w:rsidRDefault="00061E46" w:rsidP="00037957">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36%</w:t>
            </w:r>
          </w:p>
        </w:tc>
        <w:tc>
          <w:tcPr>
            <w:tcW w:w="669" w:type="dxa"/>
            <w:tcBorders>
              <w:top w:val="nil"/>
              <w:left w:val="nil"/>
              <w:bottom w:val="single" w:sz="4" w:space="0" w:color="auto"/>
              <w:right w:val="single" w:sz="4" w:space="0" w:color="auto"/>
            </w:tcBorders>
            <w:shd w:val="clear" w:color="auto" w:fill="D8D8D8"/>
            <w:vAlign w:val="center"/>
            <w:hideMark/>
          </w:tcPr>
          <w:p w:rsidR="00061E46" w:rsidRPr="00541257" w:rsidRDefault="00061E46" w:rsidP="00037957">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63%</w:t>
            </w:r>
          </w:p>
        </w:tc>
        <w:tc>
          <w:tcPr>
            <w:tcW w:w="669" w:type="dxa"/>
            <w:tcBorders>
              <w:top w:val="nil"/>
              <w:left w:val="nil"/>
              <w:bottom w:val="single" w:sz="4" w:space="0" w:color="auto"/>
              <w:right w:val="single" w:sz="4" w:space="0" w:color="auto"/>
            </w:tcBorders>
            <w:shd w:val="clear" w:color="auto" w:fill="D8D8D8"/>
            <w:vAlign w:val="center"/>
            <w:hideMark/>
          </w:tcPr>
          <w:p w:rsidR="00061E46" w:rsidRPr="00541257" w:rsidRDefault="00061E46" w:rsidP="00037957">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37%</w:t>
            </w:r>
          </w:p>
        </w:tc>
        <w:tc>
          <w:tcPr>
            <w:tcW w:w="669" w:type="dxa"/>
            <w:tcBorders>
              <w:top w:val="nil"/>
              <w:left w:val="nil"/>
              <w:bottom w:val="single" w:sz="4" w:space="0" w:color="auto"/>
              <w:right w:val="single" w:sz="4" w:space="0" w:color="auto"/>
            </w:tcBorders>
            <w:shd w:val="clear" w:color="auto" w:fill="D8D8D8"/>
            <w:vAlign w:val="center"/>
            <w:hideMark/>
          </w:tcPr>
          <w:p w:rsidR="00061E46" w:rsidRPr="00541257" w:rsidRDefault="00061E46" w:rsidP="00037957">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63%</w:t>
            </w:r>
          </w:p>
        </w:tc>
        <w:tc>
          <w:tcPr>
            <w:tcW w:w="669" w:type="dxa"/>
            <w:tcBorders>
              <w:top w:val="nil"/>
              <w:left w:val="nil"/>
              <w:bottom w:val="single" w:sz="4" w:space="0" w:color="auto"/>
              <w:right w:val="single" w:sz="4" w:space="0" w:color="auto"/>
            </w:tcBorders>
            <w:shd w:val="clear" w:color="auto" w:fill="D8D8D8"/>
            <w:vAlign w:val="center"/>
            <w:hideMark/>
          </w:tcPr>
          <w:p w:rsidR="00061E46" w:rsidRPr="00541257" w:rsidRDefault="00061E46" w:rsidP="00037957">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37%</w:t>
            </w:r>
          </w:p>
        </w:tc>
        <w:tc>
          <w:tcPr>
            <w:tcW w:w="669" w:type="dxa"/>
            <w:tcBorders>
              <w:top w:val="nil"/>
              <w:left w:val="nil"/>
              <w:bottom w:val="single" w:sz="4" w:space="0" w:color="auto"/>
              <w:right w:val="single" w:sz="4" w:space="0" w:color="auto"/>
            </w:tcBorders>
            <w:shd w:val="clear" w:color="auto" w:fill="D8D8D8"/>
            <w:vAlign w:val="center"/>
            <w:hideMark/>
          </w:tcPr>
          <w:p w:rsidR="00061E46" w:rsidRPr="00541257" w:rsidRDefault="00061E46" w:rsidP="00037957">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65%</w:t>
            </w:r>
          </w:p>
        </w:tc>
        <w:tc>
          <w:tcPr>
            <w:tcW w:w="669" w:type="dxa"/>
            <w:tcBorders>
              <w:top w:val="nil"/>
              <w:left w:val="nil"/>
              <w:bottom w:val="single" w:sz="4" w:space="0" w:color="auto"/>
              <w:right w:val="single" w:sz="4" w:space="0" w:color="auto"/>
            </w:tcBorders>
            <w:shd w:val="clear" w:color="auto" w:fill="D8D8D8"/>
            <w:vAlign w:val="center"/>
            <w:hideMark/>
          </w:tcPr>
          <w:p w:rsidR="00061E46" w:rsidRPr="00541257" w:rsidRDefault="00061E46" w:rsidP="00037957">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35%</w:t>
            </w:r>
          </w:p>
        </w:tc>
        <w:tc>
          <w:tcPr>
            <w:tcW w:w="669" w:type="dxa"/>
            <w:tcBorders>
              <w:top w:val="nil"/>
              <w:left w:val="nil"/>
              <w:bottom w:val="single" w:sz="4" w:space="0" w:color="auto"/>
              <w:right w:val="single" w:sz="4" w:space="0" w:color="auto"/>
            </w:tcBorders>
            <w:shd w:val="clear" w:color="auto" w:fill="D8D8D8"/>
            <w:vAlign w:val="center"/>
            <w:hideMark/>
          </w:tcPr>
          <w:p w:rsidR="00061E46" w:rsidRPr="00541257" w:rsidRDefault="00061E46" w:rsidP="00037957">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65%</w:t>
            </w:r>
          </w:p>
        </w:tc>
        <w:tc>
          <w:tcPr>
            <w:tcW w:w="669" w:type="dxa"/>
            <w:tcBorders>
              <w:top w:val="nil"/>
              <w:left w:val="nil"/>
              <w:bottom w:val="single" w:sz="4" w:space="0" w:color="auto"/>
              <w:right w:val="single" w:sz="4" w:space="0" w:color="auto"/>
            </w:tcBorders>
            <w:shd w:val="clear" w:color="auto" w:fill="D8D8D8"/>
            <w:vAlign w:val="center"/>
            <w:hideMark/>
          </w:tcPr>
          <w:p w:rsidR="00061E46" w:rsidRPr="00541257" w:rsidRDefault="00061E46" w:rsidP="00037957">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35%</w:t>
            </w:r>
          </w:p>
        </w:tc>
      </w:tr>
    </w:tbl>
    <w:p w:rsidR="00061E46" w:rsidRDefault="00061E46" w:rsidP="00061E46">
      <w:pPr>
        <w:tabs>
          <w:tab w:val="left" w:pos="0"/>
        </w:tabs>
        <w:spacing w:after="120" w:line="300" w:lineRule="atLeast"/>
        <w:jc w:val="both"/>
        <w:rPr>
          <w:rFonts w:ascii="Calibri" w:eastAsia="Georgia" w:hAnsi="Calibri" w:cs="Times New Roman"/>
          <w:color w:val="000000"/>
          <w:sz w:val="24"/>
          <w:szCs w:val="24"/>
        </w:rPr>
      </w:pPr>
    </w:p>
    <w:p w:rsidR="009A09BD" w:rsidRDefault="009A09BD" w:rsidP="009A09BD">
      <w:pPr>
        <w:rPr>
          <w:i/>
        </w:rPr>
      </w:pPr>
    </w:p>
    <w:p w:rsidR="00DC7A0E" w:rsidRDefault="00DC7A0E" w:rsidP="009A09BD">
      <w:pPr>
        <w:rPr>
          <w:i/>
        </w:rPr>
      </w:pPr>
    </w:p>
    <w:p w:rsidR="00DC7A0E" w:rsidRDefault="00DC7A0E" w:rsidP="009A09BD">
      <w:pPr>
        <w:rPr>
          <w:i/>
        </w:rPr>
      </w:pPr>
    </w:p>
    <w:p w:rsidR="00DC7A0E" w:rsidRDefault="00DC7A0E" w:rsidP="009A09BD">
      <w:pPr>
        <w:rPr>
          <w:i/>
        </w:rPr>
      </w:pPr>
    </w:p>
    <w:p w:rsidR="00DC7A0E" w:rsidRDefault="00DC7A0E" w:rsidP="009A09BD">
      <w:pPr>
        <w:rPr>
          <w:i/>
        </w:rPr>
      </w:pPr>
    </w:p>
    <w:p w:rsidR="00DC7A0E" w:rsidRDefault="00DC7A0E" w:rsidP="009A09BD">
      <w:pPr>
        <w:rPr>
          <w:i/>
        </w:rPr>
      </w:pPr>
    </w:p>
    <w:p w:rsidR="00DC7A0E" w:rsidRDefault="00DC7A0E" w:rsidP="009A09BD">
      <w:pPr>
        <w:rPr>
          <w:i/>
        </w:rPr>
      </w:pPr>
    </w:p>
    <w:p w:rsidR="00DC7A0E" w:rsidRPr="003C2880" w:rsidRDefault="00DC7A0E" w:rsidP="00DC7A0E">
      <w:pPr>
        <w:pStyle w:val="BodyCopyIndent"/>
        <w:ind w:left="0"/>
        <w:rPr>
          <w:rFonts w:ascii="Arial" w:eastAsia="Georgia" w:hAnsi="Arial" w:cs="Arial"/>
          <w:b/>
          <w:color w:val="auto"/>
          <w:sz w:val="24"/>
        </w:rPr>
      </w:pPr>
      <w:r w:rsidRPr="003C2880">
        <w:rPr>
          <w:rFonts w:ascii="Arial" w:eastAsia="Georgia" w:hAnsi="Arial" w:cs="Arial"/>
          <w:b/>
          <w:color w:val="auto"/>
          <w:sz w:val="24"/>
        </w:rPr>
        <w:lastRenderedPageBreak/>
        <w:t>Recommendations</w:t>
      </w:r>
    </w:p>
    <w:p w:rsidR="00DC7A0E" w:rsidRPr="003C2880" w:rsidRDefault="00DC7A0E" w:rsidP="00DC7A0E">
      <w:pPr>
        <w:pStyle w:val="BodyCopyIndent"/>
        <w:ind w:left="0"/>
        <w:rPr>
          <w:rFonts w:ascii="Arial" w:eastAsia="Georgia" w:hAnsi="Arial" w:cs="Arial"/>
          <w:b/>
          <w:color w:val="auto"/>
          <w:sz w:val="24"/>
        </w:rPr>
      </w:pPr>
      <w:r w:rsidRPr="003C2880">
        <w:rPr>
          <w:rFonts w:ascii="Arial" w:eastAsia="Georgia" w:hAnsi="Arial" w:cs="Arial"/>
          <w:color w:val="000000"/>
          <w:sz w:val="24"/>
        </w:rPr>
        <w:t>To Support all staff an annual PDR between them and their line manager will take place. It</w:t>
      </w:r>
      <w:r w:rsidRPr="003C2880">
        <w:rPr>
          <w:rFonts w:ascii="Arial" w:eastAsia="MS Mincho" w:hAnsi="Arial" w:cs="Arial"/>
          <w:color w:val="000000"/>
          <w:sz w:val="24"/>
          <w:lang w:val="en-US"/>
        </w:rPr>
        <w:t xml:space="preserve"> directly links training and promotion opportunities within an appraisal framework which is clear and transparent</w:t>
      </w:r>
      <w:sdt>
        <w:sdtPr>
          <w:rPr>
            <w:rFonts w:ascii="Arial" w:eastAsia="MS Mincho" w:hAnsi="Arial" w:cs="Arial"/>
            <w:color w:val="000000"/>
            <w:sz w:val="24"/>
            <w:lang w:val="en-US"/>
          </w:rPr>
          <w:id w:val="2008319189"/>
          <w:citation/>
        </w:sdtPr>
        <w:sdtContent>
          <w:r w:rsidRPr="003C2880">
            <w:rPr>
              <w:rFonts w:ascii="Arial" w:eastAsia="MS Mincho" w:hAnsi="Arial" w:cs="Arial"/>
              <w:color w:val="000000"/>
              <w:sz w:val="24"/>
              <w:lang w:val="en-US"/>
            </w:rPr>
            <w:fldChar w:fldCharType="begin"/>
          </w:r>
          <w:r w:rsidRPr="003C2880">
            <w:rPr>
              <w:rFonts w:ascii="Arial" w:eastAsia="MS Mincho" w:hAnsi="Arial" w:cs="Arial"/>
              <w:color w:val="000000"/>
              <w:sz w:val="24"/>
            </w:rPr>
            <w:instrText xml:space="preserve"> CITATION Ism17 \l 2057 </w:instrText>
          </w:r>
          <w:r w:rsidRPr="003C2880">
            <w:rPr>
              <w:rFonts w:ascii="Arial" w:eastAsia="MS Mincho" w:hAnsi="Arial" w:cs="Arial"/>
              <w:color w:val="000000"/>
              <w:sz w:val="24"/>
              <w:lang w:val="en-US"/>
            </w:rPr>
            <w:fldChar w:fldCharType="separate"/>
          </w:r>
          <w:r w:rsidRPr="003C2880">
            <w:rPr>
              <w:rFonts w:ascii="Arial" w:eastAsia="MS Mincho" w:hAnsi="Arial" w:cs="Arial"/>
              <w:noProof/>
              <w:color w:val="000000"/>
              <w:sz w:val="24"/>
            </w:rPr>
            <w:t xml:space="preserve"> (Ismail &amp; Rishani, 2017)</w:t>
          </w:r>
          <w:r w:rsidRPr="003C2880">
            <w:rPr>
              <w:rFonts w:ascii="Arial" w:eastAsia="MS Mincho" w:hAnsi="Arial" w:cs="Arial"/>
              <w:color w:val="000000"/>
              <w:sz w:val="24"/>
              <w:lang w:val="en-US"/>
            </w:rPr>
            <w:fldChar w:fldCharType="end"/>
          </w:r>
        </w:sdtContent>
      </w:sdt>
      <w:r w:rsidRPr="003C2880">
        <w:rPr>
          <w:rFonts w:ascii="Arial" w:eastAsia="MS Mincho" w:hAnsi="Arial" w:cs="Arial"/>
          <w:color w:val="000000"/>
          <w:sz w:val="24"/>
          <w:lang w:val="en-US"/>
        </w:rPr>
        <w:t xml:space="preserve"> in addition to annual appraisals, more regular performance conversations will allow us to adapt to this rapidly changing </w:t>
      </w:r>
      <w:r>
        <w:rPr>
          <w:rFonts w:ascii="Arial" w:eastAsia="MS Mincho" w:hAnsi="Arial" w:cs="Arial"/>
          <w:color w:val="000000"/>
          <w:sz w:val="24"/>
          <w:lang w:val="en-US"/>
        </w:rPr>
        <w:t xml:space="preserve">agile </w:t>
      </w:r>
      <w:r w:rsidRPr="003C2880">
        <w:rPr>
          <w:rFonts w:ascii="Arial" w:eastAsia="MS Mincho" w:hAnsi="Arial" w:cs="Arial"/>
          <w:color w:val="000000"/>
          <w:sz w:val="24"/>
          <w:lang w:val="en-US"/>
        </w:rPr>
        <w:t>environment</w:t>
      </w:r>
      <w:sdt>
        <w:sdtPr>
          <w:rPr>
            <w:rFonts w:ascii="Arial" w:eastAsia="MS Mincho" w:hAnsi="Arial" w:cs="Arial"/>
            <w:color w:val="000000"/>
            <w:sz w:val="24"/>
            <w:lang w:val="en-US"/>
          </w:rPr>
          <w:id w:val="1661115654"/>
          <w:citation/>
        </w:sdtPr>
        <w:sdtContent>
          <w:r w:rsidRPr="003C2880">
            <w:rPr>
              <w:rFonts w:ascii="Arial" w:eastAsia="MS Mincho" w:hAnsi="Arial" w:cs="Arial"/>
              <w:color w:val="000000"/>
              <w:sz w:val="24"/>
              <w:lang w:val="en-US"/>
            </w:rPr>
            <w:fldChar w:fldCharType="begin"/>
          </w:r>
          <w:r w:rsidRPr="003C2880">
            <w:rPr>
              <w:rFonts w:ascii="Arial" w:eastAsia="MS Mincho" w:hAnsi="Arial" w:cs="Arial"/>
              <w:color w:val="000000"/>
              <w:sz w:val="24"/>
            </w:rPr>
            <w:instrText xml:space="preserve"> CITATION CIP15 \l 2057 </w:instrText>
          </w:r>
          <w:r w:rsidRPr="003C2880">
            <w:rPr>
              <w:rFonts w:ascii="Arial" w:eastAsia="MS Mincho" w:hAnsi="Arial" w:cs="Arial"/>
              <w:color w:val="000000"/>
              <w:sz w:val="24"/>
              <w:lang w:val="en-US"/>
            </w:rPr>
            <w:fldChar w:fldCharType="separate"/>
          </w:r>
          <w:r w:rsidRPr="003C2880">
            <w:rPr>
              <w:rFonts w:ascii="Arial" w:eastAsia="MS Mincho" w:hAnsi="Arial" w:cs="Arial"/>
              <w:noProof/>
              <w:color w:val="000000"/>
              <w:sz w:val="24"/>
            </w:rPr>
            <w:t xml:space="preserve"> (CIPD, 2015)</w:t>
          </w:r>
          <w:r w:rsidRPr="003C2880">
            <w:rPr>
              <w:rFonts w:ascii="Arial" w:eastAsia="MS Mincho" w:hAnsi="Arial" w:cs="Arial"/>
              <w:color w:val="000000"/>
              <w:sz w:val="24"/>
              <w:lang w:val="en-US"/>
            </w:rPr>
            <w:fldChar w:fldCharType="end"/>
          </w:r>
        </w:sdtContent>
      </w:sdt>
      <w:r w:rsidRPr="003C2880">
        <w:rPr>
          <w:rFonts w:ascii="Arial" w:eastAsia="MS Mincho" w:hAnsi="Arial" w:cs="Arial"/>
          <w:color w:val="000000"/>
          <w:sz w:val="24"/>
          <w:lang w:val="en-US"/>
        </w:rPr>
        <w:t xml:space="preserve">. </w:t>
      </w:r>
      <w:r w:rsidRPr="003C2880">
        <w:rPr>
          <w:rFonts w:ascii="Arial" w:eastAsia="Georgia" w:hAnsi="Arial" w:cs="Arial"/>
          <w:color w:val="000000"/>
          <w:sz w:val="24"/>
        </w:rPr>
        <w:t>Specific key performance indicators linked to teaching, research, and innovation and enterprise are available through the on-line form, publications and grant income are automatically captured from University sources, objectives are clearly laid out, and free text input reflecting face-to-face discussion is encouraged. (Table 8&amp;9)</w:t>
      </w:r>
    </w:p>
    <w:tbl>
      <w:tblPr>
        <w:tblpPr w:leftFromText="180" w:rightFromText="180" w:vertAnchor="text" w:horzAnchor="margin" w:tblpY="257"/>
        <w:tblW w:w="7953" w:type="dxa"/>
        <w:tblLayout w:type="fixed"/>
        <w:tblLook w:val="04A0" w:firstRow="1" w:lastRow="0" w:firstColumn="1" w:lastColumn="0" w:noHBand="0" w:noVBand="1"/>
      </w:tblPr>
      <w:tblGrid>
        <w:gridCol w:w="1008"/>
        <w:gridCol w:w="2268"/>
        <w:gridCol w:w="1134"/>
        <w:gridCol w:w="2409"/>
        <w:gridCol w:w="1134"/>
      </w:tblGrid>
      <w:tr w:rsidR="00DC7A0E" w:rsidRPr="003C2880" w:rsidTr="00037957">
        <w:trPr>
          <w:trHeight w:val="630"/>
        </w:trPr>
        <w:tc>
          <w:tcPr>
            <w:tcW w:w="7953" w:type="dxa"/>
            <w:gridSpan w:val="5"/>
            <w:tcBorders>
              <w:top w:val="single" w:sz="4" w:space="0" w:color="auto"/>
              <w:left w:val="single" w:sz="4" w:space="0" w:color="auto"/>
              <w:bottom w:val="single" w:sz="4" w:space="0" w:color="auto"/>
              <w:right w:val="single" w:sz="4" w:space="0" w:color="auto"/>
            </w:tcBorders>
            <w:shd w:val="clear" w:color="auto" w:fill="95B3D7" w:themeFill="accent1" w:themeFillTint="99"/>
            <w:vAlign w:val="center"/>
            <w:hideMark/>
          </w:tcPr>
          <w:p w:rsidR="00DC7A0E" w:rsidRPr="003C2880" w:rsidRDefault="00DC7A0E" w:rsidP="00037957">
            <w:pPr>
              <w:pStyle w:val="BodyCopyIndent"/>
              <w:ind w:left="0"/>
              <w:rPr>
                <w:rFonts w:ascii="Arial" w:hAnsi="Arial" w:cs="Arial"/>
                <w:b/>
                <w:bCs/>
                <w:color w:val="auto"/>
                <w:sz w:val="24"/>
                <w:lang w:eastAsia="en-GB"/>
              </w:rPr>
            </w:pPr>
            <w:r w:rsidRPr="003C2880">
              <w:rPr>
                <w:rFonts w:ascii="Arial" w:hAnsi="Arial" w:cs="Arial"/>
                <w:b/>
                <w:bCs/>
                <w:color w:val="auto"/>
                <w:sz w:val="24"/>
              </w:rPr>
              <w:t>Data for Table 8. Completion of Performance Development Reviews by Professional Services Staff by Gender by 2014-2016</w:t>
            </w:r>
          </w:p>
        </w:tc>
      </w:tr>
      <w:tr w:rsidR="00DC7A0E" w:rsidRPr="003C2880" w:rsidTr="00037957">
        <w:trPr>
          <w:trHeight w:val="627"/>
        </w:trPr>
        <w:tc>
          <w:tcPr>
            <w:tcW w:w="1008" w:type="dxa"/>
            <w:tcBorders>
              <w:top w:val="single" w:sz="4" w:space="0" w:color="auto"/>
              <w:left w:val="single" w:sz="4" w:space="0" w:color="auto"/>
              <w:bottom w:val="single" w:sz="4" w:space="0" w:color="auto"/>
              <w:right w:val="single" w:sz="4" w:space="0" w:color="auto"/>
            </w:tcBorders>
            <w:shd w:val="clear" w:color="auto" w:fill="DBE5F1" w:themeFill="accent1" w:themeFillTint="33"/>
            <w:vAlign w:val="center"/>
            <w:hideMark/>
          </w:tcPr>
          <w:p w:rsidR="00DC7A0E" w:rsidRPr="003C2880" w:rsidRDefault="00DC7A0E" w:rsidP="00037957">
            <w:pPr>
              <w:pStyle w:val="BodyCopyIndent"/>
              <w:ind w:left="191"/>
              <w:rPr>
                <w:rFonts w:ascii="Arial" w:hAnsi="Arial" w:cs="Arial"/>
                <w:b/>
                <w:bCs/>
                <w:color w:val="auto"/>
                <w:sz w:val="24"/>
              </w:rPr>
            </w:pPr>
            <w:r w:rsidRPr="003C2880">
              <w:rPr>
                <w:rFonts w:ascii="Arial" w:hAnsi="Arial" w:cs="Arial"/>
                <w:b/>
                <w:bCs/>
                <w:color w:val="auto"/>
                <w:sz w:val="24"/>
              </w:rPr>
              <w:t>Year</w:t>
            </w:r>
          </w:p>
        </w:tc>
        <w:tc>
          <w:tcPr>
            <w:tcW w:w="2268" w:type="dxa"/>
            <w:tcBorders>
              <w:top w:val="single" w:sz="4" w:space="0" w:color="auto"/>
              <w:left w:val="nil"/>
              <w:bottom w:val="single" w:sz="4" w:space="0" w:color="auto"/>
              <w:right w:val="single" w:sz="4" w:space="0" w:color="auto"/>
            </w:tcBorders>
            <w:shd w:val="clear" w:color="auto" w:fill="DBE5F1" w:themeFill="accent1" w:themeFillTint="33"/>
            <w:vAlign w:val="center"/>
            <w:hideMark/>
          </w:tcPr>
          <w:p w:rsidR="00DC7A0E" w:rsidRPr="003C2880" w:rsidRDefault="00DC7A0E" w:rsidP="00037957">
            <w:pPr>
              <w:pStyle w:val="BodyCopyIndent"/>
              <w:ind w:left="33"/>
              <w:rPr>
                <w:rFonts w:ascii="Arial" w:hAnsi="Arial" w:cs="Arial"/>
                <w:b/>
                <w:bCs/>
                <w:color w:val="auto"/>
                <w:sz w:val="24"/>
              </w:rPr>
            </w:pPr>
            <w:r w:rsidRPr="003C2880">
              <w:rPr>
                <w:rFonts w:ascii="Arial" w:hAnsi="Arial" w:cs="Arial"/>
                <w:b/>
                <w:bCs/>
                <w:color w:val="auto"/>
                <w:sz w:val="24"/>
              </w:rPr>
              <w:t>Total Female Staff</w:t>
            </w:r>
          </w:p>
        </w:tc>
        <w:tc>
          <w:tcPr>
            <w:tcW w:w="1134" w:type="dxa"/>
            <w:tcBorders>
              <w:top w:val="single" w:sz="4" w:space="0" w:color="auto"/>
              <w:left w:val="nil"/>
              <w:bottom w:val="single" w:sz="4" w:space="0" w:color="auto"/>
              <w:right w:val="single" w:sz="4" w:space="0" w:color="auto"/>
            </w:tcBorders>
            <w:shd w:val="clear" w:color="auto" w:fill="DBE5F1" w:themeFill="accent1" w:themeFillTint="33"/>
            <w:vAlign w:val="center"/>
            <w:hideMark/>
          </w:tcPr>
          <w:p w:rsidR="00DC7A0E" w:rsidRPr="003C2880" w:rsidRDefault="00DC7A0E" w:rsidP="00037957">
            <w:pPr>
              <w:pStyle w:val="BodyCopyIndent"/>
              <w:ind w:left="0" w:firstLine="33"/>
              <w:rPr>
                <w:rFonts w:ascii="Arial" w:hAnsi="Arial" w:cs="Arial"/>
                <w:b/>
                <w:bCs/>
                <w:color w:val="auto"/>
                <w:sz w:val="24"/>
              </w:rPr>
            </w:pPr>
            <w:r w:rsidRPr="003C2880">
              <w:rPr>
                <w:rFonts w:ascii="Arial" w:hAnsi="Arial" w:cs="Arial"/>
                <w:b/>
                <w:bCs/>
                <w:color w:val="auto"/>
                <w:sz w:val="24"/>
              </w:rPr>
              <w:t>% Female</w:t>
            </w:r>
          </w:p>
        </w:tc>
        <w:tc>
          <w:tcPr>
            <w:tcW w:w="2409" w:type="dxa"/>
            <w:tcBorders>
              <w:top w:val="single" w:sz="4" w:space="0" w:color="auto"/>
              <w:left w:val="nil"/>
              <w:bottom w:val="single" w:sz="4" w:space="0" w:color="auto"/>
              <w:right w:val="single" w:sz="4" w:space="0" w:color="auto"/>
            </w:tcBorders>
            <w:shd w:val="clear" w:color="auto" w:fill="DBE5F1" w:themeFill="accent1" w:themeFillTint="33"/>
            <w:vAlign w:val="center"/>
            <w:hideMark/>
          </w:tcPr>
          <w:p w:rsidR="00DC7A0E" w:rsidRPr="003C2880" w:rsidRDefault="00DC7A0E" w:rsidP="00037957">
            <w:pPr>
              <w:pStyle w:val="BodyCopyIndent"/>
              <w:ind w:left="33"/>
              <w:rPr>
                <w:rFonts w:ascii="Arial" w:hAnsi="Arial" w:cs="Arial"/>
                <w:b/>
                <w:bCs/>
                <w:color w:val="auto"/>
                <w:sz w:val="24"/>
              </w:rPr>
            </w:pPr>
            <w:r w:rsidRPr="003C2880">
              <w:rPr>
                <w:rFonts w:ascii="Arial" w:hAnsi="Arial" w:cs="Arial"/>
                <w:b/>
                <w:bCs/>
                <w:color w:val="auto"/>
                <w:sz w:val="24"/>
              </w:rPr>
              <w:t>Total Male Staff</w:t>
            </w:r>
          </w:p>
        </w:tc>
        <w:tc>
          <w:tcPr>
            <w:tcW w:w="1134" w:type="dxa"/>
            <w:tcBorders>
              <w:top w:val="single" w:sz="4" w:space="0" w:color="auto"/>
              <w:left w:val="nil"/>
              <w:bottom w:val="single" w:sz="4" w:space="0" w:color="auto"/>
              <w:right w:val="single" w:sz="4" w:space="0" w:color="auto"/>
            </w:tcBorders>
            <w:shd w:val="clear" w:color="auto" w:fill="DBE5F1" w:themeFill="accent1" w:themeFillTint="33"/>
            <w:vAlign w:val="center"/>
            <w:hideMark/>
          </w:tcPr>
          <w:p w:rsidR="00DC7A0E" w:rsidRPr="003C2880" w:rsidRDefault="00DC7A0E" w:rsidP="00037957">
            <w:pPr>
              <w:pStyle w:val="BodyCopyIndent"/>
              <w:ind w:left="34" w:hanging="34"/>
              <w:rPr>
                <w:rFonts w:ascii="Arial" w:hAnsi="Arial" w:cs="Arial"/>
                <w:b/>
                <w:bCs/>
                <w:color w:val="auto"/>
                <w:sz w:val="24"/>
              </w:rPr>
            </w:pPr>
            <w:r w:rsidRPr="003C2880">
              <w:rPr>
                <w:rFonts w:ascii="Arial" w:hAnsi="Arial" w:cs="Arial"/>
                <w:b/>
                <w:bCs/>
                <w:color w:val="auto"/>
                <w:sz w:val="24"/>
              </w:rPr>
              <w:t>% Male</w:t>
            </w:r>
          </w:p>
        </w:tc>
      </w:tr>
      <w:tr w:rsidR="00DC7A0E" w:rsidRPr="003C2880" w:rsidTr="00037957">
        <w:trPr>
          <w:trHeight w:val="279"/>
        </w:trPr>
        <w:tc>
          <w:tcPr>
            <w:tcW w:w="1008" w:type="dxa"/>
            <w:tcBorders>
              <w:top w:val="single" w:sz="4" w:space="0" w:color="auto"/>
              <w:left w:val="single" w:sz="4" w:space="0" w:color="auto"/>
              <w:bottom w:val="single" w:sz="4" w:space="0" w:color="auto"/>
              <w:right w:val="single" w:sz="4" w:space="0" w:color="auto"/>
            </w:tcBorders>
            <w:vAlign w:val="center"/>
            <w:hideMark/>
          </w:tcPr>
          <w:p w:rsidR="00DC7A0E" w:rsidRPr="003C2880" w:rsidRDefault="00DC7A0E" w:rsidP="00037957">
            <w:pPr>
              <w:pStyle w:val="BodyCopyIndent"/>
              <w:spacing w:after="0"/>
              <w:ind w:left="191"/>
              <w:rPr>
                <w:rFonts w:ascii="Arial" w:hAnsi="Arial" w:cs="Arial"/>
                <w:b/>
                <w:bCs/>
                <w:color w:val="auto"/>
                <w:sz w:val="24"/>
              </w:rPr>
            </w:pPr>
            <w:r w:rsidRPr="003C2880">
              <w:rPr>
                <w:rFonts w:ascii="Arial" w:hAnsi="Arial" w:cs="Arial"/>
                <w:b/>
                <w:bCs/>
                <w:color w:val="auto"/>
                <w:sz w:val="24"/>
              </w:rPr>
              <w:t>2014</w:t>
            </w:r>
          </w:p>
        </w:tc>
        <w:tc>
          <w:tcPr>
            <w:tcW w:w="2268" w:type="dxa"/>
            <w:tcBorders>
              <w:top w:val="single" w:sz="4" w:space="0" w:color="auto"/>
              <w:left w:val="nil"/>
              <w:bottom w:val="single" w:sz="4" w:space="0" w:color="auto"/>
              <w:right w:val="single" w:sz="4" w:space="0" w:color="auto"/>
            </w:tcBorders>
            <w:vAlign w:val="center"/>
            <w:hideMark/>
          </w:tcPr>
          <w:p w:rsidR="00DC7A0E" w:rsidRPr="003C2880" w:rsidRDefault="00DC7A0E" w:rsidP="00037957">
            <w:pPr>
              <w:pStyle w:val="BodyCopyIndent"/>
              <w:spacing w:after="0"/>
              <w:ind w:left="0"/>
              <w:jc w:val="center"/>
              <w:rPr>
                <w:rFonts w:ascii="Arial" w:hAnsi="Arial" w:cs="Arial"/>
                <w:color w:val="auto"/>
                <w:sz w:val="24"/>
              </w:rPr>
            </w:pPr>
            <w:r w:rsidRPr="003C2880">
              <w:rPr>
                <w:rFonts w:ascii="Arial" w:hAnsi="Arial" w:cs="Arial"/>
                <w:color w:val="auto"/>
                <w:sz w:val="24"/>
              </w:rPr>
              <w:t>1098</w:t>
            </w:r>
          </w:p>
        </w:tc>
        <w:tc>
          <w:tcPr>
            <w:tcW w:w="1134" w:type="dxa"/>
            <w:tcBorders>
              <w:top w:val="single" w:sz="4" w:space="0" w:color="auto"/>
              <w:left w:val="nil"/>
              <w:bottom w:val="single" w:sz="4" w:space="0" w:color="auto"/>
              <w:right w:val="single" w:sz="4" w:space="0" w:color="auto"/>
            </w:tcBorders>
            <w:shd w:val="clear" w:color="auto" w:fill="D8D8D8"/>
            <w:vAlign w:val="center"/>
            <w:hideMark/>
          </w:tcPr>
          <w:p w:rsidR="00DC7A0E" w:rsidRPr="003C2880" w:rsidRDefault="00DC7A0E" w:rsidP="00037957">
            <w:pPr>
              <w:pStyle w:val="BodyCopyIndent"/>
              <w:spacing w:after="0"/>
              <w:ind w:left="0"/>
              <w:jc w:val="center"/>
              <w:rPr>
                <w:rFonts w:ascii="Arial" w:hAnsi="Arial" w:cs="Arial"/>
                <w:color w:val="auto"/>
                <w:sz w:val="24"/>
              </w:rPr>
            </w:pPr>
            <w:r w:rsidRPr="003C2880">
              <w:rPr>
                <w:rFonts w:ascii="Arial" w:hAnsi="Arial" w:cs="Arial"/>
                <w:color w:val="auto"/>
                <w:sz w:val="24"/>
              </w:rPr>
              <w:t>100%</w:t>
            </w:r>
          </w:p>
        </w:tc>
        <w:tc>
          <w:tcPr>
            <w:tcW w:w="2409" w:type="dxa"/>
            <w:tcBorders>
              <w:top w:val="single" w:sz="4" w:space="0" w:color="auto"/>
              <w:left w:val="nil"/>
              <w:bottom w:val="single" w:sz="4" w:space="0" w:color="auto"/>
              <w:right w:val="single" w:sz="4" w:space="0" w:color="auto"/>
            </w:tcBorders>
            <w:vAlign w:val="center"/>
            <w:hideMark/>
          </w:tcPr>
          <w:p w:rsidR="00DC7A0E" w:rsidRPr="003C2880" w:rsidRDefault="00DC7A0E" w:rsidP="00037957">
            <w:pPr>
              <w:pStyle w:val="BodyCopyIndent"/>
              <w:spacing w:after="0"/>
              <w:ind w:left="33"/>
              <w:jc w:val="center"/>
              <w:rPr>
                <w:rFonts w:ascii="Arial" w:hAnsi="Arial" w:cs="Arial"/>
                <w:color w:val="auto"/>
                <w:sz w:val="24"/>
              </w:rPr>
            </w:pPr>
            <w:r w:rsidRPr="003C2880">
              <w:rPr>
                <w:rFonts w:ascii="Arial" w:hAnsi="Arial" w:cs="Arial"/>
                <w:color w:val="auto"/>
                <w:sz w:val="24"/>
              </w:rPr>
              <w:t>633</w:t>
            </w:r>
          </w:p>
        </w:tc>
        <w:tc>
          <w:tcPr>
            <w:tcW w:w="1134" w:type="dxa"/>
            <w:tcBorders>
              <w:top w:val="single" w:sz="4" w:space="0" w:color="auto"/>
              <w:left w:val="nil"/>
              <w:bottom w:val="single" w:sz="4" w:space="0" w:color="auto"/>
              <w:right w:val="single" w:sz="4" w:space="0" w:color="auto"/>
            </w:tcBorders>
            <w:shd w:val="clear" w:color="auto" w:fill="D8D8D8"/>
            <w:vAlign w:val="center"/>
            <w:hideMark/>
          </w:tcPr>
          <w:p w:rsidR="00DC7A0E" w:rsidRPr="003C2880" w:rsidRDefault="00DC7A0E" w:rsidP="00037957">
            <w:pPr>
              <w:pStyle w:val="BodyCopyIndent"/>
              <w:spacing w:after="0"/>
              <w:ind w:left="0"/>
              <w:jc w:val="center"/>
              <w:rPr>
                <w:rFonts w:ascii="Arial" w:hAnsi="Arial" w:cs="Arial"/>
                <w:color w:val="auto"/>
                <w:sz w:val="24"/>
              </w:rPr>
            </w:pPr>
            <w:r w:rsidRPr="003C2880">
              <w:rPr>
                <w:rFonts w:ascii="Arial" w:hAnsi="Arial" w:cs="Arial"/>
                <w:color w:val="auto"/>
                <w:sz w:val="24"/>
              </w:rPr>
              <w:t>99%</w:t>
            </w:r>
          </w:p>
        </w:tc>
      </w:tr>
      <w:tr w:rsidR="00DC7A0E" w:rsidRPr="003C2880" w:rsidTr="00037957">
        <w:trPr>
          <w:trHeight w:val="283"/>
        </w:trPr>
        <w:tc>
          <w:tcPr>
            <w:tcW w:w="1008" w:type="dxa"/>
            <w:tcBorders>
              <w:top w:val="single" w:sz="4" w:space="0" w:color="auto"/>
              <w:left w:val="single" w:sz="4" w:space="0" w:color="auto"/>
              <w:bottom w:val="single" w:sz="4" w:space="0" w:color="auto"/>
              <w:right w:val="single" w:sz="4" w:space="0" w:color="auto"/>
            </w:tcBorders>
            <w:vAlign w:val="center"/>
            <w:hideMark/>
          </w:tcPr>
          <w:p w:rsidR="00DC7A0E" w:rsidRPr="003C2880" w:rsidRDefault="00DC7A0E" w:rsidP="00037957">
            <w:pPr>
              <w:pStyle w:val="BodyCopyIndent"/>
              <w:spacing w:after="0"/>
              <w:ind w:left="191"/>
              <w:rPr>
                <w:rFonts w:ascii="Arial" w:hAnsi="Arial" w:cs="Arial"/>
                <w:b/>
                <w:bCs/>
                <w:color w:val="auto"/>
                <w:sz w:val="24"/>
              </w:rPr>
            </w:pPr>
            <w:r w:rsidRPr="003C2880">
              <w:rPr>
                <w:rFonts w:ascii="Arial" w:hAnsi="Arial" w:cs="Arial"/>
                <w:b/>
                <w:bCs/>
                <w:color w:val="auto"/>
                <w:sz w:val="24"/>
              </w:rPr>
              <w:t>2015</w:t>
            </w:r>
          </w:p>
        </w:tc>
        <w:tc>
          <w:tcPr>
            <w:tcW w:w="2268" w:type="dxa"/>
            <w:tcBorders>
              <w:top w:val="single" w:sz="4" w:space="0" w:color="auto"/>
              <w:left w:val="nil"/>
              <w:bottom w:val="single" w:sz="4" w:space="0" w:color="auto"/>
              <w:right w:val="single" w:sz="4" w:space="0" w:color="auto"/>
            </w:tcBorders>
            <w:vAlign w:val="center"/>
            <w:hideMark/>
          </w:tcPr>
          <w:p w:rsidR="00DC7A0E" w:rsidRPr="003C2880" w:rsidRDefault="00DC7A0E" w:rsidP="00037957">
            <w:pPr>
              <w:jc w:val="center"/>
              <w:rPr>
                <w:rFonts w:ascii="Arial" w:hAnsi="Arial" w:cs="Arial"/>
                <w:sz w:val="24"/>
                <w:szCs w:val="24"/>
              </w:rPr>
            </w:pPr>
            <w:r w:rsidRPr="003C2880">
              <w:rPr>
                <w:rFonts w:ascii="Arial" w:hAnsi="Arial" w:cs="Arial"/>
                <w:sz w:val="24"/>
                <w:szCs w:val="24"/>
              </w:rPr>
              <w:t>1128</w:t>
            </w:r>
          </w:p>
        </w:tc>
        <w:tc>
          <w:tcPr>
            <w:tcW w:w="1134" w:type="dxa"/>
            <w:tcBorders>
              <w:top w:val="single" w:sz="4" w:space="0" w:color="auto"/>
              <w:left w:val="nil"/>
              <w:bottom w:val="single" w:sz="4" w:space="0" w:color="auto"/>
              <w:right w:val="single" w:sz="4" w:space="0" w:color="auto"/>
            </w:tcBorders>
            <w:shd w:val="clear" w:color="auto" w:fill="D8D8D8"/>
            <w:vAlign w:val="center"/>
            <w:hideMark/>
          </w:tcPr>
          <w:p w:rsidR="00DC7A0E" w:rsidRPr="003C2880" w:rsidRDefault="00DC7A0E" w:rsidP="00037957">
            <w:pPr>
              <w:jc w:val="center"/>
              <w:rPr>
                <w:rFonts w:ascii="Arial" w:hAnsi="Arial" w:cs="Arial"/>
                <w:sz w:val="24"/>
                <w:szCs w:val="24"/>
              </w:rPr>
            </w:pPr>
            <w:r w:rsidRPr="003C2880">
              <w:rPr>
                <w:rFonts w:ascii="Arial" w:hAnsi="Arial" w:cs="Arial"/>
                <w:sz w:val="24"/>
                <w:szCs w:val="24"/>
              </w:rPr>
              <w:t>99%</w:t>
            </w:r>
          </w:p>
        </w:tc>
        <w:tc>
          <w:tcPr>
            <w:tcW w:w="2409" w:type="dxa"/>
            <w:tcBorders>
              <w:top w:val="single" w:sz="4" w:space="0" w:color="auto"/>
              <w:left w:val="nil"/>
              <w:bottom w:val="single" w:sz="4" w:space="0" w:color="auto"/>
              <w:right w:val="single" w:sz="4" w:space="0" w:color="auto"/>
            </w:tcBorders>
            <w:vAlign w:val="center"/>
            <w:hideMark/>
          </w:tcPr>
          <w:p w:rsidR="00DC7A0E" w:rsidRPr="003C2880" w:rsidRDefault="00DC7A0E" w:rsidP="00037957">
            <w:pPr>
              <w:jc w:val="center"/>
              <w:rPr>
                <w:rFonts w:ascii="Arial" w:hAnsi="Arial" w:cs="Arial"/>
                <w:sz w:val="24"/>
                <w:szCs w:val="24"/>
              </w:rPr>
            </w:pPr>
            <w:r w:rsidRPr="003C2880">
              <w:rPr>
                <w:rFonts w:ascii="Arial" w:hAnsi="Arial" w:cs="Arial"/>
                <w:sz w:val="24"/>
                <w:szCs w:val="24"/>
              </w:rPr>
              <w:t>605</w:t>
            </w:r>
          </w:p>
        </w:tc>
        <w:tc>
          <w:tcPr>
            <w:tcW w:w="1134" w:type="dxa"/>
            <w:tcBorders>
              <w:top w:val="single" w:sz="4" w:space="0" w:color="auto"/>
              <w:left w:val="nil"/>
              <w:bottom w:val="single" w:sz="4" w:space="0" w:color="auto"/>
              <w:right w:val="single" w:sz="4" w:space="0" w:color="auto"/>
            </w:tcBorders>
            <w:shd w:val="clear" w:color="auto" w:fill="D8D8D8"/>
            <w:vAlign w:val="center"/>
            <w:hideMark/>
          </w:tcPr>
          <w:p w:rsidR="00DC7A0E" w:rsidRPr="003C2880" w:rsidRDefault="00DC7A0E" w:rsidP="00037957">
            <w:pPr>
              <w:jc w:val="center"/>
              <w:rPr>
                <w:rFonts w:ascii="Arial" w:hAnsi="Arial" w:cs="Arial"/>
                <w:sz w:val="24"/>
                <w:szCs w:val="24"/>
              </w:rPr>
            </w:pPr>
            <w:r w:rsidRPr="003C2880">
              <w:rPr>
                <w:rFonts w:ascii="Arial" w:hAnsi="Arial" w:cs="Arial"/>
                <w:sz w:val="24"/>
                <w:szCs w:val="24"/>
              </w:rPr>
              <w:t>98%</w:t>
            </w:r>
          </w:p>
        </w:tc>
      </w:tr>
      <w:tr w:rsidR="00DC7A0E" w:rsidRPr="003C2880" w:rsidTr="00037957">
        <w:trPr>
          <w:trHeight w:val="283"/>
        </w:trPr>
        <w:tc>
          <w:tcPr>
            <w:tcW w:w="1008" w:type="dxa"/>
            <w:tcBorders>
              <w:top w:val="single" w:sz="4" w:space="0" w:color="auto"/>
              <w:left w:val="single" w:sz="4" w:space="0" w:color="auto"/>
              <w:bottom w:val="single" w:sz="4" w:space="0" w:color="auto"/>
              <w:right w:val="single" w:sz="4" w:space="0" w:color="auto"/>
            </w:tcBorders>
            <w:vAlign w:val="center"/>
            <w:hideMark/>
          </w:tcPr>
          <w:p w:rsidR="00DC7A0E" w:rsidRPr="003C2880" w:rsidRDefault="00DC7A0E" w:rsidP="00037957">
            <w:pPr>
              <w:pStyle w:val="BodyCopyIndent"/>
              <w:spacing w:after="0"/>
              <w:ind w:left="191"/>
              <w:rPr>
                <w:rFonts w:ascii="Arial" w:hAnsi="Arial" w:cs="Arial"/>
                <w:b/>
                <w:bCs/>
                <w:color w:val="auto"/>
                <w:sz w:val="24"/>
              </w:rPr>
            </w:pPr>
            <w:r w:rsidRPr="003C2880">
              <w:rPr>
                <w:rFonts w:ascii="Arial" w:hAnsi="Arial" w:cs="Arial"/>
                <w:b/>
                <w:bCs/>
                <w:color w:val="auto"/>
                <w:sz w:val="24"/>
              </w:rPr>
              <w:t>2016</w:t>
            </w:r>
          </w:p>
        </w:tc>
        <w:tc>
          <w:tcPr>
            <w:tcW w:w="2268" w:type="dxa"/>
            <w:tcBorders>
              <w:top w:val="single" w:sz="4" w:space="0" w:color="auto"/>
              <w:left w:val="nil"/>
              <w:bottom w:val="single" w:sz="4" w:space="0" w:color="auto"/>
              <w:right w:val="single" w:sz="4" w:space="0" w:color="auto"/>
            </w:tcBorders>
            <w:vAlign w:val="center"/>
            <w:hideMark/>
          </w:tcPr>
          <w:p w:rsidR="00DC7A0E" w:rsidRPr="003C2880" w:rsidRDefault="00DC7A0E" w:rsidP="00037957">
            <w:pPr>
              <w:jc w:val="center"/>
              <w:rPr>
                <w:rFonts w:ascii="Arial" w:hAnsi="Arial" w:cs="Arial"/>
                <w:sz w:val="24"/>
                <w:szCs w:val="24"/>
              </w:rPr>
            </w:pPr>
            <w:r w:rsidRPr="003C2880">
              <w:rPr>
                <w:rFonts w:ascii="Arial" w:hAnsi="Arial" w:cs="Arial"/>
                <w:sz w:val="24"/>
                <w:szCs w:val="24"/>
              </w:rPr>
              <w:t>1225</w:t>
            </w:r>
          </w:p>
        </w:tc>
        <w:tc>
          <w:tcPr>
            <w:tcW w:w="1134" w:type="dxa"/>
            <w:tcBorders>
              <w:top w:val="single" w:sz="4" w:space="0" w:color="auto"/>
              <w:left w:val="nil"/>
              <w:bottom w:val="single" w:sz="4" w:space="0" w:color="auto"/>
              <w:right w:val="single" w:sz="4" w:space="0" w:color="auto"/>
            </w:tcBorders>
            <w:shd w:val="clear" w:color="auto" w:fill="D8D8D8"/>
            <w:vAlign w:val="center"/>
            <w:hideMark/>
          </w:tcPr>
          <w:p w:rsidR="00DC7A0E" w:rsidRPr="003C2880" w:rsidRDefault="00DC7A0E" w:rsidP="00037957">
            <w:pPr>
              <w:jc w:val="center"/>
              <w:rPr>
                <w:rFonts w:ascii="Arial" w:hAnsi="Arial" w:cs="Arial"/>
                <w:sz w:val="24"/>
                <w:szCs w:val="24"/>
              </w:rPr>
            </w:pPr>
            <w:r w:rsidRPr="003C2880">
              <w:rPr>
                <w:rFonts w:ascii="Arial" w:hAnsi="Arial" w:cs="Arial"/>
                <w:sz w:val="24"/>
                <w:szCs w:val="24"/>
              </w:rPr>
              <w:t>100%</w:t>
            </w:r>
          </w:p>
        </w:tc>
        <w:tc>
          <w:tcPr>
            <w:tcW w:w="2409" w:type="dxa"/>
            <w:tcBorders>
              <w:top w:val="single" w:sz="4" w:space="0" w:color="auto"/>
              <w:left w:val="nil"/>
              <w:bottom w:val="single" w:sz="4" w:space="0" w:color="auto"/>
              <w:right w:val="single" w:sz="4" w:space="0" w:color="auto"/>
            </w:tcBorders>
            <w:vAlign w:val="center"/>
            <w:hideMark/>
          </w:tcPr>
          <w:p w:rsidR="00DC7A0E" w:rsidRPr="003C2880" w:rsidRDefault="00DC7A0E" w:rsidP="00037957">
            <w:pPr>
              <w:jc w:val="center"/>
              <w:rPr>
                <w:rFonts w:ascii="Arial" w:hAnsi="Arial" w:cs="Arial"/>
                <w:sz w:val="24"/>
                <w:szCs w:val="24"/>
              </w:rPr>
            </w:pPr>
            <w:r w:rsidRPr="003C2880">
              <w:rPr>
                <w:rFonts w:ascii="Arial" w:hAnsi="Arial" w:cs="Arial"/>
                <w:sz w:val="24"/>
                <w:szCs w:val="24"/>
              </w:rPr>
              <w:t>646</w:t>
            </w:r>
          </w:p>
        </w:tc>
        <w:tc>
          <w:tcPr>
            <w:tcW w:w="1134" w:type="dxa"/>
            <w:tcBorders>
              <w:top w:val="single" w:sz="4" w:space="0" w:color="auto"/>
              <w:left w:val="nil"/>
              <w:bottom w:val="single" w:sz="4" w:space="0" w:color="auto"/>
              <w:right w:val="single" w:sz="4" w:space="0" w:color="auto"/>
            </w:tcBorders>
            <w:shd w:val="clear" w:color="auto" w:fill="D8D8D8"/>
            <w:vAlign w:val="center"/>
            <w:hideMark/>
          </w:tcPr>
          <w:p w:rsidR="00DC7A0E" w:rsidRPr="003C2880" w:rsidRDefault="00DC7A0E" w:rsidP="00037957">
            <w:pPr>
              <w:jc w:val="center"/>
              <w:rPr>
                <w:rFonts w:ascii="Arial" w:hAnsi="Arial" w:cs="Arial"/>
                <w:sz w:val="24"/>
                <w:szCs w:val="24"/>
              </w:rPr>
            </w:pPr>
            <w:r w:rsidRPr="003C2880">
              <w:rPr>
                <w:rFonts w:ascii="Arial" w:hAnsi="Arial" w:cs="Arial"/>
                <w:sz w:val="24"/>
                <w:szCs w:val="24"/>
              </w:rPr>
              <w:t>100%</w:t>
            </w:r>
          </w:p>
        </w:tc>
      </w:tr>
    </w:tbl>
    <w:p w:rsidR="00DC7A0E" w:rsidRPr="003C2880" w:rsidRDefault="00DC7A0E" w:rsidP="00DC7A0E">
      <w:pPr>
        <w:rPr>
          <w:rFonts w:ascii="Arial" w:hAnsi="Arial" w:cs="Arial"/>
          <w:sz w:val="24"/>
          <w:szCs w:val="24"/>
        </w:rPr>
      </w:pPr>
    </w:p>
    <w:p w:rsidR="00DC7A0E" w:rsidRPr="003C2880" w:rsidRDefault="00DC7A0E" w:rsidP="00DC7A0E">
      <w:pPr>
        <w:rPr>
          <w:rFonts w:ascii="Arial" w:hAnsi="Arial" w:cs="Arial"/>
          <w:sz w:val="24"/>
          <w:szCs w:val="24"/>
        </w:rPr>
      </w:pPr>
    </w:p>
    <w:p w:rsidR="00DC7A0E" w:rsidRPr="003C2880" w:rsidRDefault="00DC7A0E" w:rsidP="00DC7A0E">
      <w:pPr>
        <w:rPr>
          <w:rFonts w:ascii="Arial" w:hAnsi="Arial" w:cs="Arial"/>
          <w:sz w:val="24"/>
          <w:szCs w:val="24"/>
        </w:rPr>
      </w:pPr>
    </w:p>
    <w:p w:rsidR="00DC7A0E" w:rsidRPr="003C2880" w:rsidRDefault="00DC7A0E" w:rsidP="00DC7A0E">
      <w:pPr>
        <w:rPr>
          <w:rFonts w:ascii="Arial" w:hAnsi="Arial" w:cs="Arial"/>
          <w:sz w:val="24"/>
          <w:szCs w:val="24"/>
        </w:rPr>
      </w:pPr>
    </w:p>
    <w:p w:rsidR="00DC7A0E" w:rsidRPr="003C2880" w:rsidRDefault="00DC7A0E" w:rsidP="00DC7A0E">
      <w:pPr>
        <w:rPr>
          <w:rFonts w:ascii="Arial" w:hAnsi="Arial" w:cs="Arial"/>
          <w:sz w:val="24"/>
          <w:szCs w:val="24"/>
        </w:rPr>
      </w:pPr>
    </w:p>
    <w:p w:rsidR="00DC7A0E" w:rsidRPr="003C2880" w:rsidRDefault="00DC7A0E" w:rsidP="00DC7A0E">
      <w:pPr>
        <w:rPr>
          <w:rFonts w:ascii="Arial" w:hAnsi="Arial" w:cs="Arial"/>
          <w:sz w:val="24"/>
          <w:szCs w:val="24"/>
        </w:rPr>
      </w:pPr>
    </w:p>
    <w:p w:rsidR="00DC7A0E" w:rsidRPr="003C2880" w:rsidRDefault="00DC7A0E" w:rsidP="00DC7A0E">
      <w:pPr>
        <w:rPr>
          <w:rFonts w:ascii="Arial" w:hAnsi="Arial" w:cs="Arial"/>
          <w:sz w:val="24"/>
          <w:szCs w:val="24"/>
        </w:rPr>
      </w:pPr>
    </w:p>
    <w:tbl>
      <w:tblPr>
        <w:tblW w:w="8222" w:type="dxa"/>
        <w:tblInd w:w="-5" w:type="dxa"/>
        <w:tblLayout w:type="fixed"/>
        <w:tblLook w:val="04A0" w:firstRow="1" w:lastRow="0" w:firstColumn="1" w:lastColumn="0" w:noHBand="0" w:noVBand="1"/>
      </w:tblPr>
      <w:tblGrid>
        <w:gridCol w:w="1580"/>
        <w:gridCol w:w="1964"/>
        <w:gridCol w:w="1559"/>
        <w:gridCol w:w="1701"/>
        <w:gridCol w:w="1418"/>
      </w:tblGrid>
      <w:tr w:rsidR="00DC7A0E" w:rsidRPr="003C2880" w:rsidTr="00037957">
        <w:trPr>
          <w:trHeight w:val="630"/>
        </w:trPr>
        <w:tc>
          <w:tcPr>
            <w:tcW w:w="8222" w:type="dxa"/>
            <w:gridSpan w:val="5"/>
            <w:tcBorders>
              <w:top w:val="single" w:sz="4" w:space="0" w:color="auto"/>
              <w:left w:val="single" w:sz="4" w:space="0" w:color="auto"/>
              <w:bottom w:val="single" w:sz="4" w:space="0" w:color="auto"/>
              <w:right w:val="single" w:sz="4" w:space="0" w:color="auto"/>
            </w:tcBorders>
            <w:shd w:val="clear" w:color="auto" w:fill="95B3D7" w:themeFill="accent1" w:themeFillTint="99"/>
            <w:vAlign w:val="center"/>
            <w:hideMark/>
          </w:tcPr>
          <w:p w:rsidR="00DC7A0E" w:rsidRPr="003C2880" w:rsidRDefault="00DC7A0E" w:rsidP="00037957">
            <w:pPr>
              <w:spacing w:after="120" w:line="300" w:lineRule="atLeast"/>
              <w:rPr>
                <w:rFonts w:ascii="Arial" w:eastAsia="Georgia" w:hAnsi="Arial" w:cs="Arial"/>
                <w:b/>
                <w:bCs/>
                <w:color w:val="000000"/>
                <w:sz w:val="24"/>
                <w:szCs w:val="24"/>
                <w:lang w:eastAsia="en-GB"/>
              </w:rPr>
            </w:pPr>
            <w:r w:rsidRPr="003C2880">
              <w:rPr>
                <w:rFonts w:ascii="Arial" w:eastAsia="Georgia" w:hAnsi="Arial" w:cs="Arial"/>
                <w:b/>
                <w:bCs/>
                <w:color w:val="000000"/>
                <w:sz w:val="24"/>
                <w:szCs w:val="24"/>
                <w:lang w:eastAsia="en-GB"/>
              </w:rPr>
              <w:t>Table 9. Completion of Performance Development Reviews by Academic Staff by Gender by 2014-2016</w:t>
            </w:r>
          </w:p>
        </w:tc>
      </w:tr>
      <w:tr w:rsidR="00DC7A0E" w:rsidRPr="003C2880" w:rsidTr="00037957">
        <w:trPr>
          <w:trHeight w:val="627"/>
        </w:trPr>
        <w:tc>
          <w:tcPr>
            <w:tcW w:w="1580" w:type="dxa"/>
            <w:tcBorders>
              <w:top w:val="single" w:sz="4" w:space="0" w:color="auto"/>
              <w:left w:val="single" w:sz="4" w:space="0" w:color="auto"/>
              <w:bottom w:val="single" w:sz="4" w:space="0" w:color="auto"/>
              <w:right w:val="single" w:sz="4" w:space="0" w:color="auto"/>
            </w:tcBorders>
            <w:shd w:val="clear" w:color="auto" w:fill="DBE5F1" w:themeFill="accent1" w:themeFillTint="33"/>
            <w:vAlign w:val="center"/>
            <w:hideMark/>
          </w:tcPr>
          <w:p w:rsidR="00DC7A0E" w:rsidRPr="003C2880" w:rsidRDefault="00DC7A0E" w:rsidP="00037957">
            <w:pPr>
              <w:spacing w:after="120" w:line="300" w:lineRule="atLeast"/>
              <w:ind w:left="191"/>
              <w:jc w:val="center"/>
              <w:rPr>
                <w:rFonts w:ascii="Arial" w:eastAsia="Georgia" w:hAnsi="Arial" w:cs="Arial"/>
                <w:b/>
                <w:bCs/>
                <w:color w:val="000000"/>
                <w:sz w:val="24"/>
                <w:szCs w:val="24"/>
                <w:lang w:eastAsia="en-GB"/>
              </w:rPr>
            </w:pPr>
            <w:r w:rsidRPr="003C2880">
              <w:rPr>
                <w:rFonts w:ascii="Arial" w:eastAsia="Georgia" w:hAnsi="Arial" w:cs="Arial"/>
                <w:b/>
                <w:bCs/>
                <w:color w:val="000000"/>
                <w:sz w:val="24"/>
                <w:szCs w:val="24"/>
                <w:lang w:eastAsia="en-GB"/>
              </w:rPr>
              <w:t>Year</w:t>
            </w:r>
          </w:p>
        </w:tc>
        <w:tc>
          <w:tcPr>
            <w:tcW w:w="1964" w:type="dxa"/>
            <w:tcBorders>
              <w:top w:val="single" w:sz="4" w:space="0" w:color="auto"/>
              <w:left w:val="nil"/>
              <w:bottom w:val="single" w:sz="4" w:space="0" w:color="auto"/>
              <w:right w:val="single" w:sz="4" w:space="0" w:color="auto"/>
            </w:tcBorders>
            <w:shd w:val="clear" w:color="auto" w:fill="DBE5F1" w:themeFill="accent1" w:themeFillTint="33"/>
            <w:vAlign w:val="center"/>
            <w:hideMark/>
          </w:tcPr>
          <w:p w:rsidR="00DC7A0E" w:rsidRPr="003C2880" w:rsidRDefault="00DC7A0E" w:rsidP="00037957">
            <w:pPr>
              <w:spacing w:after="120" w:line="300" w:lineRule="atLeast"/>
              <w:ind w:left="33"/>
              <w:jc w:val="center"/>
              <w:rPr>
                <w:rFonts w:ascii="Arial" w:eastAsia="Georgia" w:hAnsi="Arial" w:cs="Arial"/>
                <w:b/>
                <w:bCs/>
                <w:color w:val="000000"/>
                <w:sz w:val="24"/>
                <w:szCs w:val="24"/>
                <w:lang w:eastAsia="en-GB"/>
              </w:rPr>
            </w:pPr>
            <w:r w:rsidRPr="003C2880">
              <w:rPr>
                <w:rFonts w:ascii="Arial" w:eastAsia="Georgia" w:hAnsi="Arial" w:cs="Arial"/>
                <w:b/>
                <w:bCs/>
                <w:color w:val="000000"/>
                <w:sz w:val="24"/>
                <w:szCs w:val="24"/>
                <w:lang w:eastAsia="en-GB"/>
              </w:rPr>
              <w:t>Female Total</w:t>
            </w:r>
          </w:p>
        </w:tc>
        <w:tc>
          <w:tcPr>
            <w:tcW w:w="1559" w:type="dxa"/>
            <w:tcBorders>
              <w:top w:val="single" w:sz="4" w:space="0" w:color="auto"/>
              <w:left w:val="nil"/>
              <w:bottom w:val="single" w:sz="4" w:space="0" w:color="auto"/>
              <w:right w:val="single" w:sz="4" w:space="0" w:color="auto"/>
            </w:tcBorders>
            <w:shd w:val="clear" w:color="auto" w:fill="DBE5F1" w:themeFill="accent1" w:themeFillTint="33"/>
            <w:vAlign w:val="center"/>
            <w:hideMark/>
          </w:tcPr>
          <w:p w:rsidR="00DC7A0E" w:rsidRPr="003C2880" w:rsidRDefault="00DC7A0E" w:rsidP="00037957">
            <w:pPr>
              <w:spacing w:after="120" w:line="300" w:lineRule="atLeast"/>
              <w:ind w:firstLine="33"/>
              <w:jc w:val="center"/>
              <w:rPr>
                <w:rFonts w:ascii="Arial" w:eastAsia="Georgia" w:hAnsi="Arial" w:cs="Arial"/>
                <w:b/>
                <w:bCs/>
                <w:color w:val="000000"/>
                <w:sz w:val="24"/>
                <w:szCs w:val="24"/>
                <w:lang w:eastAsia="en-GB"/>
              </w:rPr>
            </w:pPr>
            <w:r w:rsidRPr="003C2880">
              <w:rPr>
                <w:rFonts w:ascii="Arial" w:eastAsia="Georgia" w:hAnsi="Arial" w:cs="Arial"/>
                <w:b/>
                <w:bCs/>
                <w:color w:val="000000"/>
                <w:sz w:val="24"/>
                <w:szCs w:val="24"/>
                <w:lang w:eastAsia="en-GB"/>
              </w:rPr>
              <w:t>% Female</w:t>
            </w:r>
          </w:p>
        </w:tc>
        <w:tc>
          <w:tcPr>
            <w:tcW w:w="1701" w:type="dxa"/>
            <w:tcBorders>
              <w:top w:val="single" w:sz="4" w:space="0" w:color="auto"/>
              <w:left w:val="nil"/>
              <w:bottom w:val="single" w:sz="4" w:space="0" w:color="auto"/>
              <w:right w:val="single" w:sz="4" w:space="0" w:color="auto"/>
            </w:tcBorders>
            <w:shd w:val="clear" w:color="auto" w:fill="DBE5F1" w:themeFill="accent1" w:themeFillTint="33"/>
            <w:vAlign w:val="center"/>
            <w:hideMark/>
          </w:tcPr>
          <w:p w:rsidR="00DC7A0E" w:rsidRPr="003C2880" w:rsidRDefault="00DC7A0E" w:rsidP="00037957">
            <w:pPr>
              <w:spacing w:after="120" w:line="300" w:lineRule="atLeast"/>
              <w:ind w:left="33"/>
              <w:jc w:val="center"/>
              <w:rPr>
                <w:rFonts w:ascii="Arial" w:eastAsia="Georgia" w:hAnsi="Arial" w:cs="Arial"/>
                <w:b/>
                <w:bCs/>
                <w:color w:val="000000"/>
                <w:sz w:val="24"/>
                <w:szCs w:val="24"/>
                <w:lang w:eastAsia="en-GB"/>
              </w:rPr>
            </w:pPr>
            <w:r w:rsidRPr="003C2880">
              <w:rPr>
                <w:rFonts w:ascii="Arial" w:eastAsia="Georgia" w:hAnsi="Arial" w:cs="Arial"/>
                <w:b/>
                <w:bCs/>
                <w:color w:val="000000"/>
                <w:sz w:val="24"/>
                <w:szCs w:val="24"/>
                <w:lang w:eastAsia="en-GB"/>
              </w:rPr>
              <w:t>Male Total</w:t>
            </w:r>
          </w:p>
        </w:tc>
        <w:tc>
          <w:tcPr>
            <w:tcW w:w="1418" w:type="dxa"/>
            <w:tcBorders>
              <w:top w:val="single" w:sz="4" w:space="0" w:color="auto"/>
              <w:left w:val="nil"/>
              <w:bottom w:val="single" w:sz="4" w:space="0" w:color="auto"/>
              <w:right w:val="single" w:sz="4" w:space="0" w:color="auto"/>
            </w:tcBorders>
            <w:shd w:val="clear" w:color="auto" w:fill="DBE5F1" w:themeFill="accent1" w:themeFillTint="33"/>
            <w:vAlign w:val="center"/>
            <w:hideMark/>
          </w:tcPr>
          <w:p w:rsidR="00DC7A0E" w:rsidRPr="003C2880" w:rsidRDefault="00DC7A0E" w:rsidP="00037957">
            <w:pPr>
              <w:spacing w:after="120" w:line="300" w:lineRule="atLeast"/>
              <w:ind w:left="34" w:hanging="34"/>
              <w:jc w:val="center"/>
              <w:rPr>
                <w:rFonts w:ascii="Arial" w:eastAsia="Georgia" w:hAnsi="Arial" w:cs="Arial"/>
                <w:b/>
                <w:bCs/>
                <w:color w:val="000000"/>
                <w:sz w:val="24"/>
                <w:szCs w:val="24"/>
                <w:lang w:eastAsia="en-GB"/>
              </w:rPr>
            </w:pPr>
            <w:r w:rsidRPr="003C2880">
              <w:rPr>
                <w:rFonts w:ascii="Arial" w:eastAsia="Georgia" w:hAnsi="Arial" w:cs="Arial"/>
                <w:b/>
                <w:bCs/>
                <w:color w:val="000000"/>
                <w:sz w:val="24"/>
                <w:szCs w:val="24"/>
                <w:lang w:eastAsia="en-GB"/>
              </w:rPr>
              <w:t>% Male</w:t>
            </w:r>
          </w:p>
        </w:tc>
      </w:tr>
      <w:tr w:rsidR="00DC7A0E" w:rsidRPr="003C2880" w:rsidTr="00037957">
        <w:trPr>
          <w:trHeight w:val="409"/>
        </w:trPr>
        <w:tc>
          <w:tcPr>
            <w:tcW w:w="1580" w:type="dxa"/>
            <w:tcBorders>
              <w:top w:val="single" w:sz="4" w:space="0" w:color="auto"/>
              <w:left w:val="single" w:sz="4" w:space="0" w:color="auto"/>
              <w:bottom w:val="single" w:sz="4" w:space="0" w:color="auto"/>
              <w:right w:val="single" w:sz="4" w:space="0" w:color="auto"/>
            </w:tcBorders>
            <w:vAlign w:val="center"/>
            <w:hideMark/>
          </w:tcPr>
          <w:p w:rsidR="00DC7A0E" w:rsidRPr="003C2880" w:rsidRDefault="00DC7A0E" w:rsidP="00037957">
            <w:pPr>
              <w:spacing w:after="0" w:line="300" w:lineRule="atLeast"/>
              <w:ind w:left="191"/>
              <w:rPr>
                <w:rFonts w:ascii="Arial" w:eastAsia="Georgia" w:hAnsi="Arial" w:cs="Arial"/>
                <w:b/>
                <w:bCs/>
                <w:color w:val="000000"/>
                <w:sz w:val="24"/>
                <w:szCs w:val="24"/>
                <w:lang w:eastAsia="en-GB"/>
              </w:rPr>
            </w:pPr>
            <w:r w:rsidRPr="003C2880">
              <w:rPr>
                <w:rFonts w:ascii="Arial" w:eastAsia="Georgia" w:hAnsi="Arial" w:cs="Arial"/>
                <w:b/>
                <w:bCs/>
                <w:color w:val="000000"/>
                <w:sz w:val="24"/>
                <w:szCs w:val="24"/>
                <w:lang w:eastAsia="en-GB"/>
              </w:rPr>
              <w:t>2014</w:t>
            </w:r>
          </w:p>
        </w:tc>
        <w:tc>
          <w:tcPr>
            <w:tcW w:w="1964" w:type="dxa"/>
            <w:tcBorders>
              <w:top w:val="single" w:sz="4" w:space="0" w:color="auto"/>
              <w:left w:val="nil"/>
              <w:bottom w:val="single" w:sz="4" w:space="0" w:color="auto"/>
              <w:right w:val="single" w:sz="4" w:space="0" w:color="auto"/>
            </w:tcBorders>
            <w:vAlign w:val="center"/>
            <w:hideMark/>
          </w:tcPr>
          <w:p w:rsidR="00DC7A0E" w:rsidRPr="003C2880" w:rsidRDefault="00DC7A0E" w:rsidP="00037957">
            <w:pPr>
              <w:spacing w:after="0" w:line="300" w:lineRule="atLeast"/>
              <w:jc w:val="center"/>
              <w:rPr>
                <w:rFonts w:ascii="Arial" w:eastAsia="Georgia" w:hAnsi="Arial" w:cs="Arial"/>
                <w:color w:val="000000"/>
                <w:sz w:val="24"/>
                <w:szCs w:val="24"/>
                <w:lang w:eastAsia="en-GB"/>
              </w:rPr>
            </w:pPr>
            <w:r w:rsidRPr="003C2880">
              <w:rPr>
                <w:rFonts w:ascii="Arial" w:eastAsia="Georgia" w:hAnsi="Arial" w:cs="Arial"/>
                <w:color w:val="000000"/>
                <w:sz w:val="24"/>
                <w:szCs w:val="24"/>
                <w:lang w:eastAsia="en-GB"/>
              </w:rPr>
              <w:t>507</w:t>
            </w:r>
          </w:p>
        </w:tc>
        <w:tc>
          <w:tcPr>
            <w:tcW w:w="1559" w:type="dxa"/>
            <w:tcBorders>
              <w:top w:val="single" w:sz="4" w:space="0" w:color="auto"/>
              <w:left w:val="nil"/>
              <w:bottom w:val="single" w:sz="4" w:space="0" w:color="auto"/>
              <w:right w:val="single" w:sz="4" w:space="0" w:color="auto"/>
            </w:tcBorders>
            <w:shd w:val="clear" w:color="auto" w:fill="D8D8D8"/>
            <w:vAlign w:val="center"/>
            <w:hideMark/>
          </w:tcPr>
          <w:p w:rsidR="00DC7A0E" w:rsidRPr="003C2880" w:rsidRDefault="00DC7A0E" w:rsidP="00037957">
            <w:pPr>
              <w:spacing w:after="0" w:line="300" w:lineRule="atLeast"/>
              <w:jc w:val="center"/>
              <w:rPr>
                <w:rFonts w:ascii="Arial" w:eastAsia="Georgia" w:hAnsi="Arial" w:cs="Arial"/>
                <w:color w:val="000000"/>
                <w:sz w:val="24"/>
                <w:szCs w:val="24"/>
                <w:lang w:eastAsia="en-GB"/>
              </w:rPr>
            </w:pPr>
            <w:r w:rsidRPr="003C2880">
              <w:rPr>
                <w:rFonts w:ascii="Arial" w:eastAsia="Georgia" w:hAnsi="Arial" w:cs="Arial"/>
                <w:color w:val="000000"/>
                <w:sz w:val="24"/>
                <w:szCs w:val="24"/>
                <w:lang w:eastAsia="en-GB"/>
              </w:rPr>
              <w:t>100%</w:t>
            </w:r>
          </w:p>
        </w:tc>
        <w:tc>
          <w:tcPr>
            <w:tcW w:w="1701" w:type="dxa"/>
            <w:tcBorders>
              <w:top w:val="single" w:sz="4" w:space="0" w:color="auto"/>
              <w:left w:val="nil"/>
              <w:bottom w:val="single" w:sz="4" w:space="0" w:color="auto"/>
              <w:right w:val="single" w:sz="4" w:space="0" w:color="auto"/>
            </w:tcBorders>
            <w:vAlign w:val="center"/>
            <w:hideMark/>
          </w:tcPr>
          <w:p w:rsidR="00DC7A0E" w:rsidRPr="003C2880" w:rsidRDefault="00DC7A0E" w:rsidP="00037957">
            <w:pPr>
              <w:spacing w:after="0" w:line="300" w:lineRule="atLeast"/>
              <w:ind w:left="33"/>
              <w:jc w:val="center"/>
              <w:rPr>
                <w:rFonts w:ascii="Arial" w:eastAsia="Georgia" w:hAnsi="Arial" w:cs="Arial"/>
                <w:color w:val="000000"/>
                <w:sz w:val="24"/>
                <w:szCs w:val="24"/>
                <w:lang w:eastAsia="en-GB"/>
              </w:rPr>
            </w:pPr>
            <w:r w:rsidRPr="003C2880">
              <w:rPr>
                <w:rFonts w:ascii="Arial" w:eastAsia="Georgia" w:hAnsi="Arial" w:cs="Arial"/>
                <w:color w:val="000000"/>
                <w:sz w:val="24"/>
                <w:szCs w:val="24"/>
                <w:lang w:eastAsia="en-GB"/>
              </w:rPr>
              <w:t>777</w:t>
            </w:r>
          </w:p>
        </w:tc>
        <w:tc>
          <w:tcPr>
            <w:tcW w:w="1418" w:type="dxa"/>
            <w:tcBorders>
              <w:top w:val="single" w:sz="4" w:space="0" w:color="auto"/>
              <w:left w:val="nil"/>
              <w:bottom w:val="single" w:sz="4" w:space="0" w:color="auto"/>
              <w:right w:val="single" w:sz="4" w:space="0" w:color="auto"/>
            </w:tcBorders>
            <w:shd w:val="clear" w:color="auto" w:fill="D8D8D8"/>
            <w:vAlign w:val="center"/>
            <w:hideMark/>
          </w:tcPr>
          <w:p w:rsidR="00DC7A0E" w:rsidRPr="003C2880" w:rsidRDefault="00DC7A0E" w:rsidP="00037957">
            <w:pPr>
              <w:spacing w:after="0" w:line="300" w:lineRule="atLeast"/>
              <w:jc w:val="center"/>
              <w:rPr>
                <w:rFonts w:ascii="Arial" w:eastAsia="Georgia" w:hAnsi="Arial" w:cs="Arial"/>
                <w:color w:val="000000"/>
                <w:sz w:val="24"/>
                <w:szCs w:val="24"/>
                <w:lang w:eastAsia="en-GB"/>
              </w:rPr>
            </w:pPr>
            <w:r w:rsidRPr="003C2880">
              <w:rPr>
                <w:rFonts w:ascii="Arial" w:eastAsia="Georgia" w:hAnsi="Arial" w:cs="Arial"/>
                <w:color w:val="000000"/>
                <w:sz w:val="24"/>
                <w:szCs w:val="24"/>
                <w:lang w:eastAsia="en-GB"/>
              </w:rPr>
              <w:t>100%</w:t>
            </w:r>
          </w:p>
        </w:tc>
      </w:tr>
      <w:tr w:rsidR="00DC7A0E" w:rsidRPr="003C2880" w:rsidTr="00037957">
        <w:trPr>
          <w:trHeight w:val="385"/>
        </w:trPr>
        <w:tc>
          <w:tcPr>
            <w:tcW w:w="1580" w:type="dxa"/>
            <w:tcBorders>
              <w:top w:val="single" w:sz="4" w:space="0" w:color="auto"/>
              <w:left w:val="single" w:sz="4" w:space="0" w:color="auto"/>
              <w:bottom w:val="single" w:sz="4" w:space="0" w:color="auto"/>
              <w:right w:val="single" w:sz="4" w:space="0" w:color="auto"/>
            </w:tcBorders>
            <w:vAlign w:val="center"/>
            <w:hideMark/>
          </w:tcPr>
          <w:p w:rsidR="00DC7A0E" w:rsidRPr="003C2880" w:rsidRDefault="00DC7A0E" w:rsidP="00037957">
            <w:pPr>
              <w:spacing w:after="0" w:line="300" w:lineRule="atLeast"/>
              <w:ind w:left="191"/>
              <w:rPr>
                <w:rFonts w:ascii="Arial" w:eastAsia="Georgia" w:hAnsi="Arial" w:cs="Arial"/>
                <w:b/>
                <w:bCs/>
                <w:color w:val="000000"/>
                <w:sz w:val="24"/>
                <w:szCs w:val="24"/>
                <w:lang w:eastAsia="en-GB"/>
              </w:rPr>
            </w:pPr>
            <w:r w:rsidRPr="003C2880">
              <w:rPr>
                <w:rFonts w:ascii="Arial" w:eastAsia="Georgia" w:hAnsi="Arial" w:cs="Arial"/>
                <w:b/>
                <w:bCs/>
                <w:color w:val="000000"/>
                <w:sz w:val="24"/>
                <w:szCs w:val="24"/>
                <w:lang w:eastAsia="en-GB"/>
              </w:rPr>
              <w:t>2015</w:t>
            </w:r>
          </w:p>
        </w:tc>
        <w:tc>
          <w:tcPr>
            <w:tcW w:w="1964" w:type="dxa"/>
            <w:tcBorders>
              <w:top w:val="single" w:sz="4" w:space="0" w:color="auto"/>
              <w:left w:val="nil"/>
              <w:bottom w:val="single" w:sz="4" w:space="0" w:color="auto"/>
              <w:right w:val="single" w:sz="4" w:space="0" w:color="auto"/>
            </w:tcBorders>
            <w:vAlign w:val="center"/>
            <w:hideMark/>
          </w:tcPr>
          <w:p w:rsidR="00DC7A0E" w:rsidRPr="003C2880" w:rsidRDefault="00DC7A0E" w:rsidP="00037957">
            <w:pPr>
              <w:spacing w:after="100" w:afterAutospacing="1" w:line="240" w:lineRule="atLeast"/>
              <w:jc w:val="center"/>
              <w:rPr>
                <w:rFonts w:ascii="Arial" w:eastAsia="Georgia" w:hAnsi="Arial" w:cs="Arial"/>
                <w:color w:val="000000"/>
                <w:sz w:val="24"/>
                <w:szCs w:val="24"/>
                <w:highlight w:val="yellow"/>
                <w:lang w:eastAsia="en-GB"/>
              </w:rPr>
            </w:pPr>
            <w:r w:rsidRPr="003C2880">
              <w:rPr>
                <w:rFonts w:ascii="Arial" w:eastAsia="Georgia" w:hAnsi="Arial" w:cs="Arial"/>
                <w:color w:val="000000"/>
                <w:sz w:val="24"/>
                <w:szCs w:val="24"/>
                <w:lang w:eastAsia="en-GB"/>
              </w:rPr>
              <w:t>555</w:t>
            </w:r>
          </w:p>
        </w:tc>
        <w:tc>
          <w:tcPr>
            <w:tcW w:w="1559" w:type="dxa"/>
            <w:tcBorders>
              <w:top w:val="single" w:sz="4" w:space="0" w:color="auto"/>
              <w:left w:val="nil"/>
              <w:bottom w:val="single" w:sz="4" w:space="0" w:color="auto"/>
              <w:right w:val="single" w:sz="4" w:space="0" w:color="auto"/>
            </w:tcBorders>
            <w:shd w:val="clear" w:color="auto" w:fill="D8D8D8"/>
            <w:vAlign w:val="center"/>
            <w:hideMark/>
          </w:tcPr>
          <w:p w:rsidR="00DC7A0E" w:rsidRPr="003C2880" w:rsidRDefault="00DC7A0E" w:rsidP="00037957">
            <w:pPr>
              <w:spacing w:after="100" w:afterAutospacing="1" w:line="240" w:lineRule="atLeast"/>
              <w:jc w:val="center"/>
              <w:rPr>
                <w:rFonts w:ascii="Arial" w:eastAsia="Georgia" w:hAnsi="Arial" w:cs="Arial"/>
                <w:color w:val="000000"/>
                <w:sz w:val="24"/>
                <w:szCs w:val="24"/>
                <w:highlight w:val="yellow"/>
                <w:lang w:eastAsia="en-GB"/>
              </w:rPr>
            </w:pPr>
            <w:r w:rsidRPr="003C2880">
              <w:rPr>
                <w:rFonts w:ascii="Arial" w:eastAsia="Georgia" w:hAnsi="Arial" w:cs="Arial"/>
                <w:color w:val="000000"/>
                <w:sz w:val="24"/>
                <w:szCs w:val="24"/>
                <w:lang w:eastAsia="en-GB"/>
              </w:rPr>
              <w:t>99%</w:t>
            </w:r>
          </w:p>
        </w:tc>
        <w:tc>
          <w:tcPr>
            <w:tcW w:w="1701" w:type="dxa"/>
            <w:tcBorders>
              <w:top w:val="single" w:sz="4" w:space="0" w:color="auto"/>
              <w:left w:val="nil"/>
              <w:bottom w:val="single" w:sz="4" w:space="0" w:color="auto"/>
              <w:right w:val="single" w:sz="4" w:space="0" w:color="auto"/>
            </w:tcBorders>
            <w:vAlign w:val="center"/>
            <w:hideMark/>
          </w:tcPr>
          <w:p w:rsidR="00DC7A0E" w:rsidRPr="003C2880" w:rsidRDefault="00DC7A0E" w:rsidP="00037957">
            <w:pPr>
              <w:spacing w:after="100" w:afterAutospacing="1" w:line="240" w:lineRule="atLeast"/>
              <w:jc w:val="center"/>
              <w:rPr>
                <w:rFonts w:ascii="Arial" w:eastAsia="Georgia" w:hAnsi="Arial" w:cs="Arial"/>
                <w:color w:val="000000"/>
                <w:sz w:val="24"/>
                <w:szCs w:val="24"/>
                <w:highlight w:val="yellow"/>
                <w:lang w:eastAsia="en-GB"/>
              </w:rPr>
            </w:pPr>
            <w:r w:rsidRPr="003C2880">
              <w:rPr>
                <w:rFonts w:ascii="Arial" w:eastAsia="Georgia" w:hAnsi="Arial" w:cs="Arial"/>
                <w:color w:val="000000"/>
                <w:sz w:val="24"/>
                <w:szCs w:val="24"/>
                <w:lang w:eastAsia="en-GB"/>
              </w:rPr>
              <w:t>800</w:t>
            </w:r>
          </w:p>
        </w:tc>
        <w:tc>
          <w:tcPr>
            <w:tcW w:w="1418" w:type="dxa"/>
            <w:tcBorders>
              <w:top w:val="single" w:sz="4" w:space="0" w:color="auto"/>
              <w:left w:val="nil"/>
              <w:bottom w:val="single" w:sz="4" w:space="0" w:color="auto"/>
              <w:right w:val="single" w:sz="4" w:space="0" w:color="auto"/>
            </w:tcBorders>
            <w:shd w:val="clear" w:color="auto" w:fill="D8D8D8"/>
            <w:vAlign w:val="center"/>
            <w:hideMark/>
          </w:tcPr>
          <w:p w:rsidR="00DC7A0E" w:rsidRPr="003C2880" w:rsidRDefault="00DC7A0E" w:rsidP="00037957">
            <w:pPr>
              <w:spacing w:after="100" w:afterAutospacing="1" w:line="240" w:lineRule="atLeast"/>
              <w:jc w:val="center"/>
              <w:rPr>
                <w:rFonts w:ascii="Arial" w:eastAsia="Georgia" w:hAnsi="Arial" w:cs="Arial"/>
                <w:color w:val="000000"/>
                <w:sz w:val="24"/>
                <w:szCs w:val="24"/>
                <w:highlight w:val="yellow"/>
                <w:lang w:eastAsia="en-GB"/>
              </w:rPr>
            </w:pPr>
            <w:r w:rsidRPr="003C2880">
              <w:rPr>
                <w:rFonts w:ascii="Arial" w:eastAsia="Georgia" w:hAnsi="Arial" w:cs="Arial"/>
                <w:color w:val="000000"/>
                <w:sz w:val="24"/>
                <w:szCs w:val="24"/>
                <w:lang w:eastAsia="en-GB"/>
              </w:rPr>
              <w:t>100%</w:t>
            </w:r>
          </w:p>
        </w:tc>
      </w:tr>
      <w:tr w:rsidR="00DC7A0E" w:rsidRPr="003C2880" w:rsidTr="00037957">
        <w:trPr>
          <w:trHeight w:val="502"/>
        </w:trPr>
        <w:tc>
          <w:tcPr>
            <w:tcW w:w="1580" w:type="dxa"/>
            <w:tcBorders>
              <w:top w:val="single" w:sz="4" w:space="0" w:color="auto"/>
              <w:left w:val="single" w:sz="4" w:space="0" w:color="auto"/>
              <w:bottom w:val="single" w:sz="4" w:space="0" w:color="auto"/>
              <w:right w:val="single" w:sz="4" w:space="0" w:color="auto"/>
            </w:tcBorders>
            <w:vAlign w:val="center"/>
            <w:hideMark/>
          </w:tcPr>
          <w:p w:rsidR="00DC7A0E" w:rsidRPr="003C2880" w:rsidRDefault="00DC7A0E" w:rsidP="00037957">
            <w:pPr>
              <w:spacing w:after="0" w:line="300" w:lineRule="atLeast"/>
              <w:ind w:left="191"/>
              <w:rPr>
                <w:rFonts w:ascii="Arial" w:eastAsia="Georgia" w:hAnsi="Arial" w:cs="Arial"/>
                <w:b/>
                <w:bCs/>
                <w:color w:val="000000"/>
                <w:sz w:val="24"/>
                <w:szCs w:val="24"/>
                <w:lang w:eastAsia="en-GB"/>
              </w:rPr>
            </w:pPr>
            <w:r w:rsidRPr="003C2880">
              <w:rPr>
                <w:rFonts w:ascii="Arial" w:eastAsia="Georgia" w:hAnsi="Arial" w:cs="Arial"/>
                <w:b/>
                <w:bCs/>
                <w:color w:val="000000"/>
                <w:sz w:val="24"/>
                <w:szCs w:val="24"/>
                <w:lang w:eastAsia="en-GB"/>
              </w:rPr>
              <w:t>2016</w:t>
            </w:r>
          </w:p>
        </w:tc>
        <w:tc>
          <w:tcPr>
            <w:tcW w:w="1964" w:type="dxa"/>
            <w:tcBorders>
              <w:top w:val="single" w:sz="4" w:space="0" w:color="auto"/>
              <w:left w:val="nil"/>
              <w:bottom w:val="single" w:sz="4" w:space="0" w:color="auto"/>
              <w:right w:val="single" w:sz="4" w:space="0" w:color="auto"/>
            </w:tcBorders>
            <w:vAlign w:val="center"/>
            <w:hideMark/>
          </w:tcPr>
          <w:p w:rsidR="00DC7A0E" w:rsidRPr="003C2880" w:rsidRDefault="00DC7A0E" w:rsidP="00037957">
            <w:pPr>
              <w:spacing w:after="100" w:afterAutospacing="1" w:line="240" w:lineRule="atLeast"/>
              <w:jc w:val="center"/>
              <w:rPr>
                <w:rFonts w:ascii="Arial" w:eastAsia="Georgia" w:hAnsi="Arial" w:cs="Arial"/>
                <w:color w:val="000000"/>
                <w:sz w:val="24"/>
                <w:szCs w:val="24"/>
                <w:highlight w:val="yellow"/>
                <w:lang w:eastAsia="en-GB"/>
              </w:rPr>
            </w:pPr>
            <w:r w:rsidRPr="003C2880">
              <w:rPr>
                <w:rFonts w:ascii="Arial" w:eastAsia="Georgia" w:hAnsi="Arial" w:cs="Arial"/>
                <w:color w:val="000000"/>
                <w:sz w:val="24"/>
                <w:szCs w:val="24"/>
                <w:lang w:eastAsia="en-GB"/>
              </w:rPr>
              <w:t>540</w:t>
            </w:r>
          </w:p>
        </w:tc>
        <w:tc>
          <w:tcPr>
            <w:tcW w:w="1559" w:type="dxa"/>
            <w:tcBorders>
              <w:top w:val="single" w:sz="4" w:space="0" w:color="auto"/>
              <w:left w:val="nil"/>
              <w:bottom w:val="single" w:sz="4" w:space="0" w:color="auto"/>
              <w:right w:val="single" w:sz="4" w:space="0" w:color="auto"/>
            </w:tcBorders>
            <w:shd w:val="clear" w:color="auto" w:fill="D8D8D8"/>
            <w:vAlign w:val="center"/>
            <w:hideMark/>
          </w:tcPr>
          <w:p w:rsidR="00DC7A0E" w:rsidRPr="003C2880" w:rsidRDefault="00DC7A0E" w:rsidP="00037957">
            <w:pPr>
              <w:spacing w:after="100" w:afterAutospacing="1" w:line="240" w:lineRule="atLeast"/>
              <w:jc w:val="center"/>
              <w:rPr>
                <w:rFonts w:ascii="Arial" w:eastAsia="Georgia" w:hAnsi="Arial" w:cs="Arial"/>
                <w:color w:val="000000"/>
                <w:sz w:val="24"/>
                <w:szCs w:val="24"/>
                <w:highlight w:val="yellow"/>
                <w:lang w:eastAsia="en-GB"/>
              </w:rPr>
            </w:pPr>
            <w:r w:rsidRPr="003C2880">
              <w:rPr>
                <w:rFonts w:ascii="Arial" w:eastAsia="Georgia" w:hAnsi="Arial" w:cs="Arial"/>
                <w:color w:val="000000"/>
                <w:sz w:val="24"/>
                <w:szCs w:val="24"/>
                <w:lang w:eastAsia="en-GB"/>
              </w:rPr>
              <w:t>100%</w:t>
            </w:r>
          </w:p>
        </w:tc>
        <w:tc>
          <w:tcPr>
            <w:tcW w:w="1701" w:type="dxa"/>
            <w:tcBorders>
              <w:top w:val="single" w:sz="4" w:space="0" w:color="auto"/>
              <w:left w:val="nil"/>
              <w:bottom w:val="single" w:sz="4" w:space="0" w:color="auto"/>
              <w:right w:val="single" w:sz="4" w:space="0" w:color="auto"/>
            </w:tcBorders>
            <w:vAlign w:val="center"/>
            <w:hideMark/>
          </w:tcPr>
          <w:p w:rsidR="00DC7A0E" w:rsidRPr="003C2880" w:rsidRDefault="00DC7A0E" w:rsidP="00037957">
            <w:pPr>
              <w:spacing w:after="100" w:afterAutospacing="1" w:line="240" w:lineRule="atLeast"/>
              <w:jc w:val="center"/>
              <w:rPr>
                <w:rFonts w:ascii="Arial" w:eastAsia="Georgia" w:hAnsi="Arial" w:cs="Arial"/>
                <w:color w:val="000000"/>
                <w:sz w:val="24"/>
                <w:szCs w:val="24"/>
                <w:highlight w:val="yellow"/>
                <w:lang w:eastAsia="en-GB"/>
              </w:rPr>
            </w:pPr>
            <w:r w:rsidRPr="003C2880">
              <w:rPr>
                <w:rFonts w:ascii="Arial" w:eastAsia="Georgia" w:hAnsi="Arial" w:cs="Arial"/>
                <w:color w:val="000000"/>
                <w:sz w:val="24"/>
                <w:szCs w:val="24"/>
                <w:lang w:eastAsia="en-GB"/>
              </w:rPr>
              <w:t>765</w:t>
            </w:r>
          </w:p>
        </w:tc>
        <w:tc>
          <w:tcPr>
            <w:tcW w:w="1418" w:type="dxa"/>
            <w:tcBorders>
              <w:top w:val="single" w:sz="4" w:space="0" w:color="auto"/>
              <w:left w:val="nil"/>
              <w:bottom w:val="single" w:sz="4" w:space="0" w:color="auto"/>
              <w:right w:val="single" w:sz="4" w:space="0" w:color="auto"/>
            </w:tcBorders>
            <w:shd w:val="clear" w:color="auto" w:fill="D8D8D8"/>
            <w:vAlign w:val="center"/>
            <w:hideMark/>
          </w:tcPr>
          <w:p w:rsidR="00DC7A0E" w:rsidRPr="003C2880" w:rsidRDefault="00DC7A0E" w:rsidP="00037957">
            <w:pPr>
              <w:spacing w:after="100" w:afterAutospacing="1" w:line="240" w:lineRule="atLeast"/>
              <w:jc w:val="center"/>
              <w:rPr>
                <w:rFonts w:ascii="Arial" w:eastAsia="Georgia" w:hAnsi="Arial" w:cs="Arial"/>
                <w:color w:val="000000"/>
                <w:sz w:val="24"/>
                <w:szCs w:val="24"/>
                <w:highlight w:val="yellow"/>
                <w:lang w:eastAsia="en-GB"/>
              </w:rPr>
            </w:pPr>
            <w:r w:rsidRPr="003C2880">
              <w:rPr>
                <w:rFonts w:ascii="Arial" w:eastAsia="Georgia" w:hAnsi="Arial" w:cs="Arial"/>
                <w:color w:val="000000"/>
                <w:sz w:val="24"/>
                <w:szCs w:val="24"/>
                <w:lang w:eastAsia="en-GB"/>
              </w:rPr>
              <w:t>100%</w:t>
            </w:r>
          </w:p>
        </w:tc>
      </w:tr>
    </w:tbl>
    <w:p w:rsidR="00DC7A0E" w:rsidRPr="003C2880" w:rsidRDefault="00DC7A0E" w:rsidP="00DC7A0E">
      <w:pPr>
        <w:rPr>
          <w:rFonts w:ascii="Arial" w:hAnsi="Arial" w:cs="Arial"/>
          <w:sz w:val="24"/>
          <w:szCs w:val="24"/>
        </w:rPr>
      </w:pPr>
    </w:p>
    <w:p w:rsidR="00DC7A0E" w:rsidRPr="003C2880" w:rsidRDefault="00DC7A0E" w:rsidP="00DC7A0E">
      <w:pPr>
        <w:rPr>
          <w:rFonts w:ascii="Arial" w:hAnsi="Arial" w:cs="Arial"/>
          <w:b/>
          <w:sz w:val="24"/>
          <w:szCs w:val="24"/>
        </w:rPr>
      </w:pPr>
      <w:r w:rsidRPr="003C2880">
        <w:rPr>
          <w:rFonts w:ascii="Arial" w:hAnsi="Arial" w:cs="Arial"/>
          <w:sz w:val="24"/>
          <w:szCs w:val="24"/>
        </w:rPr>
        <w:t>The next stage following the completion of the PDR is looking at the quality of the review ensuring a more meaningful discussion regarding continued growth, clarity of role and assist development</w:t>
      </w:r>
      <w:sdt>
        <w:sdtPr>
          <w:rPr>
            <w:rFonts w:ascii="Arial" w:hAnsi="Arial" w:cs="Arial"/>
            <w:sz w:val="24"/>
            <w:szCs w:val="24"/>
          </w:rPr>
          <w:id w:val="999007211"/>
          <w:citation/>
        </w:sdtPr>
        <w:sdtContent>
          <w:r w:rsidRPr="003C2880">
            <w:rPr>
              <w:rFonts w:ascii="Arial" w:hAnsi="Arial" w:cs="Arial"/>
              <w:sz w:val="24"/>
              <w:szCs w:val="24"/>
            </w:rPr>
            <w:fldChar w:fldCharType="begin"/>
          </w:r>
          <w:r w:rsidRPr="003C2880">
            <w:rPr>
              <w:rFonts w:ascii="Arial" w:hAnsi="Arial" w:cs="Arial"/>
              <w:sz w:val="24"/>
              <w:szCs w:val="24"/>
            </w:rPr>
            <w:instrText xml:space="preserve"> CITATION Joh16 \l 2057 </w:instrText>
          </w:r>
          <w:r w:rsidRPr="003C2880">
            <w:rPr>
              <w:rFonts w:ascii="Arial" w:hAnsi="Arial" w:cs="Arial"/>
              <w:sz w:val="24"/>
              <w:szCs w:val="24"/>
            </w:rPr>
            <w:fldChar w:fldCharType="separate"/>
          </w:r>
          <w:r w:rsidRPr="003C2880">
            <w:rPr>
              <w:rFonts w:ascii="Arial" w:hAnsi="Arial" w:cs="Arial"/>
              <w:noProof/>
              <w:sz w:val="24"/>
              <w:szCs w:val="24"/>
            </w:rPr>
            <w:t xml:space="preserve"> (Stredwick, 2016)</w:t>
          </w:r>
          <w:r w:rsidRPr="003C2880">
            <w:rPr>
              <w:rFonts w:ascii="Arial" w:hAnsi="Arial" w:cs="Arial"/>
              <w:sz w:val="24"/>
              <w:szCs w:val="24"/>
            </w:rPr>
            <w:fldChar w:fldCharType="end"/>
          </w:r>
        </w:sdtContent>
      </w:sdt>
      <w:r w:rsidRPr="003C2880">
        <w:rPr>
          <w:rFonts w:ascii="Arial" w:hAnsi="Arial" w:cs="Arial"/>
          <w:sz w:val="24"/>
          <w:szCs w:val="24"/>
        </w:rPr>
        <w:t xml:space="preserve"> , with equality being embedded at the core of the process</w:t>
      </w:r>
      <w:r w:rsidRPr="003C2880">
        <w:rPr>
          <w:rFonts w:ascii="Arial" w:hAnsi="Arial" w:cs="Arial"/>
          <w:b/>
          <w:sz w:val="24"/>
          <w:szCs w:val="24"/>
        </w:rPr>
        <w:t xml:space="preserve">, </w:t>
      </w:r>
      <w:r w:rsidRPr="003C2880">
        <w:rPr>
          <w:rFonts w:ascii="Arial" w:hAnsi="Arial" w:cs="Arial"/>
          <w:sz w:val="24"/>
          <w:szCs w:val="24"/>
        </w:rPr>
        <w:t>which has included KPI information that is presented in a tabular and graphical format to enable individuals and their line managers to reflect on performance in relation to their current role and potential opportunities for promotion. The PDR process won a Times Higher Education award and a UK Universities Human Resources award.</w:t>
      </w:r>
      <w:r w:rsidRPr="003C2880">
        <w:rPr>
          <w:rFonts w:ascii="Arial" w:hAnsi="Arial" w:cs="Arial"/>
          <w:b/>
          <w:sz w:val="24"/>
          <w:szCs w:val="24"/>
        </w:rPr>
        <w:t xml:space="preserve"> </w:t>
      </w:r>
    </w:p>
    <w:p w:rsidR="00DC7A0E" w:rsidRPr="003C2880" w:rsidRDefault="00DC7A0E" w:rsidP="00DC7A0E">
      <w:pPr>
        <w:rPr>
          <w:rFonts w:ascii="Arial" w:hAnsi="Arial" w:cs="Arial"/>
          <w:b/>
          <w:sz w:val="24"/>
          <w:szCs w:val="24"/>
        </w:rPr>
      </w:pPr>
      <w:r w:rsidRPr="003C2880">
        <w:rPr>
          <w:rFonts w:ascii="Arial" w:hAnsi="Arial" w:cs="Arial"/>
          <w:sz w:val="24"/>
          <w:szCs w:val="24"/>
        </w:rPr>
        <w:t xml:space="preserve">Academic Promotion will also support the goal of </w:t>
      </w:r>
      <w:proofErr w:type="gramStart"/>
      <w:r w:rsidRPr="003C2880">
        <w:rPr>
          <w:rFonts w:ascii="Arial" w:hAnsi="Arial" w:cs="Arial"/>
          <w:sz w:val="24"/>
          <w:szCs w:val="24"/>
        </w:rPr>
        <w:t>an uplift</w:t>
      </w:r>
      <w:proofErr w:type="gramEnd"/>
      <w:r w:rsidRPr="003C2880">
        <w:rPr>
          <w:rFonts w:ascii="Arial" w:hAnsi="Arial" w:cs="Arial"/>
          <w:sz w:val="24"/>
          <w:szCs w:val="24"/>
        </w:rPr>
        <w:t xml:space="preserve"> in Female Senior Stakeholders in the organisation.</w:t>
      </w:r>
      <w:sdt>
        <w:sdtPr>
          <w:rPr>
            <w:rFonts w:ascii="Arial" w:hAnsi="Arial" w:cs="Arial"/>
            <w:sz w:val="24"/>
            <w:szCs w:val="24"/>
          </w:rPr>
          <w:id w:val="464553133"/>
          <w:citation/>
        </w:sdtPr>
        <w:sdtContent>
          <w:r w:rsidRPr="003C2880">
            <w:rPr>
              <w:rFonts w:ascii="Arial" w:hAnsi="Arial" w:cs="Arial"/>
              <w:sz w:val="24"/>
              <w:szCs w:val="24"/>
            </w:rPr>
            <w:fldChar w:fldCharType="begin"/>
          </w:r>
          <w:r w:rsidRPr="003C2880">
            <w:rPr>
              <w:rFonts w:ascii="Arial" w:hAnsi="Arial" w:cs="Arial"/>
              <w:sz w:val="24"/>
              <w:szCs w:val="24"/>
            </w:rPr>
            <w:instrText xml:space="preserve"> CITATION Swa104 \l 2057 </w:instrText>
          </w:r>
          <w:r w:rsidRPr="003C2880">
            <w:rPr>
              <w:rFonts w:ascii="Arial" w:hAnsi="Arial" w:cs="Arial"/>
              <w:sz w:val="24"/>
              <w:szCs w:val="24"/>
            </w:rPr>
            <w:fldChar w:fldCharType="separate"/>
          </w:r>
          <w:r w:rsidRPr="003C2880">
            <w:rPr>
              <w:rFonts w:ascii="Arial" w:hAnsi="Arial" w:cs="Arial"/>
              <w:noProof/>
              <w:sz w:val="24"/>
              <w:szCs w:val="24"/>
            </w:rPr>
            <w:t xml:space="preserve"> (Swansea University, 2017)</w:t>
          </w:r>
          <w:r w:rsidRPr="003C2880">
            <w:rPr>
              <w:rFonts w:ascii="Arial" w:hAnsi="Arial" w:cs="Arial"/>
              <w:sz w:val="24"/>
              <w:szCs w:val="24"/>
            </w:rPr>
            <w:fldChar w:fldCharType="end"/>
          </w:r>
        </w:sdtContent>
      </w:sdt>
    </w:p>
    <w:p w:rsidR="00DC7A0E" w:rsidRPr="003C2880" w:rsidRDefault="00DC7A0E" w:rsidP="00DC7A0E">
      <w:pPr>
        <w:numPr>
          <w:ilvl w:val="0"/>
          <w:numId w:val="6"/>
        </w:numPr>
        <w:spacing w:before="100" w:beforeAutospacing="1" w:after="0" w:line="273" w:lineRule="auto"/>
        <w:contextualSpacing/>
        <w:rPr>
          <w:rFonts w:ascii="Arial" w:hAnsi="Arial" w:cs="Arial"/>
          <w:sz w:val="24"/>
          <w:szCs w:val="24"/>
          <w:lang w:eastAsia="en-GB"/>
        </w:rPr>
      </w:pPr>
      <w:r w:rsidRPr="003C2880">
        <w:rPr>
          <w:rFonts w:ascii="Arial" w:hAnsi="Arial" w:cs="Arial"/>
          <w:sz w:val="24"/>
          <w:szCs w:val="24"/>
        </w:rPr>
        <w:t xml:space="preserve">The promotions </w:t>
      </w:r>
      <w:r w:rsidR="00A15CA0">
        <w:rPr>
          <w:rFonts w:ascii="Arial" w:hAnsi="Arial" w:cs="Arial"/>
          <w:sz w:val="24"/>
          <w:szCs w:val="24"/>
        </w:rPr>
        <w:t>cycle for 2017 received 160</w:t>
      </w:r>
      <w:r w:rsidRPr="003C2880">
        <w:rPr>
          <w:rFonts w:ascii="Arial" w:hAnsi="Arial" w:cs="Arial"/>
          <w:sz w:val="24"/>
          <w:szCs w:val="24"/>
        </w:rPr>
        <w:t xml:space="preserve"> application</w:t>
      </w:r>
      <w:r w:rsidR="00A15CA0">
        <w:rPr>
          <w:rFonts w:ascii="Arial" w:hAnsi="Arial" w:cs="Arial"/>
          <w:sz w:val="24"/>
          <w:szCs w:val="24"/>
        </w:rPr>
        <w:t>s, a 25% increase from 2016. There were 77</w:t>
      </w:r>
      <w:r w:rsidRPr="003C2880">
        <w:rPr>
          <w:rFonts w:ascii="Arial" w:hAnsi="Arial" w:cs="Arial"/>
          <w:sz w:val="24"/>
          <w:szCs w:val="24"/>
        </w:rPr>
        <w:t xml:space="preserve"> applications from females, </w:t>
      </w:r>
      <w:r w:rsidR="00A15CA0">
        <w:rPr>
          <w:rFonts w:ascii="Arial" w:hAnsi="Arial" w:cs="Arial"/>
          <w:sz w:val="24"/>
          <w:szCs w:val="24"/>
        </w:rPr>
        <w:t>compared to 56</w:t>
      </w:r>
      <w:r w:rsidRPr="003C2880">
        <w:rPr>
          <w:rFonts w:ascii="Arial" w:hAnsi="Arial" w:cs="Arial"/>
          <w:sz w:val="24"/>
          <w:szCs w:val="24"/>
        </w:rPr>
        <w:t xml:space="preserve"> in 201</w:t>
      </w:r>
      <w:r w:rsidR="00A15CA0">
        <w:rPr>
          <w:rFonts w:ascii="Arial" w:hAnsi="Arial" w:cs="Arial"/>
          <w:sz w:val="24"/>
          <w:szCs w:val="24"/>
        </w:rPr>
        <w:t>6</w:t>
      </w:r>
      <w:r w:rsidRPr="003C2880">
        <w:rPr>
          <w:rFonts w:ascii="Arial" w:hAnsi="Arial" w:cs="Arial"/>
          <w:sz w:val="24"/>
          <w:szCs w:val="24"/>
        </w:rPr>
        <w:t xml:space="preserve">. </w:t>
      </w:r>
      <w:r w:rsidR="00A15CA0">
        <w:rPr>
          <w:rFonts w:ascii="Arial" w:hAnsi="Arial" w:cs="Arial"/>
          <w:sz w:val="24"/>
          <w:szCs w:val="24"/>
        </w:rPr>
        <w:t>During 2016, o</w:t>
      </w:r>
      <w:r w:rsidRPr="003C2880">
        <w:rPr>
          <w:rFonts w:ascii="Arial" w:hAnsi="Arial" w:cs="Arial"/>
          <w:sz w:val="24"/>
          <w:szCs w:val="24"/>
        </w:rPr>
        <w:t xml:space="preserve">verall there were 49 successful applications, </w:t>
      </w:r>
      <w:r w:rsidR="00A15CA0">
        <w:rPr>
          <w:rFonts w:ascii="Arial" w:hAnsi="Arial" w:cs="Arial"/>
          <w:sz w:val="24"/>
          <w:szCs w:val="24"/>
        </w:rPr>
        <w:t xml:space="preserve">28 of which were from females. </w:t>
      </w:r>
      <w:r w:rsidRPr="003C2880">
        <w:rPr>
          <w:rFonts w:ascii="Arial" w:hAnsi="Arial" w:cs="Arial"/>
          <w:sz w:val="24"/>
          <w:szCs w:val="24"/>
        </w:rPr>
        <w:t>(Internal Data)</w:t>
      </w:r>
    </w:p>
    <w:p w:rsidR="00DC7A0E" w:rsidRPr="003C2880" w:rsidRDefault="00DC7A0E" w:rsidP="00DC7A0E">
      <w:pPr>
        <w:numPr>
          <w:ilvl w:val="0"/>
          <w:numId w:val="6"/>
        </w:numPr>
        <w:spacing w:before="100" w:beforeAutospacing="1" w:after="0" w:line="273" w:lineRule="auto"/>
        <w:contextualSpacing/>
        <w:rPr>
          <w:rFonts w:ascii="Arial" w:hAnsi="Arial" w:cs="Arial"/>
          <w:sz w:val="24"/>
          <w:szCs w:val="24"/>
        </w:rPr>
      </w:pPr>
      <w:r w:rsidRPr="003C2880">
        <w:rPr>
          <w:rFonts w:ascii="Arial" w:hAnsi="Arial" w:cs="Arial"/>
          <w:sz w:val="24"/>
          <w:szCs w:val="24"/>
        </w:rPr>
        <w:lastRenderedPageBreak/>
        <w:t>There has been at least 1 female decision maker at each promotion committee, and one to one feedback is provided to each applicant by their Head of College.</w:t>
      </w:r>
    </w:p>
    <w:p w:rsidR="00DC7A0E" w:rsidRPr="003C2880" w:rsidRDefault="00DC7A0E" w:rsidP="00DC7A0E">
      <w:pPr>
        <w:jc w:val="both"/>
        <w:rPr>
          <w:rFonts w:ascii="Arial" w:hAnsi="Arial" w:cs="Arial"/>
          <w:b/>
          <w:sz w:val="24"/>
          <w:szCs w:val="24"/>
        </w:rPr>
      </w:pPr>
    </w:p>
    <w:p w:rsidR="00DC7A0E" w:rsidRPr="003C2880" w:rsidRDefault="00DC7A0E" w:rsidP="00DC7A0E">
      <w:pPr>
        <w:jc w:val="both"/>
        <w:rPr>
          <w:rFonts w:ascii="Arial" w:hAnsi="Arial" w:cs="Arial"/>
          <w:b/>
          <w:sz w:val="24"/>
          <w:szCs w:val="24"/>
        </w:rPr>
      </w:pPr>
      <w:r>
        <w:rPr>
          <w:noProof/>
          <w:lang w:eastAsia="en-GB"/>
        </w:rPr>
        <w:drawing>
          <wp:inline distT="0" distB="0" distL="0" distR="0" wp14:anchorId="3BB9FB28" wp14:editId="68E50FC3">
            <wp:extent cx="4514850" cy="3562350"/>
            <wp:effectExtent l="0" t="0" r="0" b="0"/>
            <wp:docPr id="482" name="Picture 4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stretch>
                      <a:fillRect/>
                    </a:stretch>
                  </pic:blipFill>
                  <pic:spPr>
                    <a:xfrm>
                      <a:off x="0" y="0"/>
                      <a:ext cx="4514850" cy="3562350"/>
                    </a:xfrm>
                    <a:prstGeom prst="rect">
                      <a:avLst/>
                    </a:prstGeom>
                  </pic:spPr>
                </pic:pic>
              </a:graphicData>
            </a:graphic>
          </wp:inline>
        </w:drawing>
      </w:r>
    </w:p>
    <w:p w:rsidR="00DC7A0E" w:rsidRPr="003C2880" w:rsidRDefault="00DC7A0E" w:rsidP="00DC7A0E">
      <w:pPr>
        <w:jc w:val="both"/>
        <w:rPr>
          <w:rFonts w:ascii="Arial" w:hAnsi="Arial" w:cs="Arial"/>
          <w:b/>
          <w:sz w:val="24"/>
          <w:szCs w:val="24"/>
        </w:rPr>
      </w:pPr>
    </w:p>
    <w:p w:rsidR="00DC7A0E" w:rsidRPr="003C2880" w:rsidRDefault="00DC7A0E" w:rsidP="00DC7A0E">
      <w:pPr>
        <w:jc w:val="both"/>
        <w:rPr>
          <w:rFonts w:ascii="Arial" w:hAnsi="Arial" w:cs="Arial"/>
          <w:b/>
          <w:sz w:val="24"/>
          <w:szCs w:val="24"/>
        </w:rPr>
      </w:pPr>
    </w:p>
    <w:p w:rsidR="00DC7A0E" w:rsidRPr="003C2880" w:rsidRDefault="00DC7A0E" w:rsidP="00DC7A0E">
      <w:pPr>
        <w:jc w:val="both"/>
        <w:rPr>
          <w:rFonts w:ascii="Arial" w:hAnsi="Arial" w:cs="Arial"/>
          <w:sz w:val="24"/>
          <w:szCs w:val="24"/>
        </w:rPr>
      </w:pPr>
    </w:p>
    <w:p w:rsidR="00DC7A0E" w:rsidRPr="003C2880" w:rsidRDefault="00DC7A0E" w:rsidP="00DC7A0E">
      <w:pPr>
        <w:rPr>
          <w:rFonts w:ascii="Arial" w:hAnsi="Arial" w:cs="Arial"/>
          <w:b/>
          <w:sz w:val="24"/>
          <w:szCs w:val="24"/>
        </w:rPr>
      </w:pPr>
    </w:p>
    <w:p w:rsidR="00DC7A0E" w:rsidRPr="003C2880" w:rsidRDefault="00DC7A0E" w:rsidP="00DC7A0E">
      <w:pPr>
        <w:rPr>
          <w:rFonts w:ascii="Arial" w:hAnsi="Arial" w:cs="Arial"/>
          <w:b/>
          <w:sz w:val="24"/>
          <w:szCs w:val="24"/>
        </w:rPr>
      </w:pPr>
    </w:p>
    <w:p w:rsidR="00DC7A0E" w:rsidRPr="003C2880" w:rsidRDefault="00DC7A0E" w:rsidP="00DC7A0E">
      <w:pPr>
        <w:rPr>
          <w:rFonts w:ascii="Arial" w:hAnsi="Arial" w:cs="Arial"/>
          <w:b/>
          <w:sz w:val="24"/>
          <w:szCs w:val="24"/>
        </w:rPr>
      </w:pPr>
    </w:p>
    <w:p w:rsidR="00DC7A0E" w:rsidRPr="003C2880" w:rsidRDefault="00DC7A0E" w:rsidP="00DC7A0E">
      <w:pPr>
        <w:tabs>
          <w:tab w:val="left" w:pos="0"/>
        </w:tabs>
        <w:spacing w:after="120" w:line="300" w:lineRule="atLeast"/>
        <w:jc w:val="both"/>
        <w:rPr>
          <w:rFonts w:ascii="Arial" w:eastAsia="Georgia" w:hAnsi="Arial" w:cs="Arial"/>
          <w:color w:val="000000"/>
          <w:sz w:val="24"/>
          <w:szCs w:val="24"/>
        </w:rPr>
      </w:pPr>
    </w:p>
    <w:p w:rsidR="00DC7A0E" w:rsidRPr="003C2880" w:rsidRDefault="00DC7A0E" w:rsidP="00DC7A0E">
      <w:pPr>
        <w:tabs>
          <w:tab w:val="left" w:pos="0"/>
        </w:tabs>
        <w:spacing w:after="120" w:line="300" w:lineRule="atLeast"/>
        <w:jc w:val="both"/>
        <w:rPr>
          <w:rFonts w:ascii="Arial" w:eastAsia="Georgia" w:hAnsi="Arial" w:cs="Arial"/>
          <w:color w:val="000000"/>
          <w:sz w:val="24"/>
          <w:szCs w:val="24"/>
        </w:rPr>
      </w:pPr>
    </w:p>
    <w:p w:rsidR="00DC7A0E" w:rsidRPr="003C2880" w:rsidRDefault="00DC7A0E" w:rsidP="00DC7A0E">
      <w:pPr>
        <w:tabs>
          <w:tab w:val="left" w:pos="0"/>
        </w:tabs>
        <w:spacing w:after="120" w:line="300" w:lineRule="atLeast"/>
        <w:jc w:val="both"/>
        <w:rPr>
          <w:rFonts w:ascii="Arial" w:eastAsia="Georgia" w:hAnsi="Arial" w:cs="Arial"/>
          <w:color w:val="000000"/>
          <w:sz w:val="24"/>
          <w:szCs w:val="24"/>
        </w:rPr>
      </w:pPr>
    </w:p>
    <w:p w:rsidR="00DC7A0E" w:rsidRDefault="00DC7A0E" w:rsidP="00DC7A0E">
      <w:pPr>
        <w:tabs>
          <w:tab w:val="left" w:pos="0"/>
        </w:tabs>
        <w:spacing w:after="120" w:line="300" w:lineRule="atLeast"/>
        <w:jc w:val="both"/>
        <w:rPr>
          <w:rFonts w:ascii="Calibri" w:eastAsia="Georgia" w:hAnsi="Calibri" w:cs="Times New Roman"/>
          <w:color w:val="000000"/>
          <w:sz w:val="24"/>
          <w:szCs w:val="24"/>
        </w:rPr>
      </w:pPr>
    </w:p>
    <w:p w:rsidR="00DC7A0E" w:rsidRDefault="00DC7A0E" w:rsidP="00DC7A0E">
      <w:pPr>
        <w:tabs>
          <w:tab w:val="left" w:pos="0"/>
        </w:tabs>
        <w:spacing w:after="120" w:line="300" w:lineRule="atLeast"/>
        <w:jc w:val="both"/>
        <w:rPr>
          <w:rFonts w:ascii="Calibri" w:eastAsia="Georgia" w:hAnsi="Calibri" w:cs="Times New Roman"/>
          <w:color w:val="000000"/>
          <w:sz w:val="24"/>
          <w:szCs w:val="24"/>
        </w:rPr>
      </w:pPr>
    </w:p>
    <w:p w:rsidR="00DC7A0E" w:rsidRDefault="00DC7A0E" w:rsidP="00DC7A0E">
      <w:pPr>
        <w:tabs>
          <w:tab w:val="left" w:pos="0"/>
        </w:tabs>
        <w:spacing w:after="120" w:line="300" w:lineRule="atLeast"/>
        <w:jc w:val="both"/>
        <w:rPr>
          <w:rFonts w:ascii="Calibri" w:eastAsia="Georgia" w:hAnsi="Calibri" w:cs="Times New Roman"/>
          <w:color w:val="000000"/>
          <w:sz w:val="24"/>
          <w:szCs w:val="24"/>
        </w:rPr>
      </w:pPr>
    </w:p>
    <w:p w:rsidR="00DC7A0E" w:rsidRDefault="00DC7A0E" w:rsidP="00DC7A0E">
      <w:pPr>
        <w:tabs>
          <w:tab w:val="left" w:pos="0"/>
        </w:tabs>
        <w:spacing w:after="120" w:line="300" w:lineRule="atLeast"/>
        <w:jc w:val="both"/>
        <w:rPr>
          <w:rFonts w:ascii="Calibri" w:eastAsia="Georgia" w:hAnsi="Calibri" w:cs="Times New Roman"/>
          <w:color w:val="000000"/>
          <w:sz w:val="24"/>
          <w:szCs w:val="24"/>
        </w:rPr>
      </w:pPr>
    </w:p>
    <w:p w:rsidR="00DC7A0E" w:rsidRDefault="00DC7A0E" w:rsidP="00DC7A0E">
      <w:pPr>
        <w:tabs>
          <w:tab w:val="left" w:pos="0"/>
        </w:tabs>
        <w:spacing w:after="120" w:line="300" w:lineRule="atLeast"/>
        <w:jc w:val="both"/>
        <w:rPr>
          <w:rFonts w:ascii="Calibri" w:eastAsia="Georgia" w:hAnsi="Calibri" w:cs="Times New Roman"/>
          <w:color w:val="000000"/>
          <w:sz w:val="24"/>
          <w:szCs w:val="24"/>
        </w:rPr>
      </w:pPr>
    </w:p>
    <w:p w:rsidR="00DC7A0E" w:rsidRDefault="00DC7A0E" w:rsidP="00DC7A0E">
      <w:pPr>
        <w:tabs>
          <w:tab w:val="left" w:pos="0"/>
        </w:tabs>
        <w:spacing w:after="120" w:line="300" w:lineRule="atLeast"/>
        <w:jc w:val="both"/>
        <w:rPr>
          <w:rFonts w:ascii="Calibri" w:eastAsia="Georgia" w:hAnsi="Calibri" w:cs="Times New Roman"/>
          <w:color w:val="000000"/>
          <w:sz w:val="24"/>
          <w:szCs w:val="24"/>
        </w:rPr>
      </w:pPr>
    </w:p>
    <w:p w:rsidR="00DC7A0E" w:rsidRDefault="00DC7A0E" w:rsidP="00DC7A0E">
      <w:pPr>
        <w:tabs>
          <w:tab w:val="left" w:pos="0"/>
        </w:tabs>
        <w:spacing w:after="120" w:line="300" w:lineRule="atLeast"/>
        <w:jc w:val="both"/>
        <w:rPr>
          <w:rFonts w:ascii="Calibri" w:eastAsia="Georgia" w:hAnsi="Calibri" w:cs="Times New Roman"/>
          <w:color w:val="000000"/>
          <w:sz w:val="24"/>
          <w:szCs w:val="24"/>
        </w:rPr>
      </w:pPr>
    </w:p>
    <w:p w:rsidR="00DC7A0E" w:rsidRDefault="00DC7A0E" w:rsidP="00DC7A0E">
      <w:pPr>
        <w:tabs>
          <w:tab w:val="left" w:pos="0"/>
        </w:tabs>
        <w:spacing w:after="120" w:line="300" w:lineRule="atLeast"/>
        <w:jc w:val="both"/>
        <w:rPr>
          <w:rFonts w:ascii="Calibri" w:eastAsia="Georgia" w:hAnsi="Calibri" w:cs="Times New Roman"/>
          <w:color w:val="000000"/>
          <w:sz w:val="24"/>
          <w:szCs w:val="24"/>
        </w:rPr>
      </w:pPr>
    </w:p>
    <w:p w:rsidR="00DC7A0E" w:rsidRDefault="00DC7A0E" w:rsidP="00DC7A0E">
      <w:pPr>
        <w:rPr>
          <w:b/>
          <w:sz w:val="24"/>
          <w:szCs w:val="24"/>
        </w:rPr>
      </w:pPr>
    </w:p>
    <w:p w:rsidR="007F7094" w:rsidRDefault="007F7094" w:rsidP="007F7094">
      <w:pPr>
        <w:rPr>
          <w:rFonts w:ascii="Arial" w:hAnsi="Arial" w:cs="Arial"/>
          <w:b/>
          <w:sz w:val="24"/>
          <w:szCs w:val="24"/>
          <w:u w:val="single"/>
        </w:rPr>
      </w:pPr>
      <w:r>
        <w:rPr>
          <w:rFonts w:ascii="Arial" w:hAnsi="Arial" w:cs="Arial"/>
          <w:b/>
          <w:sz w:val="24"/>
          <w:szCs w:val="24"/>
          <w:u w:val="single"/>
        </w:rPr>
        <w:t>APPENDIX</w:t>
      </w:r>
    </w:p>
    <w:p w:rsidR="007F7094" w:rsidRDefault="007F7094" w:rsidP="007F7094">
      <w:pPr>
        <w:pStyle w:val="ListParagraph"/>
        <w:numPr>
          <w:ilvl w:val="0"/>
          <w:numId w:val="4"/>
        </w:numPr>
        <w:rPr>
          <w:rFonts w:ascii="Arial" w:hAnsi="Arial" w:cs="Arial"/>
          <w:sz w:val="24"/>
          <w:szCs w:val="24"/>
        </w:rPr>
      </w:pPr>
      <w:r w:rsidRPr="007F7094">
        <w:rPr>
          <w:rFonts w:ascii="Arial" w:hAnsi="Arial" w:cs="Arial"/>
          <w:sz w:val="24"/>
          <w:szCs w:val="24"/>
        </w:rPr>
        <w:t>PESTLE</w:t>
      </w:r>
    </w:p>
    <w:p w:rsidR="007F7094" w:rsidRPr="007F7094" w:rsidRDefault="007F7094" w:rsidP="007F7094">
      <w:pPr>
        <w:pStyle w:val="ListParagraph"/>
        <w:rPr>
          <w:rFonts w:ascii="Arial" w:hAnsi="Arial" w:cs="Arial"/>
          <w:sz w:val="24"/>
          <w:szCs w:val="24"/>
        </w:rPr>
      </w:pPr>
    </w:p>
    <w:p w:rsidR="007F7094" w:rsidRDefault="007F7094" w:rsidP="007F7094">
      <w:pPr>
        <w:pStyle w:val="ListParagraph"/>
        <w:numPr>
          <w:ilvl w:val="0"/>
          <w:numId w:val="4"/>
        </w:numPr>
        <w:rPr>
          <w:rFonts w:ascii="Arial" w:hAnsi="Arial" w:cs="Arial"/>
          <w:sz w:val="24"/>
          <w:szCs w:val="24"/>
        </w:rPr>
      </w:pPr>
      <w:r w:rsidRPr="007F7094">
        <w:rPr>
          <w:rFonts w:ascii="Arial" w:hAnsi="Arial" w:cs="Arial"/>
          <w:sz w:val="24"/>
          <w:szCs w:val="24"/>
        </w:rPr>
        <w:t>SWOT</w:t>
      </w:r>
    </w:p>
    <w:p w:rsidR="007F7094" w:rsidRPr="007F7094" w:rsidRDefault="007F7094" w:rsidP="007F7094">
      <w:pPr>
        <w:pStyle w:val="ListParagraph"/>
        <w:rPr>
          <w:rFonts w:ascii="Arial" w:hAnsi="Arial" w:cs="Arial"/>
          <w:sz w:val="24"/>
          <w:szCs w:val="24"/>
        </w:rPr>
      </w:pPr>
    </w:p>
    <w:p w:rsidR="007F7094" w:rsidRDefault="007F7094" w:rsidP="007F7094">
      <w:pPr>
        <w:pStyle w:val="ListParagraph"/>
        <w:numPr>
          <w:ilvl w:val="0"/>
          <w:numId w:val="4"/>
        </w:numPr>
        <w:rPr>
          <w:rFonts w:ascii="Arial" w:hAnsi="Arial" w:cs="Arial"/>
          <w:sz w:val="24"/>
          <w:szCs w:val="24"/>
        </w:rPr>
      </w:pPr>
      <w:r>
        <w:rPr>
          <w:rFonts w:ascii="Arial" w:hAnsi="Arial" w:cs="Arial"/>
          <w:sz w:val="24"/>
          <w:szCs w:val="24"/>
        </w:rPr>
        <w:t>ACTION PLAN</w:t>
      </w:r>
    </w:p>
    <w:p w:rsidR="007F7094" w:rsidRPr="007F7094" w:rsidRDefault="007F7094" w:rsidP="007F7094">
      <w:pPr>
        <w:pStyle w:val="ListParagraph"/>
        <w:rPr>
          <w:rFonts w:ascii="Arial" w:hAnsi="Arial" w:cs="Arial"/>
          <w:sz w:val="24"/>
          <w:szCs w:val="24"/>
        </w:rPr>
      </w:pPr>
    </w:p>
    <w:p w:rsidR="007F7094" w:rsidRPr="007F7094" w:rsidRDefault="007F7094" w:rsidP="007F7094">
      <w:pPr>
        <w:pStyle w:val="ListParagraph"/>
        <w:rPr>
          <w:rFonts w:ascii="Arial" w:hAnsi="Arial" w:cs="Arial"/>
          <w:sz w:val="24"/>
          <w:szCs w:val="24"/>
        </w:rPr>
      </w:pPr>
    </w:p>
    <w:p w:rsidR="007F7094" w:rsidRPr="00BE12C2" w:rsidRDefault="007F7094" w:rsidP="007F7094">
      <w:pPr>
        <w:rPr>
          <w:rFonts w:ascii="Arial" w:hAnsi="Arial" w:cs="Arial"/>
          <w:b/>
          <w:color w:val="0070C0"/>
          <w:sz w:val="24"/>
          <w:szCs w:val="24"/>
        </w:rPr>
      </w:pPr>
      <w:r w:rsidRPr="00BE12C2">
        <w:rPr>
          <w:rFonts w:ascii="Arial" w:hAnsi="Arial" w:cs="Arial"/>
          <w:b/>
          <w:color w:val="0070C0"/>
          <w:sz w:val="24"/>
          <w:szCs w:val="24"/>
        </w:rPr>
        <w:t>Pestle Analysis – Swansea University</w:t>
      </w:r>
    </w:p>
    <w:p w:rsidR="007F7094" w:rsidRPr="005C4DE0" w:rsidRDefault="007F7094" w:rsidP="007F7094">
      <w:pPr>
        <w:rPr>
          <w:rFonts w:ascii="Arial" w:hAnsi="Arial" w:cs="Arial"/>
          <w:b/>
          <w:color w:val="0070C0"/>
          <w:sz w:val="24"/>
          <w:szCs w:val="24"/>
        </w:rPr>
      </w:pPr>
      <w:r w:rsidRPr="005C4DE0">
        <w:rPr>
          <w:rFonts w:ascii="Arial" w:hAnsi="Arial" w:cs="Arial"/>
          <w:b/>
          <w:color w:val="0070C0"/>
          <w:sz w:val="24"/>
          <w:szCs w:val="24"/>
        </w:rPr>
        <w:t>Political</w:t>
      </w:r>
    </w:p>
    <w:p w:rsidR="007F7094" w:rsidRDefault="007F7094" w:rsidP="007F7094">
      <w:pPr>
        <w:rPr>
          <w:rFonts w:ascii="Arial" w:eastAsia="Times New Roman" w:hAnsi="Arial" w:cs="Arial"/>
          <w:bCs/>
          <w:color w:val="333333"/>
          <w:sz w:val="24"/>
          <w:szCs w:val="24"/>
          <w:lang w:eastAsia="en-GB"/>
        </w:rPr>
      </w:pPr>
      <w:r>
        <w:rPr>
          <w:rFonts w:ascii="Arial" w:eastAsia="Times New Roman" w:hAnsi="Arial" w:cs="Arial"/>
          <w:bCs/>
          <w:color w:val="333333"/>
          <w:sz w:val="24"/>
          <w:szCs w:val="24"/>
          <w:lang w:eastAsia="en-GB"/>
        </w:rPr>
        <w:t xml:space="preserve">Swansea University is an outward-looking community of academic staff, professional services staff and students who value and celebrate our links with Europe and beyond. We have </w:t>
      </w:r>
      <w:proofErr w:type="gramStart"/>
      <w:r>
        <w:rPr>
          <w:rFonts w:ascii="Arial" w:eastAsia="Times New Roman" w:hAnsi="Arial" w:cs="Arial"/>
          <w:bCs/>
          <w:color w:val="333333"/>
          <w:sz w:val="24"/>
          <w:szCs w:val="24"/>
          <w:lang w:eastAsia="en-GB"/>
        </w:rPr>
        <w:t>many European collaborations</w:t>
      </w:r>
      <w:proofErr w:type="gramEnd"/>
      <w:r>
        <w:rPr>
          <w:rFonts w:ascii="Arial" w:eastAsia="Times New Roman" w:hAnsi="Arial" w:cs="Arial"/>
          <w:bCs/>
          <w:color w:val="333333"/>
          <w:sz w:val="24"/>
          <w:szCs w:val="24"/>
          <w:lang w:eastAsia="en-GB"/>
        </w:rPr>
        <w:t xml:space="preserve"> supporting student and staff mobility, research funding, and capacity building.</w:t>
      </w:r>
    </w:p>
    <w:p w:rsidR="007F7094" w:rsidRDefault="007F7094" w:rsidP="007F7094">
      <w:pPr>
        <w:spacing w:before="100" w:beforeAutospacing="1" w:after="384" w:line="288" w:lineRule="atLeast"/>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Provided that no unilateral action is taken by the UK government (which is unlikely), there will not be any immediate material change to the UK university sector’s participation in EU programmes, nor to the immigration status of current and prospective EU students and staff. We expect existing project grants and contracts to be honoured.</w:t>
      </w:r>
      <w:sdt>
        <w:sdtPr>
          <w:rPr>
            <w:rFonts w:ascii="Arial" w:eastAsia="Times New Roman" w:hAnsi="Arial" w:cs="Arial"/>
            <w:color w:val="333333"/>
            <w:sz w:val="24"/>
            <w:szCs w:val="24"/>
            <w:lang w:eastAsia="en-GB"/>
          </w:rPr>
          <w:id w:val="-541527122"/>
        </w:sdtPr>
        <w:sdtContent>
          <w:r>
            <w:rPr>
              <w:rFonts w:ascii="Arial" w:eastAsia="Times New Roman" w:hAnsi="Arial" w:cs="Arial"/>
              <w:color w:val="333333"/>
              <w:sz w:val="24"/>
              <w:szCs w:val="24"/>
              <w:lang w:eastAsia="en-GB"/>
            </w:rPr>
            <w:fldChar w:fldCharType="begin"/>
          </w:r>
          <w:r>
            <w:rPr>
              <w:rFonts w:ascii="Arial" w:eastAsia="Times New Roman" w:hAnsi="Arial" w:cs="Arial"/>
              <w:color w:val="333333"/>
              <w:sz w:val="24"/>
              <w:szCs w:val="24"/>
              <w:lang w:eastAsia="en-GB"/>
            </w:rPr>
            <w:instrText xml:space="preserve"> CITATION unk17 \l 2057 </w:instrText>
          </w:r>
          <w:r>
            <w:rPr>
              <w:rFonts w:ascii="Arial" w:eastAsia="Times New Roman" w:hAnsi="Arial" w:cs="Arial"/>
              <w:color w:val="333333"/>
              <w:sz w:val="24"/>
              <w:szCs w:val="24"/>
              <w:lang w:eastAsia="en-GB"/>
            </w:rPr>
            <w:fldChar w:fldCharType="separate"/>
          </w:r>
          <w:r>
            <w:rPr>
              <w:rFonts w:ascii="Arial" w:eastAsia="Times New Roman" w:hAnsi="Arial" w:cs="Arial"/>
              <w:color w:val="333333"/>
              <w:sz w:val="24"/>
              <w:szCs w:val="24"/>
              <w:lang w:eastAsia="en-GB"/>
            </w:rPr>
            <w:t xml:space="preserve"> (Swansea University, 2016–17)</w:t>
          </w:r>
          <w:r>
            <w:rPr>
              <w:rFonts w:ascii="Arial" w:eastAsia="Times New Roman" w:hAnsi="Arial" w:cs="Arial"/>
              <w:color w:val="333333"/>
              <w:sz w:val="24"/>
              <w:szCs w:val="24"/>
              <w:lang w:eastAsia="en-GB"/>
            </w:rPr>
            <w:fldChar w:fldCharType="end"/>
          </w:r>
        </w:sdtContent>
      </w:sdt>
    </w:p>
    <w:p w:rsidR="007F7094" w:rsidRDefault="007F7094" w:rsidP="007F7094">
      <w:pPr>
        <w:spacing w:before="100" w:beforeAutospacing="1" w:after="144" w:line="240" w:lineRule="auto"/>
        <w:outlineLvl w:val="1"/>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 xml:space="preserve">Swansea University Statement on EU Fees </w:t>
      </w:r>
    </w:p>
    <w:p w:rsidR="007F7094" w:rsidRDefault="007F7094" w:rsidP="007F7094">
      <w:pPr>
        <w:spacing w:before="100" w:beforeAutospacing="1" w:after="144" w:line="240" w:lineRule="auto"/>
        <w:outlineLvl w:val="1"/>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 xml:space="preserve">Following an announcement by the Welsh Government, Swansea University is pleased to confirm that EU students enrolling at Swansea University within the </w:t>
      </w:r>
      <w:r>
        <w:rPr>
          <w:rFonts w:ascii="Arial" w:eastAsia="Times New Roman" w:hAnsi="Arial" w:cs="Arial"/>
          <w:b/>
          <w:bCs/>
          <w:color w:val="333333"/>
          <w:sz w:val="24"/>
          <w:szCs w:val="24"/>
          <w:lang w:eastAsia="en-GB"/>
        </w:rPr>
        <w:t>academic years of 2017/18 and 2018/19</w:t>
      </w:r>
      <w:r>
        <w:rPr>
          <w:rFonts w:ascii="Arial" w:eastAsia="Times New Roman" w:hAnsi="Arial" w:cs="Arial"/>
          <w:color w:val="333333"/>
          <w:sz w:val="24"/>
          <w:szCs w:val="24"/>
          <w:lang w:eastAsia="en-GB"/>
        </w:rPr>
        <w:t xml:space="preserve"> will continue to pay Welsh domestic student fees for the duration of their studies. </w:t>
      </w:r>
      <w:sdt>
        <w:sdtPr>
          <w:rPr>
            <w:rFonts w:ascii="Arial" w:eastAsia="Times New Roman" w:hAnsi="Arial" w:cs="Arial"/>
            <w:color w:val="333333"/>
            <w:sz w:val="24"/>
            <w:szCs w:val="24"/>
            <w:lang w:eastAsia="en-GB"/>
          </w:rPr>
          <w:id w:val="1056205671"/>
        </w:sdtPr>
        <w:sdtContent>
          <w:r>
            <w:rPr>
              <w:rFonts w:ascii="Arial" w:eastAsia="Times New Roman" w:hAnsi="Arial" w:cs="Arial"/>
              <w:color w:val="333333"/>
              <w:sz w:val="24"/>
              <w:szCs w:val="24"/>
              <w:lang w:eastAsia="en-GB"/>
            </w:rPr>
            <w:fldChar w:fldCharType="begin"/>
          </w:r>
          <w:r>
            <w:rPr>
              <w:rFonts w:ascii="Arial" w:eastAsia="Times New Roman" w:hAnsi="Arial" w:cs="Arial"/>
              <w:color w:val="333333"/>
              <w:sz w:val="24"/>
              <w:szCs w:val="24"/>
              <w:lang w:eastAsia="en-GB"/>
            </w:rPr>
            <w:instrText xml:space="preserve"> CITATION unk17 \l 2057 </w:instrText>
          </w:r>
          <w:r>
            <w:rPr>
              <w:rFonts w:ascii="Arial" w:eastAsia="Times New Roman" w:hAnsi="Arial" w:cs="Arial"/>
              <w:color w:val="333333"/>
              <w:sz w:val="24"/>
              <w:szCs w:val="24"/>
              <w:lang w:eastAsia="en-GB"/>
            </w:rPr>
            <w:fldChar w:fldCharType="separate"/>
          </w:r>
          <w:r>
            <w:rPr>
              <w:rFonts w:ascii="Arial" w:eastAsia="Times New Roman" w:hAnsi="Arial" w:cs="Arial"/>
              <w:color w:val="333333"/>
              <w:sz w:val="24"/>
              <w:szCs w:val="24"/>
              <w:lang w:eastAsia="en-GB"/>
            </w:rPr>
            <w:t>(Swansea University, 2016–17)</w:t>
          </w:r>
          <w:r>
            <w:rPr>
              <w:rFonts w:ascii="Arial" w:eastAsia="Times New Roman" w:hAnsi="Arial" w:cs="Arial"/>
              <w:color w:val="333333"/>
              <w:sz w:val="24"/>
              <w:szCs w:val="24"/>
              <w:lang w:eastAsia="en-GB"/>
            </w:rPr>
            <w:fldChar w:fldCharType="end"/>
          </w:r>
        </w:sdtContent>
      </w:sdt>
    </w:p>
    <w:p w:rsidR="007F7094" w:rsidRDefault="007F7094" w:rsidP="007F7094">
      <w:pPr>
        <w:pStyle w:val="NormalWeb"/>
        <w:rPr>
          <w:rFonts w:ascii="Arial" w:hAnsi="Arial" w:cs="Arial"/>
          <w:color w:val="333333"/>
        </w:rPr>
      </w:pPr>
      <w:r>
        <w:rPr>
          <w:rFonts w:ascii="Arial" w:hAnsi="Arial" w:cs="Arial"/>
          <w:color w:val="333333"/>
        </w:rPr>
        <w:t>Shortly after the EU referendum it was announced by </w:t>
      </w:r>
      <w:hyperlink r:id="rId24" w:history="1">
        <w:r>
          <w:rPr>
            <w:rFonts w:ascii="Arial" w:hAnsi="Arial" w:cs="Arial"/>
            <w:color w:val="224A97"/>
            <w:u w:val="single"/>
          </w:rPr>
          <w:t>Jo Johnson, Minister of State for Universities and Science</w:t>
        </w:r>
      </w:hyperlink>
      <w:r>
        <w:rPr>
          <w:rFonts w:ascii="Arial" w:hAnsi="Arial" w:cs="Arial"/>
          <w:color w:val="333333"/>
        </w:rPr>
        <w:t> and the </w:t>
      </w:r>
      <w:hyperlink r:id="rId25" w:history="1">
        <w:r>
          <w:rPr>
            <w:rFonts w:ascii="Arial" w:hAnsi="Arial" w:cs="Arial"/>
            <w:color w:val="224A97"/>
            <w:u w:val="single"/>
          </w:rPr>
          <w:t>EU commissioner for research and innovation</w:t>
        </w:r>
      </w:hyperlink>
      <w:r>
        <w:rPr>
          <w:rFonts w:ascii="Arial" w:hAnsi="Arial" w:cs="Arial"/>
          <w:color w:val="333333"/>
        </w:rPr>
        <w:t> that there would be no change to the UK university sector's ability to participate in EU research and innovation programmes while the UK is still a member of the EU. </w:t>
      </w:r>
    </w:p>
    <w:p w:rsidR="007F7094" w:rsidRDefault="007F7094" w:rsidP="007F7094">
      <w:pPr>
        <w:pStyle w:val="NormalWeb"/>
        <w:numPr>
          <w:ilvl w:val="0"/>
          <w:numId w:val="8"/>
        </w:numPr>
        <w:jc w:val="both"/>
        <w:rPr>
          <w:rFonts w:ascii="Arial" w:hAnsi="Arial" w:cs="Arial"/>
          <w:color w:val="333333"/>
        </w:rPr>
      </w:pPr>
      <w:r>
        <w:rPr>
          <w:rFonts w:ascii="Arial" w:hAnsi="Arial" w:cs="Arial"/>
          <w:color w:val="333333"/>
        </w:rPr>
        <w:t>The long-term future of UK participation in European programmes will be decided as part of the UK's exit negotiations. These talks are expected to take up to two years.</w:t>
      </w:r>
    </w:p>
    <w:p w:rsidR="007F7094" w:rsidRDefault="007F7094" w:rsidP="00261F39">
      <w:pPr>
        <w:pStyle w:val="NormalWeb"/>
        <w:numPr>
          <w:ilvl w:val="0"/>
          <w:numId w:val="8"/>
        </w:numPr>
        <w:spacing w:before="240"/>
        <w:jc w:val="both"/>
        <w:rPr>
          <w:rFonts w:ascii="Arial" w:hAnsi="Arial" w:cs="Arial"/>
          <w:color w:val="333333"/>
        </w:rPr>
      </w:pPr>
      <w:r>
        <w:rPr>
          <w:rFonts w:ascii="Arial" w:hAnsi="Arial" w:cs="Arial"/>
          <w:color w:val="333333"/>
        </w:rPr>
        <w:t>The government has confirmed that there will be no immediate changes to UK visa policies for university staff currently in, or contemplating coming to, the UK from the EU.</w:t>
      </w:r>
    </w:p>
    <w:p w:rsidR="007F7094" w:rsidRDefault="007F7094" w:rsidP="00261F39">
      <w:pPr>
        <w:pStyle w:val="NormalWeb"/>
        <w:numPr>
          <w:ilvl w:val="0"/>
          <w:numId w:val="8"/>
        </w:numPr>
        <w:spacing w:before="240"/>
        <w:jc w:val="both"/>
        <w:rPr>
          <w:rFonts w:ascii="Arial" w:hAnsi="Arial" w:cs="Arial"/>
          <w:color w:val="333333"/>
        </w:rPr>
      </w:pPr>
      <w:r>
        <w:rPr>
          <w:rFonts w:ascii="Arial" w:hAnsi="Arial" w:cs="Arial"/>
          <w:color w:val="333333"/>
        </w:rPr>
        <w:t xml:space="preserve">In terms of recruiting EU staff in the longer term, any changes in circumstances will depend on the kind of relationship the UK negotiates with the EU. However, UUK continues to highlight to the government the </w:t>
      </w:r>
      <w:r>
        <w:rPr>
          <w:rFonts w:ascii="Arial" w:hAnsi="Arial" w:cs="Arial"/>
          <w:color w:val="333333"/>
        </w:rPr>
        <w:lastRenderedPageBreak/>
        <w:t>value of all EU university staff, including researchers, scientists, academics and others, and, as a priority, is urging the UK government to guarantee the right to reside and work in the UK post-exit for EU nationals that are currently working in the university sector and their dependents. </w:t>
      </w:r>
    </w:p>
    <w:p w:rsidR="007F7094" w:rsidRDefault="007F7094" w:rsidP="007F7094">
      <w:pPr>
        <w:pStyle w:val="NormalWeb"/>
        <w:numPr>
          <w:ilvl w:val="0"/>
          <w:numId w:val="8"/>
        </w:numPr>
        <w:jc w:val="both"/>
        <w:rPr>
          <w:rFonts w:ascii="Arial" w:hAnsi="Arial" w:cs="Arial"/>
          <w:color w:val="333333"/>
        </w:rPr>
      </w:pPr>
      <w:r>
        <w:rPr>
          <w:rFonts w:ascii="Arial" w:hAnsi="Arial" w:cs="Arial"/>
          <w:color w:val="333333"/>
        </w:rPr>
        <w:t>This should include confirmation of their access to public services. We are urging the government to take this step now, to provide certainty for these hugely valued individuals.</w:t>
      </w:r>
      <w:sdt>
        <w:sdtPr>
          <w:rPr>
            <w:rFonts w:ascii="Arial" w:hAnsi="Arial" w:cs="Arial"/>
            <w:color w:val="333333"/>
          </w:rPr>
          <w:id w:val="610561023"/>
        </w:sdtPr>
        <w:sdtContent>
          <w:r>
            <w:rPr>
              <w:rFonts w:ascii="Arial" w:hAnsi="Arial" w:cs="Arial"/>
              <w:color w:val="333333"/>
            </w:rPr>
            <w:fldChar w:fldCharType="begin"/>
          </w:r>
          <w:r>
            <w:rPr>
              <w:rFonts w:ascii="Arial" w:hAnsi="Arial" w:cs="Arial"/>
              <w:color w:val="333333"/>
            </w:rPr>
            <w:instrText xml:space="preserve"> CITATION Uni17 \l 2057 </w:instrText>
          </w:r>
          <w:r>
            <w:rPr>
              <w:rFonts w:ascii="Arial" w:hAnsi="Arial" w:cs="Arial"/>
              <w:color w:val="333333"/>
            </w:rPr>
            <w:fldChar w:fldCharType="separate"/>
          </w:r>
          <w:r>
            <w:rPr>
              <w:rFonts w:ascii="Arial" w:hAnsi="Arial" w:cs="Arial"/>
              <w:color w:val="333333"/>
            </w:rPr>
            <w:t xml:space="preserve"> (Universities </w:t>
          </w:r>
          <w:proofErr w:type="spellStart"/>
          <w:r>
            <w:rPr>
              <w:rFonts w:ascii="Arial" w:hAnsi="Arial" w:cs="Arial"/>
              <w:color w:val="333333"/>
            </w:rPr>
            <w:t>uk</w:t>
          </w:r>
          <w:proofErr w:type="spellEnd"/>
          <w:r>
            <w:rPr>
              <w:rFonts w:ascii="Arial" w:hAnsi="Arial" w:cs="Arial"/>
              <w:color w:val="333333"/>
            </w:rPr>
            <w:t>, 2017)</w:t>
          </w:r>
          <w:r>
            <w:rPr>
              <w:rFonts w:ascii="Arial" w:hAnsi="Arial" w:cs="Arial"/>
              <w:color w:val="333333"/>
            </w:rPr>
            <w:fldChar w:fldCharType="end"/>
          </w:r>
        </w:sdtContent>
      </w:sdt>
    </w:p>
    <w:p w:rsidR="007F7094" w:rsidRPr="002B5CAC" w:rsidRDefault="007F7094" w:rsidP="007F7094">
      <w:pPr>
        <w:pStyle w:val="NormalWeb"/>
        <w:numPr>
          <w:ilvl w:val="0"/>
          <w:numId w:val="8"/>
        </w:numPr>
        <w:jc w:val="both"/>
        <w:rPr>
          <w:rFonts w:ascii="Arial" w:hAnsi="Arial" w:cs="Arial"/>
          <w:color w:val="333333"/>
        </w:rPr>
      </w:pPr>
      <w:r w:rsidRPr="002B5CAC">
        <w:rPr>
          <w:rFonts w:ascii="Arial" w:hAnsi="Arial" w:cs="Arial"/>
          <w:color w:val="333333"/>
        </w:rPr>
        <w:t>Until the point that all exit negotiations have finished, the UK will remain a member of the EU, meaning its universities and researchers will continue to be eligible to bid and apply for funding through Horizon 2020</w:t>
      </w:r>
      <w:sdt>
        <w:sdtPr>
          <w:rPr>
            <w:rFonts w:ascii="Arial" w:hAnsi="Arial" w:cs="Arial"/>
            <w:color w:val="333333"/>
          </w:rPr>
          <w:id w:val="1318689126"/>
        </w:sdtPr>
        <w:sdtContent>
          <w:r w:rsidRPr="002B5CAC">
            <w:rPr>
              <w:rFonts w:ascii="Arial" w:hAnsi="Arial" w:cs="Arial"/>
              <w:color w:val="333333"/>
            </w:rPr>
            <w:fldChar w:fldCharType="begin"/>
          </w:r>
          <w:r w:rsidRPr="002B5CAC">
            <w:rPr>
              <w:rFonts w:ascii="Arial" w:hAnsi="Arial" w:cs="Arial"/>
              <w:color w:val="333333"/>
            </w:rPr>
            <w:instrText xml:space="preserve"> CITATION Wel17 \l 2057 </w:instrText>
          </w:r>
          <w:r w:rsidRPr="002B5CAC">
            <w:rPr>
              <w:rFonts w:ascii="Arial" w:hAnsi="Arial" w:cs="Arial"/>
              <w:color w:val="333333"/>
            </w:rPr>
            <w:fldChar w:fldCharType="separate"/>
          </w:r>
          <w:r w:rsidRPr="002B5CAC">
            <w:rPr>
              <w:rFonts w:ascii="Arial" w:hAnsi="Arial" w:cs="Arial"/>
              <w:color w:val="333333"/>
            </w:rPr>
            <w:t xml:space="preserve"> (Welsh </w:t>
          </w:r>
          <w:proofErr w:type="spellStart"/>
          <w:r w:rsidRPr="002B5CAC">
            <w:rPr>
              <w:rFonts w:ascii="Arial" w:hAnsi="Arial" w:cs="Arial"/>
              <w:color w:val="333333"/>
            </w:rPr>
            <w:t>Goverment</w:t>
          </w:r>
          <w:proofErr w:type="spellEnd"/>
          <w:r w:rsidRPr="002B5CAC">
            <w:rPr>
              <w:rFonts w:ascii="Arial" w:hAnsi="Arial" w:cs="Arial"/>
              <w:color w:val="333333"/>
            </w:rPr>
            <w:t>, 2017)</w:t>
          </w:r>
          <w:r w:rsidRPr="002B5CAC">
            <w:rPr>
              <w:rFonts w:ascii="Arial" w:hAnsi="Arial" w:cs="Arial"/>
              <w:color w:val="333333"/>
            </w:rPr>
            <w:fldChar w:fldCharType="end"/>
          </w:r>
        </w:sdtContent>
      </w:sdt>
      <w:r w:rsidRPr="002B5CAC">
        <w:rPr>
          <w:rFonts w:ascii="Arial" w:hAnsi="Arial" w:cs="Arial"/>
          <w:color w:val="333333"/>
        </w:rPr>
        <w:t xml:space="preserve"> and the ESIF programme</w:t>
      </w:r>
      <w:sdt>
        <w:sdtPr>
          <w:rPr>
            <w:rFonts w:ascii="Arial" w:hAnsi="Arial" w:cs="Arial"/>
            <w:color w:val="333333"/>
          </w:rPr>
          <w:id w:val="-1727601138"/>
        </w:sdtPr>
        <w:sdtContent>
          <w:r w:rsidRPr="002B5CAC">
            <w:rPr>
              <w:rFonts w:ascii="Arial" w:hAnsi="Arial" w:cs="Arial"/>
              <w:color w:val="333333"/>
            </w:rPr>
            <w:fldChar w:fldCharType="begin"/>
          </w:r>
          <w:r w:rsidRPr="002B5CAC">
            <w:rPr>
              <w:rFonts w:ascii="Arial" w:hAnsi="Arial" w:cs="Arial"/>
              <w:color w:val="333333"/>
            </w:rPr>
            <w:instrText xml:space="preserve"> CITATION Wel171 \l 2057 </w:instrText>
          </w:r>
          <w:r w:rsidRPr="002B5CAC">
            <w:rPr>
              <w:rFonts w:ascii="Arial" w:hAnsi="Arial" w:cs="Arial"/>
              <w:color w:val="333333"/>
            </w:rPr>
            <w:fldChar w:fldCharType="separate"/>
          </w:r>
          <w:r w:rsidRPr="002B5CAC">
            <w:rPr>
              <w:rFonts w:ascii="Arial" w:hAnsi="Arial" w:cs="Arial"/>
              <w:color w:val="333333"/>
            </w:rPr>
            <w:t xml:space="preserve"> (Welsh </w:t>
          </w:r>
          <w:proofErr w:type="spellStart"/>
          <w:r w:rsidRPr="002B5CAC">
            <w:rPr>
              <w:rFonts w:ascii="Arial" w:hAnsi="Arial" w:cs="Arial"/>
              <w:color w:val="333333"/>
            </w:rPr>
            <w:t>Goverment</w:t>
          </w:r>
          <w:proofErr w:type="spellEnd"/>
          <w:r w:rsidRPr="002B5CAC">
            <w:rPr>
              <w:rFonts w:ascii="Arial" w:hAnsi="Arial" w:cs="Arial"/>
              <w:color w:val="333333"/>
            </w:rPr>
            <w:t>, 2017)</w:t>
          </w:r>
          <w:r w:rsidRPr="002B5CAC">
            <w:rPr>
              <w:rFonts w:ascii="Arial" w:hAnsi="Arial" w:cs="Arial"/>
              <w:color w:val="333333"/>
            </w:rPr>
            <w:fldChar w:fldCharType="end"/>
          </w:r>
        </w:sdtContent>
      </w:sdt>
      <w:r w:rsidRPr="002B5CAC">
        <w:rPr>
          <w:rFonts w:ascii="Arial" w:hAnsi="Arial" w:cs="Arial"/>
          <w:color w:val="333333"/>
        </w:rPr>
        <w:t>. The exit negotiations could take up to two years following the UK government’s triggering of Article 50 on 29 March 2017</w:t>
      </w:r>
      <w:sdt>
        <w:sdtPr>
          <w:rPr>
            <w:rFonts w:ascii="Arial" w:hAnsi="Arial" w:cs="Arial"/>
            <w:color w:val="333333"/>
          </w:rPr>
          <w:id w:val="1413662527"/>
        </w:sdtPr>
        <w:sdtContent>
          <w:r w:rsidRPr="002B5CAC">
            <w:rPr>
              <w:rFonts w:ascii="Arial" w:hAnsi="Arial" w:cs="Arial"/>
              <w:color w:val="333333"/>
            </w:rPr>
            <w:fldChar w:fldCharType="begin"/>
          </w:r>
          <w:r w:rsidRPr="002B5CAC">
            <w:rPr>
              <w:rFonts w:ascii="Arial" w:hAnsi="Arial" w:cs="Arial"/>
              <w:color w:val="333333"/>
            </w:rPr>
            <w:instrText xml:space="preserve"> CITATION Pri17 \l 2057 </w:instrText>
          </w:r>
          <w:r w:rsidRPr="002B5CAC">
            <w:rPr>
              <w:rFonts w:ascii="Arial" w:hAnsi="Arial" w:cs="Arial"/>
              <w:color w:val="333333"/>
            </w:rPr>
            <w:fldChar w:fldCharType="separate"/>
          </w:r>
          <w:r w:rsidRPr="002B5CAC">
            <w:rPr>
              <w:rFonts w:ascii="Arial" w:hAnsi="Arial" w:cs="Arial"/>
              <w:color w:val="333333"/>
            </w:rPr>
            <w:t xml:space="preserve"> (May, 2017)</w:t>
          </w:r>
          <w:r w:rsidRPr="002B5CAC">
            <w:rPr>
              <w:rFonts w:ascii="Arial" w:hAnsi="Arial" w:cs="Arial"/>
              <w:color w:val="333333"/>
            </w:rPr>
            <w:fldChar w:fldCharType="end"/>
          </w:r>
        </w:sdtContent>
      </w:sdt>
    </w:p>
    <w:p w:rsidR="007F7094" w:rsidRDefault="007F7094" w:rsidP="007F7094">
      <w:pPr>
        <w:pStyle w:val="NormalWeb"/>
        <w:jc w:val="both"/>
        <w:rPr>
          <w:rFonts w:ascii="Arial" w:hAnsi="Arial" w:cs="Arial"/>
          <w:color w:val="333333"/>
        </w:rPr>
      </w:pPr>
      <w:r>
        <w:rPr>
          <w:rFonts w:ascii="Arial" w:hAnsi="Arial" w:cs="Arial"/>
          <w:color w:val="333333"/>
        </w:rPr>
        <w:t>Changes to government policy may put public funding of higher education at risk e.g. research grants. A reduction in overall funding may reduce the resources allocated to Swansea University.</w:t>
      </w:r>
    </w:p>
    <w:p w:rsidR="007F7094" w:rsidRDefault="007F7094" w:rsidP="007F7094">
      <w:pPr>
        <w:pStyle w:val="NormalWeb"/>
        <w:jc w:val="both"/>
        <w:rPr>
          <w:rFonts w:ascii="Arial" w:hAnsi="Arial" w:cs="Arial"/>
          <w:color w:val="333333"/>
        </w:rPr>
      </w:pPr>
      <w:r>
        <w:rPr>
          <w:rFonts w:ascii="Arial" w:hAnsi="Arial" w:cs="Arial"/>
          <w:color w:val="333333"/>
        </w:rPr>
        <w:t>An increase in taxes may reduce funding for the University although the increase in tax linked to energy or waste may encourage the institution to become more efficient.</w:t>
      </w:r>
    </w:p>
    <w:p w:rsidR="007F7094" w:rsidRPr="008F2439" w:rsidRDefault="007F7094" w:rsidP="007F7094">
      <w:pPr>
        <w:pStyle w:val="NormalWeb"/>
        <w:rPr>
          <w:rFonts w:ascii="Arial" w:hAnsi="Arial" w:cs="Arial"/>
          <w:color w:val="333333"/>
        </w:rPr>
      </w:pPr>
      <w:r w:rsidRPr="008F2439">
        <w:rPr>
          <w:rFonts w:ascii="Arial" w:hAnsi="Arial" w:cs="Arial"/>
          <w:color w:val="333333"/>
          <w:lang w:val="x-none"/>
        </w:rPr>
        <w:t xml:space="preserve">Flexible working arrangements policy applies to all staff and covers different works patterns such as term time only, part time working, </w:t>
      </w:r>
      <w:r w:rsidRPr="008F2439">
        <w:rPr>
          <w:rFonts w:ascii="Arial" w:hAnsi="Arial" w:cs="Arial"/>
          <w:color w:val="333333"/>
        </w:rPr>
        <w:t xml:space="preserve">working remotely, compressed hours </w:t>
      </w:r>
      <w:r w:rsidRPr="008F2439">
        <w:rPr>
          <w:rFonts w:ascii="Arial" w:hAnsi="Arial" w:cs="Arial"/>
          <w:color w:val="333333"/>
          <w:lang w:val="x-none"/>
        </w:rPr>
        <w:t>etc.</w:t>
      </w:r>
      <w:r w:rsidRPr="008F2439">
        <w:rPr>
          <w:rFonts w:ascii="Arial" w:hAnsi="Arial" w:cs="Arial"/>
          <w:color w:val="333333"/>
        </w:rPr>
        <w:t xml:space="preserve"> Workshops on flexible working are provided to all staff centrally and within Colleges each year. </w:t>
      </w:r>
      <w:r>
        <w:rPr>
          <w:rFonts w:ascii="Arial" w:hAnsi="Arial" w:cs="Arial"/>
          <w:color w:val="333333"/>
        </w:rPr>
        <w:t>The</w:t>
      </w:r>
      <w:r w:rsidRPr="008F2439">
        <w:rPr>
          <w:rFonts w:ascii="Arial" w:hAnsi="Arial" w:cs="Arial"/>
          <w:color w:val="333333"/>
        </w:rPr>
        <w:t xml:space="preserve"> flexible working policy is displayed on the University website. All job advertisements welcome applicants seeking part time, job share or flexible working arrangements. </w:t>
      </w:r>
    </w:p>
    <w:p w:rsidR="007F7094" w:rsidRDefault="007F7094" w:rsidP="007F7094">
      <w:pPr>
        <w:pStyle w:val="NormalWeb"/>
        <w:rPr>
          <w:rFonts w:ascii="Arial" w:hAnsi="Arial" w:cs="Arial"/>
          <w:color w:val="333333"/>
        </w:rPr>
      </w:pPr>
      <w:r w:rsidRPr="008F2439">
        <w:rPr>
          <w:rFonts w:ascii="Arial" w:hAnsi="Arial" w:cs="Arial"/>
          <w:color w:val="333333"/>
        </w:rPr>
        <w:t>Flexible working is practised widely by academic staff especially home working and is accessible to P</w:t>
      </w:r>
      <w:r>
        <w:rPr>
          <w:rFonts w:ascii="Arial" w:hAnsi="Arial" w:cs="Arial"/>
          <w:color w:val="333333"/>
        </w:rPr>
        <w:t xml:space="preserve">rofessional </w:t>
      </w:r>
      <w:r w:rsidRPr="008F2439">
        <w:rPr>
          <w:rFonts w:ascii="Arial" w:hAnsi="Arial" w:cs="Arial"/>
          <w:color w:val="333333"/>
        </w:rPr>
        <w:t>S</w:t>
      </w:r>
      <w:r>
        <w:rPr>
          <w:rFonts w:ascii="Arial" w:hAnsi="Arial" w:cs="Arial"/>
          <w:color w:val="333333"/>
        </w:rPr>
        <w:t>ervice (PS)</w:t>
      </w:r>
      <w:r w:rsidRPr="008F2439">
        <w:rPr>
          <w:rFonts w:ascii="Arial" w:hAnsi="Arial" w:cs="Arial"/>
          <w:color w:val="333333"/>
        </w:rPr>
        <w:t xml:space="preserve"> staff in negotiation with their line manager. Applications for formal requests for flexible working for academic and PS staff are arranged through the Head of College/PS Department or line manager and are not centrally recorded.</w:t>
      </w:r>
    </w:p>
    <w:p w:rsidR="007F7094" w:rsidRDefault="007F7094" w:rsidP="007F7094">
      <w:pPr>
        <w:pStyle w:val="NormalWeb"/>
        <w:rPr>
          <w:rFonts w:ascii="Arial" w:hAnsi="Arial" w:cs="Arial"/>
          <w:b/>
          <w:color w:val="0070C0"/>
        </w:rPr>
      </w:pPr>
    </w:p>
    <w:p w:rsidR="007F7094" w:rsidRDefault="007F7094" w:rsidP="007F7094">
      <w:pPr>
        <w:pStyle w:val="NormalWeb"/>
        <w:rPr>
          <w:rFonts w:ascii="Arial" w:hAnsi="Arial" w:cs="Arial"/>
          <w:b/>
          <w:color w:val="0070C0"/>
        </w:rPr>
      </w:pPr>
    </w:p>
    <w:p w:rsidR="007F7094" w:rsidRDefault="007F7094" w:rsidP="007F7094">
      <w:pPr>
        <w:pStyle w:val="NormalWeb"/>
        <w:rPr>
          <w:rFonts w:ascii="Arial" w:hAnsi="Arial" w:cs="Arial"/>
          <w:b/>
          <w:color w:val="0070C0"/>
        </w:rPr>
      </w:pPr>
    </w:p>
    <w:p w:rsidR="007F7094" w:rsidRDefault="007F7094" w:rsidP="007F7094">
      <w:pPr>
        <w:pStyle w:val="NormalWeb"/>
        <w:rPr>
          <w:rFonts w:ascii="Arial" w:hAnsi="Arial" w:cs="Arial"/>
          <w:b/>
          <w:color w:val="0070C0"/>
        </w:rPr>
      </w:pPr>
    </w:p>
    <w:p w:rsidR="007F7094" w:rsidRDefault="007F7094" w:rsidP="007F7094">
      <w:pPr>
        <w:pStyle w:val="NormalWeb"/>
        <w:rPr>
          <w:rFonts w:ascii="Arial" w:hAnsi="Arial" w:cs="Arial"/>
          <w:b/>
          <w:color w:val="0070C0"/>
        </w:rPr>
      </w:pPr>
    </w:p>
    <w:p w:rsidR="007F7094" w:rsidRDefault="007F7094" w:rsidP="007F7094">
      <w:pPr>
        <w:pStyle w:val="NormalWeb"/>
        <w:rPr>
          <w:rFonts w:ascii="Arial" w:hAnsi="Arial" w:cs="Arial"/>
          <w:b/>
          <w:color w:val="0070C0"/>
        </w:rPr>
      </w:pPr>
    </w:p>
    <w:p w:rsidR="007F7094" w:rsidRDefault="007F7094" w:rsidP="007F7094">
      <w:pPr>
        <w:pStyle w:val="NormalWeb"/>
        <w:rPr>
          <w:rFonts w:ascii="Arial" w:hAnsi="Arial" w:cs="Arial"/>
          <w:b/>
          <w:color w:val="0070C0"/>
        </w:rPr>
      </w:pPr>
    </w:p>
    <w:p w:rsidR="007F7094" w:rsidRDefault="007F7094" w:rsidP="007F7094">
      <w:pPr>
        <w:pStyle w:val="NormalWeb"/>
        <w:rPr>
          <w:rFonts w:ascii="Arial" w:hAnsi="Arial" w:cs="Arial"/>
          <w:b/>
          <w:color w:val="0070C0"/>
        </w:rPr>
      </w:pPr>
    </w:p>
    <w:p w:rsidR="007F7094" w:rsidRDefault="007F7094" w:rsidP="007F7094">
      <w:pPr>
        <w:pStyle w:val="NormalWeb"/>
        <w:rPr>
          <w:rFonts w:ascii="Arial" w:hAnsi="Arial" w:cs="Arial"/>
          <w:b/>
          <w:color w:val="0070C0"/>
        </w:rPr>
      </w:pPr>
    </w:p>
    <w:p w:rsidR="007F7094" w:rsidRDefault="007F7094" w:rsidP="007F7094">
      <w:pPr>
        <w:pStyle w:val="NormalWeb"/>
        <w:rPr>
          <w:rFonts w:ascii="Arial" w:hAnsi="Arial" w:cs="Arial"/>
          <w:b/>
          <w:color w:val="0070C0"/>
        </w:rPr>
      </w:pPr>
    </w:p>
    <w:p w:rsidR="007F7094" w:rsidRDefault="007F7094" w:rsidP="007F7094">
      <w:pPr>
        <w:pStyle w:val="NormalWeb"/>
        <w:rPr>
          <w:rFonts w:ascii="Arial" w:hAnsi="Arial" w:cs="Arial"/>
          <w:b/>
          <w:color w:val="0070C0"/>
        </w:rPr>
      </w:pPr>
    </w:p>
    <w:p w:rsidR="007F7094" w:rsidRDefault="007F7094" w:rsidP="007F7094">
      <w:pPr>
        <w:pStyle w:val="NormalWeb"/>
        <w:rPr>
          <w:rFonts w:ascii="Arial" w:hAnsi="Arial" w:cs="Arial"/>
          <w:b/>
          <w:color w:val="0070C0"/>
        </w:rPr>
      </w:pPr>
    </w:p>
    <w:p w:rsidR="007F7094" w:rsidRPr="004A0FCC" w:rsidRDefault="007F7094" w:rsidP="007F7094">
      <w:pPr>
        <w:pStyle w:val="NormalWeb"/>
        <w:rPr>
          <w:rFonts w:ascii="Arial" w:hAnsi="Arial" w:cs="Arial"/>
          <w:color w:val="333333"/>
        </w:rPr>
      </w:pPr>
      <w:r w:rsidRPr="005C4DE0">
        <w:rPr>
          <w:rFonts w:ascii="Arial" w:hAnsi="Arial" w:cs="Arial"/>
          <w:b/>
          <w:color w:val="0070C0"/>
        </w:rPr>
        <w:lastRenderedPageBreak/>
        <w:t>Economic</w:t>
      </w:r>
    </w:p>
    <w:p w:rsidR="007F7094" w:rsidRDefault="007F7094" w:rsidP="007F7094">
      <w:pPr>
        <w:pStyle w:val="NormalWeb"/>
        <w:jc w:val="both"/>
        <w:rPr>
          <w:rFonts w:ascii="Arial" w:hAnsi="Arial" w:cs="Arial"/>
          <w:color w:val="333333"/>
        </w:rPr>
      </w:pPr>
      <w:r>
        <w:rPr>
          <w:rFonts w:ascii="Arial" w:hAnsi="Arial" w:cs="Arial"/>
        </w:rPr>
        <w:t>Since the recent development of the £450m Bay Campus there has been a huge regional impact in both construction and academia.</w:t>
      </w:r>
    </w:p>
    <w:p w:rsidR="007F7094" w:rsidRDefault="007F7094" w:rsidP="007F7094">
      <w:pPr>
        <w:pStyle w:val="NormalWeb"/>
        <w:jc w:val="both"/>
        <w:rPr>
          <w:rFonts w:ascii="Arial" w:hAnsi="Arial" w:cs="Arial"/>
          <w:color w:val="333333"/>
        </w:rPr>
      </w:pPr>
      <w:r>
        <w:rPr>
          <w:noProof/>
        </w:rPr>
        <w:drawing>
          <wp:inline distT="0" distB="0" distL="0" distR="0" wp14:anchorId="7DE423B0" wp14:editId="343A0455">
            <wp:extent cx="4987290" cy="3627755"/>
            <wp:effectExtent l="0" t="0" r="3810" b="0"/>
            <wp:docPr id="483" name="Picture 483" descr="http://www.swansea.ac.uk/media/Economic%20impact%20201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http://www.swansea.ac.uk/media/Economic%20impact%202017.jpg"/>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a:xfrm>
                      <a:off x="0" y="0"/>
                      <a:ext cx="4999884" cy="3637061"/>
                    </a:xfrm>
                    <a:prstGeom prst="rect">
                      <a:avLst/>
                    </a:prstGeom>
                    <a:noFill/>
                    <a:ln>
                      <a:noFill/>
                    </a:ln>
                  </pic:spPr>
                </pic:pic>
              </a:graphicData>
            </a:graphic>
          </wp:inline>
        </w:drawing>
      </w:r>
    </w:p>
    <w:p w:rsidR="007F7094" w:rsidRDefault="007F7094" w:rsidP="007F7094">
      <w:pPr>
        <w:pStyle w:val="NormalWeb"/>
        <w:jc w:val="both"/>
        <w:rPr>
          <w:rFonts w:ascii="Arial" w:hAnsi="Arial" w:cs="Arial"/>
          <w:color w:val="333333"/>
        </w:rPr>
      </w:pPr>
      <w:sdt>
        <w:sdtPr>
          <w:rPr>
            <w:rFonts w:ascii="Arial" w:hAnsi="Arial" w:cs="Arial"/>
            <w:color w:val="333333"/>
          </w:rPr>
          <w:id w:val="656190033"/>
        </w:sdtPr>
        <w:sdtContent>
          <w:r>
            <w:rPr>
              <w:rFonts w:ascii="Arial" w:hAnsi="Arial" w:cs="Arial"/>
              <w:color w:val="333333"/>
            </w:rPr>
            <w:fldChar w:fldCharType="begin"/>
          </w:r>
          <w:r>
            <w:rPr>
              <w:rFonts w:ascii="Arial" w:hAnsi="Arial" w:cs="Arial"/>
              <w:color w:val="333333"/>
            </w:rPr>
            <w:instrText xml:space="preserve"> CITATION Swa17 \l 2057 </w:instrText>
          </w:r>
          <w:r>
            <w:rPr>
              <w:rFonts w:ascii="Arial" w:hAnsi="Arial" w:cs="Arial"/>
              <w:color w:val="333333"/>
            </w:rPr>
            <w:fldChar w:fldCharType="separate"/>
          </w:r>
          <w:r>
            <w:rPr>
              <w:rFonts w:ascii="Arial" w:hAnsi="Arial" w:cs="Arial"/>
              <w:color w:val="333333"/>
            </w:rPr>
            <w:t>(Swansea University, 2017)</w:t>
          </w:r>
          <w:r>
            <w:rPr>
              <w:rFonts w:ascii="Arial" w:hAnsi="Arial" w:cs="Arial"/>
              <w:color w:val="333333"/>
            </w:rPr>
            <w:fldChar w:fldCharType="end"/>
          </w:r>
        </w:sdtContent>
      </w:sdt>
    </w:p>
    <w:p w:rsidR="007F7094" w:rsidRDefault="007F7094" w:rsidP="007F7094">
      <w:pPr>
        <w:spacing w:before="100" w:beforeAutospacing="1" w:after="384" w:line="288" w:lineRule="atLeast"/>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 xml:space="preserve">Following the UK referendum outcome Swansea University will continue on a business as usual basis. The European Investment Bank has confirmed that </w:t>
      </w:r>
      <w:proofErr w:type="gramStart"/>
      <w:r>
        <w:rPr>
          <w:rFonts w:ascii="Arial" w:eastAsia="Times New Roman" w:hAnsi="Arial" w:cs="Arial"/>
          <w:color w:val="333333"/>
          <w:sz w:val="24"/>
          <w:szCs w:val="24"/>
          <w:lang w:eastAsia="en-GB"/>
        </w:rPr>
        <w:t>its recent UK agreements, which includes</w:t>
      </w:r>
      <w:proofErr w:type="gramEnd"/>
      <w:r>
        <w:rPr>
          <w:rFonts w:ascii="Arial" w:eastAsia="Times New Roman" w:hAnsi="Arial" w:cs="Arial"/>
          <w:color w:val="333333"/>
          <w:sz w:val="24"/>
          <w:szCs w:val="24"/>
          <w:lang w:eastAsia="en-GB"/>
        </w:rPr>
        <w:t xml:space="preserve"> the Swansea University Singleton Campus development, will proceed as planned. The European Investment Bank has agreed to provide £60 million to enhance both Swansea University’s historic Singleton Park Campus and to expand research facilities at the new science and innovation Bay Campus.   </w:t>
      </w:r>
    </w:p>
    <w:p w:rsidR="007F7094" w:rsidRDefault="007F7094" w:rsidP="007F7094">
      <w:pPr>
        <w:spacing w:before="100" w:beforeAutospacing="1" w:after="384" w:line="288" w:lineRule="atLeast"/>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 xml:space="preserve">Following </w:t>
      </w:r>
      <w:proofErr w:type="spellStart"/>
      <w:r>
        <w:rPr>
          <w:rFonts w:ascii="Arial" w:eastAsia="Times New Roman" w:hAnsi="Arial" w:cs="Arial"/>
          <w:color w:val="333333"/>
          <w:sz w:val="24"/>
          <w:szCs w:val="24"/>
          <w:lang w:eastAsia="en-GB"/>
        </w:rPr>
        <w:t>Brexit</w:t>
      </w:r>
      <w:proofErr w:type="spellEnd"/>
      <w:r>
        <w:rPr>
          <w:rFonts w:ascii="Arial" w:eastAsia="Times New Roman" w:hAnsi="Arial" w:cs="Arial"/>
          <w:color w:val="333333"/>
          <w:sz w:val="24"/>
          <w:szCs w:val="24"/>
          <w:lang w:eastAsia="en-GB"/>
        </w:rPr>
        <w:t xml:space="preserve">, Swansea University will become more important for the UK because of the need to develop industry, to improve productivity in the UK, to stabilize industry, to attract more companies and to generate new companies internally in the UK. These are things which Swansea University is already doing and can grow that activity. </w:t>
      </w:r>
      <w:sdt>
        <w:sdtPr>
          <w:rPr>
            <w:rFonts w:ascii="Arial" w:eastAsia="Times New Roman" w:hAnsi="Arial" w:cs="Arial"/>
            <w:color w:val="333333"/>
            <w:sz w:val="24"/>
            <w:szCs w:val="24"/>
            <w:lang w:eastAsia="en-GB"/>
          </w:rPr>
          <w:id w:val="-2086296456"/>
        </w:sdtPr>
        <w:sdtContent>
          <w:r>
            <w:rPr>
              <w:rFonts w:ascii="Arial" w:eastAsia="Times New Roman" w:hAnsi="Arial" w:cs="Arial"/>
              <w:color w:val="333333"/>
              <w:sz w:val="24"/>
              <w:szCs w:val="24"/>
              <w:lang w:eastAsia="en-GB"/>
            </w:rPr>
            <w:fldChar w:fldCharType="begin"/>
          </w:r>
          <w:r>
            <w:rPr>
              <w:rFonts w:ascii="Arial" w:eastAsia="Times New Roman" w:hAnsi="Arial" w:cs="Arial"/>
              <w:color w:val="333333"/>
              <w:sz w:val="24"/>
              <w:szCs w:val="24"/>
              <w:lang w:eastAsia="en-GB"/>
            </w:rPr>
            <w:instrText xml:space="preserve"> CITATION Swa171 \l 2057 </w:instrText>
          </w:r>
          <w:r>
            <w:rPr>
              <w:rFonts w:ascii="Arial" w:eastAsia="Times New Roman" w:hAnsi="Arial" w:cs="Arial"/>
              <w:color w:val="333333"/>
              <w:sz w:val="24"/>
              <w:szCs w:val="24"/>
              <w:lang w:eastAsia="en-GB"/>
            </w:rPr>
            <w:fldChar w:fldCharType="separate"/>
          </w:r>
          <w:r>
            <w:rPr>
              <w:rFonts w:ascii="Arial" w:eastAsia="Times New Roman" w:hAnsi="Arial" w:cs="Arial"/>
              <w:color w:val="333333"/>
              <w:sz w:val="24"/>
              <w:szCs w:val="24"/>
              <w:lang w:eastAsia="en-GB"/>
            </w:rPr>
            <w:t>(Swansea University, 2017)</w:t>
          </w:r>
          <w:r>
            <w:rPr>
              <w:rFonts w:ascii="Arial" w:eastAsia="Times New Roman" w:hAnsi="Arial" w:cs="Arial"/>
              <w:color w:val="333333"/>
              <w:sz w:val="24"/>
              <w:szCs w:val="24"/>
              <w:lang w:eastAsia="en-GB"/>
            </w:rPr>
            <w:fldChar w:fldCharType="end"/>
          </w:r>
        </w:sdtContent>
      </w:sdt>
    </w:p>
    <w:p w:rsidR="007F7094" w:rsidRDefault="007F7094" w:rsidP="007F7094">
      <w:pPr>
        <w:shd w:val="clear" w:color="auto" w:fill="FFFFFF"/>
        <w:spacing w:line="240" w:lineRule="auto"/>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The University is supporting improvements in the competitiveness of business and industry. The knowledge generated by the research base and high-technology, knowledge-based clusters creates the right environment for new and existing enterprises to thrive, and attract inward investment from global companies.</w:t>
      </w:r>
    </w:p>
    <w:p w:rsidR="007F7094" w:rsidRDefault="007F7094" w:rsidP="007F7094">
      <w:pPr>
        <w:shd w:val="clear" w:color="auto" w:fill="FFFFFF"/>
        <w:spacing w:line="240" w:lineRule="auto"/>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The University is working in collaboration to build, attract, and retain a workforce with the higher-level skills required to meet employers’ needs and to deliver increased economic productivity. Aiming to increase capacity and raise performance within SMEs and larger organisations by providing accredited, business-focused </w:t>
      </w:r>
      <w:r>
        <w:rPr>
          <w:rFonts w:ascii="Arial" w:eastAsia="Times New Roman" w:hAnsi="Arial" w:cs="Arial"/>
          <w:color w:val="000000"/>
          <w:sz w:val="24"/>
          <w:szCs w:val="24"/>
          <w:lang w:eastAsia="en-GB"/>
        </w:rPr>
        <w:lastRenderedPageBreak/>
        <w:t>programmes, training, and support to equip leaders, business owners, and managers with high quality leadership and management skills. Through collaboration with UK and Welsh Governments, Local Authorities, and Health Boards, it is making a valuable contribution to evidenced-based public policy making, generating ideas that have clarity of purpose and long-term value.</w:t>
      </w:r>
    </w:p>
    <w:p w:rsidR="007F7094" w:rsidRDefault="007F7094" w:rsidP="007F7094">
      <w:pPr>
        <w:shd w:val="clear" w:color="auto" w:fill="FFFFFF"/>
        <w:spacing w:line="240" w:lineRule="auto"/>
        <w:textAlignment w:val="baseline"/>
        <w:rPr>
          <w:rFonts w:ascii="Arial" w:eastAsia="Times New Roman" w:hAnsi="Arial" w:cs="Arial"/>
          <w:color w:val="000000"/>
          <w:sz w:val="24"/>
          <w:szCs w:val="24"/>
          <w:lang w:eastAsia="en-GB"/>
        </w:rPr>
      </w:pPr>
    </w:p>
    <w:p w:rsidR="007F7094" w:rsidRPr="005C4DE0" w:rsidRDefault="007F7094" w:rsidP="007F7094">
      <w:pPr>
        <w:shd w:val="clear" w:color="auto" w:fill="FFFFFF"/>
        <w:spacing w:after="0" w:line="240" w:lineRule="auto"/>
        <w:textAlignment w:val="baseline"/>
        <w:rPr>
          <w:rFonts w:ascii="Arial" w:eastAsia="Times New Roman" w:hAnsi="Arial" w:cs="Arial"/>
          <w:b/>
          <w:color w:val="0070C0"/>
          <w:sz w:val="24"/>
          <w:szCs w:val="24"/>
          <w:lang w:eastAsia="en-GB"/>
        </w:rPr>
      </w:pPr>
      <w:r w:rsidRPr="005C4DE0">
        <w:rPr>
          <w:rFonts w:ascii="Arial" w:eastAsia="Times New Roman" w:hAnsi="Arial" w:cs="Arial"/>
          <w:b/>
          <w:color w:val="0070C0"/>
          <w:sz w:val="24"/>
          <w:szCs w:val="24"/>
          <w:lang w:eastAsia="en-GB"/>
        </w:rPr>
        <w:t>Financial sustainability</w:t>
      </w:r>
    </w:p>
    <w:p w:rsidR="007F7094" w:rsidRDefault="007F7094" w:rsidP="007F7094">
      <w:pPr>
        <w:shd w:val="clear" w:color="auto" w:fill="FFFFFF"/>
        <w:spacing w:after="0" w:line="240" w:lineRule="auto"/>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The planned growth in student numbers will deliver opportunities of scale that will enable the University to have a more efﬁcient and effective resource base that will release a greater proportion of our income for investment, therefore providing future ﬁnancial resilience and sustainability.</w:t>
      </w:r>
    </w:p>
    <w:p w:rsidR="007F7094" w:rsidRDefault="007F7094" w:rsidP="007F7094">
      <w:pPr>
        <w:shd w:val="clear" w:color="auto" w:fill="FFFFFF"/>
        <w:spacing w:after="0" w:line="240" w:lineRule="auto"/>
        <w:textAlignment w:val="baseline"/>
        <w:rPr>
          <w:rFonts w:ascii="Arial" w:eastAsia="Times New Roman" w:hAnsi="Arial" w:cs="Arial"/>
          <w:color w:val="000000"/>
          <w:sz w:val="24"/>
          <w:szCs w:val="24"/>
          <w:lang w:eastAsia="en-GB"/>
        </w:rPr>
      </w:pPr>
    </w:p>
    <w:p w:rsidR="007F7094" w:rsidRDefault="007F7094" w:rsidP="007F7094">
      <w:pPr>
        <w:shd w:val="clear" w:color="auto" w:fill="FFFFFF"/>
        <w:spacing w:after="0" w:line="240" w:lineRule="auto"/>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The UK and global marketplace is highly competitive in terms of student recruitment and securing research funding. Current plans for student growth will place Swansea within the top-30 UK universities in terms of scale by 2020. Achieving growth in student numbers will provide the University with a certain level of protection from continued turbulence in the HE marketplace, including the potential impact of a declining UK student demographic, </w:t>
      </w:r>
      <w:proofErr w:type="spellStart"/>
      <w:r>
        <w:rPr>
          <w:rFonts w:ascii="Arial" w:eastAsia="Times New Roman" w:hAnsi="Arial" w:cs="Arial"/>
          <w:color w:val="000000"/>
          <w:sz w:val="24"/>
          <w:szCs w:val="24"/>
          <w:lang w:eastAsia="en-GB"/>
        </w:rPr>
        <w:t>Brexit</w:t>
      </w:r>
      <w:proofErr w:type="spellEnd"/>
      <w:r>
        <w:rPr>
          <w:rFonts w:ascii="Arial" w:eastAsia="Times New Roman" w:hAnsi="Arial" w:cs="Arial"/>
          <w:color w:val="000000"/>
          <w:sz w:val="24"/>
          <w:szCs w:val="24"/>
          <w:lang w:eastAsia="en-GB"/>
        </w:rPr>
        <w:t xml:space="preserve"> on EU student numbers, and international issues that may affect overseas student recruitment such as currency valuations and </w:t>
      </w:r>
    </w:p>
    <w:p w:rsidR="007F7094" w:rsidRDefault="007F7094" w:rsidP="007F7094">
      <w:pPr>
        <w:shd w:val="clear" w:color="auto" w:fill="FFFFFF"/>
        <w:spacing w:after="0" w:line="240" w:lineRule="auto"/>
        <w:textAlignment w:val="baseline"/>
        <w:rPr>
          <w:rFonts w:ascii="Arial" w:eastAsia="Times New Roman" w:hAnsi="Arial" w:cs="Arial"/>
          <w:color w:val="000000"/>
          <w:sz w:val="24"/>
          <w:szCs w:val="24"/>
          <w:lang w:eastAsia="en-GB"/>
        </w:rPr>
      </w:pPr>
      <w:proofErr w:type="gramStart"/>
      <w:r>
        <w:rPr>
          <w:rFonts w:ascii="Arial" w:eastAsia="Times New Roman" w:hAnsi="Arial" w:cs="Arial"/>
          <w:color w:val="000000"/>
          <w:sz w:val="24"/>
          <w:szCs w:val="24"/>
          <w:lang w:eastAsia="en-GB"/>
        </w:rPr>
        <w:t>changes</w:t>
      </w:r>
      <w:proofErr w:type="gramEnd"/>
      <w:r>
        <w:rPr>
          <w:rFonts w:ascii="Arial" w:eastAsia="Times New Roman" w:hAnsi="Arial" w:cs="Arial"/>
          <w:color w:val="000000"/>
          <w:sz w:val="24"/>
          <w:szCs w:val="24"/>
          <w:lang w:eastAsia="en-GB"/>
        </w:rPr>
        <w:t xml:space="preserve"> to UK border controls. We will ensure the relevance of our programmes and deliver bold and innovative recruitment strategies, informed by market intelligence </w:t>
      </w:r>
    </w:p>
    <w:p w:rsidR="007F7094" w:rsidRDefault="007F7094" w:rsidP="007F7094">
      <w:pPr>
        <w:shd w:val="clear" w:color="auto" w:fill="FFFFFF"/>
        <w:spacing w:after="0" w:line="240" w:lineRule="auto"/>
        <w:textAlignment w:val="baseline"/>
        <w:rPr>
          <w:rFonts w:ascii="Arial" w:eastAsia="Times New Roman" w:hAnsi="Arial" w:cs="Arial"/>
          <w:color w:val="000000"/>
          <w:sz w:val="24"/>
          <w:szCs w:val="24"/>
          <w:lang w:eastAsia="en-GB"/>
        </w:rPr>
      </w:pPr>
      <w:proofErr w:type="gramStart"/>
      <w:r>
        <w:rPr>
          <w:rFonts w:ascii="Arial" w:eastAsia="Times New Roman" w:hAnsi="Arial" w:cs="Arial"/>
          <w:color w:val="000000"/>
          <w:sz w:val="24"/>
          <w:szCs w:val="24"/>
          <w:lang w:eastAsia="en-GB"/>
        </w:rPr>
        <w:t>and</w:t>
      </w:r>
      <w:proofErr w:type="gramEnd"/>
      <w:r>
        <w:rPr>
          <w:rFonts w:ascii="Arial" w:eastAsia="Times New Roman" w:hAnsi="Arial" w:cs="Arial"/>
          <w:color w:val="000000"/>
          <w:sz w:val="24"/>
          <w:szCs w:val="24"/>
          <w:lang w:eastAsia="en-GB"/>
        </w:rPr>
        <w:t xml:space="preserve"> data analysis, to differentiate our offer and strongly demonstrate the attractiveness and value of a Swansea University education.</w:t>
      </w:r>
    </w:p>
    <w:p w:rsidR="007F7094" w:rsidRDefault="007F7094" w:rsidP="007F7094">
      <w:pPr>
        <w:shd w:val="clear" w:color="auto" w:fill="FFFFFF"/>
        <w:spacing w:after="0" w:line="240" w:lineRule="auto"/>
        <w:textAlignment w:val="baseline"/>
        <w:rPr>
          <w:rFonts w:ascii="Arial" w:eastAsia="Times New Roman" w:hAnsi="Arial" w:cs="Arial"/>
          <w:color w:val="000000"/>
          <w:sz w:val="24"/>
          <w:szCs w:val="24"/>
          <w:lang w:eastAsia="en-GB"/>
        </w:rPr>
      </w:pPr>
    </w:p>
    <w:p w:rsidR="007F7094" w:rsidRDefault="007F7094" w:rsidP="007F7094">
      <w:pPr>
        <w:shd w:val="clear" w:color="auto" w:fill="FFFFFF"/>
        <w:spacing w:after="0" w:line="240" w:lineRule="auto"/>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“International students studying at Welsh universities are bringing significant and positive economic and social benefits to Wales, adding value to our campuses and communities.” </w:t>
      </w:r>
      <w:sdt>
        <w:sdtPr>
          <w:rPr>
            <w:rFonts w:ascii="Arial" w:eastAsia="Times New Roman" w:hAnsi="Arial" w:cs="Arial"/>
            <w:color w:val="000000"/>
            <w:sz w:val="24"/>
            <w:szCs w:val="24"/>
            <w:lang w:eastAsia="en-GB"/>
          </w:rPr>
          <w:id w:val="-1640947356"/>
        </w:sdtPr>
        <w:sdtContent>
          <w:r>
            <w:rPr>
              <w:rFonts w:ascii="Arial" w:eastAsia="Times New Roman" w:hAnsi="Arial" w:cs="Arial"/>
              <w:color w:val="000000"/>
              <w:sz w:val="24"/>
              <w:szCs w:val="24"/>
              <w:lang w:eastAsia="en-GB"/>
            </w:rPr>
            <w:fldChar w:fldCharType="begin"/>
          </w:r>
          <w:r>
            <w:rPr>
              <w:rFonts w:ascii="Arial" w:eastAsia="Times New Roman" w:hAnsi="Arial" w:cs="Arial"/>
              <w:color w:val="000000"/>
              <w:sz w:val="24"/>
              <w:szCs w:val="24"/>
              <w:lang w:eastAsia="en-GB"/>
            </w:rPr>
            <w:instrText xml:space="preserve"> CITATION Urs17 \l 2057 </w:instrText>
          </w:r>
          <w:r>
            <w:rPr>
              <w:rFonts w:ascii="Arial" w:eastAsia="Times New Roman" w:hAnsi="Arial" w:cs="Arial"/>
              <w:color w:val="000000"/>
              <w:sz w:val="24"/>
              <w:szCs w:val="24"/>
              <w:lang w:eastAsia="en-GB"/>
            </w:rPr>
            <w:fldChar w:fldCharType="separate"/>
          </w:r>
          <w:r w:rsidRPr="007F0F2C">
            <w:rPr>
              <w:rFonts w:ascii="Arial" w:eastAsia="Times New Roman" w:hAnsi="Arial" w:cs="Arial"/>
              <w:noProof/>
              <w:color w:val="000000"/>
              <w:sz w:val="24"/>
              <w:szCs w:val="24"/>
              <w:lang w:eastAsia="en-GB"/>
            </w:rPr>
            <w:t>(Professor Julie Lydon, 2017)</w:t>
          </w:r>
          <w:r>
            <w:rPr>
              <w:rFonts w:ascii="Arial" w:eastAsia="Times New Roman" w:hAnsi="Arial" w:cs="Arial"/>
              <w:color w:val="000000"/>
              <w:sz w:val="24"/>
              <w:szCs w:val="24"/>
              <w:lang w:eastAsia="en-GB"/>
            </w:rPr>
            <w:fldChar w:fldCharType="end"/>
          </w:r>
        </w:sdtContent>
      </w:sdt>
    </w:p>
    <w:p w:rsidR="007F7094" w:rsidRDefault="007F7094" w:rsidP="007F7094">
      <w:pPr>
        <w:spacing w:before="100" w:beforeAutospacing="1" w:after="384" w:line="288" w:lineRule="atLeast"/>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The diagram below shows the positive impact students who attend Swansea University have on the economy, illustrating how the money brought in by students ripples throughout Wales. The reasons for this are – </w:t>
      </w:r>
    </w:p>
    <w:p w:rsidR="007F7094" w:rsidRDefault="007F7094" w:rsidP="007F7094">
      <w:pPr>
        <w:pStyle w:val="ListParagraph"/>
        <w:numPr>
          <w:ilvl w:val="0"/>
          <w:numId w:val="14"/>
        </w:numPr>
        <w:spacing w:before="100" w:beforeAutospacing="1" w:after="384" w:line="288" w:lineRule="atLeast"/>
        <w:rPr>
          <w:rFonts w:ascii="Arial" w:eastAsia="Times New Roman" w:hAnsi="Arial" w:cs="Arial"/>
          <w:color w:val="333333"/>
          <w:sz w:val="24"/>
          <w:szCs w:val="24"/>
          <w:lang w:eastAsia="en-GB"/>
        </w:rPr>
      </w:pPr>
      <w:r>
        <w:rPr>
          <w:rFonts w:ascii="Arial" w:eastAsia="Times New Roman" w:hAnsi="Arial" w:cs="Arial"/>
          <w:color w:val="333333"/>
          <w:sz w:val="24"/>
          <w:szCs w:val="24"/>
          <w:lang w:val="en-GB" w:eastAsia="en-GB"/>
        </w:rPr>
        <w:t xml:space="preserve">When Students pay fees, </w:t>
      </w:r>
      <w:proofErr w:type="spellStart"/>
      <w:r>
        <w:rPr>
          <w:rFonts w:ascii="Arial" w:eastAsia="Times New Roman" w:hAnsi="Arial" w:cs="Arial"/>
          <w:color w:val="333333"/>
          <w:sz w:val="24"/>
          <w:szCs w:val="24"/>
          <w:lang w:eastAsia="en-GB"/>
        </w:rPr>
        <w:t>a</w:t>
      </w:r>
      <w:proofErr w:type="spellEnd"/>
      <w:r>
        <w:rPr>
          <w:rFonts w:ascii="Arial" w:eastAsia="Times New Roman" w:hAnsi="Arial" w:cs="Arial"/>
          <w:color w:val="333333"/>
          <w:sz w:val="24"/>
          <w:szCs w:val="24"/>
          <w:lang w:eastAsia="en-GB"/>
        </w:rPr>
        <w:t xml:space="preserve"> proportion of </w:t>
      </w:r>
      <w:proofErr w:type="spellStart"/>
      <w:r>
        <w:rPr>
          <w:rFonts w:ascii="Arial" w:eastAsia="Times New Roman" w:hAnsi="Arial" w:cs="Arial"/>
          <w:color w:val="333333"/>
          <w:sz w:val="24"/>
          <w:szCs w:val="24"/>
          <w:lang w:eastAsia="en-GB"/>
        </w:rPr>
        <w:t>this</w:t>
      </w:r>
      <w:proofErr w:type="spellEnd"/>
      <w:r>
        <w:rPr>
          <w:rFonts w:ascii="Arial" w:eastAsia="Times New Roman" w:hAnsi="Arial" w:cs="Arial"/>
          <w:color w:val="333333"/>
          <w:sz w:val="24"/>
          <w:szCs w:val="24"/>
          <w:lang w:eastAsia="en-GB"/>
        </w:rPr>
        <w:t xml:space="preserve"> money </w:t>
      </w:r>
      <w:proofErr w:type="spellStart"/>
      <w:r>
        <w:rPr>
          <w:rFonts w:ascii="Arial" w:eastAsia="Times New Roman" w:hAnsi="Arial" w:cs="Arial"/>
          <w:color w:val="333333"/>
          <w:sz w:val="24"/>
          <w:szCs w:val="24"/>
          <w:lang w:eastAsia="en-GB"/>
        </w:rPr>
        <w:t>is</w:t>
      </w:r>
      <w:proofErr w:type="spellEnd"/>
      <w:r>
        <w:rPr>
          <w:rFonts w:ascii="Arial" w:eastAsia="Times New Roman" w:hAnsi="Arial" w:cs="Arial"/>
          <w:color w:val="333333"/>
          <w:sz w:val="24"/>
          <w:szCs w:val="24"/>
          <w:lang w:eastAsia="en-GB"/>
        </w:rPr>
        <w:t xml:space="preserve"> </w:t>
      </w:r>
      <w:r>
        <w:rPr>
          <w:rFonts w:ascii="Arial" w:eastAsia="Times New Roman" w:hAnsi="Arial" w:cs="Arial"/>
          <w:color w:val="333333"/>
          <w:sz w:val="24"/>
          <w:szCs w:val="24"/>
          <w:lang w:val="en-GB" w:eastAsia="en-GB"/>
        </w:rPr>
        <w:t xml:space="preserve">spent </w:t>
      </w:r>
      <w:r>
        <w:rPr>
          <w:rFonts w:ascii="Arial" w:eastAsia="Times New Roman" w:hAnsi="Arial" w:cs="Arial"/>
          <w:color w:val="333333"/>
          <w:sz w:val="24"/>
          <w:szCs w:val="24"/>
          <w:lang w:eastAsia="en-GB"/>
        </w:rPr>
        <w:t xml:space="preserve">by the </w:t>
      </w:r>
      <w:r w:rsidRPr="002325EF">
        <w:rPr>
          <w:rFonts w:ascii="Arial" w:eastAsia="Times New Roman" w:hAnsi="Arial" w:cs="Arial"/>
          <w:color w:val="333333"/>
          <w:sz w:val="24"/>
          <w:szCs w:val="24"/>
          <w:lang w:val="en-GB" w:eastAsia="en-GB"/>
        </w:rPr>
        <w:t>University</w:t>
      </w:r>
      <w:r>
        <w:rPr>
          <w:rFonts w:ascii="Arial" w:eastAsia="Times New Roman" w:hAnsi="Arial" w:cs="Arial"/>
          <w:color w:val="333333"/>
          <w:sz w:val="24"/>
          <w:szCs w:val="24"/>
          <w:lang w:eastAsia="en-GB"/>
        </w:rPr>
        <w:t xml:space="preserve"> </w:t>
      </w:r>
      <w:r>
        <w:rPr>
          <w:rFonts w:ascii="Arial" w:eastAsia="Times New Roman" w:hAnsi="Arial" w:cs="Arial"/>
          <w:color w:val="333333"/>
          <w:sz w:val="24"/>
          <w:szCs w:val="24"/>
          <w:lang w:val="en-GB" w:eastAsia="en-GB"/>
        </w:rPr>
        <w:t>generating</w:t>
      </w:r>
      <w:r>
        <w:rPr>
          <w:rFonts w:ascii="Arial" w:eastAsia="Times New Roman" w:hAnsi="Arial" w:cs="Arial"/>
          <w:color w:val="333333"/>
          <w:sz w:val="24"/>
          <w:szCs w:val="24"/>
          <w:lang w:eastAsia="en-GB"/>
        </w:rPr>
        <w:t xml:space="preserve"> </w:t>
      </w:r>
      <w:r w:rsidRPr="002325EF">
        <w:rPr>
          <w:rFonts w:ascii="Arial" w:eastAsia="Times New Roman" w:hAnsi="Arial" w:cs="Arial"/>
          <w:color w:val="333333"/>
          <w:sz w:val="24"/>
          <w:szCs w:val="24"/>
          <w:lang w:val="en-GB" w:eastAsia="en-GB"/>
        </w:rPr>
        <w:t>activity</w:t>
      </w:r>
      <w:r>
        <w:rPr>
          <w:rFonts w:ascii="Arial" w:eastAsia="Times New Roman" w:hAnsi="Arial" w:cs="Arial"/>
          <w:color w:val="333333"/>
          <w:sz w:val="24"/>
          <w:szCs w:val="24"/>
          <w:lang w:eastAsia="en-GB"/>
        </w:rPr>
        <w:t xml:space="preserve"> in industries </w:t>
      </w:r>
      <w:r w:rsidRPr="00243B0E">
        <w:rPr>
          <w:rFonts w:ascii="Arial" w:eastAsia="Times New Roman" w:hAnsi="Arial" w:cs="Arial"/>
          <w:color w:val="333333"/>
          <w:sz w:val="24"/>
          <w:szCs w:val="24"/>
          <w:lang w:val="en-GB" w:eastAsia="en-GB"/>
        </w:rPr>
        <w:t>across</w:t>
      </w:r>
      <w:r>
        <w:rPr>
          <w:rFonts w:ascii="Arial" w:eastAsia="Times New Roman" w:hAnsi="Arial" w:cs="Arial"/>
          <w:color w:val="333333"/>
          <w:sz w:val="24"/>
          <w:szCs w:val="24"/>
          <w:lang w:eastAsia="en-GB"/>
        </w:rPr>
        <w:t xml:space="preserve"> Wales</w:t>
      </w:r>
    </w:p>
    <w:p w:rsidR="007F7094" w:rsidRPr="00243B0E" w:rsidRDefault="007F7094" w:rsidP="007F7094">
      <w:pPr>
        <w:pStyle w:val="ListParagraph"/>
        <w:numPr>
          <w:ilvl w:val="0"/>
          <w:numId w:val="14"/>
        </w:numPr>
        <w:spacing w:before="100" w:beforeAutospacing="1" w:after="384" w:line="288" w:lineRule="atLeast"/>
        <w:rPr>
          <w:rFonts w:ascii="Arial" w:eastAsia="Times New Roman" w:hAnsi="Arial" w:cs="Arial"/>
          <w:color w:val="333333"/>
          <w:sz w:val="24"/>
          <w:szCs w:val="24"/>
          <w:lang w:eastAsia="en-GB"/>
        </w:rPr>
      </w:pPr>
      <w:proofErr w:type="spellStart"/>
      <w:r>
        <w:rPr>
          <w:rFonts w:ascii="Arial" w:eastAsia="Times New Roman" w:hAnsi="Arial" w:cs="Arial"/>
          <w:color w:val="333333"/>
          <w:sz w:val="24"/>
          <w:szCs w:val="24"/>
          <w:lang w:eastAsia="en-GB"/>
        </w:rPr>
        <w:t>When</w:t>
      </w:r>
      <w:proofErr w:type="spellEnd"/>
      <w:r>
        <w:rPr>
          <w:rFonts w:ascii="Arial" w:eastAsia="Times New Roman" w:hAnsi="Arial" w:cs="Arial"/>
          <w:color w:val="333333"/>
          <w:sz w:val="24"/>
          <w:szCs w:val="24"/>
          <w:lang w:eastAsia="en-GB"/>
        </w:rPr>
        <w:t xml:space="preserve"> the </w:t>
      </w:r>
      <w:proofErr w:type="spellStart"/>
      <w:r>
        <w:rPr>
          <w:rFonts w:ascii="Arial" w:eastAsia="Times New Roman" w:hAnsi="Arial" w:cs="Arial"/>
          <w:color w:val="333333"/>
          <w:sz w:val="24"/>
          <w:szCs w:val="24"/>
          <w:lang w:eastAsia="en-GB"/>
        </w:rPr>
        <w:t>friends</w:t>
      </w:r>
      <w:proofErr w:type="spellEnd"/>
      <w:r>
        <w:rPr>
          <w:rFonts w:ascii="Arial" w:eastAsia="Times New Roman" w:hAnsi="Arial" w:cs="Arial"/>
          <w:color w:val="333333"/>
          <w:sz w:val="24"/>
          <w:szCs w:val="24"/>
          <w:lang w:eastAsia="en-GB"/>
        </w:rPr>
        <w:t xml:space="preserve"> and </w:t>
      </w:r>
      <w:r w:rsidRPr="008B7DA4">
        <w:rPr>
          <w:rFonts w:ascii="Arial" w:eastAsia="Times New Roman" w:hAnsi="Arial" w:cs="Arial"/>
          <w:color w:val="333333"/>
          <w:sz w:val="24"/>
          <w:szCs w:val="24"/>
          <w:lang w:val="en-GB" w:eastAsia="en-GB"/>
        </w:rPr>
        <w:t>families</w:t>
      </w:r>
      <w:r>
        <w:rPr>
          <w:rFonts w:ascii="Arial" w:eastAsia="Times New Roman" w:hAnsi="Arial" w:cs="Arial"/>
          <w:color w:val="333333"/>
          <w:sz w:val="24"/>
          <w:szCs w:val="24"/>
          <w:lang w:eastAsia="en-GB"/>
        </w:rPr>
        <w:t xml:space="preserve"> of </w:t>
      </w:r>
      <w:r w:rsidRPr="008B7DA4">
        <w:rPr>
          <w:rFonts w:ascii="Arial" w:eastAsia="Times New Roman" w:hAnsi="Arial" w:cs="Arial"/>
          <w:color w:val="333333"/>
          <w:sz w:val="24"/>
          <w:szCs w:val="24"/>
          <w:lang w:val="en-GB" w:eastAsia="en-GB"/>
        </w:rPr>
        <w:t>students</w:t>
      </w:r>
      <w:r>
        <w:rPr>
          <w:rFonts w:ascii="Arial" w:eastAsia="Times New Roman" w:hAnsi="Arial" w:cs="Arial"/>
          <w:color w:val="333333"/>
          <w:sz w:val="24"/>
          <w:szCs w:val="24"/>
          <w:lang w:eastAsia="en-GB"/>
        </w:rPr>
        <w:t xml:space="preserve"> </w:t>
      </w:r>
      <w:proofErr w:type="spellStart"/>
      <w:r>
        <w:rPr>
          <w:rFonts w:ascii="Arial" w:eastAsia="Times New Roman" w:hAnsi="Arial" w:cs="Arial"/>
          <w:color w:val="333333"/>
          <w:sz w:val="24"/>
          <w:szCs w:val="24"/>
          <w:lang w:eastAsia="en-GB"/>
        </w:rPr>
        <w:t>visit</w:t>
      </w:r>
      <w:proofErr w:type="spellEnd"/>
      <w:r>
        <w:rPr>
          <w:rFonts w:ascii="Arial" w:eastAsia="Times New Roman" w:hAnsi="Arial" w:cs="Arial"/>
          <w:color w:val="333333"/>
          <w:sz w:val="24"/>
          <w:szCs w:val="24"/>
          <w:lang w:eastAsia="en-GB"/>
        </w:rPr>
        <w:t xml:space="preserve">, </w:t>
      </w:r>
      <w:proofErr w:type="spellStart"/>
      <w:r>
        <w:rPr>
          <w:rFonts w:ascii="Arial" w:eastAsia="Times New Roman" w:hAnsi="Arial" w:cs="Arial"/>
          <w:color w:val="333333"/>
          <w:sz w:val="24"/>
          <w:szCs w:val="24"/>
          <w:lang w:eastAsia="en-GB"/>
        </w:rPr>
        <w:t>they</w:t>
      </w:r>
      <w:proofErr w:type="spellEnd"/>
      <w:r>
        <w:rPr>
          <w:rFonts w:ascii="Arial" w:eastAsia="Times New Roman" w:hAnsi="Arial" w:cs="Arial"/>
          <w:color w:val="333333"/>
          <w:sz w:val="24"/>
          <w:szCs w:val="24"/>
          <w:lang w:eastAsia="en-GB"/>
        </w:rPr>
        <w:t xml:space="preserve"> </w:t>
      </w:r>
      <w:proofErr w:type="spellStart"/>
      <w:r>
        <w:rPr>
          <w:rFonts w:ascii="Arial" w:eastAsia="Times New Roman" w:hAnsi="Arial" w:cs="Arial"/>
          <w:color w:val="333333"/>
          <w:sz w:val="24"/>
          <w:szCs w:val="24"/>
          <w:lang w:eastAsia="en-GB"/>
        </w:rPr>
        <w:t>spend</w:t>
      </w:r>
      <w:proofErr w:type="spellEnd"/>
      <w:r>
        <w:rPr>
          <w:rFonts w:ascii="Arial" w:eastAsia="Times New Roman" w:hAnsi="Arial" w:cs="Arial"/>
          <w:color w:val="333333"/>
          <w:sz w:val="24"/>
          <w:szCs w:val="24"/>
          <w:lang w:eastAsia="en-GB"/>
        </w:rPr>
        <w:t xml:space="preserve"> money </w:t>
      </w:r>
      <w:proofErr w:type="spellStart"/>
      <w:r>
        <w:rPr>
          <w:rFonts w:ascii="Arial" w:eastAsia="Times New Roman" w:hAnsi="Arial" w:cs="Arial"/>
          <w:color w:val="333333"/>
          <w:sz w:val="24"/>
          <w:szCs w:val="24"/>
          <w:lang w:eastAsia="en-GB"/>
        </w:rPr>
        <w:t>locally</w:t>
      </w:r>
      <w:proofErr w:type="spellEnd"/>
      <w:r>
        <w:rPr>
          <w:rFonts w:ascii="Arial" w:eastAsia="Times New Roman" w:hAnsi="Arial" w:cs="Arial"/>
          <w:color w:val="333333"/>
          <w:sz w:val="24"/>
          <w:szCs w:val="24"/>
          <w:lang w:eastAsia="en-GB"/>
        </w:rPr>
        <w:t xml:space="preserve"> on </w:t>
      </w:r>
      <w:proofErr w:type="spellStart"/>
      <w:r>
        <w:rPr>
          <w:rFonts w:ascii="Arial" w:eastAsia="Times New Roman" w:hAnsi="Arial" w:cs="Arial"/>
          <w:color w:val="333333"/>
          <w:sz w:val="24"/>
          <w:szCs w:val="24"/>
          <w:lang w:eastAsia="en-GB"/>
        </w:rPr>
        <w:t>food</w:t>
      </w:r>
      <w:proofErr w:type="spellEnd"/>
      <w:r>
        <w:rPr>
          <w:rFonts w:ascii="Arial" w:eastAsia="Times New Roman" w:hAnsi="Arial" w:cs="Arial"/>
          <w:color w:val="333333"/>
          <w:sz w:val="24"/>
          <w:szCs w:val="24"/>
          <w:lang w:eastAsia="en-GB"/>
        </w:rPr>
        <w:t xml:space="preserve">, </w:t>
      </w:r>
      <w:proofErr w:type="spellStart"/>
      <w:r>
        <w:rPr>
          <w:rFonts w:ascii="Arial" w:eastAsia="Times New Roman" w:hAnsi="Arial" w:cs="Arial"/>
          <w:color w:val="333333"/>
          <w:sz w:val="24"/>
          <w:szCs w:val="24"/>
          <w:lang w:eastAsia="en-GB"/>
        </w:rPr>
        <w:t>accomodation</w:t>
      </w:r>
      <w:proofErr w:type="spellEnd"/>
      <w:r>
        <w:rPr>
          <w:rFonts w:ascii="Arial" w:eastAsia="Times New Roman" w:hAnsi="Arial" w:cs="Arial"/>
          <w:color w:val="333333"/>
          <w:sz w:val="24"/>
          <w:szCs w:val="24"/>
          <w:lang w:eastAsia="en-GB"/>
        </w:rPr>
        <w:t xml:space="preserve">, </w:t>
      </w:r>
      <w:proofErr w:type="spellStart"/>
      <w:r>
        <w:rPr>
          <w:rFonts w:ascii="Arial" w:eastAsia="Times New Roman" w:hAnsi="Arial" w:cs="Arial"/>
          <w:color w:val="333333"/>
          <w:sz w:val="24"/>
          <w:szCs w:val="24"/>
          <w:lang w:eastAsia="en-GB"/>
        </w:rPr>
        <w:t>travel</w:t>
      </w:r>
      <w:proofErr w:type="spellEnd"/>
      <w:r>
        <w:rPr>
          <w:rFonts w:ascii="Arial" w:eastAsia="Times New Roman" w:hAnsi="Arial" w:cs="Arial"/>
          <w:color w:val="333333"/>
          <w:sz w:val="24"/>
          <w:szCs w:val="24"/>
          <w:lang w:eastAsia="en-GB"/>
        </w:rPr>
        <w:t xml:space="preserve">, </w:t>
      </w:r>
      <w:proofErr w:type="spellStart"/>
      <w:r>
        <w:rPr>
          <w:rFonts w:ascii="Arial" w:eastAsia="Times New Roman" w:hAnsi="Arial" w:cs="Arial"/>
          <w:color w:val="333333"/>
          <w:sz w:val="24"/>
          <w:szCs w:val="24"/>
          <w:lang w:eastAsia="en-GB"/>
        </w:rPr>
        <w:t>entertainment</w:t>
      </w:r>
      <w:proofErr w:type="spellEnd"/>
      <w:r>
        <w:rPr>
          <w:rFonts w:ascii="Arial" w:eastAsia="Times New Roman" w:hAnsi="Arial" w:cs="Arial"/>
          <w:color w:val="333333"/>
          <w:sz w:val="24"/>
          <w:szCs w:val="24"/>
          <w:lang w:eastAsia="en-GB"/>
        </w:rPr>
        <w:t xml:space="preserve">, </w:t>
      </w:r>
      <w:proofErr w:type="spellStart"/>
      <w:r>
        <w:rPr>
          <w:rFonts w:ascii="Arial" w:eastAsia="Times New Roman" w:hAnsi="Arial" w:cs="Arial"/>
          <w:color w:val="333333"/>
          <w:sz w:val="24"/>
          <w:szCs w:val="24"/>
          <w:lang w:eastAsia="en-GB"/>
        </w:rPr>
        <w:t>etc</w:t>
      </w:r>
      <w:proofErr w:type="spellEnd"/>
      <w:r>
        <w:rPr>
          <w:rFonts w:ascii="Arial" w:eastAsia="Times New Roman" w:hAnsi="Arial" w:cs="Arial"/>
          <w:color w:val="333333"/>
          <w:sz w:val="24"/>
          <w:szCs w:val="24"/>
          <w:lang w:eastAsia="en-GB"/>
        </w:rPr>
        <w:t xml:space="preserve">, all </w:t>
      </w:r>
      <w:proofErr w:type="spellStart"/>
      <w:r>
        <w:rPr>
          <w:rFonts w:ascii="Arial" w:eastAsia="Times New Roman" w:hAnsi="Arial" w:cs="Arial"/>
          <w:color w:val="333333"/>
          <w:sz w:val="24"/>
          <w:szCs w:val="24"/>
          <w:lang w:eastAsia="en-GB"/>
        </w:rPr>
        <w:t>supporting</w:t>
      </w:r>
      <w:proofErr w:type="spellEnd"/>
      <w:r>
        <w:rPr>
          <w:rFonts w:ascii="Arial" w:eastAsia="Times New Roman" w:hAnsi="Arial" w:cs="Arial"/>
          <w:color w:val="333333"/>
          <w:sz w:val="24"/>
          <w:szCs w:val="24"/>
          <w:lang w:eastAsia="en-GB"/>
        </w:rPr>
        <w:t xml:space="preserve"> the </w:t>
      </w:r>
      <w:proofErr w:type="spellStart"/>
      <w:r>
        <w:rPr>
          <w:rFonts w:ascii="Arial" w:eastAsia="Times New Roman" w:hAnsi="Arial" w:cs="Arial"/>
          <w:color w:val="333333"/>
          <w:sz w:val="24"/>
          <w:szCs w:val="24"/>
          <w:lang w:eastAsia="en-GB"/>
        </w:rPr>
        <w:t>Welsh</w:t>
      </w:r>
      <w:proofErr w:type="spellEnd"/>
      <w:r>
        <w:rPr>
          <w:rFonts w:ascii="Arial" w:eastAsia="Times New Roman" w:hAnsi="Arial" w:cs="Arial"/>
          <w:color w:val="333333"/>
          <w:sz w:val="24"/>
          <w:szCs w:val="24"/>
          <w:lang w:eastAsia="en-GB"/>
        </w:rPr>
        <w:t xml:space="preserve"> </w:t>
      </w:r>
      <w:proofErr w:type="spellStart"/>
      <w:r>
        <w:rPr>
          <w:rFonts w:ascii="Arial" w:eastAsia="Times New Roman" w:hAnsi="Arial" w:cs="Arial"/>
          <w:color w:val="333333"/>
          <w:sz w:val="24"/>
          <w:szCs w:val="24"/>
          <w:lang w:eastAsia="en-GB"/>
        </w:rPr>
        <w:t>economy</w:t>
      </w:r>
      <w:proofErr w:type="spellEnd"/>
      <w:r>
        <w:rPr>
          <w:rFonts w:ascii="Arial" w:eastAsia="Times New Roman" w:hAnsi="Arial" w:cs="Arial"/>
          <w:color w:val="333333"/>
          <w:sz w:val="24"/>
          <w:szCs w:val="24"/>
          <w:lang w:eastAsia="en-GB"/>
        </w:rPr>
        <w:t>.</w:t>
      </w:r>
    </w:p>
    <w:p w:rsidR="007F7094" w:rsidRDefault="007F7094" w:rsidP="007F7094">
      <w:pPr>
        <w:spacing w:before="100" w:beforeAutospacing="1" w:after="384" w:line="288" w:lineRule="atLeast"/>
        <w:rPr>
          <w:rFonts w:ascii="Arial" w:eastAsia="Times New Roman" w:hAnsi="Arial" w:cs="Arial"/>
          <w:color w:val="333333"/>
          <w:sz w:val="24"/>
          <w:szCs w:val="24"/>
          <w:lang w:eastAsia="en-GB"/>
        </w:rPr>
      </w:pPr>
      <w:r>
        <w:rPr>
          <w:noProof/>
          <w:lang w:eastAsia="en-GB"/>
        </w:rPr>
        <w:lastRenderedPageBreak/>
        <w:drawing>
          <wp:inline distT="0" distB="0" distL="0" distR="0" wp14:anchorId="6B442057" wp14:editId="2F999461">
            <wp:extent cx="5410200" cy="4000500"/>
            <wp:effectExtent l="0" t="0" r="0" b="0"/>
            <wp:docPr id="484" name="Picture 4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a:stretch>
                      <a:fillRect/>
                    </a:stretch>
                  </pic:blipFill>
                  <pic:spPr>
                    <a:xfrm>
                      <a:off x="0" y="0"/>
                      <a:ext cx="5410200" cy="4000500"/>
                    </a:xfrm>
                    <a:prstGeom prst="rect">
                      <a:avLst/>
                    </a:prstGeom>
                  </pic:spPr>
                </pic:pic>
              </a:graphicData>
            </a:graphic>
          </wp:inline>
        </w:drawing>
      </w:r>
    </w:p>
    <w:p w:rsidR="007F7094" w:rsidRDefault="007F7094" w:rsidP="007F7094">
      <w:pPr>
        <w:spacing w:before="100" w:beforeAutospacing="1" w:after="384" w:line="288" w:lineRule="atLeast"/>
        <w:rPr>
          <w:rFonts w:ascii="Arial" w:eastAsia="Times New Roman" w:hAnsi="Arial" w:cs="Arial"/>
          <w:color w:val="333333"/>
          <w:sz w:val="24"/>
          <w:szCs w:val="24"/>
          <w:lang w:eastAsia="en-GB"/>
        </w:rPr>
      </w:pPr>
      <w:sdt>
        <w:sdtPr>
          <w:rPr>
            <w:rFonts w:ascii="Arial" w:eastAsia="Times New Roman" w:hAnsi="Arial" w:cs="Arial"/>
            <w:color w:val="333333"/>
            <w:sz w:val="24"/>
            <w:szCs w:val="24"/>
            <w:lang w:eastAsia="en-GB"/>
          </w:rPr>
          <w:id w:val="-1391879082"/>
          <w:citation/>
        </w:sdtPr>
        <w:sdtContent>
          <w:r>
            <w:rPr>
              <w:rFonts w:ascii="Arial" w:eastAsia="Times New Roman" w:hAnsi="Arial" w:cs="Arial"/>
              <w:color w:val="333333"/>
              <w:sz w:val="24"/>
              <w:szCs w:val="24"/>
              <w:lang w:eastAsia="en-GB"/>
            </w:rPr>
            <w:fldChar w:fldCharType="begin"/>
          </w:r>
          <w:r>
            <w:rPr>
              <w:rFonts w:ascii="Arial" w:eastAsia="Times New Roman" w:hAnsi="Arial" w:cs="Arial"/>
              <w:color w:val="333333"/>
              <w:sz w:val="24"/>
              <w:szCs w:val="24"/>
              <w:lang w:eastAsia="en-GB"/>
            </w:rPr>
            <w:instrText xml:space="preserve"> CITATION Urs171 \l 2057 </w:instrText>
          </w:r>
          <w:r>
            <w:rPr>
              <w:rFonts w:ascii="Arial" w:eastAsia="Times New Roman" w:hAnsi="Arial" w:cs="Arial"/>
              <w:color w:val="333333"/>
              <w:sz w:val="24"/>
              <w:szCs w:val="24"/>
              <w:lang w:eastAsia="en-GB"/>
            </w:rPr>
            <w:fldChar w:fldCharType="separate"/>
          </w:r>
          <w:r w:rsidRPr="008B7DA4">
            <w:rPr>
              <w:rFonts w:ascii="Arial" w:eastAsia="Times New Roman" w:hAnsi="Arial" w:cs="Arial"/>
              <w:noProof/>
              <w:color w:val="333333"/>
              <w:sz w:val="24"/>
              <w:szCs w:val="24"/>
              <w:lang w:eastAsia="en-GB"/>
            </w:rPr>
            <w:t>(McNicoll, 2017)</w:t>
          </w:r>
          <w:r>
            <w:rPr>
              <w:rFonts w:ascii="Arial" w:eastAsia="Times New Roman" w:hAnsi="Arial" w:cs="Arial"/>
              <w:color w:val="333333"/>
              <w:sz w:val="24"/>
              <w:szCs w:val="24"/>
              <w:lang w:eastAsia="en-GB"/>
            </w:rPr>
            <w:fldChar w:fldCharType="end"/>
          </w:r>
        </w:sdtContent>
      </w:sdt>
    </w:p>
    <w:p w:rsidR="007F7094" w:rsidRPr="008F2439" w:rsidRDefault="007F7094" w:rsidP="007F7094">
      <w:pPr>
        <w:spacing w:before="100" w:beforeAutospacing="1" w:after="384" w:line="288" w:lineRule="atLeast"/>
        <w:rPr>
          <w:rFonts w:ascii="Arial" w:eastAsia="Times New Roman" w:hAnsi="Arial" w:cs="Arial"/>
          <w:color w:val="333333"/>
          <w:sz w:val="24"/>
          <w:szCs w:val="24"/>
          <w:lang w:eastAsia="en-GB"/>
        </w:rPr>
      </w:pPr>
      <w:r w:rsidRPr="005C4DE0">
        <w:rPr>
          <w:rFonts w:ascii="Arial" w:hAnsi="Arial" w:cs="Arial"/>
          <w:b/>
          <w:color w:val="0070C0"/>
        </w:rPr>
        <w:t>Sociological</w:t>
      </w:r>
    </w:p>
    <w:p w:rsidR="007F7094" w:rsidRDefault="007F7094" w:rsidP="007F7094">
      <w:pPr>
        <w:spacing w:after="0"/>
        <w:rPr>
          <w:rFonts w:ascii="Arial" w:hAnsi="Arial" w:cs="Arial"/>
          <w:bCs/>
          <w:sz w:val="24"/>
          <w:szCs w:val="24"/>
        </w:rPr>
      </w:pPr>
      <w:r>
        <w:rPr>
          <w:rFonts w:ascii="Arial" w:hAnsi="Arial" w:cs="Arial"/>
          <w:bCs/>
          <w:sz w:val="24"/>
          <w:szCs w:val="24"/>
        </w:rPr>
        <w:t>As a consequence of eliminating discrimination, advancing equality of opportunity and fostering good relations amongst the diverse staff and student groups, the University will have achieved external recognition and/or accreditation through Athena Swan awards; Race Charter Mark awards; Stonewall Workplace Equality Index; and Disability Standard awards.</w:t>
      </w:r>
    </w:p>
    <w:p w:rsidR="007F7094" w:rsidRDefault="007F7094" w:rsidP="007F7094">
      <w:pPr>
        <w:spacing w:after="0"/>
        <w:rPr>
          <w:rFonts w:ascii="Arial" w:hAnsi="Arial" w:cs="Arial"/>
          <w:bCs/>
          <w:sz w:val="24"/>
          <w:szCs w:val="24"/>
        </w:rPr>
      </w:pPr>
    </w:p>
    <w:p w:rsidR="007F7094" w:rsidRDefault="007F7094" w:rsidP="007F7094">
      <w:pPr>
        <w:numPr>
          <w:ilvl w:val="0"/>
          <w:numId w:val="9"/>
        </w:numPr>
        <w:spacing w:before="100" w:beforeAutospacing="1" w:after="0" w:line="273" w:lineRule="auto"/>
        <w:contextualSpacing/>
        <w:rPr>
          <w:rFonts w:ascii="Arial" w:hAnsi="Arial" w:cs="Arial"/>
          <w:sz w:val="24"/>
          <w:szCs w:val="24"/>
        </w:rPr>
      </w:pPr>
      <w:r>
        <w:rPr>
          <w:rFonts w:ascii="Arial" w:hAnsi="Arial" w:cs="Arial"/>
          <w:sz w:val="24"/>
          <w:szCs w:val="24"/>
        </w:rPr>
        <w:t xml:space="preserve">The College of Engineering were successful in receiving a Bronze Athena SWAN award in November 2016. The application can be found </w:t>
      </w:r>
      <w:hyperlink r:id="rId28" w:history="1">
        <w:r>
          <w:rPr>
            <w:rStyle w:val="Hyperlink"/>
            <w:rFonts w:ascii="Arial" w:hAnsi="Arial" w:cs="Arial"/>
            <w:bCs/>
            <w:sz w:val="24"/>
            <w:szCs w:val="24"/>
          </w:rPr>
          <w:t>here.</w:t>
        </w:r>
      </w:hyperlink>
    </w:p>
    <w:p w:rsidR="007F7094" w:rsidRDefault="007F7094" w:rsidP="007F7094">
      <w:pPr>
        <w:numPr>
          <w:ilvl w:val="0"/>
          <w:numId w:val="9"/>
        </w:numPr>
        <w:spacing w:before="100" w:beforeAutospacing="1" w:after="0" w:line="273" w:lineRule="auto"/>
        <w:contextualSpacing/>
        <w:rPr>
          <w:rFonts w:ascii="Arial" w:hAnsi="Arial" w:cs="Arial"/>
          <w:sz w:val="24"/>
          <w:szCs w:val="24"/>
        </w:rPr>
      </w:pPr>
      <w:r>
        <w:rPr>
          <w:rFonts w:ascii="Arial" w:hAnsi="Arial" w:cs="Arial"/>
          <w:sz w:val="24"/>
          <w:szCs w:val="24"/>
        </w:rPr>
        <w:t xml:space="preserve">The College of Arts and Humanities (English Literature and Language) were unsuccessful in their Bronze submission.  Plans are in place for a re-submission in the near future. </w:t>
      </w:r>
    </w:p>
    <w:p w:rsidR="007F7094" w:rsidRDefault="007F7094" w:rsidP="007F7094">
      <w:pPr>
        <w:numPr>
          <w:ilvl w:val="0"/>
          <w:numId w:val="9"/>
        </w:numPr>
        <w:spacing w:before="100" w:beforeAutospacing="1" w:after="0" w:line="273" w:lineRule="auto"/>
        <w:contextualSpacing/>
        <w:rPr>
          <w:rFonts w:ascii="Arial" w:hAnsi="Arial" w:cs="Arial"/>
          <w:sz w:val="24"/>
          <w:szCs w:val="24"/>
        </w:rPr>
      </w:pPr>
      <w:r>
        <w:rPr>
          <w:rFonts w:ascii="Arial" w:hAnsi="Arial" w:cs="Arial"/>
          <w:sz w:val="24"/>
          <w:szCs w:val="24"/>
        </w:rPr>
        <w:t xml:space="preserve">The College of Human and Heath Sciences were successful in being awarded a Silver departmental award in April 2017. </w:t>
      </w:r>
    </w:p>
    <w:p w:rsidR="007F7094" w:rsidRDefault="007F7094" w:rsidP="007F7094">
      <w:pPr>
        <w:numPr>
          <w:ilvl w:val="0"/>
          <w:numId w:val="9"/>
        </w:numPr>
        <w:spacing w:before="100" w:beforeAutospacing="1" w:after="0" w:line="273" w:lineRule="auto"/>
        <w:contextualSpacing/>
        <w:rPr>
          <w:rFonts w:ascii="Arial" w:hAnsi="Arial" w:cs="Arial"/>
          <w:sz w:val="24"/>
          <w:szCs w:val="24"/>
        </w:rPr>
      </w:pPr>
      <w:r>
        <w:rPr>
          <w:rFonts w:ascii="Arial" w:hAnsi="Arial" w:cs="Arial"/>
          <w:sz w:val="24"/>
          <w:szCs w:val="24"/>
        </w:rPr>
        <w:t xml:space="preserve">The University submitted a silver institutional application for Athena SWAN in April 2017. </w:t>
      </w:r>
    </w:p>
    <w:p w:rsidR="007F7094" w:rsidRDefault="007F7094" w:rsidP="007F7094">
      <w:pPr>
        <w:numPr>
          <w:ilvl w:val="0"/>
          <w:numId w:val="9"/>
        </w:numPr>
        <w:spacing w:before="100" w:beforeAutospacing="1" w:after="0" w:line="273" w:lineRule="auto"/>
        <w:contextualSpacing/>
        <w:rPr>
          <w:rFonts w:ascii="Arial" w:hAnsi="Arial" w:cs="Arial"/>
          <w:sz w:val="24"/>
          <w:szCs w:val="24"/>
        </w:rPr>
      </w:pPr>
      <w:r>
        <w:rPr>
          <w:rFonts w:ascii="Arial" w:hAnsi="Arial" w:cs="Arial"/>
          <w:sz w:val="24"/>
          <w:szCs w:val="24"/>
        </w:rPr>
        <w:t>An application for the Stonewall Workplace Equality Index was made in September 2016. We are now ranked 31</w:t>
      </w:r>
      <w:r>
        <w:rPr>
          <w:rFonts w:ascii="Arial" w:hAnsi="Arial" w:cs="Arial"/>
          <w:sz w:val="24"/>
          <w:szCs w:val="24"/>
          <w:vertAlign w:val="superscript"/>
        </w:rPr>
        <w:t>st</w:t>
      </w:r>
      <w:r>
        <w:rPr>
          <w:rFonts w:ascii="Arial" w:hAnsi="Arial" w:cs="Arial"/>
          <w:sz w:val="24"/>
          <w:szCs w:val="24"/>
        </w:rPr>
        <w:t xml:space="preserve"> in the top 100 employers participating, and ranked 2</w:t>
      </w:r>
      <w:r>
        <w:rPr>
          <w:rFonts w:ascii="Arial" w:hAnsi="Arial" w:cs="Arial"/>
          <w:sz w:val="24"/>
          <w:szCs w:val="24"/>
          <w:vertAlign w:val="superscript"/>
        </w:rPr>
        <w:t>nd</w:t>
      </w:r>
      <w:r>
        <w:rPr>
          <w:rFonts w:ascii="Arial" w:hAnsi="Arial" w:cs="Arial"/>
          <w:sz w:val="24"/>
          <w:szCs w:val="24"/>
        </w:rPr>
        <w:t xml:space="preserve"> of all HEIS.  </w:t>
      </w:r>
    </w:p>
    <w:p w:rsidR="007F7094" w:rsidRDefault="007F7094" w:rsidP="007F7094">
      <w:pPr>
        <w:numPr>
          <w:ilvl w:val="0"/>
          <w:numId w:val="9"/>
        </w:numPr>
        <w:spacing w:before="100" w:beforeAutospacing="1" w:after="0" w:line="273" w:lineRule="auto"/>
        <w:contextualSpacing/>
        <w:rPr>
          <w:rFonts w:ascii="Arial" w:hAnsi="Arial" w:cs="Arial"/>
          <w:sz w:val="24"/>
          <w:szCs w:val="24"/>
        </w:rPr>
      </w:pPr>
      <w:r>
        <w:rPr>
          <w:rFonts w:ascii="Arial" w:hAnsi="Arial" w:cs="Arial"/>
          <w:sz w:val="24"/>
          <w:szCs w:val="24"/>
        </w:rPr>
        <w:t xml:space="preserve">Swansea </w:t>
      </w:r>
      <w:proofErr w:type="spellStart"/>
      <w:r>
        <w:rPr>
          <w:rFonts w:ascii="Arial" w:hAnsi="Arial" w:cs="Arial"/>
          <w:sz w:val="24"/>
          <w:szCs w:val="24"/>
        </w:rPr>
        <w:t>Uni</w:t>
      </w:r>
      <w:proofErr w:type="spellEnd"/>
      <w:r>
        <w:rPr>
          <w:rFonts w:ascii="Arial" w:hAnsi="Arial" w:cs="Arial"/>
          <w:sz w:val="24"/>
          <w:szCs w:val="24"/>
        </w:rPr>
        <w:t xml:space="preserve"> </w:t>
      </w:r>
      <w:hyperlink r:id="rId29" w:history="1">
        <w:r>
          <w:rPr>
            <w:rStyle w:val="Hyperlink"/>
            <w:rFonts w:ascii="Arial" w:hAnsi="Arial" w:cs="Arial"/>
            <w:sz w:val="24"/>
            <w:szCs w:val="24"/>
          </w:rPr>
          <w:t>LGBT+ Staff Network</w:t>
        </w:r>
      </w:hyperlink>
      <w:r>
        <w:rPr>
          <w:rFonts w:ascii="Arial" w:hAnsi="Arial" w:cs="Arial"/>
          <w:sz w:val="24"/>
          <w:szCs w:val="24"/>
        </w:rPr>
        <w:t xml:space="preserve"> won the Network Group of the Year award from Stonewall </w:t>
      </w:r>
      <w:proofErr w:type="spellStart"/>
      <w:r>
        <w:rPr>
          <w:rFonts w:ascii="Arial" w:hAnsi="Arial" w:cs="Arial"/>
          <w:sz w:val="24"/>
          <w:szCs w:val="24"/>
        </w:rPr>
        <w:t>Cyrmu</w:t>
      </w:r>
      <w:proofErr w:type="spellEnd"/>
      <w:r>
        <w:rPr>
          <w:rFonts w:ascii="Arial" w:hAnsi="Arial" w:cs="Arial"/>
          <w:sz w:val="24"/>
          <w:szCs w:val="24"/>
        </w:rPr>
        <w:t xml:space="preserve">. </w:t>
      </w:r>
    </w:p>
    <w:p w:rsidR="007F7094" w:rsidRDefault="007F7094" w:rsidP="007F7094">
      <w:pPr>
        <w:numPr>
          <w:ilvl w:val="0"/>
          <w:numId w:val="9"/>
        </w:numPr>
        <w:spacing w:before="100" w:beforeAutospacing="1" w:after="0" w:line="273" w:lineRule="auto"/>
        <w:contextualSpacing/>
        <w:rPr>
          <w:rFonts w:ascii="Arial" w:hAnsi="Arial" w:cs="Arial"/>
          <w:sz w:val="24"/>
          <w:szCs w:val="24"/>
        </w:rPr>
      </w:pPr>
      <w:r>
        <w:rPr>
          <w:rFonts w:ascii="Arial" w:hAnsi="Arial" w:cs="Arial"/>
          <w:sz w:val="24"/>
          <w:szCs w:val="24"/>
        </w:rPr>
        <w:lastRenderedPageBreak/>
        <w:t xml:space="preserve">The Equality Team have partnered with ISS to produce data sets for each college to fulfil requirements of the Athena SWAN submission. </w:t>
      </w:r>
    </w:p>
    <w:p w:rsidR="007F7094" w:rsidRDefault="007F7094" w:rsidP="007F7094">
      <w:pPr>
        <w:spacing w:after="0"/>
        <w:rPr>
          <w:rFonts w:ascii="Arial" w:hAnsi="Arial" w:cs="Arial"/>
          <w:bCs/>
          <w:sz w:val="24"/>
          <w:szCs w:val="24"/>
        </w:rPr>
      </w:pPr>
    </w:p>
    <w:p w:rsidR="007F7094" w:rsidRDefault="007F7094" w:rsidP="007F7094">
      <w:pPr>
        <w:rPr>
          <w:rFonts w:ascii="Arial" w:hAnsi="Arial" w:cs="Arial"/>
          <w:bCs/>
          <w:sz w:val="24"/>
          <w:szCs w:val="24"/>
        </w:rPr>
      </w:pPr>
      <w:r>
        <w:rPr>
          <w:rFonts w:ascii="Arial" w:hAnsi="Arial" w:cs="Arial"/>
          <w:bCs/>
          <w:sz w:val="24"/>
          <w:szCs w:val="24"/>
        </w:rPr>
        <w:t>As a consequence of removing barriers to fair and meritocratic appointment and promotion the University will have a high performing workforce drawn from the widest pool of talent available</w:t>
      </w:r>
    </w:p>
    <w:p w:rsidR="007F7094" w:rsidRDefault="007F7094" w:rsidP="007F7094">
      <w:pPr>
        <w:numPr>
          <w:ilvl w:val="0"/>
          <w:numId w:val="10"/>
        </w:numPr>
        <w:spacing w:before="100" w:beforeAutospacing="1" w:after="0" w:line="273" w:lineRule="auto"/>
        <w:contextualSpacing/>
        <w:rPr>
          <w:rFonts w:ascii="Arial" w:hAnsi="Arial" w:cs="Arial"/>
          <w:sz w:val="24"/>
          <w:szCs w:val="24"/>
        </w:rPr>
      </w:pPr>
      <w:r>
        <w:rPr>
          <w:rFonts w:ascii="Arial" w:hAnsi="Arial" w:cs="Arial"/>
          <w:sz w:val="24"/>
          <w:szCs w:val="24"/>
        </w:rPr>
        <w:t xml:space="preserve">The REF Strategy Group has been meeting on a regular basis to review the number of submissions made by staff. We are awaiting the outcomes of the Stern report.  </w:t>
      </w:r>
    </w:p>
    <w:p w:rsidR="007F7094" w:rsidRDefault="007F7094" w:rsidP="007F7094">
      <w:pPr>
        <w:numPr>
          <w:ilvl w:val="0"/>
          <w:numId w:val="10"/>
        </w:numPr>
        <w:spacing w:before="100" w:beforeAutospacing="1" w:after="0" w:line="273" w:lineRule="auto"/>
        <w:contextualSpacing/>
        <w:rPr>
          <w:rFonts w:ascii="Arial" w:hAnsi="Arial" w:cs="Arial"/>
          <w:sz w:val="24"/>
          <w:szCs w:val="24"/>
        </w:rPr>
      </w:pPr>
      <w:r>
        <w:rPr>
          <w:rFonts w:ascii="Arial" w:hAnsi="Arial" w:cs="Arial"/>
          <w:sz w:val="24"/>
          <w:szCs w:val="24"/>
        </w:rPr>
        <w:t xml:space="preserve">Council Governance structures have been reviewed from a gender perspective. At 2016, 39% of Council membership was female, as compared to 25% in 2013. </w:t>
      </w:r>
    </w:p>
    <w:p w:rsidR="007F7094" w:rsidRDefault="007F7094" w:rsidP="007F7094">
      <w:pPr>
        <w:numPr>
          <w:ilvl w:val="0"/>
          <w:numId w:val="10"/>
        </w:numPr>
        <w:spacing w:before="100" w:beforeAutospacing="1" w:after="0" w:line="273" w:lineRule="auto"/>
        <w:contextualSpacing/>
        <w:rPr>
          <w:rFonts w:ascii="Arial" w:hAnsi="Arial" w:cs="Arial"/>
          <w:sz w:val="24"/>
          <w:szCs w:val="24"/>
        </w:rPr>
      </w:pPr>
      <w:r>
        <w:rPr>
          <w:rFonts w:ascii="Arial" w:hAnsi="Arial" w:cs="Arial"/>
          <w:sz w:val="24"/>
          <w:szCs w:val="24"/>
        </w:rPr>
        <w:t xml:space="preserve">The data in this reporting period shows that at a total of 3535 staff work here, 45% of which are male and 55% female. 89% of staff </w:t>
      </w:r>
      <w:proofErr w:type="gramStart"/>
      <w:r>
        <w:rPr>
          <w:rFonts w:ascii="Arial" w:hAnsi="Arial" w:cs="Arial"/>
          <w:sz w:val="24"/>
          <w:szCs w:val="24"/>
        </w:rPr>
        <w:t>are</w:t>
      </w:r>
      <w:proofErr w:type="gramEnd"/>
      <w:r>
        <w:rPr>
          <w:rFonts w:ascii="Arial" w:hAnsi="Arial" w:cs="Arial"/>
          <w:sz w:val="24"/>
          <w:szCs w:val="24"/>
        </w:rPr>
        <w:t xml:space="preserve"> from a white ethnic group and 8% from a BME group. The average age of the workforce is 44 years, and 5% of staff </w:t>
      </w:r>
      <w:proofErr w:type="gramStart"/>
      <w:r>
        <w:rPr>
          <w:rFonts w:ascii="Arial" w:hAnsi="Arial" w:cs="Arial"/>
          <w:sz w:val="24"/>
          <w:szCs w:val="24"/>
        </w:rPr>
        <w:t>have</w:t>
      </w:r>
      <w:proofErr w:type="gramEnd"/>
      <w:r>
        <w:rPr>
          <w:rFonts w:ascii="Arial" w:hAnsi="Arial" w:cs="Arial"/>
          <w:sz w:val="24"/>
          <w:szCs w:val="24"/>
        </w:rPr>
        <w:t xml:space="preserve"> declared that they have a disability. 2.1% of staff </w:t>
      </w:r>
      <w:proofErr w:type="gramStart"/>
      <w:r>
        <w:rPr>
          <w:rFonts w:ascii="Arial" w:hAnsi="Arial" w:cs="Arial"/>
          <w:sz w:val="24"/>
          <w:szCs w:val="24"/>
        </w:rPr>
        <w:t>have</w:t>
      </w:r>
      <w:proofErr w:type="gramEnd"/>
      <w:r>
        <w:rPr>
          <w:rFonts w:ascii="Arial" w:hAnsi="Arial" w:cs="Arial"/>
          <w:sz w:val="24"/>
          <w:szCs w:val="24"/>
        </w:rPr>
        <w:t xml:space="preserve"> disclosed their sexual orientation to be LGBT+, an increase of 0.5%. </w:t>
      </w:r>
    </w:p>
    <w:p w:rsidR="007F7094" w:rsidRDefault="007F7094" w:rsidP="007F7094">
      <w:pPr>
        <w:numPr>
          <w:ilvl w:val="0"/>
          <w:numId w:val="10"/>
        </w:numPr>
        <w:spacing w:before="100" w:beforeAutospacing="1" w:after="0" w:line="273" w:lineRule="auto"/>
        <w:contextualSpacing/>
        <w:rPr>
          <w:rFonts w:ascii="Arial" w:hAnsi="Arial" w:cs="Arial"/>
          <w:sz w:val="24"/>
          <w:szCs w:val="24"/>
        </w:rPr>
      </w:pPr>
      <w:r>
        <w:rPr>
          <w:rFonts w:ascii="Arial" w:hAnsi="Arial" w:cs="Arial"/>
          <w:sz w:val="24"/>
          <w:szCs w:val="24"/>
        </w:rPr>
        <w:t xml:space="preserve">Unconscious bias training has started to be incorporated into line manager training, with a number of Colleges engaging with the Equality Challenge Unit to deliver this training.  </w:t>
      </w:r>
    </w:p>
    <w:p w:rsidR="007F7094" w:rsidRDefault="007F7094" w:rsidP="007F7094">
      <w:pPr>
        <w:numPr>
          <w:ilvl w:val="0"/>
          <w:numId w:val="10"/>
        </w:numPr>
        <w:spacing w:before="100" w:beforeAutospacing="1" w:after="0" w:line="273" w:lineRule="auto"/>
        <w:contextualSpacing/>
        <w:rPr>
          <w:rFonts w:ascii="Arial" w:hAnsi="Arial" w:cs="Arial"/>
          <w:sz w:val="24"/>
          <w:szCs w:val="24"/>
        </w:rPr>
      </w:pPr>
      <w:r>
        <w:rPr>
          <w:rFonts w:ascii="Arial" w:hAnsi="Arial" w:cs="Arial"/>
          <w:sz w:val="24"/>
          <w:szCs w:val="24"/>
        </w:rPr>
        <w:t xml:space="preserve">A Gender Culture Survey was conducted in 2016, with responses informing the University Athena SWAN submission. The next survey will be conducted in January 2018. </w:t>
      </w:r>
    </w:p>
    <w:p w:rsidR="007F7094" w:rsidRDefault="007F7094" w:rsidP="007F7094">
      <w:pPr>
        <w:spacing w:after="0"/>
        <w:rPr>
          <w:rFonts w:ascii="Arial" w:hAnsi="Arial" w:cs="Arial"/>
          <w:sz w:val="24"/>
          <w:szCs w:val="24"/>
        </w:rPr>
      </w:pPr>
    </w:p>
    <w:p w:rsidR="007F7094" w:rsidRDefault="007F7094" w:rsidP="007F7094">
      <w:pPr>
        <w:spacing w:after="0"/>
        <w:rPr>
          <w:rFonts w:ascii="Arial" w:hAnsi="Arial" w:cs="Arial"/>
          <w:bCs/>
          <w:sz w:val="24"/>
          <w:szCs w:val="24"/>
        </w:rPr>
      </w:pPr>
      <w:r>
        <w:rPr>
          <w:rFonts w:ascii="Arial" w:hAnsi="Arial" w:cs="Arial"/>
          <w:bCs/>
          <w:sz w:val="24"/>
          <w:szCs w:val="24"/>
        </w:rPr>
        <w:t>As a consequence of removing barriers to fair and meritocratic appointment and promotion the University’s high performing workforce will be characterized by gender equality in terms of pay, conditions and reward.</w:t>
      </w:r>
    </w:p>
    <w:p w:rsidR="007F7094" w:rsidRDefault="007F7094" w:rsidP="007F7094">
      <w:pPr>
        <w:spacing w:after="0"/>
        <w:rPr>
          <w:rFonts w:ascii="Arial" w:hAnsi="Arial" w:cs="Arial"/>
          <w:bCs/>
          <w:sz w:val="24"/>
          <w:szCs w:val="24"/>
        </w:rPr>
      </w:pPr>
    </w:p>
    <w:p w:rsidR="007F7094" w:rsidRDefault="007F7094" w:rsidP="007F7094">
      <w:pPr>
        <w:numPr>
          <w:ilvl w:val="0"/>
          <w:numId w:val="11"/>
        </w:numPr>
        <w:spacing w:before="100" w:beforeAutospacing="1" w:after="0" w:line="273" w:lineRule="auto"/>
        <w:contextualSpacing/>
        <w:rPr>
          <w:rFonts w:ascii="Arial" w:hAnsi="Arial" w:cs="Arial"/>
          <w:sz w:val="24"/>
          <w:szCs w:val="24"/>
        </w:rPr>
      </w:pPr>
      <w:r>
        <w:rPr>
          <w:rFonts w:ascii="Arial" w:hAnsi="Arial" w:cs="Arial"/>
          <w:sz w:val="24"/>
          <w:szCs w:val="24"/>
        </w:rPr>
        <w:t xml:space="preserve">The promotions cycle for 2016/2017 received 128 applications, a 23% increase from last year. There were 56 applications from females, compared to 39 in 2015. Overall there were 49 successful applications, 28 of which were from females.  </w:t>
      </w:r>
    </w:p>
    <w:p w:rsidR="007F7094" w:rsidRDefault="007F7094" w:rsidP="007F7094">
      <w:pPr>
        <w:numPr>
          <w:ilvl w:val="0"/>
          <w:numId w:val="11"/>
        </w:numPr>
        <w:spacing w:before="100" w:beforeAutospacing="1" w:after="0" w:line="273" w:lineRule="auto"/>
        <w:contextualSpacing/>
        <w:rPr>
          <w:rFonts w:ascii="Arial" w:hAnsi="Arial" w:cs="Arial"/>
          <w:sz w:val="24"/>
          <w:szCs w:val="24"/>
        </w:rPr>
      </w:pPr>
      <w:r>
        <w:rPr>
          <w:rFonts w:ascii="Arial" w:hAnsi="Arial" w:cs="Arial"/>
          <w:sz w:val="24"/>
          <w:szCs w:val="24"/>
        </w:rPr>
        <w:t xml:space="preserve">There has been at least 1 female decision maker at each promotion committee, and one to one feedback is provided to each applicant. </w:t>
      </w:r>
    </w:p>
    <w:p w:rsidR="007F7094" w:rsidRDefault="007F7094" w:rsidP="007F7094">
      <w:pPr>
        <w:numPr>
          <w:ilvl w:val="0"/>
          <w:numId w:val="11"/>
        </w:numPr>
        <w:spacing w:before="100" w:beforeAutospacing="1" w:after="0" w:line="273" w:lineRule="auto"/>
        <w:contextualSpacing/>
        <w:rPr>
          <w:rFonts w:ascii="Arial" w:hAnsi="Arial" w:cs="Arial"/>
          <w:sz w:val="24"/>
          <w:szCs w:val="24"/>
        </w:rPr>
      </w:pPr>
      <w:r>
        <w:rPr>
          <w:rFonts w:ascii="Arial" w:hAnsi="Arial" w:cs="Arial"/>
          <w:sz w:val="24"/>
          <w:szCs w:val="24"/>
        </w:rPr>
        <w:t xml:space="preserve">The success rate for recruitment shows that there is an overall success rate of 14% all applicants. Males have a 5.7 % success rate (a 0.4% increase since last year) compared with a 6.6% success rate for females (a 2.5% increase since last year).   </w:t>
      </w:r>
    </w:p>
    <w:p w:rsidR="007F7094" w:rsidRDefault="007F7094" w:rsidP="007F7094">
      <w:pPr>
        <w:numPr>
          <w:ilvl w:val="0"/>
          <w:numId w:val="11"/>
        </w:numPr>
        <w:spacing w:before="100" w:beforeAutospacing="1" w:after="0" w:line="273" w:lineRule="auto"/>
        <w:contextualSpacing/>
        <w:rPr>
          <w:rFonts w:ascii="Arial" w:hAnsi="Arial" w:cs="Arial"/>
          <w:sz w:val="24"/>
          <w:szCs w:val="24"/>
        </w:rPr>
      </w:pPr>
      <w:r>
        <w:rPr>
          <w:rFonts w:ascii="Arial" w:hAnsi="Arial" w:cs="Arial"/>
          <w:sz w:val="24"/>
          <w:szCs w:val="24"/>
        </w:rPr>
        <w:t xml:space="preserve">A Gender Pay Gap Working Group has been formed, consisting of the Registrar, Equality, representatives from Academia and Professional Services support staff and the Mary Williams Group. The Group are working at pace, and have identified a number of actions that will support this area of work. </w:t>
      </w:r>
    </w:p>
    <w:p w:rsidR="007F7094" w:rsidRDefault="007F7094" w:rsidP="007F7094">
      <w:pPr>
        <w:numPr>
          <w:ilvl w:val="0"/>
          <w:numId w:val="11"/>
        </w:numPr>
        <w:spacing w:before="100" w:beforeAutospacing="1" w:after="0" w:line="273" w:lineRule="auto"/>
        <w:contextualSpacing/>
        <w:rPr>
          <w:rFonts w:ascii="Arial" w:hAnsi="Arial" w:cs="Arial"/>
          <w:sz w:val="24"/>
          <w:szCs w:val="24"/>
        </w:rPr>
      </w:pPr>
      <w:r>
        <w:rPr>
          <w:rFonts w:ascii="Arial" w:hAnsi="Arial" w:cs="Arial"/>
          <w:sz w:val="24"/>
          <w:szCs w:val="24"/>
        </w:rPr>
        <w:t xml:space="preserve">A review of the new recruitment strategy has been conducted with equality embedded into a number of areas, and piloting of anonymous application forms. </w:t>
      </w:r>
    </w:p>
    <w:p w:rsidR="007F7094" w:rsidRDefault="007F7094" w:rsidP="007F7094">
      <w:pPr>
        <w:spacing w:after="0"/>
        <w:rPr>
          <w:b/>
          <w:bCs/>
        </w:rPr>
      </w:pPr>
    </w:p>
    <w:p w:rsidR="007F7094" w:rsidRDefault="007F7094" w:rsidP="007F7094">
      <w:pPr>
        <w:spacing w:after="0"/>
        <w:rPr>
          <w:rFonts w:ascii="Arial" w:hAnsi="Arial" w:cs="Arial"/>
          <w:bCs/>
          <w:sz w:val="24"/>
          <w:szCs w:val="24"/>
        </w:rPr>
      </w:pPr>
      <w:r>
        <w:rPr>
          <w:rFonts w:ascii="Arial" w:hAnsi="Arial" w:cs="Arial"/>
          <w:bCs/>
          <w:sz w:val="24"/>
          <w:szCs w:val="24"/>
        </w:rPr>
        <w:t>As a consequence of removing barriers to achievement for students with protected characteristics or disadvantaged as a result of socio economic background or other circumstances, the University will achieve external recognition for providing an excellent student experience</w:t>
      </w:r>
    </w:p>
    <w:p w:rsidR="007F7094" w:rsidRDefault="007F7094" w:rsidP="007F7094">
      <w:pPr>
        <w:spacing w:after="0"/>
        <w:ind w:left="360"/>
        <w:rPr>
          <w:rFonts w:ascii="Arial" w:hAnsi="Arial" w:cs="Arial"/>
          <w:bCs/>
          <w:sz w:val="24"/>
          <w:szCs w:val="24"/>
        </w:rPr>
      </w:pPr>
    </w:p>
    <w:p w:rsidR="007F7094" w:rsidRDefault="007F7094" w:rsidP="007F7094">
      <w:pPr>
        <w:numPr>
          <w:ilvl w:val="0"/>
          <w:numId w:val="12"/>
        </w:numPr>
        <w:spacing w:before="100" w:beforeAutospacing="1" w:after="0" w:line="273" w:lineRule="auto"/>
        <w:contextualSpacing/>
        <w:rPr>
          <w:rFonts w:ascii="Arial" w:hAnsi="Arial" w:cs="Arial"/>
          <w:sz w:val="24"/>
          <w:szCs w:val="24"/>
        </w:rPr>
      </w:pPr>
      <w:r>
        <w:rPr>
          <w:rFonts w:ascii="Arial" w:hAnsi="Arial" w:cs="Arial"/>
          <w:sz w:val="24"/>
          <w:szCs w:val="24"/>
        </w:rPr>
        <w:t xml:space="preserve">The BME student attainment gap at 2017 is 12.8%, an increase of 1% from last </w:t>
      </w:r>
      <w:proofErr w:type="spellStart"/>
      <w:r>
        <w:rPr>
          <w:rFonts w:ascii="Arial" w:hAnsi="Arial" w:cs="Arial"/>
          <w:sz w:val="24"/>
          <w:szCs w:val="24"/>
        </w:rPr>
        <w:t>year.Targeted</w:t>
      </w:r>
      <w:proofErr w:type="spellEnd"/>
      <w:r>
        <w:rPr>
          <w:rFonts w:ascii="Arial" w:hAnsi="Arial" w:cs="Arial"/>
          <w:sz w:val="24"/>
          <w:szCs w:val="24"/>
        </w:rPr>
        <w:t xml:space="preserve"> actions to reduce this are being implemented via the Step4Excellence Programme. </w:t>
      </w:r>
    </w:p>
    <w:p w:rsidR="007F7094" w:rsidRDefault="007F7094" w:rsidP="007F7094">
      <w:pPr>
        <w:numPr>
          <w:ilvl w:val="0"/>
          <w:numId w:val="12"/>
        </w:numPr>
        <w:spacing w:before="100" w:beforeAutospacing="1" w:after="0" w:line="273" w:lineRule="auto"/>
        <w:contextualSpacing/>
        <w:rPr>
          <w:rFonts w:ascii="Arial" w:hAnsi="Arial" w:cs="Arial"/>
          <w:sz w:val="24"/>
          <w:szCs w:val="24"/>
        </w:rPr>
      </w:pPr>
      <w:r>
        <w:rPr>
          <w:rFonts w:ascii="Arial" w:hAnsi="Arial" w:cs="Arial"/>
          <w:sz w:val="24"/>
          <w:szCs w:val="24"/>
        </w:rPr>
        <w:t xml:space="preserve">The Stonewall Good University Guide has not been run by Stonewall in 2017. </w:t>
      </w:r>
    </w:p>
    <w:p w:rsidR="007F7094" w:rsidRDefault="007F7094" w:rsidP="007F7094">
      <w:pPr>
        <w:numPr>
          <w:ilvl w:val="0"/>
          <w:numId w:val="12"/>
        </w:numPr>
        <w:spacing w:before="100" w:beforeAutospacing="1" w:after="0" w:line="273" w:lineRule="auto"/>
        <w:contextualSpacing/>
        <w:rPr>
          <w:rFonts w:ascii="Arial" w:hAnsi="Arial" w:cs="Arial"/>
          <w:sz w:val="24"/>
          <w:szCs w:val="24"/>
        </w:rPr>
      </w:pPr>
      <w:r>
        <w:rPr>
          <w:rFonts w:ascii="Arial" w:hAnsi="Arial" w:cs="Arial"/>
          <w:sz w:val="24"/>
          <w:szCs w:val="24"/>
        </w:rPr>
        <w:t>Swansea University has been placed in the Top 15 for Student Satisfaction. The latest National Student Survey (NSS) ranks Swansea University at 14th in the UK for student satisfaction, (of the Universities listed in the Times 2016 Good University Guide). Swansea students rated their overall satisfaction with their University at 90%, higher than the 86% Wales and UK overall figures.</w:t>
      </w:r>
    </w:p>
    <w:p w:rsidR="007F7094" w:rsidRDefault="007F7094" w:rsidP="007F7094">
      <w:pPr>
        <w:numPr>
          <w:ilvl w:val="0"/>
          <w:numId w:val="12"/>
        </w:numPr>
        <w:spacing w:before="100" w:beforeAutospacing="1" w:after="0" w:line="273" w:lineRule="auto"/>
        <w:contextualSpacing/>
        <w:rPr>
          <w:rFonts w:ascii="Arial" w:hAnsi="Arial" w:cs="Arial"/>
          <w:sz w:val="24"/>
          <w:szCs w:val="24"/>
        </w:rPr>
      </w:pPr>
      <w:r>
        <w:rPr>
          <w:rFonts w:ascii="Arial" w:hAnsi="Arial" w:cs="Arial"/>
          <w:sz w:val="24"/>
          <w:szCs w:val="24"/>
        </w:rPr>
        <w:t xml:space="preserve">The Equality advisors work with the Step4Excellence Programme to ensure that we are working towards all protected characteristics having equality of outcome. </w:t>
      </w:r>
    </w:p>
    <w:p w:rsidR="007F7094" w:rsidRDefault="007F7094" w:rsidP="007F7094">
      <w:pPr>
        <w:numPr>
          <w:ilvl w:val="0"/>
          <w:numId w:val="12"/>
        </w:numPr>
        <w:spacing w:before="100" w:beforeAutospacing="1" w:after="0" w:line="273" w:lineRule="auto"/>
        <w:contextualSpacing/>
        <w:rPr>
          <w:rFonts w:ascii="Arial" w:hAnsi="Arial" w:cs="Arial"/>
          <w:sz w:val="24"/>
          <w:szCs w:val="24"/>
        </w:rPr>
      </w:pPr>
      <w:r>
        <w:rPr>
          <w:rFonts w:ascii="Arial" w:hAnsi="Arial" w:cs="Arial"/>
          <w:sz w:val="24"/>
          <w:szCs w:val="24"/>
        </w:rPr>
        <w:t>The key elements of the framework are:</w:t>
      </w:r>
    </w:p>
    <w:p w:rsidR="007F7094" w:rsidRDefault="007F7094" w:rsidP="007F7094">
      <w:pPr>
        <w:numPr>
          <w:ilvl w:val="0"/>
          <w:numId w:val="12"/>
        </w:numPr>
        <w:spacing w:before="100" w:beforeAutospacing="1" w:after="0" w:line="273" w:lineRule="auto"/>
        <w:contextualSpacing/>
        <w:rPr>
          <w:rFonts w:ascii="Arial" w:hAnsi="Arial" w:cs="Arial"/>
          <w:sz w:val="24"/>
          <w:szCs w:val="24"/>
        </w:rPr>
      </w:pPr>
      <w:r>
        <w:rPr>
          <w:rFonts w:ascii="Arial" w:hAnsi="Arial" w:cs="Arial"/>
          <w:sz w:val="24"/>
          <w:szCs w:val="24"/>
        </w:rPr>
        <w:t>A refocus of personal tutoring as academic mentoring to concentrate on students’ academic development and progression.</w:t>
      </w:r>
    </w:p>
    <w:p w:rsidR="007F7094" w:rsidRDefault="007F7094" w:rsidP="007F7094">
      <w:pPr>
        <w:numPr>
          <w:ilvl w:val="0"/>
          <w:numId w:val="12"/>
        </w:numPr>
        <w:spacing w:before="100" w:beforeAutospacing="1" w:after="0" w:line="273" w:lineRule="auto"/>
        <w:contextualSpacing/>
        <w:rPr>
          <w:rFonts w:ascii="Arial" w:hAnsi="Arial" w:cs="Arial"/>
          <w:sz w:val="24"/>
          <w:szCs w:val="24"/>
        </w:rPr>
      </w:pPr>
      <w:r>
        <w:rPr>
          <w:rFonts w:ascii="Arial" w:hAnsi="Arial" w:cs="Arial"/>
          <w:sz w:val="24"/>
          <w:szCs w:val="24"/>
        </w:rPr>
        <w:t xml:space="preserve">Creating a Student Life Network to support students with welfare issues comprised of professional services staff in Colleges/Schools and </w:t>
      </w:r>
      <w:proofErr w:type="spellStart"/>
      <w:r>
        <w:rPr>
          <w:rFonts w:ascii="Arial" w:hAnsi="Arial" w:cs="Arial"/>
          <w:sz w:val="24"/>
          <w:szCs w:val="24"/>
        </w:rPr>
        <w:t>MyUniHubs</w:t>
      </w:r>
      <w:proofErr w:type="spellEnd"/>
      <w:r>
        <w:rPr>
          <w:rFonts w:ascii="Arial" w:hAnsi="Arial" w:cs="Arial"/>
          <w:sz w:val="24"/>
          <w:szCs w:val="24"/>
        </w:rPr>
        <w:t xml:space="preserve"> as well as a new Student Services central </w:t>
      </w:r>
      <w:proofErr w:type="spellStart"/>
      <w:r>
        <w:rPr>
          <w:rFonts w:ascii="Arial" w:hAnsi="Arial" w:cs="Arial"/>
          <w:sz w:val="24"/>
          <w:szCs w:val="24"/>
        </w:rPr>
        <w:t>Welfare@campuslife</w:t>
      </w:r>
      <w:proofErr w:type="spellEnd"/>
      <w:r>
        <w:rPr>
          <w:rFonts w:ascii="Arial" w:hAnsi="Arial" w:cs="Arial"/>
          <w:sz w:val="24"/>
          <w:szCs w:val="24"/>
        </w:rPr>
        <w:t xml:space="preserve"> Office.</w:t>
      </w:r>
    </w:p>
    <w:p w:rsidR="007F7094" w:rsidRDefault="007F7094" w:rsidP="007F7094">
      <w:pPr>
        <w:numPr>
          <w:ilvl w:val="0"/>
          <w:numId w:val="12"/>
        </w:numPr>
        <w:spacing w:before="100" w:beforeAutospacing="1" w:after="0" w:line="273" w:lineRule="auto"/>
        <w:contextualSpacing/>
        <w:rPr>
          <w:rFonts w:ascii="Arial" w:hAnsi="Arial" w:cs="Arial"/>
          <w:sz w:val="24"/>
          <w:szCs w:val="24"/>
        </w:rPr>
      </w:pPr>
      <w:r>
        <w:rPr>
          <w:rFonts w:ascii="Arial" w:hAnsi="Arial" w:cs="Arial"/>
          <w:sz w:val="24"/>
          <w:szCs w:val="24"/>
        </w:rPr>
        <w:t>A focus on the teaching of academic study skills in context using subject specific language, looking to embed more study skills into courses</w:t>
      </w:r>
    </w:p>
    <w:p w:rsidR="007F7094" w:rsidRDefault="007F7094" w:rsidP="007F7094">
      <w:pPr>
        <w:numPr>
          <w:ilvl w:val="0"/>
          <w:numId w:val="12"/>
        </w:numPr>
        <w:spacing w:before="100" w:beforeAutospacing="1" w:after="0" w:line="273" w:lineRule="auto"/>
        <w:contextualSpacing/>
        <w:rPr>
          <w:rFonts w:ascii="Arial" w:hAnsi="Arial" w:cs="Arial"/>
          <w:sz w:val="24"/>
          <w:szCs w:val="24"/>
        </w:rPr>
      </w:pPr>
      <w:r>
        <w:rPr>
          <w:rFonts w:ascii="Arial" w:hAnsi="Arial" w:cs="Arial"/>
          <w:sz w:val="24"/>
          <w:szCs w:val="24"/>
        </w:rPr>
        <w:t xml:space="preserve">The NSS 2016 feedback showed that overall satisfaction for all students at 90%. Disaggregated by age, this was 87% for mature students, as compared to 90% for young students.  Students with a specific learning disability had an 89% satisfaction level, as compared to 90% for non-disabled students. BME students reported </w:t>
      </w:r>
      <w:proofErr w:type="gramStart"/>
      <w:r>
        <w:rPr>
          <w:rFonts w:ascii="Arial" w:hAnsi="Arial" w:cs="Arial"/>
          <w:sz w:val="24"/>
          <w:szCs w:val="24"/>
        </w:rPr>
        <w:t>a</w:t>
      </w:r>
      <w:proofErr w:type="gramEnd"/>
      <w:r>
        <w:rPr>
          <w:rFonts w:ascii="Arial" w:hAnsi="Arial" w:cs="Arial"/>
          <w:sz w:val="24"/>
          <w:szCs w:val="24"/>
        </w:rPr>
        <w:t xml:space="preserve"> 87% satisfaction level, compared to 91% for white students. Disaggregated by gender, females reported a 90% satisfaction level, as compared to 89% for males. </w:t>
      </w:r>
    </w:p>
    <w:p w:rsidR="007F7094" w:rsidRDefault="007F7094" w:rsidP="007F7094">
      <w:pPr>
        <w:numPr>
          <w:ilvl w:val="0"/>
          <w:numId w:val="12"/>
        </w:numPr>
        <w:spacing w:before="100" w:beforeAutospacing="1" w:after="0" w:line="273" w:lineRule="auto"/>
        <w:contextualSpacing/>
        <w:rPr>
          <w:rFonts w:ascii="Arial" w:hAnsi="Arial" w:cs="Arial"/>
          <w:sz w:val="24"/>
          <w:szCs w:val="24"/>
        </w:rPr>
      </w:pPr>
      <w:r>
        <w:rPr>
          <w:rFonts w:ascii="Arial" w:hAnsi="Arial" w:cs="Arial"/>
          <w:sz w:val="24"/>
          <w:szCs w:val="24"/>
        </w:rPr>
        <w:t xml:space="preserve">In the reporting period, some of the annual programme of events has included: </w:t>
      </w:r>
    </w:p>
    <w:p w:rsidR="007F7094" w:rsidRDefault="007F7094" w:rsidP="007F7094">
      <w:pPr>
        <w:numPr>
          <w:ilvl w:val="0"/>
          <w:numId w:val="13"/>
        </w:numPr>
        <w:spacing w:before="100" w:beforeAutospacing="1" w:after="0" w:line="273" w:lineRule="auto"/>
        <w:contextualSpacing/>
        <w:rPr>
          <w:rFonts w:ascii="Arial" w:hAnsi="Arial" w:cs="Arial"/>
          <w:sz w:val="24"/>
          <w:szCs w:val="24"/>
        </w:rPr>
      </w:pPr>
      <w:r>
        <w:rPr>
          <w:rFonts w:ascii="Arial" w:hAnsi="Arial" w:cs="Arial"/>
          <w:sz w:val="24"/>
          <w:szCs w:val="24"/>
        </w:rPr>
        <w:t xml:space="preserve">Faith week was celebrated in March 2016. </w:t>
      </w:r>
    </w:p>
    <w:p w:rsidR="007F7094" w:rsidRDefault="007F7094" w:rsidP="007F7094">
      <w:pPr>
        <w:numPr>
          <w:ilvl w:val="0"/>
          <w:numId w:val="13"/>
        </w:numPr>
        <w:spacing w:before="100" w:beforeAutospacing="1" w:after="0" w:line="273" w:lineRule="auto"/>
        <w:contextualSpacing/>
        <w:rPr>
          <w:rFonts w:ascii="Arial" w:hAnsi="Arial" w:cs="Arial"/>
          <w:sz w:val="24"/>
          <w:szCs w:val="24"/>
        </w:rPr>
      </w:pPr>
      <w:r>
        <w:rPr>
          <w:rFonts w:ascii="Arial" w:hAnsi="Arial" w:cs="Arial"/>
          <w:sz w:val="24"/>
          <w:szCs w:val="24"/>
        </w:rPr>
        <w:t xml:space="preserve">The Equality Annual Lecture was held on Trans issues in February </w:t>
      </w:r>
    </w:p>
    <w:p w:rsidR="007F7094" w:rsidRDefault="007F7094" w:rsidP="007F7094">
      <w:pPr>
        <w:numPr>
          <w:ilvl w:val="0"/>
          <w:numId w:val="13"/>
        </w:numPr>
        <w:spacing w:before="100" w:beforeAutospacing="1" w:after="0" w:line="273" w:lineRule="auto"/>
        <w:contextualSpacing/>
        <w:rPr>
          <w:rFonts w:ascii="Arial" w:hAnsi="Arial" w:cs="Arial"/>
          <w:sz w:val="24"/>
          <w:szCs w:val="24"/>
        </w:rPr>
      </w:pPr>
      <w:r>
        <w:rPr>
          <w:rFonts w:ascii="Arial" w:hAnsi="Arial" w:cs="Arial"/>
          <w:sz w:val="24"/>
          <w:szCs w:val="24"/>
        </w:rPr>
        <w:t>The International Day Against Racial Discrimination was marked in March</w:t>
      </w:r>
    </w:p>
    <w:p w:rsidR="007F7094" w:rsidRDefault="007F7094" w:rsidP="007F7094">
      <w:pPr>
        <w:numPr>
          <w:ilvl w:val="0"/>
          <w:numId w:val="13"/>
        </w:numPr>
        <w:spacing w:before="100" w:beforeAutospacing="1" w:after="0" w:line="273" w:lineRule="auto"/>
        <w:contextualSpacing/>
        <w:rPr>
          <w:rFonts w:ascii="Arial" w:hAnsi="Arial" w:cs="Arial"/>
          <w:sz w:val="24"/>
          <w:szCs w:val="24"/>
        </w:rPr>
      </w:pPr>
      <w:r>
        <w:rPr>
          <w:rFonts w:ascii="Arial" w:hAnsi="Arial" w:cs="Arial"/>
          <w:sz w:val="24"/>
          <w:szCs w:val="24"/>
        </w:rPr>
        <w:t xml:space="preserve">Swansea University participated in Pride </w:t>
      </w:r>
      <w:proofErr w:type="spellStart"/>
      <w:r>
        <w:rPr>
          <w:rFonts w:ascii="Arial" w:hAnsi="Arial" w:cs="Arial"/>
          <w:sz w:val="24"/>
          <w:szCs w:val="24"/>
        </w:rPr>
        <w:t>Cymru</w:t>
      </w:r>
      <w:proofErr w:type="spellEnd"/>
      <w:r>
        <w:rPr>
          <w:rFonts w:ascii="Arial" w:hAnsi="Arial" w:cs="Arial"/>
          <w:sz w:val="24"/>
          <w:szCs w:val="24"/>
        </w:rPr>
        <w:t xml:space="preserve"> in August </w:t>
      </w:r>
    </w:p>
    <w:p w:rsidR="007F7094" w:rsidRDefault="007F7094" w:rsidP="007F7094">
      <w:pPr>
        <w:numPr>
          <w:ilvl w:val="0"/>
          <w:numId w:val="13"/>
        </w:numPr>
        <w:spacing w:before="100" w:beforeAutospacing="1" w:after="0" w:line="273" w:lineRule="auto"/>
        <w:contextualSpacing/>
        <w:rPr>
          <w:rFonts w:ascii="Arial" w:hAnsi="Arial" w:cs="Arial"/>
          <w:sz w:val="24"/>
          <w:szCs w:val="24"/>
        </w:rPr>
      </w:pPr>
      <w:r>
        <w:rPr>
          <w:rFonts w:ascii="Arial" w:hAnsi="Arial" w:cs="Arial"/>
          <w:sz w:val="24"/>
          <w:szCs w:val="24"/>
        </w:rPr>
        <w:t xml:space="preserve">The Mary Williams Conference was held in June </w:t>
      </w:r>
    </w:p>
    <w:p w:rsidR="007F7094" w:rsidRDefault="007F7094" w:rsidP="007F7094">
      <w:pPr>
        <w:spacing w:before="100" w:beforeAutospacing="1" w:after="0" w:line="273" w:lineRule="auto"/>
        <w:contextualSpacing/>
        <w:rPr>
          <w:rFonts w:ascii="Arial" w:hAnsi="Arial" w:cs="Arial"/>
          <w:sz w:val="24"/>
          <w:szCs w:val="24"/>
        </w:rPr>
      </w:pPr>
    </w:p>
    <w:p w:rsidR="007F7094" w:rsidRDefault="007F7094" w:rsidP="007F7094">
      <w:pPr>
        <w:spacing w:before="100" w:beforeAutospacing="1" w:after="0" w:line="273" w:lineRule="auto"/>
        <w:contextualSpacing/>
        <w:rPr>
          <w:rFonts w:ascii="Arial" w:hAnsi="Arial" w:cs="Arial"/>
          <w:b/>
          <w:color w:val="0070C0"/>
          <w:sz w:val="24"/>
          <w:szCs w:val="24"/>
        </w:rPr>
      </w:pPr>
    </w:p>
    <w:p w:rsidR="007F7094" w:rsidRDefault="007F7094" w:rsidP="007F7094">
      <w:pPr>
        <w:spacing w:before="100" w:beforeAutospacing="1" w:after="0" w:line="273" w:lineRule="auto"/>
        <w:contextualSpacing/>
        <w:rPr>
          <w:rFonts w:ascii="Arial" w:hAnsi="Arial" w:cs="Arial"/>
          <w:b/>
          <w:color w:val="0070C0"/>
          <w:sz w:val="24"/>
          <w:szCs w:val="24"/>
        </w:rPr>
      </w:pPr>
    </w:p>
    <w:p w:rsidR="007F7094" w:rsidRDefault="007F7094" w:rsidP="007F7094">
      <w:pPr>
        <w:spacing w:before="100" w:beforeAutospacing="1" w:after="0" w:line="273" w:lineRule="auto"/>
        <w:contextualSpacing/>
        <w:rPr>
          <w:rFonts w:ascii="Arial" w:hAnsi="Arial" w:cs="Arial"/>
          <w:b/>
          <w:color w:val="0070C0"/>
          <w:sz w:val="24"/>
          <w:szCs w:val="24"/>
        </w:rPr>
      </w:pPr>
    </w:p>
    <w:p w:rsidR="007F7094" w:rsidRDefault="007F7094" w:rsidP="007F7094">
      <w:pPr>
        <w:spacing w:before="100" w:beforeAutospacing="1" w:after="0" w:line="273" w:lineRule="auto"/>
        <w:contextualSpacing/>
        <w:rPr>
          <w:rFonts w:ascii="Arial" w:hAnsi="Arial" w:cs="Arial"/>
          <w:b/>
          <w:color w:val="0070C0"/>
          <w:sz w:val="24"/>
          <w:szCs w:val="24"/>
        </w:rPr>
      </w:pPr>
    </w:p>
    <w:p w:rsidR="007F7094" w:rsidRPr="005C4DE0" w:rsidRDefault="007F7094" w:rsidP="007F7094">
      <w:pPr>
        <w:spacing w:before="100" w:beforeAutospacing="1" w:after="0" w:line="273" w:lineRule="auto"/>
        <w:contextualSpacing/>
        <w:rPr>
          <w:rFonts w:ascii="Arial" w:hAnsi="Arial" w:cs="Arial"/>
          <w:b/>
          <w:color w:val="0070C0"/>
          <w:sz w:val="24"/>
          <w:szCs w:val="24"/>
        </w:rPr>
      </w:pPr>
      <w:r w:rsidRPr="005C4DE0">
        <w:rPr>
          <w:rFonts w:ascii="Arial" w:hAnsi="Arial" w:cs="Arial"/>
          <w:b/>
          <w:color w:val="0070C0"/>
          <w:sz w:val="24"/>
          <w:szCs w:val="24"/>
        </w:rPr>
        <w:lastRenderedPageBreak/>
        <w:t>Technological</w:t>
      </w:r>
    </w:p>
    <w:p w:rsidR="007F7094" w:rsidRDefault="007F7094" w:rsidP="007F7094">
      <w:pPr>
        <w:shd w:val="clear" w:color="auto" w:fill="FFFFFF"/>
        <w:spacing w:after="0" w:line="240" w:lineRule="auto"/>
        <w:textAlignment w:val="baseline"/>
        <w:rPr>
          <w:rFonts w:ascii="Arial" w:hAnsi="Arial" w:cs="Arial"/>
          <w:sz w:val="24"/>
          <w:szCs w:val="24"/>
        </w:rPr>
      </w:pPr>
    </w:p>
    <w:p w:rsidR="007F7094" w:rsidRDefault="007F7094" w:rsidP="007F7094">
      <w:pPr>
        <w:shd w:val="clear" w:color="auto" w:fill="FFFFFF"/>
        <w:spacing w:after="0" w:line="240" w:lineRule="auto"/>
        <w:textAlignment w:val="baseline"/>
        <w:rPr>
          <w:rFonts w:ascii="Arial" w:hAnsi="Arial" w:cs="Arial"/>
          <w:sz w:val="24"/>
          <w:szCs w:val="24"/>
        </w:rPr>
      </w:pPr>
      <w:r>
        <w:rPr>
          <w:rFonts w:ascii="Arial" w:eastAsia="Times New Roman" w:hAnsi="Arial" w:cs="Arial"/>
          <w:color w:val="000000"/>
          <w:sz w:val="24"/>
          <w:szCs w:val="24"/>
          <w:lang w:eastAsia="en-GB"/>
        </w:rPr>
        <w:t>The University will continue to pursue its ambitious programme of investment in its technological estate, facilities and infrastructure aligned with our strategic objectives. University funding and borrowing facilities are supplemented with major competitive funding awards secured from a range of sources including European Structural Funds, Research Councils UK, Welsh and UK Governments, Innovate UK, and the private sector. This combined investment funds the physical and digital estate, facilities, and infrastructure. They are necessary to provide an outstanding and enriching student experience</w:t>
      </w:r>
      <w:sdt>
        <w:sdtPr>
          <w:rPr>
            <w:rFonts w:ascii="Arial" w:eastAsia="Times New Roman" w:hAnsi="Arial" w:cs="Arial"/>
            <w:color w:val="000000"/>
            <w:sz w:val="24"/>
            <w:szCs w:val="24"/>
            <w:lang w:eastAsia="en-GB"/>
          </w:rPr>
          <w:id w:val="-927579039"/>
          <w:citation/>
        </w:sdtPr>
        <w:sdtContent>
          <w:r>
            <w:rPr>
              <w:rFonts w:ascii="Arial" w:eastAsia="Times New Roman" w:hAnsi="Arial" w:cs="Arial"/>
              <w:color w:val="000000"/>
              <w:sz w:val="24"/>
              <w:szCs w:val="24"/>
              <w:lang w:eastAsia="en-GB"/>
            </w:rPr>
            <w:fldChar w:fldCharType="begin"/>
          </w:r>
          <w:r>
            <w:rPr>
              <w:rFonts w:ascii="Arial" w:eastAsia="Times New Roman" w:hAnsi="Arial" w:cs="Arial"/>
              <w:color w:val="000000"/>
              <w:sz w:val="24"/>
              <w:szCs w:val="24"/>
              <w:lang w:eastAsia="en-GB"/>
            </w:rPr>
            <w:instrText xml:space="preserve"> CITATION Atw14 \l 2057 </w:instrText>
          </w:r>
          <w:r>
            <w:rPr>
              <w:rFonts w:ascii="Arial" w:eastAsia="Times New Roman" w:hAnsi="Arial" w:cs="Arial"/>
              <w:color w:val="000000"/>
              <w:sz w:val="24"/>
              <w:szCs w:val="24"/>
              <w:lang w:eastAsia="en-GB"/>
            </w:rPr>
            <w:fldChar w:fldCharType="separate"/>
          </w:r>
          <w:r>
            <w:rPr>
              <w:rFonts w:ascii="Arial" w:eastAsia="Times New Roman" w:hAnsi="Arial" w:cs="Arial"/>
              <w:noProof/>
              <w:color w:val="000000"/>
              <w:sz w:val="24"/>
              <w:szCs w:val="24"/>
              <w:lang w:eastAsia="en-GB"/>
            </w:rPr>
            <w:t xml:space="preserve"> </w:t>
          </w:r>
          <w:r w:rsidRPr="004D4AB3">
            <w:rPr>
              <w:rFonts w:ascii="Arial" w:eastAsia="Times New Roman" w:hAnsi="Arial" w:cs="Arial"/>
              <w:noProof/>
              <w:color w:val="000000"/>
              <w:sz w:val="24"/>
              <w:szCs w:val="24"/>
              <w:lang w:eastAsia="en-GB"/>
            </w:rPr>
            <w:t>(Atwater, 2014)</w:t>
          </w:r>
          <w:r>
            <w:rPr>
              <w:rFonts w:ascii="Arial" w:eastAsia="Times New Roman" w:hAnsi="Arial" w:cs="Arial"/>
              <w:color w:val="000000"/>
              <w:sz w:val="24"/>
              <w:szCs w:val="24"/>
              <w:lang w:eastAsia="en-GB"/>
            </w:rPr>
            <w:fldChar w:fldCharType="end"/>
          </w:r>
        </w:sdtContent>
      </w:sdt>
      <w:r>
        <w:rPr>
          <w:rFonts w:ascii="Arial" w:eastAsia="Times New Roman" w:hAnsi="Arial" w:cs="Arial"/>
          <w:color w:val="000000"/>
          <w:sz w:val="24"/>
          <w:szCs w:val="24"/>
          <w:lang w:eastAsia="en-GB"/>
        </w:rPr>
        <w:t>, world-class research and attraction of the best staff</w:t>
      </w:r>
      <w:sdt>
        <w:sdtPr>
          <w:rPr>
            <w:rFonts w:ascii="Arial" w:eastAsia="Times New Roman" w:hAnsi="Arial" w:cs="Arial"/>
            <w:color w:val="000000"/>
            <w:sz w:val="24"/>
            <w:szCs w:val="24"/>
            <w:lang w:eastAsia="en-GB"/>
          </w:rPr>
          <w:id w:val="547801014"/>
          <w:citation/>
        </w:sdtPr>
        <w:sdtContent>
          <w:r>
            <w:rPr>
              <w:rFonts w:ascii="Arial" w:eastAsia="Times New Roman" w:hAnsi="Arial" w:cs="Arial"/>
              <w:color w:val="000000"/>
              <w:sz w:val="24"/>
              <w:szCs w:val="24"/>
              <w:lang w:eastAsia="en-GB"/>
            </w:rPr>
            <w:fldChar w:fldCharType="begin"/>
          </w:r>
          <w:r>
            <w:rPr>
              <w:rFonts w:ascii="Arial" w:eastAsia="Times New Roman" w:hAnsi="Arial" w:cs="Arial"/>
              <w:color w:val="000000"/>
              <w:sz w:val="24"/>
              <w:szCs w:val="24"/>
              <w:lang w:eastAsia="en-GB"/>
            </w:rPr>
            <w:instrText xml:space="preserve"> CITATION All10 \l 2057 </w:instrText>
          </w:r>
          <w:r>
            <w:rPr>
              <w:rFonts w:ascii="Arial" w:eastAsia="Times New Roman" w:hAnsi="Arial" w:cs="Arial"/>
              <w:color w:val="000000"/>
              <w:sz w:val="24"/>
              <w:szCs w:val="24"/>
              <w:lang w:eastAsia="en-GB"/>
            </w:rPr>
            <w:fldChar w:fldCharType="separate"/>
          </w:r>
          <w:r>
            <w:rPr>
              <w:rFonts w:ascii="Arial" w:eastAsia="Times New Roman" w:hAnsi="Arial" w:cs="Arial"/>
              <w:noProof/>
              <w:color w:val="000000"/>
              <w:sz w:val="24"/>
              <w:szCs w:val="24"/>
              <w:lang w:eastAsia="en-GB"/>
            </w:rPr>
            <w:t xml:space="preserve"> </w:t>
          </w:r>
          <w:r w:rsidRPr="00055EC0">
            <w:rPr>
              <w:rFonts w:ascii="Arial" w:eastAsia="Times New Roman" w:hAnsi="Arial" w:cs="Arial"/>
              <w:noProof/>
              <w:color w:val="000000"/>
              <w:sz w:val="24"/>
              <w:szCs w:val="24"/>
              <w:lang w:eastAsia="en-GB"/>
            </w:rPr>
            <w:t>(Schweyer, 2010)</w:t>
          </w:r>
          <w:r>
            <w:rPr>
              <w:rFonts w:ascii="Arial" w:eastAsia="Times New Roman" w:hAnsi="Arial" w:cs="Arial"/>
              <w:color w:val="000000"/>
              <w:sz w:val="24"/>
              <w:szCs w:val="24"/>
              <w:lang w:eastAsia="en-GB"/>
            </w:rPr>
            <w:fldChar w:fldCharType="end"/>
          </w:r>
        </w:sdtContent>
      </w:sdt>
      <w:r>
        <w:rPr>
          <w:rFonts w:ascii="Arial" w:eastAsia="Times New Roman" w:hAnsi="Arial" w:cs="Arial"/>
          <w:color w:val="000000"/>
          <w:sz w:val="24"/>
          <w:szCs w:val="24"/>
          <w:lang w:eastAsia="en-GB"/>
        </w:rPr>
        <w:t xml:space="preserve">, all through the growth of the technological capability of the University. </w:t>
      </w:r>
    </w:p>
    <w:p w:rsidR="007F7094" w:rsidRDefault="007F7094" w:rsidP="007F7094">
      <w:pPr>
        <w:shd w:val="clear" w:color="auto" w:fill="FFFFFF"/>
        <w:spacing w:after="0" w:line="240" w:lineRule="auto"/>
        <w:textAlignment w:val="baseline"/>
        <w:rPr>
          <w:rFonts w:ascii="Arial" w:hAnsi="Arial" w:cs="Arial"/>
          <w:sz w:val="24"/>
          <w:szCs w:val="24"/>
        </w:rPr>
      </w:pPr>
    </w:p>
    <w:p w:rsidR="007F7094" w:rsidRPr="00352691" w:rsidRDefault="007F7094" w:rsidP="007F7094">
      <w:pPr>
        <w:shd w:val="clear" w:color="auto" w:fill="FFFFFF"/>
        <w:spacing w:after="0" w:line="240" w:lineRule="auto"/>
        <w:textAlignment w:val="baseline"/>
        <w:rPr>
          <w:rFonts w:ascii="Arial" w:hAnsi="Arial" w:cs="Arial"/>
          <w:sz w:val="24"/>
          <w:szCs w:val="24"/>
        </w:rPr>
      </w:pPr>
      <w:r>
        <w:rPr>
          <w:rFonts w:ascii="Arial" w:hAnsi="Arial" w:cs="Arial"/>
          <w:sz w:val="24"/>
          <w:szCs w:val="24"/>
        </w:rPr>
        <w:t>The enhancement of current technology will enable the University –</w:t>
      </w:r>
    </w:p>
    <w:p w:rsidR="007F7094" w:rsidRDefault="007F7094" w:rsidP="007F7094">
      <w:pPr>
        <w:shd w:val="clear" w:color="auto" w:fill="FFFFFF"/>
        <w:spacing w:after="0" w:line="240" w:lineRule="auto"/>
        <w:textAlignment w:val="baseline"/>
        <w:rPr>
          <w:rFonts w:ascii="Arial" w:eastAsia="Times New Roman" w:hAnsi="Arial" w:cs="Arial"/>
          <w:color w:val="000000"/>
          <w:sz w:val="24"/>
          <w:szCs w:val="24"/>
          <w:lang w:eastAsia="en-GB"/>
        </w:rPr>
      </w:pPr>
      <w:proofErr w:type="gramStart"/>
      <w:r>
        <w:rPr>
          <w:rFonts w:ascii="Arial" w:eastAsia="Times New Roman" w:hAnsi="Arial" w:cs="Arial"/>
          <w:color w:val="000000"/>
          <w:sz w:val="24"/>
          <w:szCs w:val="24"/>
          <w:lang w:eastAsia="en-GB"/>
        </w:rPr>
        <w:t>•  To</w:t>
      </w:r>
      <w:proofErr w:type="gramEnd"/>
      <w:r>
        <w:rPr>
          <w:rFonts w:ascii="Arial" w:eastAsia="Times New Roman" w:hAnsi="Arial" w:cs="Arial"/>
          <w:color w:val="000000"/>
          <w:sz w:val="24"/>
          <w:szCs w:val="24"/>
          <w:lang w:eastAsia="en-GB"/>
        </w:rPr>
        <w:t xml:space="preserve"> develop an effective and strategic cross-university approach to the development of our digital capabilities that can improve the quality of learning and teaching and address changing student expectations, relieve the pressure on our physical estate, and enable the growth of student numbers from home and overseas.</w:t>
      </w:r>
    </w:p>
    <w:p w:rsidR="007F7094" w:rsidRDefault="007F7094" w:rsidP="007F7094">
      <w:pPr>
        <w:shd w:val="clear" w:color="auto" w:fill="FFFFFF"/>
        <w:spacing w:after="0" w:line="240" w:lineRule="auto"/>
        <w:textAlignment w:val="baseline"/>
        <w:rPr>
          <w:rFonts w:ascii="Arial" w:eastAsia="Times New Roman" w:hAnsi="Arial" w:cs="Arial"/>
          <w:color w:val="000000"/>
          <w:sz w:val="24"/>
          <w:szCs w:val="24"/>
          <w:lang w:eastAsia="en-GB"/>
        </w:rPr>
      </w:pPr>
      <w:proofErr w:type="gramStart"/>
      <w:r>
        <w:rPr>
          <w:rFonts w:ascii="Arial" w:eastAsia="Times New Roman" w:hAnsi="Arial" w:cs="Arial"/>
          <w:color w:val="000000"/>
          <w:sz w:val="24"/>
          <w:szCs w:val="24"/>
          <w:lang w:eastAsia="en-GB"/>
        </w:rPr>
        <w:t>•  Provide</w:t>
      </w:r>
      <w:proofErr w:type="gramEnd"/>
      <w:r>
        <w:rPr>
          <w:rFonts w:ascii="Arial" w:eastAsia="Times New Roman" w:hAnsi="Arial" w:cs="Arial"/>
          <w:color w:val="000000"/>
          <w:sz w:val="24"/>
          <w:szCs w:val="24"/>
          <w:lang w:eastAsia="en-GB"/>
        </w:rPr>
        <w:t xml:space="preserve"> improved social, learning and study facilities for students including more space for student groups and societies</w:t>
      </w:r>
    </w:p>
    <w:p w:rsidR="007F7094" w:rsidRDefault="007F7094" w:rsidP="007F7094">
      <w:pPr>
        <w:shd w:val="clear" w:color="auto" w:fill="FFFFFF"/>
        <w:spacing w:after="0" w:line="240" w:lineRule="auto"/>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Further invest in the physical and digital estate with greater emphasis on serving the student community</w:t>
      </w:r>
    </w:p>
    <w:p w:rsidR="007F7094" w:rsidRDefault="007F7094" w:rsidP="007F7094">
      <w:pPr>
        <w:pStyle w:val="NormalWeb"/>
        <w:rPr>
          <w:rFonts w:ascii="Arial" w:hAnsi="Arial" w:cs="Arial"/>
          <w:color w:val="333333"/>
        </w:rPr>
      </w:pPr>
    </w:p>
    <w:p w:rsidR="007F7094" w:rsidRDefault="007F7094" w:rsidP="007F7094">
      <w:pPr>
        <w:pStyle w:val="NormalWeb"/>
        <w:rPr>
          <w:rFonts w:ascii="Arial" w:hAnsi="Arial" w:cs="Arial"/>
          <w:color w:val="333333"/>
        </w:rPr>
      </w:pPr>
      <w:r w:rsidRPr="004D163A">
        <w:rPr>
          <w:rFonts w:ascii="Arial" w:hAnsi="Arial" w:cs="Arial"/>
          <w:color w:val="333333"/>
        </w:rPr>
        <w:t>Swansea University recognises the importance of social media as a tool to enhance innovation,</w:t>
      </w:r>
      <w:r>
        <w:rPr>
          <w:rFonts w:ascii="Arial" w:hAnsi="Arial" w:cs="Arial"/>
          <w:color w:val="333333"/>
        </w:rPr>
        <w:t xml:space="preserve"> </w:t>
      </w:r>
      <w:r w:rsidRPr="004D163A">
        <w:rPr>
          <w:rFonts w:ascii="Arial" w:hAnsi="Arial" w:cs="Arial"/>
          <w:color w:val="333333"/>
        </w:rPr>
        <w:t>creative thinking and sharing of ideas between groups of</w:t>
      </w:r>
      <w:r>
        <w:rPr>
          <w:rFonts w:ascii="Arial" w:hAnsi="Arial" w:cs="Arial"/>
          <w:color w:val="333333"/>
        </w:rPr>
        <w:t xml:space="preserve"> </w:t>
      </w:r>
      <w:r w:rsidRPr="004D163A">
        <w:rPr>
          <w:rFonts w:ascii="Arial" w:hAnsi="Arial" w:cs="Arial"/>
          <w:color w:val="333333"/>
        </w:rPr>
        <w:t>people</w:t>
      </w:r>
      <w:r>
        <w:rPr>
          <w:rFonts w:ascii="Arial" w:hAnsi="Arial" w:cs="Arial"/>
          <w:color w:val="333333"/>
        </w:rPr>
        <w:t>. Maximising opportunities through social media will play a significant role in attracting potential employees</w:t>
      </w:r>
      <w:sdt>
        <w:sdtPr>
          <w:rPr>
            <w:rFonts w:ascii="Arial" w:hAnsi="Arial" w:cs="Arial"/>
            <w:color w:val="333333"/>
          </w:rPr>
          <w:id w:val="841740818"/>
          <w:citation/>
        </w:sdtPr>
        <w:sdtContent>
          <w:r>
            <w:rPr>
              <w:rFonts w:ascii="Arial" w:hAnsi="Arial" w:cs="Arial"/>
              <w:color w:val="333333"/>
            </w:rPr>
            <w:fldChar w:fldCharType="begin"/>
          </w:r>
          <w:r>
            <w:rPr>
              <w:rFonts w:ascii="Arial" w:hAnsi="Arial" w:cs="Arial"/>
              <w:color w:val="333333"/>
            </w:rPr>
            <w:instrText xml:space="preserve"> CITATION Ric10 \l 2057 </w:instrText>
          </w:r>
          <w:r>
            <w:rPr>
              <w:rFonts w:ascii="Arial" w:hAnsi="Arial" w:cs="Arial"/>
              <w:color w:val="333333"/>
            </w:rPr>
            <w:fldChar w:fldCharType="separate"/>
          </w:r>
          <w:r>
            <w:rPr>
              <w:rFonts w:ascii="Arial" w:hAnsi="Arial" w:cs="Arial"/>
              <w:noProof/>
              <w:color w:val="333333"/>
            </w:rPr>
            <w:t xml:space="preserve"> </w:t>
          </w:r>
          <w:r w:rsidRPr="00055EC0">
            <w:rPr>
              <w:rFonts w:ascii="Arial" w:hAnsi="Arial" w:cs="Arial"/>
              <w:noProof/>
              <w:color w:val="333333"/>
            </w:rPr>
            <w:t>(Dohery, 2010)</w:t>
          </w:r>
          <w:r>
            <w:rPr>
              <w:rFonts w:ascii="Arial" w:hAnsi="Arial" w:cs="Arial"/>
              <w:color w:val="333333"/>
            </w:rPr>
            <w:fldChar w:fldCharType="end"/>
          </w:r>
        </w:sdtContent>
      </w:sdt>
      <w:r>
        <w:rPr>
          <w:rFonts w:ascii="Arial" w:hAnsi="Arial" w:cs="Arial"/>
          <w:color w:val="333333"/>
        </w:rPr>
        <w:t xml:space="preserve"> and students internationally.</w:t>
      </w:r>
    </w:p>
    <w:p w:rsidR="007F7094" w:rsidRPr="005C4DE0" w:rsidRDefault="007F7094" w:rsidP="007F7094">
      <w:pPr>
        <w:pStyle w:val="NormalWeb"/>
        <w:jc w:val="both"/>
        <w:rPr>
          <w:rFonts w:ascii="Arial" w:hAnsi="Arial" w:cs="Arial"/>
          <w:b/>
          <w:color w:val="0070C0"/>
        </w:rPr>
      </w:pPr>
      <w:r w:rsidRPr="005C4DE0">
        <w:rPr>
          <w:rFonts w:ascii="Arial" w:hAnsi="Arial" w:cs="Arial"/>
          <w:b/>
          <w:color w:val="0070C0"/>
        </w:rPr>
        <w:t>Environmental</w:t>
      </w:r>
    </w:p>
    <w:p w:rsidR="007F7094" w:rsidRDefault="007F7094" w:rsidP="007F7094">
      <w:pPr>
        <w:shd w:val="clear" w:color="auto" w:fill="FFFFFF"/>
        <w:spacing w:after="0" w:line="240" w:lineRule="auto"/>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The University is committed to embedding sustainability within our teaching. We will work with the Students’ Union and other partners to raise awareness and promote environmentally responsible behaviours to prepare our students for sustainable living and employment as global citizens in the 21st century. We will run a range of activities and projects such as sustainable travel and improved waste management, including re-use, recycling, and recovery. We will promote biological diversity on sites that we manage, promote the prevention of pollution and environmental damage, and consider sustainability when procuring goods and services. </w:t>
      </w:r>
    </w:p>
    <w:p w:rsidR="007F7094" w:rsidRDefault="007F7094" w:rsidP="007F7094">
      <w:pPr>
        <w:shd w:val="clear" w:color="auto" w:fill="FFFFFF"/>
        <w:spacing w:after="0" w:line="240" w:lineRule="auto"/>
        <w:textAlignment w:val="baseline"/>
        <w:rPr>
          <w:rFonts w:ascii="Arial" w:eastAsia="Times New Roman" w:hAnsi="Arial" w:cs="Arial"/>
          <w:color w:val="000000"/>
          <w:sz w:val="24"/>
          <w:szCs w:val="24"/>
          <w:lang w:eastAsia="en-GB"/>
        </w:rPr>
      </w:pPr>
    </w:p>
    <w:p w:rsidR="007F7094" w:rsidRDefault="007F7094" w:rsidP="007F7094">
      <w:pPr>
        <w:shd w:val="clear" w:color="auto" w:fill="FFFFFF"/>
        <w:spacing w:after="0" w:line="240" w:lineRule="auto"/>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Swansea University have introduced a </w:t>
      </w:r>
      <w:proofErr w:type="spellStart"/>
      <w:r>
        <w:rPr>
          <w:rFonts w:ascii="Arial" w:eastAsia="Times New Roman" w:hAnsi="Arial" w:cs="Arial"/>
          <w:color w:val="000000"/>
          <w:sz w:val="24"/>
          <w:szCs w:val="24"/>
          <w:lang w:eastAsia="en-GB"/>
        </w:rPr>
        <w:t>SWell</w:t>
      </w:r>
      <w:proofErr w:type="spellEnd"/>
      <w:r>
        <w:rPr>
          <w:rFonts w:ascii="Arial" w:eastAsia="Times New Roman" w:hAnsi="Arial" w:cs="Arial"/>
          <w:color w:val="000000"/>
          <w:sz w:val="24"/>
          <w:szCs w:val="24"/>
          <w:lang w:eastAsia="en-GB"/>
        </w:rPr>
        <w:t xml:space="preserve"> Programme - </w:t>
      </w:r>
      <w:proofErr w:type="spellStart"/>
      <w:r>
        <w:rPr>
          <w:rStyle w:val="Strong"/>
          <w:rFonts w:ascii="Arial" w:hAnsi="Arial" w:cs="Arial"/>
          <w:sz w:val="24"/>
          <w:szCs w:val="24"/>
        </w:rPr>
        <w:t>SWell</w:t>
      </w:r>
      <w:proofErr w:type="spellEnd"/>
      <w:r>
        <w:rPr>
          <w:rFonts w:ascii="Arial" w:hAnsi="Arial" w:cs="Arial"/>
          <w:sz w:val="24"/>
          <w:szCs w:val="24"/>
        </w:rPr>
        <w:t xml:space="preserve"> is a new programme being piloted that rewards employees of Swansea University for taking a range of Sustainability and Wellbeing related actions. There are prizes for the best teams and individuals, including a range of vouchers and donations to local charities.</w:t>
      </w:r>
      <w:sdt>
        <w:sdtPr>
          <w:rPr>
            <w:rFonts w:ascii="Arial" w:hAnsi="Arial" w:cs="Arial"/>
            <w:sz w:val="24"/>
            <w:szCs w:val="24"/>
          </w:rPr>
          <w:id w:val="753865713"/>
        </w:sdtPr>
        <w:sdtContent>
          <w:r>
            <w:rPr>
              <w:rFonts w:ascii="Arial" w:hAnsi="Arial" w:cs="Arial"/>
              <w:sz w:val="24"/>
              <w:szCs w:val="24"/>
            </w:rPr>
            <w:fldChar w:fldCharType="begin"/>
          </w:r>
          <w:r>
            <w:rPr>
              <w:rFonts w:ascii="Arial" w:hAnsi="Arial" w:cs="Arial"/>
              <w:sz w:val="24"/>
              <w:szCs w:val="24"/>
            </w:rPr>
            <w:instrText xml:space="preserve"> CITATION SWe17 \l 2057 </w:instrText>
          </w:r>
          <w:r>
            <w:rPr>
              <w:rFonts w:ascii="Arial" w:hAnsi="Arial" w:cs="Arial"/>
              <w:sz w:val="24"/>
              <w:szCs w:val="24"/>
            </w:rPr>
            <w:fldChar w:fldCharType="separate"/>
          </w:r>
          <w:r>
            <w:rPr>
              <w:rFonts w:ascii="Arial" w:hAnsi="Arial" w:cs="Arial"/>
              <w:sz w:val="24"/>
              <w:szCs w:val="24"/>
            </w:rPr>
            <w:t xml:space="preserve"> (Anon., 2017)</w:t>
          </w:r>
          <w:r>
            <w:rPr>
              <w:rFonts w:ascii="Arial" w:hAnsi="Arial" w:cs="Arial"/>
              <w:sz w:val="24"/>
              <w:szCs w:val="24"/>
            </w:rPr>
            <w:fldChar w:fldCharType="end"/>
          </w:r>
        </w:sdtContent>
      </w:sdt>
    </w:p>
    <w:p w:rsidR="007F7094" w:rsidRDefault="007F7094" w:rsidP="007F7094">
      <w:pPr>
        <w:shd w:val="clear" w:color="auto" w:fill="FFFFFF"/>
        <w:spacing w:after="0" w:line="240" w:lineRule="auto"/>
        <w:textAlignment w:val="baseline"/>
        <w:rPr>
          <w:rFonts w:ascii="Arial" w:eastAsia="Times New Roman" w:hAnsi="Arial" w:cs="Arial"/>
          <w:color w:val="000000"/>
          <w:sz w:val="24"/>
          <w:szCs w:val="24"/>
          <w:lang w:eastAsia="en-GB"/>
        </w:rPr>
      </w:pPr>
    </w:p>
    <w:p w:rsidR="007F7094" w:rsidRDefault="007F7094" w:rsidP="007F7094">
      <w:pPr>
        <w:shd w:val="clear" w:color="auto" w:fill="FFFFFF"/>
        <w:spacing w:after="0" w:line="240" w:lineRule="auto"/>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The University -</w:t>
      </w:r>
    </w:p>
    <w:p w:rsidR="007F7094" w:rsidRDefault="007F7094" w:rsidP="007F7094">
      <w:pPr>
        <w:shd w:val="clear" w:color="auto" w:fill="FFFFFF"/>
        <w:spacing w:after="0" w:line="240" w:lineRule="auto"/>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Continue to manage operations on a sustainable basis as part of our Environmental Management System</w:t>
      </w:r>
    </w:p>
    <w:p w:rsidR="007F7094" w:rsidRDefault="007F7094" w:rsidP="007F7094">
      <w:pPr>
        <w:shd w:val="clear" w:color="auto" w:fill="FFFFFF"/>
        <w:spacing w:after="0" w:line="240" w:lineRule="auto"/>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Minimise greenhouse gas emissions and reduce the consumption of primary raw materials</w:t>
      </w:r>
    </w:p>
    <w:p w:rsidR="007F7094" w:rsidRDefault="007F7094" w:rsidP="007F7094">
      <w:pPr>
        <w:shd w:val="clear" w:color="auto" w:fill="FFFFFF"/>
        <w:spacing w:after="0" w:line="240" w:lineRule="auto"/>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Encourage and demonstrate sustainable approaches in our building projects</w:t>
      </w:r>
    </w:p>
    <w:p w:rsidR="007F7094" w:rsidRDefault="007F7094" w:rsidP="007F7094">
      <w:pPr>
        <w:pStyle w:val="NormalWeb"/>
        <w:jc w:val="both"/>
        <w:rPr>
          <w:rFonts w:ascii="Arial" w:hAnsi="Arial" w:cs="Arial"/>
          <w:color w:val="333333"/>
        </w:rPr>
      </w:pPr>
    </w:p>
    <w:p w:rsidR="007F7094" w:rsidRPr="005C4DE0" w:rsidRDefault="007F7094" w:rsidP="007F7094">
      <w:pPr>
        <w:pStyle w:val="NormalWeb"/>
        <w:jc w:val="both"/>
        <w:rPr>
          <w:rFonts w:ascii="Arial" w:hAnsi="Arial" w:cs="Arial"/>
          <w:b/>
          <w:color w:val="0070C0"/>
        </w:rPr>
      </w:pPr>
      <w:r w:rsidRPr="005C4DE0">
        <w:rPr>
          <w:rFonts w:ascii="Arial" w:hAnsi="Arial" w:cs="Arial"/>
          <w:b/>
          <w:color w:val="0070C0"/>
        </w:rPr>
        <w:lastRenderedPageBreak/>
        <w:t>Legal</w:t>
      </w:r>
    </w:p>
    <w:p w:rsidR="007F7094" w:rsidRDefault="007F7094" w:rsidP="007F7094">
      <w:pPr>
        <w:pStyle w:val="NormalWeb"/>
        <w:rPr>
          <w:rFonts w:ascii="Arial" w:hAnsi="Arial" w:cs="Arial"/>
        </w:rPr>
      </w:pPr>
      <w:r>
        <w:rPr>
          <w:rFonts w:ascii="Arial" w:hAnsi="Arial" w:cs="Arial"/>
        </w:rPr>
        <w:t xml:space="preserve">To assist in preventing immigration fraud, Swansea University is required to report to UK Visas and Immigration (UKVI) details of students and employees subject to immigration control who fail to enrol. Students who discontinue their studies or Staff who fail to maintain contact with the University. We may also be required to provide UKVI with other information about students. From time to time, Swansea University also receives enquires from UK immigration officials regarding the status of applicants or students, e.g. to check whether an offer of a place has been made or whether a student has enrolled. </w:t>
      </w:r>
    </w:p>
    <w:p w:rsidR="007F7094" w:rsidRDefault="007F7094" w:rsidP="007F7094">
      <w:pPr>
        <w:pStyle w:val="NormalWeb"/>
        <w:rPr>
          <w:rFonts w:ascii="Arial" w:hAnsi="Arial" w:cs="Arial"/>
        </w:rPr>
      </w:pPr>
      <w:r>
        <w:rPr>
          <w:rFonts w:ascii="Arial" w:hAnsi="Arial" w:cs="Arial"/>
        </w:rPr>
        <w:t>Swansea University will normally provide information about applicants and students when requested to do so by UK immigration officials. Failure to do so, in some cases, could lead to the University’s removal from the list of institutions approved to sponsor international students under Tier 4 of the Points Based Immigration System. We will maintain records about students (e.g. attendance) which we are required to maintain to meet the UKVI’s requirements.</w:t>
      </w:r>
      <w:sdt>
        <w:sdtPr>
          <w:rPr>
            <w:rFonts w:ascii="Arial" w:hAnsi="Arial" w:cs="Arial"/>
          </w:rPr>
          <w:id w:val="-1432818703"/>
        </w:sdtPr>
        <w:sdtContent>
          <w:r>
            <w:rPr>
              <w:rFonts w:ascii="Arial" w:hAnsi="Arial" w:cs="Arial"/>
            </w:rPr>
            <w:fldChar w:fldCharType="begin"/>
          </w:r>
          <w:r>
            <w:rPr>
              <w:rFonts w:ascii="Arial" w:hAnsi="Arial" w:cs="Arial"/>
            </w:rPr>
            <w:instrText xml:space="preserve"> CITATION Swa172 \l 2057 </w:instrText>
          </w:r>
          <w:r>
            <w:rPr>
              <w:rFonts w:ascii="Arial" w:hAnsi="Arial" w:cs="Arial"/>
            </w:rPr>
            <w:fldChar w:fldCharType="separate"/>
          </w:r>
          <w:r>
            <w:rPr>
              <w:rFonts w:ascii="Arial" w:hAnsi="Arial" w:cs="Arial"/>
            </w:rPr>
            <w:t xml:space="preserve"> (Swansea University, 2017)</w:t>
          </w:r>
          <w:r>
            <w:rPr>
              <w:rFonts w:ascii="Arial" w:hAnsi="Arial" w:cs="Arial"/>
            </w:rPr>
            <w:fldChar w:fldCharType="end"/>
          </w:r>
        </w:sdtContent>
      </w:sdt>
    </w:p>
    <w:p w:rsidR="007F7094" w:rsidRPr="002F2438" w:rsidRDefault="007F7094" w:rsidP="007F7094">
      <w:pPr>
        <w:rPr>
          <w:b/>
          <w:sz w:val="24"/>
          <w:szCs w:val="24"/>
        </w:rPr>
      </w:pPr>
      <w:r w:rsidRPr="002F2438">
        <w:rPr>
          <w:rFonts w:ascii="Arial" w:hAnsi="Arial" w:cs="Arial"/>
          <w:sz w:val="24"/>
          <w:szCs w:val="24"/>
        </w:rPr>
        <w:t>Business Partnering teams have now completed all visa checks on Staff to ensure they are compliantly employed in line with Immigration Law and operational guidance.</w:t>
      </w:r>
      <w:sdt>
        <w:sdtPr>
          <w:rPr>
            <w:rFonts w:ascii="Arial" w:hAnsi="Arial" w:cs="Arial"/>
            <w:sz w:val="24"/>
            <w:szCs w:val="24"/>
          </w:rPr>
          <w:id w:val="1339434178"/>
        </w:sdtPr>
        <w:sdtContent>
          <w:r w:rsidRPr="002F2438">
            <w:rPr>
              <w:rFonts w:ascii="Arial" w:hAnsi="Arial" w:cs="Arial"/>
              <w:sz w:val="24"/>
              <w:szCs w:val="24"/>
            </w:rPr>
            <w:fldChar w:fldCharType="begin"/>
          </w:r>
          <w:r w:rsidRPr="002F2438">
            <w:rPr>
              <w:rFonts w:ascii="Arial" w:hAnsi="Arial" w:cs="Arial"/>
              <w:sz w:val="24"/>
              <w:szCs w:val="24"/>
            </w:rPr>
            <w:instrText xml:space="preserve"> CITATION Gov17 \l 2057 </w:instrText>
          </w:r>
          <w:r w:rsidRPr="002F2438">
            <w:rPr>
              <w:rFonts w:ascii="Arial" w:hAnsi="Arial" w:cs="Arial"/>
              <w:sz w:val="24"/>
              <w:szCs w:val="24"/>
            </w:rPr>
            <w:fldChar w:fldCharType="separate"/>
          </w:r>
          <w:r w:rsidRPr="002F2438">
            <w:rPr>
              <w:rFonts w:ascii="Arial" w:hAnsi="Arial" w:cs="Arial"/>
              <w:sz w:val="24"/>
              <w:szCs w:val="24"/>
            </w:rPr>
            <w:t xml:space="preserve"> (Gov.uk, 2017)</w:t>
          </w:r>
          <w:r w:rsidRPr="002F2438">
            <w:rPr>
              <w:rFonts w:ascii="Arial" w:hAnsi="Arial" w:cs="Arial"/>
              <w:sz w:val="24"/>
              <w:szCs w:val="24"/>
            </w:rPr>
            <w:fldChar w:fldCharType="end"/>
          </w:r>
        </w:sdtContent>
      </w:sdt>
    </w:p>
    <w:p w:rsidR="00DC7A0E" w:rsidRDefault="00DC7A0E" w:rsidP="00DC7A0E">
      <w:pPr>
        <w:rPr>
          <w:b/>
          <w:sz w:val="24"/>
          <w:szCs w:val="24"/>
        </w:rPr>
      </w:pPr>
    </w:p>
    <w:p w:rsidR="00DC7A0E" w:rsidRDefault="00DC7A0E" w:rsidP="00DC7A0E">
      <w:pPr>
        <w:rPr>
          <w:b/>
          <w:sz w:val="24"/>
          <w:szCs w:val="24"/>
        </w:rPr>
      </w:pPr>
    </w:p>
    <w:p w:rsidR="00DC7A0E" w:rsidRDefault="00DC7A0E" w:rsidP="00DC7A0E">
      <w:pPr>
        <w:rPr>
          <w:b/>
          <w:sz w:val="24"/>
          <w:szCs w:val="24"/>
        </w:rPr>
      </w:pPr>
    </w:p>
    <w:p w:rsidR="00DC7A0E" w:rsidRDefault="00DC7A0E" w:rsidP="00DC7A0E">
      <w:pPr>
        <w:rPr>
          <w:b/>
          <w:sz w:val="24"/>
          <w:szCs w:val="24"/>
        </w:rPr>
      </w:pPr>
    </w:p>
    <w:p w:rsidR="00DC7A0E" w:rsidRDefault="00DC7A0E" w:rsidP="00DC7A0E">
      <w:pPr>
        <w:rPr>
          <w:b/>
          <w:sz w:val="24"/>
          <w:szCs w:val="24"/>
        </w:rPr>
      </w:pPr>
    </w:p>
    <w:p w:rsidR="00DC7A0E" w:rsidRDefault="00DC7A0E" w:rsidP="00DC7A0E">
      <w:pPr>
        <w:rPr>
          <w:b/>
          <w:sz w:val="24"/>
          <w:szCs w:val="24"/>
        </w:rPr>
      </w:pPr>
    </w:p>
    <w:p w:rsidR="007F7094" w:rsidRDefault="007F7094" w:rsidP="00DC7A0E">
      <w:pPr>
        <w:rPr>
          <w:b/>
          <w:sz w:val="24"/>
          <w:szCs w:val="24"/>
        </w:rPr>
      </w:pPr>
    </w:p>
    <w:p w:rsidR="007F7094" w:rsidRDefault="007F7094" w:rsidP="00DC7A0E">
      <w:pPr>
        <w:rPr>
          <w:b/>
          <w:sz w:val="24"/>
          <w:szCs w:val="24"/>
        </w:rPr>
      </w:pPr>
    </w:p>
    <w:p w:rsidR="007F7094" w:rsidRDefault="007F7094" w:rsidP="00DC7A0E">
      <w:pPr>
        <w:rPr>
          <w:b/>
          <w:sz w:val="24"/>
          <w:szCs w:val="24"/>
        </w:rPr>
      </w:pPr>
    </w:p>
    <w:p w:rsidR="007F7094" w:rsidRDefault="007F7094" w:rsidP="00DC7A0E">
      <w:pPr>
        <w:rPr>
          <w:b/>
          <w:sz w:val="24"/>
          <w:szCs w:val="24"/>
        </w:rPr>
      </w:pPr>
    </w:p>
    <w:p w:rsidR="007F7094" w:rsidRDefault="007F7094" w:rsidP="00DC7A0E">
      <w:pPr>
        <w:rPr>
          <w:b/>
          <w:sz w:val="24"/>
          <w:szCs w:val="24"/>
        </w:rPr>
      </w:pPr>
    </w:p>
    <w:p w:rsidR="007F7094" w:rsidRDefault="007F7094" w:rsidP="00DC7A0E">
      <w:pPr>
        <w:rPr>
          <w:b/>
          <w:sz w:val="24"/>
          <w:szCs w:val="24"/>
        </w:rPr>
      </w:pPr>
    </w:p>
    <w:p w:rsidR="007F7094" w:rsidRDefault="007F7094" w:rsidP="00DC7A0E">
      <w:pPr>
        <w:rPr>
          <w:b/>
          <w:sz w:val="24"/>
          <w:szCs w:val="24"/>
        </w:rPr>
      </w:pPr>
    </w:p>
    <w:p w:rsidR="007F7094" w:rsidRDefault="007F7094" w:rsidP="00DC7A0E">
      <w:pPr>
        <w:rPr>
          <w:b/>
          <w:sz w:val="24"/>
          <w:szCs w:val="24"/>
        </w:rPr>
      </w:pPr>
    </w:p>
    <w:p w:rsidR="007F7094" w:rsidRDefault="007F7094" w:rsidP="00DC7A0E">
      <w:pPr>
        <w:rPr>
          <w:b/>
          <w:sz w:val="24"/>
          <w:szCs w:val="24"/>
        </w:rPr>
      </w:pPr>
    </w:p>
    <w:p w:rsidR="007F7094" w:rsidRDefault="007F7094" w:rsidP="00DC7A0E">
      <w:pPr>
        <w:rPr>
          <w:b/>
          <w:sz w:val="24"/>
          <w:szCs w:val="24"/>
        </w:rPr>
      </w:pPr>
    </w:p>
    <w:p w:rsidR="007F7094" w:rsidRDefault="007F7094" w:rsidP="00DC7A0E">
      <w:pPr>
        <w:rPr>
          <w:b/>
          <w:sz w:val="24"/>
          <w:szCs w:val="24"/>
        </w:rPr>
      </w:pPr>
    </w:p>
    <w:p w:rsidR="007F7094" w:rsidRDefault="007F7094" w:rsidP="00DC7A0E">
      <w:pPr>
        <w:rPr>
          <w:b/>
          <w:sz w:val="24"/>
          <w:szCs w:val="24"/>
        </w:rPr>
      </w:pPr>
    </w:p>
    <w:p w:rsidR="007F7094" w:rsidRDefault="007F7094" w:rsidP="00DC7A0E">
      <w:pPr>
        <w:rPr>
          <w:b/>
          <w:sz w:val="24"/>
          <w:szCs w:val="24"/>
        </w:rPr>
      </w:pPr>
    </w:p>
    <w:p w:rsidR="007F7094" w:rsidRPr="00BE12C2" w:rsidRDefault="00BE12C2" w:rsidP="00C575DE">
      <w:pPr>
        <w:spacing w:after="0"/>
        <w:rPr>
          <w:rFonts w:ascii="Arial" w:hAnsi="Arial" w:cs="Arial"/>
          <w:b/>
          <w:color w:val="0070C0"/>
          <w:sz w:val="24"/>
          <w:szCs w:val="24"/>
        </w:rPr>
      </w:pPr>
      <w:r w:rsidRPr="00BE12C2">
        <w:rPr>
          <w:rFonts w:ascii="Arial" w:hAnsi="Arial" w:cs="Arial"/>
          <w:b/>
          <w:color w:val="0070C0"/>
          <w:sz w:val="24"/>
          <w:szCs w:val="24"/>
        </w:rPr>
        <w:t>SWOT Analysis – Swansea University</w:t>
      </w:r>
    </w:p>
    <w:p w:rsidR="00BE12C2" w:rsidRDefault="00BE12C2" w:rsidP="00C575DE">
      <w:pPr>
        <w:spacing w:after="0"/>
        <w:rPr>
          <w:rFonts w:ascii="Arial" w:hAnsi="Arial" w:cs="Arial"/>
          <w:b/>
          <w:color w:val="0070C0"/>
          <w:sz w:val="24"/>
          <w:szCs w:val="24"/>
        </w:rPr>
      </w:pPr>
      <w:r w:rsidRPr="00261F39">
        <w:rPr>
          <w:rFonts w:ascii="Arial" w:hAnsi="Arial" w:cs="Arial"/>
          <w:b/>
          <w:color w:val="0070C0"/>
          <w:sz w:val="24"/>
          <w:szCs w:val="24"/>
        </w:rPr>
        <w:t>Strengths</w:t>
      </w:r>
    </w:p>
    <w:p w:rsidR="00261F39" w:rsidRDefault="00261F39" w:rsidP="00C575DE">
      <w:pPr>
        <w:pStyle w:val="ListParagraph"/>
        <w:numPr>
          <w:ilvl w:val="0"/>
          <w:numId w:val="22"/>
        </w:numPr>
        <w:spacing w:before="240" w:after="0"/>
        <w:rPr>
          <w:rFonts w:ascii="Arial" w:hAnsi="Arial" w:cs="Arial"/>
          <w:b/>
          <w:sz w:val="24"/>
          <w:szCs w:val="24"/>
        </w:rPr>
      </w:pPr>
      <w:proofErr w:type="spellStart"/>
      <w:r>
        <w:rPr>
          <w:rFonts w:ascii="Arial" w:hAnsi="Arial" w:cs="Arial"/>
          <w:b/>
          <w:sz w:val="24"/>
          <w:szCs w:val="24"/>
        </w:rPr>
        <w:t>Student</w:t>
      </w:r>
      <w:proofErr w:type="spellEnd"/>
      <w:r>
        <w:rPr>
          <w:rFonts w:ascii="Arial" w:hAnsi="Arial" w:cs="Arial"/>
          <w:b/>
          <w:sz w:val="24"/>
          <w:szCs w:val="24"/>
        </w:rPr>
        <w:t xml:space="preserve"> </w:t>
      </w:r>
      <w:proofErr w:type="spellStart"/>
      <w:r>
        <w:rPr>
          <w:rFonts w:ascii="Arial" w:hAnsi="Arial" w:cs="Arial"/>
          <w:b/>
          <w:sz w:val="24"/>
          <w:szCs w:val="24"/>
        </w:rPr>
        <w:t>Recruitment</w:t>
      </w:r>
      <w:proofErr w:type="spellEnd"/>
      <w:r>
        <w:rPr>
          <w:rFonts w:ascii="Arial" w:hAnsi="Arial" w:cs="Arial"/>
          <w:b/>
          <w:sz w:val="24"/>
          <w:szCs w:val="24"/>
        </w:rPr>
        <w:t xml:space="preserve"> </w:t>
      </w:r>
      <w:proofErr w:type="spellStart"/>
      <w:r>
        <w:rPr>
          <w:rFonts w:ascii="Arial" w:hAnsi="Arial" w:cs="Arial"/>
          <w:b/>
          <w:sz w:val="24"/>
          <w:szCs w:val="24"/>
        </w:rPr>
        <w:t>numbers</w:t>
      </w:r>
      <w:proofErr w:type="spellEnd"/>
      <w:r>
        <w:rPr>
          <w:rFonts w:ascii="Arial" w:hAnsi="Arial" w:cs="Arial"/>
          <w:b/>
          <w:sz w:val="24"/>
          <w:szCs w:val="24"/>
        </w:rPr>
        <w:t xml:space="preserve"> </w:t>
      </w:r>
      <w:proofErr w:type="spellStart"/>
      <w:r>
        <w:rPr>
          <w:rFonts w:ascii="Arial" w:hAnsi="Arial" w:cs="Arial"/>
          <w:b/>
          <w:sz w:val="24"/>
          <w:szCs w:val="24"/>
        </w:rPr>
        <w:t>rise</w:t>
      </w:r>
      <w:proofErr w:type="spellEnd"/>
      <w:r w:rsidR="007D6957">
        <w:rPr>
          <w:rFonts w:ascii="Arial" w:hAnsi="Arial" w:cs="Arial"/>
          <w:b/>
          <w:sz w:val="24"/>
          <w:szCs w:val="24"/>
        </w:rPr>
        <w:t xml:space="preserve"> </w:t>
      </w:r>
      <w:proofErr w:type="spellStart"/>
      <w:r w:rsidR="007D6957">
        <w:rPr>
          <w:rFonts w:ascii="Arial" w:hAnsi="Arial" w:cs="Arial"/>
          <w:b/>
          <w:sz w:val="24"/>
          <w:szCs w:val="24"/>
        </w:rPr>
        <w:t>leading</w:t>
      </w:r>
      <w:proofErr w:type="spellEnd"/>
      <w:r w:rsidR="007D6957">
        <w:rPr>
          <w:rFonts w:ascii="Arial" w:hAnsi="Arial" w:cs="Arial"/>
          <w:b/>
          <w:sz w:val="24"/>
          <w:szCs w:val="24"/>
        </w:rPr>
        <w:t xml:space="preserve"> to a </w:t>
      </w:r>
      <w:proofErr w:type="spellStart"/>
      <w:r w:rsidR="007D6957">
        <w:rPr>
          <w:rFonts w:ascii="Arial" w:hAnsi="Arial" w:cs="Arial"/>
          <w:b/>
          <w:sz w:val="24"/>
          <w:szCs w:val="24"/>
        </w:rPr>
        <w:t>increased</w:t>
      </w:r>
      <w:proofErr w:type="spellEnd"/>
      <w:r w:rsidR="007D6957">
        <w:rPr>
          <w:rFonts w:ascii="Arial" w:hAnsi="Arial" w:cs="Arial"/>
          <w:b/>
          <w:sz w:val="24"/>
          <w:szCs w:val="24"/>
        </w:rPr>
        <w:t xml:space="preserve"> </w:t>
      </w:r>
      <w:proofErr w:type="spellStart"/>
      <w:r w:rsidR="007D6957">
        <w:rPr>
          <w:rFonts w:ascii="Arial" w:hAnsi="Arial" w:cs="Arial"/>
          <w:b/>
          <w:sz w:val="24"/>
          <w:szCs w:val="24"/>
        </w:rPr>
        <w:t>financial</w:t>
      </w:r>
      <w:proofErr w:type="spellEnd"/>
      <w:r w:rsidR="007D6957">
        <w:rPr>
          <w:rFonts w:ascii="Arial" w:hAnsi="Arial" w:cs="Arial"/>
          <w:b/>
          <w:sz w:val="24"/>
          <w:szCs w:val="24"/>
        </w:rPr>
        <w:t xml:space="preserve"> </w:t>
      </w:r>
      <w:r w:rsidR="007D6957" w:rsidRPr="007D6957">
        <w:rPr>
          <w:rFonts w:ascii="Arial" w:hAnsi="Arial" w:cs="Arial"/>
          <w:b/>
          <w:sz w:val="24"/>
          <w:szCs w:val="24"/>
          <w:lang w:val="en-GB"/>
        </w:rPr>
        <w:t>sustainability</w:t>
      </w:r>
      <w:r w:rsidR="007D6957">
        <w:rPr>
          <w:rFonts w:ascii="Arial" w:hAnsi="Arial" w:cs="Arial"/>
          <w:b/>
          <w:sz w:val="24"/>
          <w:szCs w:val="24"/>
        </w:rPr>
        <w:t xml:space="preserve"> </w:t>
      </w:r>
    </w:p>
    <w:p w:rsidR="00261F39" w:rsidRDefault="00261F39" w:rsidP="00C575DE">
      <w:pPr>
        <w:pStyle w:val="ListParagraph"/>
        <w:numPr>
          <w:ilvl w:val="0"/>
          <w:numId w:val="22"/>
        </w:numPr>
        <w:spacing w:before="240" w:after="0"/>
        <w:rPr>
          <w:rFonts w:ascii="Arial" w:hAnsi="Arial" w:cs="Arial"/>
          <w:b/>
          <w:sz w:val="24"/>
          <w:szCs w:val="24"/>
        </w:rPr>
      </w:pPr>
      <w:r>
        <w:rPr>
          <w:rFonts w:ascii="Arial" w:hAnsi="Arial" w:cs="Arial"/>
          <w:b/>
          <w:sz w:val="24"/>
          <w:szCs w:val="24"/>
        </w:rPr>
        <w:t xml:space="preserve">Leadership </w:t>
      </w:r>
      <w:r w:rsidR="002F2438">
        <w:rPr>
          <w:rFonts w:ascii="Arial" w:hAnsi="Arial" w:cs="Arial"/>
          <w:b/>
          <w:sz w:val="24"/>
          <w:szCs w:val="24"/>
        </w:rPr>
        <w:t xml:space="preserve">and People </w:t>
      </w:r>
      <w:proofErr w:type="spellStart"/>
      <w:r w:rsidR="002F2438">
        <w:rPr>
          <w:rFonts w:ascii="Arial" w:hAnsi="Arial" w:cs="Arial"/>
          <w:b/>
          <w:sz w:val="24"/>
          <w:szCs w:val="24"/>
        </w:rPr>
        <w:t>Development</w:t>
      </w:r>
      <w:proofErr w:type="spellEnd"/>
      <w:r w:rsidR="002F2438">
        <w:rPr>
          <w:rFonts w:ascii="Arial" w:hAnsi="Arial" w:cs="Arial"/>
          <w:b/>
          <w:sz w:val="24"/>
          <w:szCs w:val="24"/>
        </w:rPr>
        <w:t xml:space="preserve"> </w:t>
      </w:r>
      <w:r>
        <w:rPr>
          <w:rFonts w:ascii="Arial" w:hAnsi="Arial" w:cs="Arial"/>
          <w:b/>
          <w:sz w:val="24"/>
          <w:szCs w:val="24"/>
        </w:rPr>
        <w:t>Programmes in Place</w:t>
      </w:r>
      <w:r w:rsidR="007D6957">
        <w:rPr>
          <w:rFonts w:ascii="Arial" w:hAnsi="Arial" w:cs="Arial"/>
          <w:b/>
          <w:sz w:val="24"/>
          <w:szCs w:val="24"/>
        </w:rPr>
        <w:t xml:space="preserve"> </w:t>
      </w:r>
      <w:proofErr w:type="spellStart"/>
      <w:r w:rsidR="007D6957">
        <w:rPr>
          <w:rFonts w:ascii="Arial" w:hAnsi="Arial" w:cs="Arial"/>
          <w:b/>
          <w:sz w:val="24"/>
          <w:szCs w:val="24"/>
        </w:rPr>
        <w:t>including</w:t>
      </w:r>
      <w:proofErr w:type="spellEnd"/>
      <w:r w:rsidR="007D6957">
        <w:rPr>
          <w:rFonts w:ascii="Arial" w:hAnsi="Arial" w:cs="Arial"/>
          <w:b/>
          <w:sz w:val="24"/>
          <w:szCs w:val="24"/>
        </w:rPr>
        <w:t xml:space="preserve"> </w:t>
      </w:r>
      <w:proofErr w:type="spellStart"/>
      <w:r w:rsidR="007D6957">
        <w:rPr>
          <w:rFonts w:ascii="Arial" w:hAnsi="Arial" w:cs="Arial"/>
          <w:b/>
          <w:sz w:val="24"/>
          <w:szCs w:val="24"/>
        </w:rPr>
        <w:t>mentoring</w:t>
      </w:r>
      <w:proofErr w:type="spellEnd"/>
    </w:p>
    <w:p w:rsidR="00261F39" w:rsidRDefault="00261F39" w:rsidP="00C575DE">
      <w:pPr>
        <w:pStyle w:val="ListParagraph"/>
        <w:numPr>
          <w:ilvl w:val="0"/>
          <w:numId w:val="22"/>
        </w:numPr>
        <w:spacing w:before="240" w:after="0"/>
        <w:rPr>
          <w:rFonts w:ascii="Arial" w:hAnsi="Arial" w:cs="Arial"/>
          <w:b/>
          <w:sz w:val="24"/>
          <w:szCs w:val="24"/>
        </w:rPr>
      </w:pPr>
      <w:proofErr w:type="spellStart"/>
      <w:r>
        <w:rPr>
          <w:rFonts w:ascii="Arial" w:hAnsi="Arial" w:cs="Arial"/>
          <w:b/>
          <w:sz w:val="24"/>
          <w:szCs w:val="24"/>
        </w:rPr>
        <w:t>Award</w:t>
      </w:r>
      <w:proofErr w:type="spellEnd"/>
      <w:r>
        <w:rPr>
          <w:rFonts w:ascii="Arial" w:hAnsi="Arial" w:cs="Arial"/>
          <w:b/>
          <w:sz w:val="24"/>
          <w:szCs w:val="24"/>
        </w:rPr>
        <w:t xml:space="preserve"> </w:t>
      </w:r>
      <w:proofErr w:type="spellStart"/>
      <w:r>
        <w:rPr>
          <w:rFonts w:ascii="Arial" w:hAnsi="Arial" w:cs="Arial"/>
          <w:b/>
          <w:sz w:val="24"/>
          <w:szCs w:val="24"/>
        </w:rPr>
        <w:t>winning</w:t>
      </w:r>
      <w:proofErr w:type="spellEnd"/>
      <w:r>
        <w:rPr>
          <w:rFonts w:ascii="Arial" w:hAnsi="Arial" w:cs="Arial"/>
          <w:b/>
          <w:sz w:val="24"/>
          <w:szCs w:val="24"/>
        </w:rPr>
        <w:t xml:space="preserve"> HR </w:t>
      </w:r>
      <w:proofErr w:type="spellStart"/>
      <w:r>
        <w:rPr>
          <w:rFonts w:ascii="Arial" w:hAnsi="Arial" w:cs="Arial"/>
          <w:b/>
          <w:sz w:val="24"/>
          <w:szCs w:val="24"/>
        </w:rPr>
        <w:t>Department</w:t>
      </w:r>
      <w:proofErr w:type="spellEnd"/>
    </w:p>
    <w:p w:rsidR="00261F39" w:rsidRDefault="0023316D" w:rsidP="00C575DE">
      <w:pPr>
        <w:pStyle w:val="ListParagraph"/>
        <w:numPr>
          <w:ilvl w:val="0"/>
          <w:numId w:val="22"/>
        </w:numPr>
        <w:spacing w:before="240" w:after="0"/>
        <w:rPr>
          <w:rFonts w:ascii="Arial" w:hAnsi="Arial" w:cs="Arial"/>
          <w:b/>
          <w:sz w:val="24"/>
          <w:szCs w:val="24"/>
        </w:rPr>
      </w:pPr>
      <w:proofErr w:type="spellStart"/>
      <w:r>
        <w:rPr>
          <w:rFonts w:ascii="Arial" w:hAnsi="Arial" w:cs="Arial"/>
          <w:b/>
          <w:sz w:val="24"/>
          <w:szCs w:val="24"/>
        </w:rPr>
        <w:t>Economic</w:t>
      </w:r>
      <w:proofErr w:type="spellEnd"/>
      <w:r>
        <w:rPr>
          <w:rFonts w:ascii="Arial" w:hAnsi="Arial" w:cs="Arial"/>
          <w:b/>
          <w:sz w:val="24"/>
          <w:szCs w:val="24"/>
        </w:rPr>
        <w:t xml:space="preserve"> </w:t>
      </w:r>
      <w:proofErr w:type="spellStart"/>
      <w:r>
        <w:rPr>
          <w:rFonts w:ascii="Arial" w:hAnsi="Arial" w:cs="Arial"/>
          <w:b/>
          <w:sz w:val="24"/>
          <w:szCs w:val="24"/>
        </w:rPr>
        <w:t>Growth</w:t>
      </w:r>
      <w:proofErr w:type="spellEnd"/>
      <w:r>
        <w:rPr>
          <w:rFonts w:ascii="Arial" w:hAnsi="Arial" w:cs="Arial"/>
          <w:b/>
          <w:sz w:val="24"/>
          <w:szCs w:val="24"/>
        </w:rPr>
        <w:t xml:space="preserve"> in Swansea and </w:t>
      </w:r>
      <w:r w:rsidRPr="0023316D">
        <w:rPr>
          <w:rFonts w:ascii="Arial" w:hAnsi="Arial" w:cs="Arial"/>
          <w:b/>
          <w:sz w:val="24"/>
          <w:szCs w:val="24"/>
          <w:lang w:val="en-GB"/>
        </w:rPr>
        <w:t>surrounding</w:t>
      </w:r>
      <w:r>
        <w:rPr>
          <w:rFonts w:ascii="Arial" w:hAnsi="Arial" w:cs="Arial"/>
          <w:b/>
          <w:sz w:val="24"/>
          <w:szCs w:val="24"/>
        </w:rPr>
        <w:t xml:space="preserve"> areas</w:t>
      </w:r>
    </w:p>
    <w:p w:rsidR="0023316D" w:rsidRDefault="0023316D" w:rsidP="00C575DE">
      <w:pPr>
        <w:pStyle w:val="ListParagraph"/>
        <w:numPr>
          <w:ilvl w:val="0"/>
          <w:numId w:val="22"/>
        </w:numPr>
        <w:spacing w:before="240" w:after="0"/>
        <w:rPr>
          <w:rFonts w:ascii="Arial" w:hAnsi="Arial" w:cs="Arial"/>
          <w:b/>
          <w:sz w:val="24"/>
          <w:szCs w:val="24"/>
        </w:rPr>
      </w:pPr>
      <w:r>
        <w:rPr>
          <w:rFonts w:ascii="Arial" w:hAnsi="Arial" w:cs="Arial"/>
          <w:b/>
          <w:sz w:val="24"/>
          <w:szCs w:val="24"/>
        </w:rPr>
        <w:t xml:space="preserve">Flexible </w:t>
      </w:r>
      <w:proofErr w:type="spellStart"/>
      <w:r>
        <w:rPr>
          <w:rFonts w:ascii="Arial" w:hAnsi="Arial" w:cs="Arial"/>
          <w:b/>
          <w:sz w:val="24"/>
          <w:szCs w:val="24"/>
        </w:rPr>
        <w:t>working</w:t>
      </w:r>
      <w:proofErr w:type="spellEnd"/>
      <w:r>
        <w:rPr>
          <w:rFonts w:ascii="Arial" w:hAnsi="Arial" w:cs="Arial"/>
          <w:b/>
          <w:sz w:val="24"/>
          <w:szCs w:val="24"/>
        </w:rPr>
        <w:t xml:space="preserve"> </w:t>
      </w:r>
      <w:r w:rsidR="007D6957">
        <w:rPr>
          <w:rFonts w:ascii="Arial" w:hAnsi="Arial" w:cs="Arial"/>
          <w:b/>
          <w:sz w:val="24"/>
          <w:szCs w:val="24"/>
        </w:rPr>
        <w:t xml:space="preserve">options </w:t>
      </w:r>
      <w:proofErr w:type="spellStart"/>
      <w:r w:rsidR="007D6957">
        <w:rPr>
          <w:rFonts w:ascii="Arial" w:hAnsi="Arial" w:cs="Arial"/>
          <w:b/>
          <w:sz w:val="24"/>
          <w:szCs w:val="24"/>
        </w:rPr>
        <w:t>available</w:t>
      </w:r>
      <w:proofErr w:type="spellEnd"/>
    </w:p>
    <w:p w:rsidR="007D6957" w:rsidRDefault="007D6957" w:rsidP="00C575DE">
      <w:pPr>
        <w:pStyle w:val="ListParagraph"/>
        <w:numPr>
          <w:ilvl w:val="0"/>
          <w:numId w:val="22"/>
        </w:numPr>
        <w:spacing w:before="240" w:after="0"/>
        <w:rPr>
          <w:rFonts w:ascii="Arial" w:hAnsi="Arial" w:cs="Arial"/>
          <w:b/>
          <w:sz w:val="24"/>
          <w:szCs w:val="24"/>
        </w:rPr>
      </w:pPr>
      <w:proofErr w:type="spellStart"/>
      <w:r>
        <w:rPr>
          <w:rFonts w:ascii="Arial" w:hAnsi="Arial" w:cs="Arial"/>
          <w:b/>
          <w:sz w:val="24"/>
          <w:szCs w:val="24"/>
        </w:rPr>
        <w:t>Within</w:t>
      </w:r>
      <w:proofErr w:type="spellEnd"/>
      <w:r>
        <w:rPr>
          <w:rFonts w:ascii="Arial" w:hAnsi="Arial" w:cs="Arial"/>
          <w:b/>
          <w:sz w:val="24"/>
          <w:szCs w:val="24"/>
        </w:rPr>
        <w:t xml:space="preserve"> the UK Top 30 </w:t>
      </w:r>
      <w:proofErr w:type="spellStart"/>
      <w:r>
        <w:rPr>
          <w:rFonts w:ascii="Arial" w:hAnsi="Arial" w:cs="Arial"/>
          <w:b/>
          <w:sz w:val="24"/>
          <w:szCs w:val="24"/>
        </w:rPr>
        <w:t>Universities</w:t>
      </w:r>
      <w:proofErr w:type="spellEnd"/>
    </w:p>
    <w:p w:rsidR="007D6957" w:rsidRDefault="007D6957" w:rsidP="00C575DE">
      <w:pPr>
        <w:pStyle w:val="ListParagraph"/>
        <w:numPr>
          <w:ilvl w:val="0"/>
          <w:numId w:val="22"/>
        </w:numPr>
        <w:spacing w:before="240" w:after="0"/>
        <w:rPr>
          <w:rFonts w:ascii="Arial" w:hAnsi="Arial" w:cs="Arial"/>
          <w:b/>
          <w:sz w:val="24"/>
          <w:szCs w:val="24"/>
        </w:rPr>
      </w:pPr>
      <w:proofErr w:type="spellStart"/>
      <w:r>
        <w:rPr>
          <w:rFonts w:ascii="Arial" w:hAnsi="Arial" w:cs="Arial"/>
          <w:b/>
          <w:sz w:val="24"/>
          <w:szCs w:val="24"/>
        </w:rPr>
        <w:t>Reward</w:t>
      </w:r>
      <w:proofErr w:type="spellEnd"/>
      <w:r>
        <w:rPr>
          <w:rFonts w:ascii="Arial" w:hAnsi="Arial" w:cs="Arial"/>
          <w:b/>
          <w:sz w:val="24"/>
          <w:szCs w:val="24"/>
        </w:rPr>
        <w:t xml:space="preserve"> and Recognition </w:t>
      </w:r>
      <w:proofErr w:type="spellStart"/>
      <w:r>
        <w:rPr>
          <w:rFonts w:ascii="Arial" w:hAnsi="Arial" w:cs="Arial"/>
          <w:b/>
          <w:sz w:val="24"/>
          <w:szCs w:val="24"/>
        </w:rPr>
        <w:t>schemes</w:t>
      </w:r>
      <w:proofErr w:type="spellEnd"/>
      <w:r>
        <w:rPr>
          <w:rFonts w:ascii="Arial" w:hAnsi="Arial" w:cs="Arial"/>
          <w:b/>
          <w:sz w:val="24"/>
          <w:szCs w:val="24"/>
        </w:rPr>
        <w:t xml:space="preserve"> for staff</w:t>
      </w:r>
      <w:r w:rsidR="002F2438">
        <w:rPr>
          <w:rFonts w:ascii="Arial" w:hAnsi="Arial" w:cs="Arial"/>
          <w:b/>
          <w:sz w:val="24"/>
          <w:szCs w:val="24"/>
        </w:rPr>
        <w:t xml:space="preserve"> and </w:t>
      </w:r>
      <w:proofErr w:type="spellStart"/>
      <w:r w:rsidR="002F2438">
        <w:rPr>
          <w:rFonts w:ascii="Arial" w:hAnsi="Arial" w:cs="Arial"/>
          <w:b/>
          <w:sz w:val="24"/>
          <w:szCs w:val="24"/>
        </w:rPr>
        <w:t>students</w:t>
      </w:r>
      <w:proofErr w:type="spellEnd"/>
    </w:p>
    <w:p w:rsidR="007D6957" w:rsidRPr="002F2438" w:rsidRDefault="007D6957" w:rsidP="00C575DE">
      <w:pPr>
        <w:pStyle w:val="ListParagraph"/>
        <w:numPr>
          <w:ilvl w:val="0"/>
          <w:numId w:val="22"/>
        </w:numPr>
        <w:spacing w:before="240" w:after="0"/>
        <w:rPr>
          <w:rFonts w:ascii="Arial" w:hAnsi="Arial" w:cs="Arial"/>
          <w:b/>
          <w:sz w:val="24"/>
          <w:szCs w:val="24"/>
        </w:rPr>
      </w:pPr>
      <w:r>
        <w:rPr>
          <w:rFonts w:ascii="Arial" w:hAnsi="Arial" w:cs="Arial"/>
          <w:b/>
          <w:sz w:val="24"/>
          <w:szCs w:val="24"/>
        </w:rPr>
        <w:t xml:space="preserve">No </w:t>
      </w:r>
      <w:r w:rsidRPr="007D6957">
        <w:rPr>
          <w:rFonts w:ascii="Arial" w:hAnsi="Arial" w:cs="Arial"/>
          <w:b/>
          <w:sz w:val="24"/>
          <w:szCs w:val="24"/>
          <w:lang w:val="en-GB"/>
        </w:rPr>
        <w:t>threshold</w:t>
      </w:r>
      <w:r>
        <w:rPr>
          <w:rFonts w:ascii="Arial" w:hAnsi="Arial" w:cs="Arial"/>
          <w:b/>
          <w:sz w:val="24"/>
          <w:szCs w:val="24"/>
        </w:rPr>
        <w:t xml:space="preserve"> on </w:t>
      </w:r>
      <w:r w:rsidRPr="007D6957">
        <w:rPr>
          <w:rFonts w:ascii="Arial" w:hAnsi="Arial" w:cs="Arial"/>
          <w:b/>
          <w:sz w:val="24"/>
          <w:szCs w:val="24"/>
          <w:lang w:val="en-GB"/>
        </w:rPr>
        <w:t>successful</w:t>
      </w:r>
      <w:r>
        <w:rPr>
          <w:rFonts w:ascii="Arial" w:hAnsi="Arial" w:cs="Arial"/>
          <w:b/>
          <w:sz w:val="24"/>
          <w:szCs w:val="24"/>
        </w:rPr>
        <w:t xml:space="preserve"> promotion </w:t>
      </w:r>
      <w:r w:rsidRPr="007D6957">
        <w:rPr>
          <w:rFonts w:ascii="Arial" w:hAnsi="Arial" w:cs="Arial"/>
          <w:b/>
          <w:sz w:val="24"/>
          <w:szCs w:val="24"/>
          <w:lang w:val="en-GB"/>
        </w:rPr>
        <w:t>applicants</w:t>
      </w:r>
    </w:p>
    <w:p w:rsidR="002F2438" w:rsidRPr="002F2438" w:rsidRDefault="002F2438" w:rsidP="00C575DE">
      <w:pPr>
        <w:pStyle w:val="ListParagraph"/>
        <w:numPr>
          <w:ilvl w:val="0"/>
          <w:numId w:val="22"/>
        </w:numPr>
        <w:spacing w:before="240" w:after="0"/>
        <w:rPr>
          <w:rFonts w:ascii="Arial" w:hAnsi="Arial" w:cs="Arial"/>
          <w:b/>
          <w:sz w:val="24"/>
          <w:szCs w:val="24"/>
        </w:rPr>
      </w:pPr>
      <w:r>
        <w:rPr>
          <w:rFonts w:ascii="Arial" w:hAnsi="Arial" w:cs="Arial"/>
          <w:b/>
          <w:sz w:val="24"/>
          <w:szCs w:val="24"/>
          <w:lang w:val="en-GB"/>
        </w:rPr>
        <w:t>Annual and Interim PDR reviews</w:t>
      </w:r>
    </w:p>
    <w:p w:rsidR="002F2438" w:rsidRPr="002F2438" w:rsidRDefault="002F2438" w:rsidP="00C575DE">
      <w:pPr>
        <w:pStyle w:val="ListParagraph"/>
        <w:numPr>
          <w:ilvl w:val="0"/>
          <w:numId w:val="22"/>
        </w:numPr>
        <w:spacing w:before="240" w:after="0"/>
        <w:rPr>
          <w:rFonts w:ascii="Arial" w:hAnsi="Arial" w:cs="Arial"/>
          <w:b/>
          <w:sz w:val="24"/>
          <w:szCs w:val="24"/>
        </w:rPr>
      </w:pPr>
      <w:r>
        <w:rPr>
          <w:rFonts w:ascii="Arial" w:hAnsi="Arial" w:cs="Arial"/>
          <w:b/>
          <w:sz w:val="24"/>
          <w:szCs w:val="24"/>
          <w:lang w:val="en-GB"/>
        </w:rPr>
        <w:t>Growing workforce</w:t>
      </w:r>
    </w:p>
    <w:p w:rsidR="002F2438" w:rsidRPr="00261F39" w:rsidRDefault="002F2438" w:rsidP="00C575DE">
      <w:pPr>
        <w:pStyle w:val="ListParagraph"/>
        <w:numPr>
          <w:ilvl w:val="0"/>
          <w:numId w:val="22"/>
        </w:numPr>
        <w:spacing w:before="240" w:after="0"/>
        <w:rPr>
          <w:rFonts w:ascii="Arial" w:hAnsi="Arial" w:cs="Arial"/>
          <w:b/>
          <w:sz w:val="24"/>
          <w:szCs w:val="24"/>
        </w:rPr>
      </w:pPr>
      <w:r>
        <w:rPr>
          <w:rFonts w:ascii="Arial" w:hAnsi="Arial" w:cs="Arial"/>
          <w:b/>
          <w:sz w:val="24"/>
          <w:szCs w:val="24"/>
          <w:lang w:val="en-GB"/>
        </w:rPr>
        <w:t>More Academic Promotion Applicants</w:t>
      </w:r>
    </w:p>
    <w:p w:rsidR="00261F39" w:rsidRPr="00C575DE" w:rsidRDefault="00261F39" w:rsidP="00C575DE">
      <w:pPr>
        <w:spacing w:after="0"/>
        <w:rPr>
          <w:rFonts w:ascii="Arial" w:hAnsi="Arial" w:cs="Arial"/>
          <w:b/>
          <w:color w:val="0070C0"/>
          <w:sz w:val="24"/>
          <w:szCs w:val="24"/>
        </w:rPr>
      </w:pPr>
      <w:r w:rsidRPr="00C575DE">
        <w:rPr>
          <w:rFonts w:ascii="Arial" w:hAnsi="Arial" w:cs="Arial"/>
          <w:b/>
          <w:color w:val="0070C0"/>
          <w:sz w:val="24"/>
          <w:szCs w:val="24"/>
        </w:rPr>
        <w:t>Weaknesses</w:t>
      </w:r>
    </w:p>
    <w:p w:rsidR="007D6957" w:rsidRPr="002F2438" w:rsidRDefault="007D6957" w:rsidP="00C575DE">
      <w:pPr>
        <w:pStyle w:val="ListParagraph"/>
        <w:numPr>
          <w:ilvl w:val="0"/>
          <w:numId w:val="25"/>
        </w:numPr>
        <w:spacing w:before="240" w:after="0"/>
        <w:rPr>
          <w:rFonts w:ascii="Arial" w:hAnsi="Arial" w:cs="Arial"/>
          <w:b/>
          <w:sz w:val="24"/>
          <w:szCs w:val="24"/>
        </w:rPr>
      </w:pPr>
      <w:proofErr w:type="spellStart"/>
      <w:r w:rsidRPr="007D6957">
        <w:rPr>
          <w:rFonts w:ascii="Arial" w:hAnsi="Arial" w:cs="Arial"/>
          <w:b/>
          <w:sz w:val="24"/>
          <w:szCs w:val="24"/>
        </w:rPr>
        <w:t>Growth</w:t>
      </w:r>
      <w:proofErr w:type="spellEnd"/>
      <w:r w:rsidRPr="007D6957">
        <w:rPr>
          <w:rFonts w:ascii="Arial" w:hAnsi="Arial" w:cs="Arial"/>
          <w:b/>
          <w:sz w:val="24"/>
          <w:szCs w:val="24"/>
        </w:rPr>
        <w:t xml:space="preserve"> of </w:t>
      </w:r>
      <w:proofErr w:type="spellStart"/>
      <w:r w:rsidRPr="007D6957">
        <w:rPr>
          <w:rFonts w:ascii="Arial" w:hAnsi="Arial" w:cs="Arial"/>
          <w:b/>
          <w:sz w:val="24"/>
          <w:szCs w:val="24"/>
        </w:rPr>
        <w:t>Technology</w:t>
      </w:r>
      <w:proofErr w:type="spellEnd"/>
      <w:r w:rsidRPr="007D6957">
        <w:rPr>
          <w:rFonts w:ascii="Arial" w:hAnsi="Arial" w:cs="Arial"/>
          <w:b/>
          <w:sz w:val="24"/>
          <w:szCs w:val="24"/>
        </w:rPr>
        <w:t xml:space="preserve"> </w:t>
      </w:r>
      <w:proofErr w:type="spellStart"/>
      <w:r w:rsidRPr="007D6957">
        <w:rPr>
          <w:rFonts w:ascii="Arial" w:hAnsi="Arial" w:cs="Arial"/>
          <w:b/>
          <w:sz w:val="24"/>
          <w:szCs w:val="24"/>
        </w:rPr>
        <w:t>is</w:t>
      </w:r>
      <w:proofErr w:type="spellEnd"/>
      <w:r w:rsidRPr="007D6957">
        <w:rPr>
          <w:rFonts w:ascii="Arial" w:hAnsi="Arial" w:cs="Arial"/>
          <w:b/>
          <w:sz w:val="24"/>
          <w:szCs w:val="24"/>
        </w:rPr>
        <w:t xml:space="preserve"> </w:t>
      </w:r>
      <w:r w:rsidRPr="007D6957">
        <w:rPr>
          <w:rFonts w:ascii="Arial" w:hAnsi="Arial" w:cs="Arial"/>
          <w:b/>
          <w:sz w:val="24"/>
          <w:szCs w:val="24"/>
          <w:lang w:val="en-GB"/>
        </w:rPr>
        <w:t>exceeding</w:t>
      </w:r>
      <w:r w:rsidR="002F2438">
        <w:rPr>
          <w:rFonts w:ascii="Arial" w:hAnsi="Arial" w:cs="Arial"/>
          <w:b/>
          <w:sz w:val="24"/>
          <w:szCs w:val="24"/>
        </w:rPr>
        <w:t xml:space="preserve"> </w:t>
      </w:r>
      <w:proofErr w:type="spellStart"/>
      <w:r w:rsidR="002F2438">
        <w:rPr>
          <w:rFonts w:ascii="Arial" w:hAnsi="Arial" w:cs="Arial"/>
          <w:b/>
          <w:sz w:val="24"/>
          <w:szCs w:val="24"/>
        </w:rPr>
        <w:t>workforce</w:t>
      </w:r>
      <w:proofErr w:type="spellEnd"/>
      <w:r w:rsidRPr="007D6957">
        <w:rPr>
          <w:rFonts w:ascii="Arial" w:hAnsi="Arial" w:cs="Arial"/>
          <w:b/>
          <w:sz w:val="24"/>
          <w:szCs w:val="24"/>
        </w:rPr>
        <w:t xml:space="preserve"> </w:t>
      </w:r>
      <w:r w:rsidRPr="007D6957">
        <w:rPr>
          <w:rFonts w:ascii="Arial" w:hAnsi="Arial" w:cs="Arial"/>
          <w:b/>
          <w:sz w:val="24"/>
          <w:szCs w:val="24"/>
          <w:lang w:val="en-GB"/>
        </w:rPr>
        <w:t>Capability</w:t>
      </w:r>
    </w:p>
    <w:p w:rsidR="002F2438" w:rsidRDefault="002F2438" w:rsidP="00C575DE">
      <w:pPr>
        <w:pStyle w:val="ListParagraph"/>
        <w:numPr>
          <w:ilvl w:val="0"/>
          <w:numId w:val="25"/>
        </w:numPr>
        <w:spacing w:before="240" w:after="0"/>
        <w:rPr>
          <w:rFonts w:ascii="Arial" w:hAnsi="Arial" w:cs="Arial"/>
          <w:b/>
          <w:sz w:val="24"/>
          <w:szCs w:val="24"/>
        </w:rPr>
      </w:pPr>
      <w:proofErr w:type="spellStart"/>
      <w:r>
        <w:rPr>
          <w:rFonts w:ascii="Arial" w:hAnsi="Arial" w:cs="Arial"/>
          <w:b/>
          <w:sz w:val="24"/>
          <w:szCs w:val="24"/>
        </w:rPr>
        <w:t>Quality</w:t>
      </w:r>
      <w:proofErr w:type="spellEnd"/>
      <w:r>
        <w:rPr>
          <w:rFonts w:ascii="Arial" w:hAnsi="Arial" w:cs="Arial"/>
          <w:b/>
          <w:sz w:val="24"/>
          <w:szCs w:val="24"/>
        </w:rPr>
        <w:t xml:space="preserve"> of the PDR conversation</w:t>
      </w:r>
    </w:p>
    <w:p w:rsidR="002F2438" w:rsidRDefault="002F2438" w:rsidP="00C575DE">
      <w:pPr>
        <w:pStyle w:val="ListParagraph"/>
        <w:numPr>
          <w:ilvl w:val="0"/>
          <w:numId w:val="25"/>
        </w:numPr>
        <w:spacing w:before="240" w:after="0"/>
        <w:rPr>
          <w:rFonts w:ascii="Arial" w:hAnsi="Arial" w:cs="Arial"/>
          <w:b/>
          <w:sz w:val="24"/>
          <w:szCs w:val="24"/>
        </w:rPr>
      </w:pPr>
      <w:proofErr w:type="spellStart"/>
      <w:r>
        <w:rPr>
          <w:rFonts w:ascii="Arial" w:hAnsi="Arial" w:cs="Arial"/>
          <w:b/>
          <w:sz w:val="24"/>
          <w:szCs w:val="24"/>
        </w:rPr>
        <w:t>JDs</w:t>
      </w:r>
      <w:proofErr w:type="spellEnd"/>
      <w:r>
        <w:rPr>
          <w:rFonts w:ascii="Arial" w:hAnsi="Arial" w:cs="Arial"/>
          <w:b/>
          <w:sz w:val="24"/>
          <w:szCs w:val="24"/>
        </w:rPr>
        <w:t xml:space="preserve"> </w:t>
      </w:r>
      <w:proofErr w:type="spellStart"/>
      <w:r>
        <w:rPr>
          <w:rFonts w:ascii="Arial" w:hAnsi="Arial" w:cs="Arial"/>
          <w:b/>
          <w:sz w:val="24"/>
          <w:szCs w:val="24"/>
        </w:rPr>
        <w:t>with</w:t>
      </w:r>
      <w:proofErr w:type="spellEnd"/>
      <w:r>
        <w:rPr>
          <w:rFonts w:ascii="Arial" w:hAnsi="Arial" w:cs="Arial"/>
          <w:b/>
          <w:sz w:val="24"/>
          <w:szCs w:val="24"/>
        </w:rPr>
        <w:t xml:space="preserve"> no </w:t>
      </w:r>
      <w:proofErr w:type="spellStart"/>
      <w:r>
        <w:rPr>
          <w:rFonts w:ascii="Arial" w:hAnsi="Arial" w:cs="Arial"/>
          <w:b/>
          <w:sz w:val="24"/>
          <w:szCs w:val="24"/>
        </w:rPr>
        <w:t>role</w:t>
      </w:r>
      <w:proofErr w:type="spellEnd"/>
      <w:r>
        <w:rPr>
          <w:rFonts w:ascii="Arial" w:hAnsi="Arial" w:cs="Arial"/>
          <w:b/>
          <w:sz w:val="24"/>
          <w:szCs w:val="24"/>
        </w:rPr>
        <w:t xml:space="preserve"> profile</w:t>
      </w:r>
    </w:p>
    <w:p w:rsidR="002F2438" w:rsidRDefault="002F2438" w:rsidP="00C575DE">
      <w:pPr>
        <w:pStyle w:val="ListParagraph"/>
        <w:numPr>
          <w:ilvl w:val="0"/>
          <w:numId w:val="25"/>
        </w:numPr>
        <w:spacing w:before="240" w:after="0"/>
        <w:rPr>
          <w:rFonts w:ascii="Arial" w:hAnsi="Arial" w:cs="Arial"/>
          <w:b/>
          <w:sz w:val="24"/>
          <w:szCs w:val="24"/>
        </w:rPr>
      </w:pPr>
      <w:proofErr w:type="spellStart"/>
      <w:r>
        <w:rPr>
          <w:rFonts w:ascii="Arial" w:hAnsi="Arial" w:cs="Arial"/>
          <w:b/>
          <w:sz w:val="24"/>
          <w:szCs w:val="24"/>
        </w:rPr>
        <w:t>Low</w:t>
      </w:r>
      <w:proofErr w:type="spellEnd"/>
      <w:r>
        <w:rPr>
          <w:rFonts w:ascii="Arial" w:hAnsi="Arial" w:cs="Arial"/>
          <w:b/>
          <w:sz w:val="24"/>
          <w:szCs w:val="24"/>
        </w:rPr>
        <w:t xml:space="preserve"> staff turnover – Are people </w:t>
      </w:r>
      <w:r w:rsidRPr="002F2438">
        <w:rPr>
          <w:rFonts w:ascii="Arial" w:hAnsi="Arial" w:cs="Arial"/>
          <w:b/>
          <w:sz w:val="24"/>
          <w:szCs w:val="24"/>
          <w:lang w:val="en-GB"/>
        </w:rPr>
        <w:t>managed</w:t>
      </w:r>
      <w:r>
        <w:rPr>
          <w:rFonts w:ascii="Arial" w:hAnsi="Arial" w:cs="Arial"/>
          <w:b/>
          <w:sz w:val="24"/>
          <w:szCs w:val="24"/>
        </w:rPr>
        <w:t xml:space="preserve"> </w:t>
      </w:r>
      <w:proofErr w:type="spellStart"/>
      <w:r>
        <w:rPr>
          <w:rFonts w:ascii="Arial" w:hAnsi="Arial" w:cs="Arial"/>
          <w:b/>
          <w:sz w:val="24"/>
          <w:szCs w:val="24"/>
        </w:rPr>
        <w:t>effectively</w:t>
      </w:r>
      <w:proofErr w:type="spellEnd"/>
      <w:r>
        <w:rPr>
          <w:rFonts w:ascii="Arial" w:hAnsi="Arial" w:cs="Arial"/>
          <w:b/>
          <w:sz w:val="24"/>
          <w:szCs w:val="24"/>
        </w:rPr>
        <w:t> ?</w:t>
      </w:r>
    </w:p>
    <w:p w:rsidR="007F7094" w:rsidRDefault="00261F39" w:rsidP="00C575DE">
      <w:pPr>
        <w:spacing w:before="240" w:after="0"/>
        <w:rPr>
          <w:rFonts w:ascii="Arial" w:hAnsi="Arial" w:cs="Arial"/>
          <w:b/>
          <w:color w:val="0070C0"/>
          <w:sz w:val="24"/>
          <w:szCs w:val="24"/>
        </w:rPr>
      </w:pPr>
      <w:r w:rsidRPr="00261F39">
        <w:rPr>
          <w:rFonts w:ascii="Arial" w:hAnsi="Arial" w:cs="Arial"/>
          <w:b/>
          <w:color w:val="0070C0"/>
          <w:sz w:val="24"/>
          <w:szCs w:val="24"/>
        </w:rPr>
        <w:t>Opportunities</w:t>
      </w:r>
    </w:p>
    <w:p w:rsidR="007D6957" w:rsidRDefault="007D6957" w:rsidP="00C575DE">
      <w:pPr>
        <w:pStyle w:val="ListParagraph"/>
        <w:numPr>
          <w:ilvl w:val="0"/>
          <w:numId w:val="23"/>
        </w:numPr>
        <w:spacing w:before="240" w:after="0"/>
        <w:rPr>
          <w:rFonts w:ascii="Arial" w:hAnsi="Arial" w:cs="Arial"/>
          <w:b/>
          <w:sz w:val="24"/>
          <w:szCs w:val="24"/>
        </w:rPr>
      </w:pPr>
      <w:proofErr w:type="spellStart"/>
      <w:r w:rsidRPr="007D6957">
        <w:rPr>
          <w:rFonts w:ascii="Arial" w:hAnsi="Arial" w:cs="Arial"/>
          <w:b/>
          <w:sz w:val="24"/>
          <w:szCs w:val="24"/>
        </w:rPr>
        <w:t>Recruitment</w:t>
      </w:r>
      <w:proofErr w:type="spellEnd"/>
      <w:r>
        <w:rPr>
          <w:rFonts w:ascii="Arial" w:hAnsi="Arial" w:cs="Arial"/>
          <w:b/>
          <w:sz w:val="24"/>
          <w:szCs w:val="24"/>
        </w:rPr>
        <w:t xml:space="preserve"> of staff and </w:t>
      </w:r>
      <w:proofErr w:type="spellStart"/>
      <w:r>
        <w:rPr>
          <w:rFonts w:ascii="Arial" w:hAnsi="Arial" w:cs="Arial"/>
          <w:b/>
          <w:sz w:val="24"/>
          <w:szCs w:val="24"/>
        </w:rPr>
        <w:t>students</w:t>
      </w:r>
      <w:proofErr w:type="spellEnd"/>
      <w:r w:rsidRPr="007D6957">
        <w:rPr>
          <w:rFonts w:ascii="Arial" w:hAnsi="Arial" w:cs="Arial"/>
          <w:b/>
          <w:sz w:val="24"/>
          <w:szCs w:val="24"/>
        </w:rPr>
        <w:t xml:space="preserve"> </w:t>
      </w:r>
      <w:proofErr w:type="spellStart"/>
      <w:r w:rsidRPr="007D6957">
        <w:rPr>
          <w:rFonts w:ascii="Arial" w:hAnsi="Arial" w:cs="Arial"/>
          <w:b/>
          <w:sz w:val="24"/>
          <w:szCs w:val="24"/>
        </w:rPr>
        <w:t>through</w:t>
      </w:r>
      <w:proofErr w:type="spellEnd"/>
      <w:r w:rsidRPr="007D6957">
        <w:rPr>
          <w:rFonts w:ascii="Arial" w:hAnsi="Arial" w:cs="Arial"/>
          <w:b/>
          <w:sz w:val="24"/>
          <w:szCs w:val="24"/>
        </w:rPr>
        <w:t xml:space="preserve"> </w:t>
      </w:r>
      <w:proofErr w:type="spellStart"/>
      <w:r w:rsidRPr="007D6957">
        <w:rPr>
          <w:rFonts w:ascii="Arial" w:hAnsi="Arial" w:cs="Arial"/>
          <w:b/>
          <w:sz w:val="24"/>
          <w:szCs w:val="24"/>
        </w:rPr>
        <w:t>growing</w:t>
      </w:r>
      <w:proofErr w:type="spellEnd"/>
      <w:r w:rsidRPr="007D6957">
        <w:rPr>
          <w:rFonts w:ascii="Arial" w:hAnsi="Arial" w:cs="Arial"/>
          <w:b/>
          <w:sz w:val="24"/>
          <w:szCs w:val="24"/>
        </w:rPr>
        <w:t xml:space="preserve"> </w:t>
      </w:r>
      <w:proofErr w:type="spellStart"/>
      <w:r w:rsidRPr="007D6957">
        <w:rPr>
          <w:rFonts w:ascii="Arial" w:hAnsi="Arial" w:cs="Arial"/>
          <w:b/>
          <w:sz w:val="24"/>
          <w:szCs w:val="24"/>
        </w:rPr>
        <w:t>technology</w:t>
      </w:r>
      <w:proofErr w:type="spellEnd"/>
    </w:p>
    <w:p w:rsidR="007D6957" w:rsidRDefault="007D6957" w:rsidP="00C575DE">
      <w:pPr>
        <w:pStyle w:val="ListParagraph"/>
        <w:numPr>
          <w:ilvl w:val="0"/>
          <w:numId w:val="23"/>
        </w:numPr>
        <w:spacing w:before="240" w:after="0"/>
        <w:rPr>
          <w:rFonts w:ascii="Arial" w:hAnsi="Arial" w:cs="Arial"/>
          <w:b/>
          <w:sz w:val="24"/>
          <w:szCs w:val="24"/>
        </w:rPr>
      </w:pPr>
      <w:r>
        <w:rPr>
          <w:rFonts w:ascii="Arial" w:hAnsi="Arial" w:cs="Arial"/>
          <w:b/>
          <w:sz w:val="24"/>
          <w:szCs w:val="24"/>
        </w:rPr>
        <w:t xml:space="preserve">Social Media to </w:t>
      </w:r>
      <w:proofErr w:type="spellStart"/>
      <w:r>
        <w:rPr>
          <w:rFonts w:ascii="Arial" w:hAnsi="Arial" w:cs="Arial"/>
          <w:b/>
          <w:sz w:val="24"/>
          <w:szCs w:val="24"/>
        </w:rPr>
        <w:t>attract</w:t>
      </w:r>
      <w:proofErr w:type="spellEnd"/>
      <w:r>
        <w:rPr>
          <w:rFonts w:ascii="Arial" w:hAnsi="Arial" w:cs="Arial"/>
          <w:b/>
          <w:sz w:val="24"/>
          <w:szCs w:val="24"/>
        </w:rPr>
        <w:t xml:space="preserve"> staff and </w:t>
      </w:r>
      <w:proofErr w:type="spellStart"/>
      <w:r>
        <w:rPr>
          <w:rFonts w:ascii="Arial" w:hAnsi="Arial" w:cs="Arial"/>
          <w:b/>
          <w:sz w:val="24"/>
          <w:szCs w:val="24"/>
        </w:rPr>
        <w:t>students</w:t>
      </w:r>
      <w:proofErr w:type="spellEnd"/>
    </w:p>
    <w:p w:rsidR="007D6957" w:rsidRDefault="007D6957" w:rsidP="00C575DE">
      <w:pPr>
        <w:pStyle w:val="ListParagraph"/>
        <w:numPr>
          <w:ilvl w:val="0"/>
          <w:numId w:val="23"/>
        </w:numPr>
        <w:spacing w:before="240" w:after="0"/>
        <w:rPr>
          <w:rFonts w:ascii="Arial" w:hAnsi="Arial" w:cs="Arial"/>
          <w:b/>
          <w:sz w:val="24"/>
          <w:szCs w:val="24"/>
        </w:rPr>
      </w:pPr>
      <w:r>
        <w:rPr>
          <w:rFonts w:ascii="Arial" w:hAnsi="Arial" w:cs="Arial"/>
          <w:b/>
          <w:sz w:val="24"/>
          <w:szCs w:val="24"/>
        </w:rPr>
        <w:t xml:space="preserve">Support for </w:t>
      </w:r>
      <w:r w:rsidRPr="007D6957">
        <w:rPr>
          <w:rFonts w:ascii="Arial" w:hAnsi="Arial" w:cs="Arial"/>
          <w:b/>
          <w:sz w:val="24"/>
          <w:szCs w:val="24"/>
          <w:lang w:val="en-GB"/>
        </w:rPr>
        <w:t>Technological</w:t>
      </w:r>
      <w:r>
        <w:rPr>
          <w:rFonts w:ascii="Arial" w:hAnsi="Arial" w:cs="Arial"/>
          <w:b/>
          <w:sz w:val="24"/>
          <w:szCs w:val="24"/>
        </w:rPr>
        <w:t xml:space="preserve"> Learning </w:t>
      </w:r>
      <w:proofErr w:type="spellStart"/>
      <w:r>
        <w:rPr>
          <w:rFonts w:ascii="Arial" w:hAnsi="Arial" w:cs="Arial"/>
          <w:b/>
          <w:sz w:val="24"/>
          <w:szCs w:val="24"/>
        </w:rPr>
        <w:t>utilising</w:t>
      </w:r>
      <w:proofErr w:type="spellEnd"/>
      <w:r>
        <w:rPr>
          <w:rFonts w:ascii="Arial" w:hAnsi="Arial" w:cs="Arial"/>
          <w:b/>
          <w:sz w:val="24"/>
          <w:szCs w:val="24"/>
        </w:rPr>
        <w:t xml:space="preserve"> the L&amp;D team</w:t>
      </w:r>
    </w:p>
    <w:p w:rsidR="007D6957" w:rsidRPr="002F2438" w:rsidRDefault="002F2438" w:rsidP="00C575DE">
      <w:pPr>
        <w:pStyle w:val="ListParagraph"/>
        <w:numPr>
          <w:ilvl w:val="0"/>
          <w:numId w:val="23"/>
        </w:numPr>
        <w:spacing w:before="240" w:after="0"/>
        <w:rPr>
          <w:rFonts w:ascii="Arial" w:hAnsi="Arial" w:cs="Arial"/>
          <w:b/>
          <w:sz w:val="24"/>
          <w:szCs w:val="24"/>
        </w:rPr>
      </w:pPr>
      <w:proofErr w:type="spellStart"/>
      <w:r>
        <w:rPr>
          <w:rFonts w:ascii="Arial" w:eastAsia="Times New Roman" w:hAnsi="Arial" w:cs="Arial"/>
          <w:b/>
          <w:color w:val="000000"/>
          <w:sz w:val="24"/>
          <w:szCs w:val="24"/>
          <w:lang w:eastAsia="en-GB"/>
        </w:rPr>
        <w:t>D</w:t>
      </w:r>
      <w:r w:rsidR="007D6957" w:rsidRPr="007D6957">
        <w:rPr>
          <w:rFonts w:ascii="Arial" w:eastAsia="Times New Roman" w:hAnsi="Arial" w:cs="Arial"/>
          <w:b/>
          <w:color w:val="000000"/>
          <w:sz w:val="24"/>
          <w:szCs w:val="24"/>
          <w:lang w:eastAsia="en-GB"/>
        </w:rPr>
        <w:t>evelop</w:t>
      </w:r>
      <w:proofErr w:type="spellEnd"/>
      <w:r w:rsidR="007D6957" w:rsidRPr="007D6957">
        <w:rPr>
          <w:rFonts w:ascii="Arial" w:eastAsia="Times New Roman" w:hAnsi="Arial" w:cs="Arial"/>
          <w:b/>
          <w:color w:val="000000"/>
          <w:sz w:val="24"/>
          <w:szCs w:val="24"/>
          <w:lang w:eastAsia="en-GB"/>
        </w:rPr>
        <w:t xml:space="preserve"> an effective and </w:t>
      </w:r>
      <w:proofErr w:type="spellStart"/>
      <w:r w:rsidR="007D6957" w:rsidRPr="007D6957">
        <w:rPr>
          <w:rFonts w:ascii="Arial" w:eastAsia="Times New Roman" w:hAnsi="Arial" w:cs="Arial"/>
          <w:b/>
          <w:color w:val="000000"/>
          <w:sz w:val="24"/>
          <w:szCs w:val="24"/>
          <w:lang w:eastAsia="en-GB"/>
        </w:rPr>
        <w:t>strategic</w:t>
      </w:r>
      <w:proofErr w:type="spellEnd"/>
      <w:r w:rsidR="007D6957" w:rsidRPr="007D6957">
        <w:rPr>
          <w:rFonts w:ascii="Arial" w:eastAsia="Times New Roman" w:hAnsi="Arial" w:cs="Arial"/>
          <w:b/>
          <w:color w:val="000000"/>
          <w:sz w:val="24"/>
          <w:szCs w:val="24"/>
          <w:lang w:eastAsia="en-GB"/>
        </w:rPr>
        <w:t xml:space="preserve"> cross-</w:t>
      </w:r>
      <w:proofErr w:type="spellStart"/>
      <w:r w:rsidR="007D6957" w:rsidRPr="007D6957">
        <w:rPr>
          <w:rFonts w:ascii="Arial" w:eastAsia="Times New Roman" w:hAnsi="Arial" w:cs="Arial"/>
          <w:b/>
          <w:color w:val="000000"/>
          <w:sz w:val="24"/>
          <w:szCs w:val="24"/>
          <w:lang w:eastAsia="en-GB"/>
        </w:rPr>
        <w:t>university</w:t>
      </w:r>
      <w:proofErr w:type="spellEnd"/>
      <w:r w:rsidR="007D6957" w:rsidRPr="007D6957">
        <w:rPr>
          <w:rFonts w:ascii="Arial" w:eastAsia="Times New Roman" w:hAnsi="Arial" w:cs="Arial"/>
          <w:b/>
          <w:color w:val="000000"/>
          <w:sz w:val="24"/>
          <w:szCs w:val="24"/>
          <w:lang w:eastAsia="en-GB"/>
        </w:rPr>
        <w:t xml:space="preserve"> </w:t>
      </w:r>
      <w:proofErr w:type="spellStart"/>
      <w:r w:rsidR="007D6957" w:rsidRPr="007D6957">
        <w:rPr>
          <w:rFonts w:ascii="Arial" w:eastAsia="Times New Roman" w:hAnsi="Arial" w:cs="Arial"/>
          <w:b/>
          <w:color w:val="000000"/>
          <w:sz w:val="24"/>
          <w:szCs w:val="24"/>
          <w:lang w:eastAsia="en-GB"/>
        </w:rPr>
        <w:t>approach</w:t>
      </w:r>
      <w:proofErr w:type="spellEnd"/>
      <w:r w:rsidR="007D6957" w:rsidRPr="007D6957">
        <w:rPr>
          <w:rFonts w:ascii="Arial" w:eastAsia="Times New Roman" w:hAnsi="Arial" w:cs="Arial"/>
          <w:b/>
          <w:color w:val="000000"/>
          <w:sz w:val="24"/>
          <w:szCs w:val="24"/>
          <w:lang w:eastAsia="en-GB"/>
        </w:rPr>
        <w:t xml:space="preserve"> to the </w:t>
      </w:r>
      <w:proofErr w:type="spellStart"/>
      <w:r w:rsidR="007D6957" w:rsidRPr="007D6957">
        <w:rPr>
          <w:rFonts w:ascii="Arial" w:eastAsia="Times New Roman" w:hAnsi="Arial" w:cs="Arial"/>
          <w:b/>
          <w:color w:val="000000"/>
          <w:sz w:val="24"/>
          <w:szCs w:val="24"/>
          <w:lang w:eastAsia="en-GB"/>
        </w:rPr>
        <w:t>development</w:t>
      </w:r>
      <w:proofErr w:type="spellEnd"/>
      <w:r w:rsidR="007D6957" w:rsidRPr="007D6957">
        <w:rPr>
          <w:rFonts w:ascii="Arial" w:eastAsia="Times New Roman" w:hAnsi="Arial" w:cs="Arial"/>
          <w:b/>
          <w:color w:val="000000"/>
          <w:sz w:val="24"/>
          <w:szCs w:val="24"/>
          <w:lang w:eastAsia="en-GB"/>
        </w:rPr>
        <w:t xml:space="preserve"> of </w:t>
      </w:r>
      <w:proofErr w:type="spellStart"/>
      <w:r w:rsidR="007D6957" w:rsidRPr="007D6957">
        <w:rPr>
          <w:rFonts w:ascii="Arial" w:eastAsia="Times New Roman" w:hAnsi="Arial" w:cs="Arial"/>
          <w:b/>
          <w:color w:val="000000"/>
          <w:sz w:val="24"/>
          <w:szCs w:val="24"/>
          <w:lang w:eastAsia="en-GB"/>
        </w:rPr>
        <w:t>our</w:t>
      </w:r>
      <w:proofErr w:type="spellEnd"/>
      <w:r w:rsidR="007D6957" w:rsidRPr="007D6957">
        <w:rPr>
          <w:rFonts w:ascii="Arial" w:eastAsia="Times New Roman" w:hAnsi="Arial" w:cs="Arial"/>
          <w:b/>
          <w:color w:val="000000"/>
          <w:sz w:val="24"/>
          <w:szCs w:val="24"/>
          <w:lang w:eastAsia="en-GB"/>
        </w:rPr>
        <w:t xml:space="preserve"> digital </w:t>
      </w:r>
      <w:proofErr w:type="spellStart"/>
      <w:r w:rsidR="007D6957" w:rsidRPr="007D6957">
        <w:rPr>
          <w:rFonts w:ascii="Arial" w:eastAsia="Times New Roman" w:hAnsi="Arial" w:cs="Arial"/>
          <w:b/>
          <w:color w:val="000000"/>
          <w:sz w:val="24"/>
          <w:szCs w:val="24"/>
          <w:lang w:eastAsia="en-GB"/>
        </w:rPr>
        <w:t>capabilitie</w:t>
      </w:r>
      <w:r w:rsidR="007D6957">
        <w:rPr>
          <w:rFonts w:ascii="Arial" w:eastAsia="Times New Roman" w:hAnsi="Arial" w:cs="Arial"/>
          <w:b/>
          <w:color w:val="000000"/>
          <w:sz w:val="24"/>
          <w:szCs w:val="24"/>
          <w:lang w:eastAsia="en-GB"/>
        </w:rPr>
        <w:t>s</w:t>
      </w:r>
      <w:proofErr w:type="spellEnd"/>
      <w:r w:rsidR="007D6957">
        <w:rPr>
          <w:rFonts w:ascii="Arial" w:eastAsia="Times New Roman" w:hAnsi="Arial" w:cs="Arial"/>
          <w:b/>
          <w:color w:val="000000"/>
          <w:sz w:val="24"/>
          <w:szCs w:val="24"/>
          <w:lang w:eastAsia="en-GB"/>
        </w:rPr>
        <w:t>.</w:t>
      </w:r>
    </w:p>
    <w:p w:rsidR="002F2438" w:rsidRPr="007D6957" w:rsidRDefault="002F2438" w:rsidP="00C575DE">
      <w:pPr>
        <w:pStyle w:val="ListParagraph"/>
        <w:numPr>
          <w:ilvl w:val="0"/>
          <w:numId w:val="23"/>
        </w:numPr>
        <w:spacing w:before="240" w:after="0"/>
        <w:rPr>
          <w:rFonts w:ascii="Arial" w:hAnsi="Arial" w:cs="Arial"/>
          <w:b/>
          <w:sz w:val="24"/>
          <w:szCs w:val="24"/>
        </w:rPr>
      </w:pPr>
      <w:proofErr w:type="spellStart"/>
      <w:r>
        <w:rPr>
          <w:rFonts w:ascii="Arial" w:eastAsia="Times New Roman" w:hAnsi="Arial" w:cs="Arial"/>
          <w:b/>
          <w:color w:val="000000"/>
          <w:sz w:val="24"/>
          <w:szCs w:val="24"/>
          <w:lang w:eastAsia="en-GB"/>
        </w:rPr>
        <w:t>Upskill</w:t>
      </w:r>
      <w:proofErr w:type="spellEnd"/>
      <w:r>
        <w:rPr>
          <w:rFonts w:ascii="Arial" w:eastAsia="Times New Roman" w:hAnsi="Arial" w:cs="Arial"/>
          <w:b/>
          <w:color w:val="000000"/>
          <w:sz w:val="24"/>
          <w:szCs w:val="24"/>
          <w:lang w:eastAsia="en-GB"/>
        </w:rPr>
        <w:t xml:space="preserve"> leaders to </w:t>
      </w:r>
      <w:proofErr w:type="spellStart"/>
      <w:r>
        <w:rPr>
          <w:rFonts w:ascii="Arial" w:eastAsia="Times New Roman" w:hAnsi="Arial" w:cs="Arial"/>
          <w:b/>
          <w:color w:val="000000"/>
          <w:sz w:val="24"/>
          <w:szCs w:val="24"/>
          <w:lang w:eastAsia="en-GB"/>
        </w:rPr>
        <w:t>deliver</w:t>
      </w:r>
      <w:proofErr w:type="spellEnd"/>
      <w:r>
        <w:rPr>
          <w:rFonts w:ascii="Arial" w:eastAsia="Times New Roman" w:hAnsi="Arial" w:cs="Arial"/>
          <w:b/>
          <w:color w:val="000000"/>
          <w:sz w:val="24"/>
          <w:szCs w:val="24"/>
          <w:lang w:eastAsia="en-GB"/>
        </w:rPr>
        <w:t xml:space="preserve"> </w:t>
      </w:r>
      <w:proofErr w:type="spellStart"/>
      <w:r>
        <w:rPr>
          <w:rFonts w:ascii="Arial" w:eastAsia="Times New Roman" w:hAnsi="Arial" w:cs="Arial"/>
          <w:b/>
          <w:color w:val="000000"/>
          <w:sz w:val="24"/>
          <w:szCs w:val="24"/>
          <w:lang w:eastAsia="en-GB"/>
        </w:rPr>
        <w:t>meaningful</w:t>
      </w:r>
      <w:proofErr w:type="spellEnd"/>
      <w:r>
        <w:rPr>
          <w:rFonts w:ascii="Arial" w:eastAsia="Times New Roman" w:hAnsi="Arial" w:cs="Arial"/>
          <w:b/>
          <w:color w:val="000000"/>
          <w:sz w:val="24"/>
          <w:szCs w:val="24"/>
          <w:lang w:eastAsia="en-GB"/>
        </w:rPr>
        <w:t xml:space="preserve"> </w:t>
      </w:r>
      <w:proofErr w:type="spellStart"/>
      <w:r>
        <w:rPr>
          <w:rFonts w:ascii="Arial" w:eastAsia="Times New Roman" w:hAnsi="Arial" w:cs="Arial"/>
          <w:b/>
          <w:color w:val="000000"/>
          <w:sz w:val="24"/>
          <w:szCs w:val="24"/>
          <w:lang w:eastAsia="en-GB"/>
        </w:rPr>
        <w:t>PDRs</w:t>
      </w:r>
      <w:proofErr w:type="spellEnd"/>
    </w:p>
    <w:p w:rsidR="00261F39" w:rsidRDefault="00261F39" w:rsidP="00C575DE">
      <w:pPr>
        <w:spacing w:before="240" w:after="0"/>
        <w:rPr>
          <w:rFonts w:ascii="Arial" w:hAnsi="Arial" w:cs="Arial"/>
          <w:b/>
          <w:color w:val="0070C0"/>
          <w:sz w:val="24"/>
          <w:szCs w:val="24"/>
        </w:rPr>
      </w:pPr>
      <w:r w:rsidRPr="00261F39">
        <w:rPr>
          <w:rFonts w:ascii="Arial" w:hAnsi="Arial" w:cs="Arial"/>
          <w:b/>
          <w:color w:val="0070C0"/>
          <w:sz w:val="24"/>
          <w:szCs w:val="24"/>
        </w:rPr>
        <w:t>Threats</w:t>
      </w:r>
    </w:p>
    <w:p w:rsidR="00261F39" w:rsidRDefault="00261F39" w:rsidP="00C575DE">
      <w:pPr>
        <w:pStyle w:val="ListParagraph"/>
        <w:numPr>
          <w:ilvl w:val="0"/>
          <w:numId w:val="22"/>
        </w:numPr>
        <w:spacing w:before="240" w:after="0"/>
        <w:rPr>
          <w:rFonts w:ascii="Arial" w:hAnsi="Arial" w:cs="Arial"/>
          <w:b/>
          <w:sz w:val="24"/>
          <w:szCs w:val="24"/>
        </w:rPr>
      </w:pPr>
      <w:proofErr w:type="spellStart"/>
      <w:r w:rsidRPr="00261F39">
        <w:rPr>
          <w:rFonts w:ascii="Arial" w:hAnsi="Arial" w:cs="Arial"/>
          <w:b/>
          <w:sz w:val="24"/>
          <w:szCs w:val="24"/>
        </w:rPr>
        <w:t>Brexit</w:t>
      </w:r>
      <w:proofErr w:type="spellEnd"/>
      <w:r w:rsidRPr="00261F39">
        <w:rPr>
          <w:rFonts w:ascii="Arial" w:hAnsi="Arial" w:cs="Arial"/>
          <w:b/>
          <w:sz w:val="24"/>
          <w:szCs w:val="24"/>
        </w:rPr>
        <w:t xml:space="preserve"> –</w:t>
      </w:r>
      <w:r>
        <w:rPr>
          <w:rFonts w:ascii="Arial" w:hAnsi="Arial" w:cs="Arial"/>
          <w:b/>
          <w:sz w:val="24"/>
          <w:szCs w:val="24"/>
        </w:rPr>
        <w:t xml:space="preserve"> Long-</w:t>
      </w:r>
      <w:proofErr w:type="spellStart"/>
      <w:r>
        <w:rPr>
          <w:rFonts w:ascii="Arial" w:hAnsi="Arial" w:cs="Arial"/>
          <w:b/>
          <w:sz w:val="24"/>
          <w:szCs w:val="24"/>
        </w:rPr>
        <w:t>term</w:t>
      </w:r>
      <w:proofErr w:type="spellEnd"/>
      <w:r>
        <w:rPr>
          <w:rFonts w:ascii="Arial" w:hAnsi="Arial" w:cs="Arial"/>
          <w:b/>
          <w:sz w:val="24"/>
          <w:szCs w:val="24"/>
        </w:rPr>
        <w:t xml:space="preserve"> </w:t>
      </w:r>
      <w:r w:rsidRPr="00261F39">
        <w:rPr>
          <w:rFonts w:ascii="Arial" w:hAnsi="Arial" w:cs="Arial"/>
          <w:b/>
          <w:sz w:val="24"/>
          <w:szCs w:val="24"/>
        </w:rPr>
        <w:t xml:space="preserve"> Impact on</w:t>
      </w:r>
      <w:r w:rsidR="00C575DE">
        <w:rPr>
          <w:rFonts w:ascii="Arial" w:hAnsi="Arial" w:cs="Arial"/>
          <w:b/>
          <w:sz w:val="24"/>
          <w:szCs w:val="24"/>
        </w:rPr>
        <w:t xml:space="preserve"> </w:t>
      </w:r>
      <w:r w:rsidRPr="00261F39">
        <w:rPr>
          <w:rFonts w:ascii="Arial" w:hAnsi="Arial" w:cs="Arial"/>
          <w:b/>
          <w:sz w:val="24"/>
          <w:szCs w:val="24"/>
        </w:rPr>
        <w:t xml:space="preserve">Staff and </w:t>
      </w:r>
      <w:proofErr w:type="spellStart"/>
      <w:r w:rsidRPr="00261F39">
        <w:rPr>
          <w:rFonts w:ascii="Arial" w:hAnsi="Arial" w:cs="Arial"/>
          <w:b/>
          <w:sz w:val="24"/>
          <w:szCs w:val="24"/>
        </w:rPr>
        <w:t>Student</w:t>
      </w:r>
      <w:proofErr w:type="spellEnd"/>
      <w:r w:rsidRPr="00261F39">
        <w:rPr>
          <w:rFonts w:ascii="Arial" w:hAnsi="Arial" w:cs="Arial"/>
          <w:b/>
          <w:sz w:val="24"/>
          <w:szCs w:val="24"/>
        </w:rPr>
        <w:t xml:space="preserve"> </w:t>
      </w:r>
      <w:proofErr w:type="spellStart"/>
      <w:r w:rsidRPr="00261F39">
        <w:rPr>
          <w:rFonts w:ascii="Arial" w:hAnsi="Arial" w:cs="Arial"/>
          <w:b/>
          <w:sz w:val="24"/>
          <w:szCs w:val="24"/>
        </w:rPr>
        <w:t>Recruitment</w:t>
      </w:r>
      <w:proofErr w:type="spellEnd"/>
      <w:r w:rsidR="0023316D">
        <w:rPr>
          <w:rFonts w:ascii="Arial" w:hAnsi="Arial" w:cs="Arial"/>
          <w:b/>
          <w:sz w:val="24"/>
          <w:szCs w:val="24"/>
        </w:rPr>
        <w:t xml:space="preserve"> - UKVI</w:t>
      </w:r>
    </w:p>
    <w:p w:rsidR="0023316D" w:rsidRDefault="0023316D" w:rsidP="00C575DE">
      <w:pPr>
        <w:pStyle w:val="ListParagraph"/>
        <w:numPr>
          <w:ilvl w:val="0"/>
          <w:numId w:val="22"/>
        </w:numPr>
        <w:spacing w:before="240" w:after="0"/>
        <w:rPr>
          <w:rFonts w:ascii="Arial" w:hAnsi="Arial" w:cs="Arial"/>
          <w:b/>
          <w:sz w:val="24"/>
          <w:szCs w:val="24"/>
        </w:rPr>
      </w:pPr>
      <w:proofErr w:type="spellStart"/>
      <w:r>
        <w:rPr>
          <w:rFonts w:ascii="Arial" w:hAnsi="Arial" w:cs="Arial"/>
          <w:b/>
          <w:sz w:val="24"/>
          <w:szCs w:val="24"/>
        </w:rPr>
        <w:t>Brexit</w:t>
      </w:r>
      <w:proofErr w:type="spellEnd"/>
      <w:r>
        <w:rPr>
          <w:rFonts w:ascii="Arial" w:hAnsi="Arial" w:cs="Arial"/>
          <w:b/>
          <w:sz w:val="24"/>
          <w:szCs w:val="24"/>
        </w:rPr>
        <w:t xml:space="preserve"> – </w:t>
      </w:r>
      <w:proofErr w:type="spellStart"/>
      <w:r>
        <w:rPr>
          <w:rFonts w:ascii="Arial" w:hAnsi="Arial" w:cs="Arial"/>
          <w:b/>
          <w:sz w:val="24"/>
          <w:szCs w:val="24"/>
        </w:rPr>
        <w:t>Lon-term</w:t>
      </w:r>
      <w:proofErr w:type="spellEnd"/>
      <w:r>
        <w:rPr>
          <w:rFonts w:ascii="Arial" w:hAnsi="Arial" w:cs="Arial"/>
          <w:b/>
          <w:sz w:val="24"/>
          <w:szCs w:val="24"/>
        </w:rPr>
        <w:t xml:space="preserve"> Impact on </w:t>
      </w:r>
      <w:proofErr w:type="spellStart"/>
      <w:r>
        <w:rPr>
          <w:rFonts w:ascii="Arial" w:hAnsi="Arial" w:cs="Arial"/>
          <w:b/>
          <w:sz w:val="24"/>
          <w:szCs w:val="24"/>
        </w:rPr>
        <w:t>funding</w:t>
      </w:r>
      <w:proofErr w:type="spellEnd"/>
      <w:r>
        <w:rPr>
          <w:rFonts w:ascii="Arial" w:hAnsi="Arial" w:cs="Arial"/>
          <w:b/>
          <w:sz w:val="24"/>
          <w:szCs w:val="24"/>
        </w:rPr>
        <w:t xml:space="preserve"> and </w:t>
      </w:r>
      <w:proofErr w:type="spellStart"/>
      <w:r>
        <w:rPr>
          <w:rFonts w:ascii="Arial" w:hAnsi="Arial" w:cs="Arial"/>
          <w:b/>
          <w:sz w:val="24"/>
          <w:szCs w:val="24"/>
        </w:rPr>
        <w:t>research</w:t>
      </w:r>
      <w:proofErr w:type="spellEnd"/>
      <w:r>
        <w:rPr>
          <w:rFonts w:ascii="Arial" w:hAnsi="Arial" w:cs="Arial"/>
          <w:b/>
          <w:sz w:val="24"/>
          <w:szCs w:val="24"/>
        </w:rPr>
        <w:t xml:space="preserve"> </w:t>
      </w:r>
      <w:proofErr w:type="spellStart"/>
      <w:r>
        <w:rPr>
          <w:rFonts w:ascii="Arial" w:hAnsi="Arial" w:cs="Arial"/>
          <w:b/>
          <w:sz w:val="24"/>
          <w:szCs w:val="24"/>
        </w:rPr>
        <w:t>grants</w:t>
      </w:r>
      <w:proofErr w:type="spellEnd"/>
    </w:p>
    <w:p w:rsidR="002F2438" w:rsidRDefault="002F2438" w:rsidP="00C575DE">
      <w:pPr>
        <w:pStyle w:val="ListParagraph"/>
        <w:numPr>
          <w:ilvl w:val="0"/>
          <w:numId w:val="22"/>
        </w:numPr>
        <w:spacing w:before="240" w:after="0"/>
        <w:rPr>
          <w:rFonts w:ascii="Arial" w:hAnsi="Arial" w:cs="Arial"/>
          <w:b/>
          <w:sz w:val="24"/>
          <w:szCs w:val="24"/>
        </w:rPr>
      </w:pPr>
      <w:r>
        <w:rPr>
          <w:rFonts w:ascii="Arial" w:hAnsi="Arial" w:cs="Arial"/>
          <w:b/>
          <w:sz w:val="24"/>
          <w:szCs w:val="24"/>
        </w:rPr>
        <w:t xml:space="preserve">UKVI </w:t>
      </w:r>
      <w:proofErr w:type="spellStart"/>
      <w:r>
        <w:rPr>
          <w:rFonts w:ascii="Arial" w:hAnsi="Arial" w:cs="Arial"/>
          <w:b/>
          <w:sz w:val="24"/>
          <w:szCs w:val="24"/>
        </w:rPr>
        <w:t>Checks</w:t>
      </w:r>
      <w:proofErr w:type="spellEnd"/>
      <w:r>
        <w:rPr>
          <w:rFonts w:ascii="Arial" w:hAnsi="Arial" w:cs="Arial"/>
          <w:b/>
          <w:sz w:val="24"/>
          <w:szCs w:val="24"/>
        </w:rPr>
        <w:t xml:space="preserve"> – </w:t>
      </w:r>
      <w:proofErr w:type="spellStart"/>
      <w:r>
        <w:rPr>
          <w:rFonts w:ascii="Arial" w:hAnsi="Arial" w:cs="Arial"/>
          <w:b/>
          <w:sz w:val="24"/>
          <w:szCs w:val="24"/>
        </w:rPr>
        <w:t>additional</w:t>
      </w:r>
      <w:proofErr w:type="spellEnd"/>
      <w:r>
        <w:rPr>
          <w:rFonts w:ascii="Arial" w:hAnsi="Arial" w:cs="Arial"/>
          <w:b/>
          <w:sz w:val="24"/>
          <w:szCs w:val="24"/>
        </w:rPr>
        <w:t xml:space="preserve"> </w:t>
      </w:r>
      <w:proofErr w:type="spellStart"/>
      <w:r>
        <w:rPr>
          <w:rFonts w:ascii="Arial" w:hAnsi="Arial" w:cs="Arial"/>
          <w:b/>
          <w:sz w:val="24"/>
          <w:szCs w:val="24"/>
        </w:rPr>
        <w:t>resource</w:t>
      </w:r>
      <w:proofErr w:type="spellEnd"/>
      <w:r>
        <w:rPr>
          <w:rFonts w:ascii="Arial" w:hAnsi="Arial" w:cs="Arial"/>
          <w:b/>
          <w:sz w:val="24"/>
          <w:szCs w:val="24"/>
        </w:rPr>
        <w:t xml:space="preserve"> </w:t>
      </w:r>
      <w:proofErr w:type="spellStart"/>
      <w:r>
        <w:rPr>
          <w:rFonts w:ascii="Arial" w:hAnsi="Arial" w:cs="Arial"/>
          <w:b/>
          <w:sz w:val="24"/>
          <w:szCs w:val="24"/>
        </w:rPr>
        <w:t>needed</w:t>
      </w:r>
      <w:proofErr w:type="spellEnd"/>
      <w:r>
        <w:rPr>
          <w:rFonts w:ascii="Arial" w:hAnsi="Arial" w:cs="Arial"/>
          <w:b/>
          <w:sz w:val="24"/>
          <w:szCs w:val="24"/>
        </w:rPr>
        <w:t xml:space="preserve"> – Are temps the right </w:t>
      </w:r>
      <w:proofErr w:type="spellStart"/>
      <w:r>
        <w:rPr>
          <w:rFonts w:ascii="Arial" w:hAnsi="Arial" w:cs="Arial"/>
          <w:b/>
          <w:sz w:val="24"/>
          <w:szCs w:val="24"/>
        </w:rPr>
        <w:t>workforce</w:t>
      </w:r>
      <w:proofErr w:type="spellEnd"/>
      <w:r>
        <w:rPr>
          <w:rFonts w:ascii="Arial" w:hAnsi="Arial" w:cs="Arial"/>
          <w:b/>
          <w:sz w:val="24"/>
          <w:szCs w:val="24"/>
        </w:rPr>
        <w:t xml:space="preserve"> for </w:t>
      </w:r>
      <w:proofErr w:type="spellStart"/>
      <w:r>
        <w:rPr>
          <w:rFonts w:ascii="Arial" w:hAnsi="Arial" w:cs="Arial"/>
          <w:b/>
          <w:sz w:val="24"/>
          <w:szCs w:val="24"/>
        </w:rPr>
        <w:t>this</w:t>
      </w:r>
      <w:proofErr w:type="spellEnd"/>
      <w:r>
        <w:rPr>
          <w:rFonts w:ascii="Arial" w:hAnsi="Arial" w:cs="Arial"/>
          <w:b/>
          <w:sz w:val="24"/>
          <w:szCs w:val="24"/>
        </w:rPr>
        <w:t xml:space="preserve"> </w:t>
      </w:r>
      <w:proofErr w:type="spellStart"/>
      <w:r>
        <w:rPr>
          <w:rFonts w:ascii="Arial" w:hAnsi="Arial" w:cs="Arial"/>
          <w:b/>
          <w:sz w:val="24"/>
          <w:szCs w:val="24"/>
        </w:rPr>
        <w:t>role</w:t>
      </w:r>
      <w:proofErr w:type="spellEnd"/>
      <w:r>
        <w:rPr>
          <w:rFonts w:ascii="Arial" w:hAnsi="Arial" w:cs="Arial"/>
          <w:b/>
          <w:sz w:val="24"/>
          <w:szCs w:val="24"/>
        </w:rPr>
        <w:t> ?</w:t>
      </w:r>
    </w:p>
    <w:p w:rsidR="002F2438" w:rsidRDefault="002F2438" w:rsidP="00C575DE">
      <w:pPr>
        <w:pStyle w:val="ListParagraph"/>
        <w:numPr>
          <w:ilvl w:val="0"/>
          <w:numId w:val="22"/>
        </w:numPr>
        <w:spacing w:before="240" w:after="0"/>
        <w:rPr>
          <w:rFonts w:ascii="Arial" w:hAnsi="Arial" w:cs="Arial"/>
          <w:b/>
          <w:sz w:val="24"/>
          <w:szCs w:val="24"/>
        </w:rPr>
      </w:pPr>
      <w:proofErr w:type="spellStart"/>
      <w:r>
        <w:rPr>
          <w:rFonts w:ascii="Arial" w:hAnsi="Arial" w:cs="Arial"/>
          <w:b/>
          <w:sz w:val="24"/>
          <w:szCs w:val="24"/>
        </w:rPr>
        <w:t>Employees</w:t>
      </w:r>
      <w:proofErr w:type="spellEnd"/>
      <w:r>
        <w:rPr>
          <w:rFonts w:ascii="Arial" w:hAnsi="Arial" w:cs="Arial"/>
          <w:b/>
          <w:sz w:val="24"/>
          <w:szCs w:val="24"/>
        </w:rPr>
        <w:t xml:space="preserve"> </w:t>
      </w:r>
      <w:proofErr w:type="spellStart"/>
      <w:r>
        <w:rPr>
          <w:rFonts w:ascii="Arial" w:hAnsi="Arial" w:cs="Arial"/>
          <w:b/>
          <w:sz w:val="24"/>
          <w:szCs w:val="24"/>
        </w:rPr>
        <w:t>who</w:t>
      </w:r>
      <w:proofErr w:type="spellEnd"/>
      <w:r>
        <w:rPr>
          <w:rFonts w:ascii="Arial" w:hAnsi="Arial" w:cs="Arial"/>
          <w:b/>
          <w:sz w:val="24"/>
          <w:szCs w:val="24"/>
        </w:rPr>
        <w:t xml:space="preserve"> are </w:t>
      </w:r>
      <w:proofErr w:type="spellStart"/>
      <w:r>
        <w:rPr>
          <w:rFonts w:ascii="Arial" w:hAnsi="Arial" w:cs="Arial"/>
          <w:b/>
          <w:sz w:val="24"/>
          <w:szCs w:val="24"/>
        </w:rPr>
        <w:t>reluctant</w:t>
      </w:r>
      <w:proofErr w:type="spellEnd"/>
      <w:r>
        <w:rPr>
          <w:rFonts w:ascii="Arial" w:hAnsi="Arial" w:cs="Arial"/>
          <w:b/>
          <w:sz w:val="24"/>
          <w:szCs w:val="24"/>
        </w:rPr>
        <w:t xml:space="preserve"> to change.</w:t>
      </w:r>
    </w:p>
    <w:p w:rsidR="002F2438" w:rsidRDefault="002F2438" w:rsidP="00C575DE">
      <w:pPr>
        <w:pStyle w:val="ListParagraph"/>
        <w:numPr>
          <w:ilvl w:val="0"/>
          <w:numId w:val="22"/>
        </w:numPr>
        <w:spacing w:before="240" w:after="0"/>
        <w:rPr>
          <w:rFonts w:ascii="Arial" w:hAnsi="Arial" w:cs="Arial"/>
          <w:b/>
          <w:sz w:val="24"/>
          <w:szCs w:val="24"/>
        </w:rPr>
      </w:pPr>
      <w:proofErr w:type="spellStart"/>
      <w:r>
        <w:rPr>
          <w:rFonts w:ascii="Arial" w:hAnsi="Arial" w:cs="Arial"/>
          <w:b/>
          <w:sz w:val="24"/>
          <w:szCs w:val="24"/>
        </w:rPr>
        <w:t>Losing</w:t>
      </w:r>
      <w:proofErr w:type="spellEnd"/>
      <w:r>
        <w:rPr>
          <w:rFonts w:ascii="Arial" w:hAnsi="Arial" w:cs="Arial"/>
          <w:b/>
          <w:sz w:val="24"/>
          <w:szCs w:val="24"/>
        </w:rPr>
        <w:t xml:space="preserve"> </w:t>
      </w:r>
      <w:proofErr w:type="spellStart"/>
      <w:r>
        <w:rPr>
          <w:rFonts w:ascii="Arial" w:hAnsi="Arial" w:cs="Arial"/>
          <w:b/>
          <w:sz w:val="24"/>
          <w:szCs w:val="24"/>
        </w:rPr>
        <w:t>Talented</w:t>
      </w:r>
      <w:proofErr w:type="spellEnd"/>
      <w:r>
        <w:rPr>
          <w:rFonts w:ascii="Arial" w:hAnsi="Arial" w:cs="Arial"/>
          <w:b/>
          <w:sz w:val="24"/>
          <w:szCs w:val="24"/>
        </w:rPr>
        <w:t xml:space="preserve"> </w:t>
      </w:r>
      <w:proofErr w:type="spellStart"/>
      <w:r>
        <w:rPr>
          <w:rFonts w:ascii="Arial" w:hAnsi="Arial" w:cs="Arial"/>
          <w:b/>
          <w:sz w:val="24"/>
          <w:szCs w:val="24"/>
        </w:rPr>
        <w:t>employees</w:t>
      </w:r>
      <w:proofErr w:type="spellEnd"/>
      <w:r>
        <w:rPr>
          <w:rFonts w:ascii="Arial" w:hAnsi="Arial" w:cs="Arial"/>
          <w:b/>
          <w:sz w:val="24"/>
          <w:szCs w:val="24"/>
        </w:rPr>
        <w:t xml:space="preserve"> to </w:t>
      </w:r>
      <w:proofErr w:type="spellStart"/>
      <w:r>
        <w:rPr>
          <w:rFonts w:ascii="Arial" w:hAnsi="Arial" w:cs="Arial"/>
          <w:b/>
          <w:sz w:val="24"/>
          <w:szCs w:val="24"/>
        </w:rPr>
        <w:t>other</w:t>
      </w:r>
      <w:proofErr w:type="spellEnd"/>
      <w:r>
        <w:rPr>
          <w:rFonts w:ascii="Arial" w:hAnsi="Arial" w:cs="Arial"/>
          <w:b/>
          <w:sz w:val="24"/>
          <w:szCs w:val="24"/>
        </w:rPr>
        <w:t xml:space="preserve"> </w:t>
      </w:r>
      <w:proofErr w:type="spellStart"/>
      <w:r>
        <w:rPr>
          <w:rFonts w:ascii="Arial" w:hAnsi="Arial" w:cs="Arial"/>
          <w:b/>
          <w:sz w:val="24"/>
          <w:szCs w:val="24"/>
        </w:rPr>
        <w:t>Universities</w:t>
      </w:r>
      <w:proofErr w:type="spellEnd"/>
    </w:p>
    <w:p w:rsidR="00C575DE" w:rsidRDefault="00C575DE" w:rsidP="00C575DE">
      <w:pPr>
        <w:pStyle w:val="ListParagraph"/>
        <w:spacing w:before="240"/>
        <w:ind w:left="1440"/>
        <w:rPr>
          <w:rFonts w:ascii="Arial" w:hAnsi="Arial" w:cs="Arial"/>
          <w:b/>
          <w:sz w:val="24"/>
          <w:szCs w:val="24"/>
        </w:rPr>
      </w:pPr>
    </w:p>
    <w:p w:rsidR="002F2438" w:rsidRDefault="002F2438" w:rsidP="00C575DE">
      <w:pPr>
        <w:pStyle w:val="ListParagraph"/>
        <w:spacing w:before="240"/>
        <w:ind w:left="1440"/>
        <w:rPr>
          <w:rFonts w:ascii="Arial" w:hAnsi="Arial" w:cs="Arial"/>
          <w:b/>
          <w:sz w:val="24"/>
          <w:szCs w:val="24"/>
        </w:rPr>
      </w:pPr>
    </w:p>
    <w:p w:rsidR="002F2438" w:rsidRPr="00261F39" w:rsidRDefault="002F2438" w:rsidP="00C575DE">
      <w:pPr>
        <w:pStyle w:val="ListParagraph"/>
        <w:spacing w:before="240"/>
        <w:ind w:left="1440"/>
        <w:rPr>
          <w:rFonts w:ascii="Arial" w:hAnsi="Arial" w:cs="Arial"/>
          <w:b/>
          <w:sz w:val="24"/>
          <w:szCs w:val="24"/>
        </w:rPr>
      </w:pPr>
    </w:p>
    <w:p w:rsidR="00261F39" w:rsidRPr="00261F39" w:rsidRDefault="00261F39" w:rsidP="00C575DE">
      <w:pPr>
        <w:spacing w:before="240"/>
        <w:rPr>
          <w:b/>
          <w:color w:val="0070C0"/>
          <w:sz w:val="24"/>
          <w:szCs w:val="24"/>
        </w:rPr>
      </w:pPr>
    </w:p>
    <w:p w:rsidR="00C575DE" w:rsidRDefault="00C575DE" w:rsidP="00DC7A0E">
      <w:pPr>
        <w:rPr>
          <w:b/>
          <w:sz w:val="24"/>
          <w:szCs w:val="24"/>
        </w:rPr>
        <w:sectPr w:rsidR="00C575DE" w:rsidSect="00276428">
          <w:pgSz w:w="11906" w:h="16838"/>
          <w:pgMar w:top="992" w:right="1440" w:bottom="1440" w:left="1440" w:header="709" w:footer="709" w:gutter="0"/>
          <w:cols w:space="708"/>
          <w:docGrid w:linePitch="360"/>
        </w:sectPr>
      </w:pPr>
    </w:p>
    <w:p w:rsidR="00C575DE" w:rsidRPr="003145F8" w:rsidRDefault="00C575DE" w:rsidP="00DC7A0E">
      <w:pPr>
        <w:rPr>
          <w:rFonts w:ascii="Arial" w:hAnsi="Arial" w:cs="Arial"/>
          <w:b/>
          <w:sz w:val="24"/>
          <w:szCs w:val="24"/>
        </w:rPr>
      </w:pPr>
      <w:r w:rsidRPr="003145F8">
        <w:rPr>
          <w:rFonts w:ascii="Arial" w:hAnsi="Arial" w:cs="Arial"/>
          <w:b/>
          <w:sz w:val="24"/>
          <w:szCs w:val="24"/>
        </w:rPr>
        <w:lastRenderedPageBreak/>
        <w:t>Swansea University HR Strategic Action Plan</w:t>
      </w:r>
      <w:r w:rsidR="00A30CEB" w:rsidRPr="003145F8">
        <w:rPr>
          <w:rFonts w:ascii="Arial" w:hAnsi="Arial" w:cs="Arial"/>
          <w:b/>
          <w:sz w:val="24"/>
          <w:szCs w:val="24"/>
        </w:rPr>
        <w:t xml:space="preserve"> – Emma Donovan</w:t>
      </w:r>
    </w:p>
    <w:p w:rsidR="00A30CEB" w:rsidRPr="00A30CEB" w:rsidRDefault="00A30CEB" w:rsidP="00A30CEB">
      <w:pPr>
        <w:autoSpaceDE w:val="0"/>
        <w:autoSpaceDN w:val="0"/>
        <w:adjustRightInd w:val="0"/>
        <w:spacing w:after="0" w:line="240" w:lineRule="auto"/>
        <w:rPr>
          <w:rFonts w:ascii="Arial" w:hAnsi="Arial" w:cs="Arial"/>
          <w:color w:val="000000"/>
          <w:sz w:val="24"/>
          <w:szCs w:val="24"/>
        </w:rPr>
      </w:pPr>
    </w:p>
    <w:tbl>
      <w:tblPr>
        <w:tblStyle w:val="TableGrid"/>
        <w:tblW w:w="0" w:type="auto"/>
        <w:tblInd w:w="0" w:type="dxa"/>
        <w:tblLook w:val="04A0" w:firstRow="1" w:lastRow="0" w:firstColumn="1" w:lastColumn="0" w:noHBand="0" w:noVBand="1"/>
      </w:tblPr>
      <w:tblGrid>
        <w:gridCol w:w="2924"/>
        <w:gridCol w:w="2924"/>
        <w:gridCol w:w="2925"/>
        <w:gridCol w:w="2925"/>
      </w:tblGrid>
      <w:tr w:rsidR="003145F8" w:rsidRPr="003145F8" w:rsidTr="00A30CEB">
        <w:tc>
          <w:tcPr>
            <w:tcW w:w="2924" w:type="dxa"/>
            <w:shd w:val="clear" w:color="auto" w:fill="8DB3E2" w:themeFill="text2" w:themeFillTint="66"/>
          </w:tcPr>
          <w:p w:rsidR="003145F8" w:rsidRPr="003145F8" w:rsidRDefault="003145F8" w:rsidP="00DC7A0E">
            <w:pPr>
              <w:rPr>
                <w:rFonts w:ascii="Arial" w:hAnsi="Arial" w:cs="Arial"/>
                <w:b/>
                <w:sz w:val="24"/>
                <w:szCs w:val="24"/>
              </w:rPr>
            </w:pPr>
            <w:r w:rsidRPr="003145F8">
              <w:rPr>
                <w:rFonts w:ascii="Arial" w:hAnsi="Arial" w:cs="Arial"/>
                <w:b/>
                <w:sz w:val="24"/>
                <w:szCs w:val="24"/>
              </w:rPr>
              <w:t>Objectives from University Strategic Plan</w:t>
            </w:r>
          </w:p>
        </w:tc>
        <w:tc>
          <w:tcPr>
            <w:tcW w:w="2924" w:type="dxa"/>
            <w:shd w:val="clear" w:color="auto" w:fill="8DB3E2" w:themeFill="text2" w:themeFillTint="66"/>
          </w:tcPr>
          <w:p w:rsidR="003145F8" w:rsidRPr="003145F8" w:rsidRDefault="003145F8" w:rsidP="00DC7A0E">
            <w:pPr>
              <w:rPr>
                <w:rFonts w:ascii="Arial" w:hAnsi="Arial" w:cs="Arial"/>
                <w:b/>
                <w:sz w:val="24"/>
                <w:szCs w:val="24"/>
              </w:rPr>
            </w:pPr>
            <w:r w:rsidRPr="003145F8">
              <w:rPr>
                <w:rFonts w:ascii="Arial" w:hAnsi="Arial" w:cs="Arial"/>
                <w:b/>
                <w:sz w:val="24"/>
                <w:szCs w:val="24"/>
              </w:rPr>
              <w:t>HR Objectives</w:t>
            </w:r>
          </w:p>
        </w:tc>
        <w:tc>
          <w:tcPr>
            <w:tcW w:w="2925" w:type="dxa"/>
            <w:shd w:val="clear" w:color="auto" w:fill="8DB3E2" w:themeFill="text2" w:themeFillTint="66"/>
          </w:tcPr>
          <w:p w:rsidR="003145F8" w:rsidRPr="003145F8" w:rsidRDefault="003145F8" w:rsidP="00DC7A0E">
            <w:pPr>
              <w:rPr>
                <w:rFonts w:ascii="Arial" w:hAnsi="Arial" w:cs="Arial"/>
                <w:b/>
                <w:sz w:val="24"/>
                <w:szCs w:val="24"/>
              </w:rPr>
            </w:pPr>
            <w:r w:rsidRPr="003145F8">
              <w:rPr>
                <w:rFonts w:ascii="Arial" w:hAnsi="Arial" w:cs="Arial"/>
                <w:b/>
                <w:sz w:val="24"/>
                <w:szCs w:val="24"/>
              </w:rPr>
              <w:t>Measure of Success</w:t>
            </w:r>
          </w:p>
        </w:tc>
        <w:tc>
          <w:tcPr>
            <w:tcW w:w="2925" w:type="dxa"/>
            <w:shd w:val="clear" w:color="auto" w:fill="8DB3E2" w:themeFill="text2" w:themeFillTint="66"/>
          </w:tcPr>
          <w:p w:rsidR="003145F8" w:rsidRPr="003145F8" w:rsidRDefault="003145F8" w:rsidP="00DC7A0E">
            <w:pPr>
              <w:rPr>
                <w:rFonts w:ascii="Arial" w:hAnsi="Arial" w:cs="Arial"/>
                <w:b/>
                <w:sz w:val="24"/>
                <w:szCs w:val="24"/>
              </w:rPr>
            </w:pPr>
            <w:r w:rsidRPr="003145F8">
              <w:rPr>
                <w:rFonts w:ascii="Arial" w:hAnsi="Arial" w:cs="Arial"/>
                <w:b/>
                <w:sz w:val="24"/>
                <w:szCs w:val="24"/>
              </w:rPr>
              <w:t>Date for completion</w:t>
            </w:r>
          </w:p>
        </w:tc>
      </w:tr>
      <w:tr w:rsidR="003145F8" w:rsidRPr="003145F8" w:rsidTr="00A30CEB">
        <w:tc>
          <w:tcPr>
            <w:tcW w:w="2924" w:type="dxa"/>
          </w:tcPr>
          <w:p w:rsidR="003145F8" w:rsidRPr="00A30CEB" w:rsidRDefault="003145F8" w:rsidP="00A30CEB">
            <w:pPr>
              <w:autoSpaceDE w:val="0"/>
              <w:autoSpaceDN w:val="0"/>
              <w:adjustRightInd w:val="0"/>
              <w:spacing w:after="0" w:line="240" w:lineRule="auto"/>
              <w:rPr>
                <w:rFonts w:ascii="Arial" w:hAnsi="Arial" w:cs="Arial"/>
                <w:color w:val="000000"/>
                <w:sz w:val="24"/>
                <w:szCs w:val="24"/>
              </w:rPr>
            </w:pPr>
          </w:p>
          <w:tbl>
            <w:tblPr>
              <w:tblW w:w="0" w:type="auto"/>
              <w:tblBorders>
                <w:top w:val="nil"/>
                <w:left w:val="nil"/>
                <w:bottom w:val="nil"/>
                <w:right w:val="nil"/>
              </w:tblBorders>
              <w:tblLook w:val="0000" w:firstRow="0" w:lastRow="0" w:firstColumn="0" w:lastColumn="0" w:noHBand="0" w:noVBand="0"/>
            </w:tblPr>
            <w:tblGrid>
              <w:gridCol w:w="2708"/>
            </w:tblGrid>
            <w:tr w:rsidR="003145F8" w:rsidRPr="00A30CEB">
              <w:tblPrEx>
                <w:tblCellMar>
                  <w:top w:w="0" w:type="dxa"/>
                  <w:bottom w:w="0" w:type="dxa"/>
                </w:tblCellMar>
              </w:tblPrEx>
              <w:trPr>
                <w:trHeight w:val="609"/>
              </w:trPr>
              <w:tc>
                <w:tcPr>
                  <w:tcW w:w="0" w:type="auto"/>
                </w:tcPr>
                <w:p w:rsidR="003145F8" w:rsidRPr="00A30CEB" w:rsidRDefault="003145F8" w:rsidP="00A30CEB">
                  <w:pPr>
                    <w:autoSpaceDE w:val="0"/>
                    <w:autoSpaceDN w:val="0"/>
                    <w:adjustRightInd w:val="0"/>
                    <w:spacing w:after="0" w:line="240" w:lineRule="auto"/>
                    <w:rPr>
                      <w:rFonts w:ascii="Arial" w:hAnsi="Arial" w:cs="Arial"/>
                      <w:color w:val="000000"/>
                      <w:sz w:val="24"/>
                      <w:szCs w:val="24"/>
                    </w:rPr>
                  </w:pPr>
                  <w:r w:rsidRPr="00A30CEB">
                    <w:rPr>
                      <w:rFonts w:ascii="Arial" w:hAnsi="Arial" w:cs="Arial"/>
                      <w:iCs/>
                      <w:color w:val="000000"/>
                      <w:sz w:val="24"/>
                      <w:szCs w:val="24"/>
                    </w:rPr>
                    <w:t xml:space="preserve">To ensure our HR policies and procedures effectively enable high standards of staff performance. </w:t>
                  </w:r>
                </w:p>
              </w:tc>
            </w:tr>
          </w:tbl>
          <w:p w:rsidR="003145F8" w:rsidRPr="00A30CEB" w:rsidRDefault="003145F8" w:rsidP="00A30CEB">
            <w:pPr>
              <w:autoSpaceDE w:val="0"/>
              <w:autoSpaceDN w:val="0"/>
              <w:adjustRightInd w:val="0"/>
              <w:spacing w:after="0" w:line="240" w:lineRule="auto"/>
              <w:rPr>
                <w:rFonts w:ascii="Arial" w:hAnsi="Arial" w:cs="Arial"/>
                <w:color w:val="000000"/>
                <w:sz w:val="24"/>
                <w:szCs w:val="24"/>
              </w:rPr>
            </w:pPr>
          </w:p>
          <w:tbl>
            <w:tblPr>
              <w:tblW w:w="0" w:type="auto"/>
              <w:tblBorders>
                <w:top w:val="nil"/>
                <w:left w:val="nil"/>
                <w:bottom w:val="nil"/>
                <w:right w:val="nil"/>
              </w:tblBorders>
              <w:tblLook w:val="0000" w:firstRow="0" w:lastRow="0" w:firstColumn="0" w:lastColumn="0" w:noHBand="0" w:noVBand="0"/>
            </w:tblPr>
            <w:tblGrid>
              <w:gridCol w:w="222"/>
            </w:tblGrid>
            <w:tr w:rsidR="003145F8" w:rsidRPr="00A30CEB">
              <w:tblPrEx>
                <w:tblCellMar>
                  <w:top w:w="0" w:type="dxa"/>
                  <w:bottom w:w="0" w:type="dxa"/>
                </w:tblCellMar>
              </w:tblPrEx>
              <w:trPr>
                <w:trHeight w:val="863"/>
              </w:trPr>
              <w:tc>
                <w:tcPr>
                  <w:tcW w:w="0" w:type="auto"/>
                </w:tcPr>
                <w:p w:rsidR="003145F8" w:rsidRPr="00A30CEB" w:rsidRDefault="003145F8" w:rsidP="00A30CEB">
                  <w:pPr>
                    <w:autoSpaceDE w:val="0"/>
                    <w:autoSpaceDN w:val="0"/>
                    <w:adjustRightInd w:val="0"/>
                    <w:spacing w:after="0" w:line="240" w:lineRule="auto"/>
                    <w:rPr>
                      <w:rFonts w:ascii="Arial" w:hAnsi="Arial" w:cs="Arial"/>
                      <w:color w:val="000000"/>
                      <w:sz w:val="24"/>
                      <w:szCs w:val="24"/>
                    </w:rPr>
                  </w:pPr>
                </w:p>
              </w:tc>
            </w:tr>
          </w:tbl>
          <w:p w:rsidR="003145F8" w:rsidRPr="00147C20" w:rsidRDefault="003145F8" w:rsidP="00DC7A0E">
            <w:pPr>
              <w:rPr>
                <w:rFonts w:ascii="Arial" w:hAnsi="Arial" w:cs="Arial"/>
                <w:b/>
                <w:sz w:val="24"/>
                <w:szCs w:val="24"/>
              </w:rPr>
            </w:pPr>
          </w:p>
          <w:p w:rsidR="003145F8" w:rsidRPr="00147C20" w:rsidRDefault="003145F8" w:rsidP="00DC7A0E">
            <w:pPr>
              <w:rPr>
                <w:rFonts w:ascii="Arial" w:hAnsi="Arial" w:cs="Arial"/>
                <w:b/>
                <w:sz w:val="24"/>
                <w:szCs w:val="24"/>
              </w:rPr>
            </w:pPr>
          </w:p>
        </w:tc>
        <w:tc>
          <w:tcPr>
            <w:tcW w:w="2924" w:type="dxa"/>
          </w:tcPr>
          <w:p w:rsidR="003145F8" w:rsidRPr="00147C20" w:rsidRDefault="003145F8" w:rsidP="00A30CEB">
            <w:pPr>
              <w:autoSpaceDE w:val="0"/>
              <w:autoSpaceDN w:val="0"/>
              <w:adjustRightInd w:val="0"/>
              <w:spacing w:after="0" w:line="240" w:lineRule="auto"/>
              <w:rPr>
                <w:rFonts w:ascii="Arial" w:hAnsi="Arial" w:cs="Arial"/>
                <w:color w:val="000000"/>
                <w:sz w:val="24"/>
                <w:szCs w:val="24"/>
              </w:rPr>
            </w:pPr>
          </w:p>
          <w:p w:rsidR="003145F8" w:rsidRPr="00A30CEB" w:rsidRDefault="003145F8" w:rsidP="00A30CEB">
            <w:pPr>
              <w:autoSpaceDE w:val="0"/>
              <w:autoSpaceDN w:val="0"/>
              <w:adjustRightInd w:val="0"/>
              <w:spacing w:after="0" w:line="240" w:lineRule="auto"/>
              <w:rPr>
                <w:rFonts w:ascii="Arial" w:hAnsi="Arial" w:cs="Arial"/>
                <w:color w:val="000000"/>
                <w:sz w:val="24"/>
                <w:szCs w:val="24"/>
              </w:rPr>
            </w:pPr>
            <w:r w:rsidRPr="00A30CEB">
              <w:rPr>
                <w:rFonts w:ascii="Arial" w:hAnsi="Arial" w:cs="Arial"/>
                <w:color w:val="000000"/>
                <w:sz w:val="24"/>
                <w:szCs w:val="24"/>
              </w:rPr>
              <w:t xml:space="preserve">Develop, implement and ensure continuous improvement of fit for purpose HR policies, procedures and templates for identified scope, to enable quality standards of staff performance. </w:t>
            </w:r>
          </w:p>
          <w:p w:rsidR="003145F8" w:rsidRPr="00147C20" w:rsidRDefault="003145F8" w:rsidP="00DC7A0E">
            <w:pPr>
              <w:rPr>
                <w:rFonts w:ascii="Arial" w:hAnsi="Arial" w:cs="Arial"/>
                <w:b/>
                <w:sz w:val="24"/>
                <w:szCs w:val="24"/>
              </w:rPr>
            </w:pPr>
          </w:p>
        </w:tc>
        <w:tc>
          <w:tcPr>
            <w:tcW w:w="2925" w:type="dxa"/>
          </w:tcPr>
          <w:p w:rsidR="003145F8" w:rsidRPr="00A30CEB" w:rsidRDefault="003145F8" w:rsidP="00A30CEB">
            <w:pPr>
              <w:autoSpaceDE w:val="0"/>
              <w:autoSpaceDN w:val="0"/>
              <w:adjustRightInd w:val="0"/>
              <w:spacing w:after="0" w:line="240" w:lineRule="auto"/>
              <w:rPr>
                <w:rFonts w:ascii="Arial" w:hAnsi="Arial" w:cs="Arial"/>
                <w:color w:val="000000"/>
                <w:sz w:val="24"/>
                <w:szCs w:val="24"/>
              </w:rPr>
            </w:pPr>
          </w:p>
          <w:tbl>
            <w:tblPr>
              <w:tblW w:w="0" w:type="auto"/>
              <w:tblBorders>
                <w:top w:val="nil"/>
                <w:left w:val="nil"/>
                <w:bottom w:val="nil"/>
                <w:right w:val="nil"/>
              </w:tblBorders>
              <w:tblLook w:val="0000" w:firstRow="0" w:lastRow="0" w:firstColumn="0" w:lastColumn="0" w:noHBand="0" w:noVBand="0"/>
            </w:tblPr>
            <w:tblGrid>
              <w:gridCol w:w="2709"/>
            </w:tblGrid>
            <w:tr w:rsidR="003145F8" w:rsidRPr="00A30CEB">
              <w:tblPrEx>
                <w:tblCellMar>
                  <w:top w:w="0" w:type="dxa"/>
                  <w:bottom w:w="0" w:type="dxa"/>
                </w:tblCellMar>
              </w:tblPrEx>
              <w:trPr>
                <w:trHeight w:val="1368"/>
              </w:trPr>
              <w:tc>
                <w:tcPr>
                  <w:tcW w:w="0" w:type="auto"/>
                </w:tcPr>
                <w:p w:rsidR="003145F8" w:rsidRPr="00A30CEB" w:rsidRDefault="003145F8" w:rsidP="00A30CEB">
                  <w:pPr>
                    <w:autoSpaceDE w:val="0"/>
                    <w:autoSpaceDN w:val="0"/>
                    <w:adjustRightInd w:val="0"/>
                    <w:spacing w:after="0" w:line="240" w:lineRule="auto"/>
                    <w:rPr>
                      <w:rFonts w:ascii="Arial" w:hAnsi="Arial" w:cs="Arial"/>
                      <w:color w:val="000000"/>
                      <w:sz w:val="24"/>
                      <w:szCs w:val="24"/>
                    </w:rPr>
                  </w:pPr>
                  <w:r w:rsidRPr="00A30CEB">
                    <w:rPr>
                      <w:rFonts w:ascii="Arial" w:hAnsi="Arial" w:cs="Arial"/>
                      <w:color w:val="000000"/>
                      <w:sz w:val="24"/>
                      <w:szCs w:val="24"/>
                    </w:rPr>
                    <w:t xml:space="preserve"> </w:t>
                  </w:r>
                  <w:r w:rsidRPr="00A30CEB">
                    <w:rPr>
                      <w:rFonts w:ascii="Arial" w:hAnsi="Arial" w:cs="Arial"/>
                      <w:i/>
                      <w:iCs/>
                      <w:color w:val="000000"/>
                      <w:sz w:val="24"/>
                      <w:szCs w:val="24"/>
                    </w:rPr>
                    <w:t xml:space="preserve">100% completed to quality brand/look and usability and agreed timescales. </w:t>
                  </w:r>
                </w:p>
                <w:p w:rsidR="009E30EA" w:rsidRPr="00147C20" w:rsidRDefault="009E30EA" w:rsidP="00A30CEB">
                  <w:pPr>
                    <w:autoSpaceDE w:val="0"/>
                    <w:autoSpaceDN w:val="0"/>
                    <w:adjustRightInd w:val="0"/>
                    <w:spacing w:after="0" w:line="240" w:lineRule="auto"/>
                    <w:rPr>
                      <w:rFonts w:ascii="Arial" w:hAnsi="Arial" w:cs="Arial"/>
                      <w:i/>
                      <w:iCs/>
                      <w:color w:val="000000"/>
                      <w:sz w:val="24"/>
                      <w:szCs w:val="24"/>
                    </w:rPr>
                  </w:pPr>
                </w:p>
                <w:p w:rsidR="003145F8" w:rsidRPr="00A30CEB" w:rsidRDefault="003145F8" w:rsidP="00A30CEB">
                  <w:pPr>
                    <w:autoSpaceDE w:val="0"/>
                    <w:autoSpaceDN w:val="0"/>
                    <w:adjustRightInd w:val="0"/>
                    <w:spacing w:after="0" w:line="240" w:lineRule="auto"/>
                    <w:rPr>
                      <w:rFonts w:ascii="Arial" w:hAnsi="Arial" w:cs="Arial"/>
                      <w:color w:val="000000"/>
                      <w:sz w:val="24"/>
                      <w:szCs w:val="24"/>
                    </w:rPr>
                  </w:pPr>
                  <w:r w:rsidRPr="00A30CEB">
                    <w:rPr>
                      <w:rFonts w:ascii="Arial" w:hAnsi="Arial" w:cs="Arial"/>
                      <w:i/>
                      <w:iCs/>
                      <w:color w:val="000000"/>
                      <w:sz w:val="24"/>
                      <w:szCs w:val="24"/>
                    </w:rPr>
                    <w:t xml:space="preserve">100% compliant with statutory and regulatory compliance. </w:t>
                  </w:r>
                </w:p>
                <w:p w:rsidR="009E30EA" w:rsidRPr="00147C20" w:rsidRDefault="009E30EA" w:rsidP="00A30CEB">
                  <w:pPr>
                    <w:autoSpaceDE w:val="0"/>
                    <w:autoSpaceDN w:val="0"/>
                    <w:adjustRightInd w:val="0"/>
                    <w:spacing w:after="0" w:line="240" w:lineRule="auto"/>
                    <w:rPr>
                      <w:rFonts w:ascii="Arial" w:hAnsi="Arial" w:cs="Arial"/>
                      <w:i/>
                      <w:iCs/>
                      <w:color w:val="000000"/>
                      <w:sz w:val="24"/>
                      <w:szCs w:val="24"/>
                    </w:rPr>
                  </w:pPr>
                </w:p>
                <w:p w:rsidR="003145F8" w:rsidRPr="00A30CEB" w:rsidRDefault="003145F8" w:rsidP="00A30CEB">
                  <w:pPr>
                    <w:autoSpaceDE w:val="0"/>
                    <w:autoSpaceDN w:val="0"/>
                    <w:adjustRightInd w:val="0"/>
                    <w:spacing w:after="0" w:line="240" w:lineRule="auto"/>
                    <w:rPr>
                      <w:rFonts w:ascii="Arial" w:hAnsi="Arial" w:cs="Arial"/>
                      <w:color w:val="000000"/>
                      <w:sz w:val="24"/>
                      <w:szCs w:val="24"/>
                    </w:rPr>
                  </w:pPr>
                  <w:r w:rsidRPr="00A30CEB">
                    <w:rPr>
                      <w:rFonts w:ascii="Arial" w:hAnsi="Arial" w:cs="Arial"/>
                      <w:i/>
                      <w:iCs/>
                      <w:color w:val="000000"/>
                      <w:sz w:val="24"/>
                      <w:szCs w:val="24"/>
                    </w:rPr>
                    <w:t xml:space="preserve">100% continuous improvement applied to </w:t>
                  </w:r>
                  <w:proofErr w:type="gramStart"/>
                  <w:r w:rsidRPr="00A30CEB">
                    <w:rPr>
                      <w:rFonts w:ascii="Arial" w:hAnsi="Arial" w:cs="Arial"/>
                      <w:i/>
                      <w:iCs/>
                      <w:color w:val="000000"/>
                      <w:sz w:val="24"/>
                      <w:szCs w:val="24"/>
                    </w:rPr>
                    <w:t>identified</w:t>
                  </w:r>
                  <w:proofErr w:type="gramEnd"/>
                  <w:r w:rsidRPr="00A30CEB">
                    <w:rPr>
                      <w:rFonts w:ascii="Arial" w:hAnsi="Arial" w:cs="Arial"/>
                      <w:i/>
                      <w:iCs/>
                      <w:color w:val="000000"/>
                      <w:sz w:val="24"/>
                      <w:szCs w:val="24"/>
                    </w:rPr>
                    <w:t xml:space="preserve"> policies, procedures and templates. </w:t>
                  </w:r>
                </w:p>
                <w:p w:rsidR="009E30EA" w:rsidRPr="00147C20" w:rsidRDefault="009E30EA" w:rsidP="00A30CEB">
                  <w:pPr>
                    <w:autoSpaceDE w:val="0"/>
                    <w:autoSpaceDN w:val="0"/>
                    <w:adjustRightInd w:val="0"/>
                    <w:spacing w:after="0" w:line="240" w:lineRule="auto"/>
                    <w:rPr>
                      <w:rFonts w:ascii="Arial" w:hAnsi="Arial" w:cs="Arial"/>
                      <w:i/>
                      <w:iCs/>
                      <w:color w:val="000000"/>
                      <w:sz w:val="24"/>
                      <w:szCs w:val="24"/>
                    </w:rPr>
                  </w:pPr>
                </w:p>
                <w:p w:rsidR="003145F8" w:rsidRPr="00A30CEB" w:rsidRDefault="003145F8" w:rsidP="00A30CEB">
                  <w:pPr>
                    <w:autoSpaceDE w:val="0"/>
                    <w:autoSpaceDN w:val="0"/>
                    <w:adjustRightInd w:val="0"/>
                    <w:spacing w:after="0" w:line="240" w:lineRule="auto"/>
                    <w:rPr>
                      <w:rFonts w:ascii="Arial" w:hAnsi="Arial" w:cs="Arial"/>
                      <w:color w:val="000000"/>
                      <w:sz w:val="24"/>
                      <w:szCs w:val="24"/>
                    </w:rPr>
                  </w:pPr>
                  <w:r w:rsidRPr="00A30CEB">
                    <w:rPr>
                      <w:rFonts w:ascii="Arial" w:hAnsi="Arial" w:cs="Arial"/>
                      <w:i/>
                      <w:iCs/>
                      <w:color w:val="000000"/>
                      <w:sz w:val="24"/>
                      <w:szCs w:val="24"/>
                    </w:rPr>
                    <w:t xml:space="preserve">All HR web pages current and accurate </w:t>
                  </w:r>
                </w:p>
              </w:tc>
            </w:tr>
          </w:tbl>
          <w:p w:rsidR="003145F8" w:rsidRPr="00147C20" w:rsidRDefault="003145F8" w:rsidP="00DC7A0E">
            <w:pPr>
              <w:rPr>
                <w:rFonts w:ascii="Arial" w:hAnsi="Arial" w:cs="Arial"/>
                <w:b/>
                <w:sz w:val="24"/>
                <w:szCs w:val="24"/>
              </w:rPr>
            </w:pPr>
          </w:p>
          <w:p w:rsidR="003145F8" w:rsidRPr="00147C20" w:rsidRDefault="003145F8" w:rsidP="00DC7A0E">
            <w:pPr>
              <w:rPr>
                <w:rFonts w:ascii="Arial" w:hAnsi="Arial" w:cs="Arial"/>
                <w:b/>
                <w:sz w:val="24"/>
                <w:szCs w:val="24"/>
              </w:rPr>
            </w:pPr>
          </w:p>
        </w:tc>
        <w:tc>
          <w:tcPr>
            <w:tcW w:w="2925" w:type="dxa"/>
          </w:tcPr>
          <w:p w:rsidR="003145F8" w:rsidRPr="003145F8" w:rsidRDefault="003145F8" w:rsidP="00DC7A0E">
            <w:pPr>
              <w:rPr>
                <w:rFonts w:ascii="Arial" w:hAnsi="Arial" w:cs="Arial"/>
                <w:sz w:val="24"/>
                <w:szCs w:val="24"/>
              </w:rPr>
            </w:pPr>
          </w:p>
          <w:p w:rsidR="003145F8" w:rsidRPr="003145F8" w:rsidRDefault="003145F8" w:rsidP="003145F8">
            <w:pPr>
              <w:autoSpaceDE w:val="0"/>
              <w:autoSpaceDN w:val="0"/>
              <w:adjustRightInd w:val="0"/>
              <w:spacing w:after="0" w:line="240" w:lineRule="auto"/>
              <w:rPr>
                <w:rFonts w:ascii="Arial" w:hAnsi="Arial" w:cs="Arial"/>
                <w:color w:val="000000"/>
                <w:sz w:val="24"/>
                <w:szCs w:val="24"/>
              </w:rPr>
            </w:pPr>
          </w:p>
          <w:tbl>
            <w:tblPr>
              <w:tblW w:w="0" w:type="auto"/>
              <w:tblBorders>
                <w:top w:val="nil"/>
                <w:left w:val="nil"/>
                <w:bottom w:val="nil"/>
                <w:right w:val="nil"/>
              </w:tblBorders>
              <w:tblLook w:val="0000" w:firstRow="0" w:lastRow="0" w:firstColumn="0" w:lastColumn="0" w:noHBand="0" w:noVBand="0"/>
            </w:tblPr>
            <w:tblGrid>
              <w:gridCol w:w="1591"/>
            </w:tblGrid>
            <w:tr w:rsidR="003145F8" w:rsidRPr="003145F8">
              <w:tblPrEx>
                <w:tblCellMar>
                  <w:top w:w="0" w:type="dxa"/>
                  <w:bottom w:w="0" w:type="dxa"/>
                </w:tblCellMar>
              </w:tblPrEx>
              <w:trPr>
                <w:trHeight w:val="1368"/>
              </w:trPr>
              <w:tc>
                <w:tcPr>
                  <w:tcW w:w="0" w:type="auto"/>
                </w:tcPr>
                <w:p w:rsidR="003145F8" w:rsidRPr="003145F8" w:rsidRDefault="003145F8" w:rsidP="003145F8">
                  <w:pPr>
                    <w:autoSpaceDE w:val="0"/>
                    <w:autoSpaceDN w:val="0"/>
                    <w:adjustRightInd w:val="0"/>
                    <w:spacing w:after="0" w:line="240" w:lineRule="auto"/>
                    <w:rPr>
                      <w:rFonts w:ascii="Arial" w:hAnsi="Arial" w:cs="Arial"/>
                      <w:color w:val="000000"/>
                      <w:sz w:val="24"/>
                      <w:szCs w:val="24"/>
                    </w:rPr>
                  </w:pPr>
                  <w:r w:rsidRPr="003145F8">
                    <w:rPr>
                      <w:rFonts w:ascii="Arial" w:hAnsi="Arial" w:cs="Arial"/>
                      <w:iCs/>
                      <w:color w:val="000000"/>
                      <w:sz w:val="24"/>
                      <w:szCs w:val="24"/>
                    </w:rPr>
                    <w:t xml:space="preserve">By July 2018 </w:t>
                  </w:r>
                </w:p>
                <w:p w:rsidR="003145F8" w:rsidRPr="003145F8" w:rsidRDefault="003145F8" w:rsidP="003145F8">
                  <w:pPr>
                    <w:autoSpaceDE w:val="0"/>
                    <w:autoSpaceDN w:val="0"/>
                    <w:adjustRightInd w:val="0"/>
                    <w:spacing w:after="0" w:line="240" w:lineRule="auto"/>
                    <w:rPr>
                      <w:rFonts w:ascii="Arial" w:hAnsi="Arial" w:cs="Arial"/>
                      <w:color w:val="000000"/>
                      <w:sz w:val="24"/>
                      <w:szCs w:val="24"/>
                    </w:rPr>
                  </w:pPr>
                  <w:r w:rsidRPr="003145F8">
                    <w:rPr>
                      <w:rFonts w:ascii="Arial" w:hAnsi="Arial" w:cs="Arial"/>
                      <w:i/>
                      <w:iCs/>
                      <w:color w:val="000000"/>
                      <w:sz w:val="24"/>
                      <w:szCs w:val="24"/>
                    </w:rPr>
                    <w:t xml:space="preserve"> </w:t>
                  </w:r>
                </w:p>
              </w:tc>
            </w:tr>
            <w:tr w:rsidR="00147C20" w:rsidRPr="003145F8">
              <w:tblPrEx>
                <w:tblCellMar>
                  <w:top w:w="0" w:type="dxa"/>
                  <w:bottom w:w="0" w:type="dxa"/>
                </w:tblCellMar>
              </w:tblPrEx>
              <w:trPr>
                <w:trHeight w:val="1368"/>
              </w:trPr>
              <w:tc>
                <w:tcPr>
                  <w:tcW w:w="0" w:type="auto"/>
                </w:tcPr>
                <w:p w:rsidR="00147C20" w:rsidRDefault="00147C20" w:rsidP="003145F8">
                  <w:pPr>
                    <w:autoSpaceDE w:val="0"/>
                    <w:autoSpaceDN w:val="0"/>
                    <w:adjustRightInd w:val="0"/>
                    <w:spacing w:after="0" w:line="240" w:lineRule="auto"/>
                    <w:rPr>
                      <w:rFonts w:ascii="Arial" w:hAnsi="Arial" w:cs="Arial"/>
                      <w:i/>
                      <w:iCs/>
                      <w:color w:val="000000"/>
                      <w:sz w:val="24"/>
                      <w:szCs w:val="24"/>
                    </w:rPr>
                  </w:pPr>
                </w:p>
                <w:p w:rsidR="00147C20" w:rsidRPr="003145F8" w:rsidRDefault="00147C20" w:rsidP="003145F8">
                  <w:pPr>
                    <w:autoSpaceDE w:val="0"/>
                    <w:autoSpaceDN w:val="0"/>
                    <w:adjustRightInd w:val="0"/>
                    <w:spacing w:after="0" w:line="240" w:lineRule="auto"/>
                    <w:rPr>
                      <w:rFonts w:ascii="Arial" w:hAnsi="Arial" w:cs="Arial"/>
                      <w:i/>
                      <w:iCs/>
                      <w:color w:val="000000"/>
                      <w:sz w:val="24"/>
                      <w:szCs w:val="24"/>
                    </w:rPr>
                  </w:pPr>
                </w:p>
              </w:tc>
            </w:tr>
          </w:tbl>
          <w:p w:rsidR="003145F8" w:rsidRPr="003145F8" w:rsidRDefault="003145F8" w:rsidP="00DC7A0E">
            <w:pPr>
              <w:rPr>
                <w:rFonts w:ascii="Arial" w:hAnsi="Arial" w:cs="Arial"/>
                <w:sz w:val="24"/>
                <w:szCs w:val="24"/>
              </w:rPr>
            </w:pPr>
          </w:p>
        </w:tc>
      </w:tr>
      <w:tr w:rsidR="003145F8" w:rsidRPr="003145F8" w:rsidTr="00A30CEB">
        <w:tc>
          <w:tcPr>
            <w:tcW w:w="2924" w:type="dxa"/>
          </w:tcPr>
          <w:p w:rsidR="003145F8" w:rsidRPr="003145F8" w:rsidRDefault="003145F8" w:rsidP="003145F8">
            <w:pPr>
              <w:autoSpaceDE w:val="0"/>
              <w:autoSpaceDN w:val="0"/>
              <w:adjustRightInd w:val="0"/>
              <w:spacing w:after="0" w:line="240" w:lineRule="auto"/>
              <w:rPr>
                <w:rFonts w:ascii="Arial" w:hAnsi="Arial" w:cs="Arial"/>
                <w:color w:val="000000"/>
                <w:sz w:val="24"/>
                <w:szCs w:val="24"/>
              </w:rPr>
            </w:pPr>
          </w:p>
          <w:tbl>
            <w:tblPr>
              <w:tblW w:w="0" w:type="auto"/>
              <w:tblBorders>
                <w:top w:val="nil"/>
                <w:left w:val="nil"/>
                <w:bottom w:val="nil"/>
                <w:right w:val="nil"/>
              </w:tblBorders>
              <w:tblLook w:val="0000" w:firstRow="0" w:lastRow="0" w:firstColumn="0" w:lastColumn="0" w:noHBand="0" w:noVBand="0"/>
            </w:tblPr>
            <w:tblGrid>
              <w:gridCol w:w="2708"/>
            </w:tblGrid>
            <w:tr w:rsidR="003145F8" w:rsidRPr="003145F8" w:rsidTr="003145F8">
              <w:tblPrEx>
                <w:tblCellMar>
                  <w:top w:w="0" w:type="dxa"/>
                  <w:bottom w:w="0" w:type="dxa"/>
                </w:tblCellMar>
              </w:tblPrEx>
              <w:trPr>
                <w:trHeight w:val="664"/>
              </w:trPr>
              <w:tc>
                <w:tcPr>
                  <w:tcW w:w="0" w:type="auto"/>
                </w:tcPr>
                <w:p w:rsidR="003145F8" w:rsidRPr="003145F8" w:rsidRDefault="003145F8" w:rsidP="003145F8">
                  <w:pPr>
                    <w:autoSpaceDE w:val="0"/>
                    <w:autoSpaceDN w:val="0"/>
                    <w:adjustRightInd w:val="0"/>
                    <w:spacing w:after="0" w:line="240" w:lineRule="auto"/>
                    <w:rPr>
                      <w:rFonts w:ascii="Arial" w:hAnsi="Arial" w:cs="Arial"/>
                      <w:color w:val="000000"/>
                      <w:sz w:val="24"/>
                      <w:szCs w:val="24"/>
                    </w:rPr>
                  </w:pPr>
                  <w:r w:rsidRPr="003145F8">
                    <w:rPr>
                      <w:rFonts w:ascii="Arial" w:hAnsi="Arial" w:cs="Arial"/>
                      <w:iCs/>
                      <w:color w:val="000000"/>
                      <w:sz w:val="24"/>
                      <w:szCs w:val="24"/>
                    </w:rPr>
                    <w:t xml:space="preserve">Ensure we operate on a resilient, compliant and financially </w:t>
                  </w:r>
                  <w:r w:rsidRPr="003145F8">
                    <w:rPr>
                      <w:rFonts w:ascii="Arial" w:hAnsi="Arial" w:cs="Arial"/>
                      <w:iCs/>
                      <w:color w:val="000000"/>
                      <w:sz w:val="24"/>
                      <w:szCs w:val="24"/>
                    </w:rPr>
                    <w:lastRenderedPageBreak/>
                    <w:t xml:space="preserve">sustainable basis. </w:t>
                  </w:r>
                </w:p>
              </w:tc>
            </w:tr>
          </w:tbl>
          <w:p w:rsidR="003145F8" w:rsidRPr="00147C20" w:rsidRDefault="003145F8" w:rsidP="00DC7A0E">
            <w:pPr>
              <w:rPr>
                <w:rFonts w:ascii="Arial" w:hAnsi="Arial" w:cs="Arial"/>
                <w:b/>
                <w:sz w:val="24"/>
                <w:szCs w:val="24"/>
              </w:rPr>
            </w:pPr>
          </w:p>
        </w:tc>
        <w:tc>
          <w:tcPr>
            <w:tcW w:w="2924" w:type="dxa"/>
          </w:tcPr>
          <w:p w:rsidR="003145F8" w:rsidRPr="003145F8" w:rsidRDefault="003145F8" w:rsidP="003145F8">
            <w:pPr>
              <w:autoSpaceDE w:val="0"/>
              <w:autoSpaceDN w:val="0"/>
              <w:adjustRightInd w:val="0"/>
              <w:spacing w:after="0" w:line="240" w:lineRule="auto"/>
              <w:rPr>
                <w:rFonts w:ascii="Arial" w:hAnsi="Arial" w:cs="Arial"/>
                <w:color w:val="000000"/>
                <w:sz w:val="24"/>
                <w:szCs w:val="24"/>
              </w:rPr>
            </w:pPr>
          </w:p>
          <w:p w:rsidR="00147C20" w:rsidRPr="003145F8" w:rsidRDefault="00147C20" w:rsidP="00147C20">
            <w:pPr>
              <w:autoSpaceDE w:val="0"/>
              <w:autoSpaceDN w:val="0"/>
              <w:adjustRightInd w:val="0"/>
              <w:spacing w:after="0" w:line="240" w:lineRule="auto"/>
              <w:rPr>
                <w:rFonts w:ascii="Arial" w:hAnsi="Arial" w:cs="Arial"/>
                <w:sz w:val="24"/>
                <w:szCs w:val="24"/>
              </w:rPr>
            </w:pPr>
            <w:r w:rsidRPr="003145F8">
              <w:rPr>
                <w:rFonts w:ascii="Arial" w:hAnsi="Arial" w:cs="Arial"/>
                <w:color w:val="000000"/>
                <w:sz w:val="24"/>
                <w:szCs w:val="24"/>
              </w:rPr>
              <w:t xml:space="preserve">Embed a proactive risk management approach to enable quality </w:t>
            </w:r>
            <w:r w:rsidRPr="003145F8">
              <w:rPr>
                <w:rFonts w:ascii="Arial" w:hAnsi="Arial" w:cs="Arial"/>
                <w:color w:val="000000"/>
                <w:sz w:val="24"/>
                <w:szCs w:val="24"/>
              </w:rPr>
              <w:lastRenderedPageBreak/>
              <w:t xml:space="preserve">standards of staff performance. </w:t>
            </w:r>
          </w:p>
          <w:p w:rsidR="00147C20" w:rsidRPr="003145F8" w:rsidRDefault="00147C20" w:rsidP="00147C20">
            <w:pPr>
              <w:autoSpaceDE w:val="0"/>
              <w:autoSpaceDN w:val="0"/>
              <w:adjustRightInd w:val="0"/>
              <w:spacing w:after="0" w:line="240" w:lineRule="auto"/>
              <w:rPr>
                <w:rFonts w:ascii="Arial" w:hAnsi="Arial" w:cs="Arial"/>
                <w:color w:val="000000"/>
                <w:sz w:val="24"/>
                <w:szCs w:val="24"/>
              </w:rPr>
            </w:pPr>
          </w:p>
          <w:p w:rsidR="00147C20" w:rsidRPr="00147C20" w:rsidRDefault="00147C20" w:rsidP="00147C20">
            <w:pPr>
              <w:autoSpaceDE w:val="0"/>
              <w:autoSpaceDN w:val="0"/>
              <w:adjustRightInd w:val="0"/>
              <w:spacing w:after="0" w:line="240" w:lineRule="auto"/>
              <w:rPr>
                <w:rFonts w:ascii="Arial" w:hAnsi="Arial" w:cs="Arial"/>
                <w:color w:val="000000"/>
                <w:sz w:val="24"/>
                <w:szCs w:val="24"/>
              </w:rPr>
            </w:pPr>
          </w:p>
          <w:p w:rsidR="00147C20" w:rsidRPr="003145F8" w:rsidRDefault="00147C20" w:rsidP="00147C20">
            <w:pPr>
              <w:autoSpaceDE w:val="0"/>
              <w:autoSpaceDN w:val="0"/>
              <w:adjustRightInd w:val="0"/>
              <w:spacing w:after="0" w:line="240" w:lineRule="auto"/>
              <w:rPr>
                <w:rFonts w:ascii="Arial" w:hAnsi="Arial" w:cs="Arial"/>
                <w:color w:val="000000"/>
                <w:sz w:val="24"/>
                <w:szCs w:val="24"/>
              </w:rPr>
            </w:pPr>
            <w:r w:rsidRPr="003145F8">
              <w:rPr>
                <w:rFonts w:ascii="Arial" w:hAnsi="Arial" w:cs="Arial"/>
                <w:color w:val="000000"/>
                <w:sz w:val="24"/>
                <w:szCs w:val="24"/>
              </w:rPr>
              <w:t xml:space="preserve">Ensure continuous improvement to deliver a resilient risk management compliance approach to achieve the ambition of the University. By September </w:t>
            </w:r>
          </w:p>
          <w:p w:rsidR="003145F8" w:rsidRPr="00147C20" w:rsidRDefault="00147C20" w:rsidP="00147C20">
            <w:pPr>
              <w:rPr>
                <w:rFonts w:ascii="Arial" w:hAnsi="Arial" w:cs="Arial"/>
                <w:b/>
                <w:sz w:val="24"/>
                <w:szCs w:val="24"/>
              </w:rPr>
            </w:pPr>
            <w:r w:rsidRPr="003145F8">
              <w:rPr>
                <w:rFonts w:ascii="Arial" w:hAnsi="Arial" w:cs="Arial"/>
                <w:color w:val="000000"/>
                <w:sz w:val="24"/>
                <w:szCs w:val="24"/>
              </w:rPr>
              <w:t xml:space="preserve">2018 </w:t>
            </w:r>
          </w:p>
        </w:tc>
        <w:tc>
          <w:tcPr>
            <w:tcW w:w="2925" w:type="dxa"/>
          </w:tcPr>
          <w:p w:rsidR="003145F8" w:rsidRPr="003145F8" w:rsidRDefault="003145F8" w:rsidP="003145F8">
            <w:pPr>
              <w:autoSpaceDE w:val="0"/>
              <w:autoSpaceDN w:val="0"/>
              <w:adjustRightInd w:val="0"/>
              <w:spacing w:after="0" w:line="240" w:lineRule="auto"/>
              <w:rPr>
                <w:rFonts w:ascii="Arial" w:hAnsi="Arial" w:cs="Arial"/>
                <w:color w:val="000000"/>
                <w:sz w:val="24"/>
                <w:szCs w:val="24"/>
              </w:rPr>
            </w:pPr>
          </w:p>
          <w:p w:rsidR="00147C20" w:rsidRPr="003145F8" w:rsidRDefault="00147C20" w:rsidP="00147C20">
            <w:pPr>
              <w:autoSpaceDE w:val="0"/>
              <w:autoSpaceDN w:val="0"/>
              <w:adjustRightInd w:val="0"/>
              <w:spacing w:after="0" w:line="240" w:lineRule="auto"/>
              <w:rPr>
                <w:rFonts w:ascii="Arial" w:hAnsi="Arial" w:cs="Arial"/>
                <w:color w:val="000000"/>
                <w:sz w:val="24"/>
                <w:szCs w:val="24"/>
              </w:rPr>
            </w:pPr>
            <w:r w:rsidRPr="003145F8">
              <w:rPr>
                <w:rFonts w:ascii="Arial" w:hAnsi="Arial" w:cs="Arial"/>
                <w:i/>
                <w:iCs/>
                <w:color w:val="000000"/>
                <w:sz w:val="24"/>
                <w:szCs w:val="24"/>
              </w:rPr>
              <w:t xml:space="preserve">Developed and introduced quarterly HR risk management </w:t>
            </w:r>
            <w:r w:rsidRPr="003145F8">
              <w:rPr>
                <w:rFonts w:ascii="Arial" w:hAnsi="Arial" w:cs="Arial"/>
                <w:i/>
                <w:iCs/>
                <w:color w:val="000000"/>
                <w:sz w:val="24"/>
                <w:szCs w:val="24"/>
              </w:rPr>
              <w:lastRenderedPageBreak/>
              <w:t xml:space="preserve">framework by use of RAG status to drive progress. </w:t>
            </w:r>
          </w:p>
          <w:p w:rsidR="00147C20" w:rsidRPr="00147C20" w:rsidRDefault="00147C20" w:rsidP="00147C20">
            <w:pPr>
              <w:autoSpaceDE w:val="0"/>
              <w:autoSpaceDN w:val="0"/>
              <w:adjustRightInd w:val="0"/>
              <w:spacing w:after="0" w:line="240" w:lineRule="auto"/>
              <w:rPr>
                <w:rFonts w:ascii="Arial" w:hAnsi="Arial" w:cs="Arial"/>
                <w:i/>
                <w:iCs/>
                <w:color w:val="000000"/>
                <w:sz w:val="24"/>
                <w:szCs w:val="24"/>
              </w:rPr>
            </w:pPr>
          </w:p>
          <w:p w:rsidR="00147C20" w:rsidRPr="003145F8" w:rsidRDefault="00147C20" w:rsidP="00147C20">
            <w:pPr>
              <w:autoSpaceDE w:val="0"/>
              <w:autoSpaceDN w:val="0"/>
              <w:adjustRightInd w:val="0"/>
              <w:spacing w:after="0" w:line="240" w:lineRule="auto"/>
              <w:rPr>
                <w:rFonts w:ascii="Arial" w:hAnsi="Arial" w:cs="Arial"/>
                <w:i/>
                <w:iCs/>
                <w:color w:val="000000"/>
                <w:sz w:val="24"/>
                <w:szCs w:val="24"/>
              </w:rPr>
            </w:pPr>
            <w:r w:rsidRPr="003145F8">
              <w:rPr>
                <w:rFonts w:ascii="Arial" w:hAnsi="Arial" w:cs="Arial"/>
                <w:i/>
                <w:iCs/>
                <w:color w:val="000000"/>
                <w:sz w:val="24"/>
                <w:szCs w:val="24"/>
              </w:rPr>
              <w:t xml:space="preserve">Implemented a quarterly HR risk management framework by use of RAG status to drive progress and hold HR People accountable. </w:t>
            </w:r>
          </w:p>
          <w:p w:rsidR="003145F8" w:rsidRPr="00147C20" w:rsidRDefault="00147C20" w:rsidP="00147C20">
            <w:pPr>
              <w:rPr>
                <w:rFonts w:ascii="Arial" w:hAnsi="Arial" w:cs="Arial"/>
                <w:sz w:val="24"/>
                <w:szCs w:val="24"/>
              </w:rPr>
            </w:pPr>
            <w:r w:rsidRPr="003145F8">
              <w:rPr>
                <w:rFonts w:ascii="Arial" w:hAnsi="Arial" w:cs="Arial"/>
                <w:i/>
                <w:iCs/>
                <w:color w:val="000000"/>
                <w:sz w:val="24"/>
                <w:szCs w:val="24"/>
              </w:rPr>
              <w:t>100% compliant with statutory and regulatory compliance</w:t>
            </w:r>
            <w:r w:rsidRPr="003145F8">
              <w:rPr>
                <w:rFonts w:ascii="Arial" w:hAnsi="Arial" w:cs="Arial"/>
                <w:color w:val="000000"/>
                <w:sz w:val="24"/>
                <w:szCs w:val="24"/>
              </w:rPr>
              <w:t xml:space="preserve">. </w:t>
            </w:r>
          </w:p>
        </w:tc>
        <w:tc>
          <w:tcPr>
            <w:tcW w:w="2925" w:type="dxa"/>
          </w:tcPr>
          <w:p w:rsidR="003145F8" w:rsidRPr="003145F8" w:rsidRDefault="003145F8" w:rsidP="00DC0CEA">
            <w:pPr>
              <w:rPr>
                <w:rFonts w:ascii="Arial" w:hAnsi="Arial" w:cs="Arial"/>
                <w:sz w:val="24"/>
                <w:szCs w:val="24"/>
              </w:rPr>
            </w:pPr>
          </w:p>
          <w:p w:rsidR="003145F8" w:rsidRPr="003145F8" w:rsidRDefault="003145F8" w:rsidP="00DC0CEA">
            <w:pPr>
              <w:rPr>
                <w:rFonts w:ascii="Arial" w:hAnsi="Arial" w:cs="Arial"/>
                <w:sz w:val="24"/>
                <w:szCs w:val="24"/>
              </w:rPr>
            </w:pPr>
            <w:r w:rsidRPr="003145F8">
              <w:rPr>
                <w:rFonts w:ascii="Arial" w:hAnsi="Arial" w:cs="Arial"/>
                <w:sz w:val="24"/>
                <w:szCs w:val="24"/>
              </w:rPr>
              <w:t>Dec 2017</w:t>
            </w:r>
          </w:p>
          <w:p w:rsidR="003145F8" w:rsidRPr="003145F8" w:rsidRDefault="003145F8" w:rsidP="00DC0CEA">
            <w:pPr>
              <w:rPr>
                <w:rFonts w:ascii="Arial" w:hAnsi="Arial" w:cs="Arial"/>
                <w:sz w:val="24"/>
                <w:szCs w:val="24"/>
              </w:rPr>
            </w:pPr>
          </w:p>
          <w:p w:rsidR="003145F8" w:rsidRPr="003145F8" w:rsidRDefault="003145F8" w:rsidP="00DC0CEA">
            <w:pPr>
              <w:rPr>
                <w:rFonts w:ascii="Arial" w:hAnsi="Arial" w:cs="Arial"/>
                <w:sz w:val="24"/>
                <w:szCs w:val="24"/>
              </w:rPr>
            </w:pPr>
          </w:p>
          <w:p w:rsidR="003145F8" w:rsidRPr="003145F8" w:rsidRDefault="003145F8" w:rsidP="00DC0CEA">
            <w:pPr>
              <w:rPr>
                <w:rFonts w:ascii="Arial" w:hAnsi="Arial" w:cs="Arial"/>
                <w:sz w:val="24"/>
                <w:szCs w:val="24"/>
              </w:rPr>
            </w:pPr>
          </w:p>
          <w:p w:rsidR="00147C20" w:rsidRDefault="00147C20" w:rsidP="00DC0CEA">
            <w:pPr>
              <w:rPr>
                <w:rFonts w:ascii="Arial" w:hAnsi="Arial" w:cs="Arial"/>
                <w:sz w:val="24"/>
                <w:szCs w:val="24"/>
              </w:rPr>
            </w:pPr>
          </w:p>
          <w:p w:rsidR="003145F8" w:rsidRPr="003145F8" w:rsidRDefault="003145F8" w:rsidP="00DC0CEA">
            <w:pPr>
              <w:rPr>
                <w:rFonts w:ascii="Arial" w:hAnsi="Arial" w:cs="Arial"/>
                <w:sz w:val="24"/>
                <w:szCs w:val="24"/>
              </w:rPr>
            </w:pPr>
            <w:r w:rsidRPr="003145F8">
              <w:rPr>
                <w:rFonts w:ascii="Arial" w:hAnsi="Arial" w:cs="Arial"/>
                <w:sz w:val="24"/>
                <w:szCs w:val="24"/>
              </w:rPr>
              <w:t>Sept 2018</w:t>
            </w:r>
          </w:p>
        </w:tc>
      </w:tr>
      <w:tr w:rsidR="003145F8" w:rsidRPr="003145F8" w:rsidTr="00A30CEB">
        <w:tc>
          <w:tcPr>
            <w:tcW w:w="2924" w:type="dxa"/>
          </w:tcPr>
          <w:tbl>
            <w:tblPr>
              <w:tblW w:w="0" w:type="auto"/>
              <w:tblBorders>
                <w:top w:val="nil"/>
                <w:left w:val="nil"/>
                <w:bottom w:val="nil"/>
                <w:right w:val="nil"/>
              </w:tblBorders>
              <w:tblLook w:val="0000" w:firstRow="0" w:lastRow="0" w:firstColumn="0" w:lastColumn="0" w:noHBand="0" w:noVBand="0"/>
            </w:tblPr>
            <w:tblGrid>
              <w:gridCol w:w="2708"/>
            </w:tblGrid>
            <w:tr w:rsidR="003145F8" w:rsidRPr="003145F8">
              <w:tblPrEx>
                <w:tblCellMar>
                  <w:top w:w="0" w:type="dxa"/>
                  <w:bottom w:w="0" w:type="dxa"/>
                </w:tblCellMar>
              </w:tblPrEx>
              <w:trPr>
                <w:trHeight w:val="990"/>
              </w:trPr>
              <w:tc>
                <w:tcPr>
                  <w:tcW w:w="0" w:type="auto"/>
                </w:tcPr>
                <w:p w:rsidR="003145F8" w:rsidRPr="003145F8" w:rsidRDefault="003145F8" w:rsidP="003145F8">
                  <w:pPr>
                    <w:autoSpaceDE w:val="0"/>
                    <w:autoSpaceDN w:val="0"/>
                    <w:adjustRightInd w:val="0"/>
                    <w:spacing w:after="0" w:line="240" w:lineRule="auto"/>
                    <w:rPr>
                      <w:rFonts w:ascii="Arial" w:hAnsi="Arial" w:cs="Arial"/>
                      <w:color w:val="000000"/>
                      <w:sz w:val="24"/>
                      <w:szCs w:val="24"/>
                    </w:rPr>
                  </w:pPr>
                  <w:r w:rsidRPr="003145F8">
                    <w:rPr>
                      <w:rFonts w:ascii="Arial" w:hAnsi="Arial" w:cs="Arial"/>
                      <w:color w:val="000000"/>
                      <w:sz w:val="24"/>
                      <w:szCs w:val="24"/>
                    </w:rPr>
                    <w:lastRenderedPageBreak/>
                    <w:t xml:space="preserve">Improve the quality of our inclusive leadership to ensure it inspires excellence through communication and provide staff with opportunity for high quality training and development. </w:t>
                  </w:r>
                </w:p>
              </w:tc>
            </w:tr>
          </w:tbl>
          <w:p w:rsidR="003145F8" w:rsidRPr="00147C20" w:rsidRDefault="003145F8" w:rsidP="00DC7A0E">
            <w:pPr>
              <w:rPr>
                <w:rFonts w:ascii="Arial" w:hAnsi="Arial" w:cs="Arial"/>
                <w:b/>
                <w:sz w:val="24"/>
                <w:szCs w:val="24"/>
              </w:rPr>
            </w:pPr>
          </w:p>
        </w:tc>
        <w:tc>
          <w:tcPr>
            <w:tcW w:w="2924" w:type="dxa"/>
          </w:tcPr>
          <w:p w:rsidR="003145F8" w:rsidRPr="00147C20" w:rsidRDefault="003145F8" w:rsidP="003145F8">
            <w:pPr>
              <w:pStyle w:val="Default"/>
            </w:pPr>
            <w:r w:rsidRPr="00147C20">
              <w:t xml:space="preserve">Attract and recruit quality leaders who fulfil our leadership values and behaviours. </w:t>
            </w:r>
          </w:p>
          <w:p w:rsidR="003145F8" w:rsidRPr="00147C20" w:rsidRDefault="003145F8" w:rsidP="00DC7A0E">
            <w:pPr>
              <w:rPr>
                <w:rFonts w:ascii="Arial" w:hAnsi="Arial" w:cs="Arial"/>
                <w:b/>
                <w:sz w:val="24"/>
                <w:szCs w:val="24"/>
              </w:rPr>
            </w:pPr>
          </w:p>
        </w:tc>
        <w:tc>
          <w:tcPr>
            <w:tcW w:w="2925" w:type="dxa"/>
          </w:tcPr>
          <w:p w:rsidR="003145F8" w:rsidRPr="00147C20" w:rsidRDefault="003145F8" w:rsidP="003145F8">
            <w:pPr>
              <w:pStyle w:val="Default"/>
            </w:pPr>
            <w:r w:rsidRPr="00147C20">
              <w:rPr>
                <w:i/>
                <w:iCs/>
              </w:rPr>
              <w:t xml:space="preserve">100% leadership JDs have leadership values within them. </w:t>
            </w:r>
          </w:p>
          <w:p w:rsidR="00147C20" w:rsidRPr="00147C20" w:rsidRDefault="00147C20" w:rsidP="003145F8">
            <w:pPr>
              <w:rPr>
                <w:rFonts w:ascii="Arial" w:hAnsi="Arial" w:cs="Arial"/>
                <w:i/>
                <w:iCs/>
                <w:sz w:val="24"/>
                <w:szCs w:val="24"/>
              </w:rPr>
            </w:pPr>
          </w:p>
          <w:p w:rsidR="003145F8" w:rsidRPr="00147C20" w:rsidRDefault="003145F8" w:rsidP="003145F8">
            <w:pPr>
              <w:rPr>
                <w:rFonts w:ascii="Arial" w:hAnsi="Arial" w:cs="Arial"/>
                <w:b/>
                <w:sz w:val="24"/>
                <w:szCs w:val="24"/>
              </w:rPr>
            </w:pPr>
            <w:r w:rsidRPr="00147C20">
              <w:rPr>
                <w:rFonts w:ascii="Arial" w:hAnsi="Arial" w:cs="Arial"/>
                <w:i/>
                <w:iCs/>
                <w:sz w:val="24"/>
                <w:szCs w:val="24"/>
              </w:rPr>
              <w:t xml:space="preserve">100% leadership applicants shortlisted and interviewed to the leadership values. </w:t>
            </w:r>
          </w:p>
        </w:tc>
        <w:tc>
          <w:tcPr>
            <w:tcW w:w="2925" w:type="dxa"/>
          </w:tcPr>
          <w:p w:rsidR="003145F8" w:rsidRPr="003145F8" w:rsidRDefault="003145F8" w:rsidP="00DC7A0E">
            <w:pPr>
              <w:rPr>
                <w:rFonts w:ascii="Arial" w:hAnsi="Arial" w:cs="Arial"/>
                <w:sz w:val="24"/>
                <w:szCs w:val="24"/>
              </w:rPr>
            </w:pPr>
            <w:r w:rsidRPr="003145F8">
              <w:rPr>
                <w:rFonts w:ascii="Arial" w:hAnsi="Arial" w:cs="Arial"/>
                <w:sz w:val="24"/>
                <w:szCs w:val="24"/>
              </w:rPr>
              <w:t>June 2017</w:t>
            </w:r>
          </w:p>
          <w:p w:rsidR="003145F8" w:rsidRPr="003145F8" w:rsidRDefault="003145F8" w:rsidP="00DC7A0E">
            <w:pPr>
              <w:rPr>
                <w:rFonts w:ascii="Arial" w:hAnsi="Arial" w:cs="Arial"/>
                <w:sz w:val="24"/>
                <w:szCs w:val="24"/>
              </w:rPr>
            </w:pPr>
          </w:p>
          <w:p w:rsidR="00147C20" w:rsidRDefault="00147C20" w:rsidP="00DC7A0E">
            <w:pPr>
              <w:rPr>
                <w:rFonts w:ascii="Arial" w:hAnsi="Arial" w:cs="Arial"/>
                <w:sz w:val="24"/>
                <w:szCs w:val="24"/>
              </w:rPr>
            </w:pPr>
          </w:p>
          <w:p w:rsidR="003145F8" w:rsidRPr="003145F8" w:rsidRDefault="003145F8" w:rsidP="00DC7A0E">
            <w:pPr>
              <w:rPr>
                <w:rFonts w:ascii="Arial" w:hAnsi="Arial" w:cs="Arial"/>
                <w:sz w:val="24"/>
                <w:szCs w:val="24"/>
              </w:rPr>
            </w:pPr>
            <w:r w:rsidRPr="003145F8">
              <w:rPr>
                <w:rFonts w:ascii="Arial" w:hAnsi="Arial" w:cs="Arial"/>
                <w:sz w:val="24"/>
                <w:szCs w:val="24"/>
              </w:rPr>
              <w:t>Sept 2018</w:t>
            </w:r>
          </w:p>
        </w:tc>
      </w:tr>
      <w:tr w:rsidR="003145F8" w:rsidRPr="003145F8" w:rsidTr="00A30CEB">
        <w:tc>
          <w:tcPr>
            <w:tcW w:w="2924" w:type="dxa"/>
          </w:tcPr>
          <w:p w:rsidR="003145F8" w:rsidRPr="00147C20" w:rsidRDefault="003145F8" w:rsidP="003145F8">
            <w:pPr>
              <w:pStyle w:val="Default"/>
            </w:pPr>
            <w:r w:rsidRPr="00147C20">
              <w:rPr>
                <w:iCs/>
              </w:rPr>
              <w:t xml:space="preserve">Effectively focus and manage our priorities and enable delivery through best practice in portfolio, project and change management processes. </w:t>
            </w:r>
          </w:p>
          <w:p w:rsidR="003145F8" w:rsidRPr="00147C20" w:rsidRDefault="003145F8" w:rsidP="00DC7A0E">
            <w:pPr>
              <w:rPr>
                <w:rFonts w:ascii="Arial" w:hAnsi="Arial" w:cs="Arial"/>
                <w:b/>
                <w:sz w:val="24"/>
                <w:szCs w:val="24"/>
              </w:rPr>
            </w:pPr>
          </w:p>
        </w:tc>
        <w:tc>
          <w:tcPr>
            <w:tcW w:w="2924" w:type="dxa"/>
          </w:tcPr>
          <w:p w:rsidR="003145F8" w:rsidRPr="00147C20" w:rsidRDefault="003145F8" w:rsidP="003145F8">
            <w:pPr>
              <w:pStyle w:val="Default"/>
            </w:pPr>
            <w:r w:rsidRPr="00147C20">
              <w:t xml:space="preserve">HR colleagues will provide meaningful customer interaction at all times. </w:t>
            </w:r>
          </w:p>
          <w:p w:rsidR="003145F8" w:rsidRPr="00147C20" w:rsidRDefault="003145F8" w:rsidP="00DC7A0E">
            <w:pPr>
              <w:rPr>
                <w:rFonts w:ascii="Arial" w:hAnsi="Arial" w:cs="Arial"/>
                <w:b/>
                <w:sz w:val="24"/>
                <w:szCs w:val="24"/>
              </w:rPr>
            </w:pPr>
          </w:p>
        </w:tc>
        <w:tc>
          <w:tcPr>
            <w:tcW w:w="2925" w:type="dxa"/>
          </w:tcPr>
          <w:p w:rsidR="003145F8" w:rsidRPr="00147C20" w:rsidRDefault="003145F8" w:rsidP="003145F8">
            <w:pPr>
              <w:pStyle w:val="Default"/>
              <w:rPr>
                <w:i/>
                <w:iCs/>
              </w:rPr>
            </w:pPr>
            <w:r w:rsidRPr="00147C20">
              <w:rPr>
                <w:i/>
                <w:iCs/>
              </w:rPr>
              <w:t xml:space="preserve">Develop a People Plan Overview for 2017/18, which links directly to the </w:t>
            </w:r>
          </w:p>
          <w:p w:rsidR="003145F8" w:rsidRPr="00147C20" w:rsidRDefault="003145F8" w:rsidP="003145F8">
            <w:pPr>
              <w:pStyle w:val="Default"/>
              <w:rPr>
                <w:i/>
                <w:iCs/>
              </w:rPr>
            </w:pPr>
          </w:p>
          <w:p w:rsidR="003145F8" w:rsidRPr="00147C20" w:rsidRDefault="003145F8" w:rsidP="003145F8">
            <w:pPr>
              <w:pStyle w:val="Default"/>
            </w:pPr>
            <w:r w:rsidRPr="00147C20">
              <w:rPr>
                <w:i/>
                <w:iCs/>
              </w:rPr>
              <w:t xml:space="preserve">University Strategic Plan </w:t>
            </w:r>
          </w:p>
          <w:p w:rsidR="003145F8" w:rsidRPr="00147C20" w:rsidRDefault="003145F8" w:rsidP="003145F8">
            <w:pPr>
              <w:pStyle w:val="Default"/>
              <w:rPr>
                <w:i/>
                <w:iCs/>
              </w:rPr>
            </w:pPr>
            <w:r w:rsidRPr="00147C20">
              <w:rPr>
                <w:i/>
                <w:iCs/>
              </w:rPr>
              <w:t xml:space="preserve">Implemented a People Plan Overview for 2017/18, which links </w:t>
            </w:r>
            <w:r w:rsidRPr="00147C20">
              <w:rPr>
                <w:i/>
                <w:iCs/>
              </w:rPr>
              <w:lastRenderedPageBreak/>
              <w:t xml:space="preserve">directly to the </w:t>
            </w:r>
          </w:p>
          <w:p w:rsidR="003145F8" w:rsidRPr="00147C20" w:rsidRDefault="003145F8" w:rsidP="003145F8">
            <w:pPr>
              <w:pStyle w:val="Default"/>
              <w:rPr>
                <w:i/>
                <w:iCs/>
              </w:rPr>
            </w:pPr>
          </w:p>
          <w:p w:rsidR="003145F8" w:rsidRPr="00147C20" w:rsidRDefault="003145F8" w:rsidP="003145F8">
            <w:pPr>
              <w:pStyle w:val="Default"/>
            </w:pPr>
            <w:r w:rsidRPr="00147C20">
              <w:rPr>
                <w:i/>
                <w:iCs/>
              </w:rPr>
              <w:t xml:space="preserve">University Strategic Plan </w:t>
            </w:r>
          </w:p>
          <w:p w:rsidR="003145F8" w:rsidRPr="00147C20" w:rsidRDefault="003145F8" w:rsidP="003145F8">
            <w:pPr>
              <w:pStyle w:val="Default"/>
            </w:pPr>
            <w:r w:rsidRPr="00147C20">
              <w:rPr>
                <w:i/>
                <w:iCs/>
              </w:rPr>
              <w:t xml:space="preserve">Develop HR Outcomes and Measures of Success for 2017/18, which links directly to the delivery of the People Plan. </w:t>
            </w:r>
          </w:p>
          <w:p w:rsidR="003145F8" w:rsidRPr="00147C20" w:rsidRDefault="003145F8" w:rsidP="003145F8">
            <w:pPr>
              <w:pStyle w:val="Default"/>
            </w:pPr>
            <w:r w:rsidRPr="00147C20">
              <w:rPr>
                <w:i/>
                <w:iCs/>
              </w:rPr>
              <w:t xml:space="preserve">Implemented HR Outcomes and Measures of Success for 2017/18, which links directly to the delivery of the People Plan. </w:t>
            </w:r>
          </w:p>
          <w:p w:rsidR="003145F8" w:rsidRPr="00147C20" w:rsidRDefault="003145F8" w:rsidP="003145F8">
            <w:pPr>
              <w:pStyle w:val="Default"/>
              <w:rPr>
                <w:i/>
                <w:iCs/>
              </w:rPr>
            </w:pPr>
          </w:p>
          <w:p w:rsidR="003145F8" w:rsidRPr="00147C20" w:rsidRDefault="003145F8" w:rsidP="003145F8">
            <w:pPr>
              <w:pStyle w:val="Default"/>
            </w:pPr>
            <w:r w:rsidRPr="00147C20">
              <w:rPr>
                <w:i/>
                <w:iCs/>
              </w:rPr>
              <w:t xml:space="preserve">Develop a HR Community Plan to ensure all members of HR are clear on what the HR Outcomes are and what part they play to ensure the outcomes are delivered on time and to the agreed measurements of success. </w:t>
            </w:r>
          </w:p>
          <w:p w:rsidR="003145F8" w:rsidRPr="00147C20" w:rsidRDefault="003145F8" w:rsidP="003145F8">
            <w:pPr>
              <w:rPr>
                <w:rFonts w:ascii="Arial" w:hAnsi="Arial" w:cs="Arial"/>
                <w:i/>
                <w:iCs/>
                <w:sz w:val="24"/>
                <w:szCs w:val="24"/>
              </w:rPr>
            </w:pPr>
          </w:p>
          <w:p w:rsidR="003145F8" w:rsidRPr="00147C20" w:rsidRDefault="003145F8" w:rsidP="003145F8">
            <w:pPr>
              <w:rPr>
                <w:rFonts w:ascii="Arial" w:hAnsi="Arial" w:cs="Arial"/>
                <w:i/>
                <w:iCs/>
                <w:sz w:val="24"/>
                <w:szCs w:val="24"/>
              </w:rPr>
            </w:pPr>
            <w:r w:rsidRPr="00147C20">
              <w:rPr>
                <w:rFonts w:ascii="Arial" w:hAnsi="Arial" w:cs="Arial"/>
                <w:i/>
                <w:iCs/>
                <w:sz w:val="24"/>
                <w:szCs w:val="24"/>
              </w:rPr>
              <w:t xml:space="preserve">Implemented a HR Community Plan to ensure all members of </w:t>
            </w:r>
            <w:r w:rsidRPr="00147C20">
              <w:rPr>
                <w:rFonts w:ascii="Arial" w:hAnsi="Arial" w:cs="Arial"/>
                <w:i/>
                <w:iCs/>
                <w:sz w:val="24"/>
                <w:szCs w:val="24"/>
              </w:rPr>
              <w:lastRenderedPageBreak/>
              <w:t xml:space="preserve">HR are clear on what the HR Outcomes are and what part they play to ensure the outcomes are delivered on time and to the agreed measurements of success. </w:t>
            </w:r>
          </w:p>
        </w:tc>
        <w:tc>
          <w:tcPr>
            <w:tcW w:w="2925" w:type="dxa"/>
          </w:tcPr>
          <w:p w:rsidR="003145F8" w:rsidRPr="00574FFE" w:rsidRDefault="003145F8" w:rsidP="00DC7A0E">
            <w:pPr>
              <w:rPr>
                <w:rFonts w:ascii="Arial" w:hAnsi="Arial" w:cs="Arial"/>
                <w:sz w:val="24"/>
                <w:szCs w:val="24"/>
              </w:rPr>
            </w:pPr>
            <w:r w:rsidRPr="00574FFE">
              <w:rPr>
                <w:rFonts w:ascii="Arial" w:hAnsi="Arial" w:cs="Arial"/>
                <w:sz w:val="24"/>
                <w:szCs w:val="24"/>
              </w:rPr>
              <w:lastRenderedPageBreak/>
              <w:t>Dec 2017</w:t>
            </w:r>
          </w:p>
          <w:p w:rsidR="003145F8" w:rsidRPr="00574FFE" w:rsidRDefault="003145F8" w:rsidP="00DC7A0E">
            <w:pPr>
              <w:rPr>
                <w:rFonts w:ascii="Arial" w:hAnsi="Arial" w:cs="Arial"/>
                <w:sz w:val="24"/>
                <w:szCs w:val="24"/>
              </w:rPr>
            </w:pPr>
          </w:p>
          <w:p w:rsidR="003145F8" w:rsidRPr="00574FFE" w:rsidRDefault="003145F8" w:rsidP="00DC7A0E">
            <w:pPr>
              <w:rPr>
                <w:rFonts w:ascii="Arial" w:hAnsi="Arial" w:cs="Arial"/>
                <w:sz w:val="24"/>
                <w:szCs w:val="24"/>
              </w:rPr>
            </w:pPr>
            <w:r w:rsidRPr="00574FFE">
              <w:rPr>
                <w:rFonts w:ascii="Arial" w:hAnsi="Arial" w:cs="Arial"/>
                <w:sz w:val="24"/>
                <w:szCs w:val="24"/>
              </w:rPr>
              <w:t>Sept 2018</w:t>
            </w:r>
          </w:p>
          <w:p w:rsidR="003145F8" w:rsidRPr="00574FFE" w:rsidRDefault="003145F8" w:rsidP="00DC7A0E">
            <w:pPr>
              <w:rPr>
                <w:rFonts w:ascii="Arial" w:hAnsi="Arial" w:cs="Arial"/>
                <w:sz w:val="24"/>
                <w:szCs w:val="24"/>
              </w:rPr>
            </w:pPr>
          </w:p>
          <w:p w:rsidR="003145F8" w:rsidRPr="00574FFE" w:rsidRDefault="003145F8" w:rsidP="00DC7A0E">
            <w:pPr>
              <w:rPr>
                <w:rFonts w:ascii="Arial" w:hAnsi="Arial" w:cs="Arial"/>
                <w:sz w:val="24"/>
                <w:szCs w:val="24"/>
              </w:rPr>
            </w:pPr>
          </w:p>
          <w:p w:rsidR="003145F8" w:rsidRPr="00574FFE" w:rsidRDefault="003145F8" w:rsidP="00DC7A0E">
            <w:pPr>
              <w:rPr>
                <w:rFonts w:ascii="Arial" w:hAnsi="Arial" w:cs="Arial"/>
                <w:sz w:val="24"/>
                <w:szCs w:val="24"/>
              </w:rPr>
            </w:pPr>
            <w:r w:rsidRPr="00574FFE">
              <w:rPr>
                <w:rFonts w:ascii="Arial" w:hAnsi="Arial" w:cs="Arial"/>
                <w:sz w:val="24"/>
                <w:szCs w:val="24"/>
              </w:rPr>
              <w:lastRenderedPageBreak/>
              <w:t>Dec 2017</w:t>
            </w:r>
          </w:p>
          <w:p w:rsidR="003145F8" w:rsidRPr="00574FFE" w:rsidRDefault="003145F8" w:rsidP="00DC7A0E">
            <w:pPr>
              <w:rPr>
                <w:rFonts w:ascii="Arial" w:hAnsi="Arial" w:cs="Arial"/>
                <w:sz w:val="24"/>
                <w:szCs w:val="24"/>
              </w:rPr>
            </w:pPr>
          </w:p>
          <w:p w:rsidR="003145F8" w:rsidRPr="00574FFE" w:rsidRDefault="003145F8" w:rsidP="00DC7A0E">
            <w:pPr>
              <w:rPr>
                <w:rFonts w:ascii="Arial" w:hAnsi="Arial" w:cs="Arial"/>
                <w:sz w:val="24"/>
                <w:szCs w:val="24"/>
              </w:rPr>
            </w:pPr>
          </w:p>
          <w:p w:rsidR="003145F8" w:rsidRPr="00574FFE" w:rsidRDefault="003145F8" w:rsidP="00DC7A0E">
            <w:pPr>
              <w:rPr>
                <w:rFonts w:ascii="Arial" w:hAnsi="Arial" w:cs="Arial"/>
                <w:sz w:val="24"/>
                <w:szCs w:val="24"/>
              </w:rPr>
            </w:pPr>
            <w:r w:rsidRPr="00574FFE">
              <w:rPr>
                <w:rFonts w:ascii="Arial" w:hAnsi="Arial" w:cs="Arial"/>
                <w:sz w:val="24"/>
                <w:szCs w:val="24"/>
              </w:rPr>
              <w:t>Sept 2018</w:t>
            </w:r>
          </w:p>
          <w:p w:rsidR="003145F8" w:rsidRPr="00574FFE" w:rsidRDefault="003145F8" w:rsidP="00DC7A0E">
            <w:pPr>
              <w:rPr>
                <w:rFonts w:ascii="Arial" w:hAnsi="Arial" w:cs="Arial"/>
                <w:sz w:val="24"/>
                <w:szCs w:val="24"/>
              </w:rPr>
            </w:pPr>
          </w:p>
          <w:p w:rsidR="003145F8" w:rsidRPr="00574FFE" w:rsidRDefault="003145F8" w:rsidP="00DC7A0E">
            <w:pPr>
              <w:rPr>
                <w:rFonts w:ascii="Arial" w:hAnsi="Arial" w:cs="Arial"/>
                <w:sz w:val="24"/>
                <w:szCs w:val="24"/>
              </w:rPr>
            </w:pPr>
          </w:p>
          <w:p w:rsidR="003145F8" w:rsidRPr="00574FFE" w:rsidRDefault="003145F8" w:rsidP="00DC7A0E">
            <w:pPr>
              <w:rPr>
                <w:rFonts w:ascii="Arial" w:hAnsi="Arial" w:cs="Arial"/>
                <w:sz w:val="24"/>
                <w:szCs w:val="24"/>
              </w:rPr>
            </w:pPr>
            <w:r w:rsidRPr="00574FFE">
              <w:rPr>
                <w:rFonts w:ascii="Arial" w:hAnsi="Arial" w:cs="Arial"/>
                <w:sz w:val="24"/>
                <w:szCs w:val="24"/>
              </w:rPr>
              <w:t>Dec 2017</w:t>
            </w:r>
          </w:p>
          <w:p w:rsidR="003145F8" w:rsidRPr="00574FFE" w:rsidRDefault="003145F8" w:rsidP="00DC7A0E">
            <w:pPr>
              <w:rPr>
                <w:rFonts w:ascii="Arial" w:hAnsi="Arial" w:cs="Arial"/>
                <w:sz w:val="24"/>
                <w:szCs w:val="24"/>
              </w:rPr>
            </w:pPr>
          </w:p>
          <w:p w:rsidR="003145F8" w:rsidRPr="00574FFE" w:rsidRDefault="003145F8" w:rsidP="00DC7A0E">
            <w:pPr>
              <w:rPr>
                <w:rFonts w:ascii="Arial" w:hAnsi="Arial" w:cs="Arial"/>
                <w:sz w:val="24"/>
                <w:szCs w:val="24"/>
              </w:rPr>
            </w:pPr>
          </w:p>
          <w:p w:rsidR="003145F8" w:rsidRPr="00574FFE" w:rsidRDefault="003145F8" w:rsidP="00DC7A0E">
            <w:pPr>
              <w:rPr>
                <w:rFonts w:ascii="Arial" w:hAnsi="Arial" w:cs="Arial"/>
                <w:sz w:val="24"/>
                <w:szCs w:val="24"/>
              </w:rPr>
            </w:pPr>
          </w:p>
          <w:p w:rsidR="003145F8" w:rsidRPr="00574FFE" w:rsidRDefault="003145F8" w:rsidP="00DC7A0E">
            <w:pPr>
              <w:rPr>
                <w:rFonts w:ascii="Arial" w:hAnsi="Arial" w:cs="Arial"/>
                <w:sz w:val="24"/>
                <w:szCs w:val="24"/>
              </w:rPr>
            </w:pPr>
          </w:p>
          <w:p w:rsidR="003145F8" w:rsidRPr="00574FFE" w:rsidRDefault="003145F8" w:rsidP="00DC7A0E">
            <w:pPr>
              <w:rPr>
                <w:rFonts w:ascii="Arial" w:hAnsi="Arial" w:cs="Arial"/>
                <w:sz w:val="24"/>
                <w:szCs w:val="24"/>
              </w:rPr>
            </w:pPr>
          </w:p>
          <w:p w:rsidR="003145F8" w:rsidRDefault="003145F8" w:rsidP="00DC7A0E">
            <w:pPr>
              <w:rPr>
                <w:rFonts w:ascii="Arial" w:hAnsi="Arial" w:cs="Arial"/>
                <w:sz w:val="24"/>
                <w:szCs w:val="24"/>
              </w:rPr>
            </w:pPr>
            <w:r w:rsidRPr="00574FFE">
              <w:rPr>
                <w:rFonts w:ascii="Arial" w:hAnsi="Arial" w:cs="Arial"/>
                <w:sz w:val="24"/>
                <w:szCs w:val="24"/>
              </w:rPr>
              <w:t>Sep 2018</w:t>
            </w:r>
          </w:p>
          <w:p w:rsidR="00147C20" w:rsidRDefault="00147C20" w:rsidP="00DC7A0E">
            <w:pPr>
              <w:rPr>
                <w:rFonts w:ascii="Arial" w:hAnsi="Arial" w:cs="Arial"/>
                <w:sz w:val="24"/>
                <w:szCs w:val="24"/>
              </w:rPr>
            </w:pPr>
          </w:p>
          <w:p w:rsidR="00147C20" w:rsidRDefault="00147C20" w:rsidP="00DC7A0E">
            <w:pPr>
              <w:rPr>
                <w:rFonts w:ascii="Arial" w:hAnsi="Arial" w:cs="Arial"/>
                <w:sz w:val="24"/>
                <w:szCs w:val="24"/>
              </w:rPr>
            </w:pPr>
          </w:p>
          <w:p w:rsidR="00147C20" w:rsidRDefault="00147C20" w:rsidP="00DC7A0E">
            <w:pPr>
              <w:rPr>
                <w:rFonts w:ascii="Arial" w:hAnsi="Arial" w:cs="Arial"/>
                <w:sz w:val="24"/>
                <w:szCs w:val="24"/>
              </w:rPr>
            </w:pPr>
          </w:p>
          <w:p w:rsidR="00147C20" w:rsidRDefault="00147C20" w:rsidP="00DC7A0E">
            <w:pPr>
              <w:rPr>
                <w:rFonts w:ascii="Arial" w:hAnsi="Arial" w:cs="Arial"/>
                <w:sz w:val="24"/>
                <w:szCs w:val="24"/>
              </w:rPr>
            </w:pPr>
          </w:p>
          <w:p w:rsidR="00147C20" w:rsidRDefault="00147C20" w:rsidP="00DC7A0E">
            <w:pPr>
              <w:rPr>
                <w:rFonts w:ascii="Arial" w:hAnsi="Arial" w:cs="Arial"/>
                <w:sz w:val="24"/>
                <w:szCs w:val="24"/>
              </w:rPr>
            </w:pPr>
          </w:p>
          <w:p w:rsidR="00147C20" w:rsidRPr="00574FFE" w:rsidRDefault="00147C20" w:rsidP="00DC7A0E">
            <w:pPr>
              <w:rPr>
                <w:rFonts w:ascii="Arial" w:hAnsi="Arial" w:cs="Arial"/>
                <w:sz w:val="24"/>
                <w:szCs w:val="24"/>
              </w:rPr>
            </w:pPr>
            <w:r>
              <w:rPr>
                <w:rFonts w:ascii="Arial" w:hAnsi="Arial" w:cs="Arial"/>
                <w:sz w:val="24"/>
                <w:szCs w:val="24"/>
              </w:rPr>
              <w:t>Jan 2018</w:t>
            </w:r>
          </w:p>
        </w:tc>
      </w:tr>
      <w:tr w:rsidR="003145F8" w:rsidRPr="00A30CEB" w:rsidTr="00147C20">
        <w:trPr>
          <w:trHeight w:val="1975"/>
        </w:trPr>
        <w:tc>
          <w:tcPr>
            <w:tcW w:w="2924" w:type="dxa"/>
          </w:tcPr>
          <w:p w:rsidR="003145F8" w:rsidRPr="00147C20" w:rsidRDefault="003145F8" w:rsidP="003145F8">
            <w:pPr>
              <w:pStyle w:val="Default"/>
              <w:rPr>
                <w:b/>
                <w:bCs/>
                <w:iCs/>
              </w:rPr>
            </w:pPr>
            <w:r w:rsidRPr="00147C20">
              <w:rPr>
                <w:iCs/>
              </w:rPr>
              <w:lastRenderedPageBreak/>
              <w:t xml:space="preserve">Recruit, develop and retain, diverse, high quality academic and professional services </w:t>
            </w:r>
            <w:proofErr w:type="gramStart"/>
            <w:r w:rsidRPr="00147C20">
              <w:rPr>
                <w:iCs/>
              </w:rPr>
              <w:t>staff that share</w:t>
            </w:r>
            <w:proofErr w:type="gramEnd"/>
            <w:r w:rsidRPr="00147C20">
              <w:rPr>
                <w:iCs/>
              </w:rPr>
              <w:t xml:space="preserve"> our ambition. </w:t>
            </w:r>
          </w:p>
          <w:p w:rsidR="009E30EA" w:rsidRPr="00147C20" w:rsidRDefault="009E30EA" w:rsidP="003145F8">
            <w:pPr>
              <w:pStyle w:val="Default"/>
              <w:rPr>
                <w:iCs/>
              </w:rPr>
            </w:pPr>
          </w:p>
          <w:p w:rsidR="009E30EA" w:rsidRPr="00147C20" w:rsidRDefault="009E30EA" w:rsidP="003145F8">
            <w:pPr>
              <w:pStyle w:val="Default"/>
              <w:rPr>
                <w:iCs/>
              </w:rPr>
            </w:pPr>
          </w:p>
          <w:p w:rsidR="009E30EA" w:rsidRPr="00147C20" w:rsidRDefault="009E30EA" w:rsidP="003145F8">
            <w:pPr>
              <w:pStyle w:val="Default"/>
              <w:rPr>
                <w:iCs/>
              </w:rPr>
            </w:pPr>
          </w:p>
          <w:p w:rsidR="009E30EA" w:rsidRPr="00147C20" w:rsidRDefault="009E30EA" w:rsidP="003145F8">
            <w:pPr>
              <w:pStyle w:val="Default"/>
              <w:rPr>
                <w:iCs/>
              </w:rPr>
            </w:pPr>
          </w:p>
          <w:p w:rsidR="009E30EA" w:rsidRPr="00147C20" w:rsidRDefault="009E30EA" w:rsidP="003145F8">
            <w:pPr>
              <w:pStyle w:val="Default"/>
              <w:rPr>
                <w:iCs/>
              </w:rPr>
            </w:pPr>
          </w:p>
          <w:p w:rsidR="009E30EA" w:rsidRPr="00147C20" w:rsidRDefault="009E30EA" w:rsidP="003145F8">
            <w:pPr>
              <w:pStyle w:val="Default"/>
              <w:rPr>
                <w:iCs/>
              </w:rPr>
            </w:pPr>
          </w:p>
          <w:p w:rsidR="009E30EA" w:rsidRPr="00147C20" w:rsidRDefault="009E30EA" w:rsidP="003145F8">
            <w:pPr>
              <w:pStyle w:val="Default"/>
              <w:rPr>
                <w:iCs/>
              </w:rPr>
            </w:pPr>
          </w:p>
          <w:p w:rsidR="009E30EA" w:rsidRPr="00147C20" w:rsidRDefault="009E30EA" w:rsidP="003145F8">
            <w:pPr>
              <w:pStyle w:val="Default"/>
              <w:rPr>
                <w:iCs/>
              </w:rPr>
            </w:pPr>
          </w:p>
          <w:p w:rsidR="009E30EA" w:rsidRPr="00147C20" w:rsidRDefault="009E30EA" w:rsidP="003145F8">
            <w:pPr>
              <w:pStyle w:val="Default"/>
              <w:rPr>
                <w:iCs/>
              </w:rPr>
            </w:pPr>
          </w:p>
          <w:p w:rsidR="009E30EA" w:rsidRPr="00147C20" w:rsidRDefault="009E30EA" w:rsidP="003145F8">
            <w:pPr>
              <w:pStyle w:val="Default"/>
              <w:rPr>
                <w:iCs/>
              </w:rPr>
            </w:pPr>
          </w:p>
          <w:p w:rsidR="009E30EA" w:rsidRPr="00147C20" w:rsidRDefault="009E30EA" w:rsidP="003145F8">
            <w:pPr>
              <w:pStyle w:val="Default"/>
              <w:rPr>
                <w:iCs/>
              </w:rPr>
            </w:pPr>
          </w:p>
          <w:p w:rsidR="009E30EA" w:rsidRPr="00147C20" w:rsidRDefault="009E30EA" w:rsidP="003145F8">
            <w:pPr>
              <w:pStyle w:val="Default"/>
              <w:rPr>
                <w:iCs/>
              </w:rPr>
            </w:pPr>
          </w:p>
          <w:p w:rsidR="009E30EA" w:rsidRPr="00147C20" w:rsidRDefault="009E30EA" w:rsidP="003145F8">
            <w:pPr>
              <w:pStyle w:val="Default"/>
              <w:rPr>
                <w:iCs/>
              </w:rPr>
            </w:pPr>
          </w:p>
          <w:p w:rsidR="009E30EA" w:rsidRPr="00147C20" w:rsidRDefault="009E30EA" w:rsidP="003145F8">
            <w:pPr>
              <w:pStyle w:val="Default"/>
              <w:rPr>
                <w:iCs/>
              </w:rPr>
            </w:pPr>
          </w:p>
          <w:p w:rsidR="009E30EA" w:rsidRPr="00147C20" w:rsidRDefault="009E30EA" w:rsidP="003145F8">
            <w:pPr>
              <w:pStyle w:val="Default"/>
              <w:rPr>
                <w:iCs/>
              </w:rPr>
            </w:pPr>
          </w:p>
          <w:p w:rsidR="009E30EA" w:rsidRPr="00147C20" w:rsidRDefault="009E30EA" w:rsidP="003145F8">
            <w:pPr>
              <w:pStyle w:val="Default"/>
              <w:rPr>
                <w:iCs/>
              </w:rPr>
            </w:pPr>
          </w:p>
          <w:p w:rsidR="009E30EA" w:rsidRPr="00147C20" w:rsidRDefault="009E30EA" w:rsidP="003145F8">
            <w:pPr>
              <w:pStyle w:val="Default"/>
              <w:rPr>
                <w:iCs/>
              </w:rPr>
            </w:pPr>
          </w:p>
          <w:p w:rsidR="003145F8" w:rsidRPr="00147C20" w:rsidRDefault="003145F8" w:rsidP="003145F8">
            <w:pPr>
              <w:pStyle w:val="Default"/>
            </w:pPr>
            <w:r w:rsidRPr="00147C20">
              <w:rPr>
                <w:iCs/>
              </w:rPr>
              <w:lastRenderedPageBreak/>
              <w:t xml:space="preserve">Provide inclusive and supportive working and learning environments which is free from unfair discrimination and enables staff and students to fulfil their potential. </w:t>
            </w:r>
          </w:p>
          <w:p w:rsidR="003145F8" w:rsidRPr="00147C20" w:rsidRDefault="003145F8" w:rsidP="00DC7A0E">
            <w:pPr>
              <w:rPr>
                <w:rFonts w:ascii="Arial" w:hAnsi="Arial" w:cs="Arial"/>
                <w:b/>
                <w:sz w:val="24"/>
                <w:szCs w:val="24"/>
              </w:rPr>
            </w:pPr>
          </w:p>
        </w:tc>
        <w:tc>
          <w:tcPr>
            <w:tcW w:w="2924" w:type="dxa"/>
          </w:tcPr>
          <w:p w:rsidR="00574FFE" w:rsidRPr="00147C20" w:rsidRDefault="00574FFE" w:rsidP="00574FFE">
            <w:pPr>
              <w:pStyle w:val="Default"/>
            </w:pPr>
            <w:r w:rsidRPr="00147C20">
              <w:lastRenderedPageBreak/>
              <w:t xml:space="preserve">To develop and implement an </w:t>
            </w:r>
            <w:proofErr w:type="gramStart"/>
            <w:r w:rsidRPr="00147C20">
              <w:t>efficient,</w:t>
            </w:r>
            <w:proofErr w:type="gramEnd"/>
            <w:r w:rsidRPr="00147C20">
              <w:t xml:space="preserve"> planned and customer focussed attraction and recruitment policy and process. </w:t>
            </w:r>
          </w:p>
          <w:p w:rsidR="003145F8" w:rsidRPr="00147C20" w:rsidRDefault="003145F8" w:rsidP="00DC7A0E">
            <w:pPr>
              <w:rPr>
                <w:rFonts w:ascii="Arial" w:hAnsi="Arial" w:cs="Arial"/>
                <w:b/>
                <w:sz w:val="24"/>
                <w:szCs w:val="24"/>
              </w:rPr>
            </w:pPr>
          </w:p>
          <w:p w:rsidR="00574FFE" w:rsidRPr="00147C20" w:rsidRDefault="00574FFE" w:rsidP="00DC7A0E">
            <w:pPr>
              <w:rPr>
                <w:rFonts w:ascii="Arial" w:hAnsi="Arial" w:cs="Arial"/>
                <w:b/>
                <w:sz w:val="24"/>
                <w:szCs w:val="24"/>
              </w:rPr>
            </w:pPr>
          </w:p>
          <w:p w:rsidR="00574FFE" w:rsidRPr="00147C20" w:rsidRDefault="00574FFE" w:rsidP="00DC7A0E">
            <w:pPr>
              <w:rPr>
                <w:rFonts w:ascii="Arial" w:hAnsi="Arial" w:cs="Arial"/>
                <w:b/>
                <w:sz w:val="24"/>
                <w:szCs w:val="24"/>
              </w:rPr>
            </w:pPr>
          </w:p>
          <w:p w:rsidR="00574FFE" w:rsidRPr="00147C20" w:rsidRDefault="00574FFE" w:rsidP="00DC7A0E">
            <w:pPr>
              <w:rPr>
                <w:rFonts w:ascii="Arial" w:hAnsi="Arial" w:cs="Arial"/>
                <w:b/>
                <w:sz w:val="24"/>
                <w:szCs w:val="24"/>
              </w:rPr>
            </w:pPr>
          </w:p>
          <w:p w:rsidR="00574FFE" w:rsidRPr="00147C20" w:rsidRDefault="00574FFE" w:rsidP="00DC7A0E">
            <w:pPr>
              <w:rPr>
                <w:rFonts w:ascii="Arial" w:hAnsi="Arial" w:cs="Arial"/>
                <w:b/>
                <w:sz w:val="24"/>
                <w:szCs w:val="24"/>
              </w:rPr>
            </w:pPr>
          </w:p>
          <w:p w:rsidR="00574FFE" w:rsidRPr="00147C20" w:rsidRDefault="00574FFE" w:rsidP="00DC7A0E">
            <w:pPr>
              <w:rPr>
                <w:rFonts w:ascii="Arial" w:hAnsi="Arial" w:cs="Arial"/>
                <w:b/>
                <w:sz w:val="24"/>
                <w:szCs w:val="24"/>
              </w:rPr>
            </w:pPr>
          </w:p>
          <w:p w:rsidR="00574FFE" w:rsidRPr="00147C20" w:rsidRDefault="00574FFE" w:rsidP="00DC7A0E">
            <w:pPr>
              <w:rPr>
                <w:rFonts w:ascii="Arial" w:hAnsi="Arial" w:cs="Arial"/>
                <w:b/>
                <w:sz w:val="24"/>
                <w:szCs w:val="24"/>
              </w:rPr>
            </w:pPr>
          </w:p>
          <w:p w:rsidR="00574FFE" w:rsidRPr="00147C20" w:rsidRDefault="00574FFE" w:rsidP="00DC7A0E">
            <w:pPr>
              <w:rPr>
                <w:rFonts w:ascii="Arial" w:hAnsi="Arial" w:cs="Arial"/>
                <w:b/>
                <w:sz w:val="24"/>
                <w:szCs w:val="24"/>
              </w:rPr>
            </w:pPr>
          </w:p>
          <w:p w:rsidR="00574FFE" w:rsidRPr="00147C20" w:rsidRDefault="00574FFE" w:rsidP="00DC7A0E">
            <w:pPr>
              <w:rPr>
                <w:rFonts w:ascii="Arial" w:hAnsi="Arial" w:cs="Arial"/>
                <w:b/>
                <w:sz w:val="24"/>
                <w:szCs w:val="24"/>
              </w:rPr>
            </w:pPr>
          </w:p>
          <w:p w:rsidR="00574FFE" w:rsidRPr="00147C20" w:rsidRDefault="00574FFE" w:rsidP="00DC7A0E">
            <w:pPr>
              <w:rPr>
                <w:rFonts w:ascii="Arial" w:hAnsi="Arial" w:cs="Arial"/>
                <w:b/>
                <w:sz w:val="24"/>
                <w:szCs w:val="24"/>
              </w:rPr>
            </w:pPr>
          </w:p>
          <w:p w:rsidR="00574FFE" w:rsidRPr="00147C20" w:rsidRDefault="00574FFE" w:rsidP="00574FFE">
            <w:pPr>
              <w:pStyle w:val="Default"/>
              <w:rPr>
                <w:color w:val="auto"/>
              </w:rPr>
            </w:pPr>
          </w:p>
          <w:p w:rsidR="00574FFE" w:rsidRPr="00147C20" w:rsidRDefault="00574FFE" w:rsidP="00574FFE">
            <w:pPr>
              <w:pStyle w:val="Default"/>
            </w:pPr>
            <w:r w:rsidRPr="00147C20">
              <w:t xml:space="preserve">To promote diverse, high-quality academics who share the University’s ambition. </w:t>
            </w:r>
          </w:p>
          <w:p w:rsidR="00574FFE" w:rsidRPr="00147C20" w:rsidRDefault="00574FFE" w:rsidP="00DC7A0E">
            <w:pPr>
              <w:rPr>
                <w:rFonts w:ascii="Arial" w:hAnsi="Arial" w:cs="Arial"/>
                <w:b/>
                <w:sz w:val="24"/>
                <w:szCs w:val="24"/>
              </w:rPr>
            </w:pPr>
          </w:p>
        </w:tc>
        <w:tc>
          <w:tcPr>
            <w:tcW w:w="2925" w:type="dxa"/>
          </w:tcPr>
          <w:p w:rsidR="00574FFE" w:rsidRPr="00147C20" w:rsidRDefault="00574FFE" w:rsidP="00574FFE">
            <w:pPr>
              <w:pStyle w:val="Default"/>
              <w:rPr>
                <w:i/>
                <w:iCs/>
              </w:rPr>
            </w:pPr>
            <w:r w:rsidRPr="00147C20">
              <w:rPr>
                <w:i/>
                <w:iCs/>
              </w:rPr>
              <w:lastRenderedPageBreak/>
              <w:t xml:space="preserve">All key stakeholders and customers are communicated with throughout Attraction and Recruitment, as agreed in the new process. </w:t>
            </w:r>
          </w:p>
          <w:p w:rsidR="00574FFE" w:rsidRPr="00147C20" w:rsidRDefault="00574FFE" w:rsidP="00574FFE">
            <w:pPr>
              <w:pStyle w:val="Default"/>
              <w:rPr>
                <w:i/>
                <w:iCs/>
              </w:rPr>
            </w:pPr>
          </w:p>
          <w:p w:rsidR="00574FFE" w:rsidRPr="00147C20" w:rsidRDefault="00574FFE" w:rsidP="00574FFE">
            <w:pPr>
              <w:pStyle w:val="Default"/>
            </w:pPr>
            <w:r w:rsidRPr="00147C20">
              <w:rPr>
                <w:i/>
                <w:iCs/>
              </w:rPr>
              <w:t xml:space="preserve">HR </w:t>
            </w:r>
            <w:proofErr w:type="gramStart"/>
            <w:r w:rsidRPr="00147C20">
              <w:rPr>
                <w:i/>
                <w:iCs/>
              </w:rPr>
              <w:t>are</w:t>
            </w:r>
            <w:proofErr w:type="gramEnd"/>
            <w:r w:rsidRPr="00147C20">
              <w:rPr>
                <w:i/>
                <w:iCs/>
              </w:rPr>
              <w:t xml:space="preserve"> clear on their role and expectations. </w:t>
            </w:r>
          </w:p>
          <w:p w:rsidR="00574FFE" w:rsidRPr="00147C20" w:rsidRDefault="00574FFE" w:rsidP="00574FFE">
            <w:pPr>
              <w:pStyle w:val="Default"/>
            </w:pPr>
            <w:r w:rsidRPr="00147C20">
              <w:rPr>
                <w:i/>
                <w:iCs/>
              </w:rPr>
              <w:t xml:space="preserve">ACP criteria and IPL are included in 100% of all academic attraction, job descriptions, shortlisting and contracts. </w:t>
            </w:r>
          </w:p>
          <w:p w:rsidR="00574FFE" w:rsidRPr="00147C20" w:rsidRDefault="00574FFE" w:rsidP="00574FFE">
            <w:pPr>
              <w:pStyle w:val="Default"/>
            </w:pPr>
            <w:r w:rsidRPr="00147C20">
              <w:rPr>
                <w:i/>
                <w:iCs/>
              </w:rPr>
              <w:t xml:space="preserve">Numbers of women Professors (24%) increased to sector benchmark. </w:t>
            </w:r>
          </w:p>
          <w:p w:rsidR="00574FFE" w:rsidRPr="00147C20" w:rsidRDefault="00574FFE" w:rsidP="00574FFE">
            <w:pPr>
              <w:pStyle w:val="Default"/>
            </w:pPr>
            <w:r w:rsidRPr="00147C20">
              <w:rPr>
                <w:i/>
                <w:iCs/>
              </w:rPr>
              <w:t xml:space="preserve">Academic workforce dashboard used for all business decisions. </w:t>
            </w:r>
          </w:p>
          <w:p w:rsidR="00574FFE" w:rsidRPr="00147C20" w:rsidRDefault="00574FFE" w:rsidP="00574FFE">
            <w:pPr>
              <w:pStyle w:val="Default"/>
              <w:rPr>
                <w:i/>
                <w:iCs/>
              </w:rPr>
            </w:pPr>
          </w:p>
          <w:p w:rsidR="003145F8" w:rsidRPr="00147C20" w:rsidRDefault="003145F8" w:rsidP="00574FFE">
            <w:pPr>
              <w:pStyle w:val="Default"/>
            </w:pPr>
          </w:p>
          <w:p w:rsidR="00574FFE" w:rsidRPr="00147C20" w:rsidRDefault="00574FFE" w:rsidP="00574FFE">
            <w:pPr>
              <w:pStyle w:val="Default"/>
            </w:pPr>
          </w:p>
          <w:p w:rsidR="00574FFE" w:rsidRPr="00147C20" w:rsidRDefault="00574FFE" w:rsidP="00574FFE">
            <w:pPr>
              <w:pStyle w:val="Default"/>
            </w:pPr>
            <w:r w:rsidRPr="00147C20">
              <w:rPr>
                <w:i/>
                <w:iCs/>
              </w:rPr>
              <w:t xml:space="preserve">100% completion of annual PDRs </w:t>
            </w:r>
          </w:p>
          <w:p w:rsidR="00574FFE" w:rsidRPr="00147C20" w:rsidRDefault="00574FFE" w:rsidP="00574FFE">
            <w:pPr>
              <w:pStyle w:val="Default"/>
              <w:rPr>
                <w:i/>
                <w:iCs/>
              </w:rPr>
            </w:pPr>
          </w:p>
          <w:p w:rsidR="00574FFE" w:rsidRPr="00147C20" w:rsidRDefault="00574FFE" w:rsidP="00574FFE">
            <w:pPr>
              <w:pStyle w:val="Default"/>
            </w:pPr>
            <w:r w:rsidRPr="00147C20">
              <w:rPr>
                <w:i/>
                <w:iCs/>
              </w:rPr>
              <w:t xml:space="preserve">100% completion of interim PDRs. </w:t>
            </w:r>
          </w:p>
          <w:p w:rsidR="00574FFE" w:rsidRPr="00147C20" w:rsidRDefault="00574FFE" w:rsidP="00574FFE">
            <w:pPr>
              <w:pStyle w:val="Default"/>
              <w:rPr>
                <w:i/>
                <w:iCs/>
              </w:rPr>
            </w:pPr>
          </w:p>
          <w:p w:rsidR="00574FFE" w:rsidRPr="00147C20" w:rsidRDefault="00574FFE" w:rsidP="00574FFE">
            <w:pPr>
              <w:pStyle w:val="Default"/>
            </w:pPr>
            <w:r w:rsidRPr="00147C20">
              <w:rPr>
                <w:i/>
                <w:iCs/>
              </w:rPr>
              <w:t xml:space="preserve">Approach developed for recognising outstanding performance in PDR within agreed scope of Professors. </w:t>
            </w:r>
          </w:p>
          <w:p w:rsidR="00574FFE" w:rsidRPr="00147C20" w:rsidRDefault="00574FFE" w:rsidP="00574FFE">
            <w:pPr>
              <w:pStyle w:val="Default"/>
              <w:rPr>
                <w:i/>
                <w:iCs/>
              </w:rPr>
            </w:pPr>
          </w:p>
          <w:p w:rsidR="00574FFE" w:rsidRPr="00147C20" w:rsidRDefault="00574FFE" w:rsidP="00574FFE">
            <w:pPr>
              <w:pStyle w:val="Default"/>
            </w:pPr>
            <w:r w:rsidRPr="00147C20">
              <w:rPr>
                <w:i/>
                <w:iCs/>
              </w:rPr>
              <w:t xml:space="preserve">Outstanding performance is recognised in the PDR within agreed scope of Professors. </w:t>
            </w:r>
          </w:p>
          <w:p w:rsidR="00574FFE" w:rsidRPr="00147C20" w:rsidRDefault="00574FFE" w:rsidP="00574FFE">
            <w:pPr>
              <w:pStyle w:val="Default"/>
              <w:rPr>
                <w:i/>
                <w:iCs/>
              </w:rPr>
            </w:pPr>
          </w:p>
          <w:p w:rsidR="00574FFE" w:rsidRPr="00147C20" w:rsidRDefault="00574FFE" w:rsidP="00574FFE">
            <w:pPr>
              <w:pStyle w:val="Default"/>
            </w:pPr>
            <w:r w:rsidRPr="00147C20">
              <w:rPr>
                <w:i/>
                <w:iCs/>
              </w:rPr>
              <w:t xml:space="preserve">Areas of under-performance and behaviour are effectively challenged within agreed scope of Professors </w:t>
            </w:r>
          </w:p>
          <w:p w:rsidR="00574FFE" w:rsidRPr="00147C20" w:rsidRDefault="00574FFE" w:rsidP="00574FFE">
            <w:pPr>
              <w:pStyle w:val="Default"/>
              <w:rPr>
                <w:i/>
                <w:iCs/>
              </w:rPr>
            </w:pPr>
          </w:p>
          <w:p w:rsidR="00574FFE" w:rsidRPr="00147C20" w:rsidRDefault="00574FFE" w:rsidP="00574FFE">
            <w:pPr>
              <w:pStyle w:val="Default"/>
            </w:pPr>
            <w:r w:rsidRPr="00147C20">
              <w:rPr>
                <w:i/>
                <w:iCs/>
              </w:rPr>
              <w:t xml:space="preserve">Capability policy utilised. </w:t>
            </w:r>
          </w:p>
          <w:p w:rsidR="00574FFE" w:rsidRPr="00147C20" w:rsidRDefault="00574FFE" w:rsidP="00574FFE">
            <w:pPr>
              <w:pStyle w:val="Default"/>
              <w:rPr>
                <w:i/>
                <w:iCs/>
              </w:rPr>
            </w:pPr>
          </w:p>
          <w:p w:rsidR="00574FFE" w:rsidRPr="00147C20" w:rsidRDefault="00574FFE" w:rsidP="00574FFE">
            <w:pPr>
              <w:pStyle w:val="Default"/>
            </w:pPr>
            <w:r w:rsidRPr="00147C20">
              <w:rPr>
                <w:i/>
                <w:iCs/>
              </w:rPr>
              <w:t xml:space="preserve">Staff feedback demonstrates that meaningful PDRs have taken place. </w:t>
            </w:r>
          </w:p>
          <w:p w:rsidR="00574FFE" w:rsidRPr="00147C20" w:rsidRDefault="00574FFE" w:rsidP="00574FFE">
            <w:pPr>
              <w:pStyle w:val="Default"/>
              <w:rPr>
                <w:i/>
                <w:iCs/>
              </w:rPr>
            </w:pPr>
          </w:p>
          <w:p w:rsidR="00147C20" w:rsidRDefault="00147C20" w:rsidP="00574FFE">
            <w:pPr>
              <w:pStyle w:val="Default"/>
              <w:rPr>
                <w:i/>
                <w:iCs/>
              </w:rPr>
            </w:pPr>
          </w:p>
          <w:p w:rsidR="00574FFE" w:rsidRPr="00147C20" w:rsidRDefault="00574FFE" w:rsidP="00574FFE">
            <w:pPr>
              <w:pStyle w:val="Default"/>
            </w:pPr>
            <w:r w:rsidRPr="00147C20">
              <w:rPr>
                <w:i/>
                <w:iCs/>
              </w:rPr>
              <w:lastRenderedPageBreak/>
              <w:t xml:space="preserve">100% response rate to PDR survey. </w:t>
            </w:r>
          </w:p>
          <w:p w:rsidR="00147C20" w:rsidRDefault="00147C20" w:rsidP="00574FFE">
            <w:pPr>
              <w:pStyle w:val="Default"/>
              <w:rPr>
                <w:i/>
                <w:iCs/>
              </w:rPr>
            </w:pPr>
          </w:p>
          <w:p w:rsidR="00574FFE" w:rsidRPr="00147C20" w:rsidRDefault="00574FFE" w:rsidP="00574FFE">
            <w:pPr>
              <w:pStyle w:val="Default"/>
            </w:pPr>
            <w:r w:rsidRPr="00147C20">
              <w:rPr>
                <w:i/>
                <w:iCs/>
              </w:rPr>
              <w:t xml:space="preserve">Quality objectives set against 360 feedback and values feedback. </w:t>
            </w:r>
          </w:p>
          <w:p w:rsidR="00574FFE" w:rsidRPr="00147C20" w:rsidRDefault="00574FFE" w:rsidP="00574FFE">
            <w:pPr>
              <w:pStyle w:val="Default"/>
              <w:rPr>
                <w:i/>
                <w:iCs/>
              </w:rPr>
            </w:pPr>
          </w:p>
          <w:p w:rsidR="00574FFE" w:rsidRPr="00147C20" w:rsidRDefault="00574FFE" w:rsidP="00574FFE">
            <w:pPr>
              <w:pStyle w:val="Default"/>
            </w:pPr>
          </w:p>
        </w:tc>
        <w:tc>
          <w:tcPr>
            <w:tcW w:w="2925" w:type="dxa"/>
          </w:tcPr>
          <w:p w:rsidR="003145F8" w:rsidRDefault="00574FFE" w:rsidP="00DC7A0E">
            <w:pPr>
              <w:rPr>
                <w:rFonts w:ascii="Arial" w:hAnsi="Arial" w:cs="Arial"/>
                <w:sz w:val="24"/>
                <w:szCs w:val="24"/>
              </w:rPr>
            </w:pPr>
            <w:r w:rsidRPr="00574FFE">
              <w:rPr>
                <w:rFonts w:ascii="Arial" w:hAnsi="Arial" w:cs="Arial"/>
                <w:sz w:val="24"/>
                <w:szCs w:val="24"/>
              </w:rPr>
              <w:lastRenderedPageBreak/>
              <w:t>Dec 2017</w:t>
            </w:r>
          </w:p>
          <w:p w:rsidR="00574FFE" w:rsidRDefault="00574FFE" w:rsidP="00DC7A0E">
            <w:pPr>
              <w:rPr>
                <w:rFonts w:ascii="Arial" w:hAnsi="Arial" w:cs="Arial"/>
                <w:sz w:val="24"/>
                <w:szCs w:val="24"/>
              </w:rPr>
            </w:pPr>
          </w:p>
          <w:p w:rsidR="00574FFE" w:rsidRDefault="00574FFE" w:rsidP="00DC7A0E">
            <w:pPr>
              <w:rPr>
                <w:rFonts w:ascii="Arial" w:hAnsi="Arial" w:cs="Arial"/>
                <w:sz w:val="24"/>
                <w:szCs w:val="24"/>
              </w:rPr>
            </w:pPr>
          </w:p>
          <w:p w:rsidR="00574FFE" w:rsidRDefault="00574FFE" w:rsidP="00DC7A0E">
            <w:pPr>
              <w:rPr>
                <w:rFonts w:ascii="Arial" w:hAnsi="Arial" w:cs="Arial"/>
                <w:sz w:val="24"/>
                <w:szCs w:val="24"/>
              </w:rPr>
            </w:pPr>
          </w:p>
          <w:p w:rsidR="00574FFE" w:rsidRDefault="00574FFE" w:rsidP="00DC7A0E">
            <w:pPr>
              <w:rPr>
                <w:rFonts w:ascii="Arial" w:hAnsi="Arial" w:cs="Arial"/>
                <w:sz w:val="24"/>
                <w:szCs w:val="24"/>
              </w:rPr>
            </w:pPr>
            <w:r>
              <w:rPr>
                <w:rFonts w:ascii="Arial" w:hAnsi="Arial" w:cs="Arial"/>
                <w:sz w:val="24"/>
                <w:szCs w:val="24"/>
              </w:rPr>
              <w:t>Sep 2017</w:t>
            </w:r>
          </w:p>
          <w:p w:rsidR="00574FFE" w:rsidRDefault="00574FFE" w:rsidP="00DC7A0E">
            <w:pPr>
              <w:rPr>
                <w:rFonts w:ascii="Arial" w:hAnsi="Arial" w:cs="Arial"/>
                <w:sz w:val="24"/>
                <w:szCs w:val="24"/>
              </w:rPr>
            </w:pPr>
          </w:p>
          <w:p w:rsidR="00574FFE" w:rsidRDefault="00574FFE" w:rsidP="00DC7A0E">
            <w:pPr>
              <w:rPr>
                <w:rFonts w:ascii="Arial" w:hAnsi="Arial" w:cs="Arial"/>
                <w:sz w:val="24"/>
                <w:szCs w:val="24"/>
              </w:rPr>
            </w:pPr>
          </w:p>
          <w:p w:rsidR="00574FFE" w:rsidRDefault="00574FFE" w:rsidP="00DC7A0E">
            <w:pPr>
              <w:rPr>
                <w:rFonts w:ascii="Arial" w:hAnsi="Arial" w:cs="Arial"/>
                <w:sz w:val="24"/>
                <w:szCs w:val="24"/>
              </w:rPr>
            </w:pPr>
          </w:p>
          <w:p w:rsidR="00574FFE" w:rsidRDefault="00574FFE" w:rsidP="00DC7A0E">
            <w:pPr>
              <w:rPr>
                <w:rFonts w:ascii="Arial" w:hAnsi="Arial" w:cs="Arial"/>
                <w:sz w:val="24"/>
                <w:szCs w:val="24"/>
              </w:rPr>
            </w:pPr>
          </w:p>
          <w:p w:rsidR="00574FFE" w:rsidRDefault="00574FFE" w:rsidP="00DC7A0E">
            <w:pPr>
              <w:rPr>
                <w:rFonts w:ascii="Arial" w:hAnsi="Arial" w:cs="Arial"/>
                <w:sz w:val="24"/>
                <w:szCs w:val="24"/>
              </w:rPr>
            </w:pPr>
          </w:p>
          <w:p w:rsidR="00574FFE" w:rsidRDefault="00574FFE" w:rsidP="00DC7A0E">
            <w:pPr>
              <w:rPr>
                <w:rFonts w:ascii="Arial" w:hAnsi="Arial" w:cs="Arial"/>
                <w:sz w:val="24"/>
                <w:szCs w:val="24"/>
              </w:rPr>
            </w:pPr>
          </w:p>
          <w:p w:rsidR="00574FFE" w:rsidRDefault="00574FFE" w:rsidP="00DC7A0E">
            <w:pPr>
              <w:rPr>
                <w:rFonts w:ascii="Arial" w:hAnsi="Arial" w:cs="Arial"/>
                <w:sz w:val="24"/>
                <w:szCs w:val="24"/>
              </w:rPr>
            </w:pPr>
          </w:p>
          <w:p w:rsidR="00574FFE" w:rsidRDefault="00574FFE" w:rsidP="00DC7A0E">
            <w:pPr>
              <w:rPr>
                <w:rFonts w:ascii="Arial" w:hAnsi="Arial" w:cs="Arial"/>
                <w:sz w:val="24"/>
                <w:szCs w:val="24"/>
              </w:rPr>
            </w:pPr>
          </w:p>
          <w:p w:rsidR="00574FFE" w:rsidRDefault="00574FFE" w:rsidP="00DC7A0E">
            <w:pPr>
              <w:rPr>
                <w:rFonts w:ascii="Arial" w:hAnsi="Arial" w:cs="Arial"/>
                <w:sz w:val="24"/>
                <w:szCs w:val="24"/>
              </w:rPr>
            </w:pPr>
            <w:r>
              <w:rPr>
                <w:rFonts w:ascii="Arial" w:hAnsi="Arial" w:cs="Arial"/>
                <w:sz w:val="24"/>
                <w:szCs w:val="24"/>
              </w:rPr>
              <w:t>Dec 2017</w:t>
            </w:r>
          </w:p>
          <w:p w:rsidR="00574FFE" w:rsidRDefault="00574FFE" w:rsidP="00DC7A0E">
            <w:pPr>
              <w:rPr>
                <w:rFonts w:ascii="Arial" w:hAnsi="Arial" w:cs="Arial"/>
                <w:sz w:val="24"/>
                <w:szCs w:val="24"/>
              </w:rPr>
            </w:pPr>
          </w:p>
          <w:p w:rsidR="00574FFE" w:rsidRDefault="00574FFE" w:rsidP="00DC7A0E">
            <w:pPr>
              <w:rPr>
                <w:rFonts w:ascii="Arial" w:hAnsi="Arial" w:cs="Arial"/>
                <w:sz w:val="24"/>
                <w:szCs w:val="24"/>
              </w:rPr>
            </w:pPr>
            <w:r>
              <w:rPr>
                <w:rFonts w:ascii="Arial" w:hAnsi="Arial" w:cs="Arial"/>
                <w:sz w:val="24"/>
                <w:szCs w:val="24"/>
              </w:rPr>
              <w:t>May 2018</w:t>
            </w:r>
          </w:p>
          <w:p w:rsidR="00574FFE" w:rsidRDefault="00574FFE" w:rsidP="00DC7A0E">
            <w:pPr>
              <w:rPr>
                <w:rFonts w:ascii="Arial" w:hAnsi="Arial" w:cs="Arial"/>
                <w:sz w:val="24"/>
                <w:szCs w:val="24"/>
              </w:rPr>
            </w:pPr>
          </w:p>
          <w:p w:rsidR="00574FFE" w:rsidRDefault="00574FFE" w:rsidP="00DC7A0E">
            <w:pPr>
              <w:rPr>
                <w:rFonts w:ascii="Arial" w:hAnsi="Arial" w:cs="Arial"/>
                <w:sz w:val="24"/>
                <w:szCs w:val="24"/>
              </w:rPr>
            </w:pPr>
            <w:r>
              <w:rPr>
                <w:rFonts w:ascii="Arial" w:hAnsi="Arial" w:cs="Arial"/>
                <w:sz w:val="24"/>
                <w:szCs w:val="24"/>
              </w:rPr>
              <w:t>Jan 2018</w:t>
            </w:r>
          </w:p>
          <w:p w:rsidR="00574FFE" w:rsidRDefault="00574FFE" w:rsidP="00DC7A0E">
            <w:pPr>
              <w:rPr>
                <w:rFonts w:ascii="Arial" w:hAnsi="Arial" w:cs="Arial"/>
                <w:sz w:val="24"/>
                <w:szCs w:val="24"/>
              </w:rPr>
            </w:pPr>
          </w:p>
          <w:p w:rsidR="00574FFE" w:rsidRDefault="00574FFE" w:rsidP="00DC7A0E">
            <w:pPr>
              <w:rPr>
                <w:rFonts w:ascii="Arial" w:hAnsi="Arial" w:cs="Arial"/>
                <w:sz w:val="24"/>
                <w:szCs w:val="24"/>
              </w:rPr>
            </w:pPr>
          </w:p>
          <w:p w:rsidR="00574FFE" w:rsidRDefault="00574FFE" w:rsidP="00DC7A0E">
            <w:pPr>
              <w:rPr>
                <w:rFonts w:ascii="Arial" w:hAnsi="Arial" w:cs="Arial"/>
                <w:sz w:val="24"/>
                <w:szCs w:val="24"/>
              </w:rPr>
            </w:pPr>
          </w:p>
          <w:p w:rsidR="00574FFE" w:rsidRDefault="00574FFE" w:rsidP="00DC7A0E">
            <w:pPr>
              <w:rPr>
                <w:rFonts w:ascii="Arial" w:hAnsi="Arial" w:cs="Arial"/>
                <w:sz w:val="24"/>
                <w:szCs w:val="24"/>
              </w:rPr>
            </w:pPr>
            <w:r>
              <w:rPr>
                <w:rFonts w:ascii="Arial" w:hAnsi="Arial" w:cs="Arial"/>
                <w:sz w:val="24"/>
                <w:szCs w:val="24"/>
              </w:rPr>
              <w:t>Jan 2018</w:t>
            </w:r>
          </w:p>
          <w:p w:rsidR="00574FFE" w:rsidRDefault="00574FFE" w:rsidP="00DC7A0E">
            <w:pPr>
              <w:rPr>
                <w:rFonts w:ascii="Arial" w:hAnsi="Arial" w:cs="Arial"/>
                <w:sz w:val="24"/>
                <w:szCs w:val="24"/>
              </w:rPr>
            </w:pPr>
          </w:p>
          <w:p w:rsidR="00574FFE" w:rsidRDefault="00574FFE" w:rsidP="00DC7A0E">
            <w:pPr>
              <w:rPr>
                <w:rFonts w:ascii="Arial" w:hAnsi="Arial" w:cs="Arial"/>
                <w:sz w:val="24"/>
                <w:szCs w:val="24"/>
              </w:rPr>
            </w:pPr>
            <w:r>
              <w:rPr>
                <w:rFonts w:ascii="Arial" w:hAnsi="Arial" w:cs="Arial"/>
                <w:sz w:val="24"/>
                <w:szCs w:val="24"/>
              </w:rPr>
              <w:t>Dec 2017</w:t>
            </w:r>
          </w:p>
          <w:p w:rsidR="00574FFE" w:rsidRDefault="00574FFE" w:rsidP="00DC7A0E">
            <w:pPr>
              <w:rPr>
                <w:rFonts w:ascii="Arial" w:hAnsi="Arial" w:cs="Arial"/>
                <w:sz w:val="24"/>
                <w:szCs w:val="24"/>
              </w:rPr>
            </w:pPr>
          </w:p>
          <w:p w:rsidR="00574FFE" w:rsidRDefault="00574FFE" w:rsidP="00DC7A0E">
            <w:pPr>
              <w:rPr>
                <w:rFonts w:ascii="Arial" w:hAnsi="Arial" w:cs="Arial"/>
                <w:sz w:val="24"/>
                <w:szCs w:val="24"/>
              </w:rPr>
            </w:pPr>
          </w:p>
          <w:p w:rsidR="00574FFE" w:rsidRDefault="00574FFE" w:rsidP="00DC7A0E">
            <w:pPr>
              <w:rPr>
                <w:rFonts w:ascii="Arial" w:hAnsi="Arial" w:cs="Arial"/>
                <w:sz w:val="24"/>
                <w:szCs w:val="24"/>
              </w:rPr>
            </w:pPr>
            <w:r>
              <w:rPr>
                <w:rFonts w:ascii="Arial" w:hAnsi="Arial" w:cs="Arial"/>
                <w:sz w:val="24"/>
                <w:szCs w:val="24"/>
              </w:rPr>
              <w:t>Sep 2018</w:t>
            </w:r>
          </w:p>
          <w:p w:rsidR="00574FFE" w:rsidRDefault="00574FFE" w:rsidP="00DC7A0E">
            <w:pPr>
              <w:rPr>
                <w:rFonts w:ascii="Arial" w:hAnsi="Arial" w:cs="Arial"/>
                <w:sz w:val="24"/>
                <w:szCs w:val="24"/>
              </w:rPr>
            </w:pPr>
          </w:p>
          <w:p w:rsidR="00574FFE" w:rsidRDefault="00574FFE" w:rsidP="00DC7A0E">
            <w:pPr>
              <w:rPr>
                <w:rFonts w:ascii="Arial" w:hAnsi="Arial" w:cs="Arial"/>
                <w:sz w:val="24"/>
                <w:szCs w:val="24"/>
              </w:rPr>
            </w:pPr>
            <w:r>
              <w:rPr>
                <w:rFonts w:ascii="Arial" w:hAnsi="Arial" w:cs="Arial"/>
                <w:sz w:val="24"/>
                <w:szCs w:val="24"/>
              </w:rPr>
              <w:t>Jan 2018</w:t>
            </w:r>
          </w:p>
          <w:p w:rsidR="00574FFE" w:rsidRDefault="00574FFE" w:rsidP="00DC7A0E">
            <w:pPr>
              <w:rPr>
                <w:rFonts w:ascii="Arial" w:hAnsi="Arial" w:cs="Arial"/>
                <w:sz w:val="24"/>
                <w:szCs w:val="24"/>
              </w:rPr>
            </w:pPr>
          </w:p>
          <w:p w:rsidR="00574FFE" w:rsidRDefault="00574FFE" w:rsidP="00DC7A0E">
            <w:pPr>
              <w:rPr>
                <w:rFonts w:ascii="Arial" w:hAnsi="Arial" w:cs="Arial"/>
                <w:sz w:val="24"/>
                <w:szCs w:val="24"/>
              </w:rPr>
            </w:pPr>
          </w:p>
          <w:p w:rsidR="00574FFE" w:rsidRDefault="00574FFE" w:rsidP="00DC7A0E">
            <w:pPr>
              <w:rPr>
                <w:rFonts w:ascii="Arial" w:hAnsi="Arial" w:cs="Arial"/>
                <w:sz w:val="24"/>
                <w:szCs w:val="24"/>
              </w:rPr>
            </w:pPr>
            <w:r>
              <w:rPr>
                <w:rFonts w:ascii="Arial" w:hAnsi="Arial" w:cs="Arial"/>
                <w:sz w:val="24"/>
                <w:szCs w:val="24"/>
              </w:rPr>
              <w:t>Jan 2018</w:t>
            </w:r>
          </w:p>
          <w:p w:rsidR="00147C20" w:rsidRDefault="00147C20" w:rsidP="00DC7A0E">
            <w:pPr>
              <w:rPr>
                <w:rFonts w:ascii="Arial" w:hAnsi="Arial" w:cs="Arial"/>
                <w:sz w:val="24"/>
                <w:szCs w:val="24"/>
              </w:rPr>
            </w:pPr>
          </w:p>
          <w:p w:rsidR="00574FFE" w:rsidRDefault="00574FFE" w:rsidP="00DC7A0E">
            <w:pPr>
              <w:rPr>
                <w:rFonts w:ascii="Arial" w:hAnsi="Arial" w:cs="Arial"/>
                <w:sz w:val="24"/>
                <w:szCs w:val="24"/>
              </w:rPr>
            </w:pPr>
            <w:r>
              <w:rPr>
                <w:rFonts w:ascii="Arial" w:hAnsi="Arial" w:cs="Arial"/>
                <w:sz w:val="24"/>
                <w:szCs w:val="24"/>
              </w:rPr>
              <w:lastRenderedPageBreak/>
              <w:t>Mar 2018</w:t>
            </w:r>
          </w:p>
          <w:p w:rsidR="00147C20" w:rsidRDefault="00147C20" w:rsidP="00DC7A0E">
            <w:pPr>
              <w:rPr>
                <w:rFonts w:ascii="Arial" w:hAnsi="Arial" w:cs="Arial"/>
                <w:sz w:val="24"/>
                <w:szCs w:val="24"/>
              </w:rPr>
            </w:pPr>
          </w:p>
          <w:p w:rsidR="00574FFE" w:rsidRDefault="00574FFE" w:rsidP="00DC7A0E">
            <w:pPr>
              <w:rPr>
                <w:rFonts w:ascii="Arial" w:hAnsi="Arial" w:cs="Arial"/>
                <w:sz w:val="24"/>
                <w:szCs w:val="24"/>
              </w:rPr>
            </w:pPr>
            <w:bookmarkStart w:id="0" w:name="_GoBack"/>
            <w:bookmarkEnd w:id="0"/>
            <w:r>
              <w:rPr>
                <w:rFonts w:ascii="Arial" w:hAnsi="Arial" w:cs="Arial"/>
                <w:sz w:val="24"/>
                <w:szCs w:val="24"/>
              </w:rPr>
              <w:t>Jan 2018</w:t>
            </w:r>
          </w:p>
          <w:p w:rsidR="00574FFE" w:rsidRDefault="00574FFE" w:rsidP="00DC7A0E">
            <w:pPr>
              <w:rPr>
                <w:rFonts w:ascii="Arial" w:hAnsi="Arial" w:cs="Arial"/>
                <w:sz w:val="24"/>
                <w:szCs w:val="24"/>
              </w:rPr>
            </w:pPr>
          </w:p>
          <w:p w:rsidR="00574FFE" w:rsidRDefault="00574FFE" w:rsidP="00DC7A0E">
            <w:pPr>
              <w:rPr>
                <w:rFonts w:ascii="Arial" w:hAnsi="Arial" w:cs="Arial"/>
                <w:sz w:val="24"/>
                <w:szCs w:val="24"/>
              </w:rPr>
            </w:pPr>
          </w:p>
          <w:p w:rsidR="00574FFE" w:rsidRPr="00574FFE" w:rsidRDefault="00574FFE" w:rsidP="00DC7A0E">
            <w:pPr>
              <w:rPr>
                <w:rFonts w:ascii="Arial" w:hAnsi="Arial" w:cs="Arial"/>
                <w:sz w:val="24"/>
                <w:szCs w:val="24"/>
              </w:rPr>
            </w:pPr>
          </w:p>
        </w:tc>
      </w:tr>
    </w:tbl>
    <w:p w:rsidR="00C575DE" w:rsidRPr="00A30CEB" w:rsidRDefault="00C575DE" w:rsidP="00DC7A0E">
      <w:pPr>
        <w:rPr>
          <w:rFonts w:ascii="Arial" w:hAnsi="Arial" w:cs="Arial"/>
          <w:b/>
          <w:sz w:val="24"/>
          <w:szCs w:val="24"/>
        </w:rPr>
      </w:pPr>
    </w:p>
    <w:p w:rsidR="007F7094" w:rsidRDefault="007F7094" w:rsidP="00DC7A0E">
      <w:pPr>
        <w:rPr>
          <w:b/>
          <w:sz w:val="24"/>
          <w:szCs w:val="24"/>
        </w:rPr>
      </w:pPr>
    </w:p>
    <w:p w:rsidR="007F7094" w:rsidRDefault="007F7094" w:rsidP="00DC7A0E">
      <w:pPr>
        <w:rPr>
          <w:b/>
          <w:sz w:val="24"/>
          <w:szCs w:val="24"/>
        </w:rPr>
      </w:pPr>
    </w:p>
    <w:p w:rsidR="007F7094" w:rsidRDefault="007F7094" w:rsidP="00DC7A0E">
      <w:pPr>
        <w:rPr>
          <w:b/>
          <w:sz w:val="24"/>
          <w:szCs w:val="24"/>
        </w:rPr>
      </w:pPr>
    </w:p>
    <w:p w:rsidR="007F7094" w:rsidRDefault="007F7094" w:rsidP="00DC7A0E">
      <w:pPr>
        <w:rPr>
          <w:b/>
          <w:sz w:val="24"/>
          <w:szCs w:val="24"/>
        </w:rPr>
      </w:pPr>
    </w:p>
    <w:p w:rsidR="007F7094" w:rsidRDefault="007F7094" w:rsidP="00DC7A0E">
      <w:pPr>
        <w:rPr>
          <w:b/>
          <w:sz w:val="24"/>
          <w:szCs w:val="24"/>
        </w:rPr>
      </w:pPr>
    </w:p>
    <w:p w:rsidR="007F7094" w:rsidRDefault="007F7094" w:rsidP="00DC7A0E">
      <w:pPr>
        <w:rPr>
          <w:b/>
          <w:sz w:val="24"/>
          <w:szCs w:val="24"/>
        </w:rPr>
      </w:pPr>
    </w:p>
    <w:p w:rsidR="007F7094" w:rsidRDefault="007F7094" w:rsidP="00DC7A0E">
      <w:pPr>
        <w:rPr>
          <w:b/>
          <w:sz w:val="24"/>
          <w:szCs w:val="24"/>
        </w:rPr>
      </w:pPr>
    </w:p>
    <w:p w:rsidR="007F7094" w:rsidRDefault="007F7094" w:rsidP="00DC7A0E">
      <w:pPr>
        <w:rPr>
          <w:b/>
          <w:sz w:val="24"/>
          <w:szCs w:val="24"/>
        </w:rPr>
      </w:pPr>
    </w:p>
    <w:p w:rsidR="007F7094" w:rsidRDefault="007F7094" w:rsidP="00DC7A0E">
      <w:pPr>
        <w:rPr>
          <w:b/>
          <w:sz w:val="24"/>
          <w:szCs w:val="24"/>
        </w:rPr>
      </w:pPr>
    </w:p>
    <w:p w:rsidR="007F7094" w:rsidRDefault="007F7094" w:rsidP="00DC7A0E">
      <w:pPr>
        <w:rPr>
          <w:b/>
          <w:sz w:val="24"/>
          <w:szCs w:val="24"/>
        </w:rPr>
      </w:pPr>
    </w:p>
    <w:p w:rsidR="007F7094" w:rsidRDefault="007F7094" w:rsidP="00DC7A0E">
      <w:pPr>
        <w:rPr>
          <w:b/>
          <w:sz w:val="24"/>
          <w:szCs w:val="24"/>
        </w:rPr>
      </w:pPr>
    </w:p>
    <w:p w:rsidR="007F7094" w:rsidRDefault="007F7094" w:rsidP="00DC7A0E">
      <w:pPr>
        <w:rPr>
          <w:b/>
          <w:sz w:val="24"/>
          <w:szCs w:val="24"/>
        </w:rPr>
      </w:pPr>
    </w:p>
    <w:p w:rsidR="007F7094" w:rsidRDefault="007F7094" w:rsidP="00DC7A0E">
      <w:pPr>
        <w:rPr>
          <w:b/>
          <w:sz w:val="24"/>
          <w:szCs w:val="24"/>
        </w:rPr>
      </w:pPr>
    </w:p>
    <w:p w:rsidR="007F7094" w:rsidRDefault="007F7094" w:rsidP="00DC7A0E">
      <w:pPr>
        <w:rPr>
          <w:b/>
          <w:sz w:val="24"/>
          <w:szCs w:val="24"/>
        </w:rPr>
      </w:pPr>
    </w:p>
    <w:p w:rsidR="007F7094" w:rsidRDefault="007F7094" w:rsidP="00DC7A0E">
      <w:pPr>
        <w:rPr>
          <w:b/>
          <w:sz w:val="24"/>
          <w:szCs w:val="24"/>
        </w:rPr>
      </w:pPr>
    </w:p>
    <w:p w:rsidR="007F7094" w:rsidRDefault="007F7094" w:rsidP="00DC7A0E">
      <w:pPr>
        <w:rPr>
          <w:b/>
          <w:sz w:val="24"/>
          <w:szCs w:val="24"/>
        </w:rPr>
      </w:pPr>
    </w:p>
    <w:p w:rsidR="007F7094" w:rsidRDefault="007F7094" w:rsidP="00DC7A0E">
      <w:pPr>
        <w:rPr>
          <w:b/>
          <w:sz w:val="24"/>
          <w:szCs w:val="24"/>
        </w:rPr>
      </w:pPr>
    </w:p>
    <w:p w:rsidR="007F7094" w:rsidRDefault="007F7094" w:rsidP="00DC7A0E">
      <w:pPr>
        <w:rPr>
          <w:b/>
          <w:sz w:val="24"/>
          <w:szCs w:val="24"/>
        </w:rPr>
      </w:pPr>
    </w:p>
    <w:p w:rsidR="007F7094" w:rsidRDefault="007F7094" w:rsidP="00DC7A0E">
      <w:pPr>
        <w:rPr>
          <w:b/>
          <w:sz w:val="24"/>
          <w:szCs w:val="24"/>
        </w:rPr>
      </w:pPr>
    </w:p>
    <w:p w:rsidR="007F7094" w:rsidRDefault="007F7094" w:rsidP="00DC7A0E">
      <w:pPr>
        <w:rPr>
          <w:b/>
          <w:sz w:val="24"/>
          <w:szCs w:val="24"/>
        </w:rPr>
      </w:pPr>
    </w:p>
    <w:p w:rsidR="007F7094" w:rsidRDefault="007F7094" w:rsidP="00DC7A0E">
      <w:pPr>
        <w:rPr>
          <w:b/>
          <w:sz w:val="24"/>
          <w:szCs w:val="24"/>
        </w:rPr>
      </w:pPr>
    </w:p>
    <w:p w:rsidR="007F7094" w:rsidRDefault="007F7094" w:rsidP="00DC7A0E">
      <w:pPr>
        <w:rPr>
          <w:b/>
          <w:sz w:val="24"/>
          <w:szCs w:val="24"/>
        </w:rPr>
      </w:pPr>
    </w:p>
    <w:p w:rsidR="007F7094" w:rsidRDefault="007F7094" w:rsidP="00DC7A0E">
      <w:pPr>
        <w:rPr>
          <w:b/>
          <w:sz w:val="24"/>
          <w:szCs w:val="24"/>
        </w:rPr>
      </w:pPr>
    </w:p>
    <w:p w:rsidR="00DC7A0E" w:rsidRDefault="00DC7A0E" w:rsidP="00DC7A0E">
      <w:pPr>
        <w:rPr>
          <w:b/>
          <w:sz w:val="24"/>
          <w:szCs w:val="24"/>
        </w:rPr>
      </w:pPr>
    </w:p>
    <w:p w:rsidR="00DC7A0E" w:rsidRDefault="00DC7A0E" w:rsidP="00DC7A0E">
      <w:pPr>
        <w:rPr>
          <w:b/>
          <w:sz w:val="24"/>
          <w:szCs w:val="24"/>
        </w:rPr>
      </w:pPr>
    </w:p>
    <w:p w:rsidR="00DC7A0E" w:rsidRDefault="00DC7A0E" w:rsidP="00DC7A0E">
      <w:pPr>
        <w:rPr>
          <w:b/>
          <w:sz w:val="24"/>
          <w:szCs w:val="24"/>
        </w:rPr>
      </w:pPr>
    </w:p>
    <w:p w:rsidR="00DC7A0E" w:rsidRDefault="00DC7A0E" w:rsidP="00DC7A0E">
      <w:pPr>
        <w:rPr>
          <w:b/>
          <w:sz w:val="24"/>
          <w:szCs w:val="24"/>
        </w:rPr>
      </w:pPr>
    </w:p>
    <w:p w:rsidR="00DC7A0E" w:rsidRPr="0032720E" w:rsidRDefault="00DC7A0E" w:rsidP="00DC7A0E">
      <w:pPr>
        <w:rPr>
          <w:b/>
          <w:sz w:val="24"/>
          <w:szCs w:val="24"/>
        </w:rPr>
      </w:pPr>
    </w:p>
    <w:p w:rsidR="00DC7A0E" w:rsidRPr="009A09BD" w:rsidRDefault="00DC7A0E" w:rsidP="009A09BD">
      <w:pPr>
        <w:rPr>
          <w:i/>
        </w:rPr>
      </w:pPr>
    </w:p>
    <w:sectPr w:rsidR="00DC7A0E" w:rsidRPr="009A09BD" w:rsidSect="00C575DE">
      <w:pgSz w:w="16838" w:h="11906" w:orient="landscape"/>
      <w:pgMar w:top="1440" w:right="992" w:bottom="1440" w:left="1440"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9A09BD" w:rsidRDefault="009A09BD" w:rsidP="009A09BD">
      <w:pPr>
        <w:spacing w:after="0" w:line="240" w:lineRule="auto"/>
      </w:pPr>
      <w:r>
        <w:separator/>
      </w:r>
    </w:p>
  </w:endnote>
  <w:endnote w:type="continuationSeparator" w:id="0">
    <w:p w:rsidR="009A09BD" w:rsidRDefault="009A09BD" w:rsidP="009A09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altName w:val="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altName w:val="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osmos">
    <w:altName w:val="Calibri"/>
    <w:charset w:val="00"/>
    <w:family w:val="auto"/>
    <w:pitch w:val="variable"/>
    <w:sig w:usb0="00000003" w:usb1="00000000" w:usb2="00000000" w:usb3="00000000" w:csb0="00000001" w:csb1="00000000"/>
  </w:font>
  <w:font w:name="Futura (Light)">
    <w:altName w:val="Century Gothic"/>
    <w:charset w:val="00"/>
    <w:family w:val="swiss"/>
    <w:pitch w:val="variable"/>
    <w:sig w:usb0="00000003"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9A09BD" w:rsidRDefault="009A09BD" w:rsidP="009A09BD">
      <w:pPr>
        <w:spacing w:after="0" w:line="240" w:lineRule="auto"/>
      </w:pPr>
      <w:r>
        <w:separator/>
      </w:r>
    </w:p>
  </w:footnote>
  <w:footnote w:type="continuationSeparator" w:id="0">
    <w:p w:rsidR="009A09BD" w:rsidRDefault="009A09BD" w:rsidP="009A09BD">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6785B0D"/>
    <w:multiLevelType w:val="hybridMultilevel"/>
    <w:tmpl w:val="76EA7F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BB84230"/>
    <w:multiLevelType w:val="multilevel"/>
    <w:tmpl w:val="0BB84230"/>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nsid w:val="1A9A2A52"/>
    <w:multiLevelType w:val="hybridMultilevel"/>
    <w:tmpl w:val="A60807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AEB6972"/>
    <w:multiLevelType w:val="hybridMultilevel"/>
    <w:tmpl w:val="25BCEF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01B50C3"/>
    <w:multiLevelType w:val="hybridMultilevel"/>
    <w:tmpl w:val="2A7E89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1F15AF8"/>
    <w:multiLevelType w:val="hybridMultilevel"/>
    <w:tmpl w:val="4D7E65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27BA335E"/>
    <w:multiLevelType w:val="hybridMultilevel"/>
    <w:tmpl w:val="C4326A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2B756287"/>
    <w:multiLevelType w:val="hybridMultilevel"/>
    <w:tmpl w:val="4A9A61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2BF0529F"/>
    <w:multiLevelType w:val="hybridMultilevel"/>
    <w:tmpl w:val="897E08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2D2815A3"/>
    <w:multiLevelType w:val="hybridMultilevel"/>
    <w:tmpl w:val="943C52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2F3D70B9"/>
    <w:multiLevelType w:val="multilevel"/>
    <w:tmpl w:val="2F3D70B9"/>
    <w:lvl w:ilvl="0">
      <w:start w:val="1"/>
      <w:numFmt w:val="bullet"/>
      <w:lvlText w:val=""/>
      <w:lvlJc w:val="left"/>
      <w:pPr>
        <w:ind w:left="1080" w:hanging="360"/>
      </w:pPr>
      <w:rPr>
        <w:rFonts w:ascii="Symbol" w:hAnsi="Symbol" w:hint="default"/>
      </w:rPr>
    </w:lvl>
    <w:lvl w:ilvl="1">
      <w:start w:val="1"/>
      <w:numFmt w:val="bullet"/>
      <w:lvlText w:val="o"/>
      <w:lvlJc w:val="left"/>
      <w:pPr>
        <w:ind w:left="1800" w:hanging="360"/>
      </w:pPr>
      <w:rPr>
        <w:rFonts w:ascii="Courier New" w:hAnsi="Courier New" w:cs="Courier New" w:hint="default"/>
      </w:rPr>
    </w:lvl>
    <w:lvl w:ilvl="2">
      <w:start w:val="1"/>
      <w:numFmt w:val="bullet"/>
      <w:lvlText w:val=""/>
      <w:lvlJc w:val="left"/>
      <w:pPr>
        <w:ind w:left="2520" w:hanging="360"/>
      </w:pPr>
      <w:rPr>
        <w:rFonts w:ascii="Wingdings" w:hAnsi="Wingdings" w:hint="default"/>
      </w:rPr>
    </w:lvl>
    <w:lvl w:ilvl="3">
      <w:start w:val="1"/>
      <w:numFmt w:val="bullet"/>
      <w:lvlText w:val=""/>
      <w:lvlJc w:val="left"/>
      <w:pPr>
        <w:ind w:left="3240" w:hanging="360"/>
      </w:pPr>
      <w:rPr>
        <w:rFonts w:ascii="Symbol" w:hAnsi="Symbol" w:hint="default"/>
      </w:rPr>
    </w:lvl>
    <w:lvl w:ilvl="4">
      <w:start w:val="1"/>
      <w:numFmt w:val="bullet"/>
      <w:lvlText w:val="o"/>
      <w:lvlJc w:val="left"/>
      <w:pPr>
        <w:ind w:left="3960" w:hanging="360"/>
      </w:pPr>
      <w:rPr>
        <w:rFonts w:ascii="Courier New" w:hAnsi="Courier New" w:cs="Courier New" w:hint="default"/>
      </w:rPr>
    </w:lvl>
    <w:lvl w:ilvl="5">
      <w:start w:val="1"/>
      <w:numFmt w:val="bullet"/>
      <w:lvlText w:val=""/>
      <w:lvlJc w:val="left"/>
      <w:pPr>
        <w:ind w:left="4680" w:hanging="360"/>
      </w:pPr>
      <w:rPr>
        <w:rFonts w:ascii="Wingdings" w:hAnsi="Wingdings" w:hint="default"/>
      </w:rPr>
    </w:lvl>
    <w:lvl w:ilvl="6">
      <w:start w:val="1"/>
      <w:numFmt w:val="bullet"/>
      <w:lvlText w:val=""/>
      <w:lvlJc w:val="left"/>
      <w:pPr>
        <w:ind w:left="5400" w:hanging="360"/>
      </w:pPr>
      <w:rPr>
        <w:rFonts w:ascii="Symbol" w:hAnsi="Symbol" w:hint="default"/>
      </w:rPr>
    </w:lvl>
    <w:lvl w:ilvl="7">
      <w:start w:val="1"/>
      <w:numFmt w:val="bullet"/>
      <w:lvlText w:val="o"/>
      <w:lvlJc w:val="left"/>
      <w:pPr>
        <w:ind w:left="6120" w:hanging="360"/>
      </w:pPr>
      <w:rPr>
        <w:rFonts w:ascii="Courier New" w:hAnsi="Courier New" w:cs="Courier New" w:hint="default"/>
      </w:rPr>
    </w:lvl>
    <w:lvl w:ilvl="8">
      <w:start w:val="1"/>
      <w:numFmt w:val="bullet"/>
      <w:lvlText w:val=""/>
      <w:lvlJc w:val="left"/>
      <w:pPr>
        <w:ind w:left="6840" w:hanging="360"/>
      </w:pPr>
      <w:rPr>
        <w:rFonts w:ascii="Wingdings" w:hAnsi="Wingdings" w:hint="default"/>
      </w:rPr>
    </w:lvl>
  </w:abstractNum>
  <w:abstractNum w:abstractNumId="11">
    <w:nsid w:val="32F17C34"/>
    <w:multiLevelType w:val="hybridMultilevel"/>
    <w:tmpl w:val="52AE48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33A6157C"/>
    <w:multiLevelType w:val="hybridMultilevel"/>
    <w:tmpl w:val="F0769D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34D80821"/>
    <w:multiLevelType w:val="hybridMultilevel"/>
    <w:tmpl w:val="F3B4DF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3FF0214E"/>
    <w:multiLevelType w:val="multilevel"/>
    <w:tmpl w:val="3FF0214E"/>
    <w:lvl w:ilvl="0">
      <w:numFmt w:val="bullet"/>
      <w:lvlText w:val="-"/>
      <w:lvlJc w:val="left"/>
      <w:pPr>
        <w:ind w:left="1080" w:hanging="360"/>
      </w:pPr>
      <w:rPr>
        <w:rFonts w:ascii="Calibri" w:eastAsia="Times New Roman" w:hAnsi="Calibri" w:cs="Arial" w:hint="default"/>
      </w:rPr>
    </w:lvl>
    <w:lvl w:ilvl="1">
      <w:start w:val="1"/>
      <w:numFmt w:val="bullet"/>
      <w:lvlText w:val="o"/>
      <w:lvlJc w:val="left"/>
      <w:pPr>
        <w:ind w:left="1800" w:hanging="360"/>
      </w:pPr>
      <w:rPr>
        <w:rFonts w:ascii="Courier New" w:hAnsi="Courier New" w:cs="Courier New" w:hint="default"/>
      </w:rPr>
    </w:lvl>
    <w:lvl w:ilvl="2">
      <w:start w:val="1"/>
      <w:numFmt w:val="bullet"/>
      <w:lvlText w:val=""/>
      <w:lvlJc w:val="left"/>
      <w:pPr>
        <w:ind w:left="2520" w:hanging="360"/>
      </w:pPr>
      <w:rPr>
        <w:rFonts w:ascii="Wingdings" w:hAnsi="Wingdings" w:hint="default"/>
      </w:rPr>
    </w:lvl>
    <w:lvl w:ilvl="3">
      <w:start w:val="1"/>
      <w:numFmt w:val="bullet"/>
      <w:lvlText w:val=""/>
      <w:lvlJc w:val="left"/>
      <w:pPr>
        <w:ind w:left="3240" w:hanging="360"/>
      </w:pPr>
      <w:rPr>
        <w:rFonts w:ascii="Symbol" w:hAnsi="Symbol" w:hint="default"/>
      </w:rPr>
    </w:lvl>
    <w:lvl w:ilvl="4">
      <w:start w:val="1"/>
      <w:numFmt w:val="bullet"/>
      <w:lvlText w:val="o"/>
      <w:lvlJc w:val="left"/>
      <w:pPr>
        <w:ind w:left="3960" w:hanging="360"/>
      </w:pPr>
      <w:rPr>
        <w:rFonts w:ascii="Courier New" w:hAnsi="Courier New" w:cs="Courier New" w:hint="default"/>
      </w:rPr>
    </w:lvl>
    <w:lvl w:ilvl="5">
      <w:start w:val="1"/>
      <w:numFmt w:val="bullet"/>
      <w:lvlText w:val=""/>
      <w:lvlJc w:val="left"/>
      <w:pPr>
        <w:ind w:left="4680" w:hanging="360"/>
      </w:pPr>
      <w:rPr>
        <w:rFonts w:ascii="Wingdings" w:hAnsi="Wingdings" w:hint="default"/>
      </w:rPr>
    </w:lvl>
    <w:lvl w:ilvl="6">
      <w:start w:val="1"/>
      <w:numFmt w:val="bullet"/>
      <w:lvlText w:val=""/>
      <w:lvlJc w:val="left"/>
      <w:pPr>
        <w:ind w:left="5400" w:hanging="360"/>
      </w:pPr>
      <w:rPr>
        <w:rFonts w:ascii="Symbol" w:hAnsi="Symbol" w:hint="default"/>
      </w:rPr>
    </w:lvl>
    <w:lvl w:ilvl="7">
      <w:start w:val="1"/>
      <w:numFmt w:val="bullet"/>
      <w:lvlText w:val="o"/>
      <w:lvlJc w:val="left"/>
      <w:pPr>
        <w:ind w:left="6120" w:hanging="360"/>
      </w:pPr>
      <w:rPr>
        <w:rFonts w:ascii="Courier New" w:hAnsi="Courier New" w:cs="Courier New" w:hint="default"/>
      </w:rPr>
    </w:lvl>
    <w:lvl w:ilvl="8">
      <w:start w:val="1"/>
      <w:numFmt w:val="bullet"/>
      <w:lvlText w:val=""/>
      <w:lvlJc w:val="left"/>
      <w:pPr>
        <w:ind w:left="6840" w:hanging="360"/>
      </w:pPr>
      <w:rPr>
        <w:rFonts w:ascii="Wingdings" w:hAnsi="Wingdings" w:hint="default"/>
      </w:rPr>
    </w:lvl>
  </w:abstractNum>
  <w:abstractNum w:abstractNumId="15">
    <w:nsid w:val="460914E5"/>
    <w:multiLevelType w:val="hybridMultilevel"/>
    <w:tmpl w:val="DDD837B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nsid w:val="46BE32A7"/>
    <w:multiLevelType w:val="hybridMultilevel"/>
    <w:tmpl w:val="D396A6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52624133"/>
    <w:multiLevelType w:val="hybridMultilevel"/>
    <w:tmpl w:val="2578CC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59A15124"/>
    <w:multiLevelType w:val="multilevel"/>
    <w:tmpl w:val="59A1512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9">
    <w:nsid w:val="6721244C"/>
    <w:multiLevelType w:val="multilevel"/>
    <w:tmpl w:val="6721244C"/>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0">
    <w:nsid w:val="6B9F02F7"/>
    <w:multiLevelType w:val="multilevel"/>
    <w:tmpl w:val="C582C28C"/>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1">
    <w:nsid w:val="6C9D1C4B"/>
    <w:multiLevelType w:val="hybridMultilevel"/>
    <w:tmpl w:val="F3A232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6F5435B9"/>
    <w:multiLevelType w:val="multilevel"/>
    <w:tmpl w:val="6F5435B9"/>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3">
    <w:nsid w:val="75B31BAA"/>
    <w:multiLevelType w:val="hybridMultilevel"/>
    <w:tmpl w:val="17E65B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799D57E6"/>
    <w:multiLevelType w:val="hybridMultilevel"/>
    <w:tmpl w:val="A0740B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11"/>
  </w:num>
  <w:num w:numId="3">
    <w:abstractNumId w:val="5"/>
  </w:num>
  <w:num w:numId="4">
    <w:abstractNumId w:val="23"/>
  </w:num>
  <w:num w:numId="5">
    <w:abstractNumId w:val="12"/>
  </w:num>
  <w:num w:numId="6">
    <w:abstractNumId w:val="20"/>
  </w:num>
  <w:num w:numId="7">
    <w:abstractNumId w:val="21"/>
  </w:num>
  <w:num w:numId="8">
    <w:abstractNumId w:val="10"/>
  </w:num>
  <w:num w:numId="9">
    <w:abstractNumId w:val="18"/>
  </w:num>
  <w:num w:numId="10">
    <w:abstractNumId w:val="22"/>
  </w:num>
  <w:num w:numId="11">
    <w:abstractNumId w:val="19"/>
  </w:num>
  <w:num w:numId="12">
    <w:abstractNumId w:val="1"/>
  </w:num>
  <w:num w:numId="13">
    <w:abstractNumId w:val="14"/>
  </w:num>
  <w:num w:numId="14">
    <w:abstractNumId w:val="4"/>
  </w:num>
  <w:num w:numId="15">
    <w:abstractNumId w:val="16"/>
  </w:num>
  <w:num w:numId="16">
    <w:abstractNumId w:val="9"/>
  </w:num>
  <w:num w:numId="17">
    <w:abstractNumId w:val="13"/>
  </w:num>
  <w:num w:numId="18">
    <w:abstractNumId w:val="2"/>
  </w:num>
  <w:num w:numId="19">
    <w:abstractNumId w:val="24"/>
  </w:num>
  <w:num w:numId="20">
    <w:abstractNumId w:val="17"/>
  </w:num>
  <w:num w:numId="21">
    <w:abstractNumId w:val="0"/>
  </w:num>
  <w:num w:numId="22">
    <w:abstractNumId w:val="15"/>
  </w:num>
  <w:num w:numId="23">
    <w:abstractNumId w:val="6"/>
  </w:num>
  <w:num w:numId="24">
    <w:abstractNumId w:val="7"/>
  </w:num>
  <w:num w:numId="2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A09BD"/>
    <w:rsid w:val="00061E46"/>
    <w:rsid w:val="00092FAE"/>
    <w:rsid w:val="00147C20"/>
    <w:rsid w:val="0023316D"/>
    <w:rsid w:val="00261F39"/>
    <w:rsid w:val="00276428"/>
    <w:rsid w:val="002F2438"/>
    <w:rsid w:val="002F7969"/>
    <w:rsid w:val="003145F8"/>
    <w:rsid w:val="003B2083"/>
    <w:rsid w:val="004E7BB7"/>
    <w:rsid w:val="00503BDA"/>
    <w:rsid w:val="00574FFE"/>
    <w:rsid w:val="006E79A4"/>
    <w:rsid w:val="007D6957"/>
    <w:rsid w:val="007F7094"/>
    <w:rsid w:val="009A09BD"/>
    <w:rsid w:val="009E30EA"/>
    <w:rsid w:val="009F6394"/>
    <w:rsid w:val="00A15CA0"/>
    <w:rsid w:val="00A30CEB"/>
    <w:rsid w:val="00BE12C2"/>
    <w:rsid w:val="00C575DE"/>
    <w:rsid w:val="00DC7A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Hyperlink"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A09BD"/>
    <w:pPr>
      <w:spacing w:after="160" w:line="259" w:lineRule="auto"/>
    </w:p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9A09B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A09BD"/>
    <w:rPr>
      <w:rFonts w:ascii="Tahoma" w:hAnsi="Tahoma" w:cs="Tahoma"/>
      <w:sz w:val="16"/>
      <w:szCs w:val="16"/>
    </w:rPr>
  </w:style>
  <w:style w:type="table" w:styleId="TableGrid">
    <w:name w:val="Table Grid"/>
    <w:basedOn w:val="TableNormal"/>
    <w:uiPriority w:val="39"/>
    <w:rsid w:val="009A09BD"/>
    <w:pPr>
      <w:spacing w:after="0" w:line="240" w:lineRule="auto"/>
    </w:pPr>
    <w:rPr>
      <w:rFonts w:ascii="Times New Roman" w:eastAsia="Times New Roman" w:hAnsi="Times New Roman" w:cs="Times New Roman"/>
      <w:sz w:val="20"/>
      <w:szCs w:val="20"/>
      <w:lang w:eastAsia="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A09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09BD"/>
  </w:style>
  <w:style w:type="paragraph" w:styleId="Footer">
    <w:name w:val="footer"/>
    <w:basedOn w:val="Normal"/>
    <w:link w:val="FooterChar"/>
    <w:uiPriority w:val="99"/>
    <w:unhideWhenUsed/>
    <w:rsid w:val="009A09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09BD"/>
  </w:style>
  <w:style w:type="table" w:customStyle="1" w:styleId="TableGrid1">
    <w:name w:val="Table Grid1"/>
    <w:basedOn w:val="TableNormal"/>
    <w:next w:val="TableGrid"/>
    <w:uiPriority w:val="39"/>
    <w:rsid w:val="009A09B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1">
    <w:name w:val="Table Grid11"/>
    <w:basedOn w:val="TableNormal"/>
    <w:next w:val="TableGrid"/>
    <w:uiPriority w:val="39"/>
    <w:rsid w:val="00092FA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276428"/>
    <w:pPr>
      <w:spacing w:after="0" w:line="240" w:lineRule="auto"/>
    </w:pPr>
    <w:rPr>
      <w:rFonts w:ascii="Times New Roman" w:eastAsia="Times New Roman" w:hAnsi="Times New Roman" w:cs="Times New Roman"/>
      <w:sz w:val="20"/>
      <w:szCs w:val="20"/>
      <w:lang w:eastAsia="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76428"/>
    <w:pPr>
      <w:ind w:left="720"/>
      <w:contextualSpacing/>
    </w:pPr>
    <w:rPr>
      <w:lang w:val="fr-FR"/>
    </w:rPr>
  </w:style>
  <w:style w:type="paragraph" w:customStyle="1" w:styleId="BodyCopyIndent">
    <w:name w:val="BodyCopyIndent"/>
    <w:basedOn w:val="Normal"/>
    <w:rsid w:val="00061E46"/>
    <w:pPr>
      <w:tabs>
        <w:tab w:val="left" w:pos="567"/>
      </w:tabs>
      <w:spacing w:after="120" w:line="300" w:lineRule="atLeast"/>
      <w:ind w:left="567"/>
    </w:pPr>
    <w:rPr>
      <w:rFonts w:ascii="Calibri" w:hAnsi="Calibri" w:cs="Times New Roman"/>
      <w:color w:val="EEECE1" w:themeColor="background2"/>
      <w:szCs w:val="24"/>
    </w:rPr>
  </w:style>
  <w:style w:type="paragraph" w:styleId="NormalWeb">
    <w:name w:val="Normal (Web)"/>
    <w:basedOn w:val="Normal"/>
    <w:uiPriority w:val="99"/>
    <w:unhideWhenUsed/>
    <w:rsid w:val="007F7094"/>
    <w:pPr>
      <w:spacing w:after="150"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qFormat/>
    <w:rsid w:val="007F7094"/>
    <w:rPr>
      <w:color w:val="0000FF"/>
      <w:u w:val="single"/>
    </w:rPr>
  </w:style>
  <w:style w:type="character" w:styleId="Strong">
    <w:name w:val="Strong"/>
    <w:basedOn w:val="DefaultParagraphFont"/>
    <w:uiPriority w:val="22"/>
    <w:qFormat/>
    <w:rsid w:val="007F7094"/>
    <w:rPr>
      <w:b/>
      <w:bCs/>
    </w:rPr>
  </w:style>
  <w:style w:type="paragraph" w:styleId="CommentText">
    <w:name w:val="annotation text"/>
    <w:basedOn w:val="Normal"/>
    <w:link w:val="CommentTextChar"/>
    <w:uiPriority w:val="99"/>
    <w:semiHidden/>
    <w:unhideWhenUsed/>
    <w:rsid w:val="00BE12C2"/>
    <w:pPr>
      <w:spacing w:after="200" w:line="240" w:lineRule="auto"/>
    </w:pPr>
    <w:rPr>
      <w:sz w:val="24"/>
      <w:szCs w:val="24"/>
    </w:rPr>
  </w:style>
  <w:style w:type="character" w:customStyle="1" w:styleId="CommentTextChar">
    <w:name w:val="Comment Text Char"/>
    <w:basedOn w:val="DefaultParagraphFont"/>
    <w:link w:val="CommentText"/>
    <w:uiPriority w:val="99"/>
    <w:semiHidden/>
    <w:rsid w:val="00BE12C2"/>
    <w:rPr>
      <w:sz w:val="24"/>
      <w:szCs w:val="24"/>
    </w:rPr>
  </w:style>
  <w:style w:type="paragraph" w:customStyle="1" w:styleId="Default">
    <w:name w:val="Default"/>
    <w:rsid w:val="003145F8"/>
    <w:pPr>
      <w:autoSpaceDE w:val="0"/>
      <w:autoSpaceDN w:val="0"/>
      <w:adjustRightInd w:val="0"/>
      <w:spacing w:after="0" w:line="240" w:lineRule="auto"/>
    </w:pPr>
    <w:rPr>
      <w:rFonts w:ascii="Arial" w:hAnsi="Arial" w:cs="Arial"/>
      <w:color w:val="000000"/>
      <w:sz w:val="24"/>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Hyperlink"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A09BD"/>
    <w:pPr>
      <w:spacing w:after="160" w:line="259" w:lineRule="auto"/>
    </w:p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9A09B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A09BD"/>
    <w:rPr>
      <w:rFonts w:ascii="Tahoma" w:hAnsi="Tahoma" w:cs="Tahoma"/>
      <w:sz w:val="16"/>
      <w:szCs w:val="16"/>
    </w:rPr>
  </w:style>
  <w:style w:type="table" w:styleId="TableGrid">
    <w:name w:val="Table Grid"/>
    <w:basedOn w:val="TableNormal"/>
    <w:uiPriority w:val="39"/>
    <w:rsid w:val="009A09BD"/>
    <w:pPr>
      <w:spacing w:after="0" w:line="240" w:lineRule="auto"/>
    </w:pPr>
    <w:rPr>
      <w:rFonts w:ascii="Times New Roman" w:eastAsia="Times New Roman" w:hAnsi="Times New Roman" w:cs="Times New Roman"/>
      <w:sz w:val="20"/>
      <w:szCs w:val="20"/>
      <w:lang w:eastAsia="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A09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09BD"/>
  </w:style>
  <w:style w:type="paragraph" w:styleId="Footer">
    <w:name w:val="footer"/>
    <w:basedOn w:val="Normal"/>
    <w:link w:val="FooterChar"/>
    <w:uiPriority w:val="99"/>
    <w:unhideWhenUsed/>
    <w:rsid w:val="009A09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09BD"/>
  </w:style>
  <w:style w:type="table" w:customStyle="1" w:styleId="TableGrid1">
    <w:name w:val="Table Grid1"/>
    <w:basedOn w:val="TableNormal"/>
    <w:next w:val="TableGrid"/>
    <w:uiPriority w:val="39"/>
    <w:rsid w:val="009A09B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1">
    <w:name w:val="Table Grid11"/>
    <w:basedOn w:val="TableNormal"/>
    <w:next w:val="TableGrid"/>
    <w:uiPriority w:val="39"/>
    <w:rsid w:val="00092FA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276428"/>
    <w:pPr>
      <w:spacing w:after="0" w:line="240" w:lineRule="auto"/>
    </w:pPr>
    <w:rPr>
      <w:rFonts w:ascii="Times New Roman" w:eastAsia="Times New Roman" w:hAnsi="Times New Roman" w:cs="Times New Roman"/>
      <w:sz w:val="20"/>
      <w:szCs w:val="20"/>
      <w:lang w:eastAsia="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76428"/>
    <w:pPr>
      <w:ind w:left="720"/>
      <w:contextualSpacing/>
    </w:pPr>
    <w:rPr>
      <w:lang w:val="fr-FR"/>
    </w:rPr>
  </w:style>
  <w:style w:type="paragraph" w:customStyle="1" w:styleId="BodyCopyIndent">
    <w:name w:val="BodyCopyIndent"/>
    <w:basedOn w:val="Normal"/>
    <w:rsid w:val="00061E46"/>
    <w:pPr>
      <w:tabs>
        <w:tab w:val="left" w:pos="567"/>
      </w:tabs>
      <w:spacing w:after="120" w:line="300" w:lineRule="atLeast"/>
      <w:ind w:left="567"/>
    </w:pPr>
    <w:rPr>
      <w:rFonts w:ascii="Calibri" w:hAnsi="Calibri" w:cs="Times New Roman"/>
      <w:color w:val="EEECE1" w:themeColor="background2"/>
      <w:szCs w:val="24"/>
    </w:rPr>
  </w:style>
  <w:style w:type="paragraph" w:styleId="NormalWeb">
    <w:name w:val="Normal (Web)"/>
    <w:basedOn w:val="Normal"/>
    <w:uiPriority w:val="99"/>
    <w:unhideWhenUsed/>
    <w:rsid w:val="007F7094"/>
    <w:pPr>
      <w:spacing w:after="150"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qFormat/>
    <w:rsid w:val="007F7094"/>
    <w:rPr>
      <w:color w:val="0000FF"/>
      <w:u w:val="single"/>
    </w:rPr>
  </w:style>
  <w:style w:type="character" w:styleId="Strong">
    <w:name w:val="Strong"/>
    <w:basedOn w:val="DefaultParagraphFont"/>
    <w:uiPriority w:val="22"/>
    <w:qFormat/>
    <w:rsid w:val="007F7094"/>
    <w:rPr>
      <w:b/>
      <w:bCs/>
    </w:rPr>
  </w:style>
  <w:style w:type="paragraph" w:styleId="CommentText">
    <w:name w:val="annotation text"/>
    <w:basedOn w:val="Normal"/>
    <w:link w:val="CommentTextChar"/>
    <w:uiPriority w:val="99"/>
    <w:semiHidden/>
    <w:unhideWhenUsed/>
    <w:rsid w:val="00BE12C2"/>
    <w:pPr>
      <w:spacing w:after="200" w:line="240" w:lineRule="auto"/>
    </w:pPr>
    <w:rPr>
      <w:sz w:val="24"/>
      <w:szCs w:val="24"/>
    </w:rPr>
  </w:style>
  <w:style w:type="character" w:customStyle="1" w:styleId="CommentTextChar">
    <w:name w:val="Comment Text Char"/>
    <w:basedOn w:val="DefaultParagraphFont"/>
    <w:link w:val="CommentText"/>
    <w:uiPriority w:val="99"/>
    <w:semiHidden/>
    <w:rsid w:val="00BE12C2"/>
    <w:rPr>
      <w:sz w:val="24"/>
      <w:szCs w:val="24"/>
    </w:rPr>
  </w:style>
  <w:style w:type="paragraph" w:customStyle="1" w:styleId="Default">
    <w:name w:val="Default"/>
    <w:rsid w:val="003145F8"/>
    <w:pPr>
      <w:autoSpaceDE w:val="0"/>
      <w:autoSpaceDN w:val="0"/>
      <w:adjustRightInd w:val="0"/>
      <w:spacing w:after="0" w:line="240" w:lineRule="auto"/>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thenounproject.com/term/female-avatar/678449" TargetMode="External"/><Relationship Id="rId18" Type="http://schemas.openxmlformats.org/officeDocument/2006/relationships/hyperlink" Target="https://thenounproject.com/term/exit/755058" TargetMode="External"/><Relationship Id="rId26" Type="http://schemas.openxmlformats.org/officeDocument/2006/relationships/image" Target="media/image9.jpeg"/><Relationship Id="rId3" Type="http://schemas.openxmlformats.org/officeDocument/2006/relationships/styles" Target="styles.xml"/><Relationship Id="rId21" Type="http://schemas.openxmlformats.org/officeDocument/2006/relationships/image" Target="media/image6.png"/><Relationship Id="rId7" Type="http://schemas.openxmlformats.org/officeDocument/2006/relationships/footnotes" Target="footnotes.xml"/><Relationship Id="rId12" Type="http://schemas.openxmlformats.org/officeDocument/2006/relationships/image" Target="media/image2.png"/><Relationship Id="rId17" Type="http://schemas.openxmlformats.org/officeDocument/2006/relationships/image" Target="media/image4.png"/><Relationship Id="rId25" Type="http://schemas.openxmlformats.org/officeDocument/2006/relationships/hyperlink" Target="https://www.timeshighereducation.com/blog/european-commissioner-carlos-moedas-reassures-uk-researchers-post-brexit" TargetMode="External"/><Relationship Id="rId2" Type="http://schemas.openxmlformats.org/officeDocument/2006/relationships/numbering" Target="numbering.xml"/><Relationship Id="rId16" Type="http://schemas.openxmlformats.org/officeDocument/2006/relationships/hyperlink" Target="https://thenounproject.com/term/calendar/573535" TargetMode="External"/><Relationship Id="rId20" Type="http://schemas.openxmlformats.org/officeDocument/2006/relationships/hyperlink" Target="https://thenounproject.com/term/earnings/542557" TargetMode="External"/><Relationship Id="rId29" Type="http://schemas.openxmlformats.org/officeDocument/2006/relationships/hyperlink" Target="http://www.swansea.ac.uk/personnel/equal-opportunities/workplaceequalityindex/"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thenounproject.com/term/male-avatar/678439" TargetMode="External"/><Relationship Id="rId24" Type="http://schemas.openxmlformats.org/officeDocument/2006/relationships/hyperlink" Target="https://www.gov.uk/government/news/statement-on-higher-education-and-research-following-the-eu-referendum" TargetMode="External"/><Relationship Id="rId5" Type="http://schemas.openxmlformats.org/officeDocument/2006/relationships/settings" Target="settings.xml"/><Relationship Id="rId15" Type="http://schemas.openxmlformats.org/officeDocument/2006/relationships/hyperlink" Target="https://thenounproject.com/term/old-lady/151110" TargetMode="External"/><Relationship Id="rId23" Type="http://schemas.openxmlformats.org/officeDocument/2006/relationships/image" Target="media/image8.png"/><Relationship Id="rId28" Type="http://schemas.openxmlformats.org/officeDocument/2006/relationships/hyperlink" Target="http://www.swansea.ac.uk/media/College%20of%20Engineering%20Athena%20SWAN%20Bronze%20Application%20April%2016%20Website.pdf" TargetMode="External"/><Relationship Id="rId10" Type="http://schemas.openxmlformats.org/officeDocument/2006/relationships/image" Target="media/image1.png"/><Relationship Id="rId19" Type="http://schemas.openxmlformats.org/officeDocument/2006/relationships/image" Target="media/image5.png"/><Relationship Id="rId31"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hyperlink" Target="https://www.google.co.uk/url?sa=i&amp;rct=j&amp;q=&amp;esrc=s&amp;source=images&amp;cd=&amp;cad=rja&amp;uact=8&amp;ved=0ahUKEwi5653OuO_RAhVEWRQKHaACCG8QjRwIBw&amp;url=https://en.wikipedia.org/wiki/Swansea_University&amp;psig=AFQjCNGf7ca-kVwnc6ocOCrZY9_E3g4kZg&amp;ust=1486057199939899" TargetMode="External"/><Relationship Id="rId14" Type="http://schemas.openxmlformats.org/officeDocument/2006/relationships/image" Target="media/image3.png"/><Relationship Id="rId22" Type="http://schemas.openxmlformats.org/officeDocument/2006/relationships/image" Target="media/image7.png"/><Relationship Id="rId27" Type="http://schemas.openxmlformats.org/officeDocument/2006/relationships/image" Target="media/image10.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b:Source>
    <b:Tag>Jud06</b:Tag>
    <b:SourceType>Book</b:SourceType>
    <b:Guid>{97032F41-A3BA-4CFC-BC54-0BB1BB913EFD}</b:Guid>
    <b:Author>
      <b:Author>
        <b:NameList>
          <b:Person>
            <b:Last>Gill Kirton</b:Last>
            <b:First>Judith</b:First>
            <b:Middle>Glover</b:Middle>
          </b:Person>
        </b:NameList>
      </b:Author>
    </b:Author>
    <b:Title>Women, employment and organizations</b:Title>
    <b:Year>2006</b:Year>
    <b:Publisher>Routledge</b:Publisher>
    <b:City>Oxon</b:City>
    <b:Edition>3rd</b:Edition>
    <b:RefOrder>16</b:RefOrder>
  </b:Source>
  <b:Source>
    <b:Tag>Swa001</b:Tag>
    <b:SourceType>Report</b:SourceType>
    <b:Guid>{36BFC830-82DA-40D8-B44E-E6B09F4C6D1E}</b:Guid>
    <b:Author>
      <b:Author>
        <b:Corporate>Swansea University</b:Corporate>
      </b:Author>
    </b:Author>
    <b:Title>Academic Workforce by FTE - ACP Enhanced Strand Dashboard by University</b:Title>
    <b:Year>2017</b:Year>
    <b:Publisher>Human Resources Swansea University</b:Publisher>
    <b:City>Swansea</b:City>
    <b:RefOrder>17</b:RefOrder>
  </b:Source>
  <b:Source>
    <b:Tag>Fra13</b:Tag>
    <b:SourceType>Book</b:SourceType>
    <b:Guid>{65451060-261E-491D-9042-9ED10F9941E5}</b:Guid>
    <b:Title>Gender, inequality, and wages</b:Title>
    <b:Year>2013</b:Year>
    <b:Publisher> Oxford : Oxford University Press</b:Publisher>
    <b:City>London</b:City>
    <b:Author>
      <b:Author>
        <b:NameList>
          <b:Person>
            <b:Last>Francine D. Blau</b:Last>
            <b:First>Anne</b:First>
            <b:Middle>C. Gielen, and Klaus F. Zimmermann</b:Middle>
          </b:Person>
        </b:NameList>
      </b:Author>
    </b:Author>
    <b:RefOrder>18</b:RefOrder>
  </b:Source>
  <b:Source>
    <b:Tag>Swa002</b:Tag>
    <b:SourceType>InternetSite</b:SourceType>
    <b:Guid>{CF9824BF-9B95-42DA-9AFD-0B9126698009}</b:Guid>
    <b:Author>
      <b:Author>
        <b:Corporate>Swansea University</b:Corporate>
      </b:Author>
    </b:Author>
    <b:Title>Swansea Uni ranked 2nd in the UK on Stonewall index</b:Title>
    <b:Year>2017</b:Year>
    <b:YearAccessed>2017</b:YearAccessed>
    <b:MonthAccessed>December</b:MonthAccessed>
    <b:DayAccessed>4</b:DayAccessed>
    <b:URL>http://www.swansea.ac.uk/media-centre/latest-news/swanseauniranked2ndintheukonstonewallindex.php</b:URL>
    <b:RefOrder>19</b:RefOrder>
  </b:Source>
  <b:Source>
    <b:Tag>Bol11</b:Tag>
    <b:SourceType>JournalArticle</b:SourceType>
    <b:Guid>{1D0C6996-1A4F-4C19-AF9F-2477A2D53A3F}</b:Guid>
    <b:Author>
      <b:Author>
        <b:NameList>
          <b:Person>
            <b:Last>Oliviana</b:Last>
            <b:First>Bold</b:First>
          </b:Person>
        </b:NameList>
      </b:Author>
    </b:Author>
    <b:Title>HUMAN RESOURCES CHANGE MANAGEMENT - KEY ELEMENTS FOR A SUCCESSFUL CHANGE</b:Title>
    <b:Year>2011</b:Year>
    <b:Pages>141-147</b:Pages>
    <b:Volume>Vol.1</b:Volume>
    <b:JournalName>Directory of open access journals</b:JournalName>
    <b:Issue>4</b:Issue>
    <b:RefOrder>20</b:RefOrder>
  </b:Source>
  <b:Source>
    <b:Tag>Dav15</b:Tag>
    <b:SourceType>Book</b:SourceType>
    <b:Guid>{596EC270-B3D9-4652-8067-271068BA1844}</b:Guid>
    <b:Title>Human Resource Management in Context</b:Title>
    <b:Year>2015</b:Year>
    <b:Publisher>CIPD</b:Publisher>
    <b:City>London</b:City>
    <b:Author>
      <b:Author>
        <b:NameList>
          <b:Person>
            <b:Last>Farnham</b:Last>
            <b:First>David</b:First>
          </b:Person>
        </b:NameList>
      </b:Author>
    </b:Author>
    <b:Edition>4TH</b:Edition>
    <b:RefOrder>21</b:RefOrder>
  </b:Source>
  <b:Source>
    <b:Tag>Joh16</b:Tag>
    <b:SourceType>Book</b:SourceType>
    <b:Guid>{86993530-7153-4109-81D6-A8ECDDB61CE5}</b:Guid>
    <b:Title>Human resource management in a business context</b:Title>
    <b:Year>2016</b:Year>
    <b:Author>
      <b:Author>
        <b:NameList>
          <b:Person>
            <b:Last>Stredwick</b:Last>
            <b:First>John</b:First>
            <b:Middle>Kew and John</b:Middle>
          </b:Person>
        </b:NameList>
      </b:Author>
    </b:Author>
    <b:City>London</b:City>
    <b:Publisher>Chartered Institute of Personnel and Development </b:Publisher>
    <b:Edition>3rd</b:Edition>
    <b:RefOrder>22</b:RefOrder>
  </b:Source>
  <b:Source>
    <b:Tag>ECU16</b:Tag>
    <b:SourceType>InternetSite</b:SourceType>
    <b:Guid>{1D77D1C1-A6E5-4EF9-B323-90C7C68E83AE}</b:Guid>
    <b:Title>Equality in higher education: statistical report 2017</b:Title>
    <b:Year>2016</b:Year>
    <b:Author>
      <b:Author>
        <b:Corporate>ECU - Equality Challange Unit</b:Corporate>
      </b:Author>
    </b:Author>
    <b:YearAccessed>2017</b:YearAccessed>
    <b:MonthAccessed>December</b:MonthAccessed>
    <b:DayAccessed>05</b:DayAccessed>
    <b:URL>https://www.ecu.ac.uk/publications/equality-in-higher-education-statistical-report-2016/</b:URL>
    <b:RefOrder>23</b:RefOrder>
  </b:Source>
  <b:Source>
    <b:Tag>Ism17</b:Tag>
    <b:SourceType>JournalArticle</b:SourceType>
    <b:Guid>{95017CD1-13CB-4713-9651-8906C8E8E8E0}</b:Guid>
    <b:Title>THE RELATIONSHIPS AMONG PERFORMANCE APPRAISAL SATISFACTION, CAREER DEVELOPMENT AND CREATIVE BEHAVIOR</b:Title>
    <b:Year>2017</b:Year>
    <b:Author>
      <b:Author>
        <b:NameList>
          <b:Person>
            <b:Last>Ismail</b:Last>
            <b:First>Hussein</b:First>
            <b:Middle>N</b:Middle>
          </b:Person>
          <b:Person>
            <b:Last>Rishani</b:Last>
            <b:First>Mayssa.</b:First>
          </b:Person>
        </b:NameList>
      </b:Author>
    </b:Author>
    <b:JournalName>Journal of Developing Areas Summer 2018</b:JournalName>
    <b:Pages>109-124</b:Pages>
    <b:Volume>52</b:Volume>
    <b:Issue>3</b:Issue>
    <b:RefOrder>24</b:RefOrder>
  </b:Source>
  <b:Source>
    <b:Tag>CIP15</b:Tag>
    <b:SourceType>Report</b:SourceType>
    <b:Guid>{2630AB87-D389-4458-9845-93462998AB7D}</b:Guid>
    <b:Author>
      <b:Author>
        <b:Corporate>CIPD</b:Corporate>
      </b:Author>
    </b:Author>
    <b:Title>L&amp;D: evolving roles, enhancing skills - VUCA Enviroment</b:Title>
    <b:Year>2015</b:Year>
    <b:YearAccessed>2017</b:YearAccessed>
    <b:MonthAccessed>Decemeber</b:MonthAccessed>
    <b:DayAccessed>7</b:DayAccessed>
    <b:Publisher>CIPD</b:Publisher>
    <b:City>London</b:City>
    <b:RefOrder>25</b:RefOrder>
  </b:Source>
  <b:Source>
    <b:Tag>Swa104</b:Tag>
    <b:SourceType>InternetSite</b:SourceType>
    <b:Guid>{B2EC5BF6-707D-4BF2-8C18-D8243FD1C3FE}</b:Guid>
    <b:Author>
      <b:Author>
        <b:Corporate>Swansea University</b:Corporate>
      </b:Author>
    </b:Author>
    <b:Title>Academic Promotion</b:Title>
    <b:Year>2017</b:Year>
    <b:YearAccessed>2017</b:YearAccessed>
    <b:MonthAccessed>December</b:MonthAccessed>
    <b:DayAccessed>05</b:DayAccessed>
    <b:URL>http://www.swansea.ac.uk/personnel/promotions/academicpromotions/</b:URL>
    <b:RefOrder>26</b:RefOrder>
  </b:Source>
  <b:Source>
    <b:Tag>unk17</b:Tag>
    <b:SourceType>InternetSite</b:SourceType>
    <b:Guid>{025C336B-2974-4E1E-A980-1AE9479B5805}</b:Guid>
    <b:Title>UK Referendum Impact</b:Title>
    <b:Year>2016–17</b:Year>
    <b:Author>
      <b:Author>
        <b:Corporate>Swansea University</b:Corporate>
      </b:Author>
    </b:Author>
    <b:YearAccessed>2017</b:YearAccessed>
    <b:URL>http://www.swansea.ac.uk/international/students/ukreferendumimpact/</b:URL>
    <b:MonthAccessed>November</b:MonthAccessed>
    <b:DayAccessed>29</b:DayAccessed>
    <b:RefOrder>1</b:RefOrder>
  </b:Source>
  <b:Source>
    <b:Tag>Uni17</b:Tag>
    <b:SourceType>InternetSite</b:SourceType>
    <b:Guid>{D95F22D1-87ED-40B4-93AC-90BF20A4AE83}</b:Guid>
    <b:Title>Universities uk Brexit FAQs</b:Title>
    <b:Year>2017</b:Year>
    <b:Author>
      <b:Author>
        <b:Corporate>Universities uk</b:Corporate>
      </b:Author>
    </b:Author>
    <b:YearAccessed>2017</b:YearAccessed>
    <b:MonthAccessed>November 2017</b:MonthAccessed>
    <b:DayAccessed>30</b:DayAccessed>
    <b:URL>http://www.universitiesuk.ac.uk/policy-and-analysis/brexit/Pages/brexit-faqs.aspx</b:URL>
    <b:RefOrder>2</b:RefOrder>
  </b:Source>
  <b:Source>
    <b:Tag>Wel17</b:Tag>
    <b:SourceType>InternetSite</b:SourceType>
    <b:Guid>{49F755F6-F356-4916-84D7-EA82AEE91A42}</b:Guid>
    <b:Author>
      <b:Author>
        <b:Corporate>Welsh Goverment</b:Corporate>
      </b:Author>
    </b:Author>
    <b:Title>Horizon 2020</b:Title>
    <b:Year>2017</b:Year>
    <b:YearAccessed>2017</b:YearAccessed>
    <b:MonthAccessed>November</b:MonthAccessed>
    <b:DayAccessed>30</b:DayAccessed>
    <b:URL>http://gov.wales/funding/eu-funds/horizon2020/?lang=en</b:URL>
    <b:RefOrder>3</b:RefOrder>
  </b:Source>
  <b:Source>
    <b:Tag>Wel171</b:Tag>
    <b:SourceType>InternetSite</b:SourceType>
    <b:Guid>{0D4E0241-E225-48CD-B3C7-AA1D37D433D2}</b:Guid>
    <b:Author>
      <b:Author>
        <b:Corporate>Welsh Goverment</b:Corporate>
      </b:Author>
    </b:Author>
    <b:Title>European Structural Funds 2014-2020</b:Title>
    <b:Year>2017</b:Year>
    <b:YearAccessed>2017</b:YearAccessed>
    <b:MonthAccessed>November</b:MonthAccessed>
    <b:DayAccessed>30</b:DayAccessed>
    <b:URL>http://gov.wales/funding/eu-funds/2014-2020/?lang=en</b:URL>
    <b:RefOrder>4</b:RefOrder>
  </b:Source>
  <b:Source>
    <b:Tag>Pri17</b:Tag>
    <b:SourceType>InternetSite</b:SourceType>
    <b:Guid>{0AC0247E-6FF7-4D10-A060-40689F226888}</b:Guid>
    <b:Author>
      <b:Author>
        <b:NameList>
          <b:Person>
            <b:Last>May</b:Last>
            <b:First>Theresa</b:First>
          </b:Person>
        </b:NameList>
      </b:Author>
    </b:Author>
    <b:Title>Gov.uk</b:Title>
    <b:Year>2017</b:Year>
    <b:YearAccessed>2017</b:YearAccessed>
    <b:MonthAccessed>November</b:MonthAccessed>
    <b:DayAccessed>30</b:DayAccessed>
    <b:URL>https://www.gov.uk/government/uploads/system/uploads/attachment_data/file/604079/Prime_Ministers_letter_to_European_Council_President_Don</b:URL>
    <b:RefOrder>5</b:RefOrder>
  </b:Source>
  <b:Source>
    <b:Tag>Swa17</b:Tag>
    <b:SourceType>InternetSite</b:SourceType>
    <b:Guid>{68C8F794-178A-4D0C-A889-23ACFC9460D4}</b:Guid>
    <b:Author>
      <b:Author>
        <b:Corporate>Swansea University</b:Corporate>
      </b:Author>
    </b:Author>
    <b:Title>Economic Impact</b:Title>
    <b:Year>2017</b:Year>
    <b:YearAccessed>2017</b:YearAccessed>
    <b:MonthAccessed>November</b:MonthAccessed>
    <b:DayAccessed>30</b:DayAccessed>
    <b:URL>http://www.swansea.ac.uk/campus-development/economicimpact/</b:URL>
    <b:RefOrder>6</b:RefOrder>
  </b:Source>
  <b:Source>
    <b:Tag>Swa171</b:Tag>
    <b:SourceType>InternetSite</b:SourceType>
    <b:Guid>{5311DC6F-4A2C-41D3-95B3-7B3E2AFD5C85}</b:Guid>
    <b:Author>
      <b:Author>
        <b:Corporate>Swansea University</b:Corporate>
      </b:Author>
    </b:Author>
    <b:Title>What impact has Brexit had on the University?</b:Title>
    <b:Year>2017</b:Year>
    <b:YearAccessed>2017</b:YearAccessed>
    <b:MonthAccessed>November</b:MonthAccessed>
    <b:DayAccessed>30</b:DayAccessed>
    <b:URL>http://www.swansea.ac.uk/campus-development/faqs/#what-impact-has-brexit-had-on-the-university=is-collapsed</b:URL>
    <b:RefOrder>7</b:RefOrder>
  </b:Source>
  <b:Source>
    <b:Tag>Urs17</b:Tag>
    <b:SourceType>Report</b:SourceType>
    <b:Guid>{E14A83CD-FBBA-443C-8376-0E2DE8A2A848}</b:Guid>
    <b:Author>
      <b:Author>
        <b:NameList>
          <b:Person>
            <b:Last>Professor Julie Lydon</b:Last>
          </b:Person>
        </b:NameList>
      </b:Author>
    </b:Author>
    <b:Title>THE ECONOMIC IMPACT OF INTERNATIONAL STUDENTS  IN WALES</b:Title>
    <b:Year>2017</b:Year>
    <b:Publisher>Viewforth Consulting Ltd</b:Publisher>
    <b:City>Cardiff</b:City>
    <b:RefOrder>8</b:RefOrder>
  </b:Source>
  <b:Source>
    <b:Tag>Urs171</b:Tag>
    <b:SourceType>Report</b:SourceType>
    <b:Guid>{AF3F1542-CB7A-4F43-9027-6290A03172C1}</b:Guid>
    <b:Author>
      <b:Author>
        <b:NameList>
          <b:Person>
            <b:Last>McNicoll</b:Last>
            <b:First>Ursula</b:First>
            <b:Middle>Kelly &amp; Iain</b:Middle>
          </b:Person>
        </b:NameList>
      </b:Author>
    </b:Author>
    <b:Title>The Economic Impact of International Students in Wales</b:Title>
    <b:Year>2017</b:Year>
    <b:Publisher>Viewforth Consulting Ltd</b:Publisher>
    <b:City>Cardiff</b:City>
    <b:RefOrder>9</b:RefOrder>
  </b:Source>
  <b:Source>
    <b:Tag>Atw14</b:Tag>
    <b:SourceType>JournalArticle</b:SourceType>
    <b:Guid>{400C342B-5CE4-4588-AE64-6276015F1A82}</b:Guid>
    <b:Author>
      <b:Author>
        <b:NameList>
          <b:Person>
            <b:Last>Atwater</b:Last>
            <b:First>Ken</b:First>
          </b:Person>
        </b:NameList>
      </b:Author>
    </b:Author>
    <b:Title>In Touch Using technology to improve the student experience</b:Title>
    <b:JournalName>Community College Journal</b:JournalName>
    <b:Year>2014</b:Year>
    <b:Pages>6</b:Pages>
    <b:Volume>Vol.85(1</b:Volume>
    <b:RefOrder>10</b:RefOrder>
  </b:Source>
  <b:Source>
    <b:Tag>All10</b:Tag>
    <b:SourceType>Book</b:SourceType>
    <b:Guid>{309316E2-3E1F-49D9-90B8-383EE9C09FD4}</b:Guid>
    <b:Title>Talent Management Systems: Best Practices in Technology Solutions for Recruitment, Retention and Workforce Planning</b:Title>
    <b:Year>2010</b:Year>
    <b:Author>
      <b:Author>
        <b:NameList>
          <b:Person>
            <b:Last>Schweyer</b:Last>
            <b:First>Allan</b:First>
          </b:Person>
        </b:NameList>
      </b:Author>
    </b:Author>
    <b:City>Chichester</b:City>
    <b:Publisher>John Wiley &amp; Sons</b:Publisher>
    <b:Edition>5</b:Edition>
    <b:RefOrder>11</b:RefOrder>
  </b:Source>
  <b:Source>
    <b:Tag>Ric10</b:Tag>
    <b:SourceType>JournalArticle</b:SourceType>
    <b:Guid>{C58D8497-1FF9-49F0-B0C3-0A4586CB40DF}</b:Guid>
    <b:Title>Getting social with recruitment</b:Title>
    <b:Year>2010</b:Year>
    <b:Author>
      <b:Author>
        <b:NameList>
          <b:Person>
            <b:Last>Dohery</b:Last>
            <b:First>Richard</b:First>
          </b:Person>
        </b:NameList>
      </b:Author>
    </b:Author>
    <b:JournalName>Strategic HR Review</b:JournalName>
    <b:Pages>11-15</b:Pages>
    <b:Volume>Vol. 9</b:Volume>
    <b:Issue>Issue: 6</b:Issue>
    <b:RefOrder>12</b:RefOrder>
  </b:Source>
  <b:Source>
    <b:Tag>SWe17</b:Tag>
    <b:SourceType>InternetSite</b:SourceType>
    <b:Guid>{9D266E3C-B0A3-4D7F-AAD0-244B03C7C7A4}</b:Guid>
    <b:Title>SWell Engagement Programme</b:Title>
    <b:Year>2017</b:Year>
    <b:YearAccessed>2017</b:YearAccessed>
    <b:MonthAccessed>December</b:MonthAccessed>
    <b:DayAccessed>3</b:DayAccessed>
    <b:URL>http://www.swansea.ac.uk/sustainability/swellengagementprogramme/</b:URL>
    <b:RefOrder>13</b:RefOrder>
  </b:Source>
  <b:Source>
    <b:Tag>Swa172</b:Tag>
    <b:SourceType>InternetSite</b:SourceType>
    <b:Guid>{4A053481-9836-4948-94A9-8CFAAF742FFA}</b:Guid>
    <b:Author>
      <b:Author>
        <b:Corporate>Swansea University</b:Corporate>
      </b:Author>
    </b:Author>
    <b:Title>Disclosures to the Home Office</b:Title>
    <b:Year>2017</b:Year>
    <b:YearAccessed>2017</b:YearAccessed>
    <b:MonthAccessed>December</b:MonthAccessed>
    <b:DayAccessed>03</b:DayAccessed>
    <b:URL>http://www.swansea.ac.uk/the-university/world-class/vicechancellorsoffice/compliance/dataprotection/disclosures%20to%20the%20home%20office/</b:URL>
    <b:RefOrder>14</b:RefOrder>
  </b:Source>
  <b:Source>
    <b:Tag>Gov17</b:Tag>
    <b:SourceType>InternetSite</b:SourceType>
    <b:Guid>{D52888D0-A189-4CBD-89D4-C20A55C4CB30}</b:Guid>
    <b:Author>
      <b:Author>
        <b:Corporate>Gov.uk</b:Corporate>
      </b:Author>
    </b:Author>
    <b:Title>Visas and immigration operational guidance</b:Title>
    <b:Year>2017</b:Year>
    <b:YearAccessed>2017</b:YearAccessed>
    <b:MonthAccessed>December</b:MonthAccessed>
    <b:DayAccessed>03</b:DayAccessed>
    <b:URL>https://www.gov.uk/topic/immigration-operational-guidance</b:URL>
    <b:RefOrder>15</b:RefOrder>
  </b:Source>
</b:Sources>
</file>

<file path=customXml/itemProps1.xml><?xml version="1.0" encoding="utf-8"?>
<ds:datastoreItem xmlns:ds="http://schemas.openxmlformats.org/officeDocument/2006/customXml" ds:itemID="{F86489FD-E7DE-4FC8-A342-C00D828EB7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29</Pages>
  <Words>6264</Words>
  <Characters>35711</Characters>
  <Application>Microsoft Office Word</Application>
  <DocSecurity>0</DocSecurity>
  <Lines>297</Lines>
  <Paragraphs>83</Paragraphs>
  <ScaleCrop>false</ScaleCrop>
  <HeadingPairs>
    <vt:vector size="2" baseType="variant">
      <vt:variant>
        <vt:lpstr>Title</vt:lpstr>
      </vt:variant>
      <vt:variant>
        <vt:i4>1</vt:i4>
      </vt:variant>
    </vt:vector>
  </HeadingPairs>
  <TitlesOfParts>
    <vt:vector size="1" baseType="lpstr">
      <vt:lpstr/>
    </vt:vector>
  </TitlesOfParts>
  <Company>Swansea University</Company>
  <LinksUpToDate>false</LinksUpToDate>
  <CharactersWithSpaces>41892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Donovan E.L.</dc:creator>
  <cp:lastModifiedBy>Donovan E.L.</cp:lastModifiedBy>
  <cp:revision>2</cp:revision>
  <dcterms:created xsi:type="dcterms:W3CDTF">2017-12-08T18:57:00Z</dcterms:created>
  <dcterms:modified xsi:type="dcterms:W3CDTF">2017-12-08T18:57:00Z</dcterms:modified>
</cp:coreProperties>
</file>