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diagrams/data1.xml" ContentType="application/vnd.openxmlformats-officedocument.drawingml.diagramData+xml"/>
  <Override PartName="/word/diagrams/layout1.xml" ContentType="application/vnd.openxmlformats-officedocument.drawingml.diagramLayout+xml"/>
  <Override PartName="/word/diagrams/quickStyle1.xml" ContentType="application/vnd.openxmlformats-officedocument.drawingml.diagramStyle+xml"/>
  <Override PartName="/word/diagrams/colors1.xml" ContentType="application/vnd.openxmlformats-officedocument.drawingml.diagramColors+xml"/>
  <Override PartName="/word/diagrams/drawing1.xml" ContentType="application/vnd.ms-office.drawingml.diagramDrawing+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832B5F" w:rsidRDefault="00832B5F" w:rsidP="00832B5F">
      <w:pPr>
        <w:spacing w:line="276" w:lineRule="auto"/>
        <w:jc w:val="center"/>
        <w:rPr>
          <w:rFonts w:eastAsia="Times New Roman" w:cs="Times New Roman"/>
          <w:sz w:val="32"/>
          <w:szCs w:val="32"/>
          <w:highlight w:val="white"/>
          <w:lang w:val="en-GB"/>
        </w:rPr>
      </w:pPr>
      <w:bookmarkStart w:id="0" w:name="_GoBack"/>
      <w:bookmarkEnd w:id="0"/>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eastAsia="Times New Roman" w:cs="Times New Roman"/>
          <w:sz w:val="32"/>
          <w:szCs w:val="32"/>
          <w:highlight w:val="white"/>
          <w:lang w:val="en-GB"/>
        </w:rPr>
      </w:pPr>
    </w:p>
    <w:p w:rsidR="00832B5F" w:rsidRDefault="00832B5F" w:rsidP="00832B5F">
      <w:pPr>
        <w:spacing w:line="276" w:lineRule="auto"/>
        <w:jc w:val="center"/>
        <w:rPr>
          <w:rFonts w:cs="Times New Roman"/>
          <w:szCs w:val="24"/>
          <w:highlight w:val="white"/>
          <w:lang w:val="en-GB"/>
        </w:rPr>
      </w:pPr>
      <w:r w:rsidRPr="003C4633">
        <w:rPr>
          <w:rFonts w:eastAsia="Times New Roman" w:cs="Times New Roman"/>
          <w:sz w:val="32"/>
          <w:szCs w:val="32"/>
          <w:highlight w:val="white"/>
          <w:lang w:val="en-GB"/>
        </w:rPr>
        <w:t>PROBLEM SOLVING AND DECISION MAKING</w:t>
      </w:r>
      <w:r>
        <w:rPr>
          <w:rFonts w:cs="Times New Roman"/>
          <w:szCs w:val="24"/>
          <w:highlight w:val="white"/>
          <w:lang w:val="en-GB"/>
        </w:rPr>
        <w:t xml:space="preserve"> </w:t>
      </w:r>
      <w:r>
        <w:rPr>
          <w:rFonts w:cs="Times New Roman"/>
          <w:szCs w:val="24"/>
          <w:highlight w:val="white"/>
          <w:lang w:val="en-GB"/>
        </w:rPr>
        <w:br w:type="page"/>
      </w:r>
    </w:p>
    <w:p w:rsidR="00B72A8B" w:rsidRPr="009D359A" w:rsidRDefault="00B72A8B" w:rsidP="00B72A8B">
      <w:pPr>
        <w:spacing w:line="360" w:lineRule="auto"/>
        <w:jc w:val="center"/>
        <w:rPr>
          <w:rFonts w:cs="Times New Roman"/>
          <w:b w:val="0"/>
          <w:szCs w:val="24"/>
          <w:highlight w:val="white"/>
          <w:lang w:val="en-GB"/>
        </w:rPr>
      </w:pPr>
      <w:r w:rsidRPr="009D359A">
        <w:rPr>
          <w:rFonts w:cs="Times New Roman"/>
          <w:szCs w:val="24"/>
          <w:highlight w:val="white"/>
          <w:lang w:val="en-GB"/>
        </w:rPr>
        <w:lastRenderedPageBreak/>
        <w:t>Executive summary</w:t>
      </w:r>
    </w:p>
    <w:p w:rsidR="00CE12F0" w:rsidRDefault="00B72A8B" w:rsidP="00B72A8B">
      <w:pPr>
        <w:spacing w:line="360" w:lineRule="auto"/>
        <w:rPr>
          <w:rFonts w:eastAsia="Times New Roman" w:cs="Times New Roman"/>
          <w:b w:val="0"/>
          <w:szCs w:val="24"/>
          <w:highlight w:val="white"/>
          <w:lang w:val="en-GB"/>
        </w:rPr>
      </w:pPr>
      <w:r w:rsidRPr="00A11A5B">
        <w:rPr>
          <w:rFonts w:cs="Times New Roman"/>
          <w:b w:val="0"/>
          <w:szCs w:val="24"/>
          <w:highlight w:val="white"/>
          <w:lang w:val="en-GB"/>
        </w:rPr>
        <w:t xml:space="preserve">The report contains the analysis of problem and decision making to solve over the serious and complex issues to enhance the business performance. It has been discussed with the </w:t>
      </w:r>
      <w:r w:rsidRPr="00A11A5B">
        <w:rPr>
          <w:rFonts w:eastAsia="Times New Roman" w:cs="Times New Roman"/>
          <w:b w:val="0"/>
          <w:szCs w:val="24"/>
          <w:highlight w:val="white"/>
          <w:lang w:val="en-GB"/>
        </w:rPr>
        <w:t xml:space="preserve">Burberry Plc is the workplace to identify the issues and proper solution with the problems in context with organisational impacts over the business techniques and resolution to solve for the </w:t>
      </w:r>
      <w:r w:rsidR="00BC7874" w:rsidRPr="00A11A5B">
        <w:rPr>
          <w:rFonts w:eastAsia="Times New Roman" w:cs="Times New Roman"/>
          <w:b w:val="0"/>
          <w:szCs w:val="24"/>
          <w:highlight w:val="white"/>
          <w:lang w:val="en-GB"/>
        </w:rPr>
        <w:t>decision-making</w:t>
      </w:r>
      <w:r w:rsidRPr="00A11A5B">
        <w:rPr>
          <w:rFonts w:eastAsia="Times New Roman" w:cs="Times New Roman"/>
          <w:b w:val="0"/>
          <w:szCs w:val="24"/>
          <w:highlight w:val="white"/>
          <w:lang w:val="en-GB"/>
        </w:rPr>
        <w:t xml:space="preserve"> policy. The report has been discussed to decision making and policy main to solve the issue and solution to grow for future references and solution to the identified problem. </w:t>
      </w:r>
    </w:p>
    <w:p w:rsidR="00CE12F0" w:rsidRDefault="00CE12F0">
      <w:pPr>
        <w:spacing w:line="276" w:lineRule="auto"/>
        <w:jc w:val="left"/>
        <w:rPr>
          <w:rFonts w:eastAsia="Times New Roman" w:cs="Times New Roman"/>
          <w:b w:val="0"/>
          <w:szCs w:val="24"/>
          <w:highlight w:val="white"/>
          <w:lang w:val="en-GB"/>
        </w:rPr>
      </w:pPr>
      <w:r>
        <w:rPr>
          <w:rFonts w:eastAsia="Times New Roman" w:cs="Times New Roman"/>
          <w:b w:val="0"/>
          <w:szCs w:val="24"/>
          <w:highlight w:val="white"/>
          <w:lang w:val="en-GB"/>
        </w:rPr>
        <w:br w:type="page"/>
      </w:r>
    </w:p>
    <w:sdt>
      <w:sdtPr>
        <w:rPr>
          <w:rFonts w:ascii="Times New Roman" w:eastAsia="Arial" w:hAnsi="Times New Roman" w:cs="Times New Roman"/>
          <w:b w:val="0"/>
          <w:bCs w:val="0"/>
          <w:color w:val="auto"/>
          <w:sz w:val="24"/>
          <w:szCs w:val="24"/>
        </w:rPr>
        <w:id w:val="1058596"/>
        <w:docPartObj>
          <w:docPartGallery w:val="Table of Contents"/>
          <w:docPartUnique/>
        </w:docPartObj>
      </w:sdtPr>
      <w:sdtEndPr/>
      <w:sdtContent>
        <w:p w:rsidR="00CE12F0" w:rsidRPr="00CE12F0" w:rsidRDefault="00CE12F0" w:rsidP="00CE12F0">
          <w:pPr>
            <w:pStyle w:val="Titolosommario"/>
            <w:spacing w:line="360" w:lineRule="auto"/>
            <w:jc w:val="center"/>
            <w:rPr>
              <w:rFonts w:ascii="Times New Roman" w:hAnsi="Times New Roman" w:cs="Times New Roman"/>
              <w:color w:val="auto"/>
              <w:sz w:val="24"/>
              <w:szCs w:val="24"/>
            </w:rPr>
          </w:pPr>
          <w:r w:rsidRPr="00CE12F0">
            <w:rPr>
              <w:rFonts w:ascii="Times New Roman" w:hAnsi="Times New Roman" w:cs="Times New Roman"/>
              <w:color w:val="auto"/>
              <w:sz w:val="24"/>
              <w:szCs w:val="24"/>
            </w:rPr>
            <w:t>Table of Contents</w:t>
          </w:r>
        </w:p>
        <w:p w:rsidR="00121834" w:rsidRPr="00121834" w:rsidRDefault="00CE12F0" w:rsidP="00121834">
          <w:pPr>
            <w:pStyle w:val="Sommario1"/>
            <w:tabs>
              <w:tab w:val="right" w:leader="dot" w:pos="9350"/>
            </w:tabs>
            <w:spacing w:line="360" w:lineRule="auto"/>
            <w:rPr>
              <w:rFonts w:asciiTheme="minorHAnsi" w:eastAsiaTheme="minorEastAsia" w:hAnsiTheme="minorHAnsi" w:cstheme="minorBidi"/>
              <w:b w:val="0"/>
              <w:noProof/>
              <w:sz w:val="22"/>
            </w:rPr>
          </w:pPr>
          <w:r w:rsidRPr="00121834">
            <w:rPr>
              <w:rFonts w:cs="Times New Roman"/>
              <w:b w:val="0"/>
              <w:szCs w:val="24"/>
            </w:rPr>
            <w:fldChar w:fldCharType="begin"/>
          </w:r>
          <w:r w:rsidRPr="00121834">
            <w:rPr>
              <w:rFonts w:cs="Times New Roman"/>
              <w:b w:val="0"/>
              <w:szCs w:val="24"/>
            </w:rPr>
            <w:instrText xml:space="preserve"> TOC \o "1-3" \h \z \u </w:instrText>
          </w:r>
          <w:r w:rsidRPr="00121834">
            <w:rPr>
              <w:rFonts w:cs="Times New Roman"/>
              <w:b w:val="0"/>
              <w:szCs w:val="24"/>
            </w:rPr>
            <w:fldChar w:fldCharType="separate"/>
          </w:r>
          <w:hyperlink w:anchor="_Toc520308363" w:history="1">
            <w:r w:rsidR="00121834" w:rsidRPr="00121834">
              <w:rPr>
                <w:rStyle w:val="Collegamentoipertestuale"/>
                <w:b w:val="0"/>
                <w:noProof/>
                <w:highlight w:val="white"/>
              </w:rPr>
              <w:t>Introduction</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_Toc520308363 \h </w:instrText>
            </w:r>
            <w:r w:rsidR="00121834" w:rsidRPr="00121834">
              <w:rPr>
                <w:b w:val="0"/>
                <w:noProof/>
                <w:webHidden/>
              </w:rPr>
            </w:r>
            <w:r w:rsidR="00121834" w:rsidRPr="00121834">
              <w:rPr>
                <w:b w:val="0"/>
                <w:noProof/>
                <w:webHidden/>
              </w:rPr>
              <w:fldChar w:fldCharType="separate"/>
            </w:r>
            <w:r w:rsidR="00121834" w:rsidRPr="00121834">
              <w:rPr>
                <w:b w:val="0"/>
                <w:noProof/>
                <w:webHidden/>
              </w:rPr>
              <w:t>4</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4" w:history="1">
            <w:r w:rsidR="00121834" w:rsidRPr="00121834">
              <w:rPr>
                <w:rStyle w:val="Collegamentoipertestuale"/>
                <w:rFonts w:cs="Times New Roman"/>
                <w:b w:val="0"/>
                <w:noProof/>
                <w:highlight w:val="white"/>
                <w:lang w:val="en-GB"/>
              </w:rPr>
              <w:t>Some complex problems in the workplace including its scope and impact</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_Toc520308364 \h </w:instrText>
            </w:r>
            <w:r w:rsidR="00121834" w:rsidRPr="00121834">
              <w:rPr>
                <w:b w:val="0"/>
                <w:noProof/>
                <w:webHidden/>
              </w:rPr>
            </w:r>
            <w:r w:rsidR="00121834" w:rsidRPr="00121834">
              <w:rPr>
                <w:b w:val="0"/>
                <w:noProof/>
                <w:webHidden/>
              </w:rPr>
              <w:fldChar w:fldCharType="separate"/>
            </w:r>
            <w:r w:rsidR="00121834" w:rsidRPr="00121834">
              <w:rPr>
                <w:b w:val="0"/>
                <w:noProof/>
                <w:webHidden/>
              </w:rPr>
              <w:t>4</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5" w:history="1">
            <w:r w:rsidR="00121834" w:rsidRPr="00121834">
              <w:rPr>
                <w:rStyle w:val="Collegamentoipertestuale"/>
                <w:rFonts w:cs="Times New Roman"/>
                <w:b w:val="0"/>
                <w:noProof/>
                <w:highlight w:val="white"/>
                <w:lang w:val="en-GB"/>
              </w:rPr>
              <w:t>Analysis of information on the identified problem to focus on the decision-making process</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_Toc520308365 \h </w:instrText>
            </w:r>
            <w:r w:rsidR="00121834" w:rsidRPr="00121834">
              <w:rPr>
                <w:b w:val="0"/>
                <w:noProof/>
                <w:webHidden/>
              </w:rPr>
            </w:r>
            <w:r w:rsidR="00121834" w:rsidRPr="00121834">
              <w:rPr>
                <w:b w:val="0"/>
                <w:noProof/>
                <w:webHidden/>
              </w:rPr>
              <w:fldChar w:fldCharType="separate"/>
            </w:r>
            <w:r w:rsidR="00121834" w:rsidRPr="00121834">
              <w:rPr>
                <w:b w:val="0"/>
                <w:noProof/>
                <w:webHidden/>
              </w:rPr>
              <w:t>6</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6" w:history="1">
            <w:r w:rsidR="00121834" w:rsidRPr="00121834">
              <w:rPr>
                <w:rStyle w:val="Collegamentoipertestuale"/>
                <w:rFonts w:cs="Times New Roman"/>
                <w:b w:val="0"/>
                <w:noProof/>
                <w:highlight w:val="white"/>
                <w:lang w:val="en-GB"/>
              </w:rPr>
              <w:t>Alternative solutions to the mentioned problems</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_Toc520308366 \h </w:instrText>
            </w:r>
            <w:r w:rsidR="00121834" w:rsidRPr="00121834">
              <w:rPr>
                <w:b w:val="0"/>
                <w:noProof/>
                <w:webHidden/>
              </w:rPr>
            </w:r>
            <w:r w:rsidR="00121834" w:rsidRPr="00121834">
              <w:rPr>
                <w:b w:val="0"/>
                <w:noProof/>
                <w:webHidden/>
              </w:rPr>
              <w:fldChar w:fldCharType="separate"/>
            </w:r>
            <w:r w:rsidR="00121834" w:rsidRPr="00121834">
              <w:rPr>
                <w:b w:val="0"/>
                <w:noProof/>
                <w:webHidden/>
              </w:rPr>
              <w:t>9</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7" w:history="1">
            <w:r w:rsidR="00121834" w:rsidRPr="00121834">
              <w:rPr>
                <w:rStyle w:val="Collegamentoipertestuale"/>
                <w:b w:val="0"/>
                <w:noProof/>
                <w:highlight w:val="white"/>
                <w:lang w:val="en-GB"/>
              </w:rPr>
              <w:t>Decision-making technique to evaluate a range of solutions to identify the most appropriate option among all</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_Toc520308367 \h </w:instrText>
            </w:r>
            <w:r w:rsidR="00121834" w:rsidRPr="00121834">
              <w:rPr>
                <w:b w:val="0"/>
                <w:noProof/>
                <w:webHidden/>
              </w:rPr>
            </w:r>
            <w:r w:rsidR="00121834" w:rsidRPr="00121834">
              <w:rPr>
                <w:b w:val="0"/>
                <w:noProof/>
                <w:webHidden/>
              </w:rPr>
              <w:fldChar w:fldCharType="separate"/>
            </w:r>
            <w:r w:rsidR="00121834" w:rsidRPr="00121834">
              <w:rPr>
                <w:b w:val="0"/>
                <w:noProof/>
                <w:webHidden/>
              </w:rPr>
              <w:t>10</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8" w:history="1">
            <w:r w:rsidR="00121834" w:rsidRPr="00121834">
              <w:rPr>
                <w:rStyle w:val="Collegamentoipertestuale"/>
                <w:b w:val="0"/>
                <w:noProof/>
                <w:highlight w:val="white"/>
                <w:lang w:val="en-GB"/>
              </w:rPr>
              <w:t>A plan for implementing the solution for the problem</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_Toc520308368 \h </w:instrText>
            </w:r>
            <w:r w:rsidR="00121834" w:rsidRPr="00121834">
              <w:rPr>
                <w:b w:val="0"/>
                <w:noProof/>
                <w:webHidden/>
              </w:rPr>
            </w:r>
            <w:r w:rsidR="00121834" w:rsidRPr="00121834">
              <w:rPr>
                <w:b w:val="0"/>
                <w:noProof/>
                <w:webHidden/>
              </w:rPr>
              <w:fldChar w:fldCharType="separate"/>
            </w:r>
            <w:r w:rsidR="00121834" w:rsidRPr="00121834">
              <w:rPr>
                <w:b w:val="0"/>
                <w:noProof/>
                <w:webHidden/>
              </w:rPr>
              <w:t>15</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69" w:history="1">
            <w:r w:rsidR="00121834" w:rsidRPr="00121834">
              <w:rPr>
                <w:rStyle w:val="Collegamentoipertestuale"/>
                <w:b w:val="0"/>
                <w:noProof/>
                <w:highlight w:val="white"/>
                <w:lang w:val="en-GB"/>
              </w:rPr>
              <w:t>The communication plan to stakeholders</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_Toc520308369 \h </w:instrText>
            </w:r>
            <w:r w:rsidR="00121834" w:rsidRPr="00121834">
              <w:rPr>
                <w:b w:val="0"/>
                <w:noProof/>
                <w:webHidden/>
              </w:rPr>
            </w:r>
            <w:r w:rsidR="00121834" w:rsidRPr="00121834">
              <w:rPr>
                <w:b w:val="0"/>
                <w:noProof/>
                <w:webHidden/>
              </w:rPr>
              <w:fldChar w:fldCharType="separate"/>
            </w:r>
            <w:r w:rsidR="00121834" w:rsidRPr="00121834">
              <w:rPr>
                <w:b w:val="0"/>
                <w:noProof/>
                <w:webHidden/>
              </w:rPr>
              <w:t>19</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70" w:history="1">
            <w:r w:rsidR="00121834" w:rsidRPr="00121834">
              <w:rPr>
                <w:rStyle w:val="Collegamentoipertestuale"/>
                <w:b w:val="0"/>
                <w:noProof/>
                <w:highlight w:val="white"/>
                <w:lang w:val="en-GB"/>
              </w:rPr>
              <w:t>Assessing appropriate monitoring and review techniques to ensure successful implementation of the solution</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_Toc520308370 \h </w:instrText>
            </w:r>
            <w:r w:rsidR="00121834" w:rsidRPr="00121834">
              <w:rPr>
                <w:b w:val="0"/>
                <w:noProof/>
                <w:webHidden/>
              </w:rPr>
            </w:r>
            <w:r w:rsidR="00121834" w:rsidRPr="00121834">
              <w:rPr>
                <w:b w:val="0"/>
                <w:noProof/>
                <w:webHidden/>
              </w:rPr>
              <w:fldChar w:fldCharType="separate"/>
            </w:r>
            <w:r w:rsidR="00121834" w:rsidRPr="00121834">
              <w:rPr>
                <w:b w:val="0"/>
                <w:noProof/>
                <w:webHidden/>
              </w:rPr>
              <w:t>20</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71" w:history="1">
            <w:r w:rsidR="00121834" w:rsidRPr="00121834">
              <w:rPr>
                <w:rStyle w:val="Collegamentoipertestuale"/>
                <w:b w:val="0"/>
                <w:noProof/>
                <w:highlight w:val="white"/>
                <w:lang w:val="en-GB"/>
              </w:rPr>
              <w:t>Conclusion</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_Toc520308371 \h </w:instrText>
            </w:r>
            <w:r w:rsidR="00121834" w:rsidRPr="00121834">
              <w:rPr>
                <w:b w:val="0"/>
                <w:noProof/>
                <w:webHidden/>
              </w:rPr>
            </w:r>
            <w:r w:rsidR="00121834" w:rsidRPr="00121834">
              <w:rPr>
                <w:b w:val="0"/>
                <w:noProof/>
                <w:webHidden/>
              </w:rPr>
              <w:fldChar w:fldCharType="separate"/>
            </w:r>
            <w:r w:rsidR="00121834" w:rsidRPr="00121834">
              <w:rPr>
                <w:b w:val="0"/>
                <w:noProof/>
                <w:webHidden/>
              </w:rPr>
              <w:t>21</w:t>
            </w:r>
            <w:r w:rsidR="00121834" w:rsidRPr="00121834">
              <w:rPr>
                <w:b w:val="0"/>
                <w:noProof/>
                <w:webHidden/>
              </w:rPr>
              <w:fldChar w:fldCharType="end"/>
            </w:r>
          </w:hyperlink>
        </w:p>
        <w:p w:rsidR="00121834" w:rsidRPr="00121834" w:rsidRDefault="007B0803" w:rsidP="00121834">
          <w:pPr>
            <w:pStyle w:val="Sommario1"/>
            <w:tabs>
              <w:tab w:val="right" w:leader="dot" w:pos="9350"/>
            </w:tabs>
            <w:spacing w:line="360" w:lineRule="auto"/>
            <w:rPr>
              <w:rFonts w:asciiTheme="minorHAnsi" w:eastAsiaTheme="minorEastAsia" w:hAnsiTheme="minorHAnsi" w:cstheme="minorBidi"/>
              <w:b w:val="0"/>
              <w:noProof/>
              <w:sz w:val="22"/>
            </w:rPr>
          </w:pPr>
          <w:hyperlink w:anchor="_Toc520308372" w:history="1">
            <w:r w:rsidR="00121834" w:rsidRPr="00121834">
              <w:rPr>
                <w:rStyle w:val="Collegamentoipertestuale"/>
                <w:b w:val="0"/>
                <w:noProof/>
                <w:shd w:val="clear" w:color="auto" w:fill="FFFFFF"/>
              </w:rPr>
              <w:t>Reference</w:t>
            </w:r>
            <w:r w:rsidR="00121834" w:rsidRPr="00121834">
              <w:rPr>
                <w:b w:val="0"/>
                <w:noProof/>
                <w:webHidden/>
              </w:rPr>
              <w:tab/>
            </w:r>
            <w:r w:rsidR="00121834" w:rsidRPr="00121834">
              <w:rPr>
                <w:b w:val="0"/>
                <w:noProof/>
                <w:webHidden/>
              </w:rPr>
              <w:fldChar w:fldCharType="begin"/>
            </w:r>
            <w:r w:rsidR="00121834" w:rsidRPr="00121834">
              <w:rPr>
                <w:b w:val="0"/>
                <w:noProof/>
                <w:webHidden/>
              </w:rPr>
              <w:instrText xml:space="preserve"> PAGEREF _Toc520308372 \h </w:instrText>
            </w:r>
            <w:r w:rsidR="00121834" w:rsidRPr="00121834">
              <w:rPr>
                <w:b w:val="0"/>
                <w:noProof/>
                <w:webHidden/>
              </w:rPr>
            </w:r>
            <w:r w:rsidR="00121834" w:rsidRPr="00121834">
              <w:rPr>
                <w:b w:val="0"/>
                <w:noProof/>
                <w:webHidden/>
              </w:rPr>
              <w:fldChar w:fldCharType="separate"/>
            </w:r>
            <w:r w:rsidR="00121834" w:rsidRPr="00121834">
              <w:rPr>
                <w:b w:val="0"/>
                <w:noProof/>
                <w:webHidden/>
              </w:rPr>
              <w:t>22</w:t>
            </w:r>
            <w:r w:rsidR="00121834" w:rsidRPr="00121834">
              <w:rPr>
                <w:b w:val="0"/>
                <w:noProof/>
                <w:webHidden/>
              </w:rPr>
              <w:fldChar w:fldCharType="end"/>
            </w:r>
          </w:hyperlink>
        </w:p>
        <w:p w:rsidR="00CE12F0" w:rsidRPr="00121834" w:rsidRDefault="00CE12F0" w:rsidP="00121834">
          <w:pPr>
            <w:spacing w:line="360" w:lineRule="auto"/>
            <w:rPr>
              <w:rFonts w:cs="Times New Roman"/>
              <w:b w:val="0"/>
              <w:szCs w:val="24"/>
            </w:rPr>
          </w:pPr>
          <w:r w:rsidRPr="00121834">
            <w:rPr>
              <w:rFonts w:cs="Times New Roman"/>
              <w:b w:val="0"/>
              <w:szCs w:val="24"/>
            </w:rPr>
            <w:fldChar w:fldCharType="end"/>
          </w:r>
        </w:p>
      </w:sdtContent>
    </w:sdt>
    <w:p w:rsidR="00B72A8B" w:rsidRPr="00A11A5B" w:rsidRDefault="00B72A8B" w:rsidP="00B72A8B">
      <w:pPr>
        <w:spacing w:line="360" w:lineRule="auto"/>
        <w:rPr>
          <w:rFonts w:cs="Times New Roman"/>
          <w:b w:val="0"/>
          <w:szCs w:val="24"/>
          <w:highlight w:val="white"/>
          <w:lang w:val="en-GB"/>
        </w:rPr>
      </w:pPr>
    </w:p>
    <w:p w:rsidR="00B72A8B" w:rsidRDefault="00B72A8B">
      <w:pPr>
        <w:rPr>
          <w:rFonts w:eastAsia="Times New Roman" w:cs="Times New Roman"/>
          <w:b w:val="0"/>
          <w:szCs w:val="24"/>
          <w:highlight w:val="white"/>
          <w:lang w:val="en-GB"/>
        </w:rPr>
      </w:pPr>
      <w:r>
        <w:rPr>
          <w:rFonts w:eastAsia="Times New Roman" w:cs="Times New Roman"/>
          <w:b w:val="0"/>
          <w:szCs w:val="24"/>
          <w:highlight w:val="white"/>
          <w:lang w:val="en-GB"/>
        </w:rPr>
        <w:br w:type="page"/>
      </w:r>
    </w:p>
    <w:p w:rsidR="00E01CA4" w:rsidRPr="00E50D04" w:rsidRDefault="00E01CA4" w:rsidP="001D5CFF">
      <w:pPr>
        <w:pStyle w:val="Titolo1"/>
        <w:rPr>
          <w:highlight w:val="white"/>
          <w:lang w:val="en-GB"/>
        </w:rPr>
      </w:pPr>
      <w:bookmarkStart w:id="1" w:name="_Toc520308363"/>
      <w:r w:rsidRPr="001D5CFF">
        <w:rPr>
          <w:highlight w:val="white"/>
        </w:rPr>
        <w:lastRenderedPageBreak/>
        <w:t>Introduction</w:t>
      </w:r>
      <w:bookmarkEnd w:id="1"/>
      <w:r w:rsidRPr="00E50D04">
        <w:rPr>
          <w:highlight w:val="white"/>
          <w:lang w:val="en-GB"/>
        </w:rPr>
        <w:t xml:space="preserve"> </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Any organisation can accumulate the issues and solve of the problems via a decision-making process. Decision-making process is to select the action for alternative ways to process for planning and forecasting the identified problem. Decision making policy is to choose for the critical factors for the specific company in the study. Burberry Group Plc is a group of holding a company to manufacture and distribute apparels and fashion accessories under brand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2018).  The company is the primary focus to discuss the implementation and process to address the issues and to make decisions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2018). The report will be focused on the application and problem-solving in context with Burberry Plc to focus on the techniques and decision making policy to overcome the challenges within the organisation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2018). In the organisation, the variety of information and situations can be maintained to propose for the problems. It can be explained as achieving the problems and issues to solve in the present report. The report focuses on the most of the issues faced by Burberry Plc and the solution to that problem within the organisation.</w:t>
      </w:r>
    </w:p>
    <w:p w:rsidR="00E01CA4" w:rsidRPr="00BA3378" w:rsidRDefault="00E01CA4" w:rsidP="00E01CA4">
      <w:pPr>
        <w:pStyle w:val="Titolo1"/>
        <w:rPr>
          <w:rFonts w:cs="Times New Roman"/>
          <w:szCs w:val="24"/>
          <w:highlight w:val="white"/>
          <w:lang w:val="en-GB"/>
        </w:rPr>
      </w:pPr>
      <w:bookmarkStart w:id="2" w:name="_Toc520308364"/>
      <w:r w:rsidRPr="00BA3378">
        <w:rPr>
          <w:rFonts w:cs="Times New Roman"/>
          <w:szCs w:val="24"/>
          <w:highlight w:val="white"/>
          <w:lang w:val="en-GB"/>
        </w:rPr>
        <w:t>Some complex problems in the workplace including its scope and impact</w:t>
      </w:r>
      <w:bookmarkEnd w:id="2"/>
    </w:p>
    <w:p w:rsidR="00E01CA4" w:rsidRPr="00F64C35" w:rsidRDefault="00E01CA4" w:rsidP="00E01CA4">
      <w:pPr>
        <w:spacing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Problems in an organisation are to follow for the performance issues within the workplace. The main issues are founded as a communication problem, financial, competition, customer satisfaction, increasing products variation and so on (</w:t>
      </w:r>
      <w:proofErr w:type="spellStart"/>
      <w:r w:rsidRPr="00F64C35">
        <w:rPr>
          <w:rFonts w:eastAsia="Times New Roman" w:cs="Times New Roman"/>
          <w:b w:val="0"/>
          <w:szCs w:val="24"/>
          <w:highlight w:val="white"/>
          <w:lang w:val="en-GB"/>
        </w:rPr>
        <w:t>Kanj</w:t>
      </w:r>
      <w:proofErr w:type="spellEnd"/>
      <w:r w:rsidRPr="00F64C35">
        <w:rPr>
          <w:rFonts w:eastAsia="Times New Roman" w:cs="Times New Roman"/>
          <w:b w:val="0"/>
          <w:szCs w:val="24"/>
          <w:highlight w:val="white"/>
          <w:lang w:val="en-GB"/>
        </w:rPr>
        <w:t>, 2015, p.14). Burberry Plc is facing some issues to focus on the launching of their products and to satisfy their customers. The complex problems which are identified in Burberry plc are:</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Customer satisfaction: It is deep problems within the organisation to solve for achieving the solution. Customers have several of aspects to judge the company or any brand. Burberry Plc is the company to face problems with customer satisfaction. There are several of brands in the fashion sector to occupy the managerial impacts to be loyal to the particular brand (</w:t>
      </w:r>
      <w:proofErr w:type="spellStart"/>
      <w:r w:rsidRPr="00F64C35">
        <w:rPr>
          <w:rFonts w:eastAsia="Times New Roman" w:cs="Times New Roman"/>
          <w:b w:val="0"/>
          <w:szCs w:val="24"/>
          <w:highlight w:val="white"/>
          <w:lang w:val="en-GB"/>
        </w:rPr>
        <w:t>Kaydalova</w:t>
      </w:r>
      <w:proofErr w:type="spellEnd"/>
      <w:r w:rsidRPr="00F64C35">
        <w:rPr>
          <w:rFonts w:eastAsia="Times New Roman" w:cs="Times New Roman"/>
          <w:b w:val="0"/>
          <w:szCs w:val="24"/>
          <w:highlight w:val="white"/>
          <w:lang w:val="en-GB"/>
        </w:rPr>
        <w:t xml:space="preserve"> and </w:t>
      </w:r>
      <w:proofErr w:type="spellStart"/>
      <w:r w:rsidRPr="00F64C35">
        <w:rPr>
          <w:rFonts w:eastAsia="Times New Roman" w:cs="Times New Roman"/>
          <w:b w:val="0"/>
          <w:szCs w:val="24"/>
          <w:highlight w:val="white"/>
          <w:lang w:val="en-GB"/>
        </w:rPr>
        <w:t>Kanzh</w:t>
      </w:r>
      <w:proofErr w:type="spellEnd"/>
      <w:r w:rsidRPr="00F64C35">
        <w:rPr>
          <w:rFonts w:eastAsia="Times New Roman" w:cs="Times New Roman"/>
          <w:b w:val="0"/>
          <w:szCs w:val="24"/>
          <w:highlight w:val="white"/>
          <w:lang w:val="en-GB"/>
        </w:rPr>
        <w:t xml:space="preserve">, 2014, p.14). </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 xml:space="preserve">Increasing product variation:  Products variation is another issue for Burberry Plc since their product distribution and product variation. Newly launched clothing of Burberry is the leading cause to focus on the brand recognition through the product variation. The company needs to focus on this issue to make profits (Garg, 2016, p.532). </w:t>
      </w:r>
    </w:p>
    <w:p w:rsidR="00E01CA4" w:rsidRPr="00BA3378" w:rsidRDefault="00E01CA4" w:rsidP="00E01CA4">
      <w:pPr>
        <w:spacing w:line="360" w:lineRule="auto"/>
        <w:contextualSpacing w:val="0"/>
        <w:rPr>
          <w:rFonts w:eastAsia="Times New Roman" w:cs="Times New Roman"/>
          <w:szCs w:val="24"/>
          <w:highlight w:val="white"/>
          <w:lang w:val="en-GB"/>
        </w:rPr>
      </w:pPr>
      <w:r w:rsidRPr="00BA3378">
        <w:rPr>
          <w:rFonts w:eastAsia="Times New Roman" w:cs="Times New Roman"/>
          <w:szCs w:val="24"/>
          <w:highlight w:val="white"/>
          <w:lang w:val="en-GB"/>
        </w:rPr>
        <w:lastRenderedPageBreak/>
        <w:t xml:space="preserve">Cost of production: </w:t>
      </w:r>
      <w:r w:rsidRPr="00F64C35">
        <w:rPr>
          <w:rFonts w:eastAsia="Times New Roman" w:cs="Times New Roman"/>
          <w:b w:val="0"/>
          <w:szCs w:val="24"/>
          <w:highlight w:val="white"/>
          <w:lang w:val="en-GB"/>
        </w:rPr>
        <w:t>The cost is related to face the discrepancies and cost production rate to reduce the small business pathways to make profits. Burberry Company is to focus on the price-fixing policy to make both image and profits. Cost rate for the products has followed some complex issues related to the product variation and quality of the products to have proper guidance with an investigation of matters identified (</w:t>
      </w:r>
      <w:proofErr w:type="spellStart"/>
      <w:r w:rsidRPr="00F64C35">
        <w:rPr>
          <w:rFonts w:eastAsia="Times New Roman" w:cs="Times New Roman"/>
          <w:b w:val="0"/>
          <w:szCs w:val="24"/>
          <w:highlight w:val="white"/>
          <w:lang w:val="en-GB"/>
        </w:rPr>
        <w:t>Romiszowski</w:t>
      </w:r>
      <w:proofErr w:type="spellEnd"/>
      <w:r w:rsidRPr="00F64C35">
        <w:rPr>
          <w:rFonts w:eastAsia="Times New Roman" w:cs="Times New Roman"/>
          <w:b w:val="0"/>
          <w:szCs w:val="24"/>
          <w:highlight w:val="white"/>
          <w:lang w:val="en-GB"/>
        </w:rPr>
        <w:t>, 2016, p.17).</w:t>
      </w:r>
      <w:r w:rsidRPr="00BA3378">
        <w:rPr>
          <w:rFonts w:eastAsia="Times New Roman" w:cs="Times New Roman"/>
          <w:szCs w:val="24"/>
          <w:highlight w:val="white"/>
          <w:lang w:val="en-GB"/>
        </w:rPr>
        <w:t xml:space="preserve"> </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Financial problem: </w:t>
      </w:r>
      <w:r w:rsidRPr="00F64C35">
        <w:rPr>
          <w:rFonts w:eastAsia="Times New Roman" w:cs="Times New Roman"/>
          <w:b w:val="0"/>
          <w:szCs w:val="24"/>
          <w:highlight w:val="white"/>
          <w:lang w:val="en-GB"/>
        </w:rPr>
        <w:t>Burberry Plc is to focus on the financial risks to business companies with operational activities. The company lacks the functional and business activity to focus on the requirements of the company. New clothing and the launching of the company affect the operational activity on the issues (Schoenfeld, 2014, p.47). Financial management is the main topic to focus on the proper contribution to the commercial operation of Burberry. It can be crucial to maintaining the main organisational improvement with financial management.</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Competition:  </w:t>
      </w:r>
      <w:r w:rsidRPr="00F64C35">
        <w:rPr>
          <w:rFonts w:eastAsia="Times New Roman" w:cs="Times New Roman"/>
          <w:b w:val="0"/>
          <w:szCs w:val="24"/>
          <w:highlight w:val="white"/>
          <w:lang w:val="en-GB"/>
        </w:rPr>
        <w:t>Competition for the company is to follow for the same companies in the same background. These competitors of Burberry are Gucci, Louis Vuitton and Prada and so on (</w:t>
      </w:r>
      <w:proofErr w:type="spellStart"/>
      <w:r w:rsidRPr="00F64C35">
        <w:rPr>
          <w:rFonts w:eastAsia="Times New Roman" w:cs="Times New Roman"/>
          <w:b w:val="0"/>
          <w:szCs w:val="24"/>
          <w:highlight w:val="white"/>
          <w:lang w:val="en-GB"/>
        </w:rPr>
        <w:t>Bardach</w:t>
      </w:r>
      <w:proofErr w:type="spellEnd"/>
      <w:r w:rsidRPr="00F64C35">
        <w:rPr>
          <w:rFonts w:eastAsia="Times New Roman" w:cs="Times New Roman"/>
          <w:b w:val="0"/>
          <w:szCs w:val="24"/>
          <w:highlight w:val="white"/>
          <w:lang w:val="en-GB"/>
        </w:rPr>
        <w:t xml:space="preserve"> and </w:t>
      </w:r>
      <w:proofErr w:type="spellStart"/>
      <w:r w:rsidRPr="00F64C35">
        <w:rPr>
          <w:rFonts w:eastAsia="Times New Roman" w:cs="Times New Roman"/>
          <w:b w:val="0"/>
          <w:szCs w:val="24"/>
          <w:highlight w:val="white"/>
          <w:lang w:val="en-GB"/>
        </w:rPr>
        <w:t>Patashnik</w:t>
      </w:r>
      <w:proofErr w:type="spellEnd"/>
      <w:r w:rsidRPr="00F64C35">
        <w:rPr>
          <w:rFonts w:eastAsia="Times New Roman" w:cs="Times New Roman"/>
          <w:b w:val="0"/>
          <w:szCs w:val="24"/>
          <w:highlight w:val="white"/>
          <w:lang w:val="en-GB"/>
        </w:rPr>
        <w:t>, 2015, p.47). These companies have served in the same industry to base on the product's information and product's quality. Complex competition problem including interpersonal problem should be avoided to investigate appropriately. Tough competitors for Burberry Plc are there, and it is the focuses to solve over the competition and to retain the position in the market for fashion sector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xml:space="preserve">, 2018). Burberry Company has the place with achieving the market competition to avoid cooperation problem in the workplace. </w:t>
      </w:r>
    </w:p>
    <w:p w:rsidR="00E01CA4" w:rsidRPr="00F64C35" w:rsidRDefault="00E01CA4" w:rsidP="00E01CA4">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Communication: </w:t>
      </w:r>
      <w:r w:rsidRPr="00F64C35">
        <w:rPr>
          <w:rFonts w:eastAsia="Times New Roman" w:cs="Times New Roman"/>
          <w:b w:val="0"/>
          <w:szCs w:val="24"/>
          <w:highlight w:val="white"/>
          <w:lang w:val="en-GB"/>
        </w:rPr>
        <w:t xml:space="preserve">Poor communication problem can be a problem to devise the professional relationship with co-workers with maintaining the effective communication in a workplace (Nguyen </w:t>
      </w:r>
      <w:r w:rsidRPr="00F64C35">
        <w:rPr>
          <w:rFonts w:eastAsia="Times New Roman" w:cs="Times New Roman"/>
          <w:b w:val="0"/>
          <w:i/>
          <w:szCs w:val="24"/>
          <w:highlight w:val="white"/>
          <w:lang w:val="en-GB"/>
        </w:rPr>
        <w:t>et al.</w:t>
      </w:r>
      <w:r w:rsidRPr="00F64C35">
        <w:rPr>
          <w:rFonts w:eastAsia="Times New Roman" w:cs="Times New Roman"/>
          <w:b w:val="0"/>
          <w:szCs w:val="24"/>
          <w:highlight w:val="white"/>
          <w:lang w:val="en-GB"/>
        </w:rPr>
        <w:t xml:space="preserve"> 2018, p.15) Poor communication is another issue to affect the particular company for avoiding misunderstanding in the workplace. Burberry Company has its impacts and scope for poor communication problem and the achievements with goals and effects from interpersonal skills can be issues related to communication issue pertaining to the company (Chisholm, 2017, p.57).  </w:t>
      </w:r>
    </w:p>
    <w:p w:rsidR="00E50D04" w:rsidRDefault="00E50D04" w:rsidP="00E01CA4">
      <w:pPr>
        <w:spacing w:line="360" w:lineRule="auto"/>
        <w:contextualSpacing w:val="0"/>
        <w:rPr>
          <w:rFonts w:eastAsia="Times New Roman" w:cs="Times New Roman"/>
          <w:szCs w:val="24"/>
          <w:highlight w:val="white"/>
          <w:lang w:val="en-GB"/>
        </w:rPr>
      </w:pPr>
      <w:r w:rsidRPr="00E50D04">
        <w:rPr>
          <w:rFonts w:eastAsia="Times New Roman" w:cs="Times New Roman"/>
          <w:noProof/>
          <w:szCs w:val="24"/>
          <w:lang w:val="it-IT" w:eastAsia="it-IT"/>
        </w:rPr>
        <w:lastRenderedPageBreak/>
        <w:drawing>
          <wp:inline distT="0" distB="0" distL="0" distR="0">
            <wp:extent cx="5572125" cy="3343275"/>
            <wp:effectExtent l="0" t="0" r="0" b="9525"/>
            <wp:docPr id="10" name="Diagram 3"/>
            <wp:cNvGraphicFramePr/>
            <a:graphic xmlns:a="http://schemas.openxmlformats.org/drawingml/2006/main">
              <a:graphicData uri="http://schemas.openxmlformats.org/drawingml/2006/diagram">
                <dgm:relIds xmlns:dgm="http://schemas.openxmlformats.org/drawingml/2006/diagram" xmlns:r="http://schemas.openxmlformats.org/officeDocument/2006/relationships" r:dm="rId9" r:lo="rId10" r:qs="rId11" r:cs="rId12"/>
              </a:graphicData>
            </a:graphic>
          </wp:inline>
        </w:drawing>
      </w:r>
    </w:p>
    <w:p w:rsidR="00E50D04" w:rsidRPr="00BA3378" w:rsidRDefault="00E50D04" w:rsidP="00E50D04">
      <w:pPr>
        <w:spacing w:line="360" w:lineRule="auto"/>
        <w:contextualSpacing w:val="0"/>
        <w:jc w:val="center"/>
        <w:rPr>
          <w:rFonts w:cs="Times New Roman"/>
          <w:b w:val="0"/>
          <w:szCs w:val="24"/>
          <w:highlight w:val="white"/>
          <w:lang w:val="en-GB"/>
        </w:rPr>
      </w:pPr>
      <w:r w:rsidRPr="00BA3378">
        <w:rPr>
          <w:rFonts w:eastAsia="Times New Roman" w:cs="Times New Roman"/>
          <w:szCs w:val="24"/>
          <w:highlight w:val="white"/>
          <w:lang w:val="en-GB"/>
        </w:rPr>
        <w:t xml:space="preserve">Figure 1: </w:t>
      </w:r>
      <w:r w:rsidRPr="00BA3378">
        <w:rPr>
          <w:rFonts w:cs="Times New Roman"/>
          <w:szCs w:val="24"/>
          <w:highlight w:val="white"/>
          <w:lang w:val="en-GB"/>
        </w:rPr>
        <w:t>Complex problems in Burberry PLC</w:t>
      </w:r>
    </w:p>
    <w:p w:rsidR="00E50D04" w:rsidRPr="00BC7202" w:rsidRDefault="00E50D04" w:rsidP="00E50D04">
      <w:pPr>
        <w:spacing w:line="360" w:lineRule="auto"/>
        <w:contextualSpacing w:val="0"/>
        <w:jc w:val="center"/>
        <w:rPr>
          <w:rFonts w:eastAsia="Times New Roman" w:cs="Times New Roman"/>
          <w:b w:val="0"/>
          <w:szCs w:val="24"/>
          <w:highlight w:val="white"/>
          <w:lang w:val="en-GB"/>
        </w:rPr>
      </w:pPr>
      <w:r w:rsidRPr="00BC7202">
        <w:rPr>
          <w:rFonts w:cs="Times New Roman"/>
          <w:b w:val="0"/>
          <w:szCs w:val="24"/>
          <w:highlight w:val="white"/>
          <w:lang w:val="en-GB"/>
        </w:rPr>
        <w:t>(Source: Created by Author)</w:t>
      </w:r>
    </w:p>
    <w:p w:rsidR="004032EB" w:rsidRPr="00F64C35" w:rsidRDefault="004032EB" w:rsidP="004032EB">
      <w:pPr>
        <w:pStyle w:val="Titolo1"/>
        <w:rPr>
          <w:rFonts w:cs="Times New Roman"/>
          <w:b w:val="0"/>
          <w:szCs w:val="24"/>
          <w:highlight w:val="white"/>
          <w:lang w:val="en-GB"/>
        </w:rPr>
      </w:pPr>
      <w:bookmarkStart w:id="3" w:name="_Toc520308365"/>
      <w:r w:rsidRPr="00F64C35">
        <w:rPr>
          <w:rFonts w:cs="Times New Roman"/>
          <w:b w:val="0"/>
          <w:szCs w:val="24"/>
          <w:highlight w:val="white"/>
          <w:lang w:val="en-GB"/>
        </w:rPr>
        <w:t>Analysis of information on the identified problem to focus on the decision-making process</w:t>
      </w:r>
      <w:bookmarkEnd w:id="3"/>
      <w:r w:rsidRPr="00F64C35">
        <w:rPr>
          <w:rFonts w:cs="Times New Roman"/>
          <w:b w:val="0"/>
          <w:szCs w:val="24"/>
          <w:highlight w:val="white"/>
          <w:lang w:val="en-GB"/>
        </w:rPr>
        <w:t xml:space="preserve"> </w:t>
      </w:r>
    </w:p>
    <w:p w:rsidR="004032EB" w:rsidRPr="00F64C35" w:rsidRDefault="004032EB" w:rsidP="004032EB">
      <w:pPr>
        <w:spacing w:after="200"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 xml:space="preserve">Data for the identified problem for Burberry Plc can have several of approaches to solve over the identification of complicated relationship based problem and solution for it. It is crucial to enhance the base of the issues to search for the impacts of the company analysis (Martin </w:t>
      </w:r>
      <w:r w:rsidRPr="00F64C35">
        <w:rPr>
          <w:rFonts w:eastAsia="Times New Roman" w:cs="Times New Roman"/>
          <w:b w:val="0"/>
          <w:i/>
          <w:szCs w:val="24"/>
          <w:highlight w:val="white"/>
          <w:lang w:val="en-GB"/>
        </w:rPr>
        <w:t>et al.</w:t>
      </w:r>
      <w:r w:rsidRPr="00F64C35">
        <w:rPr>
          <w:rFonts w:eastAsia="Times New Roman" w:cs="Times New Roman"/>
          <w:b w:val="0"/>
          <w:szCs w:val="24"/>
          <w:highlight w:val="white"/>
          <w:lang w:val="en-GB"/>
        </w:rPr>
        <w:t xml:space="preserve"> 2018, p.100). </w:t>
      </w:r>
    </w:p>
    <w:p w:rsidR="004032EB" w:rsidRPr="00F64C35" w:rsidRDefault="004032EB" w:rsidP="004032EB">
      <w:pPr>
        <w:spacing w:after="200" w:line="360" w:lineRule="auto"/>
        <w:contextualSpacing w:val="0"/>
        <w:rPr>
          <w:rFonts w:eastAsia="Times New Roman" w:cs="Times New Roman"/>
          <w:b w:val="0"/>
          <w:szCs w:val="24"/>
          <w:highlight w:val="white"/>
          <w:lang w:val="en-GB"/>
        </w:rPr>
      </w:pPr>
      <w:r w:rsidRPr="00F64C35">
        <w:rPr>
          <w:rFonts w:eastAsia="Times New Roman" w:cs="Times New Roman"/>
          <w:b w:val="0"/>
          <w:szCs w:val="24"/>
          <w:highlight w:val="white"/>
          <w:lang w:val="en-GB"/>
        </w:rPr>
        <w:t>Burberry Plc focuses on the problems to decide over the challenges and solution to solve over it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2018). The identified and mentioned problem is focused on the analysis of the issues and solution to customer’s satisfaction, communication problem, and cost of products, competition, financial difficulty and product variation. Analysis of the issues identified is:</w:t>
      </w:r>
    </w:p>
    <w:p w:rsidR="004032EB" w:rsidRPr="00BA3378" w:rsidRDefault="004032EB" w:rsidP="004032EB">
      <w:pPr>
        <w:spacing w:after="200" w:line="360" w:lineRule="auto"/>
        <w:contextualSpacing w:val="0"/>
        <w:rPr>
          <w:rFonts w:eastAsia="Times New Roman" w:cs="Times New Roman"/>
          <w:szCs w:val="24"/>
          <w:highlight w:val="white"/>
          <w:lang w:val="en-GB"/>
        </w:rPr>
      </w:pPr>
      <w:r w:rsidRPr="00BA3378">
        <w:rPr>
          <w:rFonts w:eastAsia="Times New Roman" w:cs="Times New Roman"/>
          <w:szCs w:val="24"/>
          <w:highlight w:val="white"/>
          <w:lang w:val="en-GB"/>
        </w:rPr>
        <w:t xml:space="preserve">Lack of financial condition: </w:t>
      </w:r>
      <w:r w:rsidRPr="00F64C35">
        <w:rPr>
          <w:rFonts w:eastAsia="Times New Roman" w:cs="Times New Roman"/>
          <w:b w:val="0"/>
          <w:szCs w:val="24"/>
          <w:highlight w:val="white"/>
          <w:lang w:val="en-GB"/>
        </w:rPr>
        <w:t xml:space="preserve">The primary focus of the commercial and high rate of interests can be cause for economic matters in Burberry. Interest rate and bank loans can be a cause to focus on the massive competition in the fashion industry to focus on the small business in the fashion industry (Beach and </w:t>
      </w:r>
      <w:proofErr w:type="spellStart"/>
      <w:r w:rsidRPr="00F64C35">
        <w:rPr>
          <w:rFonts w:eastAsia="Times New Roman" w:cs="Times New Roman"/>
          <w:b w:val="0"/>
          <w:szCs w:val="24"/>
          <w:highlight w:val="white"/>
          <w:lang w:val="en-GB"/>
        </w:rPr>
        <w:t>Lipshitz</w:t>
      </w:r>
      <w:proofErr w:type="spellEnd"/>
      <w:r w:rsidRPr="00F64C35">
        <w:rPr>
          <w:rFonts w:eastAsia="Times New Roman" w:cs="Times New Roman"/>
          <w:b w:val="0"/>
          <w:szCs w:val="24"/>
          <w:highlight w:val="white"/>
          <w:lang w:val="en-GB"/>
        </w:rPr>
        <w:t>, 2017, p.840).</w:t>
      </w:r>
      <w:r w:rsidRPr="00BA3378">
        <w:rPr>
          <w:rFonts w:eastAsia="Times New Roman" w:cs="Times New Roman"/>
          <w:szCs w:val="24"/>
          <w:highlight w:val="white"/>
          <w:lang w:val="en-GB"/>
        </w:rPr>
        <w:t xml:space="preserve"> </w:t>
      </w:r>
    </w:p>
    <w:p w:rsidR="004032EB" w:rsidRPr="00F64C35" w:rsidRDefault="004032EB" w:rsidP="004032EB">
      <w:pPr>
        <w:spacing w:after="200"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lastRenderedPageBreak/>
        <w:t xml:space="preserve">Customer satisfaction: </w:t>
      </w:r>
      <w:r w:rsidRPr="00F64C35">
        <w:rPr>
          <w:rFonts w:eastAsia="Times New Roman" w:cs="Times New Roman"/>
          <w:b w:val="0"/>
          <w:szCs w:val="24"/>
          <w:highlight w:val="white"/>
          <w:lang w:val="en-GB"/>
        </w:rPr>
        <w:t xml:space="preserve">Main cause of this problem is huge competition in market to analyse and to follow the business accesses to obtain competitive advantages in Burberry. The capabilities can be distributed to satisfy customers by servicing best quality in with brands (Hesse </w:t>
      </w:r>
      <w:r w:rsidRPr="00F64C35">
        <w:rPr>
          <w:rFonts w:eastAsia="Times New Roman" w:cs="Times New Roman"/>
          <w:b w:val="0"/>
          <w:i/>
          <w:szCs w:val="24"/>
          <w:highlight w:val="white"/>
          <w:lang w:val="en-GB"/>
        </w:rPr>
        <w:t>et al.</w:t>
      </w:r>
      <w:r w:rsidRPr="00F64C35">
        <w:rPr>
          <w:rFonts w:eastAsia="Times New Roman" w:cs="Times New Roman"/>
          <w:b w:val="0"/>
          <w:szCs w:val="24"/>
          <w:highlight w:val="white"/>
          <w:lang w:val="en-GB"/>
        </w:rPr>
        <w:t xml:space="preserve"> 2015, p.47). </w:t>
      </w:r>
    </w:p>
    <w:p w:rsidR="004032EB" w:rsidRPr="00F64C35" w:rsidRDefault="004032EB" w:rsidP="004032EB">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Increasing product variation:  </w:t>
      </w:r>
      <w:r w:rsidRPr="00F64C35">
        <w:rPr>
          <w:rFonts w:eastAsia="Times New Roman" w:cs="Times New Roman"/>
          <w:b w:val="0"/>
          <w:szCs w:val="24"/>
          <w:highlight w:val="white"/>
          <w:lang w:val="en-GB"/>
        </w:rPr>
        <w:t>Variation and distribution of products can because to evaluate the problems and solution with the central issues in product variation. Products variation should be included to avoid the problem in the case of the Burberry Plc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xml:space="preserve">, 2018). </w:t>
      </w:r>
    </w:p>
    <w:p w:rsidR="004032EB" w:rsidRPr="00F64C35" w:rsidRDefault="004032EB" w:rsidP="004032EB">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Competition: </w:t>
      </w:r>
      <w:r w:rsidRPr="00F64C35">
        <w:rPr>
          <w:rFonts w:eastAsia="Times New Roman" w:cs="Times New Roman"/>
          <w:b w:val="0"/>
          <w:szCs w:val="24"/>
          <w:highlight w:val="white"/>
          <w:lang w:val="en-GB"/>
        </w:rPr>
        <w:t>Competition analysis is the primary issue to focus on the competitive advantages to penetrate the market in fashion sector for Burberry Plc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xml:space="preserve">, 2018). The competition is based on obtaining the factors with market analysis. </w:t>
      </w:r>
    </w:p>
    <w:p w:rsidR="004032EB" w:rsidRPr="00F64C35" w:rsidRDefault="004032EB" w:rsidP="004032EB">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Lack of Communication: </w:t>
      </w:r>
      <w:r w:rsidRPr="00F64C35">
        <w:rPr>
          <w:rFonts w:eastAsia="Times New Roman" w:cs="Times New Roman"/>
          <w:b w:val="0"/>
          <w:szCs w:val="24"/>
          <w:highlight w:val="white"/>
          <w:lang w:val="en-GB"/>
        </w:rPr>
        <w:t>Poor communication is base to focus on Burberry Plc to develop their internal connection strong so that the company can focus on the communication issue for Burberry Plc (Burberryplc.com/</w:t>
      </w:r>
      <w:proofErr w:type="spellStart"/>
      <w:r w:rsidRPr="00F64C35">
        <w:rPr>
          <w:rFonts w:eastAsia="Times New Roman" w:cs="Times New Roman"/>
          <w:b w:val="0"/>
          <w:szCs w:val="24"/>
          <w:highlight w:val="white"/>
          <w:lang w:val="en-GB"/>
        </w:rPr>
        <w:t>en</w:t>
      </w:r>
      <w:proofErr w:type="spellEnd"/>
      <w:r w:rsidRPr="00F64C35">
        <w:rPr>
          <w:rFonts w:eastAsia="Times New Roman" w:cs="Times New Roman"/>
          <w:b w:val="0"/>
          <w:szCs w:val="24"/>
          <w:highlight w:val="white"/>
          <w:lang w:val="en-GB"/>
        </w:rPr>
        <w:t>, 2018). Lack of communication is focused on the appropriate solution over poor communication plan.</w:t>
      </w:r>
    </w:p>
    <w:p w:rsidR="004032EB" w:rsidRPr="00F64C35" w:rsidRDefault="004032EB" w:rsidP="004032EB">
      <w:pPr>
        <w:spacing w:line="360" w:lineRule="auto"/>
        <w:contextualSpacing w:val="0"/>
        <w:rPr>
          <w:rFonts w:eastAsia="Times New Roman" w:cs="Times New Roman"/>
          <w:b w:val="0"/>
          <w:szCs w:val="24"/>
          <w:highlight w:val="white"/>
          <w:lang w:val="en-GB"/>
        </w:rPr>
      </w:pPr>
      <w:r w:rsidRPr="00BA3378">
        <w:rPr>
          <w:rFonts w:eastAsia="Times New Roman" w:cs="Times New Roman"/>
          <w:szCs w:val="24"/>
          <w:highlight w:val="white"/>
          <w:lang w:val="en-GB"/>
        </w:rPr>
        <w:t xml:space="preserve">Cost of production: </w:t>
      </w:r>
      <w:r w:rsidRPr="00F64C35">
        <w:rPr>
          <w:rFonts w:eastAsia="Times New Roman" w:cs="Times New Roman"/>
          <w:b w:val="0"/>
          <w:szCs w:val="24"/>
          <w:highlight w:val="white"/>
          <w:lang w:val="en-GB"/>
        </w:rPr>
        <w:t>The competition is based on the higher demand and significant causes to develop for the more top problems with cost production (</w:t>
      </w:r>
      <w:proofErr w:type="spellStart"/>
      <w:r w:rsidRPr="00F64C35">
        <w:rPr>
          <w:rFonts w:eastAsia="Times New Roman" w:cs="Times New Roman"/>
          <w:b w:val="0"/>
          <w:szCs w:val="24"/>
          <w:highlight w:val="white"/>
          <w:lang w:val="en-GB"/>
        </w:rPr>
        <w:t>Battisti</w:t>
      </w:r>
      <w:proofErr w:type="spellEnd"/>
      <w:r w:rsidRPr="00F64C35">
        <w:rPr>
          <w:rFonts w:eastAsia="Times New Roman" w:cs="Times New Roman"/>
          <w:b w:val="0"/>
          <w:szCs w:val="24"/>
          <w:highlight w:val="white"/>
          <w:lang w:val="en-GB"/>
        </w:rPr>
        <w:t xml:space="preserve"> and </w:t>
      </w:r>
      <w:proofErr w:type="spellStart"/>
      <w:r w:rsidRPr="00F64C35">
        <w:rPr>
          <w:rFonts w:eastAsia="Times New Roman" w:cs="Times New Roman"/>
          <w:b w:val="0"/>
          <w:szCs w:val="24"/>
          <w:highlight w:val="white"/>
          <w:lang w:val="en-GB"/>
        </w:rPr>
        <w:t>Amori</w:t>
      </w:r>
      <w:proofErr w:type="spellEnd"/>
      <w:r w:rsidRPr="00F64C35">
        <w:rPr>
          <w:rFonts w:eastAsia="Times New Roman" w:cs="Times New Roman"/>
          <w:b w:val="0"/>
          <w:szCs w:val="24"/>
          <w:highlight w:val="white"/>
          <w:lang w:val="en-GB"/>
        </w:rPr>
        <w:t xml:space="preserve">, 2016, p.58). </w:t>
      </w:r>
    </w:p>
    <w:p w:rsidR="00E50D04" w:rsidRDefault="00900AC5" w:rsidP="00E01CA4">
      <w:pPr>
        <w:spacing w:line="360" w:lineRule="auto"/>
        <w:contextualSpacing w:val="0"/>
        <w:rPr>
          <w:rFonts w:eastAsia="Times New Roman" w:cs="Times New Roman"/>
          <w:szCs w:val="24"/>
          <w:highlight w:val="white"/>
          <w:lang w:val="en-GB"/>
        </w:rPr>
      </w:pPr>
      <w:r w:rsidRPr="00900AC5">
        <w:rPr>
          <w:rFonts w:eastAsia="Times New Roman" w:cs="Times New Roman"/>
          <w:noProof/>
          <w:szCs w:val="24"/>
          <w:highlight w:val="white"/>
          <w:lang w:val="it-IT" w:eastAsia="it-IT"/>
        </w:rPr>
        <w:drawing>
          <wp:inline distT="114300" distB="114300" distL="114300" distR="114300">
            <wp:extent cx="5538788" cy="3586010"/>
            <wp:effectExtent l="0" t="0" r="0" b="0"/>
            <wp:docPr id="11" name="image3.png"/>
            <wp:cNvGraphicFramePr/>
            <a:graphic xmlns:a="http://schemas.openxmlformats.org/drawingml/2006/main">
              <a:graphicData uri="http://schemas.openxmlformats.org/drawingml/2006/picture">
                <pic:pic xmlns:pic="http://schemas.openxmlformats.org/drawingml/2006/picture">
                  <pic:nvPicPr>
                    <pic:cNvPr id="1979505602" name="image3.png"/>
                    <pic:cNvPicPr/>
                  </pic:nvPicPr>
                  <pic:blipFill>
                    <a:blip r:embed="rId14"/>
                    <a:stretch>
                      <a:fillRect/>
                    </a:stretch>
                  </pic:blipFill>
                  <pic:spPr>
                    <a:xfrm>
                      <a:off x="0" y="0"/>
                      <a:ext cx="5538788" cy="3586010"/>
                    </a:xfrm>
                    <a:prstGeom prst="rect">
                      <a:avLst/>
                    </a:prstGeom>
                  </pic:spPr>
                </pic:pic>
              </a:graphicData>
            </a:graphic>
          </wp:inline>
        </w:drawing>
      </w:r>
    </w:p>
    <w:p w:rsidR="00900AC5" w:rsidRPr="00BA3378" w:rsidRDefault="00900AC5" w:rsidP="00900AC5">
      <w:pPr>
        <w:spacing w:line="360" w:lineRule="auto"/>
        <w:contextualSpacing w:val="0"/>
        <w:jc w:val="center"/>
        <w:rPr>
          <w:rFonts w:eastAsia="Times New Roman" w:cs="Times New Roman"/>
          <w:b w:val="0"/>
          <w:szCs w:val="24"/>
          <w:highlight w:val="white"/>
          <w:lang w:val="en-GB"/>
        </w:rPr>
      </w:pPr>
      <w:r w:rsidRPr="00BA3378">
        <w:rPr>
          <w:rFonts w:eastAsia="Times New Roman" w:cs="Times New Roman"/>
          <w:szCs w:val="24"/>
          <w:highlight w:val="white"/>
          <w:lang w:val="en-GB"/>
        </w:rPr>
        <w:t>Figure 2: Market value of the UK's fashion trend</w:t>
      </w:r>
    </w:p>
    <w:p w:rsidR="00900AC5" w:rsidRPr="00E12B1A" w:rsidRDefault="00900AC5" w:rsidP="00900AC5">
      <w:pPr>
        <w:spacing w:line="360" w:lineRule="auto"/>
        <w:contextualSpacing w:val="0"/>
        <w:jc w:val="center"/>
        <w:rPr>
          <w:rFonts w:eastAsia="Times New Roman" w:cs="Times New Roman"/>
          <w:b w:val="0"/>
          <w:szCs w:val="24"/>
          <w:highlight w:val="white"/>
          <w:lang w:val="en-GB"/>
        </w:rPr>
      </w:pPr>
      <w:r w:rsidRPr="00E12B1A">
        <w:rPr>
          <w:rFonts w:eastAsia="Times New Roman" w:cs="Times New Roman"/>
          <w:b w:val="0"/>
          <w:szCs w:val="24"/>
          <w:highlight w:val="white"/>
          <w:lang w:val="en-GB"/>
        </w:rPr>
        <w:lastRenderedPageBreak/>
        <w:t>(Source: Statista.com, 2018)</w:t>
      </w:r>
    </w:p>
    <w:p w:rsidR="00DC25C4" w:rsidRPr="00E12B1A" w:rsidRDefault="00DC25C4" w:rsidP="00DC25C4">
      <w:pPr>
        <w:spacing w:after="200" w:line="360" w:lineRule="auto"/>
        <w:contextualSpacing w:val="0"/>
        <w:rPr>
          <w:rFonts w:eastAsia="Times New Roman" w:cs="Times New Roman"/>
          <w:b w:val="0"/>
          <w:szCs w:val="24"/>
          <w:highlight w:val="white"/>
          <w:lang w:val="en-GB"/>
        </w:rPr>
      </w:pPr>
      <w:r w:rsidRPr="00E12B1A">
        <w:rPr>
          <w:rFonts w:eastAsia="Times New Roman" w:cs="Times New Roman"/>
          <w:b w:val="0"/>
          <w:szCs w:val="24"/>
          <w:highlight w:val="white"/>
          <w:lang w:val="en-GB"/>
        </w:rPr>
        <w:t xml:space="preserve">It is clear that luxury fashion trend in the UK has another trend to find since 2013. For overall UK's fashion market, it is essential to solving the problems and issues with enhancing in especially in 2017. It is the highest 2017 as 23.5% share in the entire fashion market (Statista.com, 2018). More companies are becoming interesting to follow the market value and clothing industry to focus on the following some years. The clothing industry has increased attraction with simple expansion with years. </w:t>
      </w:r>
    </w:p>
    <w:p w:rsidR="00DC25C4" w:rsidRPr="00BA3378" w:rsidRDefault="00DC25C4" w:rsidP="00DC25C4">
      <w:pPr>
        <w:spacing w:after="200" w:line="360" w:lineRule="auto"/>
        <w:contextualSpacing w:val="0"/>
        <w:jc w:val="center"/>
        <w:rPr>
          <w:rFonts w:eastAsia="Times New Roman" w:cs="Times New Roman"/>
          <w:szCs w:val="24"/>
          <w:highlight w:val="white"/>
          <w:lang w:val="en-GB"/>
        </w:rPr>
      </w:pPr>
      <w:r w:rsidRPr="00BA3378">
        <w:rPr>
          <w:rFonts w:eastAsia="Times New Roman" w:cs="Times New Roman"/>
          <w:noProof/>
          <w:szCs w:val="24"/>
          <w:highlight w:val="white"/>
          <w:lang w:val="it-IT" w:eastAsia="it-IT"/>
        </w:rPr>
        <w:drawing>
          <wp:inline distT="114300" distB="114300" distL="114300" distR="114300">
            <wp:extent cx="3568628" cy="2243138"/>
            <wp:effectExtent l="0" t="0" r="0" b="0"/>
            <wp:docPr id="12" name="image4.png"/>
            <wp:cNvGraphicFramePr/>
            <a:graphic xmlns:a="http://schemas.openxmlformats.org/drawingml/2006/main">
              <a:graphicData uri="http://schemas.openxmlformats.org/drawingml/2006/picture">
                <pic:pic xmlns:pic="http://schemas.openxmlformats.org/drawingml/2006/picture">
                  <pic:nvPicPr>
                    <pic:cNvPr id="986199362" name="image4.png"/>
                    <pic:cNvPicPr/>
                  </pic:nvPicPr>
                  <pic:blipFill>
                    <a:blip r:embed="rId15"/>
                    <a:stretch>
                      <a:fillRect/>
                    </a:stretch>
                  </pic:blipFill>
                  <pic:spPr>
                    <a:xfrm>
                      <a:off x="0" y="0"/>
                      <a:ext cx="3568628" cy="2243138"/>
                    </a:xfrm>
                    <a:prstGeom prst="rect">
                      <a:avLst/>
                    </a:prstGeom>
                  </pic:spPr>
                </pic:pic>
              </a:graphicData>
            </a:graphic>
          </wp:inline>
        </w:drawing>
      </w:r>
    </w:p>
    <w:p w:rsidR="00DC25C4" w:rsidRPr="00BA3378" w:rsidRDefault="00DC25C4" w:rsidP="00DC25C4">
      <w:pPr>
        <w:spacing w:after="200" w:line="360" w:lineRule="auto"/>
        <w:contextualSpacing w:val="0"/>
        <w:jc w:val="center"/>
        <w:rPr>
          <w:rFonts w:eastAsia="Times New Roman" w:cs="Times New Roman"/>
          <w:b w:val="0"/>
          <w:szCs w:val="24"/>
          <w:highlight w:val="white"/>
          <w:lang w:val="en-GB"/>
        </w:rPr>
      </w:pPr>
      <w:r w:rsidRPr="00BA3378">
        <w:rPr>
          <w:rFonts w:eastAsia="Times New Roman" w:cs="Times New Roman"/>
          <w:szCs w:val="24"/>
          <w:highlight w:val="white"/>
          <w:lang w:val="en-GB"/>
        </w:rPr>
        <w:t>Figure 3: Annual income of Burberry</w:t>
      </w:r>
    </w:p>
    <w:p w:rsidR="00DC25C4" w:rsidRPr="00A01322" w:rsidRDefault="00DC25C4" w:rsidP="00DC25C4">
      <w:pPr>
        <w:spacing w:after="200" w:line="360" w:lineRule="auto"/>
        <w:contextualSpacing w:val="0"/>
        <w:jc w:val="center"/>
        <w:rPr>
          <w:rFonts w:eastAsia="Times New Roman" w:cs="Times New Roman"/>
          <w:b w:val="0"/>
          <w:szCs w:val="24"/>
          <w:highlight w:val="white"/>
          <w:lang w:val="en-GB"/>
        </w:rPr>
      </w:pPr>
      <w:r w:rsidRPr="00A01322">
        <w:rPr>
          <w:rFonts w:eastAsia="Times New Roman" w:cs="Times New Roman"/>
          <w:b w:val="0"/>
          <w:szCs w:val="24"/>
          <w:highlight w:val="white"/>
          <w:lang w:val="en-GB"/>
        </w:rPr>
        <w:t>(Source: Quotes.wsj.com, 2018)</w:t>
      </w:r>
    </w:p>
    <w:p w:rsidR="00DC25C4" w:rsidRPr="00A01322" w:rsidRDefault="00DC25C4" w:rsidP="00DC25C4">
      <w:pPr>
        <w:spacing w:after="200" w:line="360" w:lineRule="auto"/>
        <w:contextualSpacing w:val="0"/>
        <w:rPr>
          <w:rFonts w:eastAsia="Times New Roman" w:cs="Times New Roman"/>
          <w:b w:val="0"/>
          <w:szCs w:val="24"/>
          <w:highlight w:val="white"/>
          <w:lang w:val="en-GB"/>
        </w:rPr>
      </w:pPr>
      <w:r w:rsidRPr="00A01322">
        <w:rPr>
          <w:rFonts w:eastAsia="Times New Roman" w:cs="Times New Roman"/>
          <w:b w:val="0"/>
          <w:szCs w:val="24"/>
          <w:highlight w:val="white"/>
          <w:lang w:val="en-GB"/>
        </w:rPr>
        <w:t>An annual salary of Burberry Plc has net profit of 2.34% for 360M in a year (Quotes.wsj.com, 2018).  Sales and revenue for the fashion analysis can be reviewed with sales and revenue for implementing the sales for Burberry Plc. Sales and taxes can be applied for the sales and revenues to focus on the issues to solve and to analyse the fashion industry to get useful results with the analysis. Current and annual growth for the fashion growth can be implemented for the estimation of the 553,009 as 2130.0 GB (Quotes.wsj.com, 2018). The study and sales growth can be applied with the practical result and growth enhancements to avoid the issues to increase the productivity in future.</w:t>
      </w:r>
    </w:p>
    <w:p w:rsidR="00DC25C4" w:rsidRPr="00BA3378" w:rsidRDefault="00DC25C4" w:rsidP="00DC25C4">
      <w:pPr>
        <w:pStyle w:val="Titolo1"/>
        <w:rPr>
          <w:rFonts w:cs="Times New Roman"/>
          <w:szCs w:val="24"/>
          <w:highlight w:val="white"/>
          <w:lang w:val="en-GB"/>
        </w:rPr>
      </w:pPr>
      <w:bookmarkStart w:id="4" w:name="_Toc520308366"/>
      <w:r w:rsidRPr="00BA3378">
        <w:rPr>
          <w:rFonts w:cs="Times New Roman"/>
          <w:szCs w:val="24"/>
          <w:highlight w:val="white"/>
          <w:lang w:val="en-GB"/>
        </w:rPr>
        <w:lastRenderedPageBreak/>
        <w:t>Alternative solutions to the mentioned problems</w:t>
      </w:r>
      <w:bookmarkEnd w:id="4"/>
      <w:r w:rsidRPr="00BA3378">
        <w:rPr>
          <w:rFonts w:cs="Times New Roman"/>
          <w:szCs w:val="24"/>
          <w:highlight w:val="white"/>
          <w:lang w:val="en-GB"/>
        </w:rPr>
        <w:t xml:space="preserve"> </w:t>
      </w:r>
    </w:p>
    <w:p w:rsidR="00DC25C4" w:rsidRPr="008B7C21" w:rsidRDefault="00DC25C4" w:rsidP="00DC25C4">
      <w:pPr>
        <w:spacing w:after="200" w:line="360" w:lineRule="auto"/>
        <w:contextualSpacing w:val="0"/>
        <w:rPr>
          <w:rFonts w:eastAsia="Times New Roman" w:cs="Times New Roman"/>
          <w:b w:val="0"/>
          <w:szCs w:val="24"/>
          <w:highlight w:val="white"/>
          <w:lang w:val="en-GB"/>
        </w:rPr>
      </w:pPr>
      <w:r w:rsidRPr="008B7C21">
        <w:rPr>
          <w:rFonts w:eastAsia="Times New Roman" w:cs="Times New Roman"/>
          <w:b w:val="0"/>
          <w:szCs w:val="24"/>
          <w:highlight w:val="white"/>
          <w:lang w:val="en-GB"/>
        </w:rPr>
        <w:t>Burberry company has identified the major problems and issues to analyse the launching the clothing line to enhance the problems with generating the alternative solution for the question and problems. After determining the proper solution, it is mandatory to increase for the brainstorming issue and to manage the member's contribution with the developments with alternative ways to discuss for the possible identification for Burberry Company (Burberryplc.com/</w:t>
      </w:r>
      <w:proofErr w:type="spellStart"/>
      <w:r w:rsidRPr="008B7C21">
        <w:rPr>
          <w:rFonts w:eastAsia="Times New Roman" w:cs="Times New Roman"/>
          <w:b w:val="0"/>
          <w:szCs w:val="24"/>
          <w:highlight w:val="white"/>
          <w:lang w:val="en-GB"/>
        </w:rPr>
        <w:t>en</w:t>
      </w:r>
      <w:proofErr w:type="spellEnd"/>
      <w:r w:rsidRPr="008B7C21">
        <w:rPr>
          <w:rFonts w:eastAsia="Times New Roman" w:cs="Times New Roman"/>
          <w:b w:val="0"/>
          <w:szCs w:val="24"/>
          <w:highlight w:val="white"/>
          <w:lang w:val="en-GB"/>
        </w:rPr>
        <w:t xml:space="preserve">, 2018).  The company can identify the development procedures to focus on the solution mentioned which are analysed shortly. Alternative analysis and favours to focus on the identification to develop the managerial solution and identified solution for alternative focus on solving (Shapiro and </w:t>
      </w:r>
      <w:proofErr w:type="spellStart"/>
      <w:r w:rsidRPr="008B7C21">
        <w:rPr>
          <w:rFonts w:eastAsia="Times New Roman" w:cs="Times New Roman"/>
          <w:b w:val="0"/>
          <w:szCs w:val="24"/>
          <w:highlight w:val="white"/>
          <w:lang w:val="en-GB"/>
        </w:rPr>
        <w:t>Stefkovich</w:t>
      </w:r>
      <w:proofErr w:type="spellEnd"/>
      <w:r w:rsidRPr="008B7C21">
        <w:rPr>
          <w:rFonts w:eastAsia="Times New Roman" w:cs="Times New Roman"/>
          <w:b w:val="0"/>
          <w:szCs w:val="24"/>
          <w:highlight w:val="white"/>
          <w:lang w:val="en-GB"/>
        </w:rPr>
        <w:t>, 2016, p.47).</w:t>
      </w:r>
    </w:p>
    <w:p w:rsidR="00DC25C4" w:rsidRPr="008B7C21" w:rsidRDefault="00DC25C4" w:rsidP="00DC25C4">
      <w:pPr>
        <w:numPr>
          <w:ilvl w:val="0"/>
          <w:numId w:val="1"/>
        </w:numPr>
        <w:spacing w:after="200"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Financial solution:</w:t>
      </w:r>
      <w:r w:rsidRPr="008B7C21">
        <w:rPr>
          <w:rFonts w:eastAsia="Times New Roman" w:cs="Times New Roman"/>
          <w:b w:val="0"/>
          <w:szCs w:val="24"/>
          <w:highlight w:val="white"/>
          <w:lang w:val="en-GB"/>
        </w:rPr>
        <w:t xml:space="preserve"> Alternative solution for the problem may be counted to solve the assets related issue and possible sources to settle for the lower interest rate for the company (Sung </w:t>
      </w:r>
      <w:r w:rsidRPr="008B7C21">
        <w:rPr>
          <w:rFonts w:eastAsia="Times New Roman" w:cs="Times New Roman"/>
          <w:b w:val="0"/>
          <w:i/>
          <w:szCs w:val="24"/>
          <w:highlight w:val="white"/>
          <w:lang w:val="en-GB"/>
        </w:rPr>
        <w:t>et al.</w:t>
      </w:r>
      <w:r w:rsidRPr="008B7C21">
        <w:rPr>
          <w:rFonts w:eastAsia="Times New Roman" w:cs="Times New Roman"/>
          <w:b w:val="0"/>
          <w:szCs w:val="24"/>
          <w:highlight w:val="white"/>
          <w:lang w:val="en-GB"/>
        </w:rPr>
        <w:t xml:space="preserve"> 2015, p.180). Burberry Company can engage with the loans and trade solutions for collecting of data and funding procedures for gaining capital and investments. The enhancement and credits are to solve the money related solution to cloud funding and opportunity to increase the chance to solve the problem (Beach and </w:t>
      </w:r>
      <w:proofErr w:type="spellStart"/>
      <w:r w:rsidRPr="008B7C21">
        <w:rPr>
          <w:rFonts w:eastAsia="Times New Roman" w:cs="Times New Roman"/>
          <w:b w:val="0"/>
          <w:szCs w:val="24"/>
          <w:highlight w:val="white"/>
          <w:lang w:val="en-GB"/>
        </w:rPr>
        <w:t>Lipshitz</w:t>
      </w:r>
      <w:proofErr w:type="spellEnd"/>
      <w:r w:rsidRPr="008B7C21">
        <w:rPr>
          <w:rFonts w:eastAsia="Times New Roman" w:cs="Times New Roman"/>
          <w:b w:val="0"/>
          <w:szCs w:val="24"/>
          <w:highlight w:val="white"/>
          <w:lang w:val="en-GB"/>
        </w:rPr>
        <w:t xml:space="preserve">, 2017, p.840). </w:t>
      </w:r>
    </w:p>
    <w:p w:rsidR="00DC25C4" w:rsidRPr="008B7C21" w:rsidRDefault="00DC25C4" w:rsidP="00DC25C4">
      <w:pPr>
        <w:numPr>
          <w:ilvl w:val="0"/>
          <w:numId w:val="1"/>
        </w:numPr>
        <w:spacing w:after="200"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Increasing cost of production</w:t>
      </w:r>
      <w:r w:rsidRPr="008B7C21">
        <w:rPr>
          <w:rFonts w:eastAsia="Times New Roman" w:cs="Times New Roman"/>
          <w:b w:val="0"/>
          <w:szCs w:val="24"/>
          <w:highlight w:val="white"/>
          <w:lang w:val="en-GB"/>
        </w:rPr>
        <w:t>: To fight for the increasing cost of production can be implemented to follow for the quality and value of the output to enhance the interaction power to continue with the solution of this problem. Another alternative solution for cost increase can be solved to imply low cost and high cost by depending on the quality and costing rate according to a market price of other company's value with same industry (</w:t>
      </w:r>
      <w:proofErr w:type="spellStart"/>
      <w:r w:rsidRPr="008B7C21">
        <w:rPr>
          <w:rFonts w:eastAsia="Times New Roman" w:cs="Times New Roman"/>
          <w:b w:val="0"/>
          <w:szCs w:val="24"/>
          <w:highlight w:val="white"/>
          <w:lang w:val="en-GB"/>
        </w:rPr>
        <w:t>Rezaei</w:t>
      </w:r>
      <w:proofErr w:type="spellEnd"/>
      <w:r w:rsidRPr="008B7C21">
        <w:rPr>
          <w:rFonts w:eastAsia="Times New Roman" w:cs="Times New Roman"/>
          <w:b w:val="0"/>
          <w:szCs w:val="24"/>
          <w:highlight w:val="white"/>
          <w:lang w:val="en-GB"/>
        </w:rPr>
        <w:t>, 2015, p.50).</w:t>
      </w:r>
    </w:p>
    <w:p w:rsidR="00DC25C4" w:rsidRPr="008B7C21" w:rsidRDefault="00DC25C4" w:rsidP="00DC25C4">
      <w:pPr>
        <w:numPr>
          <w:ilvl w:val="0"/>
          <w:numId w:val="1"/>
        </w:numPr>
        <w:spacing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Customer satisfaction:</w:t>
      </w:r>
      <w:r w:rsidRPr="008B7C21">
        <w:rPr>
          <w:rFonts w:eastAsia="Times New Roman" w:cs="Times New Roman"/>
          <w:b w:val="0"/>
          <w:szCs w:val="24"/>
          <w:highlight w:val="white"/>
          <w:lang w:val="en-GB"/>
        </w:rPr>
        <w:t xml:space="preserve"> Customer satisfaction is the main issue to avoid the customer loss. Offers and discounts, tariffs, promotion code, voucher offer and sale can be a solution to gain customer trust and satisfaction. The attractive offers in clothing on occasion and weekends can be a reason to achieve customer satisfaction (Hesse </w:t>
      </w:r>
      <w:r w:rsidRPr="008B7C21">
        <w:rPr>
          <w:rFonts w:eastAsia="Times New Roman" w:cs="Times New Roman"/>
          <w:b w:val="0"/>
          <w:i/>
          <w:szCs w:val="24"/>
          <w:highlight w:val="white"/>
          <w:lang w:val="en-GB"/>
        </w:rPr>
        <w:t>et al.</w:t>
      </w:r>
      <w:r w:rsidRPr="008B7C21">
        <w:rPr>
          <w:rFonts w:eastAsia="Times New Roman" w:cs="Times New Roman"/>
          <w:b w:val="0"/>
          <w:szCs w:val="24"/>
          <w:highlight w:val="white"/>
          <w:lang w:val="en-GB"/>
        </w:rPr>
        <w:t xml:space="preserve"> 2015, p.48).</w:t>
      </w:r>
    </w:p>
    <w:p w:rsidR="00DC25C4" w:rsidRPr="008B7C21" w:rsidRDefault="00DC25C4" w:rsidP="00DC25C4">
      <w:pPr>
        <w:numPr>
          <w:ilvl w:val="0"/>
          <w:numId w:val="1"/>
        </w:numPr>
        <w:spacing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Increasing product variation:</w:t>
      </w:r>
      <w:r w:rsidRPr="008B7C21">
        <w:rPr>
          <w:rFonts w:eastAsia="Times New Roman" w:cs="Times New Roman"/>
          <w:b w:val="0"/>
          <w:szCs w:val="24"/>
          <w:highlight w:val="white"/>
          <w:lang w:val="en-GB"/>
        </w:rPr>
        <w:t xml:space="preserve"> It is to gain for the product variation to hold the fashion market. Products variation can be a reason to fight for the reducing the variation cost and </w:t>
      </w:r>
      <w:r w:rsidRPr="008B7C21">
        <w:rPr>
          <w:rFonts w:eastAsia="Times New Roman" w:cs="Times New Roman"/>
          <w:b w:val="0"/>
          <w:szCs w:val="24"/>
          <w:highlight w:val="white"/>
          <w:lang w:val="en-GB"/>
        </w:rPr>
        <w:lastRenderedPageBreak/>
        <w:t>procedures to enhance the variation capability to products variation (</w:t>
      </w:r>
      <w:proofErr w:type="spellStart"/>
      <w:r w:rsidRPr="008B7C21">
        <w:rPr>
          <w:rFonts w:eastAsia="Times New Roman" w:cs="Times New Roman"/>
          <w:b w:val="0"/>
          <w:szCs w:val="24"/>
          <w:highlight w:val="white"/>
          <w:lang w:val="en-GB"/>
        </w:rPr>
        <w:t>Rezaei</w:t>
      </w:r>
      <w:proofErr w:type="spellEnd"/>
      <w:r w:rsidRPr="008B7C21">
        <w:rPr>
          <w:rFonts w:eastAsia="Times New Roman" w:cs="Times New Roman"/>
          <w:b w:val="0"/>
          <w:szCs w:val="24"/>
          <w:highlight w:val="white"/>
          <w:lang w:val="en-GB"/>
        </w:rPr>
        <w:t>, 2015, p.51). It is another fact to improve the ability with new clothing and style of dress to enhance the contrast.</w:t>
      </w:r>
    </w:p>
    <w:p w:rsidR="00DC25C4" w:rsidRPr="008B7C21" w:rsidRDefault="00DC25C4" w:rsidP="00DC25C4">
      <w:pPr>
        <w:numPr>
          <w:ilvl w:val="0"/>
          <w:numId w:val="1"/>
        </w:numPr>
        <w:spacing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Competition:</w:t>
      </w:r>
      <w:r w:rsidRPr="008B7C21">
        <w:rPr>
          <w:rFonts w:eastAsia="Times New Roman" w:cs="Times New Roman"/>
          <w:b w:val="0"/>
          <w:szCs w:val="24"/>
          <w:highlight w:val="white"/>
          <w:lang w:val="en-GB"/>
        </w:rPr>
        <w:t xml:space="preserve"> In the fashion market, Burberry Plc has competitors in a market to enhance the market strategy to engage the venture of the company for fighting the game in fashion retailing (Burberryplc.com/</w:t>
      </w:r>
      <w:proofErr w:type="spellStart"/>
      <w:r w:rsidRPr="008B7C21">
        <w:rPr>
          <w:rFonts w:eastAsia="Times New Roman" w:cs="Times New Roman"/>
          <w:b w:val="0"/>
          <w:szCs w:val="24"/>
          <w:highlight w:val="white"/>
          <w:lang w:val="en-GB"/>
        </w:rPr>
        <w:t>en</w:t>
      </w:r>
      <w:proofErr w:type="spellEnd"/>
      <w:r w:rsidRPr="008B7C21">
        <w:rPr>
          <w:rFonts w:eastAsia="Times New Roman" w:cs="Times New Roman"/>
          <w:b w:val="0"/>
          <w:szCs w:val="24"/>
          <w:highlight w:val="white"/>
          <w:lang w:val="en-GB"/>
        </w:rPr>
        <w:t>, 2018). The solution may be related to venture relationship and the local community to state the market goals.</w:t>
      </w:r>
    </w:p>
    <w:p w:rsidR="00DC25C4" w:rsidRPr="008B7C21" w:rsidRDefault="00DC25C4" w:rsidP="00DC25C4">
      <w:pPr>
        <w:numPr>
          <w:ilvl w:val="0"/>
          <w:numId w:val="1"/>
        </w:numPr>
        <w:spacing w:line="360" w:lineRule="auto"/>
        <w:rPr>
          <w:rFonts w:eastAsia="Times New Roman" w:cs="Times New Roman"/>
          <w:b w:val="0"/>
          <w:szCs w:val="24"/>
          <w:highlight w:val="white"/>
          <w:lang w:val="en-GB"/>
        </w:rPr>
      </w:pPr>
      <w:r w:rsidRPr="00314CAE">
        <w:rPr>
          <w:rFonts w:eastAsia="Times New Roman" w:cs="Times New Roman"/>
          <w:szCs w:val="24"/>
          <w:highlight w:val="white"/>
          <w:lang w:val="en-GB"/>
        </w:rPr>
        <w:t>Communication:</w:t>
      </w:r>
      <w:r w:rsidRPr="008B7C21">
        <w:rPr>
          <w:rFonts w:eastAsia="Times New Roman" w:cs="Times New Roman"/>
          <w:b w:val="0"/>
          <w:szCs w:val="24"/>
          <w:highlight w:val="white"/>
          <w:lang w:val="en-GB"/>
        </w:rPr>
        <w:t xml:space="preserve"> Developing the communication process can be successful and coordinated to get a valid result and good useful result with a method to increase the company's impacts on communication issue (Chisholm, 2017, p.55).  Training and good developments in international communication can be useful to get the best result to avoid this issue.  </w:t>
      </w:r>
    </w:p>
    <w:p w:rsidR="00DC25C4" w:rsidRPr="00BA3378" w:rsidRDefault="00DC25C4" w:rsidP="00DC25C4">
      <w:pPr>
        <w:spacing w:line="360" w:lineRule="auto"/>
        <w:contextualSpacing w:val="0"/>
        <w:rPr>
          <w:rFonts w:eastAsia="Times New Roman" w:cs="Times New Roman"/>
          <w:b w:val="0"/>
          <w:szCs w:val="24"/>
          <w:highlight w:val="white"/>
          <w:lang w:val="en-GB"/>
        </w:rPr>
      </w:pPr>
      <w:r w:rsidRPr="008B7C21">
        <w:rPr>
          <w:rFonts w:eastAsia="Times New Roman" w:cs="Times New Roman"/>
          <w:b w:val="0"/>
          <w:szCs w:val="24"/>
          <w:highlight w:val="white"/>
          <w:lang w:val="en-GB"/>
        </w:rPr>
        <w:t xml:space="preserve">Burberry Company needs compact and brainstorming result to increase the decision-making process to apply the solution methods for the identified issues. </w:t>
      </w:r>
    </w:p>
    <w:p w:rsidR="00900AC5" w:rsidRPr="00BA3378" w:rsidRDefault="00900AC5" w:rsidP="00E01CA4">
      <w:pPr>
        <w:spacing w:line="360" w:lineRule="auto"/>
        <w:contextualSpacing w:val="0"/>
        <w:rPr>
          <w:rFonts w:eastAsia="Times New Roman" w:cs="Times New Roman"/>
          <w:szCs w:val="24"/>
          <w:highlight w:val="white"/>
          <w:lang w:val="en-GB"/>
        </w:rPr>
      </w:pPr>
    </w:p>
    <w:p w:rsidR="00BC0440" w:rsidRPr="00173530" w:rsidRDefault="00143153" w:rsidP="001D5CFF">
      <w:pPr>
        <w:pStyle w:val="Titolo1"/>
        <w:rPr>
          <w:highlight w:val="white"/>
          <w:lang w:val="en-GB"/>
        </w:rPr>
      </w:pPr>
      <w:bookmarkStart w:id="5" w:name="_Toc520308367"/>
      <w:r w:rsidRPr="00173530">
        <w:rPr>
          <w:highlight w:val="white"/>
          <w:lang w:val="en-GB"/>
        </w:rPr>
        <w:t>Decision-making technique to evaluate a range of solutions to identify the most appropriate option among all</w:t>
      </w:r>
      <w:bookmarkEnd w:id="5"/>
      <w:r w:rsidRPr="00173530">
        <w:rPr>
          <w:highlight w:val="white"/>
          <w:lang w:val="en-GB"/>
        </w:rPr>
        <w:t xml:space="preserv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Burberry Plc has decided to choose the best solution among several alternative solutions. The company has chosen several brainstorming processes for evaluating the solutions to the problems faced by the organisation in the competitive market. Following </w:t>
      </w:r>
      <w:proofErr w:type="spellStart"/>
      <w:r w:rsidR="00AA349B" w:rsidRPr="005823FE">
        <w:rPr>
          <w:rFonts w:ascii="Times New Roman" w:hAnsi="Times New Roman" w:cs="Times New Roman"/>
          <w:sz w:val="24"/>
          <w:szCs w:val="24"/>
          <w:shd w:val="clear" w:color="auto" w:fill="FFFFFF"/>
        </w:rPr>
        <w:t>Mardani</w:t>
      </w:r>
      <w:proofErr w:type="spellEnd"/>
      <w:r w:rsidR="00AA349B" w:rsidRPr="00173530">
        <w:rPr>
          <w:rFonts w:ascii="Times New Roman" w:eastAsia="Times New Roman" w:hAnsi="Times New Roman" w:cs="Times New Roman"/>
          <w:sz w:val="24"/>
          <w:szCs w:val="24"/>
          <w:highlight w:val="white"/>
          <w:lang w:val="en-GB"/>
        </w:rPr>
        <w:t xml:space="preserve"> </w:t>
      </w:r>
      <w:r w:rsidR="00AA349B">
        <w:rPr>
          <w:rFonts w:ascii="Times New Roman" w:eastAsia="Times New Roman" w:hAnsi="Times New Roman" w:cs="Times New Roman"/>
          <w:i/>
          <w:sz w:val="24"/>
          <w:szCs w:val="24"/>
          <w:highlight w:val="white"/>
          <w:lang w:val="en-GB"/>
        </w:rPr>
        <w:t>et al.</w:t>
      </w:r>
      <w:r w:rsidR="00AA349B">
        <w:rPr>
          <w:rFonts w:ascii="Times New Roman" w:eastAsia="Times New Roman" w:hAnsi="Times New Roman" w:cs="Times New Roman"/>
          <w:sz w:val="24"/>
          <w:szCs w:val="24"/>
          <w:highlight w:val="white"/>
          <w:lang w:val="en-GB"/>
        </w:rPr>
        <w:t xml:space="preserve"> </w:t>
      </w:r>
      <w:r w:rsidRPr="00173530">
        <w:rPr>
          <w:rFonts w:ascii="Times New Roman" w:eastAsia="Times New Roman" w:hAnsi="Times New Roman" w:cs="Times New Roman"/>
          <w:sz w:val="24"/>
          <w:szCs w:val="24"/>
          <w:highlight w:val="white"/>
          <w:lang w:val="en-GB"/>
        </w:rPr>
        <w:t>(</w:t>
      </w:r>
      <w:r w:rsidR="00AA349B">
        <w:rPr>
          <w:rFonts w:ascii="Times New Roman" w:eastAsia="Times New Roman" w:hAnsi="Times New Roman" w:cs="Times New Roman"/>
          <w:sz w:val="24"/>
          <w:szCs w:val="24"/>
          <w:highlight w:val="white"/>
          <w:lang w:val="en-GB"/>
        </w:rPr>
        <w:t>2015, p.570</w:t>
      </w:r>
      <w:r w:rsidRPr="00173530">
        <w:rPr>
          <w:rFonts w:ascii="Times New Roman" w:eastAsia="Times New Roman" w:hAnsi="Times New Roman" w:cs="Times New Roman"/>
          <w:sz w:val="24"/>
          <w:szCs w:val="24"/>
          <w:highlight w:val="white"/>
          <w:lang w:val="en-GB"/>
        </w:rPr>
        <w:t xml:space="preserve">), Paired Comparison Analysis is the best way to analyse all the possible solutions and choose the best one among them. Burberry Plc </w:t>
      </w:r>
      <w:r w:rsidR="0041729C" w:rsidRPr="00173530">
        <w:rPr>
          <w:rFonts w:ascii="Times New Roman" w:eastAsia="Times New Roman" w:hAnsi="Times New Roman" w:cs="Times New Roman"/>
          <w:sz w:val="24"/>
          <w:szCs w:val="24"/>
          <w:highlight w:val="white"/>
          <w:lang w:val="en-GB"/>
        </w:rPr>
        <w:t>requires</w:t>
      </w:r>
      <w:r w:rsidRPr="00173530">
        <w:rPr>
          <w:rFonts w:ascii="Times New Roman" w:eastAsia="Times New Roman" w:hAnsi="Times New Roman" w:cs="Times New Roman"/>
          <w:sz w:val="24"/>
          <w:szCs w:val="24"/>
          <w:highlight w:val="white"/>
          <w:lang w:val="en-GB"/>
        </w:rPr>
        <w:t xml:space="preserve"> </w:t>
      </w:r>
      <w:r w:rsidR="0041729C" w:rsidRPr="00173530">
        <w:rPr>
          <w:rFonts w:ascii="Times New Roman" w:eastAsia="Times New Roman" w:hAnsi="Times New Roman" w:cs="Times New Roman"/>
          <w:sz w:val="24"/>
          <w:szCs w:val="24"/>
          <w:highlight w:val="white"/>
          <w:lang w:val="en-GB"/>
        </w:rPr>
        <w:t>analysing each of the possible solutions and evaluating</w:t>
      </w:r>
      <w:r w:rsidRPr="00173530">
        <w:rPr>
          <w:rFonts w:ascii="Times New Roman" w:eastAsia="Times New Roman" w:hAnsi="Times New Roman" w:cs="Times New Roman"/>
          <w:sz w:val="24"/>
          <w:szCs w:val="24"/>
          <w:highlight w:val="white"/>
          <w:lang w:val="en-GB"/>
        </w:rPr>
        <w:t xml:space="preserve"> the best one to mitigate the problems faced by them.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As per the Paired Comparison Analysis, the decision makers go through all the developed solutions to select the best one among all (</w:t>
      </w:r>
      <w:r w:rsidR="00724C01" w:rsidRPr="005823FE">
        <w:rPr>
          <w:rFonts w:ascii="Times New Roman" w:hAnsi="Times New Roman" w:cs="Times New Roman"/>
          <w:sz w:val="24"/>
          <w:szCs w:val="24"/>
          <w:shd w:val="clear" w:color="auto" w:fill="FFFFFF"/>
        </w:rPr>
        <w:t>Shapiro</w:t>
      </w:r>
      <w:r w:rsidR="00724C01">
        <w:rPr>
          <w:rFonts w:ascii="Times New Roman" w:hAnsi="Times New Roman" w:cs="Times New Roman"/>
          <w:sz w:val="24"/>
          <w:szCs w:val="24"/>
          <w:shd w:val="clear" w:color="auto" w:fill="FFFFFF"/>
        </w:rPr>
        <w:t xml:space="preserve"> and </w:t>
      </w:r>
      <w:proofErr w:type="spellStart"/>
      <w:r w:rsidR="00724C01" w:rsidRPr="005823FE">
        <w:rPr>
          <w:rFonts w:ascii="Times New Roman" w:hAnsi="Times New Roman" w:cs="Times New Roman"/>
          <w:sz w:val="24"/>
          <w:szCs w:val="24"/>
          <w:shd w:val="clear" w:color="auto" w:fill="FFFFFF"/>
        </w:rPr>
        <w:t>Stefkovich</w:t>
      </w:r>
      <w:proofErr w:type="spellEnd"/>
      <w:r w:rsidR="00724C01">
        <w:rPr>
          <w:rFonts w:ascii="Times New Roman" w:hAnsi="Times New Roman" w:cs="Times New Roman"/>
          <w:sz w:val="24"/>
          <w:szCs w:val="24"/>
          <w:shd w:val="clear" w:color="auto" w:fill="FFFFFF"/>
        </w:rPr>
        <w:t>, 2016, p.85</w:t>
      </w:r>
      <w:r w:rsidRPr="00173530">
        <w:rPr>
          <w:rFonts w:ascii="Times New Roman" w:eastAsia="Times New Roman" w:hAnsi="Times New Roman" w:cs="Times New Roman"/>
          <w:sz w:val="24"/>
          <w:szCs w:val="24"/>
          <w:highlight w:val="white"/>
          <w:lang w:val="en-GB"/>
        </w:rPr>
        <w:t xml:space="preserve">). The Burberry Plc has compared all the developed solutions with one another and </w:t>
      </w:r>
      <w:r w:rsidR="00CE0986" w:rsidRPr="00173530">
        <w:rPr>
          <w:rFonts w:ascii="Times New Roman" w:eastAsia="Times New Roman" w:hAnsi="Times New Roman" w:cs="Times New Roman"/>
          <w:sz w:val="24"/>
          <w:szCs w:val="24"/>
          <w:highlight w:val="white"/>
          <w:lang w:val="en-GB"/>
        </w:rPr>
        <w:t>grades</w:t>
      </w:r>
      <w:r w:rsidRPr="00173530">
        <w:rPr>
          <w:rFonts w:ascii="Times New Roman" w:eastAsia="Times New Roman" w:hAnsi="Times New Roman" w:cs="Times New Roman"/>
          <w:sz w:val="24"/>
          <w:szCs w:val="24"/>
          <w:highlight w:val="white"/>
          <w:lang w:val="en-GB"/>
        </w:rPr>
        <w:t xml:space="preserve"> them according to the significance. </w:t>
      </w:r>
    </w:p>
    <w:p w:rsidR="00BC0440" w:rsidRPr="00173530" w:rsidRDefault="00143153" w:rsidP="001D5CFF">
      <w:pPr>
        <w:rPr>
          <w:highlight w:val="white"/>
          <w:lang w:val="en-GB"/>
        </w:rPr>
      </w:pPr>
      <w:r w:rsidRPr="00173530">
        <w:rPr>
          <w:highlight w:val="white"/>
          <w:lang w:val="en-GB"/>
        </w:rPr>
        <w:t>Lack of Finance</w:t>
      </w:r>
    </w:p>
    <w:p w:rsidR="00BC0440" w:rsidRPr="00173530" w:rsidRDefault="00BC0440">
      <w:pPr>
        <w:pStyle w:val="Normal1"/>
        <w:spacing w:after="200" w:line="360" w:lineRule="auto"/>
        <w:contextualSpacing w:val="0"/>
        <w:jc w:val="both"/>
        <w:rPr>
          <w:rFonts w:ascii="Times New Roman" w:eastAsia="Times New Roman" w:hAnsi="Times New Roman" w:cs="Times New Roman"/>
          <w:b/>
          <w:sz w:val="24"/>
          <w:szCs w:val="24"/>
          <w:highlight w:val="white"/>
          <w:lang w:val="en-GB"/>
        </w:rPr>
      </w:pPr>
    </w:p>
    <w:tbl>
      <w:tblPr>
        <w:tblStyle w:val="a"/>
        <w:tblW w:w="8850" w:type="dxa"/>
        <w:tblBorders>
          <w:top w:val="nil"/>
          <w:left w:val="nil"/>
          <w:bottom w:val="nil"/>
          <w:right w:val="nil"/>
          <w:insideH w:val="nil"/>
          <w:insideV w:val="nil"/>
        </w:tblBorders>
        <w:tblLayout w:type="fixed"/>
        <w:tblLook w:val="0600" w:firstRow="0" w:lastRow="0" w:firstColumn="0" w:lastColumn="0" w:noHBand="1" w:noVBand="1"/>
      </w:tblPr>
      <w:tblGrid>
        <w:gridCol w:w="2205"/>
        <w:gridCol w:w="2205"/>
        <w:gridCol w:w="2205"/>
        <w:gridCol w:w="2235"/>
      </w:tblGrid>
      <w:tr w:rsidR="00A872A7">
        <w:trPr>
          <w:trHeight w:val="920"/>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 xml:space="preserve"> </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Loans from Non-Governmental Organisations</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Cloud-funding</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Trade Creditors</w:t>
            </w:r>
          </w:p>
        </w:tc>
      </w:tr>
      <w:tr w:rsidR="00A872A7">
        <w:trPr>
          <w:trHeight w:val="92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Loans from Non-Governmental Organisations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2</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1</w:t>
            </w:r>
          </w:p>
        </w:tc>
      </w:tr>
      <w:tr w:rsidR="00A872A7">
        <w:trPr>
          <w:trHeight w:val="56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Cloud-funding</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2</w:t>
            </w:r>
          </w:p>
        </w:tc>
      </w:tr>
      <w:tr w:rsidR="00A872A7">
        <w:trPr>
          <w:trHeight w:val="56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Trade Creditors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after="200" w:line="360" w:lineRule="auto"/>
        <w:contextualSpacing w:val="0"/>
        <w:jc w:val="both"/>
        <w:rPr>
          <w:rFonts w:ascii="Times New Roman" w:eastAsia="Times New Roman" w:hAnsi="Times New Roman" w:cs="Times New Roman"/>
          <w:b/>
          <w:sz w:val="24"/>
          <w:szCs w:val="24"/>
          <w:highlight w:val="white"/>
          <w:lang w:val="en-GB"/>
        </w:rPr>
      </w:pP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From the above table, it can be seen that the point A got the maximum grade which is 50 per cent of the total weight. Therefore, if Burberry Plc tries to take loans from several </w:t>
      </w:r>
      <w:r w:rsidR="00146697" w:rsidRPr="00173530">
        <w:rPr>
          <w:rFonts w:ascii="Times New Roman" w:eastAsia="Times New Roman" w:hAnsi="Times New Roman" w:cs="Times New Roman"/>
          <w:sz w:val="24"/>
          <w:szCs w:val="24"/>
          <w:highlight w:val="white"/>
          <w:lang w:val="en-GB"/>
        </w:rPr>
        <w:t>nongovernmental</w:t>
      </w:r>
      <w:r w:rsidRPr="00173530">
        <w:rPr>
          <w:rFonts w:ascii="Times New Roman" w:eastAsia="Times New Roman" w:hAnsi="Times New Roman" w:cs="Times New Roman"/>
          <w:sz w:val="24"/>
          <w:szCs w:val="24"/>
          <w:highlight w:val="white"/>
          <w:lang w:val="en-GB"/>
        </w:rPr>
        <w:t xml:space="preserve"> organisations, then the financial problem might get reduced. Taking a loan is one of the best </w:t>
      </w:r>
      <w:r w:rsidR="00146697" w:rsidRPr="00173530">
        <w:rPr>
          <w:rFonts w:ascii="Times New Roman" w:eastAsia="Times New Roman" w:hAnsi="Times New Roman" w:cs="Times New Roman"/>
          <w:sz w:val="24"/>
          <w:szCs w:val="24"/>
          <w:highlight w:val="white"/>
          <w:lang w:val="en-GB"/>
        </w:rPr>
        <w:t>solutions</w:t>
      </w:r>
      <w:r w:rsidRPr="00173530">
        <w:rPr>
          <w:rFonts w:ascii="Times New Roman" w:eastAsia="Times New Roman" w:hAnsi="Times New Roman" w:cs="Times New Roman"/>
          <w:sz w:val="24"/>
          <w:szCs w:val="24"/>
          <w:highlight w:val="white"/>
          <w:lang w:val="en-GB"/>
        </w:rPr>
        <w:t xml:space="preserve"> for mitigating the financial problem of any organisation (</w:t>
      </w:r>
      <w:r w:rsidR="000C63D7" w:rsidRPr="005823FE">
        <w:rPr>
          <w:rFonts w:ascii="Times New Roman" w:hAnsi="Times New Roman" w:cs="Times New Roman"/>
          <w:sz w:val="24"/>
          <w:szCs w:val="24"/>
          <w:shd w:val="clear" w:color="auto" w:fill="FFFFFF"/>
        </w:rPr>
        <w:t>Zhang</w:t>
      </w:r>
      <w:r w:rsidR="000C63D7">
        <w:rPr>
          <w:rFonts w:ascii="Times New Roman" w:hAnsi="Times New Roman" w:cs="Times New Roman"/>
          <w:sz w:val="24"/>
          <w:szCs w:val="24"/>
          <w:shd w:val="clear" w:color="auto" w:fill="FFFFFF"/>
        </w:rPr>
        <w:t xml:space="preserve"> </w:t>
      </w:r>
      <w:r w:rsidR="000C63D7">
        <w:rPr>
          <w:rFonts w:ascii="Times New Roman" w:hAnsi="Times New Roman" w:cs="Times New Roman"/>
          <w:i/>
          <w:sz w:val="24"/>
          <w:szCs w:val="24"/>
          <w:shd w:val="clear" w:color="auto" w:fill="FFFFFF"/>
        </w:rPr>
        <w:t>et al.</w:t>
      </w:r>
      <w:r w:rsidR="000C63D7">
        <w:rPr>
          <w:rFonts w:ascii="Times New Roman" w:hAnsi="Times New Roman" w:cs="Times New Roman"/>
          <w:sz w:val="24"/>
          <w:szCs w:val="24"/>
          <w:shd w:val="clear" w:color="auto" w:fill="FFFFFF"/>
        </w:rPr>
        <w:t xml:space="preserve"> 2016, p.612</w:t>
      </w:r>
      <w:r w:rsidRPr="00173530">
        <w:rPr>
          <w:rFonts w:ascii="Times New Roman" w:eastAsia="Times New Roman" w:hAnsi="Times New Roman" w:cs="Times New Roman"/>
          <w:sz w:val="24"/>
          <w:szCs w:val="24"/>
          <w:highlight w:val="white"/>
          <w:lang w:val="en-GB"/>
        </w:rPr>
        <w:t xml:space="preserve">). </w:t>
      </w:r>
    </w:p>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Increasing product variation</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bl>
      <w:tblPr>
        <w:tblStyle w:val="a0"/>
        <w:tblW w:w="8850" w:type="dxa"/>
        <w:tblBorders>
          <w:top w:val="nil"/>
          <w:left w:val="nil"/>
          <w:bottom w:val="nil"/>
          <w:right w:val="nil"/>
          <w:insideH w:val="nil"/>
          <w:insideV w:val="nil"/>
        </w:tblBorders>
        <w:tblLayout w:type="fixed"/>
        <w:tblLook w:val="0600" w:firstRow="0" w:lastRow="0" w:firstColumn="0" w:lastColumn="0" w:noHBand="1" w:noVBand="1"/>
      </w:tblPr>
      <w:tblGrid>
        <w:gridCol w:w="2205"/>
        <w:gridCol w:w="2205"/>
        <w:gridCol w:w="2220"/>
        <w:gridCol w:w="2220"/>
      </w:tblGrid>
      <w:tr w:rsidR="00A872A7">
        <w:trPr>
          <w:trHeight w:val="920"/>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Direct distribution</w:t>
            </w:r>
          </w:p>
        </w:tc>
        <w:tc>
          <w:tcPr>
            <w:tcW w:w="2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Indirect distribution</w:t>
            </w:r>
          </w:p>
        </w:tc>
        <w:tc>
          <w:tcPr>
            <w:tcW w:w="222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Selective distribution</w:t>
            </w:r>
          </w:p>
        </w:tc>
      </w:tr>
      <w:tr w:rsidR="00A872A7">
        <w:trPr>
          <w:trHeight w:val="92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Direct distribution</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1</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2</w:t>
            </w:r>
          </w:p>
        </w:tc>
      </w:tr>
      <w:tr w:rsidR="00A872A7">
        <w:trPr>
          <w:trHeight w:val="92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Selective distribution</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1</w:t>
            </w:r>
          </w:p>
        </w:tc>
      </w:tr>
      <w:tr w:rsidR="00A872A7">
        <w:trPr>
          <w:trHeight w:val="92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Indirect distribution</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2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above table of analysis shows that direct distribution is the best solution for Burberry Plc and got 50 per cent </w:t>
      </w:r>
      <w:r w:rsidR="00977AEB">
        <w:rPr>
          <w:rFonts w:ascii="Times New Roman" w:eastAsia="Times New Roman" w:hAnsi="Times New Roman" w:cs="Times New Roman"/>
          <w:sz w:val="24"/>
          <w:szCs w:val="24"/>
          <w:highlight w:val="white"/>
          <w:lang w:val="en-GB"/>
        </w:rPr>
        <w:t>grade</w:t>
      </w:r>
      <w:r w:rsidRPr="00173530">
        <w:rPr>
          <w:rFonts w:ascii="Times New Roman" w:eastAsia="Times New Roman" w:hAnsi="Times New Roman" w:cs="Times New Roman"/>
          <w:sz w:val="24"/>
          <w:szCs w:val="24"/>
          <w:highlight w:val="white"/>
          <w:lang w:val="en-GB"/>
        </w:rPr>
        <w:t>. Direct distribution is the best solution among all the sales procedure for the fashion-related organisations (</w:t>
      </w:r>
      <w:proofErr w:type="spellStart"/>
      <w:r w:rsidR="008B5BB8" w:rsidRPr="005823FE">
        <w:rPr>
          <w:rFonts w:ascii="Times New Roman" w:hAnsi="Times New Roman" w:cs="Times New Roman"/>
          <w:sz w:val="24"/>
          <w:szCs w:val="24"/>
          <w:shd w:val="clear" w:color="auto" w:fill="FFFFFF"/>
        </w:rPr>
        <w:t>Morente-Molinera</w:t>
      </w:r>
      <w:proofErr w:type="spellEnd"/>
      <w:r w:rsidR="008B5BB8">
        <w:rPr>
          <w:rFonts w:ascii="Times New Roman" w:hAnsi="Times New Roman" w:cs="Times New Roman"/>
          <w:sz w:val="24"/>
          <w:szCs w:val="24"/>
          <w:shd w:val="clear" w:color="auto" w:fill="FFFFFF"/>
        </w:rPr>
        <w:t xml:space="preserve"> </w:t>
      </w:r>
      <w:r w:rsidR="008B5BB8">
        <w:rPr>
          <w:rFonts w:ascii="Times New Roman" w:hAnsi="Times New Roman" w:cs="Times New Roman"/>
          <w:i/>
          <w:sz w:val="24"/>
          <w:szCs w:val="24"/>
          <w:shd w:val="clear" w:color="auto" w:fill="FFFFFF"/>
        </w:rPr>
        <w:t>et al.</w:t>
      </w:r>
      <w:r w:rsidR="008B5BB8">
        <w:rPr>
          <w:rFonts w:ascii="Times New Roman" w:hAnsi="Times New Roman" w:cs="Times New Roman"/>
          <w:sz w:val="24"/>
          <w:szCs w:val="24"/>
          <w:shd w:val="clear" w:color="auto" w:fill="FFFFFF"/>
        </w:rPr>
        <w:t xml:space="preserve"> 2015, p.53</w:t>
      </w:r>
      <w:r w:rsidRPr="00173530">
        <w:rPr>
          <w:rFonts w:ascii="Times New Roman" w:eastAsia="Times New Roman" w:hAnsi="Times New Roman" w:cs="Times New Roman"/>
          <w:sz w:val="24"/>
          <w:szCs w:val="24"/>
          <w:highlight w:val="white"/>
          <w:lang w:val="en-GB"/>
        </w:rPr>
        <w:t xml:space="preserve">). The process of direct distribution helps to enhance the credibility among the potential customers. </w:t>
      </w:r>
    </w:p>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Competition:</w:t>
      </w:r>
    </w:p>
    <w:tbl>
      <w:tblPr>
        <w:tblStyle w:val="a1"/>
        <w:tblW w:w="8835" w:type="dxa"/>
        <w:tblBorders>
          <w:top w:val="nil"/>
          <w:left w:val="nil"/>
          <w:bottom w:val="nil"/>
          <w:right w:val="nil"/>
          <w:insideH w:val="nil"/>
          <w:insideV w:val="nil"/>
        </w:tblBorders>
        <w:tblLayout w:type="fixed"/>
        <w:tblLook w:val="0600" w:firstRow="0" w:lastRow="0" w:firstColumn="0" w:lastColumn="0" w:noHBand="1" w:noVBand="1"/>
      </w:tblPr>
      <w:tblGrid>
        <w:gridCol w:w="2265"/>
        <w:gridCol w:w="2190"/>
        <w:gridCol w:w="2295"/>
        <w:gridCol w:w="2085"/>
      </w:tblGrid>
      <w:tr w:rsidR="00A872A7">
        <w:trPr>
          <w:trHeight w:val="1260"/>
        </w:trPr>
        <w:tc>
          <w:tcPr>
            <w:tcW w:w="226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1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Penetration Strategy of Target Market</w:t>
            </w:r>
          </w:p>
        </w:tc>
        <w:tc>
          <w:tcPr>
            <w:tcW w:w="229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Joint Venture</w:t>
            </w:r>
          </w:p>
        </w:tc>
        <w:tc>
          <w:tcPr>
            <w:tcW w:w="208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Differentiation Strategy</w:t>
            </w:r>
          </w:p>
        </w:tc>
      </w:tr>
      <w:tr w:rsidR="00A872A7">
        <w:trPr>
          <w:trHeight w:val="920"/>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Penetration Strategy of Target Market</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1</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2</w:t>
            </w:r>
          </w:p>
        </w:tc>
      </w:tr>
      <w:tr w:rsidR="00A872A7">
        <w:trPr>
          <w:trHeight w:val="920"/>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Joint Venture</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2</w:t>
            </w:r>
          </w:p>
        </w:tc>
      </w:tr>
      <w:tr w:rsidR="00A872A7">
        <w:trPr>
          <w:trHeight w:val="560"/>
        </w:trPr>
        <w:tc>
          <w:tcPr>
            <w:tcW w:w="226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Differentiation Strategy</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9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08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above analysis shows that option B that is Joint Venture got the highest grade among all the other ventures. Therefore joint venture is the best solution among all the marketing strategies. About </w:t>
      </w:r>
      <w:r w:rsidR="00452AF5" w:rsidRPr="005823FE">
        <w:rPr>
          <w:rFonts w:ascii="Times New Roman" w:hAnsi="Times New Roman" w:cs="Times New Roman"/>
          <w:sz w:val="24"/>
          <w:szCs w:val="24"/>
          <w:shd w:val="clear" w:color="auto" w:fill="FFFFFF"/>
        </w:rPr>
        <w:t>Kumar</w:t>
      </w:r>
      <w:r w:rsidR="00452AF5" w:rsidRPr="00173530">
        <w:rPr>
          <w:rFonts w:ascii="Times New Roman" w:eastAsia="Times New Roman" w:hAnsi="Times New Roman" w:cs="Times New Roman"/>
          <w:sz w:val="24"/>
          <w:szCs w:val="24"/>
          <w:highlight w:val="white"/>
          <w:lang w:val="en-GB"/>
        </w:rPr>
        <w:t xml:space="preserve"> </w:t>
      </w:r>
      <w:r w:rsidR="00452AF5">
        <w:rPr>
          <w:rFonts w:ascii="Times New Roman" w:eastAsia="Times New Roman" w:hAnsi="Times New Roman" w:cs="Times New Roman"/>
          <w:i/>
          <w:sz w:val="24"/>
          <w:szCs w:val="24"/>
          <w:highlight w:val="white"/>
          <w:lang w:val="en-GB"/>
        </w:rPr>
        <w:t>et al.</w:t>
      </w:r>
      <w:r w:rsidR="00452AF5">
        <w:rPr>
          <w:rFonts w:ascii="Times New Roman" w:eastAsia="Times New Roman" w:hAnsi="Times New Roman" w:cs="Times New Roman"/>
          <w:sz w:val="24"/>
          <w:szCs w:val="24"/>
          <w:highlight w:val="white"/>
          <w:lang w:val="en-GB"/>
        </w:rPr>
        <w:t xml:space="preserve"> </w:t>
      </w:r>
      <w:r w:rsidRPr="00173530">
        <w:rPr>
          <w:rFonts w:ascii="Times New Roman" w:eastAsia="Times New Roman" w:hAnsi="Times New Roman" w:cs="Times New Roman"/>
          <w:sz w:val="24"/>
          <w:szCs w:val="24"/>
          <w:highlight w:val="white"/>
          <w:lang w:val="en-GB"/>
        </w:rPr>
        <w:t>(</w:t>
      </w:r>
      <w:r w:rsidR="00452AF5">
        <w:rPr>
          <w:rFonts w:ascii="Times New Roman" w:eastAsia="Times New Roman" w:hAnsi="Times New Roman" w:cs="Times New Roman"/>
          <w:sz w:val="24"/>
          <w:szCs w:val="24"/>
          <w:highlight w:val="white"/>
          <w:lang w:val="en-GB"/>
        </w:rPr>
        <w:t>2016, p.600</w:t>
      </w:r>
      <w:r w:rsidRPr="00173530">
        <w:rPr>
          <w:rFonts w:ascii="Times New Roman" w:eastAsia="Times New Roman" w:hAnsi="Times New Roman" w:cs="Times New Roman"/>
          <w:sz w:val="24"/>
          <w:szCs w:val="24"/>
          <w:highlight w:val="white"/>
          <w:lang w:val="en-GB"/>
        </w:rPr>
        <w:t xml:space="preserve">), every organisation should make a joint venture with such companies which are financially stable and established in the context of market position. </w:t>
      </w:r>
    </w:p>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Communication</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bl>
      <w:tblPr>
        <w:tblStyle w:val="a2"/>
        <w:tblW w:w="8850" w:type="dxa"/>
        <w:tblBorders>
          <w:top w:val="nil"/>
          <w:left w:val="nil"/>
          <w:bottom w:val="nil"/>
          <w:right w:val="nil"/>
          <w:insideH w:val="nil"/>
          <w:insideV w:val="nil"/>
        </w:tblBorders>
        <w:tblLayout w:type="fixed"/>
        <w:tblLook w:val="0600" w:firstRow="0" w:lastRow="0" w:firstColumn="0" w:lastColumn="0" w:noHBand="1" w:noVBand="1"/>
      </w:tblPr>
      <w:tblGrid>
        <w:gridCol w:w="2205"/>
        <w:gridCol w:w="2205"/>
        <w:gridCol w:w="2205"/>
        <w:gridCol w:w="2235"/>
      </w:tblGrid>
      <w:tr w:rsidR="00A872A7">
        <w:trPr>
          <w:trHeight w:val="920"/>
        </w:trPr>
        <w:tc>
          <w:tcPr>
            <w:tcW w:w="220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Communication with the Employees</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B: Communication with the partner </w:t>
            </w:r>
            <w:r w:rsidRPr="00173530">
              <w:rPr>
                <w:rFonts w:ascii="Times New Roman" w:eastAsia="Times New Roman" w:hAnsi="Times New Roman" w:cs="Times New Roman"/>
                <w:sz w:val="24"/>
                <w:szCs w:val="24"/>
                <w:highlight w:val="white"/>
                <w:lang w:val="en-GB"/>
              </w:rPr>
              <w:lastRenderedPageBreak/>
              <w:t>organisations</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 xml:space="preserve">C: Communication with the higher </w:t>
            </w:r>
            <w:r w:rsidRPr="00173530">
              <w:rPr>
                <w:rFonts w:ascii="Times New Roman" w:eastAsia="Times New Roman" w:hAnsi="Times New Roman" w:cs="Times New Roman"/>
                <w:sz w:val="24"/>
                <w:szCs w:val="24"/>
                <w:highlight w:val="white"/>
                <w:lang w:val="en-GB"/>
              </w:rPr>
              <w:lastRenderedPageBreak/>
              <w:t>Authority</w:t>
            </w:r>
          </w:p>
        </w:tc>
      </w:tr>
      <w:tr w:rsidR="00A872A7">
        <w:trPr>
          <w:trHeight w:val="92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A: Communication with the Employees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2</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1</w:t>
            </w:r>
          </w:p>
        </w:tc>
      </w:tr>
      <w:tr w:rsidR="00A872A7">
        <w:trPr>
          <w:trHeight w:val="56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Communication with the partner organisations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2</w:t>
            </w:r>
          </w:p>
        </w:tc>
      </w:tr>
      <w:tr w:rsidR="00A872A7">
        <w:trPr>
          <w:trHeight w:val="560"/>
        </w:trPr>
        <w:tc>
          <w:tcPr>
            <w:tcW w:w="220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Communication with the higher Authority</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analysis shows that the point </w:t>
      </w:r>
      <w:r w:rsidR="009D1463" w:rsidRPr="00173530">
        <w:rPr>
          <w:rFonts w:ascii="Times New Roman" w:eastAsia="Times New Roman" w:hAnsi="Times New Roman" w:cs="Times New Roman"/>
          <w:sz w:val="24"/>
          <w:szCs w:val="24"/>
          <w:highlight w:val="white"/>
          <w:lang w:val="en-GB"/>
        </w:rPr>
        <w:t>B that</w:t>
      </w:r>
      <w:r w:rsidRPr="00173530">
        <w:rPr>
          <w:rFonts w:ascii="Times New Roman" w:eastAsia="Times New Roman" w:hAnsi="Times New Roman" w:cs="Times New Roman"/>
          <w:sz w:val="24"/>
          <w:szCs w:val="24"/>
          <w:highlight w:val="white"/>
          <w:lang w:val="en-GB"/>
        </w:rPr>
        <w:t xml:space="preserve"> is communication with the partnership organisations got the highest grade and is the most significant part of the communication. Every organisation should communicate with their partner organisations to solve all the business problems. Communication plays a crucial role in mitigating the business problems (</w:t>
      </w:r>
      <w:r w:rsidR="00972C19" w:rsidRPr="005823FE">
        <w:rPr>
          <w:rFonts w:ascii="Times New Roman" w:hAnsi="Times New Roman" w:cs="Times New Roman"/>
          <w:sz w:val="24"/>
          <w:szCs w:val="24"/>
          <w:shd w:val="clear" w:color="auto" w:fill="FFFFFF"/>
        </w:rPr>
        <w:t>Sung</w:t>
      </w:r>
      <w:r w:rsidR="00972C19">
        <w:rPr>
          <w:rFonts w:ascii="Times New Roman" w:hAnsi="Times New Roman" w:cs="Times New Roman"/>
          <w:sz w:val="24"/>
          <w:szCs w:val="24"/>
          <w:shd w:val="clear" w:color="auto" w:fill="FFFFFF"/>
        </w:rPr>
        <w:t xml:space="preserve"> </w:t>
      </w:r>
      <w:r w:rsidR="00972C19">
        <w:rPr>
          <w:rFonts w:ascii="Times New Roman" w:hAnsi="Times New Roman" w:cs="Times New Roman"/>
          <w:i/>
          <w:sz w:val="24"/>
          <w:szCs w:val="24"/>
          <w:shd w:val="clear" w:color="auto" w:fill="FFFFFF"/>
        </w:rPr>
        <w:t>et al.</w:t>
      </w:r>
      <w:r w:rsidR="00972C19">
        <w:rPr>
          <w:rFonts w:ascii="Times New Roman" w:hAnsi="Times New Roman" w:cs="Times New Roman"/>
          <w:sz w:val="24"/>
          <w:szCs w:val="24"/>
          <w:shd w:val="clear" w:color="auto" w:fill="FFFFFF"/>
        </w:rPr>
        <w:t xml:space="preserve"> 2015, p.180</w:t>
      </w:r>
      <w:r w:rsidRPr="00173530">
        <w:rPr>
          <w:rFonts w:ascii="Times New Roman" w:eastAsia="Times New Roman" w:hAnsi="Times New Roman" w:cs="Times New Roman"/>
          <w:sz w:val="24"/>
          <w:szCs w:val="24"/>
          <w:highlight w:val="white"/>
          <w:lang w:val="en-GB"/>
        </w:rPr>
        <w:t>).</w:t>
      </w: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Costs of production</w:t>
      </w:r>
      <w:r w:rsidRPr="00173530">
        <w:rPr>
          <w:rFonts w:ascii="Times New Roman" w:eastAsia="Times New Roman" w:hAnsi="Times New Roman" w:cs="Times New Roman"/>
          <w:sz w:val="24"/>
          <w:szCs w:val="24"/>
          <w:highlight w:val="white"/>
          <w:lang w:val="en-GB"/>
        </w:rPr>
        <w:t xml:space="preserve"> </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bl>
      <w:tblPr>
        <w:tblStyle w:val="a3"/>
        <w:tblW w:w="8850" w:type="dxa"/>
        <w:tblBorders>
          <w:top w:val="nil"/>
          <w:left w:val="nil"/>
          <w:bottom w:val="nil"/>
          <w:right w:val="nil"/>
          <w:insideH w:val="nil"/>
          <w:insideV w:val="nil"/>
        </w:tblBorders>
        <w:tblLayout w:type="fixed"/>
        <w:tblLook w:val="0600" w:firstRow="0" w:lastRow="0" w:firstColumn="0" w:lastColumn="0" w:noHBand="1" w:noVBand="1"/>
      </w:tblPr>
      <w:tblGrid>
        <w:gridCol w:w="2220"/>
        <w:gridCol w:w="2205"/>
        <w:gridCol w:w="2190"/>
        <w:gridCol w:w="2235"/>
      </w:tblGrid>
      <w:tr w:rsidR="00A872A7">
        <w:trPr>
          <w:trHeight w:val="160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Reducing Supply expenses &amp; financial expenditure</w:t>
            </w:r>
          </w:p>
        </w:tc>
        <w:tc>
          <w:tcPr>
            <w:tcW w:w="21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Modernizing marketing efforts</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Creating horizontal integration with the supplier company</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tc>
      </w:tr>
      <w:tr w:rsidR="00A872A7">
        <w:trPr>
          <w:trHeight w:val="160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Reducing Supply expenses &amp; financial expenditure</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2</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2</w:t>
            </w:r>
          </w:p>
        </w:tc>
      </w:tr>
      <w:tr w:rsidR="00A872A7">
        <w:trPr>
          <w:trHeight w:val="160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B: Modernizing marketing efforts</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1</w:t>
            </w:r>
          </w:p>
        </w:tc>
      </w:tr>
      <w:tr w:rsidR="00A872A7">
        <w:trPr>
          <w:trHeight w:val="92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Creating horizontal integration with the supplier company</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analysers have made the above three alternative solutions for measuring the cost of the production. Burberry Plc has chosen point </w:t>
      </w:r>
      <w:r w:rsidR="00500DFD" w:rsidRPr="00173530">
        <w:rPr>
          <w:rFonts w:ascii="Times New Roman" w:eastAsia="Times New Roman" w:hAnsi="Times New Roman" w:cs="Times New Roman"/>
          <w:sz w:val="24"/>
          <w:szCs w:val="24"/>
          <w:highlight w:val="white"/>
          <w:lang w:val="en-GB"/>
        </w:rPr>
        <w:t>C that</w:t>
      </w:r>
      <w:r w:rsidRPr="00173530">
        <w:rPr>
          <w:rFonts w:ascii="Times New Roman" w:eastAsia="Times New Roman" w:hAnsi="Times New Roman" w:cs="Times New Roman"/>
          <w:sz w:val="24"/>
          <w:szCs w:val="24"/>
          <w:highlight w:val="white"/>
          <w:lang w:val="en-GB"/>
        </w:rPr>
        <w:t xml:space="preserve"> is “Creating horizontal integration with </w:t>
      </w:r>
      <w:r w:rsidR="009D1463" w:rsidRPr="00173530">
        <w:rPr>
          <w:rFonts w:ascii="Times New Roman" w:eastAsia="Times New Roman" w:hAnsi="Times New Roman" w:cs="Times New Roman"/>
          <w:sz w:val="24"/>
          <w:szCs w:val="24"/>
          <w:highlight w:val="white"/>
          <w:lang w:val="en-GB"/>
        </w:rPr>
        <w:t>Supplier Company</w:t>
      </w:r>
      <w:r w:rsidRPr="00173530">
        <w:rPr>
          <w:rFonts w:ascii="Times New Roman" w:eastAsia="Times New Roman" w:hAnsi="Times New Roman" w:cs="Times New Roman"/>
          <w:sz w:val="24"/>
          <w:szCs w:val="24"/>
          <w:highlight w:val="white"/>
          <w:lang w:val="en-GB"/>
        </w:rPr>
        <w:t>" as the best possible solution to the problem. This point is the most significant one among all the solutions and will help Burberry Plc to get a huge success in their business (</w:t>
      </w:r>
      <w:proofErr w:type="spellStart"/>
      <w:r w:rsidR="00FD6366" w:rsidRPr="005823FE">
        <w:rPr>
          <w:rFonts w:ascii="Times New Roman" w:hAnsi="Times New Roman" w:cs="Times New Roman"/>
          <w:sz w:val="24"/>
          <w:szCs w:val="24"/>
          <w:shd w:val="clear" w:color="auto" w:fill="FFFFFF"/>
        </w:rPr>
        <w:t>Rezaei</w:t>
      </w:r>
      <w:proofErr w:type="spellEnd"/>
      <w:r w:rsidR="00FD6366">
        <w:rPr>
          <w:rFonts w:ascii="Times New Roman" w:hAnsi="Times New Roman" w:cs="Times New Roman"/>
          <w:sz w:val="24"/>
          <w:szCs w:val="24"/>
          <w:shd w:val="clear" w:color="auto" w:fill="FFFFFF"/>
        </w:rPr>
        <w:t>, 2015, p.55</w:t>
      </w:r>
      <w:r w:rsidRPr="00173530">
        <w:rPr>
          <w:rFonts w:ascii="Times New Roman" w:eastAsia="Times New Roman" w:hAnsi="Times New Roman" w:cs="Times New Roman"/>
          <w:sz w:val="24"/>
          <w:szCs w:val="24"/>
          <w:highlight w:val="white"/>
          <w:lang w:val="en-GB"/>
        </w:rPr>
        <w:t xml:space="preserve">). </w:t>
      </w: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Customer Satisfaction</w:t>
      </w:r>
    </w:p>
    <w:tbl>
      <w:tblPr>
        <w:tblStyle w:val="a4"/>
        <w:tblW w:w="8850" w:type="dxa"/>
        <w:tblBorders>
          <w:top w:val="nil"/>
          <w:left w:val="nil"/>
          <w:bottom w:val="nil"/>
          <w:right w:val="nil"/>
          <w:insideH w:val="nil"/>
          <w:insideV w:val="nil"/>
        </w:tblBorders>
        <w:tblLayout w:type="fixed"/>
        <w:tblLook w:val="0600" w:firstRow="0" w:lastRow="0" w:firstColumn="0" w:lastColumn="0" w:noHBand="1" w:noVBand="1"/>
      </w:tblPr>
      <w:tblGrid>
        <w:gridCol w:w="2220"/>
        <w:gridCol w:w="2190"/>
        <w:gridCol w:w="2235"/>
        <w:gridCol w:w="2205"/>
      </w:tblGrid>
      <w:tr w:rsidR="00A872A7">
        <w:trPr>
          <w:trHeight w:val="1260"/>
        </w:trPr>
        <w:tc>
          <w:tcPr>
            <w:tcW w:w="222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19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Following fashion trends</w:t>
            </w:r>
          </w:p>
        </w:tc>
        <w:tc>
          <w:tcPr>
            <w:tcW w:w="223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Advanced information technology system</w:t>
            </w:r>
          </w:p>
        </w:tc>
        <w:tc>
          <w:tcPr>
            <w:tcW w:w="220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Skilled employees</w:t>
            </w:r>
          </w:p>
        </w:tc>
      </w:tr>
      <w:tr w:rsidR="00A872A7">
        <w:trPr>
          <w:trHeight w:val="92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 Following the fashion trends</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1</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2</w:t>
            </w:r>
          </w:p>
        </w:tc>
      </w:tr>
      <w:tr w:rsidR="00A872A7">
        <w:trPr>
          <w:trHeight w:val="126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Advancement of business through new technologies</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 1</w:t>
            </w:r>
          </w:p>
        </w:tc>
      </w:tr>
      <w:tr w:rsidR="00A872A7">
        <w:trPr>
          <w:trHeight w:val="920"/>
        </w:trPr>
        <w:tc>
          <w:tcPr>
            <w:tcW w:w="222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C: Skilled employees</w:t>
            </w:r>
          </w:p>
        </w:tc>
        <w:tc>
          <w:tcPr>
            <w:tcW w:w="219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3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220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lastRenderedPageBreak/>
        <w:t>The above analysis table helps to decide that both the options B and C are suitable to reduce the problem. Burberry Plc has introduced several new technologies and software to their business for improving the working culture</w:t>
      </w:r>
      <w:r w:rsidR="00250F30">
        <w:rPr>
          <w:rFonts w:ascii="Times New Roman" w:eastAsia="Times New Roman" w:hAnsi="Times New Roman" w:cs="Times New Roman"/>
          <w:sz w:val="24"/>
          <w:szCs w:val="24"/>
          <w:highlight w:val="white"/>
          <w:lang w:val="en-GB"/>
        </w:rPr>
        <w:t xml:space="preserve"> (</w:t>
      </w:r>
      <w:r w:rsidR="00250F30" w:rsidRPr="00BA3378">
        <w:rPr>
          <w:rFonts w:ascii="Times New Roman" w:eastAsia="Times New Roman" w:hAnsi="Times New Roman" w:cs="Times New Roman"/>
          <w:sz w:val="24"/>
          <w:szCs w:val="24"/>
          <w:highlight w:val="white"/>
          <w:lang w:val="en-GB"/>
        </w:rPr>
        <w:t>Burberryplc.com/</w:t>
      </w:r>
      <w:proofErr w:type="spellStart"/>
      <w:r w:rsidR="00250F30" w:rsidRPr="00BA3378">
        <w:rPr>
          <w:rFonts w:ascii="Times New Roman" w:eastAsia="Times New Roman" w:hAnsi="Times New Roman" w:cs="Times New Roman"/>
          <w:sz w:val="24"/>
          <w:szCs w:val="24"/>
          <w:highlight w:val="white"/>
          <w:lang w:val="en-GB"/>
        </w:rPr>
        <w:t>en</w:t>
      </w:r>
      <w:proofErr w:type="spellEnd"/>
      <w:r w:rsidR="00250F30" w:rsidRPr="00BA3378">
        <w:rPr>
          <w:rFonts w:ascii="Times New Roman" w:eastAsia="Times New Roman" w:hAnsi="Times New Roman" w:cs="Times New Roman"/>
          <w:sz w:val="24"/>
          <w:szCs w:val="24"/>
          <w:highlight w:val="white"/>
          <w:lang w:val="en-GB"/>
        </w:rPr>
        <w:t>, 2018</w:t>
      </w:r>
      <w:r w:rsidR="00250F30">
        <w:rPr>
          <w:rFonts w:ascii="Times New Roman" w:eastAsia="Times New Roman" w:hAnsi="Times New Roman" w:cs="Times New Roman"/>
          <w:sz w:val="24"/>
          <w:szCs w:val="24"/>
          <w:highlight w:val="white"/>
          <w:lang w:val="en-GB"/>
        </w:rPr>
        <w:t>)</w:t>
      </w:r>
      <w:r w:rsidRPr="00173530">
        <w:rPr>
          <w:rFonts w:ascii="Times New Roman" w:eastAsia="Times New Roman" w:hAnsi="Times New Roman" w:cs="Times New Roman"/>
          <w:sz w:val="24"/>
          <w:szCs w:val="24"/>
          <w:highlight w:val="white"/>
          <w:lang w:val="en-GB"/>
        </w:rPr>
        <w:t>. New technologies always help any organisations to evolve rapidly and satisfy their customers. On the other hand, skilled employees also help an organisation to achieve its goals and efficiently satisfy their target customers.</w:t>
      </w:r>
    </w:p>
    <w:p w:rsidR="00BC0440" w:rsidRPr="00173530" w:rsidRDefault="00143153" w:rsidP="001D5CFF">
      <w:pPr>
        <w:pStyle w:val="Titolo1"/>
        <w:rPr>
          <w:highlight w:val="white"/>
          <w:lang w:val="en-GB"/>
        </w:rPr>
      </w:pPr>
      <w:bookmarkStart w:id="6" w:name="_Toc520308368"/>
      <w:r w:rsidRPr="00173530">
        <w:rPr>
          <w:highlight w:val="white"/>
          <w:lang w:val="en-GB"/>
        </w:rPr>
        <w:t>A plan for implementing the solution for the problem</w:t>
      </w:r>
      <w:bookmarkEnd w:id="6"/>
      <w:r w:rsidRPr="00173530">
        <w:rPr>
          <w:highlight w:val="white"/>
          <w:lang w:val="en-GB"/>
        </w:rPr>
        <w:t xml:space="preserv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After choosing the best solution for each of the developed and identified problems, the Burberry Plc needs to develop an implementation plan for the developed and identified alternatives. The plan for implementation should be presented as follow:</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244940">
        <w:rPr>
          <w:rFonts w:ascii="Times New Roman" w:eastAsia="Times New Roman" w:hAnsi="Times New Roman" w:cs="Times New Roman"/>
          <w:b/>
          <w:sz w:val="24"/>
          <w:szCs w:val="24"/>
          <w:highlight w:val="white"/>
          <w:lang w:val="en-GB"/>
        </w:rPr>
        <w:t>Defined goals</w:t>
      </w:r>
      <w:r w:rsidRPr="00173530">
        <w:rPr>
          <w:rFonts w:ascii="Times New Roman" w:eastAsia="Times New Roman" w:hAnsi="Times New Roman" w:cs="Times New Roman"/>
          <w:sz w:val="24"/>
          <w:szCs w:val="24"/>
          <w:highlight w:val="white"/>
          <w:lang w:val="en-GB"/>
        </w:rPr>
        <w:t>: The foremost objective of the Burberry Plc is to commence an innovative fashion line</w:t>
      </w:r>
      <w:r w:rsidR="00303CDF">
        <w:rPr>
          <w:rFonts w:ascii="Times New Roman" w:eastAsia="Times New Roman" w:hAnsi="Times New Roman" w:cs="Times New Roman"/>
          <w:sz w:val="24"/>
          <w:szCs w:val="24"/>
          <w:highlight w:val="white"/>
          <w:lang w:val="en-GB"/>
        </w:rPr>
        <w:t xml:space="preserve"> (</w:t>
      </w:r>
      <w:r w:rsidR="00303CDF" w:rsidRPr="00BA3378">
        <w:rPr>
          <w:rFonts w:ascii="Times New Roman" w:eastAsia="Times New Roman" w:hAnsi="Times New Roman" w:cs="Times New Roman"/>
          <w:sz w:val="24"/>
          <w:szCs w:val="24"/>
          <w:highlight w:val="white"/>
          <w:lang w:val="en-GB"/>
        </w:rPr>
        <w:t>Burberryplc.com/</w:t>
      </w:r>
      <w:proofErr w:type="spellStart"/>
      <w:r w:rsidR="00303CDF" w:rsidRPr="00BA3378">
        <w:rPr>
          <w:rFonts w:ascii="Times New Roman" w:eastAsia="Times New Roman" w:hAnsi="Times New Roman" w:cs="Times New Roman"/>
          <w:sz w:val="24"/>
          <w:szCs w:val="24"/>
          <w:highlight w:val="white"/>
          <w:lang w:val="en-GB"/>
        </w:rPr>
        <w:t>en</w:t>
      </w:r>
      <w:proofErr w:type="spellEnd"/>
      <w:r w:rsidR="00303CDF" w:rsidRPr="00BA3378">
        <w:rPr>
          <w:rFonts w:ascii="Times New Roman" w:eastAsia="Times New Roman" w:hAnsi="Times New Roman" w:cs="Times New Roman"/>
          <w:sz w:val="24"/>
          <w:szCs w:val="24"/>
          <w:highlight w:val="white"/>
          <w:lang w:val="en-GB"/>
        </w:rPr>
        <w:t>, 2018</w:t>
      </w:r>
      <w:r w:rsidR="00303CDF">
        <w:rPr>
          <w:rFonts w:ascii="Times New Roman" w:eastAsia="Times New Roman" w:hAnsi="Times New Roman" w:cs="Times New Roman"/>
          <w:sz w:val="24"/>
          <w:szCs w:val="24"/>
          <w:highlight w:val="white"/>
          <w:lang w:val="en-GB"/>
        </w:rPr>
        <w:t>)</w:t>
      </w:r>
      <w:r w:rsidRPr="00173530">
        <w:rPr>
          <w:rFonts w:ascii="Times New Roman" w:eastAsia="Times New Roman" w:hAnsi="Times New Roman" w:cs="Times New Roman"/>
          <w:sz w:val="24"/>
          <w:szCs w:val="24"/>
          <w:highlight w:val="white"/>
          <w:lang w:val="en-GB"/>
        </w:rPr>
        <w:t>. To attain this aim the business has to accomplish many developed goals for resolving the acknowledged problems. These goals are as below:</w:t>
      </w:r>
    </w:p>
    <w:p w:rsidR="00BC0440" w:rsidRPr="00173530" w:rsidRDefault="00BC0440">
      <w:pPr>
        <w:pStyle w:val="Normal1"/>
        <w:spacing w:after="200" w:line="360" w:lineRule="auto"/>
        <w:contextualSpacing w:val="0"/>
        <w:jc w:val="center"/>
        <w:rPr>
          <w:rFonts w:ascii="Times New Roman" w:eastAsia="Times New Roman" w:hAnsi="Times New Roman" w:cs="Times New Roman"/>
          <w:sz w:val="24"/>
          <w:szCs w:val="24"/>
          <w:highlight w:val="white"/>
          <w:lang w:val="en-GB"/>
        </w:rPr>
      </w:pPr>
    </w:p>
    <w:tbl>
      <w:tblPr>
        <w:tblStyle w:val="a5"/>
        <w:tblW w:w="7530" w:type="dxa"/>
        <w:jc w:val="center"/>
        <w:tblBorders>
          <w:top w:val="nil"/>
          <w:left w:val="nil"/>
          <w:bottom w:val="nil"/>
          <w:right w:val="nil"/>
          <w:insideH w:val="nil"/>
          <w:insideV w:val="nil"/>
        </w:tblBorders>
        <w:tblLayout w:type="fixed"/>
        <w:tblLook w:val="0600" w:firstRow="0" w:lastRow="0" w:firstColumn="0" w:lastColumn="0" w:noHBand="1" w:noVBand="1"/>
      </w:tblPr>
      <w:tblGrid>
        <w:gridCol w:w="1980"/>
        <w:gridCol w:w="5550"/>
      </w:tblGrid>
      <w:tr w:rsidR="00A872A7" w:rsidTr="00E40E25">
        <w:trPr>
          <w:trHeight w:val="920"/>
          <w:jc w:val="center"/>
        </w:trPr>
        <w:tc>
          <w:tcPr>
            <w:tcW w:w="1980"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Lack of Finance</w:t>
            </w:r>
          </w:p>
        </w:tc>
        <w:tc>
          <w:tcPr>
            <w:tcW w:w="555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primary aim is to take loans and financial support from several </w:t>
            </w:r>
            <w:r w:rsidR="00AB37DC" w:rsidRPr="00173530">
              <w:rPr>
                <w:rFonts w:ascii="Times New Roman" w:eastAsia="Times New Roman" w:hAnsi="Times New Roman" w:cs="Times New Roman"/>
                <w:sz w:val="24"/>
                <w:szCs w:val="24"/>
                <w:highlight w:val="white"/>
                <w:lang w:val="en-GB"/>
              </w:rPr>
              <w:t>nongovernmental</w:t>
            </w:r>
            <w:r w:rsidRPr="00173530">
              <w:rPr>
                <w:rFonts w:ascii="Times New Roman" w:eastAsia="Times New Roman" w:hAnsi="Times New Roman" w:cs="Times New Roman"/>
                <w:sz w:val="24"/>
                <w:szCs w:val="24"/>
                <w:highlight w:val="white"/>
                <w:lang w:val="en-GB"/>
              </w:rPr>
              <w:t xml:space="preserve"> organisations to mitigate the financial challenges.</w:t>
            </w:r>
          </w:p>
        </w:tc>
      </w:tr>
      <w:tr w:rsidR="00A872A7" w:rsidTr="00E40E25">
        <w:trPr>
          <w:trHeight w:val="1260"/>
          <w:jc w:val="center"/>
        </w:trPr>
        <w:tc>
          <w:tcPr>
            <w:tcW w:w="19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Competition</w:t>
            </w:r>
          </w:p>
        </w:tc>
        <w:tc>
          <w:tcPr>
            <w:tcW w:w="555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joint venture is the best solution among all the marketing strategies. About </w:t>
            </w:r>
            <w:r w:rsidR="00B81799" w:rsidRPr="005823FE">
              <w:rPr>
                <w:rFonts w:ascii="Times New Roman" w:hAnsi="Times New Roman" w:cs="Times New Roman"/>
                <w:sz w:val="24"/>
                <w:szCs w:val="24"/>
                <w:shd w:val="clear" w:color="auto" w:fill="FFFFFF"/>
              </w:rPr>
              <w:t>Van Knippenberg</w:t>
            </w:r>
            <w:r w:rsidR="00B81799" w:rsidRPr="00173530">
              <w:rPr>
                <w:rFonts w:ascii="Times New Roman" w:eastAsia="Times New Roman" w:hAnsi="Times New Roman" w:cs="Times New Roman"/>
                <w:sz w:val="24"/>
                <w:szCs w:val="24"/>
                <w:highlight w:val="white"/>
                <w:lang w:val="en-GB"/>
              </w:rPr>
              <w:t xml:space="preserve"> </w:t>
            </w:r>
            <w:r w:rsidR="00B81799">
              <w:rPr>
                <w:rFonts w:ascii="Times New Roman" w:eastAsia="Times New Roman" w:hAnsi="Times New Roman" w:cs="Times New Roman"/>
                <w:sz w:val="24"/>
                <w:szCs w:val="24"/>
                <w:highlight w:val="white"/>
                <w:lang w:val="en-GB"/>
              </w:rPr>
              <w:t xml:space="preserve"> </w:t>
            </w:r>
            <w:r w:rsidR="00B81799">
              <w:rPr>
                <w:rFonts w:ascii="Times New Roman" w:eastAsia="Times New Roman" w:hAnsi="Times New Roman" w:cs="Times New Roman"/>
                <w:i/>
                <w:sz w:val="24"/>
                <w:szCs w:val="24"/>
                <w:highlight w:val="white"/>
                <w:lang w:val="en-GB"/>
              </w:rPr>
              <w:t>et al.</w:t>
            </w:r>
            <w:r w:rsidR="00B81799">
              <w:rPr>
                <w:rFonts w:ascii="Times New Roman" w:eastAsia="Times New Roman" w:hAnsi="Times New Roman" w:cs="Times New Roman"/>
                <w:sz w:val="24"/>
                <w:szCs w:val="24"/>
                <w:highlight w:val="white"/>
                <w:lang w:val="en-GB"/>
              </w:rPr>
              <w:t xml:space="preserve"> </w:t>
            </w:r>
            <w:r w:rsidRPr="00173530">
              <w:rPr>
                <w:rFonts w:ascii="Times New Roman" w:eastAsia="Times New Roman" w:hAnsi="Times New Roman" w:cs="Times New Roman"/>
                <w:sz w:val="24"/>
                <w:szCs w:val="24"/>
                <w:highlight w:val="white"/>
                <w:lang w:val="en-GB"/>
              </w:rPr>
              <w:t>(</w:t>
            </w:r>
            <w:r w:rsidR="00B81799">
              <w:rPr>
                <w:rFonts w:ascii="Times New Roman" w:eastAsia="Times New Roman" w:hAnsi="Times New Roman" w:cs="Times New Roman"/>
                <w:sz w:val="24"/>
                <w:szCs w:val="24"/>
                <w:highlight w:val="white"/>
                <w:lang w:val="en-GB"/>
              </w:rPr>
              <w:t>2015, p.620</w:t>
            </w:r>
            <w:r w:rsidRPr="00173530">
              <w:rPr>
                <w:rFonts w:ascii="Times New Roman" w:eastAsia="Times New Roman" w:hAnsi="Times New Roman" w:cs="Times New Roman"/>
                <w:sz w:val="24"/>
                <w:szCs w:val="24"/>
                <w:highlight w:val="white"/>
                <w:lang w:val="en-GB"/>
              </w:rPr>
              <w:t>), every organisation should make the joint venture with such companies which are financially stable and established in the context of market position.</w:t>
            </w:r>
          </w:p>
        </w:tc>
      </w:tr>
      <w:tr w:rsidR="00A872A7" w:rsidTr="00E40E25">
        <w:trPr>
          <w:trHeight w:val="1260"/>
          <w:jc w:val="center"/>
        </w:trPr>
        <w:tc>
          <w:tcPr>
            <w:tcW w:w="19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Customer Satisfaction</w:t>
            </w:r>
          </w:p>
        </w:tc>
        <w:tc>
          <w:tcPr>
            <w:tcW w:w="555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Burberry Plc has introduced several new technologies and software to their business for improving the working culture. New technologies always help any organisations to evolve rapidly and satisfy their customers</w:t>
            </w:r>
            <w:r w:rsidR="002F18B2">
              <w:rPr>
                <w:rFonts w:ascii="Times New Roman" w:eastAsia="Times New Roman" w:hAnsi="Times New Roman" w:cs="Times New Roman"/>
                <w:sz w:val="24"/>
                <w:szCs w:val="24"/>
                <w:highlight w:val="white"/>
                <w:lang w:val="en-GB"/>
              </w:rPr>
              <w:t xml:space="preserve"> (</w:t>
            </w:r>
            <w:r w:rsidR="00BD0E05" w:rsidRPr="005823FE">
              <w:rPr>
                <w:rFonts w:ascii="Times New Roman" w:hAnsi="Times New Roman" w:cs="Times New Roman"/>
                <w:sz w:val="24"/>
                <w:szCs w:val="24"/>
                <w:shd w:val="clear" w:color="auto" w:fill="FFFFFF"/>
              </w:rPr>
              <w:t>Biswas</w:t>
            </w:r>
            <w:r w:rsidR="00BD0E05">
              <w:rPr>
                <w:rFonts w:ascii="Times New Roman" w:hAnsi="Times New Roman" w:cs="Times New Roman"/>
                <w:sz w:val="24"/>
                <w:szCs w:val="24"/>
                <w:shd w:val="clear" w:color="auto" w:fill="FFFFFF"/>
              </w:rPr>
              <w:t xml:space="preserve"> </w:t>
            </w:r>
            <w:r w:rsidR="00BD0E05">
              <w:rPr>
                <w:rFonts w:ascii="Times New Roman" w:hAnsi="Times New Roman" w:cs="Times New Roman"/>
                <w:i/>
                <w:sz w:val="24"/>
                <w:szCs w:val="24"/>
                <w:shd w:val="clear" w:color="auto" w:fill="FFFFFF"/>
              </w:rPr>
              <w:t>et al.</w:t>
            </w:r>
            <w:r w:rsidR="00BD0E05">
              <w:rPr>
                <w:rFonts w:ascii="Times New Roman" w:hAnsi="Times New Roman" w:cs="Times New Roman"/>
                <w:sz w:val="24"/>
                <w:szCs w:val="24"/>
                <w:shd w:val="clear" w:color="auto" w:fill="FFFFFF"/>
              </w:rPr>
              <w:t xml:space="preserve"> 2016, p.730</w:t>
            </w:r>
            <w:r w:rsidR="002F18B2">
              <w:rPr>
                <w:rFonts w:ascii="Times New Roman" w:eastAsia="Times New Roman" w:hAnsi="Times New Roman" w:cs="Times New Roman"/>
                <w:sz w:val="24"/>
                <w:szCs w:val="24"/>
                <w:highlight w:val="white"/>
                <w:lang w:val="en-GB"/>
              </w:rPr>
              <w:t>)</w:t>
            </w:r>
            <w:r w:rsidRPr="00173530">
              <w:rPr>
                <w:rFonts w:ascii="Times New Roman" w:eastAsia="Times New Roman" w:hAnsi="Times New Roman" w:cs="Times New Roman"/>
                <w:sz w:val="24"/>
                <w:szCs w:val="24"/>
                <w:highlight w:val="white"/>
                <w:lang w:val="en-GB"/>
              </w:rPr>
              <w:t xml:space="preserve">. On the other hand, skilled employees also help an organisation to </w:t>
            </w:r>
            <w:r w:rsidRPr="00173530">
              <w:rPr>
                <w:rFonts w:ascii="Times New Roman" w:eastAsia="Times New Roman" w:hAnsi="Times New Roman" w:cs="Times New Roman"/>
                <w:sz w:val="24"/>
                <w:szCs w:val="24"/>
                <w:highlight w:val="white"/>
                <w:lang w:val="en-GB"/>
              </w:rPr>
              <w:lastRenderedPageBreak/>
              <w:t>achieve its goals and efficiently satisfy their target customers.</w:t>
            </w:r>
          </w:p>
        </w:tc>
      </w:tr>
      <w:tr w:rsidR="00A872A7" w:rsidTr="00E40E25">
        <w:trPr>
          <w:trHeight w:val="920"/>
          <w:jc w:val="center"/>
        </w:trPr>
        <w:tc>
          <w:tcPr>
            <w:tcW w:w="19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lastRenderedPageBreak/>
              <w:t>Increasing product variation</w:t>
            </w:r>
          </w:p>
          <w:p w:rsidR="00BC0440" w:rsidRPr="00173530" w:rsidRDefault="00BC0440">
            <w:pPr>
              <w:pStyle w:val="Normal1"/>
              <w:spacing w:line="360" w:lineRule="auto"/>
              <w:contextualSpacing w:val="0"/>
              <w:rPr>
                <w:rFonts w:ascii="Times New Roman" w:eastAsia="Times New Roman" w:hAnsi="Times New Roman" w:cs="Times New Roman"/>
                <w:sz w:val="24"/>
                <w:szCs w:val="24"/>
                <w:highlight w:val="white"/>
                <w:lang w:val="en-GB"/>
              </w:rPr>
            </w:pPr>
          </w:p>
        </w:tc>
        <w:tc>
          <w:tcPr>
            <w:tcW w:w="555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primary aim is to incorporate direct sales distribution process to attract more potential customers and increase the revenue. </w:t>
            </w:r>
          </w:p>
        </w:tc>
      </w:tr>
      <w:tr w:rsidR="00A872A7" w:rsidTr="00E40E25">
        <w:trPr>
          <w:trHeight w:val="1260"/>
          <w:jc w:val="center"/>
        </w:trPr>
        <w:tc>
          <w:tcPr>
            <w:tcW w:w="19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Costs of production</w:t>
            </w:r>
            <w:r w:rsidRPr="00173530">
              <w:rPr>
                <w:rFonts w:ascii="Times New Roman" w:eastAsia="Times New Roman" w:hAnsi="Times New Roman" w:cs="Times New Roman"/>
                <w:sz w:val="24"/>
                <w:szCs w:val="24"/>
                <w:highlight w:val="white"/>
                <w:lang w:val="en-GB"/>
              </w:rPr>
              <w:t xml:space="preserve"> </w:t>
            </w:r>
          </w:p>
          <w:p w:rsidR="00BC0440" w:rsidRPr="00173530" w:rsidRDefault="00BC0440">
            <w:pPr>
              <w:pStyle w:val="Normal1"/>
              <w:spacing w:line="360" w:lineRule="auto"/>
              <w:contextualSpacing w:val="0"/>
              <w:rPr>
                <w:rFonts w:ascii="Times New Roman" w:eastAsia="Times New Roman" w:hAnsi="Times New Roman" w:cs="Times New Roman"/>
                <w:sz w:val="24"/>
                <w:szCs w:val="24"/>
                <w:highlight w:val="white"/>
                <w:lang w:val="en-GB"/>
              </w:rPr>
            </w:pPr>
          </w:p>
        </w:tc>
        <w:tc>
          <w:tcPr>
            <w:tcW w:w="555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Burberry Plc has chosen “Creating horizontal integration with supplier company” as the best possible solution for the problem of increasing cost of production process. This point is the most significant one among all the solutions and will help Burberry Plc to get a huge success in their business (</w:t>
            </w:r>
            <w:r w:rsidR="001E2983" w:rsidRPr="005823FE">
              <w:rPr>
                <w:rFonts w:ascii="Times New Roman" w:hAnsi="Times New Roman" w:cs="Times New Roman"/>
                <w:sz w:val="24"/>
                <w:szCs w:val="24"/>
                <w:shd w:val="clear" w:color="auto" w:fill="FFFFFF"/>
              </w:rPr>
              <w:t>Wu</w:t>
            </w:r>
            <w:r w:rsidR="001E2983">
              <w:rPr>
                <w:rFonts w:ascii="Times New Roman" w:hAnsi="Times New Roman" w:cs="Times New Roman"/>
                <w:sz w:val="24"/>
                <w:szCs w:val="24"/>
                <w:shd w:val="clear" w:color="auto" w:fill="FFFFFF"/>
              </w:rPr>
              <w:t xml:space="preserve"> </w:t>
            </w:r>
            <w:r w:rsidR="001E2983">
              <w:rPr>
                <w:rFonts w:ascii="Times New Roman" w:hAnsi="Times New Roman" w:cs="Times New Roman"/>
                <w:i/>
                <w:sz w:val="24"/>
                <w:szCs w:val="24"/>
                <w:shd w:val="clear" w:color="auto" w:fill="FFFFFF"/>
              </w:rPr>
              <w:t>et al.</w:t>
            </w:r>
            <w:r w:rsidR="001E2983">
              <w:rPr>
                <w:rFonts w:ascii="Times New Roman" w:hAnsi="Times New Roman" w:cs="Times New Roman"/>
                <w:sz w:val="24"/>
                <w:szCs w:val="24"/>
                <w:shd w:val="clear" w:color="auto" w:fill="FFFFFF"/>
              </w:rPr>
              <w:t xml:space="preserve"> 2016, p.1105</w:t>
            </w:r>
            <w:r w:rsidRPr="00173530">
              <w:rPr>
                <w:rFonts w:ascii="Times New Roman" w:eastAsia="Times New Roman" w:hAnsi="Times New Roman" w:cs="Times New Roman"/>
                <w:sz w:val="24"/>
                <w:szCs w:val="24"/>
                <w:highlight w:val="white"/>
                <w:lang w:val="en-GB"/>
              </w:rPr>
              <w:t xml:space="preserve">). </w:t>
            </w:r>
          </w:p>
          <w:p w:rsidR="00BC0440" w:rsidRPr="00173530" w:rsidRDefault="00BC0440">
            <w:pPr>
              <w:pStyle w:val="Normal1"/>
              <w:spacing w:line="360" w:lineRule="auto"/>
              <w:contextualSpacing w:val="0"/>
              <w:rPr>
                <w:rFonts w:ascii="Times New Roman" w:eastAsia="Times New Roman" w:hAnsi="Times New Roman" w:cs="Times New Roman"/>
                <w:sz w:val="24"/>
                <w:szCs w:val="24"/>
                <w:highlight w:val="white"/>
                <w:lang w:val="en-GB"/>
              </w:rPr>
            </w:pPr>
          </w:p>
        </w:tc>
      </w:tr>
      <w:tr w:rsidR="00A872A7" w:rsidTr="00E40E25">
        <w:trPr>
          <w:trHeight w:val="1260"/>
          <w:jc w:val="center"/>
        </w:trPr>
        <w:tc>
          <w:tcPr>
            <w:tcW w:w="1980"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Communication</w:t>
            </w:r>
          </w:p>
          <w:p w:rsidR="00BC0440" w:rsidRPr="00173530" w:rsidRDefault="00BC0440">
            <w:pPr>
              <w:pStyle w:val="Normal1"/>
              <w:spacing w:line="360" w:lineRule="auto"/>
              <w:contextualSpacing w:val="0"/>
              <w:rPr>
                <w:rFonts w:ascii="Times New Roman" w:eastAsia="Times New Roman" w:hAnsi="Times New Roman" w:cs="Times New Roman"/>
                <w:sz w:val="24"/>
                <w:szCs w:val="24"/>
                <w:highlight w:val="white"/>
                <w:lang w:val="en-GB"/>
              </w:rPr>
            </w:pPr>
          </w:p>
        </w:tc>
        <w:tc>
          <w:tcPr>
            <w:tcW w:w="555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Effective communication is essential for managing a business and thus Burberry Plc has incorporated active communication process in their decision-making criteria.</w:t>
            </w:r>
          </w:p>
        </w:tc>
      </w:tr>
    </w:tbl>
    <w:p w:rsidR="00BC0440" w:rsidRDefault="00AB7FF2" w:rsidP="00AB7FF2">
      <w:pPr>
        <w:pStyle w:val="Normal1"/>
        <w:spacing w:after="200" w:line="360" w:lineRule="auto"/>
        <w:contextualSpacing w:val="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Table 1: Implementation Plan</w:t>
      </w:r>
    </w:p>
    <w:p w:rsidR="00AB7FF2" w:rsidRPr="00AB7FF2" w:rsidRDefault="00AB7FF2" w:rsidP="00AB7FF2">
      <w:pPr>
        <w:pStyle w:val="Normal1"/>
        <w:spacing w:after="200"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w:t>
      </w:r>
      <w:r w:rsidR="003E4282">
        <w:rPr>
          <w:rFonts w:ascii="Times New Roman" w:eastAsia="Times New Roman" w:hAnsi="Times New Roman" w:cs="Times New Roman"/>
          <w:sz w:val="24"/>
          <w:szCs w:val="24"/>
          <w:highlight w:val="white"/>
          <w:lang w:val="en-GB"/>
        </w:rPr>
        <w:t>Source: Created by A</w:t>
      </w:r>
      <w:r>
        <w:rPr>
          <w:rFonts w:ascii="Times New Roman" w:eastAsia="Times New Roman" w:hAnsi="Times New Roman" w:cs="Times New Roman"/>
          <w:sz w:val="24"/>
          <w:szCs w:val="24"/>
          <w:highlight w:val="white"/>
          <w:lang w:val="en-GB"/>
        </w:rPr>
        <w:t>uthor)</w:t>
      </w:r>
    </w:p>
    <w:p w:rsidR="00E662C8"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 xml:space="preserve">Strategies to achieve the objectives: </w:t>
      </w:r>
      <w:r w:rsidRPr="00173530">
        <w:rPr>
          <w:rFonts w:ascii="Times New Roman" w:eastAsia="Times New Roman" w:hAnsi="Times New Roman" w:cs="Times New Roman"/>
          <w:sz w:val="24"/>
          <w:szCs w:val="24"/>
          <w:highlight w:val="white"/>
          <w:lang w:val="en-GB"/>
        </w:rPr>
        <w:t>The Corporation must accept the best approach to protect loans from nongovernmental organisations or any financial institutions. The business should uphold a horizontal cash flow that will point to the organisation</w:t>
      </w:r>
      <w:r w:rsidR="001109A2">
        <w:rPr>
          <w:rFonts w:ascii="Times New Roman" w:eastAsia="Times New Roman" w:hAnsi="Times New Roman" w:cs="Times New Roman"/>
          <w:sz w:val="24"/>
          <w:szCs w:val="24"/>
          <w:highlight w:val="white"/>
          <w:lang w:val="en-GB"/>
        </w:rPr>
        <w:t>’</w:t>
      </w:r>
      <w:r w:rsidRPr="00173530">
        <w:rPr>
          <w:rFonts w:ascii="Times New Roman" w:eastAsia="Times New Roman" w:hAnsi="Times New Roman" w:cs="Times New Roman"/>
          <w:sz w:val="24"/>
          <w:szCs w:val="24"/>
          <w:highlight w:val="white"/>
          <w:lang w:val="en-GB"/>
        </w:rPr>
        <w:t xml:space="preserve">s active operations. Representing trade knowledge to the financial investors is an additional strategy for securing a loan from several financial institutes. To increase competition, the business is incorporating the joint venture strategy (Reed and Learning, 2014). For creating a victorious joint venture affiliation, the organisation must cooperate with such partners who are financially stable and can help the </w:t>
      </w:r>
      <w:r w:rsidRPr="00173530">
        <w:rPr>
          <w:rFonts w:ascii="Times New Roman" w:eastAsia="Times New Roman" w:hAnsi="Times New Roman" w:cs="Times New Roman"/>
          <w:sz w:val="24"/>
          <w:szCs w:val="24"/>
          <w:highlight w:val="white"/>
          <w:lang w:val="en-GB"/>
        </w:rPr>
        <w:lastRenderedPageBreak/>
        <w:t>organisation to make its base strong. Following the rules and regulations along with the protocols of both the companies is necessary to maintain a healthy relationship among the organisations. Advancement of technology and the incorporation of new software has helped the Burberry Plc to assure the growth of the market trend and satisfy their customers in an efficient manner (</w:t>
      </w:r>
      <w:r w:rsidR="00AC3F75" w:rsidRPr="005823FE">
        <w:rPr>
          <w:rFonts w:ascii="Times New Roman" w:eastAsia="Times New Roman" w:hAnsi="Times New Roman" w:cs="Times New Roman"/>
          <w:sz w:val="24"/>
          <w:szCs w:val="24"/>
          <w:highlight w:val="white"/>
          <w:lang w:val="en-GB"/>
        </w:rPr>
        <w:t>Li</w:t>
      </w:r>
      <w:r w:rsidR="00AC3F75">
        <w:rPr>
          <w:rFonts w:ascii="Times New Roman" w:eastAsia="Times New Roman" w:hAnsi="Times New Roman" w:cs="Times New Roman"/>
          <w:sz w:val="24"/>
          <w:szCs w:val="24"/>
          <w:highlight w:val="white"/>
          <w:lang w:val="en-GB"/>
        </w:rPr>
        <w:t xml:space="preserve"> </w:t>
      </w:r>
      <w:r w:rsidR="00AC3F75">
        <w:rPr>
          <w:rFonts w:ascii="Times New Roman" w:eastAsia="Times New Roman" w:hAnsi="Times New Roman" w:cs="Times New Roman"/>
          <w:i/>
          <w:sz w:val="24"/>
          <w:szCs w:val="24"/>
          <w:highlight w:val="white"/>
          <w:lang w:val="en-GB"/>
        </w:rPr>
        <w:t>et al.</w:t>
      </w:r>
      <w:r w:rsidR="00AC3F75">
        <w:rPr>
          <w:rFonts w:ascii="Times New Roman" w:eastAsia="Times New Roman" w:hAnsi="Times New Roman" w:cs="Times New Roman"/>
          <w:sz w:val="24"/>
          <w:szCs w:val="24"/>
          <w:highlight w:val="white"/>
          <w:lang w:val="en-GB"/>
        </w:rPr>
        <w:t xml:space="preserve"> 20158, p.52</w:t>
      </w:r>
      <w:r w:rsidRPr="00173530">
        <w:rPr>
          <w:rFonts w:ascii="Times New Roman" w:eastAsia="Times New Roman" w:hAnsi="Times New Roman" w:cs="Times New Roman"/>
          <w:sz w:val="24"/>
          <w:szCs w:val="24"/>
          <w:highlight w:val="white"/>
          <w:lang w:val="en-GB"/>
        </w:rPr>
        <w:t xml:space="preserve">). The organisation is going to introduce a direct sales distribution process in their business strategy for assuring the growth and customer satisfaction. </w:t>
      </w:r>
      <w:r w:rsidR="00F04DB5" w:rsidRPr="00173530">
        <w:rPr>
          <w:rFonts w:ascii="Times New Roman" w:eastAsia="Times New Roman" w:hAnsi="Times New Roman" w:cs="Times New Roman"/>
          <w:sz w:val="24"/>
          <w:szCs w:val="24"/>
          <w:highlight w:val="white"/>
          <w:lang w:val="en-GB"/>
        </w:rPr>
        <w:t>Direct distribution sales help</w:t>
      </w:r>
      <w:r w:rsidRPr="00173530">
        <w:rPr>
          <w:rFonts w:ascii="Times New Roman" w:eastAsia="Times New Roman" w:hAnsi="Times New Roman" w:cs="Times New Roman"/>
          <w:sz w:val="24"/>
          <w:szCs w:val="24"/>
          <w:highlight w:val="white"/>
          <w:lang w:val="en-GB"/>
        </w:rPr>
        <w:t xml:space="preserve"> to communicate with more number of customers and obtaining knowledge about their demand. Burberry Plc has managed to attract a vast number of customers and get a bright idea about their demands. This communication has helped the organisation to adopt new strategies and conduct the decision-making process accordingly. </w:t>
      </w:r>
    </w:p>
    <w:p w:rsidR="00BC0440" w:rsidRPr="00173530" w:rsidRDefault="00143153">
      <w:pPr>
        <w:pStyle w:val="Normal1"/>
        <w:spacing w:after="200"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Time Schedule</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Burberry Plc has decided to make a schedule and follow that </w:t>
      </w:r>
      <w:r w:rsidR="000B4ED1" w:rsidRPr="00173530">
        <w:rPr>
          <w:rFonts w:ascii="Times New Roman" w:eastAsia="Times New Roman" w:hAnsi="Times New Roman" w:cs="Times New Roman"/>
          <w:sz w:val="24"/>
          <w:szCs w:val="24"/>
          <w:highlight w:val="white"/>
          <w:lang w:val="en-GB"/>
        </w:rPr>
        <w:t>schedule</w:t>
      </w:r>
      <w:r w:rsidRPr="00173530">
        <w:rPr>
          <w:rFonts w:ascii="Times New Roman" w:eastAsia="Times New Roman" w:hAnsi="Times New Roman" w:cs="Times New Roman"/>
          <w:sz w:val="24"/>
          <w:szCs w:val="24"/>
          <w:highlight w:val="white"/>
          <w:lang w:val="en-GB"/>
        </w:rPr>
        <w:t xml:space="preserve"> strictly to give the implementation plan a considerable success. </w:t>
      </w:r>
      <w:r w:rsidRPr="00173530">
        <w:rPr>
          <w:lang w:val="en-GB"/>
        </w:rPr>
        <w:br w:type="page"/>
      </w:r>
    </w:p>
    <w:p w:rsidR="00BC0440" w:rsidRPr="001109A2" w:rsidRDefault="00BC0440">
      <w:pPr>
        <w:pStyle w:val="Normal1"/>
        <w:spacing w:after="200" w:line="360" w:lineRule="auto"/>
        <w:contextualSpacing w:val="0"/>
        <w:jc w:val="both"/>
        <w:rPr>
          <w:rFonts w:ascii="Times New Roman" w:eastAsia="Times New Roman" w:hAnsi="Times New Roman" w:cs="Times New Roman"/>
          <w:sz w:val="24"/>
          <w:szCs w:val="24"/>
          <w:highlight w:val="white"/>
          <w:lang w:val="en-GB"/>
        </w:rPr>
      </w:pPr>
    </w:p>
    <w:tbl>
      <w:tblPr>
        <w:tblStyle w:val="a6"/>
        <w:tblW w:w="8820" w:type="dxa"/>
        <w:jc w:val="center"/>
        <w:tblBorders>
          <w:top w:val="nil"/>
          <w:left w:val="nil"/>
          <w:bottom w:val="nil"/>
          <w:right w:val="nil"/>
          <w:insideH w:val="nil"/>
          <w:insideV w:val="nil"/>
        </w:tblBorders>
        <w:tblLayout w:type="fixed"/>
        <w:tblLook w:val="0600" w:firstRow="0" w:lastRow="0" w:firstColumn="0" w:lastColumn="0" w:noHBand="1" w:noVBand="1"/>
      </w:tblPr>
      <w:tblGrid>
        <w:gridCol w:w="1545"/>
        <w:gridCol w:w="1200"/>
        <w:gridCol w:w="1215"/>
        <w:gridCol w:w="1215"/>
        <w:gridCol w:w="1215"/>
        <w:gridCol w:w="1215"/>
        <w:gridCol w:w="1215"/>
      </w:tblGrid>
      <w:tr w:rsidR="00A872A7" w:rsidTr="001109A2">
        <w:trPr>
          <w:trHeight w:val="620"/>
          <w:jc w:val="center"/>
        </w:trPr>
        <w:tc>
          <w:tcPr>
            <w:tcW w:w="1545" w:type="dxa"/>
            <w:tcBorders>
              <w:top w:val="single" w:sz="8" w:space="0" w:color="000000"/>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Actions/Time</w:t>
            </w:r>
          </w:p>
        </w:tc>
        <w:tc>
          <w:tcPr>
            <w:tcW w:w="1200"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1</w:t>
            </w:r>
            <w:r w:rsidRPr="00173530">
              <w:rPr>
                <w:rFonts w:ascii="Times New Roman" w:eastAsia="Times New Roman" w:hAnsi="Times New Roman" w:cs="Times New Roman"/>
                <w:sz w:val="24"/>
                <w:szCs w:val="24"/>
                <w:highlight w:val="white"/>
                <w:vertAlign w:val="superscript"/>
                <w:lang w:val="en-GB"/>
              </w:rPr>
              <w:t>st</w:t>
            </w:r>
            <w:r w:rsidRPr="00173530">
              <w:rPr>
                <w:rFonts w:ascii="Times New Roman" w:eastAsia="Times New Roman" w:hAnsi="Times New Roman" w:cs="Times New Roman"/>
                <w:sz w:val="24"/>
                <w:szCs w:val="24"/>
                <w:highlight w:val="white"/>
                <w:lang w:val="en-GB"/>
              </w:rPr>
              <w:t xml:space="preserve"> week</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2</w:t>
            </w:r>
            <w:r w:rsidRPr="00173530">
              <w:rPr>
                <w:rFonts w:ascii="Times New Roman" w:eastAsia="Times New Roman" w:hAnsi="Times New Roman" w:cs="Times New Roman"/>
                <w:sz w:val="24"/>
                <w:szCs w:val="24"/>
                <w:highlight w:val="white"/>
                <w:vertAlign w:val="superscript"/>
                <w:lang w:val="en-GB"/>
              </w:rPr>
              <w:t>nd</w:t>
            </w:r>
            <w:r w:rsidRPr="00173530">
              <w:rPr>
                <w:rFonts w:ascii="Times New Roman" w:eastAsia="Times New Roman" w:hAnsi="Times New Roman" w:cs="Times New Roman"/>
                <w:sz w:val="24"/>
                <w:szCs w:val="24"/>
                <w:highlight w:val="white"/>
                <w:lang w:val="en-GB"/>
              </w:rPr>
              <w:t xml:space="preserve"> Week</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3</w:t>
            </w:r>
            <w:r w:rsidRPr="00173530">
              <w:rPr>
                <w:rFonts w:ascii="Times New Roman" w:eastAsia="Times New Roman" w:hAnsi="Times New Roman" w:cs="Times New Roman"/>
                <w:sz w:val="24"/>
                <w:szCs w:val="24"/>
                <w:highlight w:val="white"/>
                <w:vertAlign w:val="superscript"/>
                <w:lang w:val="en-GB"/>
              </w:rPr>
              <w:t>rd</w:t>
            </w:r>
            <w:r w:rsidRPr="00173530">
              <w:rPr>
                <w:rFonts w:ascii="Times New Roman" w:eastAsia="Times New Roman" w:hAnsi="Times New Roman" w:cs="Times New Roman"/>
                <w:sz w:val="24"/>
                <w:szCs w:val="24"/>
                <w:highlight w:val="white"/>
                <w:lang w:val="en-GB"/>
              </w:rPr>
              <w:t xml:space="preserve"> week</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4</w:t>
            </w:r>
            <w:r w:rsidRPr="00173530">
              <w:rPr>
                <w:rFonts w:ascii="Times New Roman" w:eastAsia="Times New Roman" w:hAnsi="Times New Roman" w:cs="Times New Roman"/>
                <w:sz w:val="24"/>
                <w:szCs w:val="24"/>
                <w:highlight w:val="white"/>
                <w:vertAlign w:val="superscript"/>
                <w:lang w:val="en-GB"/>
              </w:rPr>
              <w:t>th</w:t>
            </w:r>
            <w:r w:rsidRPr="00173530">
              <w:rPr>
                <w:rFonts w:ascii="Times New Roman" w:eastAsia="Times New Roman" w:hAnsi="Times New Roman" w:cs="Times New Roman"/>
                <w:sz w:val="24"/>
                <w:szCs w:val="24"/>
                <w:highlight w:val="white"/>
                <w:lang w:val="en-GB"/>
              </w:rPr>
              <w:t xml:space="preserve"> week</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5</w:t>
            </w:r>
            <w:r w:rsidRPr="00173530">
              <w:rPr>
                <w:rFonts w:ascii="Times New Roman" w:eastAsia="Times New Roman" w:hAnsi="Times New Roman" w:cs="Times New Roman"/>
                <w:sz w:val="24"/>
                <w:szCs w:val="24"/>
                <w:highlight w:val="white"/>
                <w:vertAlign w:val="superscript"/>
                <w:lang w:val="en-GB"/>
              </w:rPr>
              <w:t>th</w:t>
            </w:r>
            <w:r w:rsidRPr="00173530">
              <w:rPr>
                <w:rFonts w:ascii="Times New Roman" w:eastAsia="Times New Roman" w:hAnsi="Times New Roman" w:cs="Times New Roman"/>
                <w:sz w:val="24"/>
                <w:szCs w:val="24"/>
                <w:highlight w:val="white"/>
                <w:lang w:val="en-GB"/>
              </w:rPr>
              <w:t xml:space="preserve"> week</w:t>
            </w:r>
          </w:p>
        </w:tc>
        <w:tc>
          <w:tcPr>
            <w:tcW w:w="1215" w:type="dxa"/>
            <w:tcBorders>
              <w:top w:val="single" w:sz="8" w:space="0" w:color="000000"/>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6</w:t>
            </w:r>
            <w:r w:rsidRPr="00173530">
              <w:rPr>
                <w:rFonts w:ascii="Times New Roman" w:eastAsia="Times New Roman" w:hAnsi="Times New Roman" w:cs="Times New Roman"/>
                <w:sz w:val="24"/>
                <w:szCs w:val="24"/>
                <w:highlight w:val="white"/>
                <w:vertAlign w:val="superscript"/>
                <w:lang w:val="en-GB"/>
              </w:rPr>
              <w:t>th</w:t>
            </w:r>
            <w:r w:rsidRPr="00173530">
              <w:rPr>
                <w:rFonts w:ascii="Times New Roman" w:eastAsia="Times New Roman" w:hAnsi="Times New Roman" w:cs="Times New Roman"/>
                <w:sz w:val="24"/>
                <w:szCs w:val="24"/>
                <w:highlight w:val="white"/>
                <w:lang w:val="en-GB"/>
              </w:rPr>
              <w:t xml:space="preserve"> week</w:t>
            </w:r>
          </w:p>
        </w:tc>
      </w:tr>
      <w:tr w:rsidR="00A872A7" w:rsidTr="001109A2">
        <w:trPr>
          <w:trHeight w:val="1260"/>
          <w:jc w:val="center"/>
        </w:trPr>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Taking loans from non-governmental organisations</w:t>
            </w:r>
          </w:p>
        </w:tc>
        <w:tc>
          <w:tcPr>
            <w:tcW w:w="1200"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r w:rsidR="00A872A7" w:rsidTr="001109A2">
        <w:trPr>
          <w:trHeight w:val="920"/>
          <w:jc w:val="center"/>
        </w:trPr>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Adopting the strategy of the joint venture</w:t>
            </w:r>
          </w:p>
        </w:tc>
        <w:tc>
          <w:tcPr>
            <w:tcW w:w="1200"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r w:rsidR="00A872A7" w:rsidTr="001109A2">
        <w:trPr>
          <w:trHeight w:val="1260"/>
          <w:jc w:val="center"/>
        </w:trPr>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Applying new and Advanced technology</w:t>
            </w:r>
          </w:p>
        </w:tc>
        <w:tc>
          <w:tcPr>
            <w:tcW w:w="1200"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r w:rsidR="00A872A7" w:rsidTr="001109A2">
        <w:trPr>
          <w:trHeight w:val="920"/>
          <w:jc w:val="center"/>
        </w:trPr>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Horizontal integration</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r w:rsidR="00A872A7" w:rsidTr="001109A2">
        <w:trPr>
          <w:trHeight w:val="920"/>
          <w:jc w:val="center"/>
        </w:trPr>
        <w:tc>
          <w:tcPr>
            <w:tcW w:w="1545" w:type="dxa"/>
            <w:tcBorders>
              <w:top w:val="nil"/>
              <w:left w:val="single" w:sz="8" w:space="0" w:color="000000"/>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Direct Sales Distribution</w:t>
            </w:r>
          </w:p>
        </w:tc>
        <w:tc>
          <w:tcPr>
            <w:tcW w:w="1200"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c>
          <w:tcPr>
            <w:tcW w:w="1215" w:type="dxa"/>
            <w:tcBorders>
              <w:top w:val="nil"/>
              <w:left w:val="nil"/>
              <w:bottom w:val="single" w:sz="8" w:space="0" w:color="000000"/>
              <w:right w:val="single" w:sz="8" w:space="0" w:color="000000"/>
            </w:tcBorders>
            <w:shd w:val="clear" w:color="auto" w:fill="548DD4"/>
            <w:tcMar>
              <w:top w:w="100" w:type="dxa"/>
              <w:left w:w="100" w:type="dxa"/>
              <w:bottom w:w="100" w:type="dxa"/>
              <w:right w:w="100" w:type="dxa"/>
            </w:tcMar>
          </w:tcPr>
          <w:p w:rsidR="00BC0440" w:rsidRPr="00173530"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 </w:t>
            </w:r>
          </w:p>
        </w:tc>
      </w:tr>
    </w:tbl>
    <w:p w:rsidR="00BC0440" w:rsidRDefault="001109A2" w:rsidP="001109A2">
      <w:pPr>
        <w:pStyle w:val="Normal1"/>
        <w:spacing w:after="200" w:line="360" w:lineRule="auto"/>
        <w:contextualSpacing w:val="0"/>
        <w:jc w:val="center"/>
        <w:rPr>
          <w:rFonts w:ascii="Times New Roman" w:eastAsia="Times New Roman" w:hAnsi="Times New Roman" w:cs="Times New Roman"/>
          <w:b/>
          <w:sz w:val="24"/>
          <w:szCs w:val="24"/>
          <w:highlight w:val="white"/>
          <w:lang w:val="en-GB"/>
        </w:rPr>
      </w:pPr>
      <w:r>
        <w:rPr>
          <w:rFonts w:ascii="Times New Roman" w:eastAsia="Times New Roman" w:hAnsi="Times New Roman" w:cs="Times New Roman"/>
          <w:b/>
          <w:sz w:val="24"/>
          <w:szCs w:val="24"/>
          <w:highlight w:val="white"/>
          <w:lang w:val="en-GB"/>
        </w:rPr>
        <w:t>Table 2: Time Schedule</w:t>
      </w:r>
    </w:p>
    <w:p w:rsidR="001109A2" w:rsidRPr="001109A2" w:rsidRDefault="001109A2" w:rsidP="001109A2">
      <w:pPr>
        <w:pStyle w:val="Normal1"/>
        <w:spacing w:after="200" w:line="360" w:lineRule="auto"/>
        <w:contextualSpacing w:val="0"/>
        <w:jc w:val="center"/>
        <w:rPr>
          <w:rFonts w:ascii="Times New Roman" w:eastAsia="Times New Roman" w:hAnsi="Times New Roman" w:cs="Times New Roman"/>
          <w:sz w:val="24"/>
          <w:szCs w:val="24"/>
          <w:highlight w:val="white"/>
          <w:lang w:val="en-GB"/>
        </w:rPr>
      </w:pPr>
      <w:r>
        <w:rPr>
          <w:rFonts w:ascii="Times New Roman" w:eastAsia="Times New Roman" w:hAnsi="Times New Roman" w:cs="Times New Roman"/>
          <w:sz w:val="24"/>
          <w:szCs w:val="24"/>
          <w:highlight w:val="white"/>
          <w:lang w:val="en-GB"/>
        </w:rPr>
        <w:t>(Source: Created by Author)</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According to the schedule, one can see that adaptation of new joint venture strategy takes a long time to execute. On the other hand, incorporation of new and advanced technology along with new software implementation also takes a long time duration. Implementation of new technology and software takes time because employees require proper training and accurate knowledge regarding the software before they start to use it (</w:t>
      </w:r>
      <w:r w:rsidR="005E38CE" w:rsidRPr="005823FE">
        <w:rPr>
          <w:rFonts w:ascii="Times New Roman" w:hAnsi="Times New Roman" w:cs="Times New Roman"/>
          <w:sz w:val="24"/>
          <w:szCs w:val="24"/>
          <w:shd w:val="clear" w:color="auto" w:fill="FFFFFF"/>
          <w:lang w:val="en-GB"/>
        </w:rPr>
        <w:t>Liu</w:t>
      </w:r>
      <w:r w:rsidR="005E38CE">
        <w:rPr>
          <w:rFonts w:ascii="Times New Roman" w:hAnsi="Times New Roman" w:cs="Times New Roman"/>
          <w:sz w:val="24"/>
          <w:szCs w:val="24"/>
          <w:shd w:val="clear" w:color="auto" w:fill="FFFFFF"/>
          <w:lang w:val="en-GB"/>
        </w:rPr>
        <w:t xml:space="preserve"> </w:t>
      </w:r>
      <w:r w:rsidR="005E38CE">
        <w:rPr>
          <w:rFonts w:ascii="Times New Roman" w:hAnsi="Times New Roman" w:cs="Times New Roman"/>
          <w:i/>
          <w:sz w:val="24"/>
          <w:szCs w:val="24"/>
          <w:shd w:val="clear" w:color="auto" w:fill="FFFFFF"/>
          <w:lang w:val="en-GB"/>
        </w:rPr>
        <w:t>et al.</w:t>
      </w:r>
      <w:r w:rsidR="005E38CE">
        <w:rPr>
          <w:rFonts w:ascii="Times New Roman" w:hAnsi="Times New Roman" w:cs="Times New Roman"/>
          <w:sz w:val="24"/>
          <w:szCs w:val="24"/>
          <w:shd w:val="clear" w:color="auto" w:fill="FFFFFF"/>
          <w:lang w:val="en-GB"/>
        </w:rPr>
        <w:t xml:space="preserve"> 2015, p.940</w:t>
      </w:r>
      <w:r w:rsidRPr="00173530">
        <w:rPr>
          <w:rFonts w:ascii="Times New Roman" w:eastAsia="Times New Roman" w:hAnsi="Times New Roman" w:cs="Times New Roman"/>
          <w:sz w:val="24"/>
          <w:szCs w:val="24"/>
          <w:highlight w:val="white"/>
          <w:lang w:val="en-GB"/>
        </w:rPr>
        <w:t xml:space="preserve">). Without proper </w:t>
      </w:r>
      <w:r w:rsidRPr="00173530">
        <w:rPr>
          <w:rFonts w:ascii="Times New Roman" w:eastAsia="Times New Roman" w:hAnsi="Times New Roman" w:cs="Times New Roman"/>
          <w:sz w:val="24"/>
          <w:szCs w:val="24"/>
          <w:highlight w:val="white"/>
          <w:lang w:val="en-GB"/>
        </w:rPr>
        <w:lastRenderedPageBreak/>
        <w:t xml:space="preserve">knowledge of the technology and software, people will eventually fail to use them properly which might lead to failure of the business. </w:t>
      </w:r>
    </w:p>
    <w:p w:rsidR="00BC0440" w:rsidRPr="00173530" w:rsidRDefault="00143153">
      <w:pPr>
        <w:pStyle w:val="Normal1"/>
        <w:spacing w:after="200" w:line="360" w:lineRule="auto"/>
        <w:contextualSpacing w:val="0"/>
        <w:jc w:val="both"/>
        <w:rPr>
          <w:rFonts w:ascii="Times New Roman" w:eastAsia="Times New Roman" w:hAnsi="Times New Roman" w:cs="Times New Roman"/>
          <w:b/>
          <w:sz w:val="24"/>
          <w:szCs w:val="24"/>
          <w:highlight w:val="white"/>
          <w:lang w:val="en-GB"/>
        </w:rPr>
      </w:pPr>
      <w:r w:rsidRPr="00173530">
        <w:rPr>
          <w:rFonts w:ascii="Times New Roman" w:eastAsia="Times New Roman" w:hAnsi="Times New Roman" w:cs="Times New Roman"/>
          <w:b/>
          <w:sz w:val="24"/>
          <w:szCs w:val="24"/>
          <w:highlight w:val="white"/>
          <w:lang w:val="en-GB"/>
        </w:rPr>
        <w:t>Informing the team members about their responsibilities</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The Burberry Plc has decided to make several teams for different activities and give the implementation process a huge success. Taking loans from </w:t>
      </w:r>
      <w:r w:rsidR="000D3E6D" w:rsidRPr="00173530">
        <w:rPr>
          <w:rFonts w:ascii="Times New Roman" w:eastAsia="Times New Roman" w:hAnsi="Times New Roman" w:cs="Times New Roman"/>
          <w:sz w:val="24"/>
          <w:szCs w:val="24"/>
          <w:highlight w:val="white"/>
          <w:lang w:val="en-GB"/>
        </w:rPr>
        <w:t>nongovernmental</w:t>
      </w:r>
      <w:r w:rsidRPr="00173530">
        <w:rPr>
          <w:rFonts w:ascii="Times New Roman" w:eastAsia="Times New Roman" w:hAnsi="Times New Roman" w:cs="Times New Roman"/>
          <w:sz w:val="24"/>
          <w:szCs w:val="24"/>
          <w:highlight w:val="white"/>
          <w:lang w:val="en-GB"/>
        </w:rPr>
        <w:t xml:space="preserve"> organisations is and securing the process is the responsibility of the accounts department of the organisation. The administrator of the individual sector would be responsible for conducting horizontal cash flows in the financial statement that will assist the business to get loans easily. The liability of creating cooperative venture through other companionship will be set aside for the higher-ranking management since this movement requires legal proceedings and standard works. The IT section of the business would be accountable for maintenance and implementing advanced technology all transversely the company. The department of human resource management would make sure the employment of skilled and professional employees. The advertising &amp; allocation department would be detained responsible for incorporating the direct sales distribution associated activities. This sector would assume essential strategies such as telemarketing, differentiated strategy, online marketing and many more for assuring the well-organised execution of direct sales distribution policy.</w:t>
      </w:r>
    </w:p>
    <w:p w:rsidR="00BC0440" w:rsidRPr="00173530" w:rsidRDefault="00143153" w:rsidP="001D5CFF">
      <w:pPr>
        <w:pStyle w:val="Titolo1"/>
        <w:rPr>
          <w:highlight w:val="white"/>
          <w:lang w:val="en-GB"/>
        </w:rPr>
      </w:pPr>
      <w:bookmarkStart w:id="7" w:name="_Toc520308369"/>
      <w:r w:rsidRPr="00173530">
        <w:rPr>
          <w:highlight w:val="white"/>
          <w:lang w:val="en-GB"/>
        </w:rPr>
        <w:t>The communication plan</w:t>
      </w:r>
      <w:r w:rsidR="000B61D1" w:rsidRPr="00173530">
        <w:rPr>
          <w:highlight w:val="white"/>
          <w:lang w:val="en-GB"/>
        </w:rPr>
        <w:t xml:space="preserve"> to stakeholders</w:t>
      </w:r>
      <w:bookmarkEnd w:id="7"/>
      <w:r w:rsidR="000B61D1" w:rsidRPr="00173530">
        <w:rPr>
          <w:highlight w:val="white"/>
          <w:lang w:val="en-GB"/>
        </w:rPr>
        <w:t xml:space="preserv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After the development of the implementation plan, the next important step is to communicate with the stakeholders. About </w:t>
      </w:r>
      <w:r w:rsidR="00485F79" w:rsidRPr="005823FE">
        <w:rPr>
          <w:rFonts w:ascii="Times New Roman" w:hAnsi="Times New Roman" w:cs="Times New Roman"/>
          <w:sz w:val="24"/>
          <w:szCs w:val="24"/>
          <w:shd w:val="clear" w:color="auto" w:fill="FFFFFF"/>
          <w:lang w:val="en-GB"/>
        </w:rPr>
        <w:t>Newman</w:t>
      </w:r>
      <w:r w:rsidR="00485F79" w:rsidRPr="00173530">
        <w:rPr>
          <w:rFonts w:ascii="Times New Roman" w:eastAsia="Times New Roman" w:hAnsi="Times New Roman" w:cs="Times New Roman"/>
          <w:sz w:val="24"/>
          <w:szCs w:val="24"/>
          <w:highlight w:val="white"/>
          <w:lang w:val="en-GB"/>
        </w:rPr>
        <w:t xml:space="preserve"> </w:t>
      </w:r>
      <w:r w:rsidR="00485F79">
        <w:rPr>
          <w:rFonts w:ascii="Times New Roman" w:eastAsia="Times New Roman" w:hAnsi="Times New Roman" w:cs="Times New Roman"/>
          <w:i/>
          <w:sz w:val="24"/>
          <w:szCs w:val="24"/>
          <w:highlight w:val="white"/>
          <w:lang w:val="en-GB"/>
        </w:rPr>
        <w:t>et al.</w:t>
      </w:r>
      <w:r w:rsidR="00485F79">
        <w:rPr>
          <w:rFonts w:ascii="Times New Roman" w:eastAsia="Times New Roman" w:hAnsi="Times New Roman" w:cs="Times New Roman"/>
          <w:sz w:val="24"/>
          <w:szCs w:val="24"/>
          <w:highlight w:val="white"/>
          <w:lang w:val="en-GB"/>
        </w:rPr>
        <w:t xml:space="preserve"> </w:t>
      </w:r>
      <w:r w:rsidRPr="00173530">
        <w:rPr>
          <w:rFonts w:ascii="Times New Roman" w:eastAsia="Times New Roman" w:hAnsi="Times New Roman" w:cs="Times New Roman"/>
          <w:sz w:val="24"/>
          <w:szCs w:val="24"/>
          <w:highlight w:val="white"/>
          <w:lang w:val="en-GB"/>
        </w:rPr>
        <w:t>(</w:t>
      </w:r>
      <w:r w:rsidR="00485F79">
        <w:rPr>
          <w:rFonts w:ascii="Times New Roman" w:eastAsia="Times New Roman" w:hAnsi="Times New Roman" w:cs="Times New Roman"/>
          <w:sz w:val="24"/>
          <w:szCs w:val="24"/>
          <w:highlight w:val="white"/>
          <w:lang w:val="en-GB"/>
        </w:rPr>
        <w:t>2017, p.150</w:t>
      </w:r>
      <w:r w:rsidRPr="00173530">
        <w:rPr>
          <w:rFonts w:ascii="Times New Roman" w:eastAsia="Times New Roman" w:hAnsi="Times New Roman" w:cs="Times New Roman"/>
          <w:sz w:val="24"/>
          <w:szCs w:val="24"/>
          <w:highlight w:val="white"/>
          <w:lang w:val="en-GB"/>
        </w:rPr>
        <w:t>), stakeholders play a crucial role in effective decision making plan. The Burberry Plc need</w:t>
      </w:r>
      <w:r w:rsidR="00493356">
        <w:rPr>
          <w:rFonts w:ascii="Times New Roman" w:eastAsia="Times New Roman" w:hAnsi="Times New Roman" w:cs="Times New Roman"/>
          <w:sz w:val="24"/>
          <w:szCs w:val="24"/>
          <w:highlight w:val="white"/>
          <w:lang w:val="en-GB"/>
        </w:rPr>
        <w:t>s</w:t>
      </w:r>
      <w:r w:rsidRPr="00173530">
        <w:rPr>
          <w:rFonts w:ascii="Times New Roman" w:eastAsia="Times New Roman" w:hAnsi="Times New Roman" w:cs="Times New Roman"/>
          <w:sz w:val="24"/>
          <w:szCs w:val="24"/>
          <w:highlight w:val="white"/>
          <w:lang w:val="en-GB"/>
        </w:rPr>
        <w:t xml:space="preserve"> to present their decision making plan in front of the stakeholders and consult about the process of improvement with them. The stakeholders who are important to the Burberry Plc are creditors, investors and employees. These stakeholders help the Burberry Plc to achieve the ultimate business goals provide the organisation with a huge success. The major factors which are important to the stakeholders are “What, Why and How” of the complete decision making plan.</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lastRenderedPageBreak/>
        <w:t xml:space="preserve">What is the primary objective: </w:t>
      </w:r>
      <w:r w:rsidRPr="00173530">
        <w:rPr>
          <w:rFonts w:ascii="Times New Roman" w:eastAsia="Times New Roman" w:hAnsi="Times New Roman" w:cs="Times New Roman"/>
          <w:sz w:val="24"/>
          <w:szCs w:val="24"/>
          <w:highlight w:val="white"/>
          <w:lang w:val="en-GB"/>
        </w:rPr>
        <w:t xml:space="preserve">The primary objective of the Burberry Plc is to open a new fashion estate. The company has already experienced a huge success in the fashion industry since several past years. The new plan will eventually help the organisation to increase its revenue.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 xml:space="preserve">Why the objective is important: </w:t>
      </w:r>
      <w:r w:rsidRPr="00173530">
        <w:rPr>
          <w:rFonts w:ascii="Times New Roman" w:eastAsia="Times New Roman" w:hAnsi="Times New Roman" w:cs="Times New Roman"/>
          <w:sz w:val="24"/>
          <w:szCs w:val="24"/>
          <w:highlight w:val="white"/>
          <w:lang w:val="en-GB"/>
        </w:rPr>
        <w:t xml:space="preserve">In accordance to </w:t>
      </w:r>
      <w:r w:rsidR="007F0ABF" w:rsidRPr="005823FE">
        <w:rPr>
          <w:rFonts w:ascii="Times New Roman" w:eastAsia="Times New Roman" w:hAnsi="Times New Roman" w:cs="Times New Roman"/>
          <w:sz w:val="24"/>
          <w:szCs w:val="24"/>
          <w:highlight w:val="white"/>
          <w:lang w:val="en-GB"/>
        </w:rPr>
        <w:t>Nightingale</w:t>
      </w:r>
      <w:r w:rsidR="007F0ABF" w:rsidRPr="00173530">
        <w:rPr>
          <w:rFonts w:ascii="Times New Roman" w:eastAsia="Times New Roman" w:hAnsi="Times New Roman" w:cs="Times New Roman"/>
          <w:sz w:val="24"/>
          <w:szCs w:val="24"/>
          <w:highlight w:val="white"/>
          <w:lang w:val="en-GB"/>
        </w:rPr>
        <w:t xml:space="preserve"> </w:t>
      </w:r>
      <w:r w:rsidR="007F0ABF">
        <w:rPr>
          <w:rFonts w:ascii="Times New Roman" w:eastAsia="Times New Roman" w:hAnsi="Times New Roman" w:cs="Times New Roman"/>
          <w:i/>
          <w:sz w:val="24"/>
          <w:szCs w:val="24"/>
          <w:highlight w:val="white"/>
          <w:lang w:val="en-GB"/>
        </w:rPr>
        <w:t>et al.</w:t>
      </w:r>
      <w:r w:rsidR="007F0ABF">
        <w:rPr>
          <w:rFonts w:ascii="Times New Roman" w:eastAsia="Times New Roman" w:hAnsi="Times New Roman" w:cs="Times New Roman"/>
          <w:sz w:val="24"/>
          <w:szCs w:val="24"/>
          <w:highlight w:val="white"/>
          <w:lang w:val="en-GB"/>
        </w:rPr>
        <w:t xml:space="preserve"> </w:t>
      </w:r>
      <w:r w:rsidRPr="00173530">
        <w:rPr>
          <w:rFonts w:ascii="Times New Roman" w:eastAsia="Times New Roman" w:hAnsi="Times New Roman" w:cs="Times New Roman"/>
          <w:sz w:val="24"/>
          <w:szCs w:val="24"/>
          <w:highlight w:val="white"/>
          <w:lang w:val="en-GB"/>
        </w:rPr>
        <w:t>(</w:t>
      </w:r>
      <w:r w:rsidR="00460244">
        <w:rPr>
          <w:rFonts w:ascii="Times New Roman" w:eastAsia="Times New Roman" w:hAnsi="Times New Roman" w:cs="Times New Roman"/>
          <w:sz w:val="24"/>
          <w:szCs w:val="24"/>
          <w:highlight w:val="white"/>
          <w:lang w:val="en-GB"/>
        </w:rPr>
        <w:t>2015, p.3</w:t>
      </w:r>
      <w:r w:rsidR="007F0ABF">
        <w:rPr>
          <w:rFonts w:ascii="Times New Roman" w:eastAsia="Times New Roman" w:hAnsi="Times New Roman" w:cs="Times New Roman"/>
          <w:sz w:val="24"/>
          <w:szCs w:val="24"/>
          <w:highlight w:val="white"/>
          <w:lang w:val="en-GB"/>
        </w:rPr>
        <w:t>65</w:t>
      </w:r>
      <w:r w:rsidRPr="00173530">
        <w:rPr>
          <w:rFonts w:ascii="Times New Roman" w:eastAsia="Times New Roman" w:hAnsi="Times New Roman" w:cs="Times New Roman"/>
          <w:sz w:val="24"/>
          <w:szCs w:val="24"/>
          <w:highlight w:val="white"/>
          <w:lang w:val="en-GB"/>
        </w:rPr>
        <w:t>), explaining the importance of the objectives to the stakeholders is very important to provide the business with a huge success. With the help of the explanations, the stakeholders will take necessary actions beneficial for the organisation.</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b/>
          <w:sz w:val="24"/>
          <w:szCs w:val="24"/>
          <w:highlight w:val="white"/>
          <w:lang w:val="en-GB"/>
        </w:rPr>
        <w:t xml:space="preserve">How the organisation will achieve the objectives: </w:t>
      </w:r>
      <w:r w:rsidRPr="00173530">
        <w:rPr>
          <w:rFonts w:ascii="Times New Roman" w:eastAsia="Times New Roman" w:hAnsi="Times New Roman" w:cs="Times New Roman"/>
          <w:sz w:val="24"/>
          <w:szCs w:val="24"/>
          <w:highlight w:val="white"/>
          <w:lang w:val="en-GB"/>
        </w:rPr>
        <w:t>the stakeholders also need to know the process of implementation and execution to help the company to open a new fashion business. The stakeholders require the detailed comparison of all the solutions and the best solution to the problems faced by the Burberry Plc (</w:t>
      </w:r>
      <w:r w:rsidR="00633CCA" w:rsidRPr="00BA3378">
        <w:rPr>
          <w:rFonts w:ascii="Times New Roman" w:eastAsia="Times New Roman" w:hAnsi="Times New Roman" w:cs="Times New Roman"/>
          <w:sz w:val="24"/>
          <w:szCs w:val="24"/>
          <w:highlight w:val="white"/>
          <w:lang w:val="en-GB"/>
        </w:rPr>
        <w:t>Burberryplc.com/</w:t>
      </w:r>
      <w:proofErr w:type="spellStart"/>
      <w:r w:rsidR="00633CCA" w:rsidRPr="00BA3378">
        <w:rPr>
          <w:rFonts w:ascii="Times New Roman" w:eastAsia="Times New Roman" w:hAnsi="Times New Roman" w:cs="Times New Roman"/>
          <w:sz w:val="24"/>
          <w:szCs w:val="24"/>
          <w:highlight w:val="white"/>
          <w:lang w:val="en-GB"/>
        </w:rPr>
        <w:t>en</w:t>
      </w:r>
      <w:proofErr w:type="spellEnd"/>
      <w:r w:rsidR="00633CCA" w:rsidRPr="00BA3378">
        <w:rPr>
          <w:rFonts w:ascii="Times New Roman" w:eastAsia="Times New Roman" w:hAnsi="Times New Roman" w:cs="Times New Roman"/>
          <w:sz w:val="24"/>
          <w:szCs w:val="24"/>
          <w:highlight w:val="white"/>
          <w:lang w:val="en-GB"/>
        </w:rPr>
        <w:t>, 2018</w:t>
      </w:r>
      <w:r w:rsidRPr="00173530">
        <w:rPr>
          <w:rFonts w:ascii="Times New Roman" w:eastAsia="Times New Roman" w:hAnsi="Times New Roman" w:cs="Times New Roman"/>
          <w:sz w:val="24"/>
          <w:szCs w:val="24"/>
          <w:highlight w:val="white"/>
          <w:lang w:val="en-GB"/>
        </w:rPr>
        <w:t xml:space="preserv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The stakeholders are the persons and the group of organisations who might help to achieve the goals effectively.</w:t>
      </w:r>
    </w:p>
    <w:p w:rsidR="00BC0440" w:rsidRPr="00173530" w:rsidRDefault="00143153" w:rsidP="001D5CFF">
      <w:pPr>
        <w:pStyle w:val="Titolo1"/>
        <w:rPr>
          <w:highlight w:val="white"/>
          <w:lang w:val="en-GB"/>
        </w:rPr>
      </w:pPr>
      <w:bookmarkStart w:id="8" w:name="_Toc520308370"/>
      <w:r w:rsidRPr="00173530">
        <w:rPr>
          <w:highlight w:val="white"/>
          <w:lang w:val="en-GB"/>
        </w:rPr>
        <w:t>Assessing appropriate</w:t>
      </w:r>
      <w:r w:rsidR="000B61D1" w:rsidRPr="00173530">
        <w:rPr>
          <w:highlight w:val="white"/>
          <w:lang w:val="en-GB"/>
        </w:rPr>
        <w:t xml:space="preserve"> monitoring and review techniques to ensure successful implementation of the solution</w:t>
      </w:r>
      <w:bookmarkEnd w:id="8"/>
      <w:r w:rsidR="000B61D1" w:rsidRPr="00173530">
        <w:rPr>
          <w:highlight w:val="white"/>
          <w:lang w:val="en-GB"/>
        </w:rPr>
        <w:t xml:space="preserve"> </w:t>
      </w:r>
    </w:p>
    <w:p w:rsidR="00BC0440" w:rsidRPr="00173530" w:rsidRDefault="00143153">
      <w:pPr>
        <w:pStyle w:val="Normal1"/>
        <w:spacing w:after="200"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Balanced scorecard and “Cost Benefit Analysis” are two most important approaches of reviewing and monitoring the decision making process. The Burberry Plc has decided to adopt a Balanced Scorecard which might help the organisation in several positive </w:t>
      </w:r>
      <w:r w:rsidR="00D65940" w:rsidRPr="00173530">
        <w:rPr>
          <w:rFonts w:ascii="Times New Roman" w:eastAsia="Times New Roman" w:hAnsi="Times New Roman" w:cs="Times New Roman"/>
          <w:sz w:val="24"/>
          <w:szCs w:val="24"/>
          <w:highlight w:val="white"/>
          <w:lang w:val="en-GB"/>
        </w:rPr>
        <w:t>ways</w:t>
      </w:r>
      <w:r w:rsidRPr="00173530">
        <w:rPr>
          <w:rFonts w:ascii="Times New Roman" w:eastAsia="Times New Roman" w:hAnsi="Times New Roman" w:cs="Times New Roman"/>
          <w:sz w:val="24"/>
          <w:szCs w:val="24"/>
          <w:highlight w:val="white"/>
          <w:lang w:val="en-GB"/>
        </w:rPr>
        <w:t xml:space="preserve">. </w:t>
      </w:r>
      <w:r w:rsidR="00D65940">
        <w:rPr>
          <w:rFonts w:ascii="Times New Roman" w:eastAsia="Times New Roman" w:hAnsi="Times New Roman" w:cs="Times New Roman"/>
          <w:sz w:val="24"/>
          <w:szCs w:val="24"/>
          <w:highlight w:val="white"/>
          <w:lang w:val="en-GB"/>
        </w:rPr>
        <w:t xml:space="preserve">As per </w:t>
      </w:r>
      <w:r w:rsidR="00280B45" w:rsidRPr="005823FE">
        <w:rPr>
          <w:rFonts w:ascii="Times New Roman" w:hAnsi="Times New Roman" w:cs="Times New Roman"/>
          <w:shd w:val="clear" w:color="auto" w:fill="FFFFFF"/>
          <w:lang w:val="en-GB"/>
        </w:rPr>
        <w:t>Susskind</w:t>
      </w:r>
      <w:r w:rsidR="00280B45">
        <w:rPr>
          <w:rFonts w:ascii="Times New Roman" w:eastAsia="Times New Roman" w:hAnsi="Times New Roman" w:cs="Times New Roman"/>
          <w:sz w:val="24"/>
          <w:szCs w:val="24"/>
          <w:highlight w:val="white"/>
          <w:lang w:val="en-GB"/>
        </w:rPr>
        <w:t xml:space="preserve"> and</w:t>
      </w:r>
      <w:r w:rsidR="00D65940">
        <w:rPr>
          <w:rFonts w:ascii="Times New Roman" w:eastAsia="Times New Roman" w:hAnsi="Times New Roman" w:cs="Times New Roman"/>
          <w:sz w:val="24"/>
          <w:szCs w:val="24"/>
          <w:highlight w:val="white"/>
          <w:lang w:val="en-GB"/>
        </w:rPr>
        <w:t xml:space="preserve"> </w:t>
      </w:r>
      <w:proofErr w:type="spellStart"/>
      <w:r w:rsidR="00D65940" w:rsidRPr="005823FE">
        <w:rPr>
          <w:rFonts w:ascii="Times New Roman" w:hAnsi="Times New Roman" w:cs="Times New Roman"/>
          <w:shd w:val="clear" w:color="auto" w:fill="FFFFFF"/>
          <w:lang w:val="en-GB"/>
        </w:rPr>
        <w:t>Zaerpoor</w:t>
      </w:r>
      <w:proofErr w:type="spellEnd"/>
      <w:r w:rsidR="00D65940">
        <w:rPr>
          <w:rFonts w:ascii="Times New Roman" w:eastAsia="Times New Roman" w:hAnsi="Times New Roman" w:cs="Times New Roman"/>
          <w:sz w:val="24"/>
          <w:szCs w:val="24"/>
          <w:highlight w:val="white"/>
          <w:lang w:val="en-GB"/>
        </w:rPr>
        <w:t xml:space="preserve"> (2017, p.140), t</w:t>
      </w:r>
      <w:r w:rsidRPr="00173530">
        <w:rPr>
          <w:rFonts w:ascii="Times New Roman" w:eastAsia="Times New Roman" w:hAnsi="Times New Roman" w:cs="Times New Roman"/>
          <w:sz w:val="24"/>
          <w:szCs w:val="24"/>
          <w:highlight w:val="white"/>
          <w:lang w:val="en-GB"/>
        </w:rPr>
        <w:t xml:space="preserve">he four most important aspects of the organisation that are finance, customer satisfaction, competition and overall growth lies under the scorecard. The </w:t>
      </w:r>
      <w:r w:rsidR="008F4799" w:rsidRPr="00173530">
        <w:rPr>
          <w:rFonts w:ascii="Times New Roman" w:eastAsia="Times New Roman" w:hAnsi="Times New Roman" w:cs="Times New Roman"/>
          <w:sz w:val="24"/>
          <w:szCs w:val="24"/>
          <w:highlight w:val="white"/>
          <w:lang w:val="en-GB"/>
        </w:rPr>
        <w:t>balance between these factors is</w:t>
      </w:r>
      <w:r w:rsidRPr="00173530">
        <w:rPr>
          <w:rFonts w:ascii="Times New Roman" w:eastAsia="Times New Roman" w:hAnsi="Times New Roman" w:cs="Times New Roman"/>
          <w:sz w:val="24"/>
          <w:szCs w:val="24"/>
          <w:highlight w:val="white"/>
          <w:lang w:val="en-GB"/>
        </w:rPr>
        <w:t xml:space="preserve"> beneficial for the organisation to open a new business. “Cost Benefit Analysis” also helps to estimate the overall budget of the decision making process and make the employees to follow the estimation strictly (</w:t>
      </w:r>
      <w:proofErr w:type="spellStart"/>
      <w:r w:rsidR="00E96808" w:rsidRPr="005823FE">
        <w:rPr>
          <w:rFonts w:ascii="Times New Roman" w:hAnsi="Times New Roman" w:cs="Times New Roman"/>
          <w:shd w:val="clear" w:color="auto" w:fill="FFFFFF"/>
          <w:lang w:val="en-GB"/>
        </w:rPr>
        <w:t>Riggio</w:t>
      </w:r>
      <w:proofErr w:type="spellEnd"/>
      <w:r w:rsidR="00E96808">
        <w:rPr>
          <w:rFonts w:ascii="Times New Roman" w:hAnsi="Times New Roman" w:cs="Times New Roman"/>
          <w:shd w:val="clear" w:color="auto" w:fill="FFFFFF"/>
          <w:lang w:val="en-GB"/>
        </w:rPr>
        <w:t xml:space="preserve"> and </w:t>
      </w:r>
      <w:proofErr w:type="spellStart"/>
      <w:r w:rsidR="00E96808" w:rsidRPr="005823FE">
        <w:rPr>
          <w:rFonts w:ascii="Times New Roman" w:hAnsi="Times New Roman" w:cs="Times New Roman"/>
          <w:shd w:val="clear" w:color="auto" w:fill="FFFFFF"/>
          <w:lang w:val="en-GB"/>
        </w:rPr>
        <w:t>Saggi</w:t>
      </w:r>
      <w:proofErr w:type="spellEnd"/>
      <w:r w:rsidR="00E96808">
        <w:rPr>
          <w:rFonts w:ascii="Times New Roman" w:hAnsi="Times New Roman" w:cs="Times New Roman"/>
          <w:shd w:val="clear" w:color="auto" w:fill="FFFFFF"/>
          <w:lang w:val="en-GB"/>
        </w:rPr>
        <w:t>, 2015, p.282</w:t>
      </w:r>
      <w:r w:rsidRPr="00173530">
        <w:rPr>
          <w:rFonts w:ascii="Times New Roman" w:eastAsia="Times New Roman" w:hAnsi="Times New Roman" w:cs="Times New Roman"/>
          <w:sz w:val="24"/>
          <w:szCs w:val="24"/>
          <w:highlight w:val="white"/>
          <w:lang w:val="en-GB"/>
        </w:rPr>
        <w:t>). A successful monitoring process as well as the reviewing process is very helpful to provide the business with a huge success. The management of every organisation must focus on all the parts of decision making process to solve the problems of the competitive market and assure the success of the organisation.</w:t>
      </w:r>
    </w:p>
    <w:p w:rsidR="00BC0440" w:rsidRPr="00173530" w:rsidRDefault="00143153" w:rsidP="00143153">
      <w:pPr>
        <w:pStyle w:val="Titolo1"/>
        <w:rPr>
          <w:highlight w:val="white"/>
          <w:lang w:val="en-GB"/>
        </w:rPr>
      </w:pPr>
      <w:bookmarkStart w:id="9" w:name="_Toc520308371"/>
      <w:r w:rsidRPr="00173530">
        <w:rPr>
          <w:highlight w:val="white"/>
          <w:lang w:val="en-GB"/>
        </w:rPr>
        <w:lastRenderedPageBreak/>
        <w:t>Conclusion</w:t>
      </w:r>
      <w:bookmarkEnd w:id="9"/>
      <w:r w:rsidRPr="00173530">
        <w:rPr>
          <w:highlight w:val="white"/>
          <w:lang w:val="en-GB"/>
        </w:rPr>
        <w:t xml:space="preserve"> </w:t>
      </w:r>
    </w:p>
    <w:p w:rsidR="000B61D1" w:rsidRDefault="00143153">
      <w:pPr>
        <w:pStyle w:val="Normal1"/>
        <w:spacing w:line="360" w:lineRule="auto"/>
        <w:contextualSpacing w:val="0"/>
        <w:jc w:val="both"/>
        <w:rPr>
          <w:rFonts w:ascii="Times New Roman" w:eastAsia="Times New Roman" w:hAnsi="Times New Roman" w:cs="Times New Roman"/>
          <w:sz w:val="24"/>
          <w:szCs w:val="24"/>
          <w:highlight w:val="white"/>
          <w:lang w:val="en-GB"/>
        </w:rPr>
      </w:pPr>
      <w:r w:rsidRPr="00173530">
        <w:rPr>
          <w:rFonts w:ascii="Times New Roman" w:eastAsia="Times New Roman" w:hAnsi="Times New Roman" w:cs="Times New Roman"/>
          <w:sz w:val="24"/>
          <w:szCs w:val="24"/>
          <w:highlight w:val="white"/>
          <w:lang w:val="en-GB"/>
        </w:rPr>
        <w:t xml:space="preserve">Decision making process is the most important aspect for any organisation to succeed in the business. From the above report one can conclude that without decision making any organisation will not be able to solve any problem and that problem might lead to the failure of the business. The above study has a detailed discussion on the various aspects of decision making process and the evaluation technique adopted by the Burberry Plc for mitigating the problems of the competitive market. Process of evaluation includes Paired Comparison Analysis which is the best way of evaluation. The study also has a reflection of implementation plan of the decision making process, strict schedule and the strategies for achieving the goals in a detailed manner. From the above study, one can get an idea about the roles of the stakeholders in the decision making process. Finally the study concludes with the monitoring process and reviewing process and their importance in the decision making and problem solving. </w:t>
      </w:r>
    </w:p>
    <w:p w:rsidR="000B61D1" w:rsidRDefault="00143153">
      <w:pPr>
        <w:rPr>
          <w:rFonts w:eastAsia="Times New Roman" w:cs="Times New Roman"/>
          <w:szCs w:val="24"/>
          <w:highlight w:val="white"/>
          <w:lang w:val="en-GB"/>
        </w:rPr>
      </w:pPr>
      <w:r>
        <w:rPr>
          <w:rFonts w:eastAsia="Times New Roman" w:cs="Times New Roman"/>
          <w:szCs w:val="24"/>
          <w:highlight w:val="white"/>
          <w:lang w:val="en-GB"/>
        </w:rPr>
        <w:br w:type="page"/>
      </w:r>
    </w:p>
    <w:p w:rsidR="000B61D1" w:rsidRPr="005823FE" w:rsidRDefault="00143153" w:rsidP="00143153">
      <w:pPr>
        <w:pStyle w:val="Titolo1"/>
        <w:rPr>
          <w:shd w:val="clear" w:color="auto" w:fill="FFFFFF"/>
        </w:rPr>
      </w:pPr>
      <w:bookmarkStart w:id="10" w:name="_Toc520308372"/>
      <w:r w:rsidRPr="005823FE">
        <w:rPr>
          <w:shd w:val="clear" w:color="auto" w:fill="FFFFFF"/>
        </w:rPr>
        <w:lastRenderedPageBreak/>
        <w:t>Reference</w:t>
      </w:r>
      <w:bookmarkEnd w:id="10"/>
    </w:p>
    <w:p w:rsidR="00143153" w:rsidRPr="00143153" w:rsidRDefault="00143153" w:rsidP="00143153">
      <w:pPr>
        <w:spacing w:line="360" w:lineRule="auto"/>
        <w:contextualSpacing w:val="0"/>
        <w:rPr>
          <w:rFonts w:cs="Times New Roman"/>
          <w:b w:val="0"/>
          <w:szCs w:val="24"/>
          <w:highlight w:val="white"/>
          <w:lang w:val="en-GB"/>
        </w:rPr>
      </w:pPr>
    </w:p>
    <w:p w:rsidR="0069396D" w:rsidRPr="00143153" w:rsidRDefault="0069396D" w:rsidP="00D46582">
      <w:pPr>
        <w:spacing w:line="360" w:lineRule="auto"/>
        <w:contextualSpacing w:val="0"/>
        <w:rPr>
          <w:rFonts w:eastAsia="Times New Roman" w:cs="Times New Roman"/>
          <w:b w:val="0"/>
          <w:szCs w:val="24"/>
          <w:highlight w:val="white"/>
          <w:lang w:val="en-GB"/>
        </w:rPr>
      </w:pPr>
      <w:proofErr w:type="spellStart"/>
      <w:r w:rsidRPr="00143153">
        <w:rPr>
          <w:rFonts w:eastAsia="Times New Roman" w:cs="Times New Roman"/>
          <w:b w:val="0"/>
          <w:szCs w:val="24"/>
          <w:highlight w:val="white"/>
          <w:lang w:val="en-GB"/>
        </w:rPr>
        <w:t>Bardach</w:t>
      </w:r>
      <w:proofErr w:type="spellEnd"/>
      <w:r w:rsidRPr="00143153">
        <w:rPr>
          <w:rFonts w:eastAsia="Times New Roman" w:cs="Times New Roman"/>
          <w:b w:val="0"/>
          <w:szCs w:val="24"/>
          <w:highlight w:val="white"/>
          <w:lang w:val="en-GB"/>
        </w:rPr>
        <w:t xml:space="preserve">, E. and </w:t>
      </w:r>
      <w:proofErr w:type="spellStart"/>
      <w:r w:rsidRPr="00143153">
        <w:rPr>
          <w:rFonts w:eastAsia="Times New Roman" w:cs="Times New Roman"/>
          <w:b w:val="0"/>
          <w:szCs w:val="24"/>
          <w:highlight w:val="white"/>
          <w:lang w:val="en-GB"/>
        </w:rPr>
        <w:t>Patashnik</w:t>
      </w:r>
      <w:proofErr w:type="spellEnd"/>
      <w:r w:rsidRPr="00143153">
        <w:rPr>
          <w:rFonts w:eastAsia="Times New Roman" w:cs="Times New Roman"/>
          <w:b w:val="0"/>
          <w:szCs w:val="24"/>
          <w:highlight w:val="white"/>
          <w:lang w:val="en-GB"/>
        </w:rPr>
        <w:t xml:space="preserve">, E.M., (2015). </w:t>
      </w:r>
      <w:r w:rsidRPr="00143153">
        <w:rPr>
          <w:rFonts w:eastAsia="Times New Roman" w:cs="Times New Roman"/>
          <w:b w:val="0"/>
          <w:i/>
          <w:szCs w:val="24"/>
          <w:highlight w:val="white"/>
          <w:lang w:val="en-GB"/>
        </w:rPr>
        <w:t>A practical guide for policy analysis: The eightfold path to more effective problem solving</w:t>
      </w:r>
      <w:r w:rsidRPr="00143153">
        <w:rPr>
          <w:rFonts w:eastAsia="Times New Roman" w:cs="Times New Roman"/>
          <w:b w:val="0"/>
          <w:szCs w:val="24"/>
          <w:highlight w:val="white"/>
          <w:lang w:val="en-GB"/>
        </w:rPr>
        <w:t>. Eds. 1st Washington: CQ press.</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Battisti, C. and </w:t>
      </w:r>
      <w:proofErr w:type="spellStart"/>
      <w:r w:rsidRPr="00143153">
        <w:rPr>
          <w:rFonts w:eastAsia="Times New Roman" w:cs="Times New Roman"/>
          <w:b w:val="0"/>
          <w:szCs w:val="24"/>
          <w:highlight w:val="white"/>
          <w:lang w:val="en-GB"/>
        </w:rPr>
        <w:t>Amori</w:t>
      </w:r>
      <w:proofErr w:type="spellEnd"/>
      <w:r w:rsidRPr="00143153">
        <w:rPr>
          <w:rFonts w:eastAsia="Times New Roman" w:cs="Times New Roman"/>
          <w:b w:val="0"/>
          <w:szCs w:val="24"/>
          <w:highlight w:val="white"/>
          <w:lang w:val="en-GB"/>
        </w:rPr>
        <w:t xml:space="preserve">, G., (2016). Problem solving and decision-making in project management of problematic wildlife: a review of some approaches and conceptual tools. In </w:t>
      </w:r>
      <w:r w:rsidRPr="00143153">
        <w:rPr>
          <w:rFonts w:eastAsia="Times New Roman" w:cs="Times New Roman"/>
          <w:b w:val="0"/>
          <w:i/>
          <w:szCs w:val="24"/>
          <w:highlight w:val="white"/>
          <w:lang w:val="en-GB"/>
        </w:rPr>
        <w:t>Problematic Wildlife</w:t>
      </w:r>
      <w:r w:rsidRPr="00143153">
        <w:rPr>
          <w:rFonts w:eastAsia="Times New Roman" w:cs="Times New Roman"/>
          <w:b w:val="0"/>
          <w:szCs w:val="24"/>
          <w:highlight w:val="white"/>
          <w:lang w:val="en-GB"/>
        </w:rPr>
        <w:t>. Eds.3rd New York City: Springer, Cham.</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Beach, L.R. and </w:t>
      </w:r>
      <w:proofErr w:type="spellStart"/>
      <w:r w:rsidRPr="00143153">
        <w:rPr>
          <w:rFonts w:eastAsia="Times New Roman" w:cs="Times New Roman"/>
          <w:b w:val="0"/>
          <w:szCs w:val="24"/>
          <w:highlight w:val="white"/>
          <w:lang w:val="en-GB"/>
        </w:rPr>
        <w:t>Lipshitz</w:t>
      </w:r>
      <w:proofErr w:type="spellEnd"/>
      <w:r w:rsidRPr="00143153">
        <w:rPr>
          <w:rFonts w:eastAsia="Times New Roman" w:cs="Times New Roman"/>
          <w:b w:val="0"/>
          <w:szCs w:val="24"/>
          <w:highlight w:val="white"/>
          <w:lang w:val="en-GB"/>
        </w:rPr>
        <w:t xml:space="preserve">, R., (2017). Why classical decision theory is an inappropriate standard for evaluating and aiding most human decision making. </w:t>
      </w:r>
      <w:r w:rsidRPr="00143153">
        <w:rPr>
          <w:rFonts w:eastAsia="Times New Roman" w:cs="Times New Roman"/>
          <w:b w:val="0"/>
          <w:i/>
          <w:szCs w:val="24"/>
          <w:highlight w:val="white"/>
          <w:lang w:val="en-GB"/>
        </w:rPr>
        <w:t>Decision making in aviation</w:t>
      </w:r>
      <w:r w:rsidRPr="00143153">
        <w:rPr>
          <w:rFonts w:eastAsia="Times New Roman" w:cs="Times New Roman"/>
          <w:b w:val="0"/>
          <w:szCs w:val="24"/>
          <w:highlight w:val="white"/>
          <w:lang w:val="en-GB"/>
        </w:rPr>
        <w:t>, 85(5), pp.835-847.</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Biswas, P., </w:t>
      </w:r>
      <w:proofErr w:type="spellStart"/>
      <w:r w:rsidRPr="00143153">
        <w:rPr>
          <w:rFonts w:cs="Times New Roman"/>
          <w:b w:val="0"/>
          <w:szCs w:val="24"/>
          <w:shd w:val="clear" w:color="auto" w:fill="FFFFFF"/>
        </w:rPr>
        <w:t>Pramanik</w:t>
      </w:r>
      <w:proofErr w:type="spellEnd"/>
      <w:r w:rsidRPr="00143153">
        <w:rPr>
          <w:rFonts w:cs="Times New Roman"/>
          <w:b w:val="0"/>
          <w:szCs w:val="24"/>
          <w:shd w:val="clear" w:color="auto" w:fill="FFFFFF"/>
        </w:rPr>
        <w:t xml:space="preserve">, S. and </w:t>
      </w:r>
      <w:proofErr w:type="spellStart"/>
      <w:r w:rsidRPr="00143153">
        <w:rPr>
          <w:rFonts w:cs="Times New Roman"/>
          <w:b w:val="0"/>
          <w:szCs w:val="24"/>
          <w:shd w:val="clear" w:color="auto" w:fill="FFFFFF"/>
        </w:rPr>
        <w:t>Giri</w:t>
      </w:r>
      <w:proofErr w:type="spellEnd"/>
      <w:r w:rsidRPr="00143153">
        <w:rPr>
          <w:rFonts w:cs="Times New Roman"/>
          <w:b w:val="0"/>
          <w:szCs w:val="24"/>
          <w:shd w:val="clear" w:color="auto" w:fill="FFFFFF"/>
        </w:rPr>
        <w:t xml:space="preserve">, B.C., (2016). TOPSIS method for multi-attribute group decision-making under single-valued </w:t>
      </w:r>
      <w:proofErr w:type="spellStart"/>
      <w:r w:rsidRPr="00143153">
        <w:rPr>
          <w:rFonts w:cs="Times New Roman"/>
          <w:b w:val="0"/>
          <w:szCs w:val="24"/>
          <w:shd w:val="clear" w:color="auto" w:fill="FFFFFF"/>
        </w:rPr>
        <w:t>neutrosophic</w:t>
      </w:r>
      <w:proofErr w:type="spellEnd"/>
      <w:r w:rsidRPr="00143153">
        <w:rPr>
          <w:rFonts w:cs="Times New Roman"/>
          <w:b w:val="0"/>
          <w:szCs w:val="24"/>
          <w:shd w:val="clear" w:color="auto" w:fill="FFFFFF"/>
        </w:rPr>
        <w:t xml:space="preserve"> environment. </w:t>
      </w:r>
      <w:r w:rsidRPr="00143153">
        <w:rPr>
          <w:rFonts w:cs="Times New Roman"/>
          <w:b w:val="0"/>
          <w:i/>
          <w:iCs/>
          <w:szCs w:val="24"/>
          <w:shd w:val="clear" w:color="auto" w:fill="FFFFFF"/>
        </w:rPr>
        <w:t>Neural computing and Applications</w:t>
      </w:r>
      <w:r w:rsidRPr="00143153">
        <w:rPr>
          <w:rFonts w:cs="Times New Roman"/>
          <w:b w:val="0"/>
          <w:szCs w:val="24"/>
          <w:shd w:val="clear" w:color="auto" w:fill="FFFFFF"/>
        </w:rPr>
        <w:t>, </w:t>
      </w:r>
      <w:r w:rsidRPr="00143153">
        <w:rPr>
          <w:rFonts w:cs="Times New Roman"/>
          <w:b w:val="0"/>
          <w:iCs/>
          <w:szCs w:val="24"/>
          <w:shd w:val="clear" w:color="auto" w:fill="FFFFFF"/>
        </w:rPr>
        <w:t>27</w:t>
      </w:r>
      <w:r w:rsidRPr="00143153">
        <w:rPr>
          <w:rFonts w:cs="Times New Roman"/>
          <w:b w:val="0"/>
          <w:szCs w:val="24"/>
          <w:shd w:val="clear" w:color="auto" w:fill="FFFFFF"/>
        </w:rPr>
        <w:t>(3), pp.727-737.</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Burberryplc.com/</w:t>
      </w:r>
      <w:proofErr w:type="spellStart"/>
      <w:r w:rsidRPr="00143153">
        <w:rPr>
          <w:rFonts w:eastAsia="Times New Roman" w:cs="Times New Roman"/>
          <w:b w:val="0"/>
          <w:szCs w:val="24"/>
          <w:highlight w:val="white"/>
          <w:lang w:val="en-GB"/>
        </w:rPr>
        <w:t>en</w:t>
      </w:r>
      <w:proofErr w:type="spellEnd"/>
      <w:r w:rsidRPr="00143153">
        <w:rPr>
          <w:rFonts w:eastAsia="Times New Roman" w:cs="Times New Roman"/>
          <w:b w:val="0"/>
          <w:szCs w:val="24"/>
          <w:highlight w:val="white"/>
          <w:lang w:val="en-GB"/>
        </w:rPr>
        <w:t xml:space="preserve"> (2018) viewed on 12th July 2018 Burberry Group plc &lt;https://www.burberryplc.com/en/index.html&gt;</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Chisholm, R., 2017. </w:t>
      </w:r>
      <w:r w:rsidRPr="00143153">
        <w:rPr>
          <w:rFonts w:eastAsia="Times New Roman" w:cs="Times New Roman"/>
          <w:b w:val="0"/>
          <w:i/>
          <w:szCs w:val="24"/>
          <w:highlight w:val="white"/>
          <w:lang w:val="en-GB"/>
        </w:rPr>
        <w:t>Interorganizational decision making</w:t>
      </w:r>
      <w:r w:rsidRPr="00143153">
        <w:rPr>
          <w:rFonts w:eastAsia="Times New Roman" w:cs="Times New Roman"/>
          <w:b w:val="0"/>
          <w:szCs w:val="24"/>
          <w:highlight w:val="white"/>
          <w:lang w:val="en-GB"/>
        </w:rPr>
        <w:t>. Ed. 1st Abingdon: Routledge.</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Garg, H., (2016). A novel accuracy function under interval-valued Pythagorean fuzzy environment for solving multicriteria decision making problem. </w:t>
      </w:r>
      <w:r w:rsidRPr="00143153">
        <w:rPr>
          <w:rFonts w:eastAsia="Times New Roman" w:cs="Times New Roman"/>
          <w:b w:val="0"/>
          <w:i/>
          <w:szCs w:val="24"/>
          <w:highlight w:val="white"/>
          <w:lang w:val="en-GB"/>
        </w:rPr>
        <w:t>Journal of Intelligent &amp; Fuzzy Systems</w:t>
      </w:r>
      <w:r w:rsidRPr="00143153">
        <w:rPr>
          <w:rFonts w:eastAsia="Times New Roman" w:cs="Times New Roman"/>
          <w:b w:val="0"/>
          <w:szCs w:val="24"/>
          <w:highlight w:val="white"/>
          <w:lang w:val="en-GB"/>
        </w:rPr>
        <w:t>, 31(1), pp.529-540.</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Hesse, F., Care, E., </w:t>
      </w:r>
      <w:proofErr w:type="spellStart"/>
      <w:r w:rsidRPr="00143153">
        <w:rPr>
          <w:rFonts w:eastAsia="Times New Roman" w:cs="Times New Roman"/>
          <w:b w:val="0"/>
          <w:szCs w:val="24"/>
          <w:highlight w:val="white"/>
          <w:lang w:val="en-GB"/>
        </w:rPr>
        <w:t>Buder</w:t>
      </w:r>
      <w:proofErr w:type="spellEnd"/>
      <w:r w:rsidRPr="00143153">
        <w:rPr>
          <w:rFonts w:eastAsia="Times New Roman" w:cs="Times New Roman"/>
          <w:b w:val="0"/>
          <w:szCs w:val="24"/>
          <w:highlight w:val="white"/>
          <w:lang w:val="en-GB"/>
        </w:rPr>
        <w:t xml:space="preserve">, J., </w:t>
      </w:r>
      <w:proofErr w:type="spellStart"/>
      <w:r w:rsidRPr="00143153">
        <w:rPr>
          <w:rFonts w:eastAsia="Times New Roman" w:cs="Times New Roman"/>
          <w:b w:val="0"/>
          <w:szCs w:val="24"/>
          <w:highlight w:val="white"/>
          <w:lang w:val="en-GB"/>
        </w:rPr>
        <w:t>Sassenberg</w:t>
      </w:r>
      <w:proofErr w:type="spellEnd"/>
      <w:r w:rsidRPr="00143153">
        <w:rPr>
          <w:rFonts w:eastAsia="Times New Roman" w:cs="Times New Roman"/>
          <w:b w:val="0"/>
          <w:szCs w:val="24"/>
          <w:highlight w:val="white"/>
          <w:lang w:val="en-GB"/>
        </w:rPr>
        <w:t xml:space="preserve">, K. and Griffin, P., (2015). A framework for teachable collaborative problem solving skills. In </w:t>
      </w:r>
      <w:r w:rsidRPr="00143153">
        <w:rPr>
          <w:rFonts w:eastAsia="Times New Roman" w:cs="Times New Roman"/>
          <w:b w:val="0"/>
          <w:i/>
          <w:szCs w:val="24"/>
          <w:highlight w:val="white"/>
          <w:lang w:val="en-GB"/>
        </w:rPr>
        <w:t>Assessment and teaching of 21st century skills</w:t>
      </w:r>
      <w:r w:rsidRPr="00143153">
        <w:rPr>
          <w:rFonts w:eastAsia="Times New Roman" w:cs="Times New Roman"/>
          <w:b w:val="0"/>
          <w:szCs w:val="24"/>
          <w:highlight w:val="white"/>
          <w:lang w:val="en-GB"/>
        </w:rPr>
        <w:t>. Eds. 2nd New York City: Springer, Dordrecht.</w:t>
      </w:r>
    </w:p>
    <w:p w:rsidR="0069396D" w:rsidRPr="00143153" w:rsidRDefault="0069396D" w:rsidP="00D46582">
      <w:pPr>
        <w:spacing w:line="360" w:lineRule="auto"/>
        <w:contextualSpacing w:val="0"/>
        <w:rPr>
          <w:rFonts w:eastAsia="Times New Roman" w:cs="Times New Roman"/>
          <w:b w:val="0"/>
          <w:i/>
          <w:szCs w:val="24"/>
          <w:highlight w:val="white"/>
          <w:lang w:val="en-GB"/>
        </w:rPr>
      </w:pPr>
      <w:proofErr w:type="spellStart"/>
      <w:r w:rsidRPr="00143153">
        <w:rPr>
          <w:rFonts w:eastAsia="Times New Roman" w:cs="Times New Roman"/>
          <w:b w:val="0"/>
          <w:szCs w:val="24"/>
          <w:highlight w:val="white"/>
          <w:lang w:val="en-GB"/>
        </w:rPr>
        <w:t>Kanj</w:t>
      </w:r>
      <w:proofErr w:type="spellEnd"/>
      <w:r w:rsidRPr="00143153">
        <w:rPr>
          <w:rFonts w:eastAsia="Times New Roman" w:cs="Times New Roman"/>
          <w:b w:val="0"/>
          <w:szCs w:val="24"/>
          <w:highlight w:val="white"/>
          <w:lang w:val="en-GB"/>
        </w:rPr>
        <w:t xml:space="preserve">, B.M., (2015). </w:t>
      </w:r>
      <w:r w:rsidRPr="00143153">
        <w:rPr>
          <w:rFonts w:eastAsia="Times New Roman" w:cs="Times New Roman"/>
          <w:b w:val="0"/>
          <w:i/>
          <w:szCs w:val="24"/>
          <w:highlight w:val="white"/>
          <w:lang w:val="en-GB"/>
        </w:rPr>
        <w:t xml:space="preserve">Problem solving and decision making. </w:t>
      </w:r>
      <w:r w:rsidRPr="00143153">
        <w:rPr>
          <w:rFonts w:eastAsia="Times New Roman" w:cs="Times New Roman"/>
          <w:b w:val="0"/>
          <w:szCs w:val="24"/>
          <w:highlight w:val="white"/>
          <w:lang w:val="en-GB"/>
        </w:rPr>
        <w:t>Ed. 1st Abingdon: Routledge.</w:t>
      </w:r>
    </w:p>
    <w:p w:rsidR="0069396D" w:rsidRPr="00143153" w:rsidRDefault="0069396D" w:rsidP="00D46582">
      <w:pPr>
        <w:spacing w:line="360" w:lineRule="auto"/>
        <w:contextualSpacing w:val="0"/>
        <w:rPr>
          <w:rFonts w:eastAsia="Times New Roman" w:cs="Times New Roman"/>
          <w:b w:val="0"/>
          <w:szCs w:val="24"/>
          <w:highlight w:val="white"/>
          <w:lang w:val="en-GB"/>
        </w:rPr>
      </w:pPr>
      <w:proofErr w:type="spellStart"/>
      <w:r w:rsidRPr="00143153">
        <w:rPr>
          <w:rFonts w:eastAsia="Times New Roman" w:cs="Times New Roman"/>
          <w:b w:val="0"/>
          <w:szCs w:val="24"/>
          <w:highlight w:val="white"/>
          <w:lang w:val="en-GB"/>
        </w:rPr>
        <w:t>Kaydalova</w:t>
      </w:r>
      <w:proofErr w:type="spellEnd"/>
      <w:r w:rsidRPr="00143153">
        <w:rPr>
          <w:rFonts w:eastAsia="Times New Roman" w:cs="Times New Roman"/>
          <w:b w:val="0"/>
          <w:szCs w:val="24"/>
          <w:highlight w:val="white"/>
          <w:lang w:val="en-GB"/>
        </w:rPr>
        <w:t xml:space="preserve">, A.V. and </w:t>
      </w:r>
      <w:proofErr w:type="spellStart"/>
      <w:r w:rsidRPr="00143153">
        <w:rPr>
          <w:rFonts w:eastAsia="Times New Roman" w:cs="Times New Roman"/>
          <w:b w:val="0"/>
          <w:szCs w:val="24"/>
          <w:highlight w:val="white"/>
          <w:lang w:val="en-GB"/>
        </w:rPr>
        <w:t>Kanzh</w:t>
      </w:r>
      <w:proofErr w:type="spellEnd"/>
      <w:r w:rsidRPr="00143153">
        <w:rPr>
          <w:rFonts w:eastAsia="Times New Roman" w:cs="Times New Roman"/>
          <w:b w:val="0"/>
          <w:szCs w:val="24"/>
          <w:highlight w:val="white"/>
          <w:lang w:val="en-GB"/>
        </w:rPr>
        <w:t xml:space="preserve">, B.M., (2014). Problem solving and decision making. Eds. 1st Washington: CQ press. </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Kumar, A., </w:t>
      </w:r>
      <w:proofErr w:type="spellStart"/>
      <w:r w:rsidRPr="00143153">
        <w:rPr>
          <w:rFonts w:cs="Times New Roman"/>
          <w:b w:val="0"/>
          <w:szCs w:val="24"/>
          <w:shd w:val="clear" w:color="auto" w:fill="FFFFFF"/>
        </w:rPr>
        <w:t>Sah</w:t>
      </w:r>
      <w:proofErr w:type="spellEnd"/>
      <w:r w:rsidRPr="00143153">
        <w:rPr>
          <w:rFonts w:cs="Times New Roman"/>
          <w:b w:val="0"/>
          <w:szCs w:val="24"/>
          <w:shd w:val="clear" w:color="auto" w:fill="FFFFFF"/>
        </w:rPr>
        <w:t>, B., Singh, A.R., Deng, Y., He, X., Kumar, P. and Bansal, R.C., (2017). A review of multi criteria decision making (MCDM) towards sustainable renewable energy development. </w:t>
      </w:r>
      <w:r w:rsidRPr="00143153">
        <w:rPr>
          <w:rFonts w:cs="Times New Roman"/>
          <w:b w:val="0"/>
          <w:i/>
          <w:iCs/>
          <w:szCs w:val="24"/>
          <w:shd w:val="clear" w:color="auto" w:fill="FFFFFF"/>
        </w:rPr>
        <w:t>Renewable and Sustainable Energy Reviews</w:t>
      </w:r>
      <w:r w:rsidRPr="00143153">
        <w:rPr>
          <w:rFonts w:cs="Times New Roman"/>
          <w:b w:val="0"/>
          <w:szCs w:val="24"/>
          <w:shd w:val="clear" w:color="auto" w:fill="FFFFFF"/>
        </w:rPr>
        <w:t>, </w:t>
      </w:r>
      <w:r w:rsidRPr="00143153">
        <w:rPr>
          <w:rFonts w:cs="Times New Roman"/>
          <w:b w:val="0"/>
          <w:iCs/>
          <w:szCs w:val="24"/>
          <w:shd w:val="clear" w:color="auto" w:fill="FFFFFF"/>
        </w:rPr>
        <w:t>69</w:t>
      </w:r>
      <w:r w:rsidRPr="00143153">
        <w:rPr>
          <w:rFonts w:cs="Times New Roman"/>
          <w:b w:val="0"/>
          <w:szCs w:val="24"/>
          <w:shd w:val="clear" w:color="auto" w:fill="FFFFFF"/>
        </w:rPr>
        <w:t>(5), pp.596-609.</w:t>
      </w:r>
    </w:p>
    <w:p w:rsidR="0069396D" w:rsidRPr="00143153" w:rsidRDefault="0069396D" w:rsidP="00D46582">
      <w:pPr>
        <w:pStyle w:val="Normal10"/>
        <w:spacing w:line="360" w:lineRule="auto"/>
        <w:contextualSpacing w:val="0"/>
        <w:jc w:val="both"/>
        <w:rPr>
          <w:rFonts w:ascii="Times New Roman" w:eastAsia="Times New Roman" w:hAnsi="Times New Roman" w:cs="Times New Roman"/>
          <w:sz w:val="24"/>
          <w:szCs w:val="24"/>
          <w:highlight w:val="white"/>
          <w:lang w:val="en-GB"/>
        </w:rPr>
      </w:pPr>
      <w:r w:rsidRPr="00143153">
        <w:rPr>
          <w:rFonts w:ascii="Times New Roman" w:eastAsia="Times New Roman" w:hAnsi="Times New Roman" w:cs="Times New Roman"/>
          <w:sz w:val="24"/>
          <w:szCs w:val="24"/>
          <w:highlight w:val="white"/>
          <w:lang w:val="en-GB"/>
        </w:rPr>
        <w:t xml:space="preserve">Li, S., (2015). </w:t>
      </w:r>
      <w:r w:rsidRPr="00143153">
        <w:rPr>
          <w:rFonts w:ascii="Times New Roman" w:eastAsia="Times New Roman" w:hAnsi="Times New Roman" w:cs="Times New Roman"/>
          <w:i/>
          <w:sz w:val="24"/>
          <w:szCs w:val="24"/>
          <w:highlight w:val="white"/>
          <w:lang w:val="en-GB"/>
        </w:rPr>
        <w:t>Keynote: Hybrid Intelligent Models and Systems for Problem Solving and Decision Making in the Digital Ag</w:t>
      </w:r>
      <w:r w:rsidRPr="00143153">
        <w:rPr>
          <w:rFonts w:ascii="Times New Roman" w:eastAsia="Times New Roman" w:hAnsi="Times New Roman" w:cs="Times New Roman"/>
          <w:sz w:val="24"/>
          <w:szCs w:val="24"/>
          <w:highlight w:val="white"/>
          <w:lang w:val="en-GB"/>
        </w:rPr>
        <w:t>e. Ed. 2nd  Abingdon: Routledge.</w:t>
      </w:r>
    </w:p>
    <w:p w:rsidR="0069396D" w:rsidRPr="00143153" w:rsidRDefault="0069396D" w:rsidP="00D46582">
      <w:pPr>
        <w:pStyle w:val="NormaleWeb"/>
        <w:shd w:val="clear" w:color="auto" w:fill="FFFFFF"/>
        <w:spacing w:before="0" w:beforeAutospacing="0" w:after="0" w:afterAutospacing="0" w:line="360" w:lineRule="auto"/>
        <w:textAlignment w:val="baseline"/>
        <w:rPr>
          <w:b w:val="0"/>
          <w:lang w:val="en-GB"/>
        </w:rPr>
      </w:pPr>
      <w:r w:rsidRPr="00143153">
        <w:rPr>
          <w:b w:val="0"/>
          <w:shd w:val="clear" w:color="auto" w:fill="FFFFFF"/>
          <w:lang w:val="en-GB"/>
        </w:rPr>
        <w:lastRenderedPageBreak/>
        <w:t xml:space="preserve">Liu, H.C., You, J.X., Lu, C. and Chen, Y.Z., (2015). Evaluating health-care waste treatment technologies using a hybrid multi-criteria decision making model. </w:t>
      </w:r>
      <w:r w:rsidRPr="00143153">
        <w:rPr>
          <w:b w:val="0"/>
          <w:i/>
          <w:iCs/>
          <w:shd w:val="clear" w:color="auto" w:fill="FFFFFF"/>
          <w:lang w:val="en-GB"/>
        </w:rPr>
        <w:t>Renewable and Sustainable Energy Reviews</w:t>
      </w:r>
      <w:r w:rsidRPr="00143153">
        <w:rPr>
          <w:b w:val="0"/>
          <w:shd w:val="clear" w:color="auto" w:fill="FFFFFF"/>
          <w:lang w:val="en-GB"/>
        </w:rPr>
        <w:t>, 41(4), pp.932-942.</w:t>
      </w:r>
    </w:p>
    <w:p w:rsidR="0069396D" w:rsidRPr="00143153" w:rsidRDefault="0069396D" w:rsidP="00D46582">
      <w:pPr>
        <w:spacing w:line="360" w:lineRule="auto"/>
        <w:rPr>
          <w:rFonts w:cs="Times New Roman"/>
          <w:b w:val="0"/>
          <w:szCs w:val="24"/>
          <w:shd w:val="clear" w:color="auto" w:fill="FFFFFF"/>
        </w:rPr>
      </w:pPr>
      <w:proofErr w:type="spellStart"/>
      <w:r w:rsidRPr="00143153">
        <w:rPr>
          <w:rFonts w:cs="Times New Roman"/>
          <w:b w:val="0"/>
          <w:szCs w:val="24"/>
          <w:shd w:val="clear" w:color="auto" w:fill="FFFFFF"/>
        </w:rPr>
        <w:t>Mardani</w:t>
      </w:r>
      <w:proofErr w:type="spellEnd"/>
      <w:r w:rsidRPr="00143153">
        <w:rPr>
          <w:rFonts w:cs="Times New Roman"/>
          <w:b w:val="0"/>
          <w:szCs w:val="24"/>
          <w:shd w:val="clear" w:color="auto" w:fill="FFFFFF"/>
        </w:rPr>
        <w:t xml:space="preserve">, A., </w:t>
      </w:r>
      <w:proofErr w:type="spellStart"/>
      <w:r w:rsidRPr="00143153">
        <w:rPr>
          <w:rFonts w:cs="Times New Roman"/>
          <w:b w:val="0"/>
          <w:szCs w:val="24"/>
          <w:shd w:val="clear" w:color="auto" w:fill="FFFFFF"/>
        </w:rPr>
        <w:t>Jusoh</w:t>
      </w:r>
      <w:proofErr w:type="spellEnd"/>
      <w:r w:rsidRPr="00143153">
        <w:rPr>
          <w:rFonts w:cs="Times New Roman"/>
          <w:b w:val="0"/>
          <w:szCs w:val="24"/>
          <w:shd w:val="clear" w:color="auto" w:fill="FFFFFF"/>
        </w:rPr>
        <w:t xml:space="preserve">, A., MD Nor, K., </w:t>
      </w:r>
      <w:proofErr w:type="spellStart"/>
      <w:r w:rsidRPr="00143153">
        <w:rPr>
          <w:rFonts w:cs="Times New Roman"/>
          <w:b w:val="0"/>
          <w:szCs w:val="24"/>
          <w:shd w:val="clear" w:color="auto" w:fill="FFFFFF"/>
        </w:rPr>
        <w:t>Khalifah</w:t>
      </w:r>
      <w:proofErr w:type="spellEnd"/>
      <w:r w:rsidRPr="00143153">
        <w:rPr>
          <w:rFonts w:cs="Times New Roman"/>
          <w:b w:val="0"/>
          <w:szCs w:val="24"/>
          <w:shd w:val="clear" w:color="auto" w:fill="FFFFFF"/>
        </w:rPr>
        <w:t xml:space="preserve">, Z., </w:t>
      </w:r>
      <w:proofErr w:type="spellStart"/>
      <w:r w:rsidRPr="00143153">
        <w:rPr>
          <w:rFonts w:cs="Times New Roman"/>
          <w:b w:val="0"/>
          <w:szCs w:val="24"/>
          <w:shd w:val="clear" w:color="auto" w:fill="FFFFFF"/>
        </w:rPr>
        <w:t>Zakwan</w:t>
      </w:r>
      <w:proofErr w:type="spellEnd"/>
      <w:r w:rsidRPr="00143153">
        <w:rPr>
          <w:rFonts w:cs="Times New Roman"/>
          <w:b w:val="0"/>
          <w:szCs w:val="24"/>
          <w:shd w:val="clear" w:color="auto" w:fill="FFFFFF"/>
        </w:rPr>
        <w:t xml:space="preserve">, N. and </w:t>
      </w:r>
      <w:proofErr w:type="spellStart"/>
      <w:r w:rsidRPr="00143153">
        <w:rPr>
          <w:rFonts w:cs="Times New Roman"/>
          <w:b w:val="0"/>
          <w:szCs w:val="24"/>
          <w:shd w:val="clear" w:color="auto" w:fill="FFFFFF"/>
        </w:rPr>
        <w:t>Valipour</w:t>
      </w:r>
      <w:proofErr w:type="spellEnd"/>
      <w:r w:rsidRPr="00143153">
        <w:rPr>
          <w:rFonts w:cs="Times New Roman"/>
          <w:b w:val="0"/>
          <w:szCs w:val="24"/>
          <w:shd w:val="clear" w:color="auto" w:fill="FFFFFF"/>
        </w:rPr>
        <w:t>, A., (2015). Multiple criteria decision-making techniques and their applications–a review of the literature from 2000 to 2014. </w:t>
      </w:r>
      <w:r w:rsidRPr="00143153">
        <w:rPr>
          <w:rFonts w:cs="Times New Roman"/>
          <w:b w:val="0"/>
          <w:i/>
          <w:iCs/>
          <w:szCs w:val="24"/>
          <w:shd w:val="clear" w:color="auto" w:fill="FFFFFF"/>
        </w:rPr>
        <w:t>Economic Research-</w:t>
      </w:r>
      <w:proofErr w:type="spellStart"/>
      <w:r w:rsidRPr="00143153">
        <w:rPr>
          <w:rFonts w:cs="Times New Roman"/>
          <w:b w:val="0"/>
          <w:i/>
          <w:iCs/>
          <w:szCs w:val="24"/>
          <w:shd w:val="clear" w:color="auto" w:fill="FFFFFF"/>
        </w:rPr>
        <w:t>Ekonomska</w:t>
      </w:r>
      <w:proofErr w:type="spellEnd"/>
      <w:r w:rsidRPr="00143153">
        <w:rPr>
          <w:rFonts w:cs="Times New Roman"/>
          <w:b w:val="0"/>
          <w:i/>
          <w:iCs/>
          <w:szCs w:val="24"/>
          <w:shd w:val="clear" w:color="auto" w:fill="FFFFFF"/>
        </w:rPr>
        <w:t xml:space="preserve"> </w:t>
      </w:r>
      <w:proofErr w:type="spellStart"/>
      <w:r w:rsidRPr="00143153">
        <w:rPr>
          <w:rFonts w:cs="Times New Roman"/>
          <w:b w:val="0"/>
          <w:i/>
          <w:iCs/>
          <w:szCs w:val="24"/>
          <w:shd w:val="clear" w:color="auto" w:fill="FFFFFF"/>
        </w:rPr>
        <w:t>Istraživanja</w:t>
      </w:r>
      <w:proofErr w:type="spellEnd"/>
      <w:r w:rsidRPr="00143153">
        <w:rPr>
          <w:rFonts w:cs="Times New Roman"/>
          <w:b w:val="0"/>
          <w:szCs w:val="24"/>
          <w:shd w:val="clear" w:color="auto" w:fill="FFFFFF"/>
        </w:rPr>
        <w:t>, </w:t>
      </w:r>
      <w:r w:rsidRPr="00143153">
        <w:rPr>
          <w:rFonts w:cs="Times New Roman"/>
          <w:b w:val="0"/>
          <w:iCs/>
          <w:szCs w:val="24"/>
          <w:shd w:val="clear" w:color="auto" w:fill="FFFFFF"/>
        </w:rPr>
        <w:t>28</w:t>
      </w:r>
      <w:r w:rsidRPr="00143153">
        <w:rPr>
          <w:rFonts w:cs="Times New Roman"/>
          <w:b w:val="0"/>
          <w:szCs w:val="24"/>
          <w:shd w:val="clear" w:color="auto" w:fill="FFFFFF"/>
        </w:rPr>
        <w:t>(1), pp.516-571.</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Martin, R., Thomas, G., </w:t>
      </w:r>
      <w:proofErr w:type="spellStart"/>
      <w:r w:rsidRPr="00143153">
        <w:rPr>
          <w:rFonts w:eastAsia="Times New Roman" w:cs="Times New Roman"/>
          <w:b w:val="0"/>
          <w:szCs w:val="24"/>
          <w:highlight w:val="white"/>
          <w:lang w:val="en-GB"/>
        </w:rPr>
        <w:t>Hewstone</w:t>
      </w:r>
      <w:proofErr w:type="spellEnd"/>
      <w:r w:rsidRPr="00143153">
        <w:rPr>
          <w:rFonts w:eastAsia="Times New Roman" w:cs="Times New Roman"/>
          <w:b w:val="0"/>
          <w:szCs w:val="24"/>
          <w:highlight w:val="white"/>
          <w:lang w:val="en-GB"/>
        </w:rPr>
        <w:t xml:space="preserve">, M. and </w:t>
      </w:r>
      <w:proofErr w:type="spellStart"/>
      <w:r w:rsidRPr="00143153">
        <w:rPr>
          <w:rFonts w:eastAsia="Times New Roman" w:cs="Times New Roman"/>
          <w:b w:val="0"/>
          <w:szCs w:val="24"/>
          <w:highlight w:val="white"/>
          <w:lang w:val="en-GB"/>
        </w:rPr>
        <w:t>Gardikiotis</w:t>
      </w:r>
      <w:proofErr w:type="spellEnd"/>
      <w:r w:rsidRPr="00143153">
        <w:rPr>
          <w:rFonts w:eastAsia="Times New Roman" w:cs="Times New Roman"/>
          <w:b w:val="0"/>
          <w:szCs w:val="24"/>
          <w:highlight w:val="white"/>
          <w:lang w:val="en-GB"/>
        </w:rPr>
        <w:t xml:space="preserve">, A., (2018). When leaders are in the numerical majority or minority: Differential effects on problem‐solving. </w:t>
      </w:r>
      <w:r w:rsidRPr="00143153">
        <w:rPr>
          <w:rFonts w:eastAsia="Times New Roman" w:cs="Times New Roman"/>
          <w:b w:val="0"/>
          <w:i/>
          <w:szCs w:val="24"/>
          <w:highlight w:val="white"/>
          <w:lang w:val="en-GB"/>
        </w:rPr>
        <w:t>Journal of Social Issues</w:t>
      </w:r>
      <w:r w:rsidRPr="00143153">
        <w:rPr>
          <w:rFonts w:eastAsia="Times New Roman" w:cs="Times New Roman"/>
          <w:b w:val="0"/>
          <w:szCs w:val="24"/>
          <w:highlight w:val="white"/>
          <w:lang w:val="en-GB"/>
        </w:rPr>
        <w:t>, 74(1), pp.93-111.</w:t>
      </w:r>
    </w:p>
    <w:p w:rsidR="0069396D" w:rsidRPr="00143153" w:rsidRDefault="0069396D" w:rsidP="00D46582">
      <w:pPr>
        <w:spacing w:line="360" w:lineRule="auto"/>
        <w:rPr>
          <w:rFonts w:cs="Times New Roman"/>
          <w:b w:val="0"/>
          <w:szCs w:val="24"/>
          <w:shd w:val="clear" w:color="auto" w:fill="FFFFFF"/>
        </w:rPr>
      </w:pPr>
      <w:proofErr w:type="spellStart"/>
      <w:r w:rsidRPr="00143153">
        <w:rPr>
          <w:rFonts w:cs="Times New Roman"/>
          <w:b w:val="0"/>
          <w:szCs w:val="24"/>
          <w:shd w:val="clear" w:color="auto" w:fill="FFFFFF"/>
        </w:rPr>
        <w:t>Morente-Molinera</w:t>
      </w:r>
      <w:proofErr w:type="spellEnd"/>
      <w:r w:rsidRPr="00143153">
        <w:rPr>
          <w:rFonts w:cs="Times New Roman"/>
          <w:b w:val="0"/>
          <w:szCs w:val="24"/>
          <w:shd w:val="clear" w:color="auto" w:fill="FFFFFF"/>
        </w:rPr>
        <w:t xml:space="preserve">, J.A., Pérez, I.J., </w:t>
      </w:r>
      <w:proofErr w:type="spellStart"/>
      <w:r w:rsidRPr="00143153">
        <w:rPr>
          <w:rFonts w:cs="Times New Roman"/>
          <w:b w:val="0"/>
          <w:szCs w:val="24"/>
          <w:shd w:val="clear" w:color="auto" w:fill="FFFFFF"/>
        </w:rPr>
        <w:t>Ureña</w:t>
      </w:r>
      <w:proofErr w:type="spellEnd"/>
      <w:r w:rsidRPr="00143153">
        <w:rPr>
          <w:rFonts w:cs="Times New Roman"/>
          <w:b w:val="0"/>
          <w:szCs w:val="24"/>
          <w:shd w:val="clear" w:color="auto" w:fill="FFFFFF"/>
        </w:rPr>
        <w:t>, M.R. and Herrera-</w:t>
      </w:r>
      <w:proofErr w:type="spellStart"/>
      <w:r w:rsidRPr="00143153">
        <w:rPr>
          <w:rFonts w:cs="Times New Roman"/>
          <w:b w:val="0"/>
          <w:szCs w:val="24"/>
          <w:shd w:val="clear" w:color="auto" w:fill="FFFFFF"/>
        </w:rPr>
        <w:t>Viedma</w:t>
      </w:r>
      <w:proofErr w:type="spellEnd"/>
      <w:r w:rsidRPr="00143153">
        <w:rPr>
          <w:rFonts w:cs="Times New Roman"/>
          <w:b w:val="0"/>
          <w:szCs w:val="24"/>
          <w:shd w:val="clear" w:color="auto" w:fill="FFFFFF"/>
        </w:rPr>
        <w:t>, E., (2015). On multi-granular fuzzy linguistic modeling in group decision making problems: a systematic review and future trends. </w:t>
      </w:r>
      <w:r w:rsidRPr="00143153">
        <w:rPr>
          <w:rFonts w:cs="Times New Roman"/>
          <w:b w:val="0"/>
          <w:i/>
          <w:iCs/>
          <w:szCs w:val="24"/>
          <w:shd w:val="clear" w:color="auto" w:fill="FFFFFF"/>
        </w:rPr>
        <w:t>Knowledge-Based Systems</w:t>
      </w:r>
      <w:r w:rsidRPr="00143153">
        <w:rPr>
          <w:rFonts w:cs="Times New Roman"/>
          <w:b w:val="0"/>
          <w:szCs w:val="24"/>
          <w:shd w:val="clear" w:color="auto" w:fill="FFFFFF"/>
        </w:rPr>
        <w:t>, </w:t>
      </w:r>
      <w:r w:rsidRPr="00143153">
        <w:rPr>
          <w:rFonts w:cs="Times New Roman"/>
          <w:b w:val="0"/>
          <w:iCs/>
          <w:szCs w:val="24"/>
          <w:shd w:val="clear" w:color="auto" w:fill="FFFFFF"/>
        </w:rPr>
        <w:t>74</w:t>
      </w:r>
      <w:r w:rsidRPr="00143153">
        <w:rPr>
          <w:rFonts w:cs="Times New Roman"/>
          <w:b w:val="0"/>
          <w:szCs w:val="24"/>
          <w:shd w:val="clear" w:color="auto" w:fill="FFFFFF"/>
        </w:rPr>
        <w:t>(2), pp.49-60.</w:t>
      </w:r>
    </w:p>
    <w:p w:rsidR="0069396D" w:rsidRPr="00143153" w:rsidRDefault="0069396D" w:rsidP="00D46582">
      <w:pPr>
        <w:pStyle w:val="NormaleWeb"/>
        <w:shd w:val="clear" w:color="auto" w:fill="FFFFFF"/>
        <w:spacing w:before="0" w:beforeAutospacing="0" w:after="0" w:afterAutospacing="0" w:line="360" w:lineRule="auto"/>
        <w:textAlignment w:val="baseline"/>
        <w:rPr>
          <w:b w:val="0"/>
          <w:lang w:val="en-GB"/>
        </w:rPr>
      </w:pPr>
      <w:r w:rsidRPr="00143153">
        <w:rPr>
          <w:b w:val="0"/>
          <w:shd w:val="clear" w:color="auto" w:fill="FFFFFF"/>
          <w:lang w:val="en-GB"/>
        </w:rPr>
        <w:t xml:space="preserve">Newman, K., Dobbins, M., Yost, J. and </w:t>
      </w:r>
      <w:proofErr w:type="spellStart"/>
      <w:r w:rsidRPr="00143153">
        <w:rPr>
          <w:b w:val="0"/>
          <w:shd w:val="clear" w:color="auto" w:fill="FFFFFF"/>
          <w:lang w:val="en-GB"/>
        </w:rPr>
        <w:t>Ciliska</w:t>
      </w:r>
      <w:proofErr w:type="spellEnd"/>
      <w:r w:rsidRPr="00143153">
        <w:rPr>
          <w:b w:val="0"/>
          <w:shd w:val="clear" w:color="auto" w:fill="FFFFFF"/>
          <w:lang w:val="en-GB"/>
        </w:rPr>
        <w:t xml:space="preserve">, D., (2017). Information Seeking When Problem Solving: Perspectives of Public Health Professionals. </w:t>
      </w:r>
      <w:r w:rsidRPr="00143153">
        <w:rPr>
          <w:b w:val="0"/>
          <w:i/>
          <w:iCs/>
          <w:shd w:val="clear" w:color="auto" w:fill="FFFFFF"/>
          <w:lang w:val="en-GB"/>
        </w:rPr>
        <w:t>Worldviews on Evidence</w:t>
      </w:r>
      <w:r w:rsidRPr="00143153">
        <w:rPr>
          <w:rFonts w:ascii="Cambria Math" w:hAnsi="Cambria Math"/>
          <w:b w:val="0"/>
          <w:i/>
          <w:iCs/>
          <w:shd w:val="clear" w:color="auto" w:fill="FFFFFF"/>
          <w:lang w:val="en-GB"/>
        </w:rPr>
        <w:t>‐</w:t>
      </w:r>
      <w:r w:rsidRPr="00143153">
        <w:rPr>
          <w:b w:val="0"/>
          <w:i/>
          <w:iCs/>
          <w:shd w:val="clear" w:color="auto" w:fill="FFFFFF"/>
          <w:lang w:val="en-GB"/>
        </w:rPr>
        <w:t>Based Nursing</w:t>
      </w:r>
      <w:r w:rsidRPr="00143153">
        <w:rPr>
          <w:b w:val="0"/>
          <w:shd w:val="clear" w:color="auto" w:fill="FFFFFF"/>
          <w:lang w:val="en-GB"/>
        </w:rPr>
        <w:t>, 14(2), pp.145-153.</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Nguyen, C.M., Chen, K.H. and </w:t>
      </w:r>
      <w:proofErr w:type="spellStart"/>
      <w:r w:rsidRPr="00143153">
        <w:rPr>
          <w:rFonts w:eastAsia="Times New Roman" w:cs="Times New Roman"/>
          <w:b w:val="0"/>
          <w:szCs w:val="24"/>
          <w:highlight w:val="white"/>
          <w:lang w:val="en-GB"/>
        </w:rPr>
        <w:t>Denburg</w:t>
      </w:r>
      <w:proofErr w:type="spellEnd"/>
      <w:r w:rsidRPr="00143153">
        <w:rPr>
          <w:rFonts w:eastAsia="Times New Roman" w:cs="Times New Roman"/>
          <w:b w:val="0"/>
          <w:szCs w:val="24"/>
          <w:highlight w:val="white"/>
          <w:lang w:val="en-GB"/>
        </w:rPr>
        <w:t xml:space="preserve">, N.L., (2018). The Use of Problem-Solving Therapy for Primary Care to Enhance Complex Decision-Making in Healthy Community-Dwelling Older Adults. </w:t>
      </w:r>
      <w:r w:rsidRPr="00143153">
        <w:rPr>
          <w:rFonts w:eastAsia="Times New Roman" w:cs="Times New Roman"/>
          <w:b w:val="0"/>
          <w:i/>
          <w:szCs w:val="24"/>
          <w:highlight w:val="white"/>
          <w:lang w:val="en-GB"/>
        </w:rPr>
        <w:t>Frontiers in psychology</w:t>
      </w:r>
      <w:r w:rsidRPr="00143153">
        <w:rPr>
          <w:rFonts w:eastAsia="Times New Roman" w:cs="Times New Roman"/>
          <w:b w:val="0"/>
          <w:szCs w:val="24"/>
          <w:highlight w:val="white"/>
          <w:lang w:val="en-GB"/>
        </w:rPr>
        <w:t>, 9(2), pp.14-47.</w:t>
      </w:r>
    </w:p>
    <w:p w:rsidR="0069396D" w:rsidRPr="00143153" w:rsidRDefault="0069396D" w:rsidP="00D46582">
      <w:pPr>
        <w:pStyle w:val="Normal10"/>
        <w:spacing w:line="360" w:lineRule="auto"/>
        <w:contextualSpacing w:val="0"/>
        <w:jc w:val="both"/>
        <w:rPr>
          <w:rFonts w:ascii="Times New Roman" w:eastAsia="Times New Roman" w:hAnsi="Times New Roman" w:cs="Times New Roman"/>
          <w:sz w:val="24"/>
          <w:szCs w:val="24"/>
          <w:highlight w:val="white"/>
          <w:lang w:val="en-GB"/>
        </w:rPr>
      </w:pPr>
      <w:r w:rsidRPr="00143153">
        <w:rPr>
          <w:rFonts w:ascii="Times New Roman" w:eastAsia="Times New Roman" w:hAnsi="Times New Roman" w:cs="Times New Roman"/>
          <w:sz w:val="24"/>
          <w:szCs w:val="24"/>
          <w:highlight w:val="white"/>
          <w:lang w:val="en-GB"/>
        </w:rPr>
        <w:t xml:space="preserve">Nightingale, J.M., Murphy, F.J., Robinson, L., Newton-Hughes, A. and Hogg, P., (2015). Breast compression–An exploration of problem solving and decision-making in mammography. </w:t>
      </w:r>
      <w:r w:rsidRPr="00143153">
        <w:rPr>
          <w:rFonts w:ascii="Times New Roman" w:eastAsia="Times New Roman" w:hAnsi="Times New Roman" w:cs="Times New Roman"/>
          <w:i/>
          <w:sz w:val="24"/>
          <w:szCs w:val="24"/>
          <w:highlight w:val="white"/>
          <w:lang w:val="en-GB"/>
        </w:rPr>
        <w:t>Radiography</w:t>
      </w:r>
      <w:r w:rsidRPr="00143153">
        <w:rPr>
          <w:rFonts w:ascii="Times New Roman" w:eastAsia="Times New Roman" w:hAnsi="Times New Roman" w:cs="Times New Roman"/>
          <w:sz w:val="24"/>
          <w:szCs w:val="24"/>
          <w:highlight w:val="white"/>
          <w:lang w:val="en-GB"/>
        </w:rPr>
        <w:t>, 21(4), pp.364-369.</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Quotes.wsj.com (2018) viewed by 2018 The Wall Street journal  &lt;</w:t>
      </w:r>
      <w:hyperlink r:id="rId16" w:history="1">
        <w:r w:rsidRPr="00143153">
          <w:rPr>
            <w:rFonts w:eastAsia="Times New Roman" w:cs="Times New Roman"/>
            <w:b w:val="0"/>
            <w:szCs w:val="24"/>
            <w:highlight w:val="white"/>
            <w:lang w:val="en-GB"/>
          </w:rPr>
          <w:t>https://quotes.wsj.com/UK/BRBY</w:t>
        </w:r>
      </w:hyperlink>
      <w:r w:rsidRPr="00143153">
        <w:rPr>
          <w:rFonts w:eastAsia="Times New Roman" w:cs="Times New Roman"/>
          <w:b w:val="0"/>
          <w:szCs w:val="24"/>
          <w:highlight w:val="white"/>
          <w:lang w:val="en-GB"/>
        </w:rPr>
        <w:t>&gt;</w:t>
      </w:r>
    </w:p>
    <w:p w:rsidR="0069396D" w:rsidRPr="00143153" w:rsidRDefault="0069396D" w:rsidP="00D46582">
      <w:pPr>
        <w:spacing w:line="360" w:lineRule="auto"/>
        <w:rPr>
          <w:rFonts w:cs="Times New Roman"/>
          <w:b w:val="0"/>
          <w:szCs w:val="24"/>
          <w:shd w:val="clear" w:color="auto" w:fill="FFFFFF"/>
        </w:rPr>
      </w:pPr>
      <w:proofErr w:type="spellStart"/>
      <w:r w:rsidRPr="00143153">
        <w:rPr>
          <w:rFonts w:cs="Times New Roman"/>
          <w:b w:val="0"/>
          <w:szCs w:val="24"/>
          <w:shd w:val="clear" w:color="auto" w:fill="FFFFFF"/>
        </w:rPr>
        <w:t>Rezaei</w:t>
      </w:r>
      <w:proofErr w:type="spellEnd"/>
      <w:r w:rsidRPr="00143153">
        <w:rPr>
          <w:rFonts w:cs="Times New Roman"/>
          <w:b w:val="0"/>
          <w:szCs w:val="24"/>
          <w:shd w:val="clear" w:color="auto" w:fill="FFFFFF"/>
        </w:rPr>
        <w:t>, J., (2015). Best-worst multi-criteria decision-making method. </w:t>
      </w:r>
      <w:r w:rsidRPr="00143153">
        <w:rPr>
          <w:rFonts w:cs="Times New Roman"/>
          <w:b w:val="0"/>
          <w:i/>
          <w:iCs/>
          <w:szCs w:val="24"/>
          <w:shd w:val="clear" w:color="auto" w:fill="FFFFFF"/>
        </w:rPr>
        <w:t>Omega</w:t>
      </w:r>
      <w:r w:rsidRPr="00143153">
        <w:rPr>
          <w:rFonts w:cs="Times New Roman"/>
          <w:b w:val="0"/>
          <w:szCs w:val="24"/>
          <w:shd w:val="clear" w:color="auto" w:fill="FFFFFF"/>
        </w:rPr>
        <w:t>, </w:t>
      </w:r>
      <w:r w:rsidRPr="00143153">
        <w:rPr>
          <w:rFonts w:cs="Times New Roman"/>
          <w:b w:val="0"/>
          <w:iCs/>
          <w:szCs w:val="24"/>
          <w:shd w:val="clear" w:color="auto" w:fill="FFFFFF"/>
        </w:rPr>
        <w:t>53</w:t>
      </w:r>
      <w:r w:rsidRPr="00143153">
        <w:rPr>
          <w:rFonts w:cs="Times New Roman"/>
          <w:b w:val="0"/>
          <w:szCs w:val="24"/>
          <w:shd w:val="clear" w:color="auto" w:fill="FFFFFF"/>
        </w:rPr>
        <w:t>(4), pp.49-57.</w:t>
      </w:r>
    </w:p>
    <w:p w:rsidR="0069396D" w:rsidRPr="00143153" w:rsidRDefault="0069396D" w:rsidP="00D46582">
      <w:pPr>
        <w:pStyle w:val="NormaleWeb"/>
        <w:shd w:val="clear" w:color="auto" w:fill="FFFFFF"/>
        <w:spacing w:before="0" w:beforeAutospacing="0" w:after="0" w:afterAutospacing="0" w:line="360" w:lineRule="auto"/>
        <w:textAlignment w:val="baseline"/>
        <w:rPr>
          <w:b w:val="0"/>
          <w:sz w:val="20"/>
          <w:szCs w:val="20"/>
          <w:lang w:val="en-GB"/>
        </w:rPr>
      </w:pPr>
      <w:r w:rsidRPr="00143153">
        <w:rPr>
          <w:b w:val="0"/>
          <w:shd w:val="clear" w:color="auto" w:fill="FFFFFF"/>
          <w:lang w:val="en-GB"/>
        </w:rPr>
        <w:t xml:space="preserve">Riggio, R.E. and </w:t>
      </w:r>
      <w:proofErr w:type="spellStart"/>
      <w:r w:rsidRPr="00143153">
        <w:rPr>
          <w:b w:val="0"/>
          <w:shd w:val="clear" w:color="auto" w:fill="FFFFFF"/>
          <w:lang w:val="en-GB"/>
        </w:rPr>
        <w:t>Saggi</w:t>
      </w:r>
      <w:proofErr w:type="spellEnd"/>
      <w:r w:rsidRPr="00143153">
        <w:rPr>
          <w:b w:val="0"/>
          <w:shd w:val="clear" w:color="auto" w:fill="FFFFFF"/>
          <w:lang w:val="en-GB"/>
        </w:rPr>
        <w:t xml:space="preserve">, K., (2015). Incorporating “soft skills” into the collaborative problem-solving equation. </w:t>
      </w:r>
      <w:r w:rsidRPr="00143153">
        <w:rPr>
          <w:b w:val="0"/>
          <w:i/>
          <w:iCs/>
          <w:shd w:val="clear" w:color="auto" w:fill="FFFFFF"/>
          <w:lang w:val="en-GB"/>
        </w:rPr>
        <w:t>Industrial and Organizational Psychology</w:t>
      </w:r>
      <w:r w:rsidRPr="00143153">
        <w:rPr>
          <w:b w:val="0"/>
          <w:shd w:val="clear" w:color="auto" w:fill="FFFFFF"/>
          <w:lang w:val="en-GB"/>
        </w:rPr>
        <w:t>, 8(2), pp.281-284.</w:t>
      </w:r>
    </w:p>
    <w:p w:rsidR="0069396D" w:rsidRPr="00143153" w:rsidRDefault="0069396D" w:rsidP="00D46582">
      <w:pPr>
        <w:spacing w:line="360" w:lineRule="auto"/>
        <w:contextualSpacing w:val="0"/>
        <w:rPr>
          <w:rFonts w:eastAsia="Times New Roman" w:cs="Times New Roman"/>
          <w:b w:val="0"/>
          <w:szCs w:val="24"/>
          <w:highlight w:val="white"/>
          <w:lang w:val="en-GB"/>
        </w:rPr>
      </w:pPr>
      <w:proofErr w:type="spellStart"/>
      <w:r w:rsidRPr="00143153">
        <w:rPr>
          <w:rFonts w:eastAsia="Times New Roman" w:cs="Times New Roman"/>
          <w:b w:val="0"/>
          <w:szCs w:val="24"/>
          <w:highlight w:val="white"/>
          <w:lang w:val="en-GB"/>
        </w:rPr>
        <w:t>Romiszowski</w:t>
      </w:r>
      <w:proofErr w:type="spellEnd"/>
      <w:r w:rsidRPr="00143153">
        <w:rPr>
          <w:rFonts w:eastAsia="Times New Roman" w:cs="Times New Roman"/>
          <w:b w:val="0"/>
          <w:szCs w:val="24"/>
          <w:highlight w:val="white"/>
          <w:lang w:val="en-GB"/>
        </w:rPr>
        <w:t xml:space="preserve">, A.J., (2016). </w:t>
      </w:r>
      <w:r w:rsidRPr="00143153">
        <w:rPr>
          <w:rFonts w:eastAsia="Times New Roman" w:cs="Times New Roman"/>
          <w:b w:val="0"/>
          <w:i/>
          <w:szCs w:val="24"/>
          <w:highlight w:val="white"/>
          <w:lang w:val="en-GB"/>
        </w:rPr>
        <w:t>Designing instructional systems: Decision making in course planning and curriculum design</w:t>
      </w:r>
      <w:r w:rsidRPr="00143153">
        <w:rPr>
          <w:rFonts w:eastAsia="Times New Roman" w:cs="Times New Roman"/>
          <w:b w:val="0"/>
          <w:szCs w:val="24"/>
          <w:highlight w:val="white"/>
          <w:lang w:val="en-GB"/>
        </w:rPr>
        <w:t>. Ed. 1st Abingdon: Routledge.</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t xml:space="preserve">Schoenfeld, A.H., (2014). </w:t>
      </w:r>
      <w:r w:rsidRPr="00143153">
        <w:rPr>
          <w:rFonts w:eastAsia="Times New Roman" w:cs="Times New Roman"/>
          <w:b w:val="0"/>
          <w:i/>
          <w:szCs w:val="24"/>
          <w:highlight w:val="white"/>
          <w:lang w:val="en-GB"/>
        </w:rPr>
        <w:t>Mathematical problem solving</w:t>
      </w:r>
      <w:r w:rsidRPr="00143153">
        <w:rPr>
          <w:rFonts w:eastAsia="Times New Roman" w:cs="Times New Roman"/>
          <w:b w:val="0"/>
          <w:szCs w:val="24"/>
          <w:highlight w:val="white"/>
          <w:lang w:val="en-GB"/>
        </w:rPr>
        <w:t>. Ed 1st New York City: Elsevier.</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Shapiro, J.P. and </w:t>
      </w:r>
      <w:proofErr w:type="spellStart"/>
      <w:r w:rsidRPr="00143153">
        <w:rPr>
          <w:rFonts w:cs="Times New Roman"/>
          <w:b w:val="0"/>
          <w:szCs w:val="24"/>
          <w:shd w:val="clear" w:color="auto" w:fill="FFFFFF"/>
        </w:rPr>
        <w:t>Stefkovich</w:t>
      </w:r>
      <w:proofErr w:type="spellEnd"/>
      <w:r w:rsidRPr="00143153">
        <w:rPr>
          <w:rFonts w:cs="Times New Roman"/>
          <w:b w:val="0"/>
          <w:szCs w:val="24"/>
          <w:shd w:val="clear" w:color="auto" w:fill="FFFFFF"/>
        </w:rPr>
        <w:t>, J.A., (2016). </w:t>
      </w:r>
      <w:r w:rsidRPr="00143153">
        <w:rPr>
          <w:rFonts w:cs="Times New Roman"/>
          <w:b w:val="0"/>
          <w:i/>
          <w:iCs/>
          <w:szCs w:val="24"/>
          <w:shd w:val="clear" w:color="auto" w:fill="FFFFFF"/>
        </w:rPr>
        <w:t>Ethical leadership and decision making in education: Applying theoretical perspectives to complex dilemmas</w:t>
      </w:r>
      <w:r w:rsidRPr="00143153">
        <w:rPr>
          <w:rFonts w:cs="Times New Roman"/>
          <w:b w:val="0"/>
          <w:szCs w:val="24"/>
          <w:shd w:val="clear" w:color="auto" w:fill="FFFFFF"/>
        </w:rPr>
        <w:t>. Ed. 4</w:t>
      </w:r>
      <w:r w:rsidRPr="00143153">
        <w:rPr>
          <w:rFonts w:cs="Times New Roman"/>
          <w:b w:val="0"/>
          <w:szCs w:val="24"/>
          <w:shd w:val="clear" w:color="auto" w:fill="FFFFFF"/>
          <w:vertAlign w:val="superscript"/>
        </w:rPr>
        <w:t>th</w:t>
      </w:r>
      <w:r w:rsidRPr="00143153">
        <w:rPr>
          <w:rFonts w:cs="Times New Roman"/>
          <w:b w:val="0"/>
          <w:szCs w:val="24"/>
          <w:shd w:val="clear" w:color="auto" w:fill="FFFFFF"/>
        </w:rPr>
        <w:t xml:space="preserve"> Abingdon: Routledge.</w:t>
      </w:r>
    </w:p>
    <w:p w:rsidR="0069396D" w:rsidRPr="00143153" w:rsidRDefault="0069396D" w:rsidP="00D46582">
      <w:pPr>
        <w:spacing w:line="360" w:lineRule="auto"/>
        <w:contextualSpacing w:val="0"/>
        <w:rPr>
          <w:rFonts w:eastAsia="Times New Roman" w:cs="Times New Roman"/>
          <w:b w:val="0"/>
          <w:szCs w:val="24"/>
          <w:highlight w:val="white"/>
          <w:lang w:val="en-GB"/>
        </w:rPr>
      </w:pPr>
      <w:r w:rsidRPr="00143153">
        <w:rPr>
          <w:rFonts w:eastAsia="Times New Roman" w:cs="Times New Roman"/>
          <w:b w:val="0"/>
          <w:szCs w:val="24"/>
          <w:highlight w:val="white"/>
          <w:lang w:val="en-GB"/>
        </w:rPr>
        <w:lastRenderedPageBreak/>
        <w:t xml:space="preserve">Statista.com (2018) </w:t>
      </w:r>
      <w:proofErr w:type="spellStart"/>
      <w:r w:rsidRPr="00143153">
        <w:rPr>
          <w:rFonts w:eastAsia="Times New Roman" w:cs="Times New Roman"/>
          <w:b w:val="0"/>
          <w:szCs w:val="24"/>
          <w:highlight w:val="white"/>
          <w:lang w:val="en-GB"/>
        </w:rPr>
        <w:t>virewed</w:t>
      </w:r>
      <w:proofErr w:type="spellEnd"/>
      <w:r w:rsidRPr="00143153">
        <w:rPr>
          <w:rFonts w:eastAsia="Times New Roman" w:cs="Times New Roman"/>
          <w:b w:val="0"/>
          <w:szCs w:val="24"/>
          <w:highlight w:val="white"/>
          <w:lang w:val="en-GB"/>
        </w:rPr>
        <w:t xml:space="preserve"> by 10th July 2018 </w:t>
      </w:r>
      <w:proofErr w:type="spellStart"/>
      <w:r w:rsidRPr="00143153">
        <w:rPr>
          <w:rFonts w:eastAsia="Times New Roman" w:cs="Times New Roman"/>
          <w:b w:val="0"/>
          <w:szCs w:val="24"/>
          <w:highlight w:val="white"/>
          <w:lang w:val="en-GB"/>
        </w:rPr>
        <w:t>Staista</w:t>
      </w:r>
      <w:proofErr w:type="spellEnd"/>
      <w:r w:rsidRPr="00143153">
        <w:rPr>
          <w:rFonts w:eastAsia="Times New Roman" w:cs="Times New Roman"/>
          <w:b w:val="0"/>
          <w:szCs w:val="24"/>
          <w:highlight w:val="white"/>
          <w:lang w:val="en-GB"/>
        </w:rPr>
        <w:t xml:space="preserve"> &lt;</w:t>
      </w:r>
      <w:hyperlink r:id="rId17" w:history="1">
        <w:r w:rsidRPr="00143153">
          <w:rPr>
            <w:rFonts w:eastAsia="Times New Roman" w:cs="Times New Roman"/>
            <w:b w:val="0"/>
            <w:szCs w:val="24"/>
            <w:highlight w:val="white"/>
            <w:lang w:val="en-GB"/>
          </w:rPr>
          <w:t>https://www.statista.com/statistics/481856/united-kingdom-uk-luxury-retail-market-value/</w:t>
        </w:r>
      </w:hyperlink>
      <w:r w:rsidRPr="00143153">
        <w:rPr>
          <w:rFonts w:eastAsia="Times New Roman" w:cs="Times New Roman"/>
          <w:b w:val="0"/>
          <w:szCs w:val="24"/>
          <w:highlight w:val="white"/>
          <w:lang w:val="en-GB"/>
        </w:rPr>
        <w:t>&gt;</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Sung, H.Y., Hwang, G.J. and Yen, Y.F., (2015). Development of a contextual decision-making game for improving students' learning performance in a health education course. </w:t>
      </w:r>
      <w:r w:rsidRPr="00143153">
        <w:rPr>
          <w:rFonts w:cs="Times New Roman"/>
          <w:b w:val="0"/>
          <w:i/>
          <w:iCs/>
          <w:szCs w:val="24"/>
          <w:shd w:val="clear" w:color="auto" w:fill="FFFFFF"/>
        </w:rPr>
        <w:t>Computers &amp; Education</w:t>
      </w:r>
      <w:r w:rsidRPr="00143153">
        <w:rPr>
          <w:rFonts w:cs="Times New Roman"/>
          <w:b w:val="0"/>
          <w:szCs w:val="24"/>
          <w:shd w:val="clear" w:color="auto" w:fill="FFFFFF"/>
        </w:rPr>
        <w:t>, </w:t>
      </w:r>
      <w:r w:rsidRPr="00143153">
        <w:rPr>
          <w:rFonts w:cs="Times New Roman"/>
          <w:b w:val="0"/>
          <w:iCs/>
          <w:szCs w:val="24"/>
          <w:shd w:val="clear" w:color="auto" w:fill="FFFFFF"/>
        </w:rPr>
        <w:t>82</w:t>
      </w:r>
      <w:r w:rsidRPr="00143153">
        <w:rPr>
          <w:rFonts w:cs="Times New Roman"/>
          <w:b w:val="0"/>
          <w:szCs w:val="24"/>
          <w:shd w:val="clear" w:color="auto" w:fill="FFFFFF"/>
        </w:rPr>
        <w:t>(3), pp.179-190.</w:t>
      </w:r>
    </w:p>
    <w:p w:rsidR="0069396D" w:rsidRPr="00143153" w:rsidRDefault="0069396D" w:rsidP="00D46582">
      <w:pPr>
        <w:pStyle w:val="NormaleWeb"/>
        <w:shd w:val="clear" w:color="auto" w:fill="FFFFFF"/>
        <w:spacing w:before="0" w:beforeAutospacing="0" w:after="0" w:afterAutospacing="0" w:line="360" w:lineRule="auto"/>
        <w:textAlignment w:val="baseline"/>
        <w:rPr>
          <w:b w:val="0"/>
          <w:sz w:val="20"/>
          <w:szCs w:val="20"/>
          <w:lang w:val="en-GB"/>
        </w:rPr>
      </w:pPr>
      <w:r w:rsidRPr="00143153">
        <w:rPr>
          <w:b w:val="0"/>
          <w:shd w:val="clear" w:color="auto" w:fill="FFFFFF"/>
          <w:lang w:val="en-GB"/>
        </w:rPr>
        <w:t xml:space="preserve">Susskind, L. and </w:t>
      </w:r>
      <w:proofErr w:type="spellStart"/>
      <w:r w:rsidRPr="00143153">
        <w:rPr>
          <w:b w:val="0"/>
          <w:shd w:val="clear" w:color="auto" w:fill="FFFFFF"/>
          <w:lang w:val="en-GB"/>
        </w:rPr>
        <w:t>Zaerpoor</w:t>
      </w:r>
      <w:proofErr w:type="spellEnd"/>
      <w:r w:rsidRPr="00143153">
        <w:rPr>
          <w:b w:val="0"/>
          <w:shd w:val="clear" w:color="auto" w:fill="FFFFFF"/>
          <w:lang w:val="en-GB"/>
        </w:rPr>
        <w:t xml:space="preserve">, Y., (2017). Water in the Middle East: Making Room for Informal Problem Solving. </w:t>
      </w:r>
      <w:r w:rsidRPr="00143153">
        <w:rPr>
          <w:b w:val="0"/>
          <w:i/>
          <w:iCs/>
          <w:shd w:val="clear" w:color="auto" w:fill="FFFFFF"/>
          <w:lang w:val="en-GB"/>
        </w:rPr>
        <w:t>Bustan: The Middle East Book Review</w:t>
      </w:r>
      <w:r w:rsidRPr="00143153">
        <w:rPr>
          <w:b w:val="0"/>
          <w:shd w:val="clear" w:color="auto" w:fill="FFFFFF"/>
          <w:lang w:val="en-GB"/>
        </w:rPr>
        <w:t xml:space="preserve">, </w:t>
      </w:r>
      <w:r w:rsidRPr="00143153">
        <w:rPr>
          <w:b w:val="0"/>
          <w:iCs/>
          <w:shd w:val="clear" w:color="auto" w:fill="FFFFFF"/>
          <w:lang w:val="en-GB"/>
        </w:rPr>
        <w:t>8</w:t>
      </w:r>
      <w:r w:rsidRPr="00143153">
        <w:rPr>
          <w:b w:val="0"/>
          <w:shd w:val="clear" w:color="auto" w:fill="FFFFFF"/>
          <w:lang w:val="en-GB"/>
        </w:rPr>
        <w:t>(2), pp.132-150.</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Van Knippenberg, D., </w:t>
      </w:r>
      <w:proofErr w:type="spellStart"/>
      <w:r w:rsidRPr="00143153">
        <w:rPr>
          <w:rFonts w:cs="Times New Roman"/>
          <w:b w:val="0"/>
          <w:szCs w:val="24"/>
          <w:shd w:val="clear" w:color="auto" w:fill="FFFFFF"/>
        </w:rPr>
        <w:t>Dahlander</w:t>
      </w:r>
      <w:proofErr w:type="spellEnd"/>
      <w:r w:rsidRPr="00143153">
        <w:rPr>
          <w:rFonts w:cs="Times New Roman"/>
          <w:b w:val="0"/>
          <w:szCs w:val="24"/>
          <w:shd w:val="clear" w:color="auto" w:fill="FFFFFF"/>
        </w:rPr>
        <w:t xml:space="preserve">, L., Haas, M.R. and George, G., (2015). Information, attention, and decision making. </w:t>
      </w:r>
      <w:r w:rsidRPr="00143153">
        <w:rPr>
          <w:rFonts w:cs="Times New Roman"/>
          <w:b w:val="0"/>
          <w:i/>
          <w:iCs/>
          <w:szCs w:val="24"/>
          <w:shd w:val="clear" w:color="auto" w:fill="FFFFFF"/>
        </w:rPr>
        <w:t>Neural Computing and Applications</w:t>
      </w:r>
      <w:r w:rsidRPr="00143153">
        <w:rPr>
          <w:rFonts w:cs="Times New Roman"/>
          <w:b w:val="0"/>
          <w:szCs w:val="24"/>
          <w:shd w:val="clear" w:color="auto" w:fill="FFFFFF"/>
        </w:rPr>
        <w:t>, </w:t>
      </w:r>
      <w:r w:rsidRPr="00143153">
        <w:rPr>
          <w:rFonts w:cs="Times New Roman"/>
          <w:b w:val="0"/>
          <w:iCs/>
          <w:szCs w:val="24"/>
          <w:shd w:val="clear" w:color="auto" w:fill="FFFFFF"/>
        </w:rPr>
        <w:t>27</w:t>
      </w:r>
      <w:r w:rsidRPr="00143153">
        <w:rPr>
          <w:rFonts w:cs="Times New Roman"/>
          <w:b w:val="0"/>
          <w:szCs w:val="24"/>
          <w:shd w:val="clear" w:color="auto" w:fill="FFFFFF"/>
        </w:rPr>
        <w:t>(3), pp.615-627</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Wu, X.H., Wang, J.Q., Peng, J.J. and Chen, X.H., (2016). Cross-entropy and prioritized aggregation operator with simplified </w:t>
      </w:r>
      <w:proofErr w:type="spellStart"/>
      <w:r w:rsidRPr="00143153">
        <w:rPr>
          <w:rFonts w:cs="Times New Roman"/>
          <w:b w:val="0"/>
          <w:szCs w:val="24"/>
          <w:shd w:val="clear" w:color="auto" w:fill="FFFFFF"/>
        </w:rPr>
        <w:t>neutrosophic</w:t>
      </w:r>
      <w:proofErr w:type="spellEnd"/>
      <w:r w:rsidRPr="00143153">
        <w:rPr>
          <w:rFonts w:cs="Times New Roman"/>
          <w:b w:val="0"/>
          <w:szCs w:val="24"/>
          <w:shd w:val="clear" w:color="auto" w:fill="FFFFFF"/>
        </w:rPr>
        <w:t xml:space="preserve"> sets and their application in multi-criteria decision-making problems. </w:t>
      </w:r>
      <w:r w:rsidRPr="00143153">
        <w:rPr>
          <w:rFonts w:cs="Times New Roman"/>
          <w:b w:val="0"/>
          <w:i/>
          <w:iCs/>
          <w:szCs w:val="24"/>
          <w:shd w:val="clear" w:color="auto" w:fill="FFFFFF"/>
        </w:rPr>
        <w:t>International Journal of Fuzzy Systems</w:t>
      </w:r>
      <w:r w:rsidRPr="00143153">
        <w:rPr>
          <w:rFonts w:cs="Times New Roman"/>
          <w:b w:val="0"/>
          <w:szCs w:val="24"/>
          <w:shd w:val="clear" w:color="auto" w:fill="FFFFFF"/>
        </w:rPr>
        <w:t>, </w:t>
      </w:r>
      <w:r w:rsidRPr="00143153">
        <w:rPr>
          <w:rFonts w:cs="Times New Roman"/>
          <w:b w:val="0"/>
          <w:iCs/>
          <w:szCs w:val="24"/>
          <w:shd w:val="clear" w:color="auto" w:fill="FFFFFF"/>
        </w:rPr>
        <w:t>18</w:t>
      </w:r>
      <w:r w:rsidRPr="00143153">
        <w:rPr>
          <w:rFonts w:cs="Times New Roman"/>
          <w:b w:val="0"/>
          <w:szCs w:val="24"/>
          <w:shd w:val="clear" w:color="auto" w:fill="FFFFFF"/>
        </w:rPr>
        <w:t>(6), pp.1104-1116.</w:t>
      </w:r>
    </w:p>
    <w:p w:rsidR="0069396D" w:rsidRPr="00143153" w:rsidRDefault="0069396D" w:rsidP="00D46582">
      <w:pPr>
        <w:spacing w:line="360" w:lineRule="auto"/>
        <w:rPr>
          <w:rFonts w:cs="Times New Roman"/>
          <w:b w:val="0"/>
          <w:szCs w:val="24"/>
          <w:shd w:val="clear" w:color="auto" w:fill="FFFFFF"/>
        </w:rPr>
      </w:pPr>
      <w:r w:rsidRPr="00143153">
        <w:rPr>
          <w:rFonts w:cs="Times New Roman"/>
          <w:b w:val="0"/>
          <w:szCs w:val="24"/>
          <w:shd w:val="clear" w:color="auto" w:fill="FFFFFF"/>
        </w:rPr>
        <w:t xml:space="preserve">Zhang, H., Wang, J. and Chen, X., (2016). An outranking approach for multi-criteria decision-making problems with interval-valued </w:t>
      </w:r>
      <w:proofErr w:type="spellStart"/>
      <w:r w:rsidRPr="00143153">
        <w:rPr>
          <w:rFonts w:cs="Times New Roman"/>
          <w:b w:val="0"/>
          <w:szCs w:val="24"/>
          <w:shd w:val="clear" w:color="auto" w:fill="FFFFFF"/>
        </w:rPr>
        <w:t>neutrosophic</w:t>
      </w:r>
      <w:proofErr w:type="spellEnd"/>
      <w:r w:rsidRPr="00143153">
        <w:rPr>
          <w:rFonts w:cs="Times New Roman"/>
          <w:b w:val="0"/>
          <w:szCs w:val="24"/>
          <w:shd w:val="clear" w:color="auto" w:fill="FFFFFF"/>
        </w:rPr>
        <w:t xml:space="preserve"> sets. </w:t>
      </w:r>
      <w:r w:rsidRPr="00143153">
        <w:rPr>
          <w:rFonts w:cs="Times New Roman"/>
          <w:b w:val="0"/>
          <w:i/>
          <w:iCs/>
          <w:szCs w:val="24"/>
          <w:shd w:val="clear" w:color="auto" w:fill="FFFFFF"/>
        </w:rPr>
        <w:t>Neural Computing and Applications</w:t>
      </w:r>
      <w:r w:rsidRPr="00143153">
        <w:rPr>
          <w:rFonts w:cs="Times New Roman"/>
          <w:b w:val="0"/>
          <w:szCs w:val="24"/>
          <w:shd w:val="clear" w:color="auto" w:fill="FFFFFF"/>
        </w:rPr>
        <w:t>, </w:t>
      </w:r>
      <w:r w:rsidRPr="00143153">
        <w:rPr>
          <w:rFonts w:cs="Times New Roman"/>
          <w:b w:val="0"/>
          <w:iCs/>
          <w:szCs w:val="24"/>
          <w:shd w:val="clear" w:color="auto" w:fill="FFFFFF"/>
        </w:rPr>
        <w:t>27</w:t>
      </w:r>
      <w:r w:rsidRPr="00143153">
        <w:rPr>
          <w:rFonts w:cs="Times New Roman"/>
          <w:b w:val="0"/>
          <w:szCs w:val="24"/>
          <w:shd w:val="clear" w:color="auto" w:fill="FFFFFF"/>
        </w:rPr>
        <w:t>(3), pp.615-627.</w:t>
      </w:r>
    </w:p>
    <w:p w:rsidR="00143153" w:rsidRPr="00BA3378" w:rsidRDefault="00143153" w:rsidP="00143153">
      <w:pPr>
        <w:spacing w:line="360" w:lineRule="auto"/>
        <w:contextualSpacing w:val="0"/>
        <w:rPr>
          <w:rFonts w:eastAsia="Times New Roman" w:cs="Times New Roman"/>
          <w:szCs w:val="24"/>
          <w:highlight w:val="white"/>
          <w:lang w:val="en-GB"/>
        </w:rPr>
      </w:pPr>
    </w:p>
    <w:p w:rsidR="00143153" w:rsidRPr="00BA3378" w:rsidRDefault="00143153" w:rsidP="00143153">
      <w:pPr>
        <w:spacing w:line="360" w:lineRule="auto"/>
        <w:contextualSpacing w:val="0"/>
        <w:rPr>
          <w:rFonts w:eastAsia="Times New Roman" w:cs="Times New Roman"/>
          <w:szCs w:val="24"/>
          <w:highlight w:val="white"/>
          <w:lang w:val="en-GB"/>
        </w:rPr>
      </w:pPr>
    </w:p>
    <w:p w:rsidR="00BC0440" w:rsidRPr="00173530" w:rsidRDefault="00BC0440">
      <w:pPr>
        <w:pStyle w:val="Normal1"/>
        <w:spacing w:line="360" w:lineRule="auto"/>
        <w:contextualSpacing w:val="0"/>
        <w:jc w:val="both"/>
        <w:rPr>
          <w:rFonts w:ascii="Times New Roman" w:eastAsia="Times New Roman" w:hAnsi="Times New Roman" w:cs="Times New Roman"/>
          <w:sz w:val="24"/>
          <w:szCs w:val="24"/>
          <w:highlight w:val="white"/>
          <w:lang w:val="en-GB"/>
        </w:rPr>
      </w:pPr>
    </w:p>
    <w:sectPr w:rsidR="00BC0440" w:rsidRPr="00173530" w:rsidSect="00BC0440">
      <w:footerReference w:type="default" r:id="rId18"/>
      <w:pgSz w:w="12240" w:h="15840"/>
      <w:pgMar w:top="1440" w:right="1440" w:bottom="1440" w:left="1440" w:header="0" w:footer="720" w:gutter="0"/>
      <w:pgNumType w:start="1"/>
      <w:cols w:space="720"/>
    </w:sectPr>
  </w:body>
</w:document>
</file>

<file path=word/endnotes.xml><?xml version="1.0" encoding="utf-8"?>
<w:end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endnote w:type="separator" w:id="-1">
    <w:p w:rsidR="007B0803" w:rsidRDefault="007B0803" w:rsidP="00CE12F0">
      <w:r>
        <w:separator/>
      </w:r>
    </w:p>
  </w:endnote>
  <w:endnote w:type="continuationSeparator" w:id="0">
    <w:p w:rsidR="007B0803" w:rsidRDefault="007B0803" w:rsidP="00CE12F0">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Times New Roman">
    <w:panose1 w:val="02020603050405020304"/>
    <w:charset w:val="00"/>
    <w:family w:val="roman"/>
    <w:pitch w:val="variable"/>
    <w:sig w:usb0="E0002AFF" w:usb1="C0007841" w:usb2="00000009" w:usb3="00000000" w:csb0="000001FF" w:csb1="00000000"/>
  </w:font>
  <w:font w:name="Arial">
    <w:panose1 w:val="020B0604020202020204"/>
    <w:charset w:val="00"/>
    <w:family w:val="swiss"/>
    <w:pitch w:val="variable"/>
    <w:sig w:usb0="E0002AFF" w:usb1="C0007843" w:usb2="00000009" w:usb3="00000000" w:csb0="000001FF" w:csb1="00000000"/>
  </w:font>
  <w:font w:name="Tahoma">
    <w:panose1 w:val="020B0604030504040204"/>
    <w:charset w:val="00"/>
    <w:family w:val="swiss"/>
    <w:notTrueType/>
    <w:pitch w:val="variable"/>
    <w:sig w:usb0="00000003" w:usb1="00000000" w:usb2="00000000" w:usb3="00000000" w:csb0="00000001" w:csb1="00000000"/>
  </w:font>
  <w:font w:name="Calibri">
    <w:panose1 w:val="020F0502020204030204"/>
    <w:charset w:val="00"/>
    <w:family w:val="swiss"/>
    <w:pitch w:val="variable"/>
    <w:sig w:usb0="E00002FF" w:usb1="4000ACFF" w:usb2="00000001" w:usb3="00000000" w:csb0="0000019F" w:csb1="00000000"/>
  </w:font>
  <w:font w:name="Cambria">
    <w:panose1 w:val="02040503050406030204"/>
    <w:charset w:val="00"/>
    <w:family w:val="roman"/>
    <w:pitch w:val="variable"/>
    <w:sig w:usb0="E00002FF" w:usb1="400004FF" w:usb2="00000000" w:usb3="00000000" w:csb0="0000019F" w:csb1="00000000"/>
  </w:font>
  <w:font w:name="Cambria Math">
    <w:panose1 w:val="02040503050406030204"/>
    <w:charset w:val="00"/>
    <w:family w:val="roman"/>
    <w:pitch w:val="variable"/>
    <w:sig w:usb0="E00002FF" w:usb1="420024FF" w:usb2="00000000" w:usb3="00000000" w:csb0="0000019F" w:csb1="00000000"/>
  </w:font>
</w:fonts>
</file>

<file path=word/footer1.xml><?xml version="1.0" encoding="utf-8"?>
<w:ftr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sdt>
    <w:sdtPr>
      <w:id w:val="1058604"/>
      <w:docPartObj>
        <w:docPartGallery w:val="Page Numbers (Bottom of Page)"/>
        <w:docPartUnique/>
      </w:docPartObj>
    </w:sdtPr>
    <w:sdtEndPr/>
    <w:sdtContent>
      <w:p w:rsidR="00CE12F0" w:rsidRDefault="00F80E1E">
        <w:pPr>
          <w:pStyle w:val="Pidipagina"/>
          <w:jc w:val="right"/>
        </w:pPr>
        <w:r>
          <w:rPr>
            <w:noProof/>
          </w:rPr>
          <w:fldChar w:fldCharType="begin"/>
        </w:r>
        <w:r>
          <w:rPr>
            <w:noProof/>
          </w:rPr>
          <w:instrText xml:space="preserve"> PAGE   \* MERGEFORMAT </w:instrText>
        </w:r>
        <w:r>
          <w:rPr>
            <w:noProof/>
          </w:rPr>
          <w:fldChar w:fldCharType="separate"/>
        </w:r>
        <w:r w:rsidR="00FC6DD2">
          <w:rPr>
            <w:noProof/>
          </w:rPr>
          <w:t>24</w:t>
        </w:r>
        <w:r>
          <w:rPr>
            <w:noProof/>
          </w:rPr>
          <w:fldChar w:fldCharType="end"/>
        </w:r>
      </w:p>
    </w:sdtContent>
  </w:sdt>
  <w:p w:rsidR="00CE12F0" w:rsidRDefault="00CE12F0">
    <w:pPr>
      <w:pStyle w:val="Pidipagina"/>
    </w:pPr>
  </w:p>
</w:ftr>
</file>

<file path=word/footnotes.xml><?xml version="1.0" encoding="utf-8"?>
<w:footnot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footnote w:type="separator" w:id="-1">
    <w:p w:rsidR="007B0803" w:rsidRDefault="007B0803" w:rsidP="00CE12F0">
      <w:r>
        <w:separator/>
      </w:r>
    </w:p>
  </w:footnote>
  <w:footnote w:type="continuationSeparator" w:id="0">
    <w:p w:rsidR="007B0803" w:rsidRDefault="007B0803" w:rsidP="00CE12F0">
      <w:r>
        <w:continuationSeparator/>
      </w:r>
    </w:p>
  </w:footnote>
</w:footnotes>
</file>

<file path=word/numbering.xml><?xml version="1.0" encoding="utf-8"?>
<w:numbering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abstractNum w:abstractNumId="0">
    <w:nsid w:val="4F10DEF9"/>
    <w:multiLevelType w:val="hybridMultilevel"/>
    <w:tmpl w:val="00000000"/>
    <w:lvl w:ilvl="0" w:tplc="ACFA7CE6">
      <w:start w:val="1"/>
      <w:numFmt w:val="bullet"/>
      <w:lvlText w:val="●"/>
      <w:lvlJc w:val="left"/>
      <w:pPr>
        <w:ind w:left="720" w:hanging="360"/>
      </w:pPr>
      <w:rPr>
        <w:u w:val="none"/>
      </w:rPr>
    </w:lvl>
    <w:lvl w:ilvl="1" w:tplc="E3EC6F96">
      <w:start w:val="1"/>
      <w:numFmt w:val="bullet"/>
      <w:lvlText w:val="○"/>
      <w:lvlJc w:val="left"/>
      <w:pPr>
        <w:ind w:left="1440" w:hanging="360"/>
      </w:pPr>
      <w:rPr>
        <w:u w:val="none"/>
      </w:rPr>
    </w:lvl>
    <w:lvl w:ilvl="2" w:tplc="608C6DEC">
      <w:start w:val="1"/>
      <w:numFmt w:val="bullet"/>
      <w:lvlText w:val="■"/>
      <w:lvlJc w:val="left"/>
      <w:pPr>
        <w:ind w:left="2160" w:hanging="360"/>
      </w:pPr>
      <w:rPr>
        <w:u w:val="none"/>
      </w:rPr>
    </w:lvl>
    <w:lvl w:ilvl="3" w:tplc="5D1EA6EC">
      <w:start w:val="1"/>
      <w:numFmt w:val="bullet"/>
      <w:lvlText w:val="●"/>
      <w:lvlJc w:val="left"/>
      <w:pPr>
        <w:ind w:left="2880" w:hanging="360"/>
      </w:pPr>
      <w:rPr>
        <w:u w:val="none"/>
      </w:rPr>
    </w:lvl>
    <w:lvl w:ilvl="4" w:tplc="1E88BF66">
      <w:start w:val="1"/>
      <w:numFmt w:val="bullet"/>
      <w:lvlText w:val="○"/>
      <w:lvlJc w:val="left"/>
      <w:pPr>
        <w:ind w:left="3600" w:hanging="360"/>
      </w:pPr>
      <w:rPr>
        <w:u w:val="none"/>
      </w:rPr>
    </w:lvl>
    <w:lvl w:ilvl="5" w:tplc="4B7C2300">
      <w:start w:val="1"/>
      <w:numFmt w:val="bullet"/>
      <w:lvlText w:val="■"/>
      <w:lvlJc w:val="left"/>
      <w:pPr>
        <w:ind w:left="4320" w:hanging="360"/>
      </w:pPr>
      <w:rPr>
        <w:u w:val="none"/>
      </w:rPr>
    </w:lvl>
    <w:lvl w:ilvl="6" w:tplc="0E78623E">
      <w:start w:val="1"/>
      <w:numFmt w:val="bullet"/>
      <w:lvlText w:val="●"/>
      <w:lvlJc w:val="left"/>
      <w:pPr>
        <w:ind w:left="5040" w:hanging="360"/>
      </w:pPr>
      <w:rPr>
        <w:u w:val="none"/>
      </w:rPr>
    </w:lvl>
    <w:lvl w:ilvl="7" w:tplc="7D8E398E">
      <w:start w:val="1"/>
      <w:numFmt w:val="bullet"/>
      <w:lvlText w:val="○"/>
      <w:lvlJc w:val="left"/>
      <w:pPr>
        <w:ind w:left="5760" w:hanging="360"/>
      </w:pPr>
      <w:rPr>
        <w:u w:val="none"/>
      </w:rPr>
    </w:lvl>
    <w:lvl w:ilvl="8" w:tplc="90466370">
      <w:start w:val="1"/>
      <w:numFmt w:val="bullet"/>
      <w:lvlText w:val="■"/>
      <w:lvlJc w:val="left"/>
      <w:pPr>
        <w:ind w:left="6480" w:hanging="360"/>
      </w:pPr>
      <w:rPr>
        <w:u w:val="none"/>
      </w:rPr>
    </w:lvl>
  </w:abstractNum>
  <w:num w:numId="1">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00"/>
  <w:doNotDisplayPageBoundaries/>
  <w:proofState w:spelling="clean"/>
  <w:defaultTabStop w:val="720"/>
  <w:hyphenationZone w:val="283"/>
  <w:characterSpacingControl w:val="doNotCompress"/>
  <w:footnotePr>
    <w:footnote w:id="-1"/>
    <w:footnote w:id="0"/>
  </w:footnotePr>
  <w:endnotePr>
    <w:endnote w:id="-1"/>
    <w:endnote w:id="0"/>
  </w:endnotePr>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BC0440"/>
    <w:rsid w:val="000B4ED1"/>
    <w:rsid w:val="000B61D1"/>
    <w:rsid w:val="000C63D7"/>
    <w:rsid w:val="000D3E6D"/>
    <w:rsid w:val="001109A2"/>
    <w:rsid w:val="00121834"/>
    <w:rsid w:val="00143153"/>
    <w:rsid w:val="00146697"/>
    <w:rsid w:val="00173083"/>
    <w:rsid w:val="00173530"/>
    <w:rsid w:val="001D5CFF"/>
    <w:rsid w:val="001E2828"/>
    <w:rsid w:val="001E2983"/>
    <w:rsid w:val="00244940"/>
    <w:rsid w:val="00250F30"/>
    <w:rsid w:val="0027235D"/>
    <w:rsid w:val="00280B45"/>
    <w:rsid w:val="0029432C"/>
    <w:rsid w:val="002F18B2"/>
    <w:rsid w:val="00303CDF"/>
    <w:rsid w:val="00314CAE"/>
    <w:rsid w:val="003C3BD4"/>
    <w:rsid w:val="003E167E"/>
    <w:rsid w:val="003E4282"/>
    <w:rsid w:val="004032EB"/>
    <w:rsid w:val="00403E7D"/>
    <w:rsid w:val="0041729C"/>
    <w:rsid w:val="00452AF5"/>
    <w:rsid w:val="00460244"/>
    <w:rsid w:val="00485F79"/>
    <w:rsid w:val="00493356"/>
    <w:rsid w:val="00500DFD"/>
    <w:rsid w:val="00580614"/>
    <w:rsid w:val="005823FE"/>
    <w:rsid w:val="005E38CE"/>
    <w:rsid w:val="00633CCA"/>
    <w:rsid w:val="00647379"/>
    <w:rsid w:val="0069396D"/>
    <w:rsid w:val="00724C01"/>
    <w:rsid w:val="00763666"/>
    <w:rsid w:val="007B0803"/>
    <w:rsid w:val="007C120A"/>
    <w:rsid w:val="007F0ABF"/>
    <w:rsid w:val="00800FBE"/>
    <w:rsid w:val="00832B5F"/>
    <w:rsid w:val="00891D22"/>
    <w:rsid w:val="008B5BB8"/>
    <w:rsid w:val="008B7C21"/>
    <w:rsid w:val="008F4799"/>
    <w:rsid w:val="00900AC5"/>
    <w:rsid w:val="00960FD7"/>
    <w:rsid w:val="00971339"/>
    <w:rsid w:val="00972C19"/>
    <w:rsid w:val="00977AEB"/>
    <w:rsid w:val="009D1463"/>
    <w:rsid w:val="00A01322"/>
    <w:rsid w:val="00A11A5B"/>
    <w:rsid w:val="00A872A7"/>
    <w:rsid w:val="00AA349B"/>
    <w:rsid w:val="00AB37DC"/>
    <w:rsid w:val="00AB7FF2"/>
    <w:rsid w:val="00AC3F75"/>
    <w:rsid w:val="00B72A8B"/>
    <w:rsid w:val="00B81799"/>
    <w:rsid w:val="00BA3378"/>
    <w:rsid w:val="00BC0440"/>
    <w:rsid w:val="00BC7202"/>
    <w:rsid w:val="00BC7874"/>
    <w:rsid w:val="00BD0E05"/>
    <w:rsid w:val="00C3360F"/>
    <w:rsid w:val="00CE0986"/>
    <w:rsid w:val="00CE12F0"/>
    <w:rsid w:val="00D46582"/>
    <w:rsid w:val="00D65940"/>
    <w:rsid w:val="00DC25C4"/>
    <w:rsid w:val="00E01CA4"/>
    <w:rsid w:val="00E12B1A"/>
    <w:rsid w:val="00E40E25"/>
    <w:rsid w:val="00E50D04"/>
    <w:rsid w:val="00E662C8"/>
    <w:rsid w:val="00E96808"/>
    <w:rsid w:val="00F04DB5"/>
    <w:rsid w:val="00F61369"/>
    <w:rsid w:val="00F64C35"/>
    <w:rsid w:val="00F80E1E"/>
    <w:rsid w:val="00FC6DD2"/>
    <w:rsid w:val="00FD6366"/>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1D5CFF"/>
    <w:pPr>
      <w:spacing w:line="240" w:lineRule="auto"/>
      <w:jc w:val="both"/>
    </w:pPr>
    <w:rPr>
      <w:rFonts w:ascii="Times New Roman" w:hAnsi="Times New Roman"/>
      <w:b/>
      <w:sz w:val="24"/>
    </w:rPr>
  </w:style>
  <w:style w:type="paragraph" w:styleId="Titolo1">
    <w:name w:val="heading 1"/>
    <w:basedOn w:val="Normal1"/>
    <w:next w:val="Normal1"/>
    <w:rsid w:val="00E50D04"/>
    <w:pPr>
      <w:keepNext/>
      <w:keepLines/>
      <w:spacing w:before="400" w:after="120" w:line="360" w:lineRule="auto"/>
      <w:jc w:val="both"/>
      <w:outlineLvl w:val="0"/>
    </w:pPr>
    <w:rPr>
      <w:rFonts w:ascii="Times New Roman" w:hAnsi="Times New Roman"/>
      <w:b/>
      <w:sz w:val="24"/>
      <w:szCs w:val="40"/>
    </w:rPr>
  </w:style>
  <w:style w:type="paragraph" w:styleId="Titolo2">
    <w:name w:val="heading 2"/>
    <w:basedOn w:val="Normal1"/>
    <w:next w:val="Normal1"/>
    <w:rsid w:val="00BC0440"/>
    <w:pPr>
      <w:keepNext/>
      <w:keepLines/>
      <w:spacing w:before="360" w:after="120"/>
      <w:outlineLvl w:val="1"/>
    </w:pPr>
    <w:rPr>
      <w:sz w:val="32"/>
      <w:szCs w:val="32"/>
    </w:rPr>
  </w:style>
  <w:style w:type="paragraph" w:styleId="Titolo3">
    <w:name w:val="heading 3"/>
    <w:basedOn w:val="Normal1"/>
    <w:next w:val="Normal1"/>
    <w:rsid w:val="00BC0440"/>
    <w:pPr>
      <w:keepNext/>
      <w:keepLines/>
      <w:spacing w:before="320" w:after="80"/>
      <w:outlineLvl w:val="2"/>
    </w:pPr>
    <w:rPr>
      <w:color w:val="434343"/>
      <w:sz w:val="28"/>
      <w:szCs w:val="28"/>
    </w:rPr>
  </w:style>
  <w:style w:type="paragraph" w:styleId="Titolo4">
    <w:name w:val="heading 4"/>
    <w:basedOn w:val="Normal1"/>
    <w:next w:val="Normal1"/>
    <w:rsid w:val="00BC0440"/>
    <w:pPr>
      <w:keepNext/>
      <w:keepLines/>
      <w:spacing w:before="280" w:after="80"/>
      <w:outlineLvl w:val="3"/>
    </w:pPr>
    <w:rPr>
      <w:color w:val="666666"/>
      <w:sz w:val="24"/>
      <w:szCs w:val="24"/>
    </w:rPr>
  </w:style>
  <w:style w:type="paragraph" w:styleId="Titolo5">
    <w:name w:val="heading 5"/>
    <w:basedOn w:val="Normal1"/>
    <w:next w:val="Normal1"/>
    <w:rsid w:val="00BC0440"/>
    <w:pPr>
      <w:keepNext/>
      <w:keepLines/>
      <w:spacing w:before="240" w:after="80"/>
      <w:outlineLvl w:val="4"/>
    </w:pPr>
    <w:rPr>
      <w:color w:val="666666"/>
    </w:rPr>
  </w:style>
  <w:style w:type="paragraph" w:styleId="Titolo6">
    <w:name w:val="heading 6"/>
    <w:basedOn w:val="Normal1"/>
    <w:next w:val="Normal1"/>
    <w:rsid w:val="00BC0440"/>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rsid w:val="00BC0440"/>
  </w:style>
  <w:style w:type="paragraph" w:styleId="Titolo">
    <w:name w:val="Title"/>
    <w:basedOn w:val="Normal1"/>
    <w:next w:val="Normal1"/>
    <w:rsid w:val="00BC0440"/>
    <w:pPr>
      <w:keepNext/>
      <w:keepLines/>
      <w:spacing w:after="60"/>
    </w:pPr>
    <w:rPr>
      <w:sz w:val="52"/>
      <w:szCs w:val="52"/>
    </w:rPr>
  </w:style>
  <w:style w:type="paragraph" w:styleId="Sottotitolo">
    <w:name w:val="Subtitle"/>
    <w:basedOn w:val="Normal1"/>
    <w:next w:val="Normal1"/>
    <w:rsid w:val="00BC0440"/>
    <w:pPr>
      <w:keepNext/>
      <w:keepLines/>
      <w:spacing w:after="320"/>
    </w:pPr>
    <w:rPr>
      <w:color w:val="666666"/>
      <w:sz w:val="30"/>
      <w:szCs w:val="30"/>
    </w:rPr>
  </w:style>
  <w:style w:type="table" w:customStyle="1" w:styleId="a">
    <w:name w:val="a"/>
    <w:basedOn w:val="Tabellanormale"/>
    <w:rsid w:val="00BC0440"/>
    <w:tblPr>
      <w:tblStyleRowBandSize w:val="1"/>
      <w:tblStyleColBandSize w:val="1"/>
      <w:tblCellMar>
        <w:top w:w="100" w:type="dxa"/>
        <w:left w:w="100" w:type="dxa"/>
        <w:bottom w:w="100" w:type="dxa"/>
        <w:right w:w="100" w:type="dxa"/>
      </w:tblCellMar>
    </w:tblPr>
  </w:style>
  <w:style w:type="table" w:customStyle="1" w:styleId="a0">
    <w:name w:val="a0"/>
    <w:basedOn w:val="Tabellanormale"/>
    <w:rsid w:val="00BC0440"/>
    <w:tblPr>
      <w:tblStyleRowBandSize w:val="1"/>
      <w:tblStyleColBandSize w:val="1"/>
      <w:tblCellMar>
        <w:top w:w="100" w:type="dxa"/>
        <w:left w:w="100" w:type="dxa"/>
        <w:bottom w:w="100" w:type="dxa"/>
        <w:right w:w="100" w:type="dxa"/>
      </w:tblCellMar>
    </w:tblPr>
  </w:style>
  <w:style w:type="table" w:customStyle="1" w:styleId="a1">
    <w:name w:val="a1"/>
    <w:basedOn w:val="Tabellanormale"/>
    <w:rsid w:val="00BC0440"/>
    <w:tblPr>
      <w:tblStyleRowBandSize w:val="1"/>
      <w:tblStyleColBandSize w:val="1"/>
      <w:tblCellMar>
        <w:top w:w="100" w:type="dxa"/>
        <w:left w:w="100" w:type="dxa"/>
        <w:bottom w:w="100" w:type="dxa"/>
        <w:right w:w="100" w:type="dxa"/>
      </w:tblCellMar>
    </w:tblPr>
  </w:style>
  <w:style w:type="table" w:customStyle="1" w:styleId="a2">
    <w:name w:val="a2"/>
    <w:basedOn w:val="Tabellanormale"/>
    <w:rsid w:val="00BC0440"/>
    <w:tblPr>
      <w:tblStyleRowBandSize w:val="1"/>
      <w:tblStyleColBandSize w:val="1"/>
      <w:tblCellMar>
        <w:top w:w="100" w:type="dxa"/>
        <w:left w:w="100" w:type="dxa"/>
        <w:bottom w:w="100" w:type="dxa"/>
        <w:right w:w="100" w:type="dxa"/>
      </w:tblCellMar>
    </w:tblPr>
  </w:style>
  <w:style w:type="table" w:customStyle="1" w:styleId="a3">
    <w:name w:val="a3"/>
    <w:basedOn w:val="Tabellanormale"/>
    <w:rsid w:val="00BC0440"/>
    <w:tblPr>
      <w:tblStyleRowBandSize w:val="1"/>
      <w:tblStyleColBandSize w:val="1"/>
      <w:tblCellMar>
        <w:top w:w="100" w:type="dxa"/>
        <w:left w:w="100" w:type="dxa"/>
        <w:bottom w:w="100" w:type="dxa"/>
        <w:right w:w="100" w:type="dxa"/>
      </w:tblCellMar>
    </w:tblPr>
  </w:style>
  <w:style w:type="table" w:customStyle="1" w:styleId="a4">
    <w:name w:val="a4"/>
    <w:basedOn w:val="Tabellanormale"/>
    <w:rsid w:val="00BC0440"/>
    <w:tblPr>
      <w:tblStyleRowBandSize w:val="1"/>
      <w:tblStyleColBandSize w:val="1"/>
      <w:tblCellMar>
        <w:top w:w="100" w:type="dxa"/>
        <w:left w:w="100" w:type="dxa"/>
        <w:bottom w:w="100" w:type="dxa"/>
        <w:right w:w="100" w:type="dxa"/>
      </w:tblCellMar>
    </w:tblPr>
  </w:style>
  <w:style w:type="table" w:customStyle="1" w:styleId="a5">
    <w:name w:val="a5"/>
    <w:basedOn w:val="Tabellanormale"/>
    <w:rsid w:val="00BC0440"/>
    <w:tblPr>
      <w:tblStyleRowBandSize w:val="1"/>
      <w:tblStyleColBandSize w:val="1"/>
      <w:tblCellMar>
        <w:top w:w="100" w:type="dxa"/>
        <w:left w:w="100" w:type="dxa"/>
        <w:bottom w:w="100" w:type="dxa"/>
        <w:right w:w="100" w:type="dxa"/>
      </w:tblCellMar>
    </w:tblPr>
  </w:style>
  <w:style w:type="table" w:customStyle="1" w:styleId="a6">
    <w:name w:val="a6"/>
    <w:basedOn w:val="Tabellanormale"/>
    <w:rsid w:val="00BC0440"/>
    <w:tblPr>
      <w:tblStyleRowBandSize w:val="1"/>
      <w:tblStyleColBandSize w:val="1"/>
      <w:tblCellMar>
        <w:top w:w="100" w:type="dxa"/>
        <w:left w:w="100" w:type="dxa"/>
        <w:bottom w:w="100" w:type="dxa"/>
        <w:right w:w="100" w:type="dxa"/>
      </w:tblCellMar>
    </w:tblPr>
  </w:style>
  <w:style w:type="paragraph" w:customStyle="1" w:styleId="Normal10">
    <w:name w:val="Normal1"/>
    <w:rsid w:val="000B61D1"/>
  </w:style>
  <w:style w:type="paragraph" w:styleId="NormaleWeb">
    <w:name w:val="Normal (Web)"/>
    <w:basedOn w:val="Normale"/>
    <w:uiPriority w:val="99"/>
    <w:unhideWhenUsed/>
    <w:rsid w:val="000B61D1"/>
    <w:pPr>
      <w:spacing w:before="100" w:beforeAutospacing="1" w:after="100" w:afterAutospacing="1"/>
      <w:contextualSpacing w:val="0"/>
    </w:pPr>
    <w:rPr>
      <w:rFonts w:eastAsia="Times New Roman" w:cs="Times New Roman"/>
      <w:szCs w:val="24"/>
    </w:rPr>
  </w:style>
  <w:style w:type="character" w:styleId="Rimandocommento">
    <w:name w:val="annotation reference"/>
    <w:basedOn w:val="Carpredefinitoparagrafo"/>
    <w:rsid w:val="00805BCE"/>
    <w:rPr>
      <w:sz w:val="16"/>
      <w:szCs w:val="16"/>
    </w:rPr>
  </w:style>
  <w:style w:type="paragraph" w:styleId="Testocommento">
    <w:name w:val="annotation text"/>
    <w:basedOn w:val="Normale"/>
    <w:link w:val="TestocommentoCarattere"/>
    <w:uiPriority w:val="99"/>
    <w:semiHidden/>
    <w:unhideWhenUsed/>
    <w:rsid w:val="00A872A7"/>
    <w:rPr>
      <w:sz w:val="20"/>
      <w:szCs w:val="20"/>
    </w:rPr>
  </w:style>
  <w:style w:type="character" w:customStyle="1" w:styleId="TestocommentoCarattere">
    <w:name w:val="Testo commento Carattere"/>
    <w:basedOn w:val="Carpredefinitoparagrafo"/>
    <w:link w:val="Testocommento"/>
    <w:uiPriority w:val="99"/>
    <w:semiHidden/>
    <w:rsid w:val="00A872A7"/>
    <w:rPr>
      <w:sz w:val="20"/>
      <w:szCs w:val="20"/>
    </w:rPr>
  </w:style>
  <w:style w:type="paragraph" w:styleId="Testofumetto">
    <w:name w:val="Balloon Text"/>
    <w:basedOn w:val="Normale"/>
    <w:link w:val="TestofumettoCarattere"/>
    <w:uiPriority w:val="99"/>
    <w:semiHidden/>
    <w:unhideWhenUsed/>
    <w:rsid w:val="003C3BD4"/>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3C3BD4"/>
    <w:rPr>
      <w:rFonts w:ascii="Tahoma" w:hAnsi="Tahoma" w:cs="Tahoma"/>
      <w:sz w:val="16"/>
      <w:szCs w:val="16"/>
    </w:rPr>
  </w:style>
  <w:style w:type="paragraph" w:styleId="Titolosommario">
    <w:name w:val="TOC Heading"/>
    <w:basedOn w:val="Titolo1"/>
    <w:next w:val="Normale"/>
    <w:uiPriority w:val="39"/>
    <w:semiHidden/>
    <w:unhideWhenUsed/>
    <w:qFormat/>
    <w:rsid w:val="00CE12F0"/>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CE12F0"/>
    <w:pPr>
      <w:spacing w:after="100"/>
    </w:pPr>
  </w:style>
  <w:style w:type="character" w:styleId="Collegamentoipertestuale">
    <w:name w:val="Hyperlink"/>
    <w:basedOn w:val="Carpredefinitoparagrafo"/>
    <w:uiPriority w:val="99"/>
    <w:unhideWhenUsed/>
    <w:rsid w:val="00CE12F0"/>
    <w:rPr>
      <w:color w:val="0000FF" w:themeColor="hyperlink"/>
      <w:u w:val="single"/>
    </w:rPr>
  </w:style>
  <w:style w:type="paragraph" w:styleId="Intestazione">
    <w:name w:val="header"/>
    <w:basedOn w:val="Normale"/>
    <w:link w:val="IntestazioneCarattere"/>
    <w:uiPriority w:val="99"/>
    <w:semiHidden/>
    <w:unhideWhenUsed/>
    <w:rsid w:val="00CE12F0"/>
    <w:pPr>
      <w:tabs>
        <w:tab w:val="center" w:pos="4680"/>
        <w:tab w:val="right" w:pos="9360"/>
      </w:tabs>
    </w:pPr>
  </w:style>
  <w:style w:type="character" w:customStyle="1" w:styleId="IntestazioneCarattere">
    <w:name w:val="Intestazione Carattere"/>
    <w:basedOn w:val="Carpredefinitoparagrafo"/>
    <w:link w:val="Intestazione"/>
    <w:uiPriority w:val="99"/>
    <w:semiHidden/>
    <w:rsid w:val="00CE12F0"/>
    <w:rPr>
      <w:rFonts w:ascii="Times New Roman" w:hAnsi="Times New Roman"/>
      <w:b/>
      <w:sz w:val="24"/>
    </w:rPr>
  </w:style>
  <w:style w:type="paragraph" w:styleId="Pidipagina">
    <w:name w:val="footer"/>
    <w:basedOn w:val="Normale"/>
    <w:link w:val="PidipaginaCarattere"/>
    <w:uiPriority w:val="99"/>
    <w:unhideWhenUsed/>
    <w:rsid w:val="00CE12F0"/>
    <w:pPr>
      <w:tabs>
        <w:tab w:val="center" w:pos="4680"/>
        <w:tab w:val="right" w:pos="9360"/>
      </w:tabs>
    </w:pPr>
  </w:style>
  <w:style w:type="character" w:customStyle="1" w:styleId="PidipaginaCarattere">
    <w:name w:val="Piè di pagina Carattere"/>
    <w:basedOn w:val="Carpredefinitoparagrafo"/>
    <w:link w:val="Pidipagina"/>
    <w:uiPriority w:val="99"/>
    <w:rsid w:val="00CE12F0"/>
    <w:rPr>
      <w:rFonts w:ascii="Times New Roman" w:hAnsi="Times New Roman"/>
      <w:b/>
      <w:sz w:val="24"/>
    </w:rPr>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Arial" w:eastAsia="Arial" w:hAnsi="Arial" w:cs="Arial"/>
        <w:sz w:val="22"/>
        <w:szCs w:val="22"/>
        <w:lang w:val="en-US" w:eastAsia="en-US" w:bidi="ar-SA"/>
      </w:rPr>
    </w:rPrDefault>
    <w:pPrDefault>
      <w:pPr>
        <w:spacing w:line="276" w:lineRule="auto"/>
        <w:contextualSpacing/>
      </w:pPr>
    </w:pPrDefault>
  </w:docDefaults>
  <w:latentStyles w:defLockedState="0" w:defUIPriority="99" w:defSemiHidden="1" w:defUnhideWhenUsed="1" w:defQFormat="0" w:count="267">
    <w:lsdException w:name="Normal" w:semiHidden="0" w:uiPriority="0" w:unhideWhenUsed="0" w:qFormat="1"/>
    <w:lsdException w:name="heading 1" w:semiHidden="0" w:uiPriority="0"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Normale">
    <w:name w:val="Normal"/>
    <w:qFormat/>
    <w:rsid w:val="001D5CFF"/>
    <w:pPr>
      <w:spacing w:line="240" w:lineRule="auto"/>
      <w:jc w:val="both"/>
    </w:pPr>
    <w:rPr>
      <w:rFonts w:ascii="Times New Roman" w:hAnsi="Times New Roman"/>
      <w:b/>
      <w:sz w:val="24"/>
    </w:rPr>
  </w:style>
  <w:style w:type="paragraph" w:styleId="Titolo1">
    <w:name w:val="heading 1"/>
    <w:basedOn w:val="Normal1"/>
    <w:next w:val="Normal1"/>
    <w:rsid w:val="00E50D04"/>
    <w:pPr>
      <w:keepNext/>
      <w:keepLines/>
      <w:spacing w:before="400" w:after="120" w:line="360" w:lineRule="auto"/>
      <w:jc w:val="both"/>
      <w:outlineLvl w:val="0"/>
    </w:pPr>
    <w:rPr>
      <w:rFonts w:ascii="Times New Roman" w:hAnsi="Times New Roman"/>
      <w:b/>
      <w:sz w:val="24"/>
      <w:szCs w:val="40"/>
    </w:rPr>
  </w:style>
  <w:style w:type="paragraph" w:styleId="Titolo2">
    <w:name w:val="heading 2"/>
    <w:basedOn w:val="Normal1"/>
    <w:next w:val="Normal1"/>
    <w:rsid w:val="00BC0440"/>
    <w:pPr>
      <w:keepNext/>
      <w:keepLines/>
      <w:spacing w:before="360" w:after="120"/>
      <w:outlineLvl w:val="1"/>
    </w:pPr>
    <w:rPr>
      <w:sz w:val="32"/>
      <w:szCs w:val="32"/>
    </w:rPr>
  </w:style>
  <w:style w:type="paragraph" w:styleId="Titolo3">
    <w:name w:val="heading 3"/>
    <w:basedOn w:val="Normal1"/>
    <w:next w:val="Normal1"/>
    <w:rsid w:val="00BC0440"/>
    <w:pPr>
      <w:keepNext/>
      <w:keepLines/>
      <w:spacing w:before="320" w:after="80"/>
      <w:outlineLvl w:val="2"/>
    </w:pPr>
    <w:rPr>
      <w:color w:val="434343"/>
      <w:sz w:val="28"/>
      <w:szCs w:val="28"/>
    </w:rPr>
  </w:style>
  <w:style w:type="paragraph" w:styleId="Titolo4">
    <w:name w:val="heading 4"/>
    <w:basedOn w:val="Normal1"/>
    <w:next w:val="Normal1"/>
    <w:rsid w:val="00BC0440"/>
    <w:pPr>
      <w:keepNext/>
      <w:keepLines/>
      <w:spacing w:before="280" w:after="80"/>
      <w:outlineLvl w:val="3"/>
    </w:pPr>
    <w:rPr>
      <w:color w:val="666666"/>
      <w:sz w:val="24"/>
      <w:szCs w:val="24"/>
    </w:rPr>
  </w:style>
  <w:style w:type="paragraph" w:styleId="Titolo5">
    <w:name w:val="heading 5"/>
    <w:basedOn w:val="Normal1"/>
    <w:next w:val="Normal1"/>
    <w:rsid w:val="00BC0440"/>
    <w:pPr>
      <w:keepNext/>
      <w:keepLines/>
      <w:spacing w:before="240" w:after="80"/>
      <w:outlineLvl w:val="4"/>
    </w:pPr>
    <w:rPr>
      <w:color w:val="666666"/>
    </w:rPr>
  </w:style>
  <w:style w:type="paragraph" w:styleId="Titolo6">
    <w:name w:val="heading 6"/>
    <w:basedOn w:val="Normal1"/>
    <w:next w:val="Normal1"/>
    <w:rsid w:val="00BC0440"/>
    <w:pPr>
      <w:keepNext/>
      <w:keepLines/>
      <w:spacing w:before="240" w:after="80"/>
      <w:outlineLvl w:val="5"/>
    </w:pPr>
    <w:rPr>
      <w:i/>
      <w:color w:val="666666"/>
    </w:rPr>
  </w:style>
  <w:style w:type="character" w:default="1" w:styleId="Carpredefinitoparagrafo">
    <w:name w:val="Default Paragraph Font"/>
    <w:uiPriority w:val="1"/>
    <w:semiHidden/>
    <w:unhideWhenUsed/>
  </w:style>
  <w:style w:type="table" w:default="1" w:styleId="Tabellanormale">
    <w:name w:val="Normal Table"/>
    <w:uiPriority w:val="99"/>
    <w:semiHidden/>
    <w:unhideWhenUsed/>
    <w:tblPr>
      <w:tblInd w:w="0" w:type="dxa"/>
      <w:tblCellMar>
        <w:top w:w="0" w:type="dxa"/>
        <w:left w:w="108" w:type="dxa"/>
        <w:bottom w:w="0" w:type="dxa"/>
        <w:right w:w="108" w:type="dxa"/>
      </w:tblCellMar>
    </w:tblPr>
  </w:style>
  <w:style w:type="numbering" w:default="1" w:styleId="Nessunelenco">
    <w:name w:val="No List"/>
    <w:uiPriority w:val="99"/>
    <w:semiHidden/>
    <w:unhideWhenUsed/>
  </w:style>
  <w:style w:type="paragraph" w:customStyle="1" w:styleId="Normal1">
    <w:name w:val="Normal1"/>
    <w:rsid w:val="00BC0440"/>
  </w:style>
  <w:style w:type="paragraph" w:styleId="Titolo">
    <w:name w:val="Title"/>
    <w:basedOn w:val="Normal1"/>
    <w:next w:val="Normal1"/>
    <w:rsid w:val="00BC0440"/>
    <w:pPr>
      <w:keepNext/>
      <w:keepLines/>
      <w:spacing w:after="60"/>
    </w:pPr>
    <w:rPr>
      <w:sz w:val="52"/>
      <w:szCs w:val="52"/>
    </w:rPr>
  </w:style>
  <w:style w:type="paragraph" w:styleId="Sottotitolo">
    <w:name w:val="Subtitle"/>
    <w:basedOn w:val="Normal1"/>
    <w:next w:val="Normal1"/>
    <w:rsid w:val="00BC0440"/>
    <w:pPr>
      <w:keepNext/>
      <w:keepLines/>
      <w:spacing w:after="320"/>
    </w:pPr>
    <w:rPr>
      <w:color w:val="666666"/>
      <w:sz w:val="30"/>
      <w:szCs w:val="30"/>
    </w:rPr>
  </w:style>
  <w:style w:type="table" w:customStyle="1" w:styleId="a">
    <w:name w:val="a"/>
    <w:basedOn w:val="Tabellanormale"/>
    <w:rsid w:val="00BC0440"/>
    <w:tblPr>
      <w:tblStyleRowBandSize w:val="1"/>
      <w:tblStyleColBandSize w:val="1"/>
      <w:tblCellMar>
        <w:top w:w="100" w:type="dxa"/>
        <w:left w:w="100" w:type="dxa"/>
        <w:bottom w:w="100" w:type="dxa"/>
        <w:right w:w="100" w:type="dxa"/>
      </w:tblCellMar>
    </w:tblPr>
  </w:style>
  <w:style w:type="table" w:customStyle="1" w:styleId="a0">
    <w:name w:val="a0"/>
    <w:basedOn w:val="Tabellanormale"/>
    <w:rsid w:val="00BC0440"/>
    <w:tblPr>
      <w:tblStyleRowBandSize w:val="1"/>
      <w:tblStyleColBandSize w:val="1"/>
      <w:tblCellMar>
        <w:top w:w="100" w:type="dxa"/>
        <w:left w:w="100" w:type="dxa"/>
        <w:bottom w:w="100" w:type="dxa"/>
        <w:right w:w="100" w:type="dxa"/>
      </w:tblCellMar>
    </w:tblPr>
  </w:style>
  <w:style w:type="table" w:customStyle="1" w:styleId="a1">
    <w:name w:val="a1"/>
    <w:basedOn w:val="Tabellanormale"/>
    <w:rsid w:val="00BC0440"/>
    <w:tblPr>
      <w:tblStyleRowBandSize w:val="1"/>
      <w:tblStyleColBandSize w:val="1"/>
      <w:tblCellMar>
        <w:top w:w="100" w:type="dxa"/>
        <w:left w:w="100" w:type="dxa"/>
        <w:bottom w:w="100" w:type="dxa"/>
        <w:right w:w="100" w:type="dxa"/>
      </w:tblCellMar>
    </w:tblPr>
  </w:style>
  <w:style w:type="table" w:customStyle="1" w:styleId="a2">
    <w:name w:val="a2"/>
    <w:basedOn w:val="Tabellanormale"/>
    <w:rsid w:val="00BC0440"/>
    <w:tblPr>
      <w:tblStyleRowBandSize w:val="1"/>
      <w:tblStyleColBandSize w:val="1"/>
      <w:tblCellMar>
        <w:top w:w="100" w:type="dxa"/>
        <w:left w:w="100" w:type="dxa"/>
        <w:bottom w:w="100" w:type="dxa"/>
        <w:right w:w="100" w:type="dxa"/>
      </w:tblCellMar>
    </w:tblPr>
  </w:style>
  <w:style w:type="table" w:customStyle="1" w:styleId="a3">
    <w:name w:val="a3"/>
    <w:basedOn w:val="Tabellanormale"/>
    <w:rsid w:val="00BC0440"/>
    <w:tblPr>
      <w:tblStyleRowBandSize w:val="1"/>
      <w:tblStyleColBandSize w:val="1"/>
      <w:tblCellMar>
        <w:top w:w="100" w:type="dxa"/>
        <w:left w:w="100" w:type="dxa"/>
        <w:bottom w:w="100" w:type="dxa"/>
        <w:right w:w="100" w:type="dxa"/>
      </w:tblCellMar>
    </w:tblPr>
  </w:style>
  <w:style w:type="table" w:customStyle="1" w:styleId="a4">
    <w:name w:val="a4"/>
    <w:basedOn w:val="Tabellanormale"/>
    <w:rsid w:val="00BC0440"/>
    <w:tblPr>
      <w:tblStyleRowBandSize w:val="1"/>
      <w:tblStyleColBandSize w:val="1"/>
      <w:tblCellMar>
        <w:top w:w="100" w:type="dxa"/>
        <w:left w:w="100" w:type="dxa"/>
        <w:bottom w:w="100" w:type="dxa"/>
        <w:right w:w="100" w:type="dxa"/>
      </w:tblCellMar>
    </w:tblPr>
  </w:style>
  <w:style w:type="table" w:customStyle="1" w:styleId="a5">
    <w:name w:val="a5"/>
    <w:basedOn w:val="Tabellanormale"/>
    <w:rsid w:val="00BC0440"/>
    <w:tblPr>
      <w:tblStyleRowBandSize w:val="1"/>
      <w:tblStyleColBandSize w:val="1"/>
      <w:tblCellMar>
        <w:top w:w="100" w:type="dxa"/>
        <w:left w:w="100" w:type="dxa"/>
        <w:bottom w:w="100" w:type="dxa"/>
        <w:right w:w="100" w:type="dxa"/>
      </w:tblCellMar>
    </w:tblPr>
  </w:style>
  <w:style w:type="table" w:customStyle="1" w:styleId="a6">
    <w:name w:val="a6"/>
    <w:basedOn w:val="Tabellanormale"/>
    <w:rsid w:val="00BC0440"/>
    <w:tblPr>
      <w:tblStyleRowBandSize w:val="1"/>
      <w:tblStyleColBandSize w:val="1"/>
      <w:tblCellMar>
        <w:top w:w="100" w:type="dxa"/>
        <w:left w:w="100" w:type="dxa"/>
        <w:bottom w:w="100" w:type="dxa"/>
        <w:right w:w="100" w:type="dxa"/>
      </w:tblCellMar>
    </w:tblPr>
  </w:style>
  <w:style w:type="paragraph" w:customStyle="1" w:styleId="Normal10">
    <w:name w:val="Normal1"/>
    <w:rsid w:val="000B61D1"/>
  </w:style>
  <w:style w:type="paragraph" w:styleId="NormaleWeb">
    <w:name w:val="Normal (Web)"/>
    <w:basedOn w:val="Normale"/>
    <w:uiPriority w:val="99"/>
    <w:unhideWhenUsed/>
    <w:rsid w:val="000B61D1"/>
    <w:pPr>
      <w:spacing w:before="100" w:beforeAutospacing="1" w:after="100" w:afterAutospacing="1"/>
      <w:contextualSpacing w:val="0"/>
    </w:pPr>
    <w:rPr>
      <w:rFonts w:eastAsia="Times New Roman" w:cs="Times New Roman"/>
      <w:szCs w:val="24"/>
    </w:rPr>
  </w:style>
  <w:style w:type="character" w:styleId="Rimandocommento">
    <w:name w:val="annotation reference"/>
    <w:basedOn w:val="Carpredefinitoparagrafo"/>
    <w:rsid w:val="00805BCE"/>
    <w:rPr>
      <w:sz w:val="16"/>
      <w:szCs w:val="16"/>
    </w:rPr>
  </w:style>
  <w:style w:type="paragraph" w:styleId="Testocommento">
    <w:name w:val="annotation text"/>
    <w:basedOn w:val="Normale"/>
    <w:link w:val="TestocommentoCarattere"/>
    <w:uiPriority w:val="99"/>
    <w:semiHidden/>
    <w:unhideWhenUsed/>
    <w:rsid w:val="00A872A7"/>
    <w:rPr>
      <w:sz w:val="20"/>
      <w:szCs w:val="20"/>
    </w:rPr>
  </w:style>
  <w:style w:type="character" w:customStyle="1" w:styleId="TestocommentoCarattere">
    <w:name w:val="Testo commento Carattere"/>
    <w:basedOn w:val="Carpredefinitoparagrafo"/>
    <w:link w:val="Testocommento"/>
    <w:uiPriority w:val="99"/>
    <w:semiHidden/>
    <w:rsid w:val="00A872A7"/>
    <w:rPr>
      <w:sz w:val="20"/>
      <w:szCs w:val="20"/>
    </w:rPr>
  </w:style>
  <w:style w:type="paragraph" w:styleId="Testofumetto">
    <w:name w:val="Balloon Text"/>
    <w:basedOn w:val="Normale"/>
    <w:link w:val="TestofumettoCarattere"/>
    <w:uiPriority w:val="99"/>
    <w:semiHidden/>
    <w:unhideWhenUsed/>
    <w:rsid w:val="003C3BD4"/>
    <w:rPr>
      <w:rFonts w:ascii="Tahoma" w:hAnsi="Tahoma" w:cs="Tahoma"/>
      <w:sz w:val="16"/>
      <w:szCs w:val="16"/>
    </w:rPr>
  </w:style>
  <w:style w:type="character" w:customStyle="1" w:styleId="TestofumettoCarattere">
    <w:name w:val="Testo fumetto Carattere"/>
    <w:basedOn w:val="Carpredefinitoparagrafo"/>
    <w:link w:val="Testofumetto"/>
    <w:uiPriority w:val="99"/>
    <w:semiHidden/>
    <w:rsid w:val="003C3BD4"/>
    <w:rPr>
      <w:rFonts w:ascii="Tahoma" w:hAnsi="Tahoma" w:cs="Tahoma"/>
      <w:sz w:val="16"/>
      <w:szCs w:val="16"/>
    </w:rPr>
  </w:style>
  <w:style w:type="paragraph" w:styleId="Titolosommario">
    <w:name w:val="TOC Heading"/>
    <w:basedOn w:val="Titolo1"/>
    <w:next w:val="Normale"/>
    <w:uiPriority w:val="39"/>
    <w:semiHidden/>
    <w:unhideWhenUsed/>
    <w:qFormat/>
    <w:rsid w:val="00CE12F0"/>
    <w:pPr>
      <w:spacing w:before="480" w:after="0" w:line="276" w:lineRule="auto"/>
      <w:contextualSpacing w:val="0"/>
      <w:jc w:val="left"/>
      <w:outlineLvl w:val="9"/>
    </w:pPr>
    <w:rPr>
      <w:rFonts w:asciiTheme="majorHAnsi" w:eastAsiaTheme="majorEastAsia" w:hAnsiTheme="majorHAnsi" w:cstheme="majorBidi"/>
      <w:bCs/>
      <w:color w:val="365F91" w:themeColor="accent1" w:themeShade="BF"/>
      <w:sz w:val="28"/>
      <w:szCs w:val="28"/>
    </w:rPr>
  </w:style>
  <w:style w:type="paragraph" w:styleId="Sommario1">
    <w:name w:val="toc 1"/>
    <w:basedOn w:val="Normale"/>
    <w:next w:val="Normale"/>
    <w:autoRedefine/>
    <w:uiPriority w:val="39"/>
    <w:unhideWhenUsed/>
    <w:rsid w:val="00CE12F0"/>
    <w:pPr>
      <w:spacing w:after="100"/>
    </w:pPr>
  </w:style>
  <w:style w:type="character" w:styleId="Collegamentoipertestuale">
    <w:name w:val="Hyperlink"/>
    <w:basedOn w:val="Carpredefinitoparagrafo"/>
    <w:uiPriority w:val="99"/>
    <w:unhideWhenUsed/>
    <w:rsid w:val="00CE12F0"/>
    <w:rPr>
      <w:color w:val="0000FF" w:themeColor="hyperlink"/>
      <w:u w:val="single"/>
    </w:rPr>
  </w:style>
  <w:style w:type="paragraph" w:styleId="Intestazione">
    <w:name w:val="header"/>
    <w:basedOn w:val="Normale"/>
    <w:link w:val="IntestazioneCarattere"/>
    <w:uiPriority w:val="99"/>
    <w:semiHidden/>
    <w:unhideWhenUsed/>
    <w:rsid w:val="00CE12F0"/>
    <w:pPr>
      <w:tabs>
        <w:tab w:val="center" w:pos="4680"/>
        <w:tab w:val="right" w:pos="9360"/>
      </w:tabs>
    </w:pPr>
  </w:style>
  <w:style w:type="character" w:customStyle="1" w:styleId="IntestazioneCarattere">
    <w:name w:val="Intestazione Carattere"/>
    <w:basedOn w:val="Carpredefinitoparagrafo"/>
    <w:link w:val="Intestazione"/>
    <w:uiPriority w:val="99"/>
    <w:semiHidden/>
    <w:rsid w:val="00CE12F0"/>
    <w:rPr>
      <w:rFonts w:ascii="Times New Roman" w:hAnsi="Times New Roman"/>
      <w:b/>
      <w:sz w:val="24"/>
    </w:rPr>
  </w:style>
  <w:style w:type="paragraph" w:styleId="Pidipagina">
    <w:name w:val="footer"/>
    <w:basedOn w:val="Normale"/>
    <w:link w:val="PidipaginaCarattere"/>
    <w:uiPriority w:val="99"/>
    <w:unhideWhenUsed/>
    <w:rsid w:val="00CE12F0"/>
    <w:pPr>
      <w:tabs>
        <w:tab w:val="center" w:pos="4680"/>
        <w:tab w:val="right" w:pos="9360"/>
      </w:tabs>
    </w:pPr>
  </w:style>
  <w:style w:type="character" w:customStyle="1" w:styleId="PidipaginaCarattere">
    <w:name w:val="Piè di pagina Carattere"/>
    <w:basedOn w:val="Carpredefinitoparagrafo"/>
    <w:link w:val="Pidipagina"/>
    <w:uiPriority w:val="99"/>
    <w:rsid w:val="00CE12F0"/>
    <w:rPr>
      <w:rFonts w:ascii="Times New Roman" w:hAnsi="Times New Roman"/>
      <w:b/>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file>

<file path=word/_rels/document.xml.rels><?xml version="1.0" encoding="UTF-8" standalone="yes"?>
<Relationships xmlns="http://schemas.openxmlformats.org/package/2006/relationships"><Relationship Id="rId8" Type="http://schemas.openxmlformats.org/officeDocument/2006/relationships/endnotes" Target="endnotes.xml"/><Relationship Id="rId13" Type="http://schemas.microsoft.com/office/2007/relationships/diagramDrawing" Target="diagrams/drawing1.xml"/><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footnotes" Target="footnotes.xml"/><Relationship Id="rId12" Type="http://schemas.openxmlformats.org/officeDocument/2006/relationships/diagramColors" Target="diagrams/colors1.xml"/><Relationship Id="rId17" Type="http://schemas.openxmlformats.org/officeDocument/2006/relationships/hyperlink" Target="https://www.statista.com/statistics/481856/united-kingdom-uk-luxury-retail-market-value/" TargetMode="External"/><Relationship Id="rId2" Type="http://schemas.openxmlformats.org/officeDocument/2006/relationships/numbering" Target="numbering.xml"/><Relationship Id="rId16" Type="http://schemas.openxmlformats.org/officeDocument/2006/relationships/hyperlink" Target="https://quotes.wsj.com/UK/BRBY" TargetMode="External"/><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webSettings" Target="webSettings.xml"/><Relationship Id="rId11" Type="http://schemas.openxmlformats.org/officeDocument/2006/relationships/diagramQuickStyle" Target="diagrams/quickStyle1.xml"/><Relationship Id="rId5" Type="http://schemas.openxmlformats.org/officeDocument/2006/relationships/settings" Target="settings.xml"/><Relationship Id="rId15" Type="http://schemas.openxmlformats.org/officeDocument/2006/relationships/image" Target="media/image2.png"/><Relationship Id="rId10" Type="http://schemas.openxmlformats.org/officeDocument/2006/relationships/diagramLayout" Target="diagrams/layout1.xml"/><Relationship Id="rId19" Type="http://schemas.openxmlformats.org/officeDocument/2006/relationships/fontTable" Target="fontTable.xml"/><Relationship Id="rId4" Type="http://schemas.microsoft.com/office/2007/relationships/stylesWithEffects" Target="stylesWithEffects.xml"/><Relationship Id="rId9" Type="http://schemas.openxmlformats.org/officeDocument/2006/relationships/diagramData" Target="diagrams/data1.xml"/><Relationship Id="rId14" Type="http://schemas.openxmlformats.org/officeDocument/2006/relationships/image" Target="media/image1.png"/></Relationships>
</file>

<file path=word/diagrams/colors1.xml><?xml version="1.0" encoding="utf-8"?>
<dgm:colorsDef xmlns:dgm="http://schemas.openxmlformats.org/drawingml/2006/diagram" xmlns:a="http://schemas.openxmlformats.org/drawingml/2006/main" uniqueId="urn:microsoft.com/office/officeart/2005/8/colors/colorful5">
  <dgm:title val=""/>
  <dgm:desc val=""/>
  <dgm:catLst>
    <dgm:cat type="colorful" pri="10500"/>
  </dgm:catLst>
  <dgm:styleLbl name="node0">
    <dgm:fillClrLst meth="repeat">
      <a:schemeClr val="accent4"/>
    </dgm:fillClrLst>
    <dgm:linClrLst meth="repeat">
      <a:schemeClr val="lt1"/>
    </dgm:linClrLst>
    <dgm:effectClrLst/>
    <dgm:txLinClrLst/>
    <dgm:txFillClrLst/>
    <dgm:txEffectClrLst/>
  </dgm:styleLbl>
  <dgm:styleLbl name="node1">
    <dgm:fillClrLst>
      <a:schemeClr val="accent5"/>
      <a:schemeClr val="accent6"/>
    </dgm:fillClrLst>
    <dgm:linClrLst meth="repeat">
      <a:schemeClr val="lt1"/>
    </dgm:linClrLst>
    <dgm:effectClrLst/>
    <dgm:txLinClrLst/>
    <dgm:txFillClrLst/>
    <dgm:txEffectClrLst/>
  </dgm:styleLbl>
  <dgm:styleLbl name="alignNode1">
    <dgm:fillClrLst>
      <a:schemeClr val="accent5"/>
      <a:schemeClr val="accent6"/>
    </dgm:fillClrLst>
    <dgm:linClrLst>
      <a:schemeClr val="accent5"/>
      <a:schemeClr val="accent6"/>
    </dgm:linClrLst>
    <dgm:effectClrLst/>
    <dgm:txLinClrLst/>
    <dgm:txFillClrLst/>
    <dgm:txEffectClrLst/>
  </dgm:styleLbl>
  <dgm:styleLbl name="lnNode1">
    <dgm:fillClrLst>
      <a:schemeClr val="accent5"/>
      <a:schemeClr val="accent6"/>
    </dgm:fillClrLst>
    <dgm:linClrLst meth="repeat">
      <a:schemeClr val="lt1"/>
    </dgm:linClrLst>
    <dgm:effectClrLst/>
    <dgm:txLinClrLst/>
    <dgm:txFillClrLst/>
    <dgm:txEffectClrLst/>
  </dgm:styleLbl>
  <dgm:styleLbl name="vennNode1">
    <dgm:fillClrLst>
      <a:schemeClr val="accent5">
        <a:alpha val="50000"/>
      </a:schemeClr>
      <a:schemeClr val="accent6">
        <a:alpha val="50000"/>
      </a:schemeClr>
    </dgm:fillClrLst>
    <dgm:linClrLst meth="repeat">
      <a:schemeClr val="lt1"/>
    </dgm:linClrLst>
    <dgm:effectClrLst/>
    <dgm:txLinClrLst/>
    <dgm:txFillClrLst/>
    <dgm:txEffectClrLst/>
  </dgm:styleLbl>
  <dgm:styleLbl name="node2">
    <dgm:fillClrLst>
      <a:schemeClr val="accent6"/>
    </dgm:fillClrLst>
    <dgm:linClrLst meth="repeat">
      <a:schemeClr val="lt1"/>
    </dgm:linClrLst>
    <dgm:effectClrLst/>
    <dgm:txLinClrLst/>
    <dgm:txFillClrLst/>
    <dgm:txEffectClrLst/>
  </dgm:styleLbl>
  <dgm:styleLbl name="node3">
    <dgm:fillClrLst>
      <a:schemeClr val="accent1"/>
    </dgm:fillClrLst>
    <dgm:linClrLst meth="repeat">
      <a:schemeClr val="lt1"/>
    </dgm:linClrLst>
    <dgm:effectClrLst/>
    <dgm:txLinClrLst/>
    <dgm:txFillClrLst/>
    <dgm:txEffectClrLst/>
  </dgm:styleLbl>
  <dgm:styleLbl name="node4">
    <dgm:fillClrLst>
      <a:schemeClr val="accent2"/>
    </dgm:fillClrLst>
    <dgm:linClrLst meth="repeat">
      <a:schemeClr val="lt1"/>
    </dgm:linClrLst>
    <dgm:effectClrLst/>
    <dgm:txLinClrLst/>
    <dgm:txFillClrLst/>
    <dgm:txEffectClrLst/>
  </dgm:styleLbl>
  <dgm:styleLbl name="fgImgPlace1">
    <dgm:fillClrLst>
      <a:schemeClr val="accent5">
        <a:tint val="50000"/>
      </a:schemeClr>
      <a:schemeClr val="accent6">
        <a:tint val="50000"/>
      </a:schemeClr>
    </dgm:fillClrLst>
    <dgm:linClrLst meth="repeat">
      <a:schemeClr val="lt1"/>
    </dgm:linClrLst>
    <dgm:effectClrLst/>
    <dgm:txLinClrLst/>
    <dgm:txFillClrLst meth="repeat">
      <a:schemeClr val="lt1"/>
    </dgm:txFillClrLst>
    <dgm:txEffectClrLst/>
  </dgm:styleLbl>
  <dgm:styleLbl name="align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bgImgPlace1">
    <dgm:fillClrLst>
      <a:schemeClr val="accent5">
        <a:tint val="50000"/>
      </a:schemeClr>
      <a:schemeClr val="accent6">
        <a:tint val="20000"/>
      </a:schemeClr>
    </dgm:fillClrLst>
    <dgm:linClrLst meth="repeat">
      <a:schemeClr val="lt1"/>
    </dgm:linClrLst>
    <dgm:effectClrLst/>
    <dgm:txLinClrLst/>
    <dgm:txFillClrLst meth="repeat">
      <a:schemeClr val="lt1"/>
    </dgm:txFillClrLst>
    <dgm:txEffectClrLst/>
  </dgm:styleLbl>
  <dgm:styleLbl name="sibTrans2D1">
    <dgm:fillClrLst>
      <a:schemeClr val="accent5"/>
      <a:schemeClr val="accent6"/>
    </dgm:fillClrLst>
    <dgm:linClrLst meth="repeat">
      <a:schemeClr val="lt1"/>
    </dgm:linClrLst>
    <dgm:effectClrLst/>
    <dgm:txLinClrLst/>
    <dgm:txFillClrLst/>
    <dgm:txEffectClrLst/>
  </dgm:styleLbl>
  <dgm:styleLbl name="fgSibTrans2D1">
    <dgm:fillClrLst>
      <a:schemeClr val="accent5"/>
      <a:schemeClr val="accent6"/>
    </dgm:fillClrLst>
    <dgm:linClrLst meth="repeat">
      <a:schemeClr val="lt1"/>
    </dgm:linClrLst>
    <dgm:effectClrLst/>
    <dgm:txLinClrLst/>
    <dgm:txFillClrLst meth="repeat">
      <a:schemeClr val="lt1"/>
    </dgm:txFillClrLst>
    <dgm:txEffectClrLst/>
  </dgm:styleLbl>
  <dgm:styleLbl name="bgSibTrans2D1">
    <dgm:fillClrLst>
      <a:schemeClr val="accent5"/>
      <a:schemeClr val="accent6"/>
    </dgm:fillClrLst>
    <dgm:linClrLst meth="repeat">
      <a:schemeClr val="lt1"/>
    </dgm:linClrLst>
    <dgm:effectClrLst/>
    <dgm:txLinClrLst/>
    <dgm:txFillClrLst meth="repeat">
      <a:schemeClr val="lt1"/>
    </dgm:txFillClrLst>
    <dgm:txEffectClrLst/>
  </dgm:styleLbl>
  <dgm:styleLbl name="sibTrans1D1">
    <dgm:fillClrLst/>
    <dgm:linClrLst>
      <a:schemeClr val="accent5"/>
      <a:schemeClr val="accent6"/>
    </dgm:linClrLst>
    <dgm:effectClrLst/>
    <dgm:txLinClrLst/>
    <dgm:txFillClrLst meth="repeat">
      <a:schemeClr val="tx1"/>
    </dgm:txFillClrLst>
    <dgm:txEffectClrLst/>
  </dgm:styleLbl>
  <dgm:styleLbl name="callout">
    <dgm:fillClrLst meth="repeat">
      <a:schemeClr val="accent5"/>
    </dgm:fillClrLst>
    <dgm:linClrLst meth="repeat">
      <a:schemeClr val="accent5">
        <a:tint val="50000"/>
      </a:schemeClr>
    </dgm:linClrLst>
    <dgm:effectClrLst/>
    <dgm:txLinClrLst/>
    <dgm:txFillClrLst meth="repeat">
      <a:schemeClr val="tx1"/>
    </dgm:txFillClrLst>
    <dgm:txEffectClrLst/>
  </dgm:styleLbl>
  <dgm:styleLbl name="asst0">
    <dgm:fillClrLst meth="repeat">
      <a:schemeClr val="accent5"/>
    </dgm:fillClrLst>
    <dgm:linClrLst meth="repeat">
      <a:schemeClr val="lt1">
        <a:shade val="80000"/>
      </a:schemeClr>
    </dgm:linClrLst>
    <dgm:effectClrLst/>
    <dgm:txLinClrLst/>
    <dgm:txFillClrLst/>
    <dgm:txEffectClrLst/>
  </dgm:styleLbl>
  <dgm:styleLbl name="asst1">
    <dgm:fillClrLst meth="repeat">
      <a:schemeClr val="accent6"/>
    </dgm:fillClrLst>
    <dgm:linClrLst meth="repeat">
      <a:schemeClr val="lt1">
        <a:shade val="80000"/>
      </a:schemeClr>
    </dgm:linClrLst>
    <dgm:effectClrLst/>
    <dgm:txLinClrLst/>
    <dgm:txFillClrLst/>
    <dgm:txEffectClrLst/>
  </dgm:styleLbl>
  <dgm:styleLbl name="asst2">
    <dgm:fillClrLst>
      <a:schemeClr val="accent1"/>
    </dgm:fillClrLst>
    <dgm:linClrLst meth="repeat">
      <a:schemeClr val="lt1"/>
    </dgm:linClrLst>
    <dgm:effectClrLst/>
    <dgm:txLinClrLst/>
    <dgm:txFillClrLst/>
    <dgm:txEffectClrLst/>
  </dgm:styleLbl>
  <dgm:styleLbl name="asst3">
    <dgm:fillClrLst>
      <a:schemeClr val="accent2"/>
    </dgm:fillClrLst>
    <dgm:linClrLst meth="repeat">
      <a:schemeClr val="lt1"/>
    </dgm:linClrLst>
    <dgm:effectClrLst/>
    <dgm:txLinClrLst/>
    <dgm:txFillClrLst/>
    <dgm:txEffectClrLst/>
  </dgm:styleLbl>
  <dgm:styleLbl name="asst4">
    <dgm:fillClrLst>
      <a:schemeClr val="accent3"/>
    </dgm:fillClrLst>
    <dgm:linClrLst meth="repeat">
      <a:schemeClr val="lt1"/>
    </dgm:linClrLst>
    <dgm:effectClrLst/>
    <dgm:txLinClrLst/>
    <dgm:txFillClrLst/>
    <dgm:txEffectClrLst/>
  </dgm:styleLbl>
  <dgm:styleLbl name="parChTrans2D1">
    <dgm:fillClrLst meth="repeat">
      <a:schemeClr val="accent5"/>
    </dgm:fillClrLst>
    <dgm:linClrLst meth="repeat">
      <a:schemeClr val="lt1"/>
    </dgm:linClrLst>
    <dgm:effectClrLst/>
    <dgm:txLinClrLst/>
    <dgm:txFillClrLst meth="repeat">
      <a:schemeClr val="lt1"/>
    </dgm:txFillClrLst>
    <dgm:txEffectClrLst/>
  </dgm:styleLbl>
  <dgm:styleLbl name="parChTrans2D2">
    <dgm:fillClrLst meth="repeat">
      <a:schemeClr val="accent6"/>
    </dgm:fillClrLst>
    <dgm:linClrLst meth="repeat">
      <a:schemeClr val="lt1"/>
    </dgm:linClrLst>
    <dgm:effectClrLst/>
    <dgm:txLinClrLst/>
    <dgm:txFillClrLst/>
    <dgm:txEffectClrLst/>
  </dgm:styleLbl>
  <dgm:styleLbl name="parChTrans2D3">
    <dgm:fillClrLst meth="repeat">
      <a:schemeClr val="accent6"/>
    </dgm:fillClrLst>
    <dgm:linClrLst meth="repeat">
      <a:schemeClr val="lt1"/>
    </dgm:linClrLst>
    <dgm:effectClrLst/>
    <dgm:txLinClrLst/>
    <dgm:txFillClrLst/>
    <dgm:txEffectClrLst/>
  </dgm:styleLbl>
  <dgm:styleLbl name="parChTrans2D4">
    <dgm:fillClrLst meth="repeat">
      <a:schemeClr val="accent1"/>
    </dgm:fillClrLst>
    <dgm:linClrLst meth="repeat">
      <a:schemeClr val="lt1"/>
    </dgm:linClrLst>
    <dgm:effectClrLst/>
    <dgm:txLinClrLst/>
    <dgm:txFillClrLst meth="repeat">
      <a:schemeClr val="lt1"/>
    </dgm:txFillClrLst>
    <dgm:txEffectClrLst/>
  </dgm:styleLbl>
  <dgm:styleLbl name="parChTrans1D1">
    <dgm:fillClrLst meth="repeat">
      <a:schemeClr val="accent5"/>
    </dgm:fillClrLst>
    <dgm:linClrLst meth="repeat">
      <a:schemeClr val="accent5"/>
    </dgm:linClrLst>
    <dgm:effectClrLst/>
    <dgm:txLinClrLst/>
    <dgm:txFillClrLst meth="repeat">
      <a:schemeClr val="tx1"/>
    </dgm:txFillClrLst>
    <dgm:txEffectClrLst/>
  </dgm:styleLbl>
  <dgm:styleLbl name="parChTrans1D2">
    <dgm:fillClrLst meth="repeat">
      <a:schemeClr val="accent6">
        <a:tint val="90000"/>
      </a:schemeClr>
    </dgm:fillClrLst>
    <dgm:linClrLst meth="repeat">
      <a:schemeClr val="accent6"/>
    </dgm:linClrLst>
    <dgm:effectClrLst/>
    <dgm:txLinClrLst/>
    <dgm:txFillClrLst meth="repeat">
      <a:schemeClr val="tx1"/>
    </dgm:txFillClrLst>
    <dgm:txEffectClrLst/>
  </dgm:styleLbl>
  <dgm:styleLbl name="parChTrans1D3">
    <dgm:fillClrLst meth="repeat">
      <a:schemeClr val="accent6">
        <a:tint val="70000"/>
      </a:schemeClr>
    </dgm:fillClrLst>
    <dgm:linClrLst meth="repeat">
      <a:schemeClr val="accent1"/>
    </dgm:linClrLst>
    <dgm:effectClrLst/>
    <dgm:txLinClrLst/>
    <dgm:txFillClrLst meth="repeat">
      <a:schemeClr val="tx1"/>
    </dgm:txFillClrLst>
    <dgm:txEffectClrLst/>
  </dgm:styleLbl>
  <dgm:styleLbl name="parChTrans1D4">
    <dgm:fillClrLst meth="repeat">
      <a:schemeClr val="accent6">
        <a:tint val="50000"/>
      </a:schemeClr>
    </dgm:fillClrLst>
    <dgm:linClrLst meth="repeat">
      <a:schemeClr val="accent2"/>
    </dgm:linClrLst>
    <dgm:effectClrLst/>
    <dgm:txLinClrLst/>
    <dgm:txFillClrLst meth="repeat">
      <a:schemeClr val="tx1"/>
    </dgm:txFillClrLst>
    <dgm:txEffectClrLst/>
  </dgm:styleLbl>
  <dgm:styleLbl name="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conF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align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trAlignAcc1">
    <dgm:fillClrLst meth="repeat">
      <a:schemeClr val="lt1">
        <a:alpha val="40000"/>
      </a:schemeClr>
    </dgm:fillClrLst>
    <dgm:linClrLst meth="repeat">
      <a:schemeClr val="accent5"/>
    </dgm:linClrLst>
    <dgm:effectClrLst/>
    <dgm:txLinClrLst/>
    <dgm:txFillClrLst meth="repeat">
      <a:schemeClr val="dk1"/>
    </dgm:txFillClrLst>
    <dgm:txEffectClrLst/>
  </dgm:styleLbl>
  <dgm:styleLbl name="bgAcc1">
    <dgm:fillClrLst meth="repeat">
      <a:schemeClr val="lt1">
        <a:alpha val="90000"/>
      </a:schemeClr>
    </dgm:fillClrLst>
    <dgm:linClrLst>
      <a:schemeClr val="accent5"/>
      <a:schemeClr val="accent6"/>
    </dgm:linClrLst>
    <dgm:effectClrLst/>
    <dgm:txLinClrLst/>
    <dgm:txFillClrLst meth="repeat">
      <a:schemeClr val="dk1"/>
    </dgm:txFillClrLst>
    <dgm:txEffectClrLst/>
  </dgm:styleLbl>
  <dgm:styleLbl name="solidFgAcc1">
    <dgm:fillClrLst meth="repeat">
      <a:schemeClr val="lt1"/>
    </dgm:fillClrLst>
    <dgm:linClrLst>
      <a:schemeClr val="accent5"/>
      <a:schemeClr val="accent6"/>
    </dgm:linClrLst>
    <dgm:effectClrLst/>
    <dgm:txLinClrLst/>
    <dgm:txFillClrLst meth="repeat">
      <a:schemeClr val="dk1"/>
    </dgm:txFillClrLst>
    <dgm:txEffectClrLst/>
  </dgm:styleLbl>
  <dgm:styleLbl name="solidAlignAcc1">
    <dgm:fillClrLst meth="repeat">
      <a:schemeClr val="lt1"/>
    </dgm:fillClrLst>
    <dgm:linClrLst>
      <a:schemeClr val="accent5"/>
      <a:schemeClr val="accent6"/>
    </dgm:linClrLst>
    <dgm:effectClrLst/>
    <dgm:txLinClrLst/>
    <dgm:txFillClrLst meth="repeat">
      <a:schemeClr val="dk1"/>
    </dgm:txFillClrLst>
    <dgm:txEffectClrLst/>
  </dgm:styleLbl>
  <dgm:styleLbl name="solidBgAcc1">
    <dgm:fillClrLst meth="repeat">
      <a:schemeClr val="lt1"/>
    </dgm:fillClrLst>
    <dgm:linClrLst>
      <a:schemeClr val="accent5"/>
      <a:schemeClr val="accent6"/>
    </dgm:linClrLst>
    <dgm:effectClrLst/>
    <dgm:txLinClrLst/>
    <dgm:txFillClrLst meth="repeat">
      <a:schemeClr val="dk1"/>
    </dgm:txFillClrLst>
    <dgm:txEffectClrLst/>
  </dgm:styleLbl>
  <dgm:styleLbl name="fgAccFollowNode1">
    <dgm:fillClrLst>
      <a:schemeClr val="accent5">
        <a:tint val="40000"/>
        <a:alpha val="90000"/>
      </a:schemeClr>
      <a:schemeClr val="accent6">
        <a:tint val="40000"/>
        <a:alpha val="90000"/>
      </a:schemeClr>
    </dgm:fillClrLst>
    <dgm:linClrLst>
      <a:schemeClr val="accent5">
        <a:tint val="40000"/>
        <a:alpha val="90000"/>
      </a:schemeClr>
      <a:schemeClr val="accent5">
        <a:tint val="40000"/>
        <a:alpha val="90000"/>
      </a:schemeClr>
    </dgm:linClrLst>
    <dgm:effectClrLst/>
    <dgm:txLinClrLst/>
    <dgm:txFillClrLst meth="repeat">
      <a:schemeClr val="dk1"/>
    </dgm:txFillClrLst>
    <dgm:txEffectClrLst/>
  </dgm:styleLbl>
  <dgm:styleLbl name="align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bgAccFollowNode1">
    <dgm:fillClrLst>
      <a:schemeClr val="accent5">
        <a:tint val="40000"/>
        <a:alpha val="90000"/>
      </a:schemeClr>
      <a:schemeClr val="accent6">
        <a:tint val="40000"/>
        <a:alpha val="90000"/>
      </a:schemeClr>
    </dgm:fillClrLst>
    <dgm:linClrLst>
      <a:schemeClr val="accent5">
        <a:tint val="40000"/>
        <a:alpha val="90000"/>
      </a:schemeClr>
      <a:schemeClr val="accent6">
        <a:tint val="40000"/>
        <a:alpha val="90000"/>
      </a:schemeClr>
    </dgm:linClrLst>
    <dgm:effectClrLst/>
    <dgm:txLinClrLst/>
    <dgm:txFillClrLst meth="repeat">
      <a:schemeClr val="dk1"/>
    </dgm:txFillClrLst>
    <dgm:txEffectClrLst/>
  </dgm:styleLbl>
  <dgm:styleLbl name="fgAcc0">
    <dgm:fillClrLst meth="repeat">
      <a:schemeClr val="lt1">
        <a:alpha val="90000"/>
      </a:schemeClr>
    </dgm:fillClrLst>
    <dgm:linClrLst>
      <a:schemeClr val="accent4"/>
    </dgm:linClrLst>
    <dgm:effectClrLst/>
    <dgm:txLinClrLst/>
    <dgm:txFillClrLst meth="repeat">
      <a:schemeClr val="dk1"/>
    </dgm:txFillClrLst>
    <dgm:txEffectClrLst/>
  </dgm:styleLbl>
  <dgm:styleLbl name="fgAcc2">
    <dgm:fillClrLst meth="repeat">
      <a:schemeClr val="lt1">
        <a:alpha val="90000"/>
      </a:schemeClr>
    </dgm:fillClrLst>
    <dgm:linClrLst>
      <a:schemeClr val="accent6"/>
    </dgm:linClrLst>
    <dgm:effectClrLst/>
    <dgm:txLinClrLst/>
    <dgm:txFillClrLst meth="repeat">
      <a:schemeClr val="dk1"/>
    </dgm:txFillClrLst>
    <dgm:txEffectClrLst/>
  </dgm:styleLbl>
  <dgm:styleLbl name="fgAcc3">
    <dgm:fillClrLst meth="repeat">
      <a:schemeClr val="lt1">
        <a:alpha val="90000"/>
      </a:schemeClr>
    </dgm:fillClrLst>
    <dgm:linClrLst>
      <a:schemeClr val="accent1"/>
    </dgm:linClrLst>
    <dgm:effectClrLst/>
    <dgm:txLinClrLst/>
    <dgm:txFillClrLst meth="repeat">
      <a:schemeClr val="dk1"/>
    </dgm:txFillClrLst>
    <dgm:txEffectClrLst/>
  </dgm:styleLbl>
  <dgm:styleLbl name="fgAcc4">
    <dgm:fillClrLst meth="repeat">
      <a:schemeClr val="lt1">
        <a:alpha val="90000"/>
      </a:schemeClr>
    </dgm:fillClrLst>
    <dgm:linClrLst>
      <a:schemeClr val="accent2"/>
    </dgm:linClrLst>
    <dgm:effectClrLst/>
    <dgm:txLinClrLst/>
    <dgm:txFillClrLst meth="repeat">
      <a:schemeClr val="dk1"/>
    </dgm:txFillClrLst>
    <dgm:txEffectClrLst/>
  </dgm:styleLbl>
  <dgm:styleLbl name="bgShp">
    <dgm:fillClrLst meth="repeat">
      <a:schemeClr val="accent5">
        <a:tint val="40000"/>
      </a:schemeClr>
    </dgm:fillClrLst>
    <dgm:linClrLst meth="repeat">
      <a:schemeClr val="dk1"/>
    </dgm:linClrLst>
    <dgm:effectClrLst/>
    <dgm:txLinClrLst/>
    <dgm:txFillClrLst meth="repeat">
      <a:schemeClr val="dk1"/>
    </dgm:txFillClrLst>
    <dgm:txEffectClrLst/>
  </dgm:styleLbl>
  <dgm:styleLbl name="dkBgShp">
    <dgm:fillClrLst meth="repeat">
      <a:schemeClr val="accent5">
        <a:shade val="90000"/>
      </a:schemeClr>
    </dgm:fillClrLst>
    <dgm:linClrLst meth="repeat">
      <a:schemeClr val="dk1"/>
    </dgm:linClrLst>
    <dgm:effectClrLst/>
    <dgm:txLinClrLst/>
    <dgm:txFillClrLst meth="repeat">
      <a:schemeClr val="lt1"/>
    </dgm:txFillClrLst>
    <dgm:txEffectClrLst/>
  </dgm:styleLbl>
  <dgm:styleLbl name="trBgShp">
    <dgm:fillClrLst meth="repeat">
      <a:schemeClr val="accent5">
        <a:tint val="50000"/>
        <a:alpha val="40000"/>
      </a:schemeClr>
    </dgm:fillClrLst>
    <dgm:linClrLst meth="repeat">
      <a:schemeClr val="accent5"/>
    </dgm:linClrLst>
    <dgm:effectClrLst/>
    <dgm:txLinClrLst/>
    <dgm:txFillClrLst meth="repeat">
      <a:schemeClr val="lt1"/>
    </dgm:txFillClrLst>
    <dgm:txEffectClrLst/>
  </dgm:styleLbl>
  <dgm:styleLbl name="fgShp">
    <dgm:fillClrLst meth="repeat">
      <a:schemeClr val="accent5">
        <a:tint val="40000"/>
      </a:schemeClr>
    </dgm:fillClrLst>
    <dgm:linClrLst meth="repeat">
      <a:schemeClr val="lt1"/>
    </dgm:linClrLst>
    <dgm:effectClrLst/>
    <dgm:txLinClrLst/>
    <dgm:txFillClrLst meth="repeat">
      <a:schemeClr val="dk1"/>
    </dgm:txFillClrLst>
    <dgm:txEffectClrLst/>
  </dgm:styleLbl>
  <dgm:styleLbl name="revTx">
    <dgm:fillClrLst meth="repeat">
      <a:schemeClr val="lt1">
        <a:alpha val="0"/>
      </a:schemeClr>
    </dgm:fillClrLst>
    <dgm:linClrLst meth="repeat">
      <a:schemeClr val="dk1">
        <a:alpha val="0"/>
      </a:schemeClr>
    </dgm:linClrLst>
    <dgm:effectClrLst/>
    <dgm:txLinClrLst/>
    <dgm:txFillClrLst meth="repeat">
      <a:schemeClr val="tx1"/>
    </dgm:txFillClrLst>
    <dgm:txEffectClrLst/>
  </dgm:styleLbl>
</dgm:colorsDef>
</file>

<file path=word/diagrams/data1.xml><?xml version="1.0" encoding="utf-8"?>
<dgm:dataModel xmlns:dgm="http://schemas.openxmlformats.org/drawingml/2006/diagram" xmlns:a="http://schemas.openxmlformats.org/drawingml/2006/main">
  <dgm:ptLst>
    <dgm:pt modelId="{B3B0ABCC-8A78-41D3-921C-905A4B4E2B6D}" type="doc">
      <dgm:prSet loTypeId="urn:microsoft.com/office/officeart/2005/8/layout/cycle6" loCatId="cycle" qsTypeId="urn:microsoft.com/office/officeart/2005/8/quickstyle/simple1" qsCatId="simple" csTypeId="urn:microsoft.com/office/officeart/2005/8/colors/colorful5" csCatId="colorful" phldr="1"/>
      <dgm:spPr/>
      <dgm:t>
        <a:bodyPr/>
        <a:lstStyle/>
        <a:p>
          <a:endParaRPr lang="en-US"/>
        </a:p>
      </dgm:t>
    </dgm:pt>
    <dgm:pt modelId="{C8AA6902-0C5D-4243-85EB-346E31DFCF10}">
      <dgm:prSet phldrT="[Text]" custT="1"/>
      <dgm:spPr/>
      <dgm:t>
        <a:bodyPr/>
        <a:lstStyle/>
        <a:p>
          <a:r>
            <a:rPr lang="en-GB" sz="1200" b="1">
              <a:solidFill>
                <a:sysClr val="windowText" lastClr="000000"/>
              </a:solidFill>
              <a:latin typeface="Times New Roman" pitchFamily="18" charset="0"/>
              <a:cs typeface="Times New Roman" pitchFamily="18" charset="0"/>
            </a:rPr>
            <a:t>Customer satisfaction</a:t>
          </a:r>
          <a:endParaRPr lang="en-US" sz="1200">
            <a:solidFill>
              <a:sysClr val="windowText" lastClr="000000"/>
            </a:solidFill>
            <a:latin typeface="Times New Roman" pitchFamily="18" charset="0"/>
            <a:cs typeface="Times New Roman" pitchFamily="18" charset="0"/>
          </a:endParaRPr>
        </a:p>
      </dgm:t>
    </dgm:pt>
    <dgm:pt modelId="{BD54EF42-4AE1-4539-B3A0-8E6DE98C0EC4}" type="parTrans" cxnId="{5EE20CAA-C1A6-440F-AFF2-5DB5A3482243}">
      <dgm:prSet/>
      <dgm:spPr/>
      <dgm:t>
        <a:bodyPr/>
        <a:lstStyle/>
        <a:p>
          <a:endParaRPr lang="en-US"/>
        </a:p>
      </dgm:t>
    </dgm:pt>
    <dgm:pt modelId="{4E87BFA8-FEC7-4716-9537-10BDB320C3CE}" type="sibTrans" cxnId="{5EE20CAA-C1A6-440F-AFF2-5DB5A3482243}">
      <dgm:prSet/>
      <dgm:spPr/>
      <dgm:t>
        <a:bodyPr/>
        <a:lstStyle/>
        <a:p>
          <a:endParaRPr lang="en-US"/>
        </a:p>
      </dgm:t>
    </dgm:pt>
    <dgm:pt modelId="{0CFF739C-F98A-46AF-B7FC-B512B593A84D}">
      <dgm:prSet phldrT="[Text]" custT="1"/>
      <dgm:spPr/>
      <dgm:t>
        <a:bodyPr/>
        <a:lstStyle/>
        <a:p>
          <a:r>
            <a:rPr lang="en-GB" sz="1200" b="1">
              <a:solidFill>
                <a:sysClr val="windowText" lastClr="000000"/>
              </a:solidFill>
              <a:latin typeface="Times New Roman" pitchFamily="18" charset="0"/>
              <a:cs typeface="Times New Roman" pitchFamily="18" charset="0"/>
            </a:rPr>
            <a:t>Increasing product variation</a:t>
          </a:r>
          <a:endParaRPr lang="en-US" sz="1200">
            <a:solidFill>
              <a:sysClr val="windowText" lastClr="000000"/>
            </a:solidFill>
            <a:latin typeface="Times New Roman" pitchFamily="18" charset="0"/>
            <a:cs typeface="Times New Roman" pitchFamily="18" charset="0"/>
          </a:endParaRPr>
        </a:p>
      </dgm:t>
    </dgm:pt>
    <dgm:pt modelId="{7B7EEAAB-8BD3-4E1C-933C-68AE17206576}" type="parTrans" cxnId="{FE38CA73-C8CE-4E2D-A9D0-DF75069A63FD}">
      <dgm:prSet/>
      <dgm:spPr/>
      <dgm:t>
        <a:bodyPr/>
        <a:lstStyle/>
        <a:p>
          <a:endParaRPr lang="en-US"/>
        </a:p>
      </dgm:t>
    </dgm:pt>
    <dgm:pt modelId="{E0EB0CE3-994A-4DCC-9A56-2359B15A7ED9}" type="sibTrans" cxnId="{FE38CA73-C8CE-4E2D-A9D0-DF75069A63FD}">
      <dgm:prSet/>
      <dgm:spPr/>
      <dgm:t>
        <a:bodyPr/>
        <a:lstStyle/>
        <a:p>
          <a:endParaRPr lang="en-US"/>
        </a:p>
      </dgm:t>
    </dgm:pt>
    <dgm:pt modelId="{91A40DDA-CA82-4EDB-9480-1771BAFD3567}">
      <dgm:prSet phldrT="[Text]" custT="1"/>
      <dgm:spPr/>
      <dgm:t>
        <a:bodyPr/>
        <a:lstStyle/>
        <a:p>
          <a:r>
            <a:rPr lang="en-GB" sz="1200" b="1">
              <a:solidFill>
                <a:sysClr val="windowText" lastClr="000000"/>
              </a:solidFill>
              <a:latin typeface="Times New Roman" pitchFamily="18" charset="0"/>
              <a:cs typeface="Times New Roman" pitchFamily="18" charset="0"/>
            </a:rPr>
            <a:t>Cost of production</a:t>
          </a:r>
          <a:endParaRPr lang="en-US" sz="1200">
            <a:solidFill>
              <a:sysClr val="windowText" lastClr="000000"/>
            </a:solidFill>
            <a:latin typeface="Times New Roman" pitchFamily="18" charset="0"/>
            <a:cs typeface="Times New Roman" pitchFamily="18" charset="0"/>
          </a:endParaRPr>
        </a:p>
      </dgm:t>
    </dgm:pt>
    <dgm:pt modelId="{46E8F86A-E351-4684-AACA-EE23DC691AA6}" type="parTrans" cxnId="{4BED76D1-4605-4E20-B713-83552BBB688A}">
      <dgm:prSet/>
      <dgm:spPr/>
      <dgm:t>
        <a:bodyPr/>
        <a:lstStyle/>
        <a:p>
          <a:endParaRPr lang="en-US"/>
        </a:p>
      </dgm:t>
    </dgm:pt>
    <dgm:pt modelId="{EA2732B2-AAFC-453B-90D4-90D17743F241}" type="sibTrans" cxnId="{4BED76D1-4605-4E20-B713-83552BBB688A}">
      <dgm:prSet/>
      <dgm:spPr/>
      <dgm:t>
        <a:bodyPr/>
        <a:lstStyle/>
        <a:p>
          <a:endParaRPr lang="en-US"/>
        </a:p>
      </dgm:t>
    </dgm:pt>
    <dgm:pt modelId="{54E58386-8D7E-4E1A-B842-0ECBF3041100}">
      <dgm:prSet phldrT="[Text]" custT="1"/>
      <dgm:spPr/>
      <dgm:t>
        <a:bodyPr/>
        <a:lstStyle/>
        <a:p>
          <a:r>
            <a:rPr lang="en-GB" sz="1200" b="1">
              <a:solidFill>
                <a:sysClr val="windowText" lastClr="000000"/>
              </a:solidFill>
              <a:latin typeface="Times New Roman" pitchFamily="18" charset="0"/>
              <a:cs typeface="Times New Roman" pitchFamily="18" charset="0"/>
            </a:rPr>
            <a:t>Financial problem</a:t>
          </a:r>
          <a:endParaRPr lang="en-US" sz="1200">
            <a:solidFill>
              <a:sysClr val="windowText" lastClr="000000"/>
            </a:solidFill>
            <a:latin typeface="Times New Roman" pitchFamily="18" charset="0"/>
            <a:cs typeface="Times New Roman" pitchFamily="18" charset="0"/>
          </a:endParaRPr>
        </a:p>
      </dgm:t>
    </dgm:pt>
    <dgm:pt modelId="{16AB856C-3C9C-4BF4-9078-209006451172}" type="parTrans" cxnId="{6E0C7802-C306-4693-9D29-A4263F5240F8}">
      <dgm:prSet/>
      <dgm:spPr/>
      <dgm:t>
        <a:bodyPr/>
        <a:lstStyle/>
        <a:p>
          <a:endParaRPr lang="en-US"/>
        </a:p>
      </dgm:t>
    </dgm:pt>
    <dgm:pt modelId="{BE498992-A1B3-4995-AC45-80D9CE48E233}" type="sibTrans" cxnId="{6E0C7802-C306-4693-9D29-A4263F5240F8}">
      <dgm:prSet/>
      <dgm:spPr/>
      <dgm:t>
        <a:bodyPr/>
        <a:lstStyle/>
        <a:p>
          <a:endParaRPr lang="en-US"/>
        </a:p>
      </dgm:t>
    </dgm:pt>
    <dgm:pt modelId="{AF2D277D-24EE-4F21-97F2-C310F10362B4}">
      <dgm:prSet phldrT="[Text]" custT="1"/>
      <dgm:spPr/>
      <dgm:t>
        <a:bodyPr/>
        <a:lstStyle/>
        <a:p>
          <a:r>
            <a:rPr lang="en-GB" sz="1200" b="1">
              <a:solidFill>
                <a:sysClr val="windowText" lastClr="000000"/>
              </a:solidFill>
              <a:latin typeface="Times New Roman" pitchFamily="18" charset="0"/>
              <a:cs typeface="Times New Roman" pitchFamily="18" charset="0"/>
            </a:rPr>
            <a:t>Competition</a:t>
          </a:r>
          <a:endParaRPr lang="en-US" sz="1200">
            <a:solidFill>
              <a:sysClr val="windowText" lastClr="000000"/>
            </a:solidFill>
            <a:latin typeface="Times New Roman" pitchFamily="18" charset="0"/>
            <a:cs typeface="Times New Roman" pitchFamily="18" charset="0"/>
          </a:endParaRPr>
        </a:p>
      </dgm:t>
    </dgm:pt>
    <dgm:pt modelId="{00A2F0BD-DEE5-42FA-9942-FE25CEB2B767}" type="parTrans" cxnId="{B690AA09-0116-4DB5-BC61-537AFF3623B6}">
      <dgm:prSet/>
      <dgm:spPr/>
      <dgm:t>
        <a:bodyPr/>
        <a:lstStyle/>
        <a:p>
          <a:endParaRPr lang="en-US"/>
        </a:p>
      </dgm:t>
    </dgm:pt>
    <dgm:pt modelId="{750FBD83-FA49-4EFA-86F5-4669302E9338}" type="sibTrans" cxnId="{B690AA09-0116-4DB5-BC61-537AFF3623B6}">
      <dgm:prSet/>
      <dgm:spPr/>
      <dgm:t>
        <a:bodyPr/>
        <a:lstStyle/>
        <a:p>
          <a:endParaRPr lang="en-US"/>
        </a:p>
      </dgm:t>
    </dgm:pt>
    <dgm:pt modelId="{E631FAC1-5702-4DEC-B4D8-8B5B368F5D5E}">
      <dgm:prSet custT="1"/>
      <dgm:spPr/>
      <dgm:t>
        <a:bodyPr/>
        <a:lstStyle/>
        <a:p>
          <a:r>
            <a:rPr lang="en-GB" sz="1200" b="1">
              <a:solidFill>
                <a:sysClr val="windowText" lastClr="000000"/>
              </a:solidFill>
              <a:latin typeface="Times New Roman" pitchFamily="18" charset="0"/>
              <a:cs typeface="Times New Roman" pitchFamily="18" charset="0"/>
            </a:rPr>
            <a:t>Communication</a:t>
          </a:r>
          <a:endParaRPr lang="en-US" sz="1200">
            <a:solidFill>
              <a:sysClr val="windowText" lastClr="000000"/>
            </a:solidFill>
            <a:latin typeface="Times New Roman" pitchFamily="18" charset="0"/>
            <a:cs typeface="Times New Roman" pitchFamily="18" charset="0"/>
          </a:endParaRPr>
        </a:p>
      </dgm:t>
    </dgm:pt>
    <dgm:pt modelId="{A2D6B4B0-A65F-43D5-BB07-2802202A7799}" type="parTrans" cxnId="{AD248BCA-1886-48D7-BE6F-5748FE6C82E9}">
      <dgm:prSet/>
      <dgm:spPr/>
      <dgm:t>
        <a:bodyPr/>
        <a:lstStyle/>
        <a:p>
          <a:endParaRPr lang="en-US"/>
        </a:p>
      </dgm:t>
    </dgm:pt>
    <dgm:pt modelId="{11136BE7-CB94-4715-AA9D-33DAB7A02E89}" type="sibTrans" cxnId="{AD248BCA-1886-48D7-BE6F-5748FE6C82E9}">
      <dgm:prSet/>
      <dgm:spPr/>
      <dgm:t>
        <a:bodyPr/>
        <a:lstStyle/>
        <a:p>
          <a:endParaRPr lang="en-US"/>
        </a:p>
      </dgm:t>
    </dgm:pt>
    <dgm:pt modelId="{B1FB5541-4D07-40F3-A7D9-94E66A7FFBF5}" type="pres">
      <dgm:prSet presAssocID="{B3B0ABCC-8A78-41D3-921C-905A4B4E2B6D}" presName="cycle" presStyleCnt="0">
        <dgm:presLayoutVars>
          <dgm:dir/>
          <dgm:resizeHandles val="exact"/>
        </dgm:presLayoutVars>
      </dgm:prSet>
      <dgm:spPr/>
      <dgm:t>
        <a:bodyPr/>
        <a:lstStyle/>
        <a:p>
          <a:endParaRPr lang="it-IT"/>
        </a:p>
      </dgm:t>
    </dgm:pt>
    <dgm:pt modelId="{9B145F10-E336-4D0E-A391-F1E44041F987}" type="pres">
      <dgm:prSet presAssocID="{C8AA6902-0C5D-4243-85EB-346E31DFCF10}" presName="node" presStyleLbl="node1" presStyleIdx="0" presStyleCnt="6">
        <dgm:presLayoutVars>
          <dgm:bulletEnabled val="1"/>
        </dgm:presLayoutVars>
      </dgm:prSet>
      <dgm:spPr/>
      <dgm:t>
        <a:bodyPr/>
        <a:lstStyle/>
        <a:p>
          <a:endParaRPr lang="it-IT"/>
        </a:p>
      </dgm:t>
    </dgm:pt>
    <dgm:pt modelId="{1C963A61-432C-403C-9E26-6C6AA0C291C1}" type="pres">
      <dgm:prSet presAssocID="{C8AA6902-0C5D-4243-85EB-346E31DFCF10}" presName="spNode" presStyleCnt="0"/>
      <dgm:spPr/>
    </dgm:pt>
    <dgm:pt modelId="{A9C2E6A6-702F-4194-8967-1A41D7EE8FD9}" type="pres">
      <dgm:prSet presAssocID="{4E87BFA8-FEC7-4716-9537-10BDB320C3CE}" presName="sibTrans" presStyleLbl="sibTrans1D1" presStyleIdx="0" presStyleCnt="6"/>
      <dgm:spPr/>
      <dgm:t>
        <a:bodyPr/>
        <a:lstStyle/>
        <a:p>
          <a:endParaRPr lang="it-IT"/>
        </a:p>
      </dgm:t>
    </dgm:pt>
    <dgm:pt modelId="{0F72463F-5024-4E7F-AE81-6CE04EC9CD54}" type="pres">
      <dgm:prSet presAssocID="{0CFF739C-F98A-46AF-B7FC-B512B593A84D}" presName="node" presStyleLbl="node1" presStyleIdx="1" presStyleCnt="6">
        <dgm:presLayoutVars>
          <dgm:bulletEnabled val="1"/>
        </dgm:presLayoutVars>
      </dgm:prSet>
      <dgm:spPr/>
      <dgm:t>
        <a:bodyPr/>
        <a:lstStyle/>
        <a:p>
          <a:endParaRPr lang="it-IT"/>
        </a:p>
      </dgm:t>
    </dgm:pt>
    <dgm:pt modelId="{332FF933-E656-4B57-A836-3FDCFBA16D28}" type="pres">
      <dgm:prSet presAssocID="{0CFF739C-F98A-46AF-B7FC-B512B593A84D}" presName="spNode" presStyleCnt="0"/>
      <dgm:spPr/>
    </dgm:pt>
    <dgm:pt modelId="{EE82B6DD-4E80-47D7-9C52-33CCF940DACB}" type="pres">
      <dgm:prSet presAssocID="{E0EB0CE3-994A-4DCC-9A56-2359B15A7ED9}" presName="sibTrans" presStyleLbl="sibTrans1D1" presStyleIdx="1" presStyleCnt="6"/>
      <dgm:spPr/>
      <dgm:t>
        <a:bodyPr/>
        <a:lstStyle/>
        <a:p>
          <a:endParaRPr lang="it-IT"/>
        </a:p>
      </dgm:t>
    </dgm:pt>
    <dgm:pt modelId="{022980B0-9FCB-4EE4-9991-7EF064371B04}" type="pres">
      <dgm:prSet presAssocID="{91A40DDA-CA82-4EDB-9480-1771BAFD3567}" presName="node" presStyleLbl="node1" presStyleIdx="2" presStyleCnt="6">
        <dgm:presLayoutVars>
          <dgm:bulletEnabled val="1"/>
        </dgm:presLayoutVars>
      </dgm:prSet>
      <dgm:spPr/>
      <dgm:t>
        <a:bodyPr/>
        <a:lstStyle/>
        <a:p>
          <a:endParaRPr lang="it-IT"/>
        </a:p>
      </dgm:t>
    </dgm:pt>
    <dgm:pt modelId="{4862A3A7-DD0D-4B73-A3F7-A9B0310FCE78}" type="pres">
      <dgm:prSet presAssocID="{91A40DDA-CA82-4EDB-9480-1771BAFD3567}" presName="spNode" presStyleCnt="0"/>
      <dgm:spPr/>
    </dgm:pt>
    <dgm:pt modelId="{080CB343-08A5-4D32-BC65-E98D430ADF1D}" type="pres">
      <dgm:prSet presAssocID="{EA2732B2-AAFC-453B-90D4-90D17743F241}" presName="sibTrans" presStyleLbl="sibTrans1D1" presStyleIdx="2" presStyleCnt="6"/>
      <dgm:spPr/>
      <dgm:t>
        <a:bodyPr/>
        <a:lstStyle/>
        <a:p>
          <a:endParaRPr lang="it-IT"/>
        </a:p>
      </dgm:t>
    </dgm:pt>
    <dgm:pt modelId="{F4C4D0D0-7C6B-4713-B7B7-F4C73FFD89A7}" type="pres">
      <dgm:prSet presAssocID="{54E58386-8D7E-4E1A-B842-0ECBF3041100}" presName="node" presStyleLbl="node1" presStyleIdx="3" presStyleCnt="6" custRadScaleRad="100239" custRadScaleInc="8265">
        <dgm:presLayoutVars>
          <dgm:bulletEnabled val="1"/>
        </dgm:presLayoutVars>
      </dgm:prSet>
      <dgm:spPr/>
      <dgm:t>
        <a:bodyPr/>
        <a:lstStyle/>
        <a:p>
          <a:endParaRPr lang="it-IT"/>
        </a:p>
      </dgm:t>
    </dgm:pt>
    <dgm:pt modelId="{4044AABA-7533-4523-9F18-2F7F08535779}" type="pres">
      <dgm:prSet presAssocID="{54E58386-8D7E-4E1A-B842-0ECBF3041100}" presName="spNode" presStyleCnt="0"/>
      <dgm:spPr/>
    </dgm:pt>
    <dgm:pt modelId="{6D88A9A0-A663-417C-B7D1-2D74F3CE7102}" type="pres">
      <dgm:prSet presAssocID="{BE498992-A1B3-4995-AC45-80D9CE48E233}" presName="sibTrans" presStyleLbl="sibTrans1D1" presStyleIdx="3" presStyleCnt="6"/>
      <dgm:spPr/>
      <dgm:t>
        <a:bodyPr/>
        <a:lstStyle/>
        <a:p>
          <a:endParaRPr lang="it-IT"/>
        </a:p>
      </dgm:t>
    </dgm:pt>
    <dgm:pt modelId="{8EAE4E3A-6BBD-4151-945F-10192C7A233C}" type="pres">
      <dgm:prSet presAssocID="{AF2D277D-24EE-4F21-97F2-C310F10362B4}" presName="node" presStyleLbl="node1" presStyleIdx="4" presStyleCnt="6">
        <dgm:presLayoutVars>
          <dgm:bulletEnabled val="1"/>
        </dgm:presLayoutVars>
      </dgm:prSet>
      <dgm:spPr/>
      <dgm:t>
        <a:bodyPr/>
        <a:lstStyle/>
        <a:p>
          <a:endParaRPr lang="it-IT"/>
        </a:p>
      </dgm:t>
    </dgm:pt>
    <dgm:pt modelId="{F568DD3C-8129-4532-857A-91090C21187C}" type="pres">
      <dgm:prSet presAssocID="{AF2D277D-24EE-4F21-97F2-C310F10362B4}" presName="spNode" presStyleCnt="0"/>
      <dgm:spPr/>
    </dgm:pt>
    <dgm:pt modelId="{AA8710C2-B003-4512-A241-62898F32151D}" type="pres">
      <dgm:prSet presAssocID="{750FBD83-FA49-4EFA-86F5-4669302E9338}" presName="sibTrans" presStyleLbl="sibTrans1D1" presStyleIdx="4" presStyleCnt="6"/>
      <dgm:spPr/>
      <dgm:t>
        <a:bodyPr/>
        <a:lstStyle/>
        <a:p>
          <a:endParaRPr lang="it-IT"/>
        </a:p>
      </dgm:t>
    </dgm:pt>
    <dgm:pt modelId="{004008E6-0141-45A6-A47D-EAC620BC491A}" type="pres">
      <dgm:prSet presAssocID="{E631FAC1-5702-4DEC-B4D8-8B5B368F5D5E}" presName="node" presStyleLbl="node1" presStyleIdx="5" presStyleCnt="6">
        <dgm:presLayoutVars>
          <dgm:bulletEnabled val="1"/>
        </dgm:presLayoutVars>
      </dgm:prSet>
      <dgm:spPr/>
      <dgm:t>
        <a:bodyPr/>
        <a:lstStyle/>
        <a:p>
          <a:endParaRPr lang="it-IT"/>
        </a:p>
      </dgm:t>
    </dgm:pt>
    <dgm:pt modelId="{23B26BFD-EE6F-4EDE-8CE6-CCFA026D7F24}" type="pres">
      <dgm:prSet presAssocID="{E631FAC1-5702-4DEC-B4D8-8B5B368F5D5E}" presName="spNode" presStyleCnt="0"/>
      <dgm:spPr/>
    </dgm:pt>
    <dgm:pt modelId="{C3227073-6CBF-49C5-9E1B-7F792C556911}" type="pres">
      <dgm:prSet presAssocID="{11136BE7-CB94-4715-AA9D-33DAB7A02E89}" presName="sibTrans" presStyleLbl="sibTrans1D1" presStyleIdx="5" presStyleCnt="6"/>
      <dgm:spPr/>
      <dgm:t>
        <a:bodyPr/>
        <a:lstStyle/>
        <a:p>
          <a:endParaRPr lang="it-IT"/>
        </a:p>
      </dgm:t>
    </dgm:pt>
  </dgm:ptLst>
  <dgm:cxnLst>
    <dgm:cxn modelId="{B690AA09-0116-4DB5-BC61-537AFF3623B6}" srcId="{B3B0ABCC-8A78-41D3-921C-905A4B4E2B6D}" destId="{AF2D277D-24EE-4F21-97F2-C310F10362B4}" srcOrd="4" destOrd="0" parTransId="{00A2F0BD-DEE5-42FA-9942-FE25CEB2B767}" sibTransId="{750FBD83-FA49-4EFA-86F5-4669302E9338}"/>
    <dgm:cxn modelId="{F2F859CB-93FB-4A09-BB60-783B75FB2348}" type="presOf" srcId="{EA2732B2-AAFC-453B-90D4-90D17743F241}" destId="{080CB343-08A5-4D32-BC65-E98D430ADF1D}" srcOrd="0" destOrd="0" presId="urn:microsoft.com/office/officeart/2005/8/layout/cycle6"/>
    <dgm:cxn modelId="{F20D402E-74AE-4C6A-AABC-F5E078C07CCA}" type="presOf" srcId="{4E87BFA8-FEC7-4716-9537-10BDB320C3CE}" destId="{A9C2E6A6-702F-4194-8967-1A41D7EE8FD9}" srcOrd="0" destOrd="0" presId="urn:microsoft.com/office/officeart/2005/8/layout/cycle6"/>
    <dgm:cxn modelId="{83FE5A76-952A-460F-B781-973E43091D61}" type="presOf" srcId="{AF2D277D-24EE-4F21-97F2-C310F10362B4}" destId="{8EAE4E3A-6BBD-4151-945F-10192C7A233C}" srcOrd="0" destOrd="0" presId="urn:microsoft.com/office/officeart/2005/8/layout/cycle6"/>
    <dgm:cxn modelId="{DF51C78C-C565-4195-A223-EEA4ED21A337}" type="presOf" srcId="{54E58386-8D7E-4E1A-B842-0ECBF3041100}" destId="{F4C4D0D0-7C6B-4713-B7B7-F4C73FFD89A7}" srcOrd="0" destOrd="0" presId="urn:microsoft.com/office/officeart/2005/8/layout/cycle6"/>
    <dgm:cxn modelId="{C424F4C3-617E-48F9-BB43-C8DB0EFF6915}" type="presOf" srcId="{B3B0ABCC-8A78-41D3-921C-905A4B4E2B6D}" destId="{B1FB5541-4D07-40F3-A7D9-94E66A7FFBF5}" srcOrd="0" destOrd="0" presId="urn:microsoft.com/office/officeart/2005/8/layout/cycle6"/>
    <dgm:cxn modelId="{F9DA5CC9-A6EF-4B34-9424-D2CA1CDD9127}" type="presOf" srcId="{E631FAC1-5702-4DEC-B4D8-8B5B368F5D5E}" destId="{004008E6-0141-45A6-A47D-EAC620BC491A}" srcOrd="0" destOrd="0" presId="urn:microsoft.com/office/officeart/2005/8/layout/cycle6"/>
    <dgm:cxn modelId="{A7A902BF-B12B-4E2D-ADF6-E7CBFBF1F339}" type="presOf" srcId="{91A40DDA-CA82-4EDB-9480-1771BAFD3567}" destId="{022980B0-9FCB-4EE4-9991-7EF064371B04}" srcOrd="0" destOrd="0" presId="urn:microsoft.com/office/officeart/2005/8/layout/cycle6"/>
    <dgm:cxn modelId="{4BED76D1-4605-4E20-B713-83552BBB688A}" srcId="{B3B0ABCC-8A78-41D3-921C-905A4B4E2B6D}" destId="{91A40DDA-CA82-4EDB-9480-1771BAFD3567}" srcOrd="2" destOrd="0" parTransId="{46E8F86A-E351-4684-AACA-EE23DC691AA6}" sibTransId="{EA2732B2-AAFC-453B-90D4-90D17743F241}"/>
    <dgm:cxn modelId="{5EE20CAA-C1A6-440F-AFF2-5DB5A3482243}" srcId="{B3B0ABCC-8A78-41D3-921C-905A4B4E2B6D}" destId="{C8AA6902-0C5D-4243-85EB-346E31DFCF10}" srcOrd="0" destOrd="0" parTransId="{BD54EF42-4AE1-4539-B3A0-8E6DE98C0EC4}" sibTransId="{4E87BFA8-FEC7-4716-9537-10BDB320C3CE}"/>
    <dgm:cxn modelId="{AD248BCA-1886-48D7-BE6F-5748FE6C82E9}" srcId="{B3B0ABCC-8A78-41D3-921C-905A4B4E2B6D}" destId="{E631FAC1-5702-4DEC-B4D8-8B5B368F5D5E}" srcOrd="5" destOrd="0" parTransId="{A2D6B4B0-A65F-43D5-BB07-2802202A7799}" sibTransId="{11136BE7-CB94-4715-AA9D-33DAB7A02E89}"/>
    <dgm:cxn modelId="{FE38CA73-C8CE-4E2D-A9D0-DF75069A63FD}" srcId="{B3B0ABCC-8A78-41D3-921C-905A4B4E2B6D}" destId="{0CFF739C-F98A-46AF-B7FC-B512B593A84D}" srcOrd="1" destOrd="0" parTransId="{7B7EEAAB-8BD3-4E1C-933C-68AE17206576}" sibTransId="{E0EB0CE3-994A-4DCC-9A56-2359B15A7ED9}"/>
    <dgm:cxn modelId="{650A217A-9F0D-4BC6-9CDF-3A15483ACF62}" type="presOf" srcId="{11136BE7-CB94-4715-AA9D-33DAB7A02E89}" destId="{C3227073-6CBF-49C5-9E1B-7F792C556911}" srcOrd="0" destOrd="0" presId="urn:microsoft.com/office/officeart/2005/8/layout/cycle6"/>
    <dgm:cxn modelId="{49D3E6ED-B5BE-4751-B6BA-BC3800DCC2BD}" type="presOf" srcId="{750FBD83-FA49-4EFA-86F5-4669302E9338}" destId="{AA8710C2-B003-4512-A241-62898F32151D}" srcOrd="0" destOrd="0" presId="urn:microsoft.com/office/officeart/2005/8/layout/cycle6"/>
    <dgm:cxn modelId="{9619ED38-A50B-48AE-AE62-66059B57AE0A}" type="presOf" srcId="{0CFF739C-F98A-46AF-B7FC-B512B593A84D}" destId="{0F72463F-5024-4E7F-AE81-6CE04EC9CD54}" srcOrd="0" destOrd="0" presId="urn:microsoft.com/office/officeart/2005/8/layout/cycle6"/>
    <dgm:cxn modelId="{1F6607BC-2FD2-4159-AFBD-60D8C032C74A}" type="presOf" srcId="{C8AA6902-0C5D-4243-85EB-346E31DFCF10}" destId="{9B145F10-E336-4D0E-A391-F1E44041F987}" srcOrd="0" destOrd="0" presId="urn:microsoft.com/office/officeart/2005/8/layout/cycle6"/>
    <dgm:cxn modelId="{4C350E54-DE5C-48B6-8D73-8091E3A9952B}" type="presOf" srcId="{BE498992-A1B3-4995-AC45-80D9CE48E233}" destId="{6D88A9A0-A663-417C-B7D1-2D74F3CE7102}" srcOrd="0" destOrd="0" presId="urn:microsoft.com/office/officeart/2005/8/layout/cycle6"/>
    <dgm:cxn modelId="{0141BD4A-E001-4087-9E67-BC14B2FE404F}" type="presOf" srcId="{E0EB0CE3-994A-4DCC-9A56-2359B15A7ED9}" destId="{EE82B6DD-4E80-47D7-9C52-33CCF940DACB}" srcOrd="0" destOrd="0" presId="urn:microsoft.com/office/officeart/2005/8/layout/cycle6"/>
    <dgm:cxn modelId="{6E0C7802-C306-4693-9D29-A4263F5240F8}" srcId="{B3B0ABCC-8A78-41D3-921C-905A4B4E2B6D}" destId="{54E58386-8D7E-4E1A-B842-0ECBF3041100}" srcOrd="3" destOrd="0" parTransId="{16AB856C-3C9C-4BF4-9078-209006451172}" sibTransId="{BE498992-A1B3-4995-AC45-80D9CE48E233}"/>
    <dgm:cxn modelId="{EF08BD7E-12E2-41A0-BDAD-3BDA5FD1606B}" type="presParOf" srcId="{B1FB5541-4D07-40F3-A7D9-94E66A7FFBF5}" destId="{9B145F10-E336-4D0E-A391-F1E44041F987}" srcOrd="0" destOrd="0" presId="urn:microsoft.com/office/officeart/2005/8/layout/cycle6"/>
    <dgm:cxn modelId="{751893B2-1B22-4F25-85E6-FA0844B5F243}" type="presParOf" srcId="{B1FB5541-4D07-40F3-A7D9-94E66A7FFBF5}" destId="{1C963A61-432C-403C-9E26-6C6AA0C291C1}" srcOrd="1" destOrd="0" presId="urn:microsoft.com/office/officeart/2005/8/layout/cycle6"/>
    <dgm:cxn modelId="{ACA2C9E2-411E-4793-8B0D-5AB615B646B0}" type="presParOf" srcId="{B1FB5541-4D07-40F3-A7D9-94E66A7FFBF5}" destId="{A9C2E6A6-702F-4194-8967-1A41D7EE8FD9}" srcOrd="2" destOrd="0" presId="urn:microsoft.com/office/officeart/2005/8/layout/cycle6"/>
    <dgm:cxn modelId="{BEBE30DC-5CF5-4B4E-9D3C-61C0B099E59F}" type="presParOf" srcId="{B1FB5541-4D07-40F3-A7D9-94E66A7FFBF5}" destId="{0F72463F-5024-4E7F-AE81-6CE04EC9CD54}" srcOrd="3" destOrd="0" presId="urn:microsoft.com/office/officeart/2005/8/layout/cycle6"/>
    <dgm:cxn modelId="{EC5FB766-6B7F-4CB3-82D5-98D9DD165377}" type="presParOf" srcId="{B1FB5541-4D07-40F3-A7D9-94E66A7FFBF5}" destId="{332FF933-E656-4B57-A836-3FDCFBA16D28}" srcOrd="4" destOrd="0" presId="urn:microsoft.com/office/officeart/2005/8/layout/cycle6"/>
    <dgm:cxn modelId="{0AE2AA0F-9BB1-47CB-85CA-181B92765C67}" type="presParOf" srcId="{B1FB5541-4D07-40F3-A7D9-94E66A7FFBF5}" destId="{EE82B6DD-4E80-47D7-9C52-33CCF940DACB}" srcOrd="5" destOrd="0" presId="urn:microsoft.com/office/officeart/2005/8/layout/cycle6"/>
    <dgm:cxn modelId="{9953D523-C3D7-4B6B-B962-3DCF1A6C5AC7}" type="presParOf" srcId="{B1FB5541-4D07-40F3-A7D9-94E66A7FFBF5}" destId="{022980B0-9FCB-4EE4-9991-7EF064371B04}" srcOrd="6" destOrd="0" presId="urn:microsoft.com/office/officeart/2005/8/layout/cycle6"/>
    <dgm:cxn modelId="{7618FA2D-F12C-4758-8AC1-E1DB8BAB2339}" type="presParOf" srcId="{B1FB5541-4D07-40F3-A7D9-94E66A7FFBF5}" destId="{4862A3A7-DD0D-4B73-A3F7-A9B0310FCE78}" srcOrd="7" destOrd="0" presId="urn:microsoft.com/office/officeart/2005/8/layout/cycle6"/>
    <dgm:cxn modelId="{D9586052-A485-487A-A93B-6B896505A6F0}" type="presParOf" srcId="{B1FB5541-4D07-40F3-A7D9-94E66A7FFBF5}" destId="{080CB343-08A5-4D32-BC65-E98D430ADF1D}" srcOrd="8" destOrd="0" presId="urn:microsoft.com/office/officeart/2005/8/layout/cycle6"/>
    <dgm:cxn modelId="{B5642FFA-7CE6-4D85-9E01-11E07649614D}" type="presParOf" srcId="{B1FB5541-4D07-40F3-A7D9-94E66A7FFBF5}" destId="{F4C4D0D0-7C6B-4713-B7B7-F4C73FFD89A7}" srcOrd="9" destOrd="0" presId="urn:microsoft.com/office/officeart/2005/8/layout/cycle6"/>
    <dgm:cxn modelId="{1BEF1FCC-7277-4A4F-AC05-5F93F22EDD6A}" type="presParOf" srcId="{B1FB5541-4D07-40F3-A7D9-94E66A7FFBF5}" destId="{4044AABA-7533-4523-9F18-2F7F08535779}" srcOrd="10" destOrd="0" presId="urn:microsoft.com/office/officeart/2005/8/layout/cycle6"/>
    <dgm:cxn modelId="{0F16101D-F0D9-4C01-87D9-123C8E4976A8}" type="presParOf" srcId="{B1FB5541-4D07-40F3-A7D9-94E66A7FFBF5}" destId="{6D88A9A0-A663-417C-B7D1-2D74F3CE7102}" srcOrd="11" destOrd="0" presId="urn:microsoft.com/office/officeart/2005/8/layout/cycle6"/>
    <dgm:cxn modelId="{626369D3-ECB7-461D-B4EF-DEE82891B731}" type="presParOf" srcId="{B1FB5541-4D07-40F3-A7D9-94E66A7FFBF5}" destId="{8EAE4E3A-6BBD-4151-945F-10192C7A233C}" srcOrd="12" destOrd="0" presId="urn:microsoft.com/office/officeart/2005/8/layout/cycle6"/>
    <dgm:cxn modelId="{CA8A33D6-02A4-4251-9433-912FEABF6E72}" type="presParOf" srcId="{B1FB5541-4D07-40F3-A7D9-94E66A7FFBF5}" destId="{F568DD3C-8129-4532-857A-91090C21187C}" srcOrd="13" destOrd="0" presId="urn:microsoft.com/office/officeart/2005/8/layout/cycle6"/>
    <dgm:cxn modelId="{02B26AE2-A073-4806-BF6A-22448C541279}" type="presParOf" srcId="{B1FB5541-4D07-40F3-A7D9-94E66A7FFBF5}" destId="{AA8710C2-B003-4512-A241-62898F32151D}" srcOrd="14" destOrd="0" presId="urn:microsoft.com/office/officeart/2005/8/layout/cycle6"/>
    <dgm:cxn modelId="{821C7563-2F57-468C-8C43-BDF6CD610416}" type="presParOf" srcId="{B1FB5541-4D07-40F3-A7D9-94E66A7FFBF5}" destId="{004008E6-0141-45A6-A47D-EAC620BC491A}" srcOrd="15" destOrd="0" presId="urn:microsoft.com/office/officeart/2005/8/layout/cycle6"/>
    <dgm:cxn modelId="{7F98A094-165D-43FF-9922-8BA623C0CBDC}" type="presParOf" srcId="{B1FB5541-4D07-40F3-A7D9-94E66A7FFBF5}" destId="{23B26BFD-EE6F-4EDE-8CE6-CCFA026D7F24}" srcOrd="16" destOrd="0" presId="urn:microsoft.com/office/officeart/2005/8/layout/cycle6"/>
    <dgm:cxn modelId="{240C03D1-9F7D-4488-A238-E933E2092E71}" type="presParOf" srcId="{B1FB5541-4D07-40F3-A7D9-94E66A7FFBF5}" destId="{C3227073-6CBF-49C5-9E1B-7F792C556911}" srcOrd="17" destOrd="0" presId="urn:microsoft.com/office/officeart/2005/8/layout/cycle6"/>
  </dgm:cxnLst>
  <dgm:bg/>
  <dgm:whole/>
  <dgm:extLst>
    <a:ext uri="http://schemas.microsoft.com/office/drawing/2008/diagram">
      <dsp:dataModelExt xmlns:dsp="http://schemas.microsoft.com/office/drawing/2008/diagram" relId="rId13" minVer="http://schemas.openxmlformats.org/drawingml/2006/diagram"/>
    </a:ext>
  </dgm:extLst>
</dgm:dataModel>
</file>

<file path=word/diagrams/drawing1.xml><?xml version="1.0" encoding="utf-8"?>
<dsp:drawing xmlns:dgm="http://schemas.openxmlformats.org/drawingml/2006/diagram" xmlns:dsp="http://schemas.microsoft.com/office/drawing/2008/diagram" xmlns:a="http://schemas.openxmlformats.org/drawingml/2006/main">
  <dsp:spTree>
    <dsp:nvGrpSpPr>
      <dsp:cNvPr id="0" name=""/>
      <dsp:cNvGrpSpPr/>
    </dsp:nvGrpSpPr>
    <dsp:grpSpPr/>
    <dsp:sp modelId="{9B145F10-E336-4D0E-A391-F1E44041F987}">
      <dsp:nvSpPr>
        <dsp:cNvPr id="0" name=""/>
        <dsp:cNvSpPr/>
      </dsp:nvSpPr>
      <dsp:spPr>
        <a:xfrm>
          <a:off x="2336456" y="1925"/>
          <a:ext cx="899212" cy="584488"/>
        </a:xfrm>
        <a:prstGeom prst="roundRect">
          <a:avLst/>
        </a:prstGeom>
        <a:solidFill>
          <a:schemeClr val="accent5">
            <a:hueOff val="0"/>
            <a:satOff val="0"/>
            <a:lumOff val="0"/>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Customer satisfaction</a:t>
          </a:r>
          <a:endParaRPr lang="en-US" sz="1200" kern="1200">
            <a:solidFill>
              <a:sysClr val="windowText" lastClr="000000"/>
            </a:solidFill>
            <a:latin typeface="Times New Roman" pitchFamily="18" charset="0"/>
            <a:cs typeface="Times New Roman" pitchFamily="18" charset="0"/>
          </a:endParaRPr>
        </a:p>
      </dsp:txBody>
      <dsp:txXfrm>
        <a:off x="2364988" y="30457"/>
        <a:ext cx="842148" cy="527424"/>
      </dsp:txXfrm>
    </dsp:sp>
    <dsp:sp modelId="{A9C2E6A6-702F-4194-8967-1A41D7EE8FD9}">
      <dsp:nvSpPr>
        <dsp:cNvPr id="0" name=""/>
        <dsp:cNvSpPr/>
      </dsp:nvSpPr>
      <dsp:spPr>
        <a:xfrm>
          <a:off x="1408594" y="294169"/>
          <a:ext cx="2754935" cy="2754935"/>
        </a:xfrm>
        <a:custGeom>
          <a:avLst/>
          <a:gdLst/>
          <a:ahLst/>
          <a:cxnLst/>
          <a:rect l="0" t="0" r="0" b="0"/>
          <a:pathLst>
            <a:path>
              <a:moveTo>
                <a:pt x="1832825" y="77442"/>
              </a:moveTo>
              <a:arcTo wR="1377467" hR="1377467" stAng="17358224" swAng="1501922"/>
            </a:path>
          </a:pathLst>
        </a:custGeom>
        <a:noFill/>
        <a:ln w="9525" cap="flat" cmpd="sng" algn="ctr">
          <a:solidFill>
            <a:schemeClr val="accent5">
              <a:hueOff val="0"/>
              <a:satOff val="0"/>
              <a:lumOff val="0"/>
              <a:alphaOff val="0"/>
            </a:schemeClr>
          </a:solidFill>
          <a:prstDash val="solid"/>
        </a:ln>
        <a:effectLst/>
      </dsp:spPr>
      <dsp:style>
        <a:lnRef idx="1">
          <a:scrgbClr r="0" g="0" b="0"/>
        </a:lnRef>
        <a:fillRef idx="0">
          <a:scrgbClr r="0" g="0" b="0"/>
        </a:fillRef>
        <a:effectRef idx="0">
          <a:scrgbClr r="0" g="0" b="0"/>
        </a:effectRef>
        <a:fontRef idx="minor"/>
      </dsp:style>
    </dsp:sp>
    <dsp:sp modelId="{0F72463F-5024-4E7F-AE81-6CE04EC9CD54}">
      <dsp:nvSpPr>
        <dsp:cNvPr id="0" name=""/>
        <dsp:cNvSpPr/>
      </dsp:nvSpPr>
      <dsp:spPr>
        <a:xfrm>
          <a:off x="3529378" y="690659"/>
          <a:ext cx="899212" cy="584488"/>
        </a:xfrm>
        <a:prstGeom prst="roundRect">
          <a:avLst/>
        </a:prstGeom>
        <a:solidFill>
          <a:schemeClr val="accent5">
            <a:hueOff val="-1986775"/>
            <a:satOff val="7962"/>
            <a:lumOff val="1726"/>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Increasing product variation</a:t>
          </a:r>
          <a:endParaRPr lang="en-US" sz="1200" kern="1200">
            <a:solidFill>
              <a:sysClr val="windowText" lastClr="000000"/>
            </a:solidFill>
            <a:latin typeface="Times New Roman" pitchFamily="18" charset="0"/>
            <a:cs typeface="Times New Roman" pitchFamily="18" charset="0"/>
          </a:endParaRPr>
        </a:p>
      </dsp:txBody>
      <dsp:txXfrm>
        <a:off x="3557910" y="719191"/>
        <a:ext cx="842148" cy="527424"/>
      </dsp:txXfrm>
    </dsp:sp>
    <dsp:sp modelId="{EE82B6DD-4E80-47D7-9C52-33CCF940DACB}">
      <dsp:nvSpPr>
        <dsp:cNvPr id="0" name=""/>
        <dsp:cNvSpPr/>
      </dsp:nvSpPr>
      <dsp:spPr>
        <a:xfrm>
          <a:off x="1408594" y="294169"/>
          <a:ext cx="2754935" cy="2754935"/>
        </a:xfrm>
        <a:custGeom>
          <a:avLst/>
          <a:gdLst/>
          <a:ahLst/>
          <a:cxnLst/>
          <a:rect l="0" t="0" r="0" b="0"/>
          <a:pathLst>
            <a:path>
              <a:moveTo>
                <a:pt x="2698899" y="988578"/>
              </a:moveTo>
              <a:arcTo wR="1377467" hR="1377467" stAng="20616071" swAng="1967858"/>
            </a:path>
          </a:pathLst>
        </a:custGeom>
        <a:noFill/>
        <a:ln w="9525" cap="flat" cmpd="sng" algn="ctr">
          <a:solidFill>
            <a:schemeClr val="accent5">
              <a:hueOff val="-1986775"/>
              <a:satOff val="7962"/>
              <a:lumOff val="1726"/>
              <a:alphaOff val="0"/>
            </a:schemeClr>
          </a:solidFill>
          <a:prstDash val="solid"/>
        </a:ln>
        <a:effectLst/>
      </dsp:spPr>
      <dsp:style>
        <a:lnRef idx="1">
          <a:scrgbClr r="0" g="0" b="0"/>
        </a:lnRef>
        <a:fillRef idx="0">
          <a:scrgbClr r="0" g="0" b="0"/>
        </a:fillRef>
        <a:effectRef idx="0">
          <a:scrgbClr r="0" g="0" b="0"/>
        </a:effectRef>
        <a:fontRef idx="minor"/>
      </dsp:style>
    </dsp:sp>
    <dsp:sp modelId="{022980B0-9FCB-4EE4-9991-7EF064371B04}">
      <dsp:nvSpPr>
        <dsp:cNvPr id="0" name=""/>
        <dsp:cNvSpPr/>
      </dsp:nvSpPr>
      <dsp:spPr>
        <a:xfrm>
          <a:off x="3529378" y="2068127"/>
          <a:ext cx="899212" cy="584488"/>
        </a:xfrm>
        <a:prstGeom prst="roundRect">
          <a:avLst/>
        </a:prstGeom>
        <a:solidFill>
          <a:schemeClr val="accent5">
            <a:hueOff val="-3973551"/>
            <a:satOff val="15924"/>
            <a:lumOff val="3451"/>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Cost of production</a:t>
          </a:r>
          <a:endParaRPr lang="en-US" sz="1200" kern="1200">
            <a:solidFill>
              <a:sysClr val="windowText" lastClr="000000"/>
            </a:solidFill>
            <a:latin typeface="Times New Roman" pitchFamily="18" charset="0"/>
            <a:cs typeface="Times New Roman" pitchFamily="18" charset="0"/>
          </a:endParaRPr>
        </a:p>
      </dsp:txBody>
      <dsp:txXfrm>
        <a:off x="3557910" y="2096659"/>
        <a:ext cx="842148" cy="527424"/>
      </dsp:txXfrm>
    </dsp:sp>
    <dsp:sp modelId="{080CB343-08A5-4D32-BC65-E98D430ADF1D}">
      <dsp:nvSpPr>
        <dsp:cNvPr id="0" name=""/>
        <dsp:cNvSpPr/>
      </dsp:nvSpPr>
      <dsp:spPr>
        <a:xfrm>
          <a:off x="1404723" y="298001"/>
          <a:ext cx="2754935" cy="2754935"/>
        </a:xfrm>
        <a:custGeom>
          <a:avLst/>
          <a:gdLst/>
          <a:ahLst/>
          <a:cxnLst/>
          <a:rect l="0" t="0" r="0" b="0"/>
          <a:pathLst>
            <a:path>
              <a:moveTo>
                <a:pt x="2343715" y="2359191"/>
              </a:moveTo>
              <a:arcTo wR="1377467" hR="1377467" stAng="2727312" swAng="1607915"/>
            </a:path>
          </a:pathLst>
        </a:custGeom>
        <a:noFill/>
        <a:ln w="9525" cap="flat" cmpd="sng" algn="ctr">
          <a:solidFill>
            <a:schemeClr val="accent5">
              <a:hueOff val="-3973551"/>
              <a:satOff val="15924"/>
              <a:lumOff val="3451"/>
              <a:alphaOff val="0"/>
            </a:schemeClr>
          </a:solidFill>
          <a:prstDash val="solid"/>
        </a:ln>
        <a:effectLst/>
      </dsp:spPr>
      <dsp:style>
        <a:lnRef idx="1">
          <a:scrgbClr r="0" g="0" b="0"/>
        </a:lnRef>
        <a:fillRef idx="0">
          <a:scrgbClr r="0" g="0" b="0"/>
        </a:fillRef>
        <a:effectRef idx="0">
          <a:scrgbClr r="0" g="0" b="0"/>
        </a:effectRef>
        <a:fontRef idx="minor"/>
      </dsp:style>
    </dsp:sp>
    <dsp:sp modelId="{F4C4D0D0-7C6B-4713-B7B7-F4C73FFD89A7}">
      <dsp:nvSpPr>
        <dsp:cNvPr id="0" name=""/>
        <dsp:cNvSpPr/>
      </dsp:nvSpPr>
      <dsp:spPr>
        <a:xfrm>
          <a:off x="2296626" y="2758786"/>
          <a:ext cx="899212" cy="584488"/>
        </a:xfrm>
        <a:prstGeom prst="roundRect">
          <a:avLst/>
        </a:prstGeom>
        <a:solidFill>
          <a:schemeClr val="accent5">
            <a:hueOff val="-5960326"/>
            <a:satOff val="23887"/>
            <a:lumOff val="5177"/>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Financial problem</a:t>
          </a:r>
          <a:endParaRPr lang="en-US" sz="1200" kern="1200">
            <a:solidFill>
              <a:sysClr val="windowText" lastClr="000000"/>
            </a:solidFill>
            <a:latin typeface="Times New Roman" pitchFamily="18" charset="0"/>
            <a:cs typeface="Times New Roman" pitchFamily="18" charset="0"/>
          </a:endParaRPr>
        </a:p>
      </dsp:txBody>
      <dsp:txXfrm>
        <a:off x="2325158" y="2787318"/>
        <a:ext cx="842148" cy="527424"/>
      </dsp:txXfrm>
    </dsp:sp>
    <dsp:sp modelId="{6D88A9A0-A663-417C-B7D1-2D74F3CE7102}">
      <dsp:nvSpPr>
        <dsp:cNvPr id="0" name=""/>
        <dsp:cNvSpPr/>
      </dsp:nvSpPr>
      <dsp:spPr>
        <a:xfrm>
          <a:off x="1412993" y="298525"/>
          <a:ext cx="2754935" cy="2754935"/>
        </a:xfrm>
        <a:custGeom>
          <a:avLst/>
          <a:gdLst/>
          <a:ahLst/>
          <a:cxnLst/>
          <a:rect l="0" t="0" r="0" b="0"/>
          <a:pathLst>
            <a:path>
              <a:moveTo>
                <a:pt x="878325" y="2661319"/>
              </a:moveTo>
              <a:arcTo wR="1377467" hR="1377467" stAng="6674720" swAng="1401872"/>
            </a:path>
          </a:pathLst>
        </a:custGeom>
        <a:noFill/>
        <a:ln w="9525" cap="flat" cmpd="sng" algn="ctr">
          <a:solidFill>
            <a:schemeClr val="accent5">
              <a:hueOff val="-5960326"/>
              <a:satOff val="23887"/>
              <a:lumOff val="5177"/>
              <a:alphaOff val="0"/>
            </a:schemeClr>
          </a:solidFill>
          <a:prstDash val="solid"/>
        </a:ln>
        <a:effectLst/>
      </dsp:spPr>
      <dsp:style>
        <a:lnRef idx="1">
          <a:scrgbClr r="0" g="0" b="0"/>
        </a:lnRef>
        <a:fillRef idx="0">
          <a:scrgbClr r="0" g="0" b="0"/>
        </a:fillRef>
        <a:effectRef idx="0">
          <a:scrgbClr r="0" g="0" b="0"/>
        </a:effectRef>
        <a:fontRef idx="minor"/>
      </dsp:style>
    </dsp:sp>
    <dsp:sp modelId="{8EAE4E3A-6BBD-4151-945F-10192C7A233C}">
      <dsp:nvSpPr>
        <dsp:cNvPr id="0" name=""/>
        <dsp:cNvSpPr/>
      </dsp:nvSpPr>
      <dsp:spPr>
        <a:xfrm>
          <a:off x="1143534" y="2068127"/>
          <a:ext cx="899212" cy="584488"/>
        </a:xfrm>
        <a:prstGeom prst="roundRect">
          <a:avLst/>
        </a:prstGeom>
        <a:solidFill>
          <a:schemeClr val="accent5">
            <a:hueOff val="-7947101"/>
            <a:satOff val="31849"/>
            <a:lumOff val="6902"/>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Competition</a:t>
          </a:r>
          <a:endParaRPr lang="en-US" sz="1200" kern="1200">
            <a:solidFill>
              <a:sysClr val="windowText" lastClr="000000"/>
            </a:solidFill>
            <a:latin typeface="Times New Roman" pitchFamily="18" charset="0"/>
            <a:cs typeface="Times New Roman" pitchFamily="18" charset="0"/>
          </a:endParaRPr>
        </a:p>
      </dsp:txBody>
      <dsp:txXfrm>
        <a:off x="1172066" y="2096659"/>
        <a:ext cx="842148" cy="527424"/>
      </dsp:txXfrm>
    </dsp:sp>
    <dsp:sp modelId="{AA8710C2-B003-4512-A241-62898F32151D}">
      <dsp:nvSpPr>
        <dsp:cNvPr id="0" name=""/>
        <dsp:cNvSpPr/>
      </dsp:nvSpPr>
      <dsp:spPr>
        <a:xfrm>
          <a:off x="1408594" y="294169"/>
          <a:ext cx="2754935" cy="2754935"/>
        </a:xfrm>
        <a:custGeom>
          <a:avLst/>
          <a:gdLst/>
          <a:ahLst/>
          <a:cxnLst/>
          <a:rect l="0" t="0" r="0" b="0"/>
          <a:pathLst>
            <a:path>
              <a:moveTo>
                <a:pt x="56035" y="1766356"/>
              </a:moveTo>
              <a:arcTo wR="1377467" hR="1377467" stAng="9816071" swAng="1967858"/>
            </a:path>
          </a:pathLst>
        </a:custGeom>
        <a:noFill/>
        <a:ln w="9525" cap="flat" cmpd="sng" algn="ctr">
          <a:solidFill>
            <a:schemeClr val="accent5">
              <a:hueOff val="-7947101"/>
              <a:satOff val="31849"/>
              <a:lumOff val="6902"/>
              <a:alphaOff val="0"/>
            </a:schemeClr>
          </a:solidFill>
          <a:prstDash val="solid"/>
        </a:ln>
        <a:effectLst/>
      </dsp:spPr>
      <dsp:style>
        <a:lnRef idx="1">
          <a:scrgbClr r="0" g="0" b="0"/>
        </a:lnRef>
        <a:fillRef idx="0">
          <a:scrgbClr r="0" g="0" b="0"/>
        </a:fillRef>
        <a:effectRef idx="0">
          <a:scrgbClr r="0" g="0" b="0"/>
        </a:effectRef>
        <a:fontRef idx="minor"/>
      </dsp:style>
    </dsp:sp>
    <dsp:sp modelId="{004008E6-0141-45A6-A47D-EAC620BC491A}">
      <dsp:nvSpPr>
        <dsp:cNvPr id="0" name=""/>
        <dsp:cNvSpPr/>
      </dsp:nvSpPr>
      <dsp:spPr>
        <a:xfrm>
          <a:off x="1143534" y="690659"/>
          <a:ext cx="899212" cy="584488"/>
        </a:xfrm>
        <a:prstGeom prst="roundRect">
          <a:avLst/>
        </a:prstGeom>
        <a:solidFill>
          <a:schemeClr val="accent5">
            <a:hueOff val="-9933876"/>
            <a:satOff val="39811"/>
            <a:lumOff val="8628"/>
            <a:alphaOff val="0"/>
          </a:schemeClr>
        </a:solidFill>
        <a:ln w="25400" cap="flat" cmpd="sng" algn="ctr">
          <a:solidFill>
            <a:schemeClr val="lt1">
              <a:hueOff val="0"/>
              <a:satOff val="0"/>
              <a:lumOff val="0"/>
              <a:alphaOff val="0"/>
            </a:schemeClr>
          </a:solidFill>
          <a:prstDash val="solid"/>
        </a:ln>
        <a:effectLst/>
      </dsp:spPr>
      <dsp:style>
        <a:lnRef idx="2">
          <a:scrgbClr r="0" g="0" b="0"/>
        </a:lnRef>
        <a:fillRef idx="1">
          <a:scrgbClr r="0" g="0" b="0"/>
        </a:fillRef>
        <a:effectRef idx="0">
          <a:scrgbClr r="0" g="0" b="0"/>
        </a:effectRef>
        <a:fontRef idx="minor">
          <a:schemeClr val="lt1"/>
        </a:fontRef>
      </dsp:style>
      <dsp:txBody>
        <a:bodyPr spcFirstLastPara="0" vert="horz" wrap="square" lIns="45720" tIns="45720" rIns="45720" bIns="45720" numCol="1" spcCol="1270" anchor="ctr" anchorCtr="0">
          <a:noAutofit/>
        </a:bodyPr>
        <a:lstStyle/>
        <a:p>
          <a:pPr lvl="0" algn="ctr" defTabSz="533400">
            <a:lnSpc>
              <a:spcPct val="90000"/>
            </a:lnSpc>
            <a:spcBef>
              <a:spcPct val="0"/>
            </a:spcBef>
            <a:spcAft>
              <a:spcPct val="35000"/>
            </a:spcAft>
          </a:pPr>
          <a:r>
            <a:rPr lang="en-GB" sz="1200" b="1" kern="1200">
              <a:solidFill>
                <a:sysClr val="windowText" lastClr="000000"/>
              </a:solidFill>
              <a:latin typeface="Times New Roman" pitchFamily="18" charset="0"/>
              <a:cs typeface="Times New Roman" pitchFamily="18" charset="0"/>
            </a:rPr>
            <a:t>Communication</a:t>
          </a:r>
          <a:endParaRPr lang="en-US" sz="1200" kern="1200">
            <a:solidFill>
              <a:sysClr val="windowText" lastClr="000000"/>
            </a:solidFill>
            <a:latin typeface="Times New Roman" pitchFamily="18" charset="0"/>
            <a:cs typeface="Times New Roman" pitchFamily="18" charset="0"/>
          </a:endParaRPr>
        </a:p>
      </dsp:txBody>
      <dsp:txXfrm>
        <a:off x="1172066" y="719191"/>
        <a:ext cx="842148" cy="527424"/>
      </dsp:txXfrm>
    </dsp:sp>
    <dsp:sp modelId="{C3227073-6CBF-49C5-9E1B-7F792C556911}">
      <dsp:nvSpPr>
        <dsp:cNvPr id="0" name=""/>
        <dsp:cNvSpPr/>
      </dsp:nvSpPr>
      <dsp:spPr>
        <a:xfrm>
          <a:off x="1408594" y="294169"/>
          <a:ext cx="2754935" cy="2754935"/>
        </a:xfrm>
        <a:custGeom>
          <a:avLst/>
          <a:gdLst/>
          <a:ahLst/>
          <a:cxnLst/>
          <a:rect l="0" t="0" r="0" b="0"/>
          <a:pathLst>
            <a:path>
              <a:moveTo>
                <a:pt x="414808" y="392224"/>
              </a:moveTo>
              <a:arcTo wR="1377467" hR="1377467" stAng="13539854" swAng="1501922"/>
            </a:path>
          </a:pathLst>
        </a:custGeom>
        <a:noFill/>
        <a:ln w="9525" cap="flat" cmpd="sng" algn="ctr">
          <a:solidFill>
            <a:schemeClr val="accent5">
              <a:hueOff val="-9933876"/>
              <a:satOff val="39811"/>
              <a:lumOff val="8628"/>
              <a:alphaOff val="0"/>
            </a:schemeClr>
          </a:solidFill>
          <a:prstDash val="solid"/>
        </a:ln>
        <a:effectLst/>
      </dsp:spPr>
      <dsp:style>
        <a:lnRef idx="1">
          <a:scrgbClr r="0" g="0" b="0"/>
        </a:lnRef>
        <a:fillRef idx="0">
          <a:scrgbClr r="0" g="0" b="0"/>
        </a:fillRef>
        <a:effectRef idx="0">
          <a:scrgbClr r="0" g="0" b="0"/>
        </a:effectRef>
        <a:fontRef idx="minor"/>
      </dsp:style>
    </dsp:sp>
  </dsp:spTree>
</dsp:drawing>
</file>

<file path=word/diagrams/layout1.xml><?xml version="1.0" encoding="utf-8"?>
<dgm:layoutDef xmlns:dgm="http://schemas.openxmlformats.org/drawingml/2006/diagram" xmlns:a="http://schemas.openxmlformats.org/drawingml/2006/main" uniqueId="urn:microsoft.com/office/officeart/2005/8/layout/cycle6">
  <dgm:title val=""/>
  <dgm:desc val=""/>
  <dgm:catLst>
    <dgm:cat type="cycle" pri="4000"/>
    <dgm:cat type="relationship" pri="24000"/>
  </dgm:catLst>
  <dgm:sampData>
    <dgm:dataModel>
      <dgm:ptLst>
        <dgm:pt modelId="0" type="doc"/>
        <dgm:pt modelId="1">
          <dgm:prSet phldr="1"/>
        </dgm:pt>
        <dgm:pt modelId="2">
          <dgm:prSet phldr="1"/>
        </dgm:pt>
        <dgm:pt modelId="3">
          <dgm:prSet phldr="1"/>
        </dgm:pt>
        <dgm:pt modelId="4">
          <dgm:prSet phldr="1"/>
        </dgm:pt>
        <dgm:pt modelId="5">
          <dgm:prSet phldr="1"/>
        </dgm:pt>
      </dgm:ptLst>
      <dgm:cxnLst>
        <dgm:cxn modelId="6" srcId="0" destId="1" srcOrd="0" destOrd="0"/>
        <dgm:cxn modelId="7" srcId="0" destId="2" srcOrd="1" destOrd="0"/>
        <dgm:cxn modelId="8" srcId="0" destId="3" srcOrd="2" destOrd="0"/>
        <dgm:cxn modelId="9" srcId="0" destId="4" srcOrd="3" destOrd="0"/>
        <dgm:cxn modelId="10" srcId="0" destId="5" srcOrd="4" destOrd="0"/>
      </dgm:cxnLst>
      <dgm:bg/>
      <dgm:whole/>
    </dgm:dataModel>
  </dgm:sampData>
  <dgm:styleData>
    <dgm:dataModel>
      <dgm:ptLst>
        <dgm:pt modelId="0" type="doc"/>
        <dgm:pt modelId="1"/>
        <dgm:pt modelId="2"/>
        <dgm:pt modelId="3"/>
      </dgm:ptLst>
      <dgm:cxnLst>
        <dgm:cxn modelId="4" srcId="0" destId="1" srcOrd="0" destOrd="0"/>
        <dgm:cxn modelId="5" srcId="0" destId="2" srcOrd="1" destOrd="0"/>
        <dgm:cxn modelId="6" srcId="0" destId="3" srcOrd="2" destOrd="0"/>
      </dgm:cxnLst>
      <dgm:bg/>
      <dgm:whole/>
    </dgm:dataModel>
  </dgm:styleData>
  <dgm:clrData>
    <dgm:dataModel>
      <dgm:ptLst>
        <dgm:pt modelId="0" type="doc"/>
        <dgm:pt modelId="1"/>
        <dgm:pt modelId="2"/>
        <dgm:pt modelId="3"/>
        <dgm:pt modelId="4"/>
        <dgm:pt modelId="5"/>
        <dgm:pt modelId="6"/>
      </dgm:ptLst>
      <dgm:cxnLst>
        <dgm:cxn modelId="7" srcId="0" destId="1" srcOrd="0" destOrd="0"/>
        <dgm:cxn modelId="8" srcId="0" destId="2" srcOrd="1" destOrd="0"/>
        <dgm:cxn modelId="9" srcId="0" destId="3" srcOrd="2" destOrd="0"/>
        <dgm:cxn modelId="10" srcId="0" destId="4" srcOrd="3" destOrd="0"/>
        <dgm:cxn modelId="11" srcId="0" destId="5" srcOrd="4" destOrd="0"/>
        <dgm:cxn modelId="12" srcId="0" destId="6" srcOrd="5" destOrd="0"/>
      </dgm:cxnLst>
      <dgm:bg/>
      <dgm:whole/>
    </dgm:dataModel>
  </dgm:clrData>
  <dgm:layoutNode name="cycle">
    <dgm:varLst>
      <dgm:dir/>
      <dgm:resizeHandles val="exact"/>
    </dgm:varLst>
    <dgm:choose name="Name0">
      <dgm:if name="Name1" func="var" arg="dir" op="equ" val="norm">
        <dgm:choose name="Name2">
          <dgm:if name="Name3" axis="ch" ptType="node" func="cnt" op="gt" val="2">
            <dgm:alg type="cycle">
              <dgm:param type="stAng" val="0"/>
              <dgm:param type="spanAng" val="360"/>
            </dgm:alg>
          </dgm:if>
          <dgm:else name="Name4">
            <dgm:alg type="cycle">
              <dgm:param type="stAng" val="-90"/>
              <dgm:param type="spanAng" val="360"/>
            </dgm:alg>
          </dgm:else>
        </dgm:choose>
      </dgm:if>
      <dgm:else name="Name5">
        <dgm:choose name="Name6">
          <dgm:if name="Name7" axis="ch" ptType="node" func="cnt" op="gt" val="2">
            <dgm:alg type="cycle">
              <dgm:param type="stAng" val="0"/>
              <dgm:param type="spanAng" val="-360"/>
            </dgm:alg>
          </dgm:if>
          <dgm:else name="Name8">
            <dgm:alg type="cycle">
              <dgm:param type="stAng" val="90"/>
              <dgm:param type="spanAng" val="-360"/>
            </dgm:alg>
          </dgm:else>
        </dgm:choose>
      </dgm:else>
    </dgm:choose>
    <dgm:shape xmlns:r="http://schemas.openxmlformats.org/officeDocument/2006/relationships" r:blip="">
      <dgm:adjLst/>
    </dgm:shape>
    <dgm:presOf/>
    <dgm:choose name="Name9">
      <dgm:if name="Name10" func="var" arg="dir" op="equ" val="norm">
        <dgm:constrLst>
          <dgm:constr type="w" for="ch" forName="node" refType="w"/>
          <dgm:constr type="w" for="ch" ptType="sibTrans" refType="w" refFor="ch" refForName="node" op="equ" fact="0.3"/>
          <dgm:constr type="diam" for="ch" ptType="sibTrans" refType="diam" op="equ"/>
          <dgm:constr type="sibSp" refType="w" refFor="ch" refForName="node" op="equ" fact="0.15"/>
          <dgm:constr type="w" for="ch" forName="spNode" refType="sibSp" fact="1.6"/>
          <dgm:constr type="primFontSz" for="ch" forName="node" op="equ" val="65"/>
        </dgm:constrLst>
      </dgm:if>
      <dgm:else name="Name11">
        <dgm:constrLst>
          <dgm:constr type="w" for="ch" forName="node" refType="w"/>
          <dgm:constr type="w" for="ch" ptType="sibTrans" refType="w" refFor="ch" refForName="node" op="equ" fact="0.3"/>
          <dgm:constr type="diam" for="ch" ptType="sibTrans" refType="diam" op="equ" fact="-1"/>
          <dgm:constr type="sibSp" refType="w" refFor="ch" refForName="node" op="equ" fact="0.15"/>
          <dgm:constr type="w" for="ch" forName="spNode" refType="sibSp" fact="1.6"/>
          <dgm:constr type="primFontSz" for="ch" forName="node" op="equ" val="65"/>
        </dgm:constrLst>
      </dgm:else>
    </dgm:choose>
    <dgm:ruleLst/>
    <dgm:forEach name="Name12" axis="ch" ptType="node">
      <dgm:layoutNode name="node">
        <dgm:varLst>
          <dgm:bulletEnabled val="1"/>
        </dgm:varLst>
        <dgm:alg type="tx"/>
        <dgm:shape xmlns:r="http://schemas.openxmlformats.org/officeDocument/2006/relationships" type="roundRect" r:blip="">
          <dgm:adjLst/>
        </dgm:shape>
        <dgm:presOf axis="desOrSelf" ptType="node"/>
        <dgm:constrLst>
          <dgm:constr type="h" refType="w" fact="0.65"/>
          <dgm:constr type="tMarg" refType="primFontSz" fact="0.3"/>
          <dgm:constr type="bMarg" refType="primFontSz" fact="0.3"/>
          <dgm:constr type="lMarg" refType="primFontSz" fact="0.3"/>
          <dgm:constr type="rMarg" refType="primFontSz" fact="0.3"/>
        </dgm:constrLst>
        <dgm:ruleLst>
          <dgm:rule type="primFontSz" val="5" fact="NaN" max="NaN"/>
        </dgm:ruleLst>
      </dgm:layoutNode>
      <dgm:choose name="Name13">
        <dgm:if name="Name14" axis="par ch" ptType="doc node" func="cnt" op="gt" val="1">
          <dgm:layoutNode name="spNode">
            <dgm:alg type="sp"/>
            <dgm:shape xmlns:r="http://schemas.openxmlformats.org/officeDocument/2006/relationships" r:blip="">
              <dgm:adjLst/>
            </dgm:shape>
            <dgm:presOf/>
            <dgm:constrLst>
              <dgm:constr type="h" refType="w"/>
            </dgm:constrLst>
            <dgm:ruleLst/>
          </dgm:layoutNode>
          <dgm:forEach name="Name15" axis="followSib" ptType="sibTrans" hideLastTrans="0" cnt="1">
            <dgm:layoutNode name="sibTrans">
              <dgm:alg type="conn">
                <dgm:param type="dim" val="1D"/>
                <dgm:param type="connRout" val="curve"/>
                <dgm:param type="begPts" val="radial"/>
                <dgm:param type="endPts" val="radial"/>
                <dgm:param type="endSty" val="noArr"/>
              </dgm:alg>
              <dgm:shape xmlns:r="http://schemas.openxmlformats.org/officeDocument/2006/relationships" type="conn" r:blip="">
                <dgm:adjLst/>
              </dgm:shape>
              <dgm:presOf axis="self"/>
              <dgm:constrLst>
                <dgm:constr type="h" refType="w" fact="0.65"/>
                <dgm:constr type="connDist"/>
                <dgm:constr type="begPad" refType="connDist" fact="0.01"/>
                <dgm:constr type="endPad" refType="connDist" fact="0.01"/>
              </dgm:constrLst>
              <dgm:ruleLst/>
            </dgm:layoutNode>
          </dgm:forEach>
        </dgm:if>
        <dgm:else name="Name16"/>
      </dgm:choose>
    </dgm:forEach>
  </dgm:layoutNode>
</dgm:layoutDef>
</file>

<file path=word/diagrams/quickStyle1.xml><?xml version="1.0" encoding="utf-8"?>
<dgm:styleDef xmlns:dgm="http://schemas.openxmlformats.org/drawingml/2006/diagram" xmlns:a="http://schemas.openxmlformats.org/drawingml/2006/main" uniqueId="urn:microsoft.com/office/officeart/2005/8/quickstyle/simple1">
  <dgm:title val=""/>
  <dgm:desc val=""/>
  <dgm:catLst>
    <dgm:cat type="simple" pri="10100"/>
  </dgm:catLst>
  <dgm:scene3d>
    <a:camera prst="orthographicFront"/>
    <a:lightRig rig="threePt" dir="t"/>
  </dgm:scene3d>
  <dgm:styleLbl name="node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l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vennNode1">
    <dgm:scene3d>
      <a:camera prst="orthographicFront"/>
      <a:lightRig rig="threePt" dir="t"/>
    </dgm:scene3d>
    <dgm:sp3d/>
    <dgm:txPr/>
    <dgm:style>
      <a:lnRef idx="2">
        <a:scrgbClr r="0" g="0" b="0"/>
      </a:lnRef>
      <a:fillRef idx="1">
        <a:scrgbClr r="0" g="0" b="0"/>
      </a:fillRef>
      <a:effectRef idx="0">
        <a:scrgbClr r="0" g="0" b="0"/>
      </a:effectRef>
      <a:fontRef idx="minor">
        <a:schemeClr val="tx1"/>
      </a:fontRef>
    </dgm:style>
  </dgm:styleLbl>
  <dgm:styleLbl name="align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node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f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ImgPlac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f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bgSibTrans2D1">
    <dgm:scene3d>
      <a:camera prst="orthographicFront"/>
      <a:lightRig rig="threePt" dir="t"/>
    </dgm:scene3d>
    <dgm:sp3d/>
    <dgm:txPr/>
    <dgm:style>
      <a:lnRef idx="0">
        <a:scrgbClr r="0" g="0" b="0"/>
      </a:lnRef>
      <a:fillRef idx="1">
        <a:scrgbClr r="0" g="0" b="0"/>
      </a:fillRef>
      <a:effectRef idx="0">
        <a:scrgbClr r="0" g="0" b="0"/>
      </a:effectRef>
      <a:fontRef idx="minor">
        <a:schemeClr val="lt1"/>
      </a:fontRef>
    </dgm:style>
  </dgm:styleLbl>
  <dgm:styleLbl name="sibTrans1D1">
    <dgm:scene3d>
      <a:camera prst="orthographicFront"/>
      <a:lightRig rig="threePt" dir="t"/>
    </dgm:scene3d>
    <dgm:sp3d/>
    <dgm:txPr/>
    <dgm:style>
      <a:lnRef idx="1">
        <a:scrgbClr r="0" g="0" b="0"/>
      </a:lnRef>
      <a:fillRef idx="0">
        <a:scrgbClr r="0" g="0" b="0"/>
      </a:fillRef>
      <a:effectRef idx="0">
        <a:scrgbClr r="0" g="0" b="0"/>
      </a:effectRef>
      <a:fontRef idx="minor"/>
    </dgm:style>
  </dgm:styleLbl>
  <dgm:styleLbl name="callout">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sst0">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asst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1">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2">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3">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2D4">
    <dgm:scene3d>
      <a:camera prst="orthographicFront"/>
      <a:lightRig rig="threePt" dir="t"/>
    </dgm:scene3d>
    <dgm:sp3d/>
    <dgm:txPr/>
    <dgm:style>
      <a:lnRef idx="2">
        <a:scrgbClr r="0" g="0" b="0"/>
      </a:lnRef>
      <a:fillRef idx="1">
        <a:scrgbClr r="0" g="0" b="0"/>
      </a:fillRef>
      <a:effectRef idx="0">
        <a:scrgbClr r="0" g="0" b="0"/>
      </a:effectRef>
      <a:fontRef idx="minor">
        <a:schemeClr val="lt1"/>
      </a:fontRef>
    </dgm:style>
  </dgm:styleLbl>
  <dgm:styleLbl name="parChTrans1D1">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2">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3">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parChTrans1D4">
    <dgm:scene3d>
      <a:camera prst="orthographicFront"/>
      <a:lightRig rig="threePt" dir="t"/>
    </dgm:scene3d>
    <dgm:sp3d/>
    <dgm:txPr/>
    <dgm:style>
      <a:lnRef idx="2">
        <a:scrgbClr r="0" g="0" b="0"/>
      </a:lnRef>
      <a:fillRef idx="0">
        <a:scrgbClr r="0" g="0" b="0"/>
      </a:fillRef>
      <a:effectRef idx="0">
        <a:scrgbClr r="0" g="0" b="0"/>
      </a:effectRef>
      <a:fontRef idx="minor"/>
    </dgm:style>
  </dgm:styleLbl>
  <dgm:styleLbl name="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con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trAlignAcc1">
    <dgm:scene3d>
      <a:camera prst="orthographicFront"/>
      <a:lightRig rig="threePt" dir="t"/>
    </dgm:scene3d>
    <dgm:sp3d/>
    <dgm:txPr/>
    <dgm:style>
      <a:lnRef idx="1">
        <a:scrgbClr r="0" g="0" b="0"/>
      </a:lnRef>
      <a:fillRef idx="1">
        <a:scrgbClr r="0" g="0" b="0"/>
      </a:fillRef>
      <a:effectRef idx="0">
        <a:scrgbClr r="0" g="0" b="0"/>
      </a:effectRef>
      <a:fontRef idx="minor"/>
    </dgm:style>
  </dgm:styleLbl>
  <dgm:styleLbl name="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F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Align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solidBgAcc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align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AccFollowNode1">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0">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2">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3">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fgAcc4">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dk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trBgShp">
    <dgm:scene3d>
      <a:camera prst="orthographicFront"/>
      <a:lightRig rig="threePt" dir="t"/>
    </dgm:scene3d>
    <dgm:sp3d/>
    <dgm:txPr/>
    <dgm:style>
      <a:lnRef idx="0">
        <a:scrgbClr r="0" g="0" b="0"/>
      </a:lnRef>
      <a:fillRef idx="1">
        <a:scrgbClr r="0" g="0" b="0"/>
      </a:fillRef>
      <a:effectRef idx="0">
        <a:scrgbClr r="0" g="0" b="0"/>
      </a:effectRef>
      <a:fontRef idx="minor"/>
    </dgm:style>
  </dgm:styleLbl>
  <dgm:styleLbl name="fgShp">
    <dgm:scene3d>
      <a:camera prst="orthographicFront"/>
      <a:lightRig rig="threePt" dir="t"/>
    </dgm:scene3d>
    <dgm:sp3d/>
    <dgm:txPr/>
    <dgm:style>
      <a:lnRef idx="2">
        <a:scrgbClr r="0" g="0" b="0"/>
      </a:lnRef>
      <a:fillRef idx="1">
        <a:scrgbClr r="0" g="0" b="0"/>
      </a:fillRef>
      <a:effectRef idx="0">
        <a:scrgbClr r="0" g="0" b="0"/>
      </a:effectRef>
      <a:fontRef idx="minor"/>
    </dgm:style>
  </dgm:styleLbl>
  <dgm:styleLbl name="revTx">
    <dgm:scene3d>
      <a:camera prst="orthographicFront"/>
      <a:lightRig rig="threePt" dir="t"/>
    </dgm:scene3d>
    <dgm:sp3d/>
    <dgm:txPr/>
    <dgm:style>
      <a:lnRef idx="0">
        <a:scrgbClr r="0" g="0" b="0"/>
      </a:lnRef>
      <a:fillRef idx="0">
        <a:scrgbClr r="0" g="0" b="0"/>
      </a:fillRef>
      <a:effectRef idx="0">
        <a:scrgbClr r="0" g="0" b="0"/>
      </a:effectRef>
      <a:fontRef idx="minor"/>
    </dgm:style>
  </dgm:styleLbl>
</dgm:styleDef>
</file>

<file path=word/theme/theme1.xml><?xml version="1.0" encoding="utf-8"?>
<a:theme xmlns:a="http://schemas.openxmlformats.org/drawingml/2006/main" name="Office Theme">
  <a:themeElements>
    <a:clrScheme name="Office">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Office">
      <a:majorFont>
        <a:latin typeface="Calibri"/>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mbria"/>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Office">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tint val="100000"/>
                <a:shade val="100000"/>
                <a:satMod val="130000"/>
              </a:schemeClr>
            </a:gs>
            <a:gs pos="100000">
              <a:schemeClr val="phClr">
                <a:tint val="50000"/>
                <a:shade val="100000"/>
                <a:satMod val="350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spDef>
      <a:spPr/>
      <a:bodyPr/>
      <a:lstStyle/>
      <a:style>
        <a:lnRef idx="1">
          <a:schemeClr val="accent1"/>
        </a:lnRef>
        <a:fillRef idx="3">
          <a:schemeClr val="accent1"/>
        </a:fillRef>
        <a:effectRef idx="2">
          <a:schemeClr val="accent1"/>
        </a:effectRef>
        <a:fontRef idx="minor">
          <a:schemeClr val="lt1"/>
        </a:fontRef>
      </a:style>
    </a:spDef>
    <a:lnDef>
      <a:spPr/>
      <a:bodyPr/>
      <a:lstStyle/>
      <a:style>
        <a:lnRef idx="2">
          <a:schemeClr val="accent1"/>
        </a:lnRef>
        <a:fillRef idx="0">
          <a:schemeClr val="accent1"/>
        </a:fillRef>
        <a:effectRef idx="1">
          <a:schemeClr val="accent1"/>
        </a:effectRef>
        <a:fontRef idx="minor">
          <a:schemeClr val="tx1"/>
        </a:fontRef>
      </a:style>
    </a:lnDef>
  </a:objectDefaults>
  <a:extraClrScheme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XSL" StyleName="APA"/>
</file>

<file path=customXml/itemProps1.xml><?xml version="1.0" encoding="utf-8"?>
<ds:datastoreItem xmlns:ds="http://schemas.openxmlformats.org/officeDocument/2006/customXml" ds:itemID="{B280C86A-8EC7-4A4A-836D-5046224C66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24</Pages>
  <Words>5157</Words>
  <Characters>29400</Characters>
  <Application>Microsoft Office Word</Application>
  <DocSecurity>0</DocSecurity>
  <Lines>245</Lines>
  <Paragraphs>68</Paragraphs>
  <ScaleCrop>false</ScaleCrop>
  <HeadingPairs>
    <vt:vector size="4" baseType="variant">
      <vt:variant>
        <vt:lpstr>Titolo</vt:lpstr>
      </vt:variant>
      <vt:variant>
        <vt:i4>1</vt:i4>
      </vt:variant>
      <vt:variant>
        <vt:lpstr>Title</vt:lpstr>
      </vt:variant>
      <vt:variant>
        <vt:i4>1</vt:i4>
      </vt:variant>
    </vt:vector>
  </HeadingPairs>
  <TitlesOfParts>
    <vt:vector size="2" baseType="lpstr">
      <vt:lpstr/>
      <vt:lpstr/>
    </vt:vector>
  </TitlesOfParts>
  <Company>Hewlett-Packard</Company>
  <LinksUpToDate>false</LinksUpToDate>
  <CharactersWithSpaces>34489</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Dr. Mushfiqur Rahman</dc:creator>
  <cp:lastModifiedBy>RASEL-SHARIEN</cp:lastModifiedBy>
  <cp:revision>2</cp:revision>
  <dcterms:created xsi:type="dcterms:W3CDTF">2018-08-15T16:04:00Z</dcterms:created>
  <dcterms:modified xsi:type="dcterms:W3CDTF">2018-08-15T16:04:00Z</dcterms:modified>
</cp:coreProperties>
</file>