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4232" w14:textId="7433EC99" w:rsidR="00BD6F79" w:rsidRDefault="00BD6F79"/>
    <w:p w14:paraId="35E59463" w14:textId="77777777" w:rsidR="00BD6F79" w:rsidRPr="00242ADE" w:rsidRDefault="00BD6F79" w:rsidP="00BD6F79">
      <w:pPr>
        <w:jc w:val="right"/>
        <w:rPr>
          <w:rFonts w:ascii="Arial" w:hAnsi="Arial" w:cs="Arial"/>
          <w:b/>
          <w:bCs/>
          <w:sz w:val="24"/>
          <w:szCs w:val="24"/>
          <w:lang w:val="en-US"/>
        </w:rPr>
      </w:pPr>
      <w:r w:rsidRPr="00242ADE">
        <w:rPr>
          <w:rFonts w:ascii="Arial" w:hAnsi="Arial" w:cs="Arial"/>
          <w:b/>
          <w:bCs/>
          <w:sz w:val="24"/>
          <w:szCs w:val="24"/>
          <w:lang w:val="en-US"/>
        </w:rPr>
        <w:t xml:space="preserve">Neha Asif </w:t>
      </w:r>
    </w:p>
    <w:p w14:paraId="437A6112" w14:textId="77777777" w:rsidR="00BD6F79" w:rsidRPr="00242ADE" w:rsidRDefault="00BD6F79" w:rsidP="00BD6F79">
      <w:pPr>
        <w:jc w:val="right"/>
        <w:rPr>
          <w:rFonts w:ascii="Arial" w:hAnsi="Arial" w:cs="Arial"/>
          <w:b/>
          <w:bCs/>
          <w:sz w:val="24"/>
          <w:szCs w:val="24"/>
          <w:lang w:val="en-US"/>
        </w:rPr>
      </w:pPr>
      <w:r w:rsidRPr="00242ADE">
        <w:rPr>
          <w:rFonts w:ascii="Arial" w:hAnsi="Arial" w:cs="Arial"/>
          <w:b/>
          <w:bCs/>
          <w:sz w:val="24"/>
          <w:szCs w:val="24"/>
          <w:lang w:val="en-US"/>
        </w:rPr>
        <w:t>Student Number: 2215052</w:t>
      </w:r>
    </w:p>
    <w:p w14:paraId="48EAD7D7" w14:textId="77777777" w:rsidR="00BD6F79" w:rsidRPr="00242ADE" w:rsidRDefault="00BD6F79" w:rsidP="00BD6F79">
      <w:pPr>
        <w:jc w:val="center"/>
        <w:rPr>
          <w:rFonts w:ascii="Arial" w:hAnsi="Arial" w:cs="Arial"/>
          <w:sz w:val="24"/>
          <w:szCs w:val="24"/>
          <w:u w:val="single"/>
          <w:lang w:val="en-US"/>
        </w:rPr>
      </w:pPr>
      <w:r w:rsidRPr="00242ADE">
        <w:rPr>
          <w:rFonts w:ascii="Arial" w:hAnsi="Arial" w:cs="Arial"/>
          <w:sz w:val="24"/>
          <w:szCs w:val="24"/>
          <w:u w:val="single"/>
          <w:lang w:val="en-US"/>
        </w:rPr>
        <w:t>TASK 1a- ESSENTIAL SKILLS FOR STUDY &amp; EMPLOYMENT</w:t>
      </w:r>
    </w:p>
    <w:p w14:paraId="746726F3" w14:textId="77777777" w:rsidR="00BD6F79" w:rsidRPr="00242ADE" w:rsidRDefault="00BD6F79" w:rsidP="00BD6F79">
      <w:pPr>
        <w:tabs>
          <w:tab w:val="num" w:pos="720"/>
        </w:tabs>
        <w:rPr>
          <w:rFonts w:ascii="Arial" w:hAnsi="Arial" w:cs="Arial"/>
          <w:color w:val="000000"/>
          <w:sz w:val="24"/>
          <w:szCs w:val="24"/>
          <w:shd w:val="clear" w:color="auto" w:fill="FFFFFF"/>
        </w:rPr>
      </w:pPr>
      <w:r w:rsidRPr="00242ADE">
        <w:rPr>
          <w:rFonts w:ascii="Arial" w:hAnsi="Arial" w:cs="Arial"/>
          <w:sz w:val="24"/>
          <w:szCs w:val="24"/>
          <w:lang w:val="en-US"/>
        </w:rPr>
        <w:t xml:space="preserve">A vast majority of employers nowadays look to hire employees based on their skills and </w:t>
      </w:r>
      <w:proofErr w:type="gramStart"/>
      <w:r w:rsidRPr="00242ADE">
        <w:rPr>
          <w:rFonts w:ascii="Arial" w:hAnsi="Arial" w:cs="Arial"/>
          <w:sz w:val="24"/>
          <w:szCs w:val="24"/>
          <w:lang w:val="en-US"/>
        </w:rPr>
        <w:t>experience</w:t>
      </w:r>
      <w:proofErr w:type="gramEnd"/>
      <w:r w:rsidRPr="00242ADE">
        <w:rPr>
          <w:rFonts w:ascii="Arial" w:hAnsi="Arial" w:cs="Arial"/>
          <w:sz w:val="24"/>
          <w:szCs w:val="24"/>
          <w:lang w:val="en-US"/>
        </w:rPr>
        <w:t xml:space="preserve"> not just paper qualifications. I feel that time management is a crucial skill to possess in employment as employers not only want you to possess good people skills, but they also want you to be able to get tasks completed on time enabling ‘you to succeed in most work roles’ </w:t>
      </w:r>
      <w:r w:rsidRPr="00242ADE">
        <w:rPr>
          <w:rFonts w:ascii="Arial" w:hAnsi="Arial" w:cs="Arial"/>
          <w:color w:val="000000"/>
          <w:sz w:val="24"/>
          <w:szCs w:val="24"/>
          <w:shd w:val="clear" w:color="auto" w:fill="FFFFFF"/>
        </w:rPr>
        <w:t>(Cottrell, 2021).</w:t>
      </w:r>
      <w:r w:rsidRPr="00242ADE">
        <w:rPr>
          <w:rFonts w:ascii="Arial" w:hAnsi="Arial" w:cs="Arial"/>
          <w:sz w:val="24"/>
          <w:szCs w:val="24"/>
          <w:lang w:val="en-US"/>
        </w:rPr>
        <w:t xml:space="preserve"> Since studying at University of Wales Trinity Saint David I was introduced to the RAC method (Record </w:t>
      </w:r>
      <w:proofErr w:type="spellStart"/>
      <w:r w:rsidRPr="00242ADE">
        <w:rPr>
          <w:rFonts w:ascii="Arial" w:hAnsi="Arial" w:cs="Arial"/>
          <w:sz w:val="24"/>
          <w:szCs w:val="24"/>
          <w:lang w:val="en-US"/>
        </w:rPr>
        <w:t>Analyse</w:t>
      </w:r>
      <w:proofErr w:type="spellEnd"/>
      <w:r w:rsidRPr="00242ADE">
        <w:rPr>
          <w:rFonts w:ascii="Arial" w:hAnsi="Arial" w:cs="Arial"/>
          <w:sz w:val="24"/>
          <w:szCs w:val="24"/>
          <w:lang w:val="en-US"/>
        </w:rPr>
        <w:t xml:space="preserve"> Change) </w:t>
      </w:r>
      <w:proofErr w:type="gramStart"/>
      <w:r w:rsidRPr="00242ADE">
        <w:rPr>
          <w:rFonts w:ascii="Arial" w:hAnsi="Arial" w:cs="Arial"/>
          <w:sz w:val="24"/>
          <w:szCs w:val="24"/>
        </w:rPr>
        <w:t>in order to</w:t>
      </w:r>
      <w:proofErr w:type="gramEnd"/>
      <w:r w:rsidRPr="00242ADE">
        <w:rPr>
          <w:rFonts w:ascii="Arial" w:hAnsi="Arial" w:cs="Arial"/>
          <w:sz w:val="24"/>
          <w:szCs w:val="24"/>
        </w:rPr>
        <w:t xml:space="preserve"> manage your time more effectively it is important to analyse where you are wasting time. According to </w:t>
      </w:r>
      <w:r w:rsidRPr="00242ADE">
        <w:rPr>
          <w:rFonts w:ascii="Arial" w:hAnsi="Arial" w:cs="Arial"/>
          <w:color w:val="000000"/>
          <w:sz w:val="24"/>
          <w:szCs w:val="24"/>
          <w:shd w:val="clear" w:color="auto" w:fill="FFFFFF"/>
        </w:rPr>
        <w:t>(</w:t>
      </w:r>
      <w:proofErr w:type="spellStart"/>
      <w:r w:rsidRPr="00242ADE">
        <w:rPr>
          <w:rFonts w:ascii="Arial" w:hAnsi="Arial" w:cs="Arial"/>
          <w:color w:val="000000"/>
          <w:sz w:val="24"/>
          <w:szCs w:val="24"/>
          <w:shd w:val="clear" w:color="auto" w:fill="FFFFFF"/>
        </w:rPr>
        <w:t>Tsoneva</w:t>
      </w:r>
      <w:proofErr w:type="spellEnd"/>
      <w:r w:rsidRPr="00242ADE">
        <w:rPr>
          <w:rFonts w:ascii="Arial" w:hAnsi="Arial" w:cs="Arial"/>
          <w:color w:val="000000"/>
          <w:sz w:val="24"/>
          <w:szCs w:val="24"/>
          <w:shd w:val="clear" w:color="auto" w:fill="FFFFFF"/>
        </w:rPr>
        <w:t xml:space="preserve">, 2017) if ‘you feel like you’re not being productive enough’ and haven’t got the most out of your day you should use the RAC method to help gain control over your life. The RAC method will get you to reflect on the tasks that are not as important and will allow you to reflect and then prioritise your daily tasks. </w:t>
      </w:r>
    </w:p>
    <w:p w14:paraId="344E1BEF" w14:textId="77777777" w:rsidR="00BD6F79" w:rsidRPr="00242ADE" w:rsidRDefault="00BD6F79" w:rsidP="00BD6F79">
      <w:pPr>
        <w:tabs>
          <w:tab w:val="num" w:pos="720"/>
        </w:tabs>
        <w:rPr>
          <w:rFonts w:ascii="Arial" w:hAnsi="Arial" w:cs="Arial"/>
          <w:b/>
          <w:bCs/>
          <w:color w:val="000000"/>
          <w:sz w:val="24"/>
          <w:szCs w:val="24"/>
          <w:shd w:val="clear" w:color="auto" w:fill="FFFFFF"/>
        </w:rPr>
      </w:pPr>
      <w:r w:rsidRPr="00242ADE">
        <w:rPr>
          <w:rFonts w:ascii="Arial" w:hAnsi="Arial" w:cs="Arial"/>
          <w:b/>
          <w:bCs/>
          <w:noProof/>
          <w:sz w:val="24"/>
          <w:szCs w:val="24"/>
        </w:rPr>
        <w:drawing>
          <wp:inline distT="0" distB="0" distL="0" distR="0" wp14:anchorId="0096CD25" wp14:editId="3448C268">
            <wp:extent cx="3088964" cy="1540413"/>
            <wp:effectExtent l="0" t="0" r="0" b="317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5"/>
                    <a:srcRect l="23457" t="34502" r="34041" b="27818"/>
                    <a:stretch/>
                  </pic:blipFill>
                  <pic:spPr bwMode="auto">
                    <a:xfrm>
                      <a:off x="0" y="0"/>
                      <a:ext cx="3109890" cy="1550849"/>
                    </a:xfrm>
                    <a:prstGeom prst="rect">
                      <a:avLst/>
                    </a:prstGeom>
                    <a:ln>
                      <a:noFill/>
                    </a:ln>
                    <a:extLst>
                      <a:ext uri="{53640926-AAD7-44D8-BBD7-CCE9431645EC}">
                        <a14:shadowObscured xmlns:a14="http://schemas.microsoft.com/office/drawing/2010/main"/>
                      </a:ext>
                    </a:extLst>
                  </pic:spPr>
                </pic:pic>
              </a:graphicData>
            </a:graphic>
          </wp:inline>
        </w:drawing>
      </w:r>
      <w:r w:rsidRPr="00242ADE">
        <w:rPr>
          <w:rFonts w:ascii="Arial" w:hAnsi="Arial" w:cs="Arial"/>
          <w:b/>
          <w:bCs/>
          <w:color w:val="000000"/>
          <w:sz w:val="24"/>
          <w:szCs w:val="24"/>
          <w:shd w:val="clear" w:color="auto" w:fill="FFFFFF"/>
        </w:rPr>
        <w:t xml:space="preserve"> </w:t>
      </w:r>
      <w:proofErr w:type="spellStart"/>
      <w:r w:rsidRPr="00242ADE">
        <w:rPr>
          <w:rFonts w:ascii="Arial" w:hAnsi="Arial" w:cs="Arial"/>
          <w:b/>
          <w:bCs/>
          <w:color w:val="000000"/>
          <w:sz w:val="24"/>
          <w:szCs w:val="24"/>
          <w:shd w:val="clear" w:color="auto" w:fill="FFFFFF"/>
        </w:rPr>
        <w:t>Rac</w:t>
      </w:r>
      <w:proofErr w:type="spellEnd"/>
      <w:r w:rsidRPr="00242ADE">
        <w:rPr>
          <w:rFonts w:ascii="Arial" w:hAnsi="Arial" w:cs="Arial"/>
          <w:b/>
          <w:bCs/>
          <w:color w:val="000000"/>
          <w:sz w:val="24"/>
          <w:szCs w:val="24"/>
          <w:shd w:val="clear" w:color="auto" w:fill="FFFFFF"/>
        </w:rPr>
        <w:t xml:space="preserve"> Method (</w:t>
      </w:r>
      <w:proofErr w:type="spellStart"/>
      <w:r w:rsidRPr="00242ADE">
        <w:rPr>
          <w:rFonts w:ascii="Arial" w:hAnsi="Arial" w:cs="Arial"/>
          <w:b/>
          <w:bCs/>
          <w:color w:val="000000"/>
          <w:sz w:val="24"/>
          <w:szCs w:val="24"/>
          <w:shd w:val="clear" w:color="auto" w:fill="FFFFFF"/>
        </w:rPr>
        <w:t>Jovanov</w:t>
      </w:r>
      <w:proofErr w:type="spellEnd"/>
      <w:r w:rsidRPr="00242ADE">
        <w:rPr>
          <w:rFonts w:ascii="Arial" w:hAnsi="Arial" w:cs="Arial"/>
          <w:b/>
          <w:bCs/>
          <w:color w:val="000000"/>
          <w:sz w:val="24"/>
          <w:szCs w:val="24"/>
          <w:shd w:val="clear" w:color="auto" w:fill="FFFFFF"/>
        </w:rPr>
        <w:t>, 2016)</w:t>
      </w:r>
    </w:p>
    <w:p w14:paraId="339269C8" w14:textId="77777777" w:rsidR="00BD6F79" w:rsidRPr="00242ADE" w:rsidRDefault="00BD6F79" w:rsidP="00BD6F79">
      <w:pPr>
        <w:tabs>
          <w:tab w:val="num" w:pos="720"/>
        </w:tabs>
        <w:rPr>
          <w:rFonts w:ascii="Arial" w:hAnsi="Arial" w:cs="Arial"/>
          <w:color w:val="000000"/>
          <w:sz w:val="24"/>
          <w:szCs w:val="24"/>
          <w:shd w:val="clear" w:color="auto" w:fill="FFFFFF"/>
        </w:rPr>
      </w:pPr>
      <w:r w:rsidRPr="00242ADE">
        <w:rPr>
          <w:rFonts w:ascii="Arial" w:hAnsi="Arial" w:cs="Arial"/>
          <w:color w:val="000000"/>
          <w:sz w:val="24"/>
          <w:szCs w:val="24"/>
          <w:shd w:val="clear" w:color="auto" w:fill="FFFFFF"/>
        </w:rPr>
        <w:t>One very popular and widely used time management method is Stephen Coveys matrix, time management method which uses a grid split into four sections ‘</w:t>
      </w:r>
      <w:r w:rsidRPr="00242ADE">
        <w:rPr>
          <w:rFonts w:ascii="Arial" w:hAnsi="Arial" w:cs="Arial"/>
          <w:color w:val="3D3E40"/>
          <w:sz w:val="24"/>
          <w:szCs w:val="24"/>
          <w:shd w:val="clear" w:color="auto" w:fill="FFFFFF"/>
        </w:rPr>
        <w:t>each representing how your work time is divided based on significance and urgency.</w:t>
      </w:r>
      <w:proofErr w:type="gramStart"/>
      <w:r w:rsidRPr="00242ADE">
        <w:rPr>
          <w:rFonts w:ascii="Arial" w:hAnsi="Arial" w:cs="Arial"/>
          <w:color w:val="3D3E40"/>
          <w:sz w:val="24"/>
          <w:szCs w:val="24"/>
          <w:shd w:val="clear" w:color="auto" w:fill="FFFFFF"/>
        </w:rPr>
        <w:t>’</w:t>
      </w:r>
      <w:r w:rsidRPr="00242ADE">
        <w:rPr>
          <w:rFonts w:ascii="Arial" w:hAnsi="Arial" w:cs="Arial"/>
          <w:color w:val="000000"/>
          <w:sz w:val="24"/>
          <w:szCs w:val="24"/>
          <w:shd w:val="clear" w:color="auto" w:fill="FFFFFF"/>
        </w:rPr>
        <w:t>(</w:t>
      </w:r>
      <w:proofErr w:type="spellStart"/>
      <w:proofErr w:type="gramEnd"/>
      <w:r w:rsidRPr="00242ADE">
        <w:rPr>
          <w:rFonts w:ascii="Arial" w:hAnsi="Arial" w:cs="Arial"/>
          <w:color w:val="000000"/>
          <w:sz w:val="24"/>
          <w:szCs w:val="24"/>
          <w:shd w:val="clear" w:color="auto" w:fill="FFFFFF"/>
        </w:rPr>
        <w:t>Gousset</w:t>
      </w:r>
      <w:proofErr w:type="spellEnd"/>
      <w:r w:rsidRPr="00242ADE">
        <w:rPr>
          <w:rFonts w:ascii="Arial" w:hAnsi="Arial" w:cs="Arial"/>
          <w:color w:val="000000"/>
          <w:sz w:val="24"/>
          <w:szCs w:val="24"/>
          <w:shd w:val="clear" w:color="auto" w:fill="FFFFFF"/>
        </w:rPr>
        <w:t>, 2021). This will allow you to again prioritise|y77cxc your daily tasks in order of urgency. It is very effective method to use to help you to determine ‘</w:t>
      </w:r>
      <w:r w:rsidRPr="00242ADE">
        <w:rPr>
          <w:rFonts w:ascii="Arial" w:hAnsi="Arial" w:cs="Arial"/>
          <w:sz w:val="24"/>
          <w:szCs w:val="24"/>
          <w:shd w:val="clear" w:color="auto" w:fill="FFFFFF"/>
        </w:rPr>
        <w:t xml:space="preserve">whether a certain activity brings you closer to your goals or not.’ </w:t>
      </w:r>
      <w:r w:rsidRPr="00242ADE">
        <w:rPr>
          <w:rFonts w:ascii="Arial" w:hAnsi="Arial" w:cs="Arial"/>
          <w:color w:val="000000"/>
          <w:sz w:val="24"/>
          <w:szCs w:val="24"/>
          <w:shd w:val="clear" w:color="auto" w:fill="FFFFFF"/>
        </w:rPr>
        <w:t xml:space="preserve">(Mueller, 2020). </w:t>
      </w:r>
    </w:p>
    <w:p w14:paraId="12F0DBDA" w14:textId="77777777" w:rsidR="00BD6F79" w:rsidRPr="00242ADE" w:rsidRDefault="00BD6F79" w:rsidP="00BD6F79">
      <w:pPr>
        <w:rPr>
          <w:rFonts w:ascii="Arial" w:hAnsi="Arial" w:cs="Arial"/>
          <w:b/>
          <w:bCs/>
          <w:sz w:val="24"/>
          <w:szCs w:val="24"/>
          <w:lang w:val="en-US"/>
        </w:rPr>
      </w:pPr>
      <w:r w:rsidRPr="00242ADE">
        <w:rPr>
          <w:rFonts w:ascii="Arial" w:hAnsi="Arial" w:cs="Arial"/>
          <w:b/>
          <w:bCs/>
          <w:noProof/>
          <w:sz w:val="24"/>
          <w:szCs w:val="24"/>
          <w:lang w:val="en-US"/>
        </w:rPr>
        <w:drawing>
          <wp:inline distT="0" distB="0" distL="0" distR="0" wp14:anchorId="6656F1F0" wp14:editId="308C6795">
            <wp:extent cx="3255010" cy="139890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5010" cy="1398905"/>
                    </a:xfrm>
                    <a:prstGeom prst="rect">
                      <a:avLst/>
                    </a:prstGeom>
                    <a:noFill/>
                    <a:ln>
                      <a:noFill/>
                    </a:ln>
                  </pic:spPr>
                </pic:pic>
              </a:graphicData>
            </a:graphic>
          </wp:inline>
        </w:drawing>
      </w:r>
      <w:r w:rsidRPr="00242ADE">
        <w:rPr>
          <w:rFonts w:ascii="Arial" w:hAnsi="Arial" w:cs="Arial"/>
          <w:b/>
          <w:bCs/>
          <w:sz w:val="24"/>
          <w:szCs w:val="24"/>
          <w:lang w:val="en-US"/>
        </w:rPr>
        <w:t>Stephen Coveys matrix (Mueller, 2020)</w:t>
      </w:r>
    </w:p>
    <w:p w14:paraId="3D2EE488" w14:textId="77777777" w:rsidR="00BD6F79" w:rsidRPr="00242ADE" w:rsidRDefault="00BD6F79" w:rsidP="00BD6F79">
      <w:pPr>
        <w:rPr>
          <w:rFonts w:ascii="Arial" w:hAnsi="Arial" w:cs="Arial"/>
          <w:sz w:val="24"/>
          <w:szCs w:val="24"/>
          <w:lang w:val="en-US"/>
        </w:rPr>
      </w:pPr>
      <w:r w:rsidRPr="00242ADE">
        <w:rPr>
          <w:rFonts w:ascii="Arial" w:hAnsi="Arial" w:cs="Arial"/>
          <w:sz w:val="24"/>
          <w:szCs w:val="24"/>
          <w:lang w:val="en-US"/>
        </w:rPr>
        <w:t xml:space="preserve">I feel that by incorporating either one of these two methods into your daily life it will boost your confidence in yourself hence will improve your career opportunities. Employers look to hire individuals who are able to complete tasks in a timely manner </w:t>
      </w:r>
      <w:r w:rsidRPr="00242ADE">
        <w:rPr>
          <w:rFonts w:ascii="Arial" w:hAnsi="Arial" w:cs="Arial"/>
          <w:sz w:val="24"/>
          <w:szCs w:val="24"/>
          <w:lang w:val="en-US"/>
        </w:rPr>
        <w:lastRenderedPageBreak/>
        <w:t>without compromising on the quality of work, as it improves productivity in the workplace.</w:t>
      </w:r>
    </w:p>
    <w:p w14:paraId="4B0200EF" w14:textId="77777777" w:rsidR="00BD6F79" w:rsidRPr="00242ADE" w:rsidRDefault="00BD6F79" w:rsidP="00BD6F79">
      <w:pPr>
        <w:rPr>
          <w:rFonts w:ascii="Arial" w:hAnsi="Arial" w:cs="Arial"/>
          <w:sz w:val="24"/>
          <w:szCs w:val="24"/>
          <w:lang w:val="en-US"/>
        </w:rPr>
      </w:pPr>
    </w:p>
    <w:p w14:paraId="26EAAE43" w14:textId="77777777" w:rsidR="00BD6F79" w:rsidRPr="00242ADE" w:rsidRDefault="00BD6F79" w:rsidP="00BD6F79">
      <w:pPr>
        <w:rPr>
          <w:rFonts w:ascii="Arial" w:hAnsi="Arial" w:cs="Arial"/>
          <w:sz w:val="24"/>
          <w:szCs w:val="24"/>
          <w:lang w:val="en-US"/>
        </w:rPr>
      </w:pPr>
      <w:r w:rsidRPr="00242ADE">
        <w:rPr>
          <w:rFonts w:ascii="Arial" w:hAnsi="Arial" w:cs="Arial"/>
          <w:sz w:val="24"/>
          <w:szCs w:val="24"/>
          <w:lang w:val="en-US"/>
        </w:rPr>
        <w:t>References</w:t>
      </w:r>
    </w:p>
    <w:p w14:paraId="142C073A" w14:textId="77777777" w:rsidR="00BD6F79" w:rsidRPr="00242ADE" w:rsidRDefault="00BD6F79" w:rsidP="00BD6F79">
      <w:pPr>
        <w:rPr>
          <w:rFonts w:ascii="Arial" w:hAnsi="Arial" w:cs="Arial"/>
          <w:color w:val="000000"/>
          <w:sz w:val="24"/>
          <w:szCs w:val="24"/>
          <w:shd w:val="clear" w:color="auto" w:fill="FFFFFF"/>
        </w:rPr>
      </w:pPr>
      <w:r w:rsidRPr="00242ADE">
        <w:rPr>
          <w:rFonts w:ascii="Arial" w:hAnsi="Arial" w:cs="Arial"/>
          <w:color w:val="000000"/>
          <w:sz w:val="24"/>
          <w:szCs w:val="24"/>
          <w:shd w:val="clear" w:color="auto" w:fill="FFFFFF"/>
        </w:rPr>
        <w:t>Cottrell, S., 2021. </w:t>
      </w:r>
      <w:r w:rsidRPr="00242ADE">
        <w:rPr>
          <w:rFonts w:ascii="Arial" w:hAnsi="Arial" w:cs="Arial"/>
          <w:i/>
          <w:iCs/>
          <w:color w:val="000000"/>
          <w:sz w:val="24"/>
          <w:szCs w:val="24"/>
          <w:shd w:val="clear" w:color="auto" w:fill="FFFFFF"/>
        </w:rPr>
        <w:t>Skills for success</w:t>
      </w:r>
      <w:r w:rsidRPr="00242ADE">
        <w:rPr>
          <w:rFonts w:ascii="Arial" w:hAnsi="Arial" w:cs="Arial"/>
          <w:color w:val="000000"/>
          <w:sz w:val="24"/>
          <w:szCs w:val="24"/>
          <w:shd w:val="clear" w:color="auto" w:fill="FFFFFF"/>
        </w:rPr>
        <w:t>. 4th ed. Macmillan Education UK, p.133.</w:t>
      </w:r>
    </w:p>
    <w:p w14:paraId="781DE919" w14:textId="77777777" w:rsidR="00BD6F79" w:rsidRPr="00242ADE" w:rsidRDefault="00BD6F79" w:rsidP="00BD6F79">
      <w:pPr>
        <w:rPr>
          <w:rFonts w:ascii="Arial" w:hAnsi="Arial" w:cs="Arial"/>
          <w:color w:val="000000"/>
          <w:sz w:val="24"/>
          <w:szCs w:val="24"/>
          <w:shd w:val="clear" w:color="auto" w:fill="FFFFFF"/>
        </w:rPr>
      </w:pPr>
      <w:proofErr w:type="spellStart"/>
      <w:r w:rsidRPr="00242ADE">
        <w:rPr>
          <w:rFonts w:ascii="Arial" w:hAnsi="Arial" w:cs="Arial"/>
          <w:color w:val="000000"/>
          <w:sz w:val="24"/>
          <w:szCs w:val="24"/>
          <w:shd w:val="clear" w:color="auto" w:fill="FFFFFF"/>
        </w:rPr>
        <w:t>Gousset</w:t>
      </w:r>
      <w:proofErr w:type="spellEnd"/>
      <w:r w:rsidRPr="00242ADE">
        <w:rPr>
          <w:rFonts w:ascii="Arial" w:hAnsi="Arial" w:cs="Arial"/>
          <w:color w:val="000000"/>
          <w:sz w:val="24"/>
          <w:szCs w:val="24"/>
          <w:shd w:val="clear" w:color="auto" w:fill="FFFFFF"/>
        </w:rPr>
        <w:t>, D., 2021. </w:t>
      </w:r>
      <w:r w:rsidRPr="00242ADE">
        <w:rPr>
          <w:rFonts w:ascii="Arial" w:hAnsi="Arial" w:cs="Arial"/>
          <w:i/>
          <w:iCs/>
          <w:color w:val="000000"/>
          <w:sz w:val="24"/>
          <w:szCs w:val="24"/>
          <w:shd w:val="clear" w:color="auto" w:fill="FFFFFF"/>
        </w:rPr>
        <w:t>Stephen Covey's Time Management Matrix</w:t>
      </w:r>
      <w:r w:rsidRPr="00242ADE">
        <w:rPr>
          <w:rFonts w:ascii="Arial" w:hAnsi="Arial" w:cs="Arial"/>
          <w:color w:val="000000"/>
          <w:sz w:val="24"/>
          <w:szCs w:val="24"/>
          <w:shd w:val="clear" w:color="auto" w:fill="FFFFFF"/>
        </w:rPr>
        <w:t>. [online] Human Skills. Available at: &lt;https://humanskills.blog/time-management-matrix/&gt; [Accessed 14 October 2022].</w:t>
      </w:r>
    </w:p>
    <w:p w14:paraId="2E846AA8" w14:textId="77777777" w:rsidR="00BD6F79" w:rsidRPr="00242ADE" w:rsidRDefault="00BD6F79" w:rsidP="00BD6F79">
      <w:pPr>
        <w:rPr>
          <w:rFonts w:ascii="Arial" w:hAnsi="Arial" w:cs="Arial"/>
          <w:color w:val="333333"/>
          <w:sz w:val="24"/>
          <w:szCs w:val="24"/>
          <w:shd w:val="clear" w:color="auto" w:fill="FBFBFB"/>
        </w:rPr>
      </w:pPr>
      <w:proofErr w:type="spellStart"/>
      <w:r w:rsidRPr="00242ADE">
        <w:rPr>
          <w:rFonts w:ascii="Arial" w:hAnsi="Arial" w:cs="Arial"/>
          <w:color w:val="333333"/>
          <w:sz w:val="24"/>
          <w:szCs w:val="24"/>
          <w:shd w:val="clear" w:color="auto" w:fill="FBFBFB"/>
        </w:rPr>
        <w:t>Jovanov</w:t>
      </w:r>
      <w:proofErr w:type="spellEnd"/>
      <w:r w:rsidRPr="00242ADE">
        <w:rPr>
          <w:rFonts w:ascii="Arial" w:hAnsi="Arial" w:cs="Arial"/>
          <w:color w:val="333333"/>
          <w:sz w:val="24"/>
          <w:szCs w:val="24"/>
          <w:shd w:val="clear" w:color="auto" w:fill="FBFBFB"/>
        </w:rPr>
        <w:t>, M. (2016) </w:t>
      </w:r>
      <w:r w:rsidRPr="00242ADE">
        <w:rPr>
          <w:rFonts w:ascii="Arial" w:hAnsi="Arial" w:cs="Arial"/>
          <w:i/>
          <w:iCs/>
          <w:color w:val="333333"/>
          <w:sz w:val="24"/>
          <w:szCs w:val="24"/>
          <w:shd w:val="clear" w:color="auto" w:fill="FBFBFB"/>
        </w:rPr>
        <w:t>RAC</w:t>
      </w:r>
      <w:r w:rsidRPr="00242ADE">
        <w:rPr>
          <w:rFonts w:ascii="Arial" w:hAnsi="Arial" w:cs="Arial"/>
          <w:color w:val="333333"/>
          <w:sz w:val="24"/>
          <w:szCs w:val="24"/>
          <w:shd w:val="clear" w:color="auto" w:fill="FBFBFB"/>
        </w:rPr>
        <w:t>. Available at: </w:t>
      </w:r>
      <w:hyperlink r:id="rId7" w:history="1">
        <w:r w:rsidRPr="00242ADE">
          <w:rPr>
            <w:rStyle w:val="Hyperlink"/>
            <w:rFonts w:ascii="Arial" w:hAnsi="Arial" w:cs="Arial"/>
            <w:color w:val="20366F"/>
            <w:sz w:val="24"/>
            <w:szCs w:val="24"/>
            <w:shd w:val="clear" w:color="auto" w:fill="FBFBFB"/>
          </w:rPr>
          <w:t>Efficient Time Management - International School (international-school.edu.rs)</w:t>
        </w:r>
      </w:hyperlink>
      <w:r w:rsidRPr="00242ADE">
        <w:rPr>
          <w:rFonts w:ascii="Arial" w:hAnsi="Arial" w:cs="Arial"/>
          <w:color w:val="333333"/>
          <w:sz w:val="24"/>
          <w:szCs w:val="24"/>
          <w:shd w:val="clear" w:color="auto" w:fill="FBFBFB"/>
        </w:rPr>
        <w:t> (Accessed: 14 October 2022).</w:t>
      </w:r>
    </w:p>
    <w:p w14:paraId="28FC6B33" w14:textId="77777777" w:rsidR="00BD6F79" w:rsidRPr="00242ADE" w:rsidRDefault="00BD6F79" w:rsidP="00BD6F79">
      <w:pPr>
        <w:rPr>
          <w:rFonts w:ascii="Arial" w:hAnsi="Arial" w:cs="Arial"/>
          <w:sz w:val="24"/>
          <w:szCs w:val="24"/>
          <w:lang w:val="en-US"/>
        </w:rPr>
      </w:pPr>
      <w:r w:rsidRPr="00242ADE">
        <w:rPr>
          <w:rFonts w:ascii="Arial" w:hAnsi="Arial" w:cs="Arial"/>
          <w:color w:val="000000"/>
          <w:sz w:val="24"/>
          <w:szCs w:val="24"/>
          <w:shd w:val="clear" w:color="auto" w:fill="FFFFFF"/>
        </w:rPr>
        <w:t>Mueller, S., 2020. </w:t>
      </w:r>
      <w:r w:rsidRPr="00242ADE">
        <w:rPr>
          <w:rFonts w:ascii="Arial" w:hAnsi="Arial" w:cs="Arial"/>
          <w:i/>
          <w:iCs/>
          <w:color w:val="000000"/>
          <w:sz w:val="24"/>
          <w:szCs w:val="24"/>
          <w:shd w:val="clear" w:color="auto" w:fill="FFFFFF"/>
        </w:rPr>
        <w:t xml:space="preserve">Stephen </w:t>
      </w:r>
      <w:proofErr w:type="gramStart"/>
      <w:r w:rsidRPr="00242ADE">
        <w:rPr>
          <w:rFonts w:ascii="Arial" w:hAnsi="Arial" w:cs="Arial"/>
          <w:i/>
          <w:iCs/>
          <w:color w:val="000000"/>
          <w:sz w:val="24"/>
          <w:szCs w:val="24"/>
          <w:shd w:val="clear" w:color="auto" w:fill="FFFFFF"/>
        </w:rPr>
        <w:t>Covey‘</w:t>
      </w:r>
      <w:proofErr w:type="gramEnd"/>
      <w:r w:rsidRPr="00242ADE">
        <w:rPr>
          <w:rFonts w:ascii="Arial" w:hAnsi="Arial" w:cs="Arial"/>
          <w:i/>
          <w:iCs/>
          <w:color w:val="000000"/>
          <w:sz w:val="24"/>
          <w:szCs w:val="24"/>
          <w:shd w:val="clear" w:color="auto" w:fill="FFFFFF"/>
        </w:rPr>
        <w:t>s Time Management Matrix Explained</w:t>
      </w:r>
      <w:r w:rsidRPr="00242ADE">
        <w:rPr>
          <w:rFonts w:ascii="Arial" w:hAnsi="Arial" w:cs="Arial"/>
          <w:color w:val="000000"/>
          <w:sz w:val="24"/>
          <w:szCs w:val="24"/>
          <w:shd w:val="clear" w:color="auto" w:fill="FFFFFF"/>
        </w:rPr>
        <w:t>. [online] Planet of Success. Available at: &lt;http://www.planetofsuccess.com/blog/2015/stephen-coveys-time-management-matrix-explained/&gt; [Accessed 14 October 2022].</w:t>
      </w:r>
    </w:p>
    <w:p w14:paraId="76A957E5" w14:textId="77777777" w:rsidR="00BD6F79" w:rsidRPr="00242ADE" w:rsidRDefault="00BD6F79" w:rsidP="00BD6F79">
      <w:pPr>
        <w:rPr>
          <w:rFonts w:ascii="Arial" w:hAnsi="Arial" w:cs="Arial"/>
          <w:color w:val="000000"/>
          <w:sz w:val="24"/>
          <w:szCs w:val="24"/>
          <w:shd w:val="clear" w:color="auto" w:fill="FFFFFF"/>
        </w:rPr>
      </w:pPr>
      <w:proofErr w:type="spellStart"/>
      <w:r w:rsidRPr="00242ADE">
        <w:rPr>
          <w:rFonts w:ascii="Arial" w:hAnsi="Arial" w:cs="Arial"/>
          <w:color w:val="000000"/>
          <w:sz w:val="24"/>
          <w:szCs w:val="24"/>
          <w:shd w:val="clear" w:color="auto" w:fill="FFFFFF"/>
        </w:rPr>
        <w:t>Tsoneva</w:t>
      </w:r>
      <w:proofErr w:type="spellEnd"/>
      <w:r w:rsidRPr="00242ADE">
        <w:rPr>
          <w:rFonts w:ascii="Arial" w:hAnsi="Arial" w:cs="Arial"/>
          <w:color w:val="000000"/>
          <w:sz w:val="24"/>
          <w:szCs w:val="24"/>
          <w:shd w:val="clear" w:color="auto" w:fill="FFFFFF"/>
        </w:rPr>
        <w:t>, D., 2017. </w:t>
      </w:r>
      <w:r w:rsidRPr="00242ADE">
        <w:rPr>
          <w:rFonts w:ascii="Arial" w:hAnsi="Arial" w:cs="Arial"/>
          <w:i/>
          <w:iCs/>
          <w:color w:val="000000"/>
          <w:sz w:val="24"/>
          <w:szCs w:val="24"/>
          <w:shd w:val="clear" w:color="auto" w:fill="FFFFFF"/>
        </w:rPr>
        <w:t>Effective Time Management</w:t>
      </w:r>
      <w:r w:rsidRPr="00242ADE">
        <w:rPr>
          <w:rFonts w:ascii="Arial" w:hAnsi="Arial" w:cs="Arial"/>
          <w:color w:val="000000"/>
          <w:sz w:val="24"/>
          <w:szCs w:val="24"/>
          <w:shd w:val="clear" w:color="auto" w:fill="FFFFFF"/>
        </w:rPr>
        <w:t>. [online] unimy.com. Available at: &lt;https://www.unimy.com/article/mba-preparation/blog-interesting-time-management&gt; [Accessed 7 October 2022].</w:t>
      </w:r>
    </w:p>
    <w:p w14:paraId="599DDA43" w14:textId="77777777" w:rsidR="00BD6F79" w:rsidRDefault="00BD6F79" w:rsidP="00BD6F79">
      <w:pPr>
        <w:rPr>
          <w:sz w:val="24"/>
          <w:szCs w:val="24"/>
          <w:lang w:val="en-US"/>
        </w:rPr>
      </w:pPr>
    </w:p>
    <w:p w14:paraId="17CB0FBD" w14:textId="77777777" w:rsidR="00BD6F79" w:rsidRDefault="00BD6F79" w:rsidP="00BD6F79">
      <w:pPr>
        <w:rPr>
          <w:sz w:val="24"/>
          <w:szCs w:val="24"/>
          <w:lang w:val="en-US"/>
        </w:rPr>
      </w:pPr>
    </w:p>
    <w:p w14:paraId="64277F81" w14:textId="77777777" w:rsidR="00BD6F79" w:rsidRDefault="00BD6F79" w:rsidP="00BD6F79">
      <w:pPr>
        <w:rPr>
          <w:sz w:val="24"/>
          <w:szCs w:val="24"/>
          <w:lang w:val="en-US"/>
        </w:rPr>
      </w:pPr>
    </w:p>
    <w:p w14:paraId="5A535A65" w14:textId="77777777" w:rsidR="00BD6F79" w:rsidRDefault="00BD6F79" w:rsidP="00BD6F79">
      <w:pPr>
        <w:rPr>
          <w:sz w:val="24"/>
          <w:szCs w:val="24"/>
          <w:lang w:val="en-US"/>
        </w:rPr>
      </w:pPr>
    </w:p>
    <w:p w14:paraId="4ABFA90F" w14:textId="77777777" w:rsidR="00BD6F79" w:rsidRDefault="00BD6F79" w:rsidP="00BD6F79">
      <w:pPr>
        <w:rPr>
          <w:sz w:val="24"/>
          <w:szCs w:val="24"/>
          <w:lang w:val="en-US"/>
        </w:rPr>
      </w:pPr>
    </w:p>
    <w:p w14:paraId="35C59285" w14:textId="77777777" w:rsidR="00BD6F79" w:rsidRDefault="00BD6F79" w:rsidP="00BD6F79">
      <w:pPr>
        <w:rPr>
          <w:sz w:val="24"/>
          <w:szCs w:val="24"/>
          <w:lang w:val="en-US"/>
        </w:rPr>
      </w:pPr>
    </w:p>
    <w:p w14:paraId="7792CBA2" w14:textId="77777777" w:rsidR="00BD6F79" w:rsidRDefault="00BD6F79" w:rsidP="00BD6F79">
      <w:pPr>
        <w:rPr>
          <w:sz w:val="24"/>
          <w:szCs w:val="24"/>
          <w:lang w:val="en-US"/>
        </w:rPr>
      </w:pPr>
    </w:p>
    <w:p w14:paraId="559B0574" w14:textId="77777777" w:rsidR="00BD6F79" w:rsidRDefault="00BD6F79" w:rsidP="00BD6F79">
      <w:pPr>
        <w:rPr>
          <w:sz w:val="24"/>
          <w:szCs w:val="24"/>
          <w:lang w:val="en-US"/>
        </w:rPr>
      </w:pPr>
    </w:p>
    <w:p w14:paraId="372D19DE" w14:textId="77777777" w:rsidR="00BD6F79" w:rsidRDefault="00BD6F79" w:rsidP="00BD6F79">
      <w:pPr>
        <w:rPr>
          <w:sz w:val="24"/>
          <w:szCs w:val="24"/>
          <w:lang w:val="en-US"/>
        </w:rPr>
      </w:pPr>
    </w:p>
    <w:p w14:paraId="5846349C" w14:textId="77777777" w:rsidR="00BD6F79" w:rsidRDefault="00BD6F79" w:rsidP="00BD6F79">
      <w:pPr>
        <w:rPr>
          <w:sz w:val="24"/>
          <w:szCs w:val="24"/>
          <w:lang w:val="en-US"/>
        </w:rPr>
      </w:pPr>
    </w:p>
    <w:p w14:paraId="185D3225" w14:textId="77777777" w:rsidR="00BD6F79" w:rsidRDefault="00BD6F79" w:rsidP="00BD6F79">
      <w:pPr>
        <w:rPr>
          <w:sz w:val="24"/>
          <w:szCs w:val="24"/>
          <w:lang w:val="en-US"/>
        </w:rPr>
      </w:pPr>
    </w:p>
    <w:p w14:paraId="4A597761" w14:textId="77777777" w:rsidR="00BD6F79" w:rsidRDefault="00BD6F79" w:rsidP="00BD6F79">
      <w:pPr>
        <w:rPr>
          <w:sz w:val="24"/>
          <w:szCs w:val="24"/>
          <w:lang w:val="en-US"/>
        </w:rPr>
      </w:pPr>
    </w:p>
    <w:p w14:paraId="65459815" w14:textId="77777777" w:rsidR="00BD6F79" w:rsidRDefault="00BD6F79" w:rsidP="00BD6F79">
      <w:pPr>
        <w:rPr>
          <w:sz w:val="24"/>
          <w:szCs w:val="24"/>
          <w:lang w:val="en-US"/>
        </w:rPr>
      </w:pPr>
    </w:p>
    <w:p w14:paraId="39E84149" w14:textId="77777777" w:rsidR="00BD6F79" w:rsidRDefault="00BD6F79" w:rsidP="00BD6F79">
      <w:pPr>
        <w:rPr>
          <w:sz w:val="24"/>
          <w:szCs w:val="24"/>
          <w:lang w:val="en-US"/>
        </w:rPr>
      </w:pPr>
    </w:p>
    <w:p w14:paraId="1E1D5754" w14:textId="77777777" w:rsidR="00BD6F79" w:rsidRDefault="00BD6F79" w:rsidP="00BD6F79">
      <w:pPr>
        <w:rPr>
          <w:sz w:val="24"/>
          <w:szCs w:val="24"/>
          <w:lang w:val="en-US"/>
        </w:rPr>
      </w:pPr>
    </w:p>
    <w:p w14:paraId="66ABE1C4" w14:textId="77777777" w:rsidR="00BD6F79" w:rsidRDefault="00BD6F79" w:rsidP="00BD6F79">
      <w:pPr>
        <w:rPr>
          <w:sz w:val="24"/>
          <w:szCs w:val="24"/>
          <w:lang w:val="en-US"/>
        </w:rPr>
      </w:pPr>
    </w:p>
    <w:p w14:paraId="6B011B81" w14:textId="77777777" w:rsidR="00BD6F79" w:rsidRDefault="00BD6F79" w:rsidP="00BD6F79">
      <w:pPr>
        <w:rPr>
          <w:sz w:val="24"/>
          <w:szCs w:val="24"/>
          <w:lang w:val="en-US"/>
        </w:rPr>
      </w:pPr>
    </w:p>
    <w:p w14:paraId="24891502" w14:textId="77777777" w:rsidR="00BD6F79" w:rsidRPr="001853B4" w:rsidRDefault="00BD6F79" w:rsidP="00BD6F79">
      <w:pPr>
        <w:jc w:val="right"/>
        <w:rPr>
          <w:rFonts w:ascii="Arial" w:hAnsi="Arial" w:cs="Arial"/>
          <w:b/>
          <w:bCs/>
          <w:sz w:val="24"/>
          <w:szCs w:val="24"/>
          <w:lang w:val="en-US"/>
        </w:rPr>
      </w:pPr>
      <w:r w:rsidRPr="001853B4">
        <w:rPr>
          <w:rFonts w:ascii="Arial" w:hAnsi="Arial" w:cs="Arial"/>
          <w:b/>
          <w:bCs/>
          <w:sz w:val="24"/>
          <w:szCs w:val="24"/>
          <w:lang w:val="en-US"/>
        </w:rPr>
        <w:t xml:space="preserve">Neha Asif </w:t>
      </w:r>
    </w:p>
    <w:p w14:paraId="39F7ABFE" w14:textId="77777777" w:rsidR="00BD6F79" w:rsidRPr="001853B4" w:rsidRDefault="00BD6F79" w:rsidP="00BD6F79">
      <w:pPr>
        <w:jc w:val="right"/>
        <w:rPr>
          <w:rFonts w:ascii="Arial" w:hAnsi="Arial" w:cs="Arial"/>
          <w:b/>
          <w:bCs/>
          <w:sz w:val="24"/>
          <w:szCs w:val="24"/>
          <w:lang w:val="en-US"/>
        </w:rPr>
      </w:pPr>
      <w:r w:rsidRPr="001853B4">
        <w:rPr>
          <w:rFonts w:ascii="Arial" w:hAnsi="Arial" w:cs="Arial"/>
          <w:b/>
          <w:bCs/>
          <w:sz w:val="24"/>
          <w:szCs w:val="24"/>
          <w:lang w:val="en-US"/>
        </w:rPr>
        <w:t>Student Number: 2215052</w:t>
      </w:r>
    </w:p>
    <w:p w14:paraId="6D8E06F0" w14:textId="77777777" w:rsidR="00BD6F79" w:rsidRPr="001853B4" w:rsidRDefault="00BD6F79" w:rsidP="00BD6F79">
      <w:pPr>
        <w:jc w:val="center"/>
        <w:rPr>
          <w:rFonts w:ascii="Arial" w:hAnsi="Arial" w:cs="Arial"/>
          <w:sz w:val="24"/>
          <w:szCs w:val="24"/>
          <w:u w:val="single"/>
          <w:lang w:val="en-US"/>
        </w:rPr>
      </w:pPr>
      <w:r w:rsidRPr="001853B4">
        <w:rPr>
          <w:rFonts w:ascii="Arial" w:hAnsi="Arial" w:cs="Arial"/>
          <w:sz w:val="24"/>
          <w:szCs w:val="24"/>
          <w:u w:val="single"/>
          <w:lang w:val="en-US"/>
        </w:rPr>
        <w:t>TASK 1b- ESSENTIAL SKILLS FOR STUDY &amp; EMPLOYMENT</w:t>
      </w:r>
    </w:p>
    <w:p w14:paraId="7CAD12F4" w14:textId="77777777" w:rsidR="00BD6F79" w:rsidRPr="001853B4" w:rsidRDefault="00BD6F79" w:rsidP="00BD6F79">
      <w:pPr>
        <w:jc w:val="center"/>
        <w:rPr>
          <w:rFonts w:ascii="Arial" w:hAnsi="Arial" w:cs="Arial"/>
          <w:sz w:val="24"/>
          <w:szCs w:val="24"/>
          <w:u w:val="single"/>
          <w:lang w:val="en-US"/>
        </w:rPr>
      </w:pPr>
      <w:r w:rsidRPr="001853B4">
        <w:rPr>
          <w:rFonts w:ascii="Arial" w:hAnsi="Arial" w:cs="Arial"/>
          <w:sz w:val="24"/>
          <w:szCs w:val="24"/>
          <w:u w:val="single"/>
          <w:lang w:val="en-US"/>
        </w:rPr>
        <w:t xml:space="preserve"> REFLECTION</w:t>
      </w:r>
    </w:p>
    <w:p w14:paraId="16BD1EE4" w14:textId="77777777" w:rsidR="00BD6F79" w:rsidRPr="001853B4" w:rsidRDefault="00BD6F79" w:rsidP="00BD6F79">
      <w:pPr>
        <w:rPr>
          <w:rFonts w:ascii="Arial" w:hAnsi="Arial" w:cs="Arial"/>
          <w:sz w:val="24"/>
          <w:szCs w:val="24"/>
          <w:lang w:val="en-US"/>
        </w:rPr>
      </w:pPr>
      <w:r w:rsidRPr="001853B4">
        <w:rPr>
          <w:rFonts w:ascii="Arial" w:hAnsi="Arial" w:cs="Arial"/>
          <w:noProof/>
          <w:sz w:val="24"/>
          <w:szCs w:val="24"/>
        </w:rPr>
        <w:drawing>
          <wp:inline distT="0" distB="0" distL="0" distR="0" wp14:anchorId="156E83C4" wp14:editId="4BC1B85D">
            <wp:extent cx="4184024" cy="2353456"/>
            <wp:effectExtent l="0" t="0" r="6985" b="8890"/>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8"/>
                    <a:stretch>
                      <a:fillRect/>
                    </a:stretch>
                  </pic:blipFill>
                  <pic:spPr>
                    <a:xfrm>
                      <a:off x="0" y="0"/>
                      <a:ext cx="4213123" cy="2369824"/>
                    </a:xfrm>
                    <a:prstGeom prst="rect">
                      <a:avLst/>
                    </a:prstGeom>
                  </pic:spPr>
                </pic:pic>
              </a:graphicData>
            </a:graphic>
          </wp:inline>
        </w:drawing>
      </w:r>
    </w:p>
    <w:p w14:paraId="7056DB3B" w14:textId="77777777" w:rsidR="00BD6F79" w:rsidRPr="001853B4" w:rsidRDefault="00BD6F79" w:rsidP="00BD6F79">
      <w:pPr>
        <w:rPr>
          <w:rFonts w:ascii="Arial" w:hAnsi="Arial" w:cs="Arial"/>
          <w:sz w:val="24"/>
          <w:szCs w:val="24"/>
          <w:lang w:val="en-US"/>
        </w:rPr>
      </w:pPr>
      <w:r w:rsidRPr="001853B4">
        <w:rPr>
          <w:rFonts w:ascii="Arial" w:hAnsi="Arial" w:cs="Arial"/>
          <w:sz w:val="24"/>
          <w:szCs w:val="24"/>
          <w:lang w:val="en-US"/>
        </w:rPr>
        <w:t>I received a similarity score of 24% of which 16% included the references, this was because other students had also used the same references in their work which Turnitin picked up. So, I could have reduced this score by filtering the setting on Turnitin to exclude the bibliography. This would have reduced my similarity score to 8%.</w:t>
      </w:r>
    </w:p>
    <w:p w14:paraId="4F254E6F" w14:textId="77777777" w:rsidR="00BD6F79" w:rsidRPr="001853B4" w:rsidRDefault="00BD6F79" w:rsidP="00BD6F79">
      <w:pPr>
        <w:rPr>
          <w:rFonts w:ascii="Arial" w:hAnsi="Arial" w:cs="Arial"/>
          <w:noProof/>
          <w:sz w:val="24"/>
          <w:szCs w:val="24"/>
        </w:rPr>
      </w:pPr>
      <w:r w:rsidRPr="001853B4">
        <w:rPr>
          <w:rFonts w:ascii="Arial" w:hAnsi="Arial" w:cs="Arial"/>
          <w:noProof/>
          <w:sz w:val="24"/>
          <w:szCs w:val="24"/>
        </w:rPr>
        <w:drawing>
          <wp:inline distT="0" distB="0" distL="0" distR="0" wp14:anchorId="61CAB088" wp14:editId="37E34F10">
            <wp:extent cx="4281739" cy="2408419"/>
            <wp:effectExtent l="0" t="0" r="508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9"/>
                    <a:stretch>
                      <a:fillRect/>
                    </a:stretch>
                  </pic:blipFill>
                  <pic:spPr>
                    <a:xfrm>
                      <a:off x="0" y="0"/>
                      <a:ext cx="4310544" cy="2424621"/>
                    </a:xfrm>
                    <a:prstGeom prst="rect">
                      <a:avLst/>
                    </a:prstGeom>
                  </pic:spPr>
                </pic:pic>
              </a:graphicData>
            </a:graphic>
          </wp:inline>
        </w:drawing>
      </w:r>
    </w:p>
    <w:p w14:paraId="653ED6A8" w14:textId="77777777" w:rsidR="00BD6F79" w:rsidRPr="001853B4" w:rsidRDefault="00BD6F79" w:rsidP="00BD6F79">
      <w:pPr>
        <w:tabs>
          <w:tab w:val="left" w:pos="987"/>
        </w:tabs>
        <w:rPr>
          <w:rFonts w:ascii="Arial" w:hAnsi="Arial" w:cs="Arial"/>
          <w:noProof/>
          <w:sz w:val="24"/>
          <w:szCs w:val="24"/>
        </w:rPr>
      </w:pPr>
      <w:r w:rsidRPr="001853B4">
        <w:rPr>
          <w:rFonts w:ascii="Arial" w:hAnsi="Arial" w:cs="Arial"/>
          <w:noProof/>
          <w:sz w:val="24"/>
          <w:szCs w:val="24"/>
        </w:rPr>
        <w:t xml:space="preserve">I also noted that despite using quotation marks for my in text citations one of my citations was still picked up as being 3% similar to another students paper, which shows that the exact same reference sentence was used in another students work. This shouldn’t have been picked up as it quotation marks were correctly used. </w:t>
      </w:r>
    </w:p>
    <w:p w14:paraId="36BDDF2C" w14:textId="77777777" w:rsidR="00BD6F79" w:rsidRPr="001853B4" w:rsidRDefault="00BD6F79" w:rsidP="00BD6F79">
      <w:pPr>
        <w:tabs>
          <w:tab w:val="left" w:pos="987"/>
        </w:tabs>
        <w:rPr>
          <w:rFonts w:ascii="Arial" w:hAnsi="Arial" w:cs="Arial"/>
          <w:noProof/>
          <w:sz w:val="24"/>
          <w:szCs w:val="24"/>
        </w:rPr>
      </w:pPr>
      <w:r w:rsidRPr="001853B4">
        <w:rPr>
          <w:rFonts w:ascii="Arial" w:hAnsi="Arial" w:cs="Arial"/>
          <w:noProof/>
          <w:sz w:val="24"/>
          <w:szCs w:val="24"/>
        </w:rPr>
        <w:t xml:space="preserve">Using the Generic assessment criteria I would award myself at least 85% as I feel I have </w:t>
      </w:r>
      <w:r>
        <w:rPr>
          <w:rFonts w:ascii="Arial" w:hAnsi="Arial" w:cs="Arial"/>
          <w:noProof/>
          <w:sz w:val="24"/>
          <w:szCs w:val="24"/>
        </w:rPr>
        <w:t xml:space="preserve">shown clear understanding of what skills are needed in employement once you </w:t>
      </w:r>
      <w:r>
        <w:rPr>
          <w:rFonts w:ascii="Arial" w:hAnsi="Arial" w:cs="Arial"/>
          <w:noProof/>
          <w:sz w:val="24"/>
          <w:szCs w:val="24"/>
        </w:rPr>
        <w:lastRenderedPageBreak/>
        <w:t>have graduated, hence I have included correctly relevant sources which are correctly referenced.</w:t>
      </w:r>
    </w:p>
    <w:p w14:paraId="2D27634B" w14:textId="77777777" w:rsidR="00BD6F79" w:rsidRDefault="00BD6F79" w:rsidP="00BD6F79">
      <w:pPr>
        <w:rPr>
          <w:sz w:val="24"/>
          <w:szCs w:val="24"/>
          <w:lang w:val="en-US"/>
        </w:rPr>
      </w:pPr>
      <w:r>
        <w:rPr>
          <w:sz w:val="24"/>
          <w:szCs w:val="24"/>
          <w:lang w:val="en-US"/>
        </w:rPr>
        <w:t>Task 2 – E-PORTFOLIO SWAY</w:t>
      </w:r>
    </w:p>
    <w:p w14:paraId="5032DA9B" w14:textId="77777777" w:rsidR="00BD6F79" w:rsidRDefault="00BD6F79" w:rsidP="00BD6F79">
      <w:hyperlink r:id="rId10" w:history="1">
        <w:r w:rsidRPr="006A1FEA">
          <w:rPr>
            <w:rStyle w:val="Hyperlink"/>
          </w:rPr>
          <w:t>https://sway.office.com/gWkI2Dpy9B8A1J5A?ref=Link</w:t>
        </w:r>
      </w:hyperlink>
    </w:p>
    <w:p w14:paraId="2096B1E1" w14:textId="77777777" w:rsidR="00BD6F79" w:rsidRDefault="00BD6F79" w:rsidP="00BD6F79">
      <w:pPr>
        <w:rPr>
          <w:sz w:val="24"/>
          <w:szCs w:val="24"/>
          <w:lang w:val="en-US"/>
        </w:rPr>
      </w:pPr>
    </w:p>
    <w:p w14:paraId="671F4320" w14:textId="77777777" w:rsidR="00BD6F79" w:rsidRDefault="00BD6F79" w:rsidP="00BD6F79">
      <w:pPr>
        <w:rPr>
          <w:sz w:val="24"/>
          <w:szCs w:val="24"/>
          <w:lang w:val="en-US"/>
        </w:rPr>
      </w:pPr>
    </w:p>
    <w:p w14:paraId="355F0C46" w14:textId="77777777" w:rsidR="00BD6F79" w:rsidRDefault="00BD6F79" w:rsidP="00BD6F79">
      <w:pPr>
        <w:rPr>
          <w:sz w:val="24"/>
          <w:szCs w:val="24"/>
          <w:lang w:val="en-US"/>
        </w:rPr>
      </w:pPr>
      <w:r>
        <w:rPr>
          <w:sz w:val="24"/>
          <w:szCs w:val="24"/>
          <w:lang w:val="en-US"/>
        </w:rPr>
        <w:t>YouTube link to presentation</w:t>
      </w:r>
    </w:p>
    <w:p w14:paraId="1A66B79E" w14:textId="77777777" w:rsidR="00BD6F79" w:rsidRDefault="00BD6F79" w:rsidP="00BD6F79">
      <w:hyperlink r:id="rId11" w:history="1">
        <w:r>
          <w:rPr>
            <w:rStyle w:val="Hyperlink"/>
            <w:rFonts w:ascii="Calibri" w:hAnsi="Calibri" w:cs="Calibri"/>
            <w:color w:val="008272"/>
            <w:sz w:val="23"/>
            <w:szCs w:val="23"/>
            <w:shd w:val="clear" w:color="auto" w:fill="FFFFFF"/>
          </w:rPr>
          <w:t>https://youtu.b</w:t>
        </w:r>
        <w:r>
          <w:rPr>
            <w:rStyle w:val="Hyperlink"/>
            <w:rFonts w:ascii="Calibri" w:hAnsi="Calibri" w:cs="Calibri"/>
            <w:color w:val="008272"/>
            <w:sz w:val="23"/>
            <w:szCs w:val="23"/>
            <w:shd w:val="clear" w:color="auto" w:fill="FFFFFF"/>
          </w:rPr>
          <w:t>e</w:t>
        </w:r>
        <w:r>
          <w:rPr>
            <w:rStyle w:val="Hyperlink"/>
            <w:rFonts w:ascii="Calibri" w:hAnsi="Calibri" w:cs="Calibri"/>
            <w:color w:val="008272"/>
            <w:sz w:val="23"/>
            <w:szCs w:val="23"/>
            <w:shd w:val="clear" w:color="auto" w:fill="FFFFFF"/>
          </w:rPr>
          <w:t>/iXLX5LmAG0k</w:t>
        </w:r>
      </w:hyperlink>
    </w:p>
    <w:p w14:paraId="719EE83C" w14:textId="77777777" w:rsidR="00BD6F79" w:rsidRDefault="00BD6F79" w:rsidP="00BD6F79">
      <w:pPr>
        <w:rPr>
          <w:sz w:val="24"/>
          <w:szCs w:val="24"/>
          <w:lang w:val="en-US"/>
        </w:rPr>
      </w:pPr>
    </w:p>
    <w:p w14:paraId="78403CB4" w14:textId="77777777" w:rsidR="00BD6F79" w:rsidRDefault="00BD6F79" w:rsidP="00BD6F79">
      <w:pPr>
        <w:rPr>
          <w:sz w:val="24"/>
          <w:szCs w:val="24"/>
          <w:lang w:val="en-US"/>
        </w:rPr>
      </w:pPr>
    </w:p>
    <w:p w14:paraId="5365CFC8" w14:textId="77777777" w:rsidR="00BD6F79" w:rsidRDefault="00BD6F79" w:rsidP="00BD6F79">
      <w:pPr>
        <w:rPr>
          <w:sz w:val="24"/>
          <w:szCs w:val="24"/>
          <w:lang w:val="en-US"/>
        </w:rPr>
      </w:pPr>
    </w:p>
    <w:p w14:paraId="03E11862" w14:textId="77777777" w:rsidR="00BD6F79" w:rsidRDefault="00BD6F79" w:rsidP="00BD6F79">
      <w:pPr>
        <w:rPr>
          <w:sz w:val="24"/>
          <w:szCs w:val="24"/>
          <w:lang w:val="en-US"/>
        </w:rPr>
      </w:pPr>
    </w:p>
    <w:p w14:paraId="6D710A37" w14:textId="77777777" w:rsidR="00BD6F79" w:rsidRDefault="00BD6F79" w:rsidP="00BD6F79">
      <w:pPr>
        <w:rPr>
          <w:sz w:val="24"/>
          <w:szCs w:val="24"/>
          <w:lang w:val="en-US"/>
        </w:rPr>
      </w:pPr>
    </w:p>
    <w:p w14:paraId="24A1DD0A" w14:textId="77777777" w:rsidR="00BD6F79" w:rsidRDefault="00BD6F79" w:rsidP="00BD6F79">
      <w:pPr>
        <w:rPr>
          <w:sz w:val="24"/>
          <w:szCs w:val="24"/>
          <w:lang w:val="en-US"/>
        </w:rPr>
      </w:pPr>
    </w:p>
    <w:p w14:paraId="70A98240" w14:textId="77777777" w:rsidR="00BD6F79" w:rsidRDefault="00BD6F79" w:rsidP="00BD6F79">
      <w:pPr>
        <w:rPr>
          <w:sz w:val="24"/>
          <w:szCs w:val="24"/>
          <w:lang w:val="en-US"/>
        </w:rPr>
      </w:pPr>
    </w:p>
    <w:p w14:paraId="31F6C53D" w14:textId="77777777" w:rsidR="00BD6F79" w:rsidRDefault="00BD6F79" w:rsidP="00BD6F79">
      <w:pPr>
        <w:rPr>
          <w:sz w:val="24"/>
          <w:szCs w:val="24"/>
          <w:lang w:val="en-US"/>
        </w:rPr>
      </w:pPr>
    </w:p>
    <w:p w14:paraId="62F995E4" w14:textId="77777777" w:rsidR="00BD6F79" w:rsidRDefault="00BD6F79" w:rsidP="00BD6F79">
      <w:pPr>
        <w:rPr>
          <w:sz w:val="24"/>
          <w:szCs w:val="24"/>
          <w:lang w:val="en-US"/>
        </w:rPr>
      </w:pPr>
    </w:p>
    <w:p w14:paraId="1BF838C7" w14:textId="77777777" w:rsidR="00BD6F79" w:rsidRDefault="00BD6F79" w:rsidP="00BD6F79">
      <w:pPr>
        <w:rPr>
          <w:sz w:val="24"/>
          <w:szCs w:val="24"/>
          <w:lang w:val="en-US"/>
        </w:rPr>
      </w:pPr>
    </w:p>
    <w:p w14:paraId="1CA6E1D1" w14:textId="77777777" w:rsidR="00BD6F79" w:rsidRDefault="00BD6F79" w:rsidP="00BD6F79">
      <w:pPr>
        <w:rPr>
          <w:sz w:val="24"/>
          <w:szCs w:val="24"/>
          <w:lang w:val="en-US"/>
        </w:rPr>
      </w:pPr>
    </w:p>
    <w:p w14:paraId="4931D941" w14:textId="77777777" w:rsidR="00BD6F79" w:rsidRDefault="00BD6F79" w:rsidP="00BD6F79">
      <w:pPr>
        <w:rPr>
          <w:sz w:val="24"/>
          <w:szCs w:val="24"/>
          <w:lang w:val="en-US"/>
        </w:rPr>
      </w:pPr>
    </w:p>
    <w:p w14:paraId="186873A6" w14:textId="77777777" w:rsidR="00BD6F79" w:rsidRDefault="00BD6F79" w:rsidP="00BD6F79">
      <w:pPr>
        <w:rPr>
          <w:sz w:val="24"/>
          <w:szCs w:val="24"/>
          <w:lang w:val="en-US"/>
        </w:rPr>
      </w:pPr>
    </w:p>
    <w:p w14:paraId="7A296365" w14:textId="77777777" w:rsidR="00BD6F79" w:rsidRDefault="00BD6F79" w:rsidP="00BD6F79">
      <w:pPr>
        <w:rPr>
          <w:sz w:val="24"/>
          <w:szCs w:val="24"/>
          <w:lang w:val="en-US"/>
        </w:rPr>
      </w:pPr>
    </w:p>
    <w:p w14:paraId="20D70D75" w14:textId="77777777" w:rsidR="00BD6F79" w:rsidRDefault="00BD6F79" w:rsidP="00BD6F79">
      <w:pPr>
        <w:rPr>
          <w:sz w:val="24"/>
          <w:szCs w:val="24"/>
          <w:lang w:val="en-US"/>
        </w:rPr>
      </w:pPr>
    </w:p>
    <w:p w14:paraId="752C0D67" w14:textId="77777777" w:rsidR="00BD6F79" w:rsidRDefault="00BD6F79" w:rsidP="00BD6F79">
      <w:pPr>
        <w:rPr>
          <w:sz w:val="24"/>
          <w:szCs w:val="24"/>
          <w:lang w:val="en-US"/>
        </w:rPr>
      </w:pPr>
    </w:p>
    <w:p w14:paraId="360B28B2" w14:textId="77777777" w:rsidR="00BD6F79" w:rsidRDefault="00BD6F79" w:rsidP="00BD6F79">
      <w:pPr>
        <w:rPr>
          <w:sz w:val="24"/>
          <w:szCs w:val="24"/>
          <w:lang w:val="en-US"/>
        </w:rPr>
      </w:pPr>
    </w:p>
    <w:p w14:paraId="65250D4D" w14:textId="77777777" w:rsidR="00BD6F79" w:rsidRDefault="00BD6F79" w:rsidP="00BD6F79">
      <w:pPr>
        <w:rPr>
          <w:sz w:val="24"/>
          <w:szCs w:val="24"/>
          <w:lang w:val="en-US"/>
        </w:rPr>
      </w:pPr>
    </w:p>
    <w:p w14:paraId="597C3E9A" w14:textId="77777777" w:rsidR="00BD6F79" w:rsidRDefault="00BD6F79" w:rsidP="00BD6F79">
      <w:pPr>
        <w:rPr>
          <w:sz w:val="24"/>
          <w:szCs w:val="24"/>
          <w:lang w:val="en-US"/>
        </w:rPr>
      </w:pPr>
    </w:p>
    <w:p w14:paraId="0E7A8EE9" w14:textId="77777777" w:rsidR="00BD6F79" w:rsidRDefault="00BD6F79" w:rsidP="00BD6F79">
      <w:pPr>
        <w:rPr>
          <w:sz w:val="24"/>
          <w:szCs w:val="24"/>
          <w:lang w:val="en-US"/>
        </w:rPr>
      </w:pPr>
    </w:p>
    <w:p w14:paraId="4D9AEFED" w14:textId="77777777" w:rsidR="00BD6F79" w:rsidRDefault="00BD6F79" w:rsidP="00BD6F79">
      <w:pPr>
        <w:rPr>
          <w:sz w:val="24"/>
          <w:szCs w:val="24"/>
          <w:lang w:val="en-US"/>
        </w:rPr>
      </w:pPr>
    </w:p>
    <w:p w14:paraId="4BF3405F" w14:textId="77777777" w:rsidR="00BD6F79" w:rsidRDefault="00BD6F79" w:rsidP="00BD6F79">
      <w:pPr>
        <w:rPr>
          <w:sz w:val="24"/>
          <w:szCs w:val="24"/>
          <w:lang w:val="en-US"/>
        </w:rPr>
      </w:pPr>
    </w:p>
    <w:p w14:paraId="4DF95E38" w14:textId="77777777" w:rsidR="00BD6F79" w:rsidRPr="00242ADE" w:rsidRDefault="00BD6F79" w:rsidP="00BD6F79">
      <w:pPr>
        <w:jc w:val="right"/>
        <w:rPr>
          <w:rFonts w:ascii="Arial" w:hAnsi="Arial" w:cs="Arial"/>
          <w:b/>
          <w:bCs/>
          <w:sz w:val="24"/>
          <w:szCs w:val="24"/>
          <w:lang w:val="en-US"/>
        </w:rPr>
      </w:pPr>
      <w:r w:rsidRPr="00242ADE">
        <w:rPr>
          <w:rFonts w:ascii="Arial" w:hAnsi="Arial" w:cs="Arial"/>
          <w:b/>
          <w:bCs/>
          <w:sz w:val="24"/>
          <w:szCs w:val="24"/>
          <w:lang w:val="en-US"/>
        </w:rPr>
        <w:lastRenderedPageBreak/>
        <w:t xml:space="preserve">Neha Asif </w:t>
      </w:r>
    </w:p>
    <w:p w14:paraId="72A05EC9" w14:textId="77777777" w:rsidR="00BD6F79" w:rsidRPr="00242ADE" w:rsidRDefault="00BD6F79" w:rsidP="00BD6F79">
      <w:pPr>
        <w:jc w:val="right"/>
        <w:rPr>
          <w:rFonts w:ascii="Arial" w:hAnsi="Arial" w:cs="Arial"/>
          <w:b/>
          <w:bCs/>
          <w:sz w:val="24"/>
          <w:szCs w:val="24"/>
          <w:lang w:val="en-US"/>
        </w:rPr>
      </w:pPr>
      <w:r w:rsidRPr="00242ADE">
        <w:rPr>
          <w:rFonts w:ascii="Arial" w:hAnsi="Arial" w:cs="Arial"/>
          <w:b/>
          <w:bCs/>
          <w:sz w:val="24"/>
          <w:szCs w:val="24"/>
          <w:lang w:val="en-US"/>
        </w:rPr>
        <w:t>Student Number: 2215052</w:t>
      </w:r>
    </w:p>
    <w:p w14:paraId="0D613A10" w14:textId="77777777" w:rsidR="00BD6F79" w:rsidRDefault="00BD6F79" w:rsidP="00BD6F79">
      <w:pPr>
        <w:jc w:val="center"/>
        <w:rPr>
          <w:rFonts w:ascii="Arial" w:hAnsi="Arial" w:cs="Arial"/>
          <w:sz w:val="24"/>
          <w:szCs w:val="24"/>
          <w:u w:val="single"/>
          <w:lang w:val="en-US"/>
        </w:rPr>
      </w:pPr>
      <w:r w:rsidRPr="00242ADE">
        <w:rPr>
          <w:rFonts w:ascii="Arial" w:hAnsi="Arial" w:cs="Arial"/>
          <w:sz w:val="24"/>
          <w:szCs w:val="24"/>
          <w:u w:val="single"/>
          <w:lang w:val="en-US"/>
        </w:rPr>
        <w:t xml:space="preserve">TASK </w:t>
      </w:r>
      <w:r>
        <w:rPr>
          <w:rFonts w:ascii="Arial" w:hAnsi="Arial" w:cs="Arial"/>
          <w:sz w:val="24"/>
          <w:szCs w:val="24"/>
          <w:u w:val="single"/>
          <w:lang w:val="en-US"/>
        </w:rPr>
        <w:t>3</w:t>
      </w:r>
      <w:r w:rsidRPr="00242ADE">
        <w:rPr>
          <w:rFonts w:ascii="Arial" w:hAnsi="Arial" w:cs="Arial"/>
          <w:sz w:val="24"/>
          <w:szCs w:val="24"/>
          <w:u w:val="single"/>
          <w:lang w:val="en-US"/>
        </w:rPr>
        <w:t xml:space="preserve">- </w:t>
      </w:r>
      <w:r>
        <w:rPr>
          <w:rFonts w:ascii="Arial" w:hAnsi="Arial" w:cs="Arial"/>
          <w:sz w:val="24"/>
          <w:szCs w:val="24"/>
          <w:u w:val="single"/>
          <w:lang w:val="en-US"/>
        </w:rPr>
        <w:t>Automatic Referencing tool</w:t>
      </w:r>
    </w:p>
    <w:p w14:paraId="65FD20CC" w14:textId="77777777" w:rsidR="00BD6F79" w:rsidRDefault="00BD6F79" w:rsidP="00BD6F79">
      <w:pPr>
        <w:rPr>
          <w:rFonts w:ascii="Arial" w:hAnsi="Arial" w:cs="Arial"/>
          <w:sz w:val="24"/>
          <w:szCs w:val="24"/>
          <w:lang w:val="en-US"/>
        </w:rPr>
      </w:pPr>
      <w:r>
        <w:rPr>
          <w:rFonts w:ascii="Arial" w:hAnsi="Arial" w:cs="Arial"/>
          <w:sz w:val="24"/>
          <w:szCs w:val="24"/>
          <w:lang w:val="en-US"/>
        </w:rPr>
        <w:t xml:space="preserve">For my assignments I found it useful to use the automatic referencing tool ‘Mendeley’ to keep a record of the references I used so that if I needed to use them later on during the </w:t>
      </w:r>
      <w:proofErr w:type="gramStart"/>
      <w:r>
        <w:rPr>
          <w:rFonts w:ascii="Arial" w:hAnsi="Arial" w:cs="Arial"/>
          <w:sz w:val="24"/>
          <w:szCs w:val="24"/>
          <w:lang w:val="en-US"/>
        </w:rPr>
        <w:t>course</w:t>
      </w:r>
      <w:proofErr w:type="gramEnd"/>
      <w:r>
        <w:rPr>
          <w:rFonts w:ascii="Arial" w:hAnsi="Arial" w:cs="Arial"/>
          <w:sz w:val="24"/>
          <w:szCs w:val="24"/>
          <w:lang w:val="en-US"/>
        </w:rPr>
        <w:t xml:space="preserve"> I could easily access them.</w:t>
      </w:r>
    </w:p>
    <w:p w14:paraId="3AE019A9" w14:textId="77777777" w:rsidR="00BD6F79" w:rsidRDefault="00BD6F79" w:rsidP="00BD6F79">
      <w:pPr>
        <w:rPr>
          <w:rFonts w:ascii="Arial" w:hAnsi="Arial" w:cs="Arial"/>
          <w:sz w:val="24"/>
          <w:szCs w:val="24"/>
          <w:lang w:val="en-US"/>
        </w:rPr>
      </w:pPr>
      <w:r>
        <w:rPr>
          <w:rFonts w:ascii="Arial" w:hAnsi="Arial" w:cs="Arial"/>
          <w:sz w:val="24"/>
          <w:szCs w:val="24"/>
          <w:lang w:val="en-US"/>
        </w:rPr>
        <w:t>Below is a screen shot of Mendeley to add a reference to my list I first clicked on ‘Add new’.</w:t>
      </w:r>
    </w:p>
    <w:p w14:paraId="42454348" w14:textId="77777777" w:rsidR="00BD6F79" w:rsidRDefault="00BD6F79" w:rsidP="00BD6F79">
      <w:pPr>
        <w:rPr>
          <w:rFonts w:ascii="Arial" w:hAnsi="Arial" w:cs="Arial"/>
          <w:sz w:val="24"/>
          <w:szCs w:val="24"/>
          <w:lang w:val="en-US"/>
        </w:rPr>
      </w:pPr>
      <w:r>
        <w:rPr>
          <w:noProof/>
        </w:rPr>
        <w:drawing>
          <wp:inline distT="0" distB="0" distL="0" distR="0" wp14:anchorId="265CE3BE" wp14:editId="5499BC13">
            <wp:extent cx="4526733" cy="2546225"/>
            <wp:effectExtent l="0" t="0" r="7620" b="698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2"/>
                    <a:stretch>
                      <a:fillRect/>
                    </a:stretch>
                  </pic:blipFill>
                  <pic:spPr>
                    <a:xfrm>
                      <a:off x="0" y="0"/>
                      <a:ext cx="4539212" cy="2553244"/>
                    </a:xfrm>
                    <a:prstGeom prst="rect">
                      <a:avLst/>
                    </a:prstGeom>
                  </pic:spPr>
                </pic:pic>
              </a:graphicData>
            </a:graphic>
          </wp:inline>
        </w:drawing>
      </w:r>
    </w:p>
    <w:p w14:paraId="763307A8" w14:textId="77777777" w:rsidR="00BD6F79" w:rsidRDefault="00BD6F79" w:rsidP="00BD6F79">
      <w:pPr>
        <w:rPr>
          <w:rFonts w:ascii="Arial" w:hAnsi="Arial" w:cs="Arial"/>
          <w:sz w:val="24"/>
          <w:szCs w:val="24"/>
        </w:rPr>
      </w:pPr>
      <w:r w:rsidRPr="006A07DA">
        <w:rPr>
          <w:rFonts w:ascii="Arial" w:hAnsi="Arial" w:cs="Arial"/>
          <w:sz w:val="24"/>
          <w:szCs w:val="24"/>
        </w:rPr>
        <w:t xml:space="preserve">The figure above shows how to add a new reference to the </w:t>
      </w:r>
      <w:r>
        <w:rPr>
          <w:rFonts w:ascii="Arial" w:hAnsi="Arial" w:cs="Arial"/>
          <w:sz w:val="24"/>
          <w:szCs w:val="24"/>
        </w:rPr>
        <w:t>Mendeley</w:t>
      </w:r>
      <w:r w:rsidRPr="006A07DA">
        <w:rPr>
          <w:rFonts w:ascii="Arial" w:hAnsi="Arial" w:cs="Arial"/>
          <w:sz w:val="24"/>
          <w:szCs w:val="24"/>
        </w:rPr>
        <w:t xml:space="preserve"> software</w:t>
      </w:r>
      <w:r>
        <w:rPr>
          <w:rFonts w:ascii="Arial" w:hAnsi="Arial" w:cs="Arial"/>
          <w:sz w:val="24"/>
          <w:szCs w:val="24"/>
        </w:rPr>
        <w:t xml:space="preserve">. </w:t>
      </w:r>
    </w:p>
    <w:p w14:paraId="1EB9A474" w14:textId="77777777" w:rsidR="00BD6F79" w:rsidRDefault="00BD6F79" w:rsidP="00BD6F79">
      <w:pPr>
        <w:rPr>
          <w:rFonts w:ascii="Arial" w:hAnsi="Arial" w:cs="Arial"/>
          <w:sz w:val="24"/>
          <w:szCs w:val="24"/>
        </w:rPr>
      </w:pPr>
      <w:r>
        <w:rPr>
          <w:rFonts w:ascii="Arial" w:hAnsi="Arial" w:cs="Arial"/>
          <w:sz w:val="24"/>
          <w:szCs w:val="24"/>
        </w:rPr>
        <w:t xml:space="preserve">Below shows I </w:t>
      </w:r>
      <w:r>
        <w:rPr>
          <w:rFonts w:ascii="Arial" w:hAnsi="Arial" w:cs="Arial"/>
          <w:sz w:val="24"/>
          <w:szCs w:val="24"/>
          <w:lang w:val="en-US"/>
        </w:rPr>
        <w:t xml:space="preserve">then clicked on ‘Add entry manually’ to enter in the reference I used myself. </w:t>
      </w:r>
      <w:r w:rsidRPr="008B76C3">
        <w:rPr>
          <w:rFonts w:ascii="Arial" w:hAnsi="Arial" w:cs="Arial"/>
          <w:sz w:val="24"/>
          <w:szCs w:val="24"/>
        </w:rPr>
        <w:t xml:space="preserve">On the </w:t>
      </w:r>
      <w:r>
        <w:rPr>
          <w:rFonts w:ascii="Arial" w:hAnsi="Arial" w:cs="Arial"/>
          <w:sz w:val="24"/>
          <w:szCs w:val="24"/>
        </w:rPr>
        <w:t>last</w:t>
      </w:r>
      <w:r w:rsidRPr="008B76C3">
        <w:rPr>
          <w:rFonts w:ascii="Arial" w:hAnsi="Arial" w:cs="Arial"/>
          <w:sz w:val="24"/>
          <w:szCs w:val="24"/>
        </w:rPr>
        <w:t xml:space="preserve"> s</w:t>
      </w:r>
      <w:r>
        <w:rPr>
          <w:rFonts w:ascii="Arial" w:hAnsi="Arial" w:cs="Arial"/>
          <w:sz w:val="24"/>
          <w:szCs w:val="24"/>
        </w:rPr>
        <w:t>l</w:t>
      </w:r>
      <w:r w:rsidRPr="008B76C3">
        <w:rPr>
          <w:rFonts w:ascii="Arial" w:hAnsi="Arial" w:cs="Arial"/>
          <w:sz w:val="24"/>
          <w:szCs w:val="24"/>
        </w:rPr>
        <w:t>ide you will see some menus such as old references or recently added references any for mark some of the references as my favourite reference you can access them through these menus</w:t>
      </w:r>
      <w:r>
        <w:rPr>
          <w:rFonts w:ascii="Arial" w:hAnsi="Arial" w:cs="Arial"/>
          <w:sz w:val="24"/>
          <w:szCs w:val="24"/>
        </w:rPr>
        <w:t>.</w:t>
      </w:r>
      <w:r>
        <w:rPr>
          <w:noProof/>
        </w:rPr>
        <w:drawing>
          <wp:inline distT="0" distB="0" distL="0" distR="0" wp14:anchorId="28D10CC1" wp14:editId="76E31882">
            <wp:extent cx="4720505" cy="2655219"/>
            <wp:effectExtent l="0" t="0" r="4445"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3"/>
                    <a:stretch>
                      <a:fillRect/>
                    </a:stretch>
                  </pic:blipFill>
                  <pic:spPr>
                    <a:xfrm>
                      <a:off x="0" y="0"/>
                      <a:ext cx="4733207" cy="2662364"/>
                    </a:xfrm>
                    <a:prstGeom prst="rect">
                      <a:avLst/>
                    </a:prstGeom>
                  </pic:spPr>
                </pic:pic>
              </a:graphicData>
            </a:graphic>
          </wp:inline>
        </w:drawing>
      </w:r>
    </w:p>
    <w:p w14:paraId="52E6C9AF" w14:textId="77777777" w:rsidR="00BD6F79" w:rsidRPr="00CB00B6" w:rsidRDefault="00BD6F79" w:rsidP="00BD6F79">
      <w:pPr>
        <w:rPr>
          <w:rFonts w:ascii="Arial" w:hAnsi="Arial" w:cs="Arial"/>
          <w:sz w:val="24"/>
          <w:szCs w:val="24"/>
        </w:rPr>
      </w:pPr>
      <w:r>
        <w:rPr>
          <w:rFonts w:ascii="Arial" w:hAnsi="Arial" w:cs="Arial"/>
          <w:sz w:val="24"/>
          <w:szCs w:val="24"/>
          <w:lang w:val="en-US"/>
        </w:rPr>
        <w:lastRenderedPageBreak/>
        <w:t>Below shows me entering the details of one of the references I used, once entering in all the details I am going to click ‘Add entry’.</w:t>
      </w:r>
    </w:p>
    <w:p w14:paraId="7AD42CB7" w14:textId="77777777" w:rsidR="00BD6F79" w:rsidRDefault="00BD6F79" w:rsidP="00BD6F79">
      <w:pPr>
        <w:rPr>
          <w:rFonts w:ascii="Arial" w:hAnsi="Arial" w:cs="Arial"/>
          <w:sz w:val="24"/>
          <w:szCs w:val="24"/>
          <w:lang w:val="en-US"/>
        </w:rPr>
      </w:pPr>
      <w:r>
        <w:rPr>
          <w:noProof/>
        </w:rPr>
        <w:drawing>
          <wp:inline distT="0" distB="0" distL="0" distR="0" wp14:anchorId="01302F9D" wp14:editId="309F3B3B">
            <wp:extent cx="4791919" cy="2695388"/>
            <wp:effectExtent l="0" t="0" r="8890" b="0"/>
            <wp:docPr id="11" name="Picture 1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eams&#10;&#10;Description automatically generated"/>
                    <pic:cNvPicPr/>
                  </pic:nvPicPr>
                  <pic:blipFill>
                    <a:blip r:embed="rId14"/>
                    <a:stretch>
                      <a:fillRect/>
                    </a:stretch>
                  </pic:blipFill>
                  <pic:spPr>
                    <a:xfrm>
                      <a:off x="0" y="0"/>
                      <a:ext cx="4805931" cy="2703269"/>
                    </a:xfrm>
                    <a:prstGeom prst="rect">
                      <a:avLst/>
                    </a:prstGeom>
                  </pic:spPr>
                </pic:pic>
              </a:graphicData>
            </a:graphic>
          </wp:inline>
        </w:drawing>
      </w:r>
    </w:p>
    <w:p w14:paraId="38C46922" w14:textId="77777777" w:rsidR="00BD6F79" w:rsidRDefault="00BD6F79" w:rsidP="00BD6F79">
      <w:pPr>
        <w:rPr>
          <w:rFonts w:ascii="Arial" w:hAnsi="Arial" w:cs="Arial"/>
          <w:sz w:val="24"/>
          <w:szCs w:val="24"/>
          <w:lang w:val="en-US"/>
        </w:rPr>
      </w:pPr>
      <w:r>
        <w:rPr>
          <w:rFonts w:ascii="Arial" w:hAnsi="Arial" w:cs="Arial"/>
          <w:sz w:val="24"/>
          <w:szCs w:val="24"/>
          <w:lang w:val="en-US"/>
        </w:rPr>
        <w:t xml:space="preserve">Once I clicked add entry below you can see a third reference added. Now all these references will stay in my library ready for me to access in future. </w:t>
      </w:r>
    </w:p>
    <w:p w14:paraId="6202128B" w14:textId="77777777" w:rsidR="00BD6F79" w:rsidRDefault="00BD6F79" w:rsidP="00BD6F79">
      <w:pPr>
        <w:rPr>
          <w:rFonts w:ascii="Arial" w:hAnsi="Arial" w:cs="Arial"/>
          <w:sz w:val="24"/>
          <w:szCs w:val="24"/>
          <w:lang w:val="en-US"/>
        </w:rPr>
      </w:pPr>
      <w:r>
        <w:rPr>
          <w:noProof/>
        </w:rPr>
        <w:drawing>
          <wp:inline distT="0" distB="0" distL="0" distR="0" wp14:anchorId="67B00BD1" wp14:editId="67C23DE8">
            <wp:extent cx="4794609" cy="2696901"/>
            <wp:effectExtent l="0" t="0" r="6350" b="825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5"/>
                    <a:stretch>
                      <a:fillRect/>
                    </a:stretch>
                  </pic:blipFill>
                  <pic:spPr>
                    <a:xfrm>
                      <a:off x="0" y="0"/>
                      <a:ext cx="4803052" cy="2701650"/>
                    </a:xfrm>
                    <a:prstGeom prst="rect">
                      <a:avLst/>
                    </a:prstGeom>
                  </pic:spPr>
                </pic:pic>
              </a:graphicData>
            </a:graphic>
          </wp:inline>
        </w:drawing>
      </w:r>
    </w:p>
    <w:p w14:paraId="048E4C7F" w14:textId="77777777" w:rsidR="00BD6F79" w:rsidRDefault="00BD6F79" w:rsidP="00BD6F79">
      <w:pPr>
        <w:rPr>
          <w:rFonts w:ascii="Arial" w:hAnsi="Arial" w:cs="Arial"/>
          <w:sz w:val="24"/>
          <w:szCs w:val="24"/>
          <w:lang w:val="en-US"/>
        </w:rPr>
      </w:pPr>
      <w:r>
        <w:rPr>
          <w:rFonts w:ascii="Arial" w:hAnsi="Arial" w:cs="Arial"/>
          <w:sz w:val="24"/>
          <w:szCs w:val="24"/>
          <w:lang w:val="en-US"/>
        </w:rPr>
        <w:t>Mendeley is just a referencing tool to keep a record of all references used (like a history). It is useful to use throughout the course as I don’t have to go back into the library or online to search for these references again as I already have a record of them saved in the Mendeley library.</w:t>
      </w:r>
    </w:p>
    <w:p w14:paraId="62194A20" w14:textId="77777777" w:rsidR="00BD6F79" w:rsidRDefault="00BD6F79" w:rsidP="00BD6F79">
      <w:pPr>
        <w:rPr>
          <w:rFonts w:ascii="Arial" w:hAnsi="Arial" w:cs="Arial"/>
          <w:sz w:val="24"/>
          <w:szCs w:val="24"/>
          <w:lang w:val="en-US"/>
        </w:rPr>
      </w:pPr>
    </w:p>
    <w:p w14:paraId="7F3D8AFB" w14:textId="77777777" w:rsidR="00BD6F79" w:rsidRDefault="00BD6F79" w:rsidP="00BD6F79">
      <w:pPr>
        <w:rPr>
          <w:rFonts w:ascii="Arial" w:hAnsi="Arial" w:cs="Arial"/>
          <w:sz w:val="24"/>
          <w:szCs w:val="24"/>
          <w:lang w:val="en-US"/>
        </w:rPr>
      </w:pPr>
    </w:p>
    <w:p w14:paraId="7709CBD2" w14:textId="77777777" w:rsidR="00BD6F79" w:rsidRDefault="00BD6F79" w:rsidP="00BD6F79">
      <w:pPr>
        <w:rPr>
          <w:rFonts w:ascii="Arial" w:hAnsi="Arial" w:cs="Arial"/>
          <w:sz w:val="24"/>
          <w:szCs w:val="24"/>
          <w:lang w:val="en-US"/>
        </w:rPr>
      </w:pPr>
    </w:p>
    <w:p w14:paraId="4DDD353E" w14:textId="77777777" w:rsidR="00BD6F79" w:rsidRDefault="00BD6F79" w:rsidP="00BD6F79">
      <w:pPr>
        <w:rPr>
          <w:rFonts w:ascii="Arial" w:hAnsi="Arial" w:cs="Arial"/>
          <w:sz w:val="24"/>
          <w:szCs w:val="24"/>
          <w:lang w:val="en-US"/>
        </w:rPr>
      </w:pPr>
    </w:p>
    <w:p w14:paraId="3A507267" w14:textId="77777777" w:rsidR="00BD6F79" w:rsidRPr="00CC6BF3" w:rsidRDefault="00BD6F79" w:rsidP="00BD6F79">
      <w:pPr>
        <w:rPr>
          <w:rFonts w:ascii="Arial" w:hAnsi="Arial" w:cs="Arial"/>
          <w:sz w:val="24"/>
          <w:szCs w:val="24"/>
          <w:lang w:val="en-US"/>
        </w:rPr>
      </w:pPr>
    </w:p>
    <w:p w14:paraId="3B419BF4" w14:textId="77777777" w:rsidR="00BD6F79" w:rsidRDefault="00BD6F79" w:rsidP="00BD6F79">
      <w:pPr>
        <w:rPr>
          <w:lang w:val="en-US"/>
        </w:rPr>
      </w:pPr>
      <w:r>
        <w:rPr>
          <w:lang w:val="en-US"/>
        </w:rPr>
        <w:lastRenderedPageBreak/>
        <w:t>References:</w:t>
      </w:r>
    </w:p>
    <w:p w14:paraId="5F08C4DE" w14:textId="77777777" w:rsidR="00BD6F79" w:rsidRDefault="00BD6F79" w:rsidP="00BD6F79">
      <w:pPr>
        <w:pStyle w:val="NormalWeb"/>
        <w:ind w:left="567" w:hanging="567"/>
      </w:pPr>
      <w:r>
        <w:rPr>
          <w:i/>
          <w:iCs/>
        </w:rPr>
        <w:t>Mendeley reference manager</w:t>
      </w:r>
      <w:r>
        <w:t xml:space="preserve"> (2022) </w:t>
      </w:r>
      <w:r>
        <w:rPr>
          <w:i/>
          <w:iCs/>
        </w:rPr>
        <w:t>Mendeley</w:t>
      </w:r>
      <w:r>
        <w:t xml:space="preserve">. Available at: https://www.mendeley.com/reference-management/reference-manager/ (Accessed: November 18, 2022). </w:t>
      </w:r>
    </w:p>
    <w:p w14:paraId="6E7561B2" w14:textId="77777777" w:rsidR="00BD6F79" w:rsidRDefault="00BD6F79" w:rsidP="00BD6F79">
      <w:pPr>
        <w:rPr>
          <w:rFonts w:ascii="Arial" w:hAnsi="Arial" w:cs="Arial"/>
          <w:sz w:val="21"/>
          <w:szCs w:val="21"/>
          <w:shd w:val="clear" w:color="auto" w:fill="FFFFFF"/>
        </w:rPr>
      </w:pPr>
      <w:proofErr w:type="spellStart"/>
      <w:r w:rsidRPr="006C1092">
        <w:rPr>
          <w:rFonts w:ascii="Arial" w:hAnsi="Arial" w:cs="Arial"/>
          <w:sz w:val="21"/>
          <w:szCs w:val="21"/>
          <w:shd w:val="clear" w:color="auto" w:fill="FFFFFF"/>
        </w:rPr>
        <w:t>Takatori</w:t>
      </w:r>
      <w:proofErr w:type="spellEnd"/>
      <w:r w:rsidRPr="006C1092">
        <w:rPr>
          <w:rFonts w:ascii="Arial" w:hAnsi="Arial" w:cs="Arial"/>
          <w:sz w:val="21"/>
          <w:szCs w:val="21"/>
          <w:shd w:val="clear" w:color="auto" w:fill="FFFFFF"/>
        </w:rPr>
        <w:t xml:space="preserve">, K., 2016. Mendeley; Reference manager. </w:t>
      </w:r>
      <w:proofErr w:type="spellStart"/>
      <w:r w:rsidRPr="006C1092">
        <w:rPr>
          <w:rFonts w:ascii="Arial" w:hAnsi="Arial" w:cs="Arial"/>
          <w:sz w:val="21"/>
          <w:szCs w:val="21"/>
          <w:shd w:val="clear" w:color="auto" w:fill="FFFFFF"/>
        </w:rPr>
        <w:t>Kyokai</w:t>
      </w:r>
      <w:proofErr w:type="spellEnd"/>
      <w:r w:rsidRPr="006C1092">
        <w:rPr>
          <w:rFonts w:ascii="Arial" w:hAnsi="Arial" w:cs="Arial"/>
          <w:sz w:val="21"/>
          <w:szCs w:val="21"/>
          <w:shd w:val="clear" w:color="auto" w:fill="FFFFFF"/>
        </w:rPr>
        <w:t xml:space="preserve"> Joho </w:t>
      </w:r>
      <w:proofErr w:type="spellStart"/>
      <w:r w:rsidRPr="006C1092">
        <w:rPr>
          <w:rFonts w:ascii="Arial" w:hAnsi="Arial" w:cs="Arial"/>
          <w:sz w:val="21"/>
          <w:szCs w:val="21"/>
          <w:shd w:val="clear" w:color="auto" w:fill="FFFFFF"/>
        </w:rPr>
        <w:t>Imeji</w:t>
      </w:r>
      <w:proofErr w:type="spellEnd"/>
      <w:r w:rsidRPr="006C1092">
        <w:rPr>
          <w:rFonts w:ascii="Arial" w:hAnsi="Arial" w:cs="Arial"/>
          <w:sz w:val="21"/>
          <w:szCs w:val="21"/>
          <w:shd w:val="clear" w:color="auto" w:fill="FFFFFF"/>
        </w:rPr>
        <w:t xml:space="preserve"> </w:t>
      </w:r>
      <w:proofErr w:type="spellStart"/>
      <w:r w:rsidRPr="006C1092">
        <w:rPr>
          <w:rFonts w:ascii="Arial" w:hAnsi="Arial" w:cs="Arial"/>
          <w:sz w:val="21"/>
          <w:szCs w:val="21"/>
          <w:shd w:val="clear" w:color="auto" w:fill="FFFFFF"/>
        </w:rPr>
        <w:t>Zasshi</w:t>
      </w:r>
      <w:proofErr w:type="spellEnd"/>
      <w:r w:rsidRPr="006C1092">
        <w:rPr>
          <w:rFonts w:ascii="Arial" w:hAnsi="Arial" w:cs="Arial"/>
          <w:sz w:val="21"/>
          <w:szCs w:val="21"/>
          <w:shd w:val="clear" w:color="auto" w:fill="FFFFFF"/>
        </w:rPr>
        <w:t xml:space="preserve">/Journal of the Institute of Image Information and Television Engineers 70, 320–323. </w:t>
      </w:r>
    </w:p>
    <w:p w14:paraId="2831DCD5" w14:textId="77777777" w:rsidR="00BD6F79" w:rsidRDefault="00BD6F79" w:rsidP="00BD6F79">
      <w:pPr>
        <w:rPr>
          <w:rFonts w:ascii="Arial" w:hAnsi="Arial" w:cs="Arial"/>
          <w:sz w:val="21"/>
          <w:szCs w:val="21"/>
          <w:shd w:val="clear" w:color="auto" w:fill="FFFFFF"/>
        </w:rPr>
      </w:pPr>
      <w:r w:rsidRPr="00214199">
        <w:rPr>
          <w:rFonts w:ascii="Arial" w:hAnsi="Arial" w:cs="Arial"/>
          <w:sz w:val="21"/>
          <w:szCs w:val="21"/>
          <w:shd w:val="clear" w:color="auto" w:fill="FFFFFF"/>
        </w:rPr>
        <w:t>The Mendeley Support Team, 2011. 2011_Getting Started with Mendeley. Mendeley Desktop 1–16.</w:t>
      </w:r>
    </w:p>
    <w:p w14:paraId="1BF191E7" w14:textId="77777777" w:rsidR="00BD6F79" w:rsidRDefault="00BD6F79" w:rsidP="00BD6F79">
      <w:pPr>
        <w:rPr>
          <w:rFonts w:ascii="Arial" w:hAnsi="Arial" w:cs="Arial"/>
          <w:sz w:val="21"/>
          <w:szCs w:val="21"/>
          <w:shd w:val="clear" w:color="auto" w:fill="FFFFFF"/>
        </w:rPr>
      </w:pPr>
      <w:proofErr w:type="spellStart"/>
      <w:r w:rsidRPr="00206B1C">
        <w:rPr>
          <w:rFonts w:ascii="Arial" w:hAnsi="Arial" w:cs="Arial"/>
          <w:sz w:val="21"/>
          <w:szCs w:val="21"/>
          <w:shd w:val="clear" w:color="auto" w:fill="FFFFFF"/>
        </w:rPr>
        <w:t>Tejlavwala</w:t>
      </w:r>
      <w:proofErr w:type="spellEnd"/>
      <w:r w:rsidRPr="00206B1C">
        <w:rPr>
          <w:rFonts w:ascii="Arial" w:hAnsi="Arial" w:cs="Arial"/>
          <w:sz w:val="21"/>
          <w:szCs w:val="21"/>
          <w:shd w:val="clear" w:color="auto" w:fill="FFFFFF"/>
        </w:rPr>
        <w:t>, A.A., Stratford, M., ... Generation, D., 2016. Welcome To Mendeley Quick Start Guide Mendeley Quick Start Guide. International Journal of Innovative and Emerging Research in Engineering 3, 61–70.</w:t>
      </w:r>
    </w:p>
    <w:p w14:paraId="1D76F914" w14:textId="77777777" w:rsidR="00BD6F79" w:rsidRDefault="00BD6F79" w:rsidP="00BD6F79">
      <w:pPr>
        <w:rPr>
          <w:rFonts w:ascii="Arial" w:hAnsi="Arial" w:cs="Arial"/>
          <w:sz w:val="21"/>
          <w:szCs w:val="21"/>
          <w:shd w:val="clear" w:color="auto" w:fill="FFFFFF"/>
        </w:rPr>
      </w:pPr>
      <w:r w:rsidRPr="00D52881">
        <w:rPr>
          <w:rFonts w:ascii="Arial" w:hAnsi="Arial" w:cs="Arial"/>
          <w:sz w:val="21"/>
          <w:szCs w:val="21"/>
          <w:shd w:val="clear" w:color="auto" w:fill="FFFFFF"/>
        </w:rPr>
        <w:t xml:space="preserve">Swab, M., 2016. Mendeley Data. Journal of the Canadian Health Libraries Association / Journal de </w:t>
      </w:r>
      <w:proofErr w:type="spellStart"/>
      <w:r w:rsidRPr="00D52881">
        <w:rPr>
          <w:rFonts w:ascii="Arial" w:hAnsi="Arial" w:cs="Arial"/>
          <w:sz w:val="21"/>
          <w:szCs w:val="21"/>
          <w:shd w:val="clear" w:color="auto" w:fill="FFFFFF"/>
        </w:rPr>
        <w:t>l’Association</w:t>
      </w:r>
      <w:proofErr w:type="spellEnd"/>
      <w:r w:rsidRPr="00D52881">
        <w:rPr>
          <w:rFonts w:ascii="Arial" w:hAnsi="Arial" w:cs="Arial"/>
          <w:sz w:val="21"/>
          <w:szCs w:val="21"/>
          <w:shd w:val="clear" w:color="auto" w:fill="FFFFFF"/>
        </w:rPr>
        <w:t xml:space="preserve"> des </w:t>
      </w:r>
      <w:proofErr w:type="spellStart"/>
      <w:r w:rsidRPr="00D52881">
        <w:rPr>
          <w:rFonts w:ascii="Arial" w:hAnsi="Arial" w:cs="Arial"/>
          <w:sz w:val="21"/>
          <w:szCs w:val="21"/>
          <w:shd w:val="clear" w:color="auto" w:fill="FFFFFF"/>
        </w:rPr>
        <w:t>bibliothèques</w:t>
      </w:r>
      <w:proofErr w:type="spellEnd"/>
      <w:r w:rsidRPr="00D52881">
        <w:rPr>
          <w:rFonts w:ascii="Arial" w:hAnsi="Arial" w:cs="Arial"/>
          <w:sz w:val="21"/>
          <w:szCs w:val="21"/>
          <w:shd w:val="clear" w:color="auto" w:fill="FFFFFF"/>
        </w:rPr>
        <w:t xml:space="preserve"> de la </w:t>
      </w:r>
      <w:proofErr w:type="spellStart"/>
      <w:r w:rsidRPr="00D52881">
        <w:rPr>
          <w:rFonts w:ascii="Arial" w:hAnsi="Arial" w:cs="Arial"/>
          <w:sz w:val="21"/>
          <w:szCs w:val="21"/>
          <w:shd w:val="clear" w:color="auto" w:fill="FFFFFF"/>
        </w:rPr>
        <w:t>santé</w:t>
      </w:r>
      <w:proofErr w:type="spellEnd"/>
      <w:r w:rsidRPr="00D52881">
        <w:rPr>
          <w:rFonts w:ascii="Arial" w:hAnsi="Arial" w:cs="Arial"/>
          <w:sz w:val="21"/>
          <w:szCs w:val="21"/>
          <w:shd w:val="clear" w:color="auto" w:fill="FFFFFF"/>
        </w:rPr>
        <w:t xml:space="preserve"> du Canada 37. </w:t>
      </w:r>
    </w:p>
    <w:p w14:paraId="783E238B" w14:textId="77777777" w:rsidR="00BD6F79" w:rsidRPr="00164502" w:rsidRDefault="00BD6F79" w:rsidP="00BD6F79">
      <w:pPr>
        <w:rPr>
          <w:rFonts w:ascii="Arial" w:hAnsi="Arial" w:cs="Arial"/>
          <w:b/>
          <w:bCs/>
          <w:sz w:val="21"/>
          <w:szCs w:val="21"/>
          <w:u w:val="single"/>
          <w:shd w:val="clear" w:color="auto" w:fill="FFFFFF"/>
        </w:rPr>
      </w:pPr>
    </w:p>
    <w:p w14:paraId="0331E7D5" w14:textId="77777777" w:rsidR="00BD6F79" w:rsidRDefault="00BD6F79" w:rsidP="00BD6F79">
      <w:pPr>
        <w:rPr>
          <w:rFonts w:ascii="Arial" w:hAnsi="Arial" w:cs="Arial"/>
          <w:b/>
          <w:bCs/>
          <w:sz w:val="21"/>
          <w:szCs w:val="21"/>
          <w:u w:val="single"/>
          <w:shd w:val="clear" w:color="auto" w:fill="FFFFFF"/>
        </w:rPr>
      </w:pPr>
    </w:p>
    <w:p w14:paraId="499C6A3F" w14:textId="77777777" w:rsidR="00BD6F79" w:rsidRDefault="00BD6F79" w:rsidP="00BD6F79">
      <w:pPr>
        <w:rPr>
          <w:rFonts w:ascii="Arial" w:hAnsi="Arial" w:cs="Arial"/>
          <w:b/>
          <w:bCs/>
          <w:sz w:val="21"/>
          <w:szCs w:val="21"/>
          <w:u w:val="single"/>
          <w:shd w:val="clear" w:color="auto" w:fill="FFFFFF"/>
        </w:rPr>
      </w:pPr>
    </w:p>
    <w:p w14:paraId="02E67CF1" w14:textId="2C977626" w:rsidR="00BD6F79" w:rsidRPr="00164502" w:rsidRDefault="00BD6F79" w:rsidP="00BD6F79">
      <w:pPr>
        <w:rPr>
          <w:b/>
          <w:bCs/>
          <w:u w:val="single"/>
          <w:lang w:val="en-US"/>
        </w:rPr>
      </w:pPr>
      <w:r w:rsidRPr="00164502">
        <w:rPr>
          <w:rFonts w:ascii="Arial" w:hAnsi="Arial" w:cs="Arial"/>
          <w:b/>
          <w:bCs/>
          <w:sz w:val="21"/>
          <w:szCs w:val="21"/>
          <w:u w:val="single"/>
          <w:shd w:val="clear" w:color="auto" w:fill="FFFFFF"/>
        </w:rPr>
        <w:t xml:space="preserve">Group Poster </w:t>
      </w:r>
    </w:p>
    <w:p w14:paraId="5F53DD53" w14:textId="77777777" w:rsidR="00BD6F79" w:rsidRDefault="00BD6F79" w:rsidP="00BD6F79">
      <w:pPr>
        <w:rPr>
          <w:sz w:val="24"/>
          <w:szCs w:val="24"/>
          <w:lang w:val="en-US"/>
        </w:rPr>
      </w:pPr>
      <w:r>
        <w:rPr>
          <w:noProof/>
        </w:rPr>
        <w:drawing>
          <wp:inline distT="0" distB="0" distL="0" distR="0" wp14:anchorId="21CDE1DF" wp14:editId="725EF3C3">
            <wp:extent cx="6183390" cy="3484952"/>
            <wp:effectExtent l="0" t="0" r="8255" b="1270"/>
            <wp:docPr id="13" name="Picture 13" descr="A picture containing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qr code&#10;&#10;Description automatically generated"/>
                    <pic:cNvPicPr/>
                  </pic:nvPicPr>
                  <pic:blipFill rotWithShape="1">
                    <a:blip r:embed="rId16"/>
                    <a:srcRect l="23542" t="22611" r="9744" b="10541"/>
                    <a:stretch/>
                  </pic:blipFill>
                  <pic:spPr bwMode="auto">
                    <a:xfrm>
                      <a:off x="0" y="0"/>
                      <a:ext cx="6203521" cy="3496298"/>
                    </a:xfrm>
                    <a:prstGeom prst="rect">
                      <a:avLst/>
                    </a:prstGeom>
                    <a:ln>
                      <a:noFill/>
                    </a:ln>
                    <a:extLst>
                      <a:ext uri="{53640926-AAD7-44D8-BBD7-CCE9431645EC}">
                        <a14:shadowObscured xmlns:a14="http://schemas.microsoft.com/office/drawing/2010/main"/>
                      </a:ext>
                    </a:extLst>
                  </pic:spPr>
                </pic:pic>
              </a:graphicData>
            </a:graphic>
          </wp:inline>
        </w:drawing>
      </w:r>
    </w:p>
    <w:p w14:paraId="2F5EA6B4" w14:textId="77777777" w:rsidR="00BD6F79" w:rsidRPr="006753B3" w:rsidRDefault="00BD6F79" w:rsidP="00BD6F79">
      <w:pPr>
        <w:rPr>
          <w:sz w:val="24"/>
          <w:szCs w:val="24"/>
        </w:rPr>
      </w:pPr>
      <w:hyperlink r:id="rId17" w:history="1">
        <w:r w:rsidRPr="006753B3">
          <w:rPr>
            <w:rStyle w:val="Hyperlink"/>
            <w:sz w:val="24"/>
            <w:szCs w:val="24"/>
            <w:lang w:val="en-US"/>
          </w:rPr>
          <w:t>REFERENCES</w:t>
        </w:r>
      </w:hyperlink>
    </w:p>
    <w:p w14:paraId="5D2E00EF" w14:textId="77777777" w:rsidR="00BD6F79" w:rsidRPr="006753B3" w:rsidRDefault="00BD6F79" w:rsidP="00BD6F79">
      <w:pPr>
        <w:numPr>
          <w:ilvl w:val="0"/>
          <w:numId w:val="1"/>
        </w:numPr>
        <w:rPr>
          <w:sz w:val="24"/>
          <w:szCs w:val="24"/>
        </w:rPr>
      </w:pPr>
      <w:r w:rsidRPr="006753B3">
        <w:rPr>
          <w:sz w:val="24"/>
          <w:szCs w:val="24"/>
          <w:lang w:val="en-US"/>
        </w:rPr>
        <w:t xml:space="preserve">Middleton, T. (2022) </w:t>
      </w:r>
      <w:r w:rsidRPr="006753B3">
        <w:rPr>
          <w:i/>
          <w:iCs/>
          <w:sz w:val="24"/>
          <w:szCs w:val="24"/>
          <w:lang w:val="en-US"/>
        </w:rPr>
        <w:t>The benefits of teamwork (as proven by science)</w:t>
      </w:r>
      <w:r w:rsidRPr="006753B3">
        <w:rPr>
          <w:sz w:val="24"/>
          <w:szCs w:val="24"/>
          <w:lang w:val="en-US"/>
        </w:rPr>
        <w:t xml:space="preserve">, </w:t>
      </w:r>
      <w:r w:rsidRPr="006753B3">
        <w:rPr>
          <w:i/>
          <w:iCs/>
          <w:sz w:val="24"/>
          <w:szCs w:val="24"/>
          <w:lang w:val="en-US"/>
        </w:rPr>
        <w:t>Work Life by Atlassian</w:t>
      </w:r>
      <w:r w:rsidRPr="006753B3">
        <w:rPr>
          <w:sz w:val="24"/>
          <w:szCs w:val="24"/>
          <w:lang w:val="en-US"/>
        </w:rPr>
        <w:t xml:space="preserve">. Atlassian. Available at: https://www.atlassian.com/blog/teamwork/the-importance-of-teamwork (Accessed: November 14, 2022). </w:t>
      </w:r>
    </w:p>
    <w:p w14:paraId="48E6BDD8" w14:textId="77777777" w:rsidR="00BD6F79" w:rsidRPr="00164502" w:rsidRDefault="00BD6F79" w:rsidP="00BD6F79">
      <w:pPr>
        <w:numPr>
          <w:ilvl w:val="0"/>
          <w:numId w:val="1"/>
        </w:numPr>
        <w:rPr>
          <w:sz w:val="24"/>
          <w:szCs w:val="24"/>
        </w:rPr>
      </w:pPr>
      <w:r w:rsidRPr="006753B3">
        <w:rPr>
          <w:sz w:val="24"/>
          <w:szCs w:val="24"/>
          <w:lang w:val="en-US"/>
        </w:rPr>
        <w:lastRenderedPageBreak/>
        <w:t xml:space="preserve">  Parker, G.M. (2008) Team players and team </w:t>
      </w:r>
      <w:proofErr w:type="gramStart"/>
      <w:r w:rsidRPr="006753B3">
        <w:rPr>
          <w:sz w:val="24"/>
          <w:szCs w:val="24"/>
          <w:lang w:val="en-US"/>
        </w:rPr>
        <w:t>work :</w:t>
      </w:r>
      <w:proofErr w:type="gramEnd"/>
      <w:r w:rsidRPr="006753B3">
        <w:rPr>
          <w:sz w:val="24"/>
          <w:szCs w:val="24"/>
          <w:lang w:val="en-US"/>
        </w:rPr>
        <w:t xml:space="preserve"> new strategies for developing successful collaboration. 2nd ed. San Francisco, CA: Jossey-Bass.</w:t>
      </w:r>
    </w:p>
    <w:p w14:paraId="570DEC52" w14:textId="4EBF9768" w:rsidR="00BD6F79" w:rsidRDefault="00BD6F79" w:rsidP="00BD6F79">
      <w:pPr>
        <w:rPr>
          <w:sz w:val="24"/>
          <w:szCs w:val="24"/>
          <w:lang w:val="en-US"/>
        </w:rPr>
      </w:pPr>
    </w:p>
    <w:p w14:paraId="27205077" w14:textId="1DBBBD59" w:rsidR="00BD6F79" w:rsidRDefault="00BD6F79" w:rsidP="00BD6F79">
      <w:pPr>
        <w:rPr>
          <w:sz w:val="24"/>
          <w:szCs w:val="24"/>
          <w:lang w:val="en-US"/>
        </w:rPr>
      </w:pPr>
    </w:p>
    <w:p w14:paraId="465BCA2F" w14:textId="4A685885" w:rsidR="00BD6F79" w:rsidRDefault="00BD6F79" w:rsidP="00BD6F79">
      <w:pPr>
        <w:rPr>
          <w:sz w:val="24"/>
          <w:szCs w:val="24"/>
          <w:lang w:val="en-US"/>
        </w:rPr>
      </w:pPr>
    </w:p>
    <w:p w14:paraId="2018D24A" w14:textId="734830E7" w:rsidR="00BD6F79" w:rsidRDefault="00BD6F79" w:rsidP="00BD6F79">
      <w:pPr>
        <w:rPr>
          <w:sz w:val="24"/>
          <w:szCs w:val="24"/>
          <w:lang w:val="en-US"/>
        </w:rPr>
      </w:pPr>
    </w:p>
    <w:p w14:paraId="33890DD2" w14:textId="2BE40D87" w:rsidR="00BD6F79" w:rsidRDefault="00BD6F79" w:rsidP="00BD6F79">
      <w:pPr>
        <w:rPr>
          <w:sz w:val="24"/>
          <w:szCs w:val="24"/>
          <w:lang w:val="en-US"/>
        </w:rPr>
      </w:pPr>
    </w:p>
    <w:p w14:paraId="66E7BE85" w14:textId="6384E349" w:rsidR="00BD6F79" w:rsidRDefault="00BD6F79" w:rsidP="00BD6F79">
      <w:pPr>
        <w:rPr>
          <w:sz w:val="24"/>
          <w:szCs w:val="24"/>
          <w:lang w:val="en-US"/>
        </w:rPr>
      </w:pPr>
    </w:p>
    <w:p w14:paraId="7C1041BB" w14:textId="16B69773" w:rsidR="00BD6F79" w:rsidRDefault="00BD6F79" w:rsidP="00BD6F79">
      <w:pPr>
        <w:rPr>
          <w:sz w:val="24"/>
          <w:szCs w:val="24"/>
          <w:lang w:val="en-US"/>
        </w:rPr>
      </w:pPr>
    </w:p>
    <w:p w14:paraId="75DCDBA2" w14:textId="34E2D348" w:rsidR="00BD6F79" w:rsidRDefault="00BD6F79" w:rsidP="00BD6F79">
      <w:pPr>
        <w:rPr>
          <w:sz w:val="24"/>
          <w:szCs w:val="24"/>
          <w:lang w:val="en-US"/>
        </w:rPr>
      </w:pPr>
    </w:p>
    <w:p w14:paraId="7CD04DB0" w14:textId="5E4165A7" w:rsidR="00BD6F79" w:rsidRDefault="00BD6F79" w:rsidP="00BD6F79">
      <w:pPr>
        <w:rPr>
          <w:sz w:val="24"/>
          <w:szCs w:val="24"/>
          <w:lang w:val="en-US"/>
        </w:rPr>
      </w:pPr>
    </w:p>
    <w:p w14:paraId="0DE5964E" w14:textId="3BC3F19F" w:rsidR="00BD6F79" w:rsidRDefault="00BD6F79" w:rsidP="00BD6F79">
      <w:pPr>
        <w:rPr>
          <w:sz w:val="24"/>
          <w:szCs w:val="24"/>
          <w:lang w:val="en-US"/>
        </w:rPr>
      </w:pPr>
    </w:p>
    <w:p w14:paraId="67193EF2" w14:textId="4E90B01E" w:rsidR="00BD6F79" w:rsidRDefault="00BD6F79" w:rsidP="00BD6F79">
      <w:pPr>
        <w:rPr>
          <w:sz w:val="24"/>
          <w:szCs w:val="24"/>
          <w:lang w:val="en-US"/>
        </w:rPr>
      </w:pPr>
    </w:p>
    <w:p w14:paraId="1FC13F73" w14:textId="77777777" w:rsidR="00BD6F79" w:rsidRDefault="00BD6F79" w:rsidP="00BD6F79">
      <w:pPr>
        <w:rPr>
          <w:sz w:val="24"/>
          <w:szCs w:val="24"/>
          <w:lang w:val="en-US"/>
        </w:rPr>
      </w:pPr>
    </w:p>
    <w:p w14:paraId="4C2FF25C" w14:textId="77777777" w:rsidR="00BD6F79" w:rsidRPr="001853B4" w:rsidRDefault="00BD6F79" w:rsidP="00BD6F79">
      <w:pPr>
        <w:jc w:val="center"/>
        <w:rPr>
          <w:rFonts w:ascii="Arial" w:hAnsi="Arial" w:cs="Arial"/>
          <w:sz w:val="24"/>
          <w:szCs w:val="24"/>
          <w:u w:val="single"/>
          <w:lang w:val="en-US"/>
        </w:rPr>
      </w:pPr>
      <w:r w:rsidRPr="001853B4">
        <w:rPr>
          <w:rFonts w:ascii="Arial" w:hAnsi="Arial" w:cs="Arial"/>
          <w:sz w:val="24"/>
          <w:szCs w:val="24"/>
          <w:u w:val="single"/>
          <w:lang w:val="en-US"/>
        </w:rPr>
        <w:t>TASK 1b- ESSENTIAL SKILLS FOR STUDY &amp; EMPLOYMENT</w:t>
      </w:r>
    </w:p>
    <w:p w14:paraId="667194D4" w14:textId="77777777" w:rsidR="00BD6F79" w:rsidRPr="001853B4" w:rsidRDefault="00BD6F79" w:rsidP="00BD6F79">
      <w:pPr>
        <w:jc w:val="center"/>
        <w:rPr>
          <w:rFonts w:ascii="Arial" w:hAnsi="Arial" w:cs="Arial"/>
          <w:sz w:val="24"/>
          <w:szCs w:val="24"/>
          <w:u w:val="single"/>
          <w:lang w:val="en-US"/>
        </w:rPr>
      </w:pPr>
      <w:r w:rsidRPr="001853B4">
        <w:rPr>
          <w:rFonts w:ascii="Arial" w:hAnsi="Arial" w:cs="Arial"/>
          <w:sz w:val="24"/>
          <w:szCs w:val="24"/>
          <w:u w:val="single"/>
          <w:lang w:val="en-US"/>
        </w:rPr>
        <w:t xml:space="preserve"> REFLECTION</w:t>
      </w:r>
    </w:p>
    <w:p w14:paraId="2E6767F3" w14:textId="77777777" w:rsidR="00BD6F79" w:rsidRPr="001853B4" w:rsidRDefault="00BD6F79" w:rsidP="00BD6F79">
      <w:pPr>
        <w:rPr>
          <w:rFonts w:ascii="Arial" w:hAnsi="Arial" w:cs="Arial"/>
          <w:sz w:val="24"/>
          <w:szCs w:val="24"/>
          <w:lang w:val="en-US"/>
        </w:rPr>
      </w:pPr>
      <w:r w:rsidRPr="001853B4">
        <w:rPr>
          <w:rFonts w:ascii="Arial" w:hAnsi="Arial" w:cs="Arial"/>
          <w:noProof/>
          <w:sz w:val="24"/>
          <w:szCs w:val="24"/>
        </w:rPr>
        <w:drawing>
          <wp:inline distT="0" distB="0" distL="0" distR="0" wp14:anchorId="3FBA722E" wp14:editId="6EBB2FBE">
            <wp:extent cx="4184024" cy="2353456"/>
            <wp:effectExtent l="0" t="0" r="6985" b="8890"/>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8"/>
                    <a:stretch>
                      <a:fillRect/>
                    </a:stretch>
                  </pic:blipFill>
                  <pic:spPr>
                    <a:xfrm>
                      <a:off x="0" y="0"/>
                      <a:ext cx="4213123" cy="2369824"/>
                    </a:xfrm>
                    <a:prstGeom prst="rect">
                      <a:avLst/>
                    </a:prstGeom>
                  </pic:spPr>
                </pic:pic>
              </a:graphicData>
            </a:graphic>
          </wp:inline>
        </w:drawing>
      </w:r>
    </w:p>
    <w:p w14:paraId="500BB470" w14:textId="77777777" w:rsidR="00BD6F79" w:rsidRPr="001853B4" w:rsidRDefault="00BD6F79" w:rsidP="00BD6F79">
      <w:pPr>
        <w:rPr>
          <w:rFonts w:ascii="Arial" w:hAnsi="Arial" w:cs="Arial"/>
          <w:sz w:val="24"/>
          <w:szCs w:val="24"/>
          <w:lang w:val="en-US"/>
        </w:rPr>
      </w:pPr>
      <w:r w:rsidRPr="001853B4">
        <w:rPr>
          <w:rFonts w:ascii="Arial" w:hAnsi="Arial" w:cs="Arial"/>
          <w:sz w:val="24"/>
          <w:szCs w:val="24"/>
          <w:lang w:val="en-US"/>
        </w:rPr>
        <w:t>I received a similarity score of 24% of which 16% included the references, this was because other students had also used the same references in their work which Turnitin picked up. So, I could have reduced this score by filtering the setting on Turnitin to exclude the bibliography. This would have reduced my similarity score to 8%.</w:t>
      </w:r>
    </w:p>
    <w:p w14:paraId="6C15FA63" w14:textId="77777777" w:rsidR="00BD6F79" w:rsidRPr="001853B4" w:rsidRDefault="00BD6F79" w:rsidP="00BD6F79">
      <w:pPr>
        <w:rPr>
          <w:rFonts w:ascii="Arial" w:hAnsi="Arial" w:cs="Arial"/>
          <w:noProof/>
          <w:sz w:val="24"/>
          <w:szCs w:val="24"/>
        </w:rPr>
      </w:pPr>
      <w:r w:rsidRPr="001853B4">
        <w:rPr>
          <w:rFonts w:ascii="Arial" w:hAnsi="Arial" w:cs="Arial"/>
          <w:noProof/>
          <w:sz w:val="24"/>
          <w:szCs w:val="24"/>
        </w:rPr>
        <w:lastRenderedPageBreak/>
        <w:drawing>
          <wp:inline distT="0" distB="0" distL="0" distR="0" wp14:anchorId="1E236E7B" wp14:editId="5052323C">
            <wp:extent cx="4281739" cy="2408419"/>
            <wp:effectExtent l="0" t="0" r="508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9"/>
                    <a:stretch>
                      <a:fillRect/>
                    </a:stretch>
                  </pic:blipFill>
                  <pic:spPr>
                    <a:xfrm>
                      <a:off x="0" y="0"/>
                      <a:ext cx="4310544" cy="2424621"/>
                    </a:xfrm>
                    <a:prstGeom prst="rect">
                      <a:avLst/>
                    </a:prstGeom>
                  </pic:spPr>
                </pic:pic>
              </a:graphicData>
            </a:graphic>
          </wp:inline>
        </w:drawing>
      </w:r>
    </w:p>
    <w:p w14:paraId="22338FAB" w14:textId="77777777" w:rsidR="00BD6F79" w:rsidRPr="001853B4" w:rsidRDefault="00BD6F79" w:rsidP="00BD6F79">
      <w:pPr>
        <w:tabs>
          <w:tab w:val="left" w:pos="987"/>
        </w:tabs>
        <w:rPr>
          <w:rFonts w:ascii="Arial" w:hAnsi="Arial" w:cs="Arial"/>
          <w:noProof/>
          <w:sz w:val="24"/>
          <w:szCs w:val="24"/>
        </w:rPr>
      </w:pPr>
      <w:r w:rsidRPr="001853B4">
        <w:rPr>
          <w:rFonts w:ascii="Arial" w:hAnsi="Arial" w:cs="Arial"/>
          <w:noProof/>
          <w:sz w:val="24"/>
          <w:szCs w:val="24"/>
        </w:rPr>
        <w:t xml:space="preserve">I also noted that despite using quotation marks for my in text citations one of my citations was still picked up as being 3% similar to another students paper, which shows that the exact same reference sentence was used in another students work. This shouldn’t have been picked up as it quotation marks were correctly used. </w:t>
      </w:r>
    </w:p>
    <w:p w14:paraId="2F1B5595" w14:textId="77777777" w:rsidR="00BD6F79" w:rsidRPr="001853B4" w:rsidRDefault="00BD6F79" w:rsidP="00BD6F79">
      <w:pPr>
        <w:tabs>
          <w:tab w:val="left" w:pos="987"/>
        </w:tabs>
        <w:rPr>
          <w:rFonts w:ascii="Arial" w:hAnsi="Arial" w:cs="Arial"/>
          <w:noProof/>
          <w:sz w:val="24"/>
          <w:szCs w:val="24"/>
        </w:rPr>
      </w:pPr>
      <w:r w:rsidRPr="001853B4">
        <w:rPr>
          <w:rFonts w:ascii="Arial" w:hAnsi="Arial" w:cs="Arial"/>
          <w:noProof/>
          <w:sz w:val="24"/>
          <w:szCs w:val="24"/>
        </w:rPr>
        <w:t xml:space="preserve">Using the Generic assessment criteria I would award myself at least 85% as I feel I have </w:t>
      </w:r>
      <w:r>
        <w:rPr>
          <w:rFonts w:ascii="Arial" w:hAnsi="Arial" w:cs="Arial"/>
          <w:noProof/>
          <w:sz w:val="24"/>
          <w:szCs w:val="24"/>
        </w:rPr>
        <w:t>shown clear understanding of what skills are needed in employement once you have graduated, hence I have included correctly relevant sources which are correctly referenced.</w:t>
      </w:r>
    </w:p>
    <w:p w14:paraId="46AF1363" w14:textId="77777777" w:rsidR="00BD6F79" w:rsidRDefault="00BD6F79" w:rsidP="00BD6F79">
      <w:pPr>
        <w:rPr>
          <w:sz w:val="24"/>
          <w:szCs w:val="24"/>
          <w:lang w:val="en-US"/>
        </w:rPr>
      </w:pPr>
    </w:p>
    <w:p w14:paraId="4587AA23" w14:textId="77777777" w:rsidR="00BD6F79" w:rsidRPr="00A573D8" w:rsidRDefault="00BD6F79" w:rsidP="00BD6F79">
      <w:pPr>
        <w:rPr>
          <w:sz w:val="24"/>
          <w:szCs w:val="24"/>
          <w:lang w:val="en-US"/>
        </w:rPr>
      </w:pPr>
    </w:p>
    <w:p w14:paraId="0708AEE2" w14:textId="77777777" w:rsidR="00BD6F79" w:rsidRDefault="00BD6F79"/>
    <w:sectPr w:rsidR="00BD6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17C2A"/>
    <w:multiLevelType w:val="hybridMultilevel"/>
    <w:tmpl w:val="6424598E"/>
    <w:lvl w:ilvl="0" w:tplc="23222436">
      <w:start w:val="1"/>
      <w:numFmt w:val="bullet"/>
      <w:lvlText w:val="•"/>
      <w:lvlJc w:val="left"/>
      <w:pPr>
        <w:tabs>
          <w:tab w:val="num" w:pos="720"/>
        </w:tabs>
        <w:ind w:left="720" w:hanging="360"/>
      </w:pPr>
      <w:rPr>
        <w:rFonts w:ascii="Arial" w:hAnsi="Arial" w:hint="default"/>
      </w:rPr>
    </w:lvl>
    <w:lvl w:ilvl="1" w:tplc="991E79CC" w:tentative="1">
      <w:start w:val="1"/>
      <w:numFmt w:val="bullet"/>
      <w:lvlText w:val="•"/>
      <w:lvlJc w:val="left"/>
      <w:pPr>
        <w:tabs>
          <w:tab w:val="num" w:pos="1440"/>
        </w:tabs>
        <w:ind w:left="1440" w:hanging="360"/>
      </w:pPr>
      <w:rPr>
        <w:rFonts w:ascii="Arial" w:hAnsi="Arial" w:hint="default"/>
      </w:rPr>
    </w:lvl>
    <w:lvl w:ilvl="2" w:tplc="ED86BAFA" w:tentative="1">
      <w:start w:val="1"/>
      <w:numFmt w:val="bullet"/>
      <w:lvlText w:val="•"/>
      <w:lvlJc w:val="left"/>
      <w:pPr>
        <w:tabs>
          <w:tab w:val="num" w:pos="2160"/>
        </w:tabs>
        <w:ind w:left="2160" w:hanging="360"/>
      </w:pPr>
      <w:rPr>
        <w:rFonts w:ascii="Arial" w:hAnsi="Arial" w:hint="default"/>
      </w:rPr>
    </w:lvl>
    <w:lvl w:ilvl="3" w:tplc="896ECBB2" w:tentative="1">
      <w:start w:val="1"/>
      <w:numFmt w:val="bullet"/>
      <w:lvlText w:val="•"/>
      <w:lvlJc w:val="left"/>
      <w:pPr>
        <w:tabs>
          <w:tab w:val="num" w:pos="2880"/>
        </w:tabs>
        <w:ind w:left="2880" w:hanging="360"/>
      </w:pPr>
      <w:rPr>
        <w:rFonts w:ascii="Arial" w:hAnsi="Arial" w:hint="default"/>
      </w:rPr>
    </w:lvl>
    <w:lvl w:ilvl="4" w:tplc="0C86D708" w:tentative="1">
      <w:start w:val="1"/>
      <w:numFmt w:val="bullet"/>
      <w:lvlText w:val="•"/>
      <w:lvlJc w:val="left"/>
      <w:pPr>
        <w:tabs>
          <w:tab w:val="num" w:pos="3600"/>
        </w:tabs>
        <w:ind w:left="3600" w:hanging="360"/>
      </w:pPr>
      <w:rPr>
        <w:rFonts w:ascii="Arial" w:hAnsi="Arial" w:hint="default"/>
      </w:rPr>
    </w:lvl>
    <w:lvl w:ilvl="5" w:tplc="D4AAFAEA" w:tentative="1">
      <w:start w:val="1"/>
      <w:numFmt w:val="bullet"/>
      <w:lvlText w:val="•"/>
      <w:lvlJc w:val="left"/>
      <w:pPr>
        <w:tabs>
          <w:tab w:val="num" w:pos="4320"/>
        </w:tabs>
        <w:ind w:left="4320" w:hanging="360"/>
      </w:pPr>
      <w:rPr>
        <w:rFonts w:ascii="Arial" w:hAnsi="Arial" w:hint="default"/>
      </w:rPr>
    </w:lvl>
    <w:lvl w:ilvl="6" w:tplc="A6300328" w:tentative="1">
      <w:start w:val="1"/>
      <w:numFmt w:val="bullet"/>
      <w:lvlText w:val="•"/>
      <w:lvlJc w:val="left"/>
      <w:pPr>
        <w:tabs>
          <w:tab w:val="num" w:pos="5040"/>
        </w:tabs>
        <w:ind w:left="5040" w:hanging="360"/>
      </w:pPr>
      <w:rPr>
        <w:rFonts w:ascii="Arial" w:hAnsi="Arial" w:hint="default"/>
      </w:rPr>
    </w:lvl>
    <w:lvl w:ilvl="7" w:tplc="95F68EC8" w:tentative="1">
      <w:start w:val="1"/>
      <w:numFmt w:val="bullet"/>
      <w:lvlText w:val="•"/>
      <w:lvlJc w:val="left"/>
      <w:pPr>
        <w:tabs>
          <w:tab w:val="num" w:pos="5760"/>
        </w:tabs>
        <w:ind w:left="5760" w:hanging="360"/>
      </w:pPr>
      <w:rPr>
        <w:rFonts w:ascii="Arial" w:hAnsi="Arial" w:hint="default"/>
      </w:rPr>
    </w:lvl>
    <w:lvl w:ilvl="8" w:tplc="18200876" w:tentative="1">
      <w:start w:val="1"/>
      <w:numFmt w:val="bullet"/>
      <w:lvlText w:val="•"/>
      <w:lvlJc w:val="left"/>
      <w:pPr>
        <w:tabs>
          <w:tab w:val="num" w:pos="6480"/>
        </w:tabs>
        <w:ind w:left="6480" w:hanging="360"/>
      </w:pPr>
      <w:rPr>
        <w:rFonts w:ascii="Arial" w:hAnsi="Arial" w:hint="default"/>
      </w:rPr>
    </w:lvl>
  </w:abstractNum>
  <w:num w:numId="1" w16cid:durableId="2086485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F79"/>
    <w:rsid w:val="000A0860"/>
    <w:rsid w:val="000E52C5"/>
    <w:rsid w:val="00A20BCC"/>
    <w:rsid w:val="00B73ECD"/>
    <w:rsid w:val="00BD6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D6FD"/>
  <w15:chartTrackingRefBased/>
  <w15:docId w15:val="{F8F53508-6884-4A77-9A7F-6882E824D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F79"/>
    <w:rPr>
      <w:color w:val="0563C1" w:themeColor="hyperlink"/>
      <w:u w:val="single"/>
    </w:rPr>
  </w:style>
  <w:style w:type="character" w:styleId="UnresolvedMention">
    <w:name w:val="Unresolved Mention"/>
    <w:basedOn w:val="DefaultParagraphFont"/>
    <w:uiPriority w:val="99"/>
    <w:semiHidden/>
    <w:unhideWhenUsed/>
    <w:rsid w:val="00BD6F79"/>
    <w:rPr>
      <w:color w:val="605E5C"/>
      <w:shd w:val="clear" w:color="auto" w:fill="E1DFDD"/>
    </w:rPr>
  </w:style>
  <w:style w:type="paragraph" w:styleId="NormalWeb">
    <w:name w:val="Normal (Web)"/>
    <w:basedOn w:val="Normal"/>
    <w:uiPriority w:val="99"/>
    <w:semiHidden/>
    <w:unhideWhenUsed/>
    <w:rsid w:val="00BD6F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BD6F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ternational-school.edu.rs/test/" TargetMode="External"/><Relationship Id="rId12" Type="http://schemas.openxmlformats.org/officeDocument/2006/relationships/image" Target="media/image5.png"/><Relationship Id="rId17" Type="http://schemas.openxmlformats.org/officeDocument/2006/relationships/hyperlink" Target="https://www.atlassian.com/blog/teamwork/the-importance-of-teamwork" TargetMode="Externa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youtu.be/iXLX5LmAG0k"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hyperlink" Target="https://sway.office.com/gWkI2Dpy9B8A1J5A?ref=Lin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1193</Words>
  <Characters>6530</Characters>
  <Application>Microsoft Office Word</Application>
  <DocSecurity>0</DocSecurity>
  <Lines>204</Lines>
  <Paragraphs>62</Paragraphs>
  <ScaleCrop>false</ScaleCrop>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Neha Asif</dc:creator>
  <cp:keywords/>
  <dc:description/>
  <cp:lastModifiedBy>Neha Asif</cp:lastModifiedBy>
  <cp:revision>1</cp:revision>
  <dcterms:created xsi:type="dcterms:W3CDTF">2023-04-06T10:41:00Z</dcterms:created>
  <dcterms:modified xsi:type="dcterms:W3CDTF">2023-04-06T10:44:00Z</dcterms:modified>
</cp:coreProperties>
</file>