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27FEC2" w14:textId="58237B61" w:rsidR="00817FED" w:rsidRPr="00D77517" w:rsidRDefault="00817FED" w:rsidP="00D77517">
      <w:pPr>
        <w:pStyle w:val="Title"/>
        <w:spacing w:line="360" w:lineRule="auto"/>
        <w:jc w:val="center"/>
        <w:rPr>
          <w:rFonts w:ascii="Arial" w:hAnsi="Arial" w:cs="Arial"/>
          <w:b/>
          <w:bCs/>
          <w:sz w:val="36"/>
          <w:szCs w:val="36"/>
        </w:rPr>
      </w:pPr>
      <w:r w:rsidRPr="00D77517">
        <w:rPr>
          <w:rFonts w:ascii="Arial" w:hAnsi="Arial" w:cs="Arial"/>
          <w:b/>
          <w:bCs/>
          <w:sz w:val="36"/>
          <w:szCs w:val="36"/>
        </w:rPr>
        <w:t xml:space="preserve">Assessment </w:t>
      </w:r>
      <w:r w:rsidR="00CD133B">
        <w:rPr>
          <w:rFonts w:ascii="Arial" w:hAnsi="Arial" w:cs="Arial"/>
          <w:b/>
          <w:bCs/>
          <w:sz w:val="36"/>
          <w:szCs w:val="36"/>
        </w:rPr>
        <w:t>2</w:t>
      </w:r>
      <w:r w:rsidRPr="00D77517">
        <w:rPr>
          <w:rFonts w:ascii="Arial" w:hAnsi="Arial" w:cs="Arial"/>
          <w:b/>
          <w:bCs/>
          <w:sz w:val="36"/>
          <w:szCs w:val="36"/>
        </w:rPr>
        <w:t xml:space="preserve">: </w:t>
      </w:r>
      <w:r w:rsidR="00CD133B">
        <w:rPr>
          <w:rFonts w:ascii="Arial" w:hAnsi="Arial" w:cs="Arial"/>
          <w:b/>
          <w:bCs/>
          <w:sz w:val="36"/>
          <w:szCs w:val="36"/>
        </w:rPr>
        <w:t>Report</w:t>
      </w:r>
    </w:p>
    <w:p w14:paraId="0CAE7A51" w14:textId="77777777" w:rsidR="006242BB" w:rsidRPr="00D77517" w:rsidRDefault="006242BB" w:rsidP="00D77517">
      <w:pPr>
        <w:spacing w:before="0"/>
        <w:rPr>
          <w:rFonts w:ascii="Arial" w:hAnsi="Arial" w:cs="Arial"/>
          <w:szCs w:val="24"/>
        </w:rPr>
      </w:pPr>
    </w:p>
    <w:p w14:paraId="6D2301EF" w14:textId="77777777" w:rsidR="006242BB" w:rsidRPr="00D77517" w:rsidRDefault="006242BB" w:rsidP="00D77517">
      <w:pPr>
        <w:spacing w:before="0"/>
        <w:rPr>
          <w:rFonts w:ascii="Arial" w:hAnsi="Arial" w:cs="Arial"/>
          <w:szCs w:val="24"/>
        </w:rPr>
      </w:pPr>
    </w:p>
    <w:p w14:paraId="7FA16FF6" w14:textId="50C16CB2" w:rsidR="006242BB" w:rsidRPr="00D77517" w:rsidRDefault="006242BB" w:rsidP="00D77517">
      <w:pPr>
        <w:spacing w:before="0"/>
        <w:rPr>
          <w:rFonts w:ascii="Arial" w:hAnsi="Arial" w:cs="Arial"/>
          <w:szCs w:val="24"/>
        </w:rPr>
      </w:pPr>
      <w:r w:rsidRPr="00D77517">
        <w:rPr>
          <w:rFonts w:ascii="Arial" w:hAnsi="Arial" w:cs="Arial"/>
          <w:szCs w:val="24"/>
        </w:rPr>
        <w:t>Student name</w:t>
      </w:r>
      <w:r w:rsidR="008E286A" w:rsidRPr="00D77517">
        <w:rPr>
          <w:rFonts w:ascii="Arial" w:hAnsi="Arial" w:cs="Arial"/>
          <w:szCs w:val="24"/>
        </w:rPr>
        <w:t>:</w:t>
      </w:r>
      <w:r w:rsidR="001B0121" w:rsidRPr="00D77517">
        <w:rPr>
          <w:rFonts w:ascii="Arial" w:hAnsi="Arial" w:cs="Arial"/>
          <w:szCs w:val="24"/>
        </w:rPr>
        <w:t xml:space="preserve"> Roxana Mihaela Roman</w:t>
      </w:r>
    </w:p>
    <w:p w14:paraId="1FCDC771" w14:textId="7C852497" w:rsidR="008E286A" w:rsidRPr="00D77517" w:rsidRDefault="006242BB" w:rsidP="00D77517">
      <w:pPr>
        <w:spacing w:before="0"/>
        <w:rPr>
          <w:rFonts w:ascii="Arial" w:hAnsi="Arial" w:cs="Arial"/>
          <w:szCs w:val="24"/>
        </w:rPr>
      </w:pPr>
      <w:r w:rsidRPr="00D77517">
        <w:rPr>
          <w:rFonts w:ascii="Arial" w:hAnsi="Arial" w:cs="Arial"/>
          <w:szCs w:val="24"/>
        </w:rPr>
        <w:t xml:space="preserve">Student ID number: </w:t>
      </w:r>
      <w:r w:rsidR="001B0121" w:rsidRPr="00D77517">
        <w:rPr>
          <w:rFonts w:ascii="Arial" w:hAnsi="Arial" w:cs="Arial"/>
          <w:szCs w:val="24"/>
        </w:rPr>
        <w:t>2129008</w:t>
      </w:r>
    </w:p>
    <w:p w14:paraId="09D27F11" w14:textId="002D5157" w:rsidR="001B0121" w:rsidRDefault="001B0121" w:rsidP="00D77517">
      <w:pPr>
        <w:pStyle w:val="Default"/>
        <w:jc w:val="both"/>
      </w:pPr>
      <w:r w:rsidRPr="00D77517">
        <w:t xml:space="preserve">Module Title: Sustainable Hospitality &amp; Tourism Management </w:t>
      </w:r>
    </w:p>
    <w:p w14:paraId="23754118" w14:textId="77777777" w:rsidR="00D77517" w:rsidRPr="00D77517" w:rsidRDefault="00D77517" w:rsidP="00D77517">
      <w:pPr>
        <w:pStyle w:val="Default"/>
        <w:jc w:val="both"/>
      </w:pPr>
    </w:p>
    <w:p w14:paraId="511D2262" w14:textId="40B23C5E" w:rsidR="00974124" w:rsidRPr="00D77517" w:rsidRDefault="00974124" w:rsidP="00D77517">
      <w:pPr>
        <w:spacing w:before="0"/>
        <w:rPr>
          <w:rFonts w:ascii="Arial" w:hAnsi="Arial" w:cs="Arial"/>
          <w:szCs w:val="24"/>
        </w:rPr>
      </w:pPr>
      <w:r w:rsidRPr="00D77517">
        <w:rPr>
          <w:rFonts w:ascii="Arial" w:hAnsi="Arial" w:cs="Arial"/>
          <w:szCs w:val="24"/>
        </w:rPr>
        <w:t>Module code: BMIH5006</w:t>
      </w:r>
    </w:p>
    <w:p w14:paraId="1630CED1" w14:textId="697AF3AD" w:rsidR="001B0121" w:rsidRPr="00D77517" w:rsidRDefault="006B2F0E" w:rsidP="00D77517">
      <w:pPr>
        <w:pStyle w:val="Default"/>
        <w:spacing w:line="360" w:lineRule="auto"/>
        <w:jc w:val="both"/>
      </w:pPr>
      <w:r w:rsidRPr="00D77517">
        <w:t>Lecturer</w:t>
      </w:r>
      <w:r w:rsidR="001B0121" w:rsidRPr="00D77517">
        <w:t xml:space="preserve"> Name</w:t>
      </w:r>
      <w:r w:rsidRPr="00D77517">
        <w:t xml:space="preserve">: </w:t>
      </w:r>
      <w:r w:rsidR="001B0121" w:rsidRPr="00D77517">
        <w:t xml:space="preserve">Dr Huw Thomas </w:t>
      </w:r>
    </w:p>
    <w:p w14:paraId="7B4658D3" w14:textId="2E31D258" w:rsidR="00974124" w:rsidRDefault="00974124">
      <w:pPr>
        <w:spacing w:before="0" w:line="259" w:lineRule="auto"/>
        <w:jc w:val="left"/>
      </w:pPr>
    </w:p>
    <w:p w14:paraId="7C717C9A" w14:textId="77777777" w:rsidR="00974124" w:rsidRDefault="00974124">
      <w:pPr>
        <w:spacing w:before="0" w:line="259" w:lineRule="auto"/>
        <w:jc w:val="left"/>
      </w:pPr>
    </w:p>
    <w:p w14:paraId="7AF017DB" w14:textId="77777777" w:rsidR="00CD133B" w:rsidRDefault="00D00797" w:rsidP="00CD133B">
      <w:pPr>
        <w:pStyle w:val="TOCHeading"/>
        <w:jc w:val="center"/>
      </w:pPr>
      <w:r>
        <w:br w:type="page"/>
      </w:r>
    </w:p>
    <w:sdt>
      <w:sdtPr>
        <w:rPr>
          <w:rFonts w:ascii="Arial" w:eastAsia="Times New Roman" w:hAnsi="Arial" w:cs="Arial"/>
          <w:color w:val="auto"/>
          <w:sz w:val="24"/>
          <w:szCs w:val="24"/>
          <w:lang w:val="en-GB"/>
        </w:rPr>
        <w:id w:val="-439836122"/>
        <w:docPartObj>
          <w:docPartGallery w:val="Table of Contents"/>
          <w:docPartUnique/>
        </w:docPartObj>
      </w:sdtPr>
      <w:sdtEndPr>
        <w:rPr>
          <w:rFonts w:eastAsiaTheme="minorHAnsi"/>
          <w:b/>
          <w:bCs/>
          <w:noProof/>
          <w:kern w:val="2"/>
          <w:szCs w:val="22"/>
          <w14:ligatures w14:val="standardContextual"/>
        </w:rPr>
      </w:sdtEndPr>
      <w:sdtContent>
        <w:p w14:paraId="6359A1DF" w14:textId="6B0005EC" w:rsidR="00CD133B" w:rsidRPr="0088588A" w:rsidRDefault="00CD133B" w:rsidP="00CD133B">
          <w:pPr>
            <w:pStyle w:val="TOCHeading"/>
            <w:jc w:val="center"/>
            <w:rPr>
              <w:rFonts w:ascii="Arial" w:hAnsi="Arial" w:cs="Arial"/>
              <w:b/>
              <w:bCs/>
              <w:color w:val="auto"/>
              <w:sz w:val="28"/>
              <w:szCs w:val="28"/>
            </w:rPr>
          </w:pPr>
          <w:r w:rsidRPr="0088588A">
            <w:rPr>
              <w:rFonts w:ascii="Arial" w:hAnsi="Arial" w:cs="Arial"/>
              <w:b/>
              <w:bCs/>
              <w:color w:val="auto"/>
              <w:sz w:val="28"/>
              <w:szCs w:val="28"/>
            </w:rPr>
            <w:t>Table of Contents</w:t>
          </w:r>
        </w:p>
        <w:p w14:paraId="00A3C5AD" w14:textId="77777777" w:rsidR="00CD133B" w:rsidRPr="0088588A" w:rsidRDefault="00CD133B" w:rsidP="00CD133B">
          <w:pPr>
            <w:pStyle w:val="TOC1"/>
            <w:tabs>
              <w:tab w:val="right" w:leader="dot" w:pos="9350"/>
            </w:tabs>
            <w:rPr>
              <w:rFonts w:ascii="Arial" w:eastAsiaTheme="minorEastAsia" w:hAnsi="Arial" w:cs="Arial"/>
              <w:noProof/>
              <w:kern w:val="2"/>
              <w:sz w:val="22"/>
              <w:szCs w:val="22"/>
              <w:lang w:val="en-US"/>
              <w14:ligatures w14:val="standardContextual"/>
            </w:rPr>
          </w:pPr>
          <w:r w:rsidRPr="0088588A">
            <w:rPr>
              <w:rFonts w:ascii="Arial" w:hAnsi="Arial" w:cs="Arial"/>
            </w:rPr>
            <w:fldChar w:fldCharType="begin"/>
          </w:r>
          <w:r w:rsidRPr="0088588A">
            <w:rPr>
              <w:rFonts w:ascii="Arial" w:hAnsi="Arial" w:cs="Arial"/>
            </w:rPr>
            <w:instrText xml:space="preserve"> TOC \o "1-3" \h \z \u </w:instrText>
          </w:r>
          <w:r w:rsidRPr="0088588A">
            <w:rPr>
              <w:rFonts w:ascii="Arial" w:hAnsi="Arial" w:cs="Arial"/>
            </w:rPr>
            <w:fldChar w:fldCharType="separate"/>
          </w:r>
          <w:hyperlink w:anchor="_Toc158839872" w:history="1">
            <w:r w:rsidRPr="0088588A">
              <w:rPr>
                <w:rStyle w:val="Hyperlink"/>
                <w:rFonts w:ascii="Arial" w:hAnsi="Arial" w:cs="Arial"/>
                <w:noProof/>
              </w:rPr>
              <w:t>Introduction</w:t>
            </w:r>
            <w:r w:rsidRPr="0088588A">
              <w:rPr>
                <w:rFonts w:ascii="Arial" w:hAnsi="Arial" w:cs="Arial"/>
                <w:noProof/>
                <w:webHidden/>
              </w:rPr>
              <w:tab/>
            </w:r>
            <w:r w:rsidRPr="0088588A">
              <w:rPr>
                <w:rFonts w:ascii="Arial" w:hAnsi="Arial" w:cs="Arial"/>
                <w:noProof/>
                <w:webHidden/>
              </w:rPr>
              <w:fldChar w:fldCharType="begin"/>
            </w:r>
            <w:r w:rsidRPr="0088588A">
              <w:rPr>
                <w:rFonts w:ascii="Arial" w:hAnsi="Arial" w:cs="Arial"/>
                <w:noProof/>
                <w:webHidden/>
              </w:rPr>
              <w:instrText xml:space="preserve"> PAGEREF _Toc158839872 \h </w:instrText>
            </w:r>
            <w:r w:rsidRPr="0088588A">
              <w:rPr>
                <w:rFonts w:ascii="Arial" w:hAnsi="Arial" w:cs="Arial"/>
                <w:noProof/>
                <w:webHidden/>
              </w:rPr>
            </w:r>
            <w:r w:rsidRPr="0088588A">
              <w:rPr>
                <w:rFonts w:ascii="Arial" w:hAnsi="Arial" w:cs="Arial"/>
                <w:noProof/>
                <w:webHidden/>
              </w:rPr>
              <w:fldChar w:fldCharType="separate"/>
            </w:r>
            <w:r w:rsidRPr="0088588A">
              <w:rPr>
                <w:rFonts w:ascii="Arial" w:hAnsi="Arial" w:cs="Arial"/>
                <w:noProof/>
                <w:webHidden/>
              </w:rPr>
              <w:t>2</w:t>
            </w:r>
            <w:r w:rsidRPr="0088588A">
              <w:rPr>
                <w:rFonts w:ascii="Arial" w:hAnsi="Arial" w:cs="Arial"/>
                <w:noProof/>
                <w:webHidden/>
              </w:rPr>
              <w:fldChar w:fldCharType="end"/>
            </w:r>
          </w:hyperlink>
        </w:p>
        <w:p w14:paraId="25E33346" w14:textId="77777777" w:rsidR="00CD133B" w:rsidRPr="0088588A" w:rsidRDefault="00CD133B" w:rsidP="00CD133B">
          <w:pPr>
            <w:pStyle w:val="TOC1"/>
            <w:tabs>
              <w:tab w:val="right" w:leader="dot" w:pos="9350"/>
            </w:tabs>
            <w:rPr>
              <w:rFonts w:ascii="Arial" w:eastAsiaTheme="minorEastAsia" w:hAnsi="Arial" w:cs="Arial"/>
              <w:noProof/>
              <w:kern w:val="2"/>
              <w:sz w:val="22"/>
              <w:szCs w:val="22"/>
              <w:lang w:val="en-US"/>
              <w14:ligatures w14:val="standardContextual"/>
            </w:rPr>
          </w:pPr>
          <w:hyperlink w:anchor="_Toc158839873" w:history="1">
            <w:r w:rsidRPr="0088588A">
              <w:rPr>
                <w:rStyle w:val="Hyperlink"/>
                <w:rFonts w:ascii="Arial" w:hAnsi="Arial" w:cs="Arial"/>
                <w:noProof/>
              </w:rPr>
              <w:t>Industry Overview</w:t>
            </w:r>
            <w:r w:rsidRPr="0088588A">
              <w:rPr>
                <w:rFonts w:ascii="Arial" w:hAnsi="Arial" w:cs="Arial"/>
                <w:noProof/>
                <w:webHidden/>
              </w:rPr>
              <w:tab/>
            </w:r>
            <w:r w:rsidRPr="0088588A">
              <w:rPr>
                <w:rFonts w:ascii="Arial" w:hAnsi="Arial" w:cs="Arial"/>
                <w:noProof/>
                <w:webHidden/>
              </w:rPr>
              <w:fldChar w:fldCharType="begin"/>
            </w:r>
            <w:r w:rsidRPr="0088588A">
              <w:rPr>
                <w:rFonts w:ascii="Arial" w:hAnsi="Arial" w:cs="Arial"/>
                <w:noProof/>
                <w:webHidden/>
              </w:rPr>
              <w:instrText xml:space="preserve"> PAGEREF _Toc158839873 \h </w:instrText>
            </w:r>
            <w:r w:rsidRPr="0088588A">
              <w:rPr>
                <w:rFonts w:ascii="Arial" w:hAnsi="Arial" w:cs="Arial"/>
                <w:noProof/>
                <w:webHidden/>
              </w:rPr>
            </w:r>
            <w:r w:rsidRPr="0088588A">
              <w:rPr>
                <w:rFonts w:ascii="Arial" w:hAnsi="Arial" w:cs="Arial"/>
                <w:noProof/>
                <w:webHidden/>
              </w:rPr>
              <w:fldChar w:fldCharType="separate"/>
            </w:r>
            <w:r w:rsidRPr="0088588A">
              <w:rPr>
                <w:rFonts w:ascii="Arial" w:hAnsi="Arial" w:cs="Arial"/>
                <w:noProof/>
                <w:webHidden/>
              </w:rPr>
              <w:t>2</w:t>
            </w:r>
            <w:r w:rsidRPr="0088588A">
              <w:rPr>
                <w:rFonts w:ascii="Arial" w:hAnsi="Arial" w:cs="Arial"/>
                <w:noProof/>
                <w:webHidden/>
              </w:rPr>
              <w:fldChar w:fldCharType="end"/>
            </w:r>
          </w:hyperlink>
        </w:p>
        <w:p w14:paraId="1832CB77" w14:textId="77777777" w:rsidR="00CD133B" w:rsidRPr="0088588A" w:rsidRDefault="00CD133B" w:rsidP="00CD133B">
          <w:pPr>
            <w:pStyle w:val="TOC1"/>
            <w:tabs>
              <w:tab w:val="right" w:leader="dot" w:pos="9350"/>
            </w:tabs>
            <w:rPr>
              <w:rFonts w:ascii="Arial" w:eastAsiaTheme="minorEastAsia" w:hAnsi="Arial" w:cs="Arial"/>
              <w:noProof/>
              <w:kern w:val="2"/>
              <w:sz w:val="22"/>
              <w:szCs w:val="22"/>
              <w:lang w:val="en-US"/>
              <w14:ligatures w14:val="standardContextual"/>
            </w:rPr>
          </w:pPr>
          <w:hyperlink w:anchor="_Toc158839874" w:history="1">
            <w:r w:rsidRPr="0088588A">
              <w:rPr>
                <w:rStyle w:val="Hyperlink"/>
                <w:rFonts w:ascii="Arial" w:hAnsi="Arial" w:cs="Arial"/>
                <w:noProof/>
              </w:rPr>
              <w:t>Hyatt Hotel Group Case Study</w:t>
            </w:r>
            <w:r w:rsidRPr="0088588A">
              <w:rPr>
                <w:rFonts w:ascii="Arial" w:hAnsi="Arial" w:cs="Arial"/>
                <w:noProof/>
                <w:webHidden/>
              </w:rPr>
              <w:tab/>
            </w:r>
            <w:r w:rsidRPr="0088588A">
              <w:rPr>
                <w:rFonts w:ascii="Arial" w:hAnsi="Arial" w:cs="Arial"/>
                <w:noProof/>
                <w:webHidden/>
              </w:rPr>
              <w:fldChar w:fldCharType="begin"/>
            </w:r>
            <w:r w:rsidRPr="0088588A">
              <w:rPr>
                <w:rFonts w:ascii="Arial" w:hAnsi="Arial" w:cs="Arial"/>
                <w:noProof/>
                <w:webHidden/>
              </w:rPr>
              <w:instrText xml:space="preserve"> PAGEREF _Toc158839874 \h </w:instrText>
            </w:r>
            <w:r w:rsidRPr="0088588A">
              <w:rPr>
                <w:rFonts w:ascii="Arial" w:hAnsi="Arial" w:cs="Arial"/>
                <w:noProof/>
                <w:webHidden/>
              </w:rPr>
            </w:r>
            <w:r w:rsidRPr="0088588A">
              <w:rPr>
                <w:rFonts w:ascii="Arial" w:hAnsi="Arial" w:cs="Arial"/>
                <w:noProof/>
                <w:webHidden/>
              </w:rPr>
              <w:fldChar w:fldCharType="separate"/>
            </w:r>
            <w:r w:rsidRPr="0088588A">
              <w:rPr>
                <w:rFonts w:ascii="Arial" w:hAnsi="Arial" w:cs="Arial"/>
                <w:noProof/>
                <w:webHidden/>
              </w:rPr>
              <w:t>3</w:t>
            </w:r>
            <w:r w:rsidRPr="0088588A">
              <w:rPr>
                <w:rFonts w:ascii="Arial" w:hAnsi="Arial" w:cs="Arial"/>
                <w:noProof/>
                <w:webHidden/>
              </w:rPr>
              <w:fldChar w:fldCharType="end"/>
            </w:r>
          </w:hyperlink>
        </w:p>
        <w:p w14:paraId="6FB45AB3" w14:textId="77777777" w:rsidR="00CD133B" w:rsidRPr="0088588A" w:rsidRDefault="00CD133B" w:rsidP="00CD133B">
          <w:pPr>
            <w:pStyle w:val="TOC1"/>
            <w:tabs>
              <w:tab w:val="right" w:leader="dot" w:pos="9350"/>
            </w:tabs>
            <w:rPr>
              <w:rFonts w:ascii="Arial" w:eastAsiaTheme="minorEastAsia" w:hAnsi="Arial" w:cs="Arial"/>
              <w:noProof/>
              <w:kern w:val="2"/>
              <w:sz w:val="22"/>
              <w:szCs w:val="22"/>
              <w:lang w:val="en-US"/>
              <w14:ligatures w14:val="standardContextual"/>
            </w:rPr>
          </w:pPr>
          <w:hyperlink w:anchor="_Toc158839875" w:history="1">
            <w:r w:rsidRPr="0088588A">
              <w:rPr>
                <w:rStyle w:val="Hyperlink"/>
                <w:rFonts w:ascii="Arial" w:hAnsi="Arial" w:cs="Arial"/>
                <w:noProof/>
              </w:rPr>
              <w:t>Greenwashing in Practice</w:t>
            </w:r>
            <w:r w:rsidRPr="0088588A">
              <w:rPr>
                <w:rFonts w:ascii="Arial" w:hAnsi="Arial" w:cs="Arial"/>
                <w:noProof/>
                <w:webHidden/>
              </w:rPr>
              <w:tab/>
            </w:r>
            <w:r w:rsidRPr="0088588A">
              <w:rPr>
                <w:rFonts w:ascii="Arial" w:hAnsi="Arial" w:cs="Arial"/>
                <w:noProof/>
                <w:webHidden/>
              </w:rPr>
              <w:fldChar w:fldCharType="begin"/>
            </w:r>
            <w:r w:rsidRPr="0088588A">
              <w:rPr>
                <w:rFonts w:ascii="Arial" w:hAnsi="Arial" w:cs="Arial"/>
                <w:noProof/>
                <w:webHidden/>
              </w:rPr>
              <w:instrText xml:space="preserve"> PAGEREF _Toc158839875 \h </w:instrText>
            </w:r>
            <w:r w:rsidRPr="0088588A">
              <w:rPr>
                <w:rFonts w:ascii="Arial" w:hAnsi="Arial" w:cs="Arial"/>
                <w:noProof/>
                <w:webHidden/>
              </w:rPr>
            </w:r>
            <w:r w:rsidRPr="0088588A">
              <w:rPr>
                <w:rFonts w:ascii="Arial" w:hAnsi="Arial" w:cs="Arial"/>
                <w:noProof/>
                <w:webHidden/>
              </w:rPr>
              <w:fldChar w:fldCharType="separate"/>
            </w:r>
            <w:r w:rsidRPr="0088588A">
              <w:rPr>
                <w:rFonts w:ascii="Arial" w:hAnsi="Arial" w:cs="Arial"/>
                <w:noProof/>
                <w:webHidden/>
              </w:rPr>
              <w:t>4</w:t>
            </w:r>
            <w:r w:rsidRPr="0088588A">
              <w:rPr>
                <w:rFonts w:ascii="Arial" w:hAnsi="Arial" w:cs="Arial"/>
                <w:noProof/>
                <w:webHidden/>
              </w:rPr>
              <w:fldChar w:fldCharType="end"/>
            </w:r>
          </w:hyperlink>
        </w:p>
        <w:p w14:paraId="75086BA4" w14:textId="77777777" w:rsidR="00CD133B" w:rsidRPr="0088588A" w:rsidRDefault="00CD133B" w:rsidP="00CD133B">
          <w:pPr>
            <w:pStyle w:val="TOC1"/>
            <w:tabs>
              <w:tab w:val="right" w:leader="dot" w:pos="9350"/>
            </w:tabs>
            <w:rPr>
              <w:rFonts w:ascii="Arial" w:eastAsiaTheme="minorEastAsia" w:hAnsi="Arial" w:cs="Arial"/>
              <w:noProof/>
              <w:kern w:val="2"/>
              <w:sz w:val="22"/>
              <w:szCs w:val="22"/>
              <w:lang w:val="en-US"/>
              <w14:ligatures w14:val="standardContextual"/>
            </w:rPr>
          </w:pPr>
          <w:hyperlink w:anchor="_Toc158839876" w:history="1">
            <w:r w:rsidRPr="0088588A">
              <w:rPr>
                <w:rStyle w:val="Hyperlink"/>
                <w:rFonts w:ascii="Arial" w:hAnsi="Arial" w:cs="Arial"/>
                <w:noProof/>
              </w:rPr>
              <w:t>Self-Evaluation Practices</w:t>
            </w:r>
            <w:r w:rsidRPr="0088588A">
              <w:rPr>
                <w:rFonts w:ascii="Arial" w:hAnsi="Arial" w:cs="Arial"/>
                <w:noProof/>
                <w:webHidden/>
              </w:rPr>
              <w:tab/>
            </w:r>
            <w:r w:rsidRPr="0088588A">
              <w:rPr>
                <w:rFonts w:ascii="Arial" w:hAnsi="Arial" w:cs="Arial"/>
                <w:noProof/>
                <w:webHidden/>
              </w:rPr>
              <w:fldChar w:fldCharType="begin"/>
            </w:r>
            <w:r w:rsidRPr="0088588A">
              <w:rPr>
                <w:rFonts w:ascii="Arial" w:hAnsi="Arial" w:cs="Arial"/>
                <w:noProof/>
                <w:webHidden/>
              </w:rPr>
              <w:instrText xml:space="preserve"> PAGEREF _Toc158839876 \h </w:instrText>
            </w:r>
            <w:r w:rsidRPr="0088588A">
              <w:rPr>
                <w:rFonts w:ascii="Arial" w:hAnsi="Arial" w:cs="Arial"/>
                <w:noProof/>
                <w:webHidden/>
              </w:rPr>
            </w:r>
            <w:r w:rsidRPr="0088588A">
              <w:rPr>
                <w:rFonts w:ascii="Arial" w:hAnsi="Arial" w:cs="Arial"/>
                <w:noProof/>
                <w:webHidden/>
              </w:rPr>
              <w:fldChar w:fldCharType="separate"/>
            </w:r>
            <w:r w:rsidRPr="0088588A">
              <w:rPr>
                <w:rFonts w:ascii="Arial" w:hAnsi="Arial" w:cs="Arial"/>
                <w:noProof/>
                <w:webHidden/>
              </w:rPr>
              <w:t>6</w:t>
            </w:r>
            <w:r w:rsidRPr="0088588A">
              <w:rPr>
                <w:rFonts w:ascii="Arial" w:hAnsi="Arial" w:cs="Arial"/>
                <w:noProof/>
                <w:webHidden/>
              </w:rPr>
              <w:fldChar w:fldCharType="end"/>
            </w:r>
          </w:hyperlink>
        </w:p>
        <w:p w14:paraId="5F16564E" w14:textId="77777777" w:rsidR="00CD133B" w:rsidRPr="0088588A" w:rsidRDefault="00CD133B" w:rsidP="00CD133B">
          <w:pPr>
            <w:pStyle w:val="TOC1"/>
            <w:tabs>
              <w:tab w:val="right" w:leader="dot" w:pos="9350"/>
            </w:tabs>
            <w:rPr>
              <w:rFonts w:ascii="Arial" w:eastAsiaTheme="minorEastAsia" w:hAnsi="Arial" w:cs="Arial"/>
              <w:noProof/>
              <w:kern w:val="2"/>
              <w:sz w:val="22"/>
              <w:szCs w:val="22"/>
              <w:lang w:val="en-US"/>
              <w14:ligatures w14:val="standardContextual"/>
            </w:rPr>
          </w:pPr>
          <w:hyperlink w:anchor="_Toc158839877" w:history="1">
            <w:r w:rsidRPr="0088588A">
              <w:rPr>
                <w:rStyle w:val="Hyperlink"/>
                <w:rFonts w:ascii="Arial" w:hAnsi="Arial" w:cs="Arial"/>
                <w:noProof/>
              </w:rPr>
              <w:t>Green Technology Implementation</w:t>
            </w:r>
            <w:r w:rsidRPr="0088588A">
              <w:rPr>
                <w:rFonts w:ascii="Arial" w:hAnsi="Arial" w:cs="Arial"/>
                <w:noProof/>
                <w:webHidden/>
              </w:rPr>
              <w:tab/>
            </w:r>
            <w:r w:rsidRPr="0088588A">
              <w:rPr>
                <w:rFonts w:ascii="Arial" w:hAnsi="Arial" w:cs="Arial"/>
                <w:noProof/>
                <w:webHidden/>
              </w:rPr>
              <w:fldChar w:fldCharType="begin"/>
            </w:r>
            <w:r w:rsidRPr="0088588A">
              <w:rPr>
                <w:rFonts w:ascii="Arial" w:hAnsi="Arial" w:cs="Arial"/>
                <w:noProof/>
                <w:webHidden/>
              </w:rPr>
              <w:instrText xml:space="preserve"> PAGEREF _Toc158839877 \h </w:instrText>
            </w:r>
            <w:r w:rsidRPr="0088588A">
              <w:rPr>
                <w:rFonts w:ascii="Arial" w:hAnsi="Arial" w:cs="Arial"/>
                <w:noProof/>
                <w:webHidden/>
              </w:rPr>
            </w:r>
            <w:r w:rsidRPr="0088588A">
              <w:rPr>
                <w:rFonts w:ascii="Arial" w:hAnsi="Arial" w:cs="Arial"/>
                <w:noProof/>
                <w:webHidden/>
              </w:rPr>
              <w:fldChar w:fldCharType="separate"/>
            </w:r>
            <w:r w:rsidRPr="0088588A">
              <w:rPr>
                <w:rFonts w:ascii="Arial" w:hAnsi="Arial" w:cs="Arial"/>
                <w:noProof/>
                <w:webHidden/>
              </w:rPr>
              <w:t>7</w:t>
            </w:r>
            <w:r w:rsidRPr="0088588A">
              <w:rPr>
                <w:rFonts w:ascii="Arial" w:hAnsi="Arial" w:cs="Arial"/>
                <w:noProof/>
                <w:webHidden/>
              </w:rPr>
              <w:fldChar w:fldCharType="end"/>
            </w:r>
          </w:hyperlink>
        </w:p>
        <w:p w14:paraId="76F9E58B" w14:textId="77777777" w:rsidR="00CD133B" w:rsidRPr="0088588A" w:rsidRDefault="00CD133B" w:rsidP="00CD133B">
          <w:pPr>
            <w:pStyle w:val="TOC1"/>
            <w:tabs>
              <w:tab w:val="right" w:leader="dot" w:pos="9350"/>
            </w:tabs>
            <w:rPr>
              <w:rFonts w:ascii="Arial" w:eastAsiaTheme="minorEastAsia" w:hAnsi="Arial" w:cs="Arial"/>
              <w:noProof/>
              <w:kern w:val="2"/>
              <w:sz w:val="22"/>
              <w:szCs w:val="22"/>
              <w:lang w:val="en-US"/>
              <w14:ligatures w14:val="standardContextual"/>
            </w:rPr>
          </w:pPr>
          <w:hyperlink w:anchor="_Toc158839878" w:history="1">
            <w:r w:rsidRPr="0088588A">
              <w:rPr>
                <w:rStyle w:val="Hyperlink"/>
                <w:rFonts w:ascii="Arial" w:hAnsi="Arial" w:cs="Arial"/>
                <w:noProof/>
              </w:rPr>
              <w:t>Recommendations for Hyatt Hotel Group</w:t>
            </w:r>
            <w:r w:rsidRPr="0088588A">
              <w:rPr>
                <w:rFonts w:ascii="Arial" w:hAnsi="Arial" w:cs="Arial"/>
                <w:noProof/>
                <w:webHidden/>
              </w:rPr>
              <w:tab/>
            </w:r>
            <w:r w:rsidRPr="0088588A">
              <w:rPr>
                <w:rFonts w:ascii="Arial" w:hAnsi="Arial" w:cs="Arial"/>
                <w:noProof/>
                <w:webHidden/>
              </w:rPr>
              <w:fldChar w:fldCharType="begin"/>
            </w:r>
            <w:r w:rsidRPr="0088588A">
              <w:rPr>
                <w:rFonts w:ascii="Arial" w:hAnsi="Arial" w:cs="Arial"/>
                <w:noProof/>
                <w:webHidden/>
              </w:rPr>
              <w:instrText xml:space="preserve"> PAGEREF _Toc158839878 \h </w:instrText>
            </w:r>
            <w:r w:rsidRPr="0088588A">
              <w:rPr>
                <w:rFonts w:ascii="Arial" w:hAnsi="Arial" w:cs="Arial"/>
                <w:noProof/>
                <w:webHidden/>
              </w:rPr>
            </w:r>
            <w:r w:rsidRPr="0088588A">
              <w:rPr>
                <w:rFonts w:ascii="Arial" w:hAnsi="Arial" w:cs="Arial"/>
                <w:noProof/>
                <w:webHidden/>
              </w:rPr>
              <w:fldChar w:fldCharType="separate"/>
            </w:r>
            <w:r w:rsidRPr="0088588A">
              <w:rPr>
                <w:rFonts w:ascii="Arial" w:hAnsi="Arial" w:cs="Arial"/>
                <w:noProof/>
                <w:webHidden/>
              </w:rPr>
              <w:t>8</w:t>
            </w:r>
            <w:r w:rsidRPr="0088588A">
              <w:rPr>
                <w:rFonts w:ascii="Arial" w:hAnsi="Arial" w:cs="Arial"/>
                <w:noProof/>
                <w:webHidden/>
              </w:rPr>
              <w:fldChar w:fldCharType="end"/>
            </w:r>
          </w:hyperlink>
        </w:p>
        <w:p w14:paraId="6BE80552" w14:textId="77777777" w:rsidR="00CD133B" w:rsidRPr="0088588A" w:rsidRDefault="00CD133B" w:rsidP="00CD133B">
          <w:pPr>
            <w:pStyle w:val="TOC1"/>
            <w:tabs>
              <w:tab w:val="right" w:leader="dot" w:pos="9350"/>
            </w:tabs>
            <w:rPr>
              <w:rFonts w:ascii="Arial" w:eastAsiaTheme="minorEastAsia" w:hAnsi="Arial" w:cs="Arial"/>
              <w:noProof/>
              <w:kern w:val="2"/>
              <w:sz w:val="22"/>
              <w:szCs w:val="22"/>
              <w:lang w:val="en-US"/>
              <w14:ligatures w14:val="standardContextual"/>
            </w:rPr>
          </w:pPr>
          <w:hyperlink w:anchor="_Toc158839879" w:history="1">
            <w:r w:rsidRPr="0088588A">
              <w:rPr>
                <w:rStyle w:val="Hyperlink"/>
                <w:rFonts w:ascii="Arial" w:hAnsi="Arial" w:cs="Arial"/>
                <w:noProof/>
              </w:rPr>
              <w:t>Conclusion</w:t>
            </w:r>
            <w:r w:rsidRPr="0088588A">
              <w:rPr>
                <w:rFonts w:ascii="Arial" w:hAnsi="Arial" w:cs="Arial"/>
                <w:noProof/>
                <w:webHidden/>
              </w:rPr>
              <w:tab/>
            </w:r>
            <w:r w:rsidRPr="0088588A">
              <w:rPr>
                <w:rFonts w:ascii="Arial" w:hAnsi="Arial" w:cs="Arial"/>
                <w:noProof/>
                <w:webHidden/>
              </w:rPr>
              <w:fldChar w:fldCharType="begin"/>
            </w:r>
            <w:r w:rsidRPr="0088588A">
              <w:rPr>
                <w:rFonts w:ascii="Arial" w:hAnsi="Arial" w:cs="Arial"/>
                <w:noProof/>
                <w:webHidden/>
              </w:rPr>
              <w:instrText xml:space="preserve"> PAGEREF _Toc158839879 \h </w:instrText>
            </w:r>
            <w:r w:rsidRPr="0088588A">
              <w:rPr>
                <w:rFonts w:ascii="Arial" w:hAnsi="Arial" w:cs="Arial"/>
                <w:noProof/>
                <w:webHidden/>
              </w:rPr>
            </w:r>
            <w:r w:rsidRPr="0088588A">
              <w:rPr>
                <w:rFonts w:ascii="Arial" w:hAnsi="Arial" w:cs="Arial"/>
                <w:noProof/>
                <w:webHidden/>
              </w:rPr>
              <w:fldChar w:fldCharType="separate"/>
            </w:r>
            <w:r w:rsidRPr="0088588A">
              <w:rPr>
                <w:rFonts w:ascii="Arial" w:hAnsi="Arial" w:cs="Arial"/>
                <w:noProof/>
                <w:webHidden/>
              </w:rPr>
              <w:t>8</w:t>
            </w:r>
            <w:r w:rsidRPr="0088588A">
              <w:rPr>
                <w:rFonts w:ascii="Arial" w:hAnsi="Arial" w:cs="Arial"/>
                <w:noProof/>
                <w:webHidden/>
              </w:rPr>
              <w:fldChar w:fldCharType="end"/>
            </w:r>
          </w:hyperlink>
        </w:p>
        <w:p w14:paraId="3F21167F" w14:textId="77777777" w:rsidR="00CD133B" w:rsidRPr="0088588A" w:rsidRDefault="00CD133B" w:rsidP="00CD133B">
          <w:pPr>
            <w:pStyle w:val="TOC1"/>
            <w:tabs>
              <w:tab w:val="right" w:leader="dot" w:pos="9350"/>
            </w:tabs>
            <w:rPr>
              <w:rFonts w:ascii="Arial" w:eastAsiaTheme="minorEastAsia" w:hAnsi="Arial" w:cs="Arial"/>
              <w:noProof/>
              <w:kern w:val="2"/>
              <w:sz w:val="22"/>
              <w:szCs w:val="22"/>
              <w:lang w:val="en-US"/>
              <w14:ligatures w14:val="standardContextual"/>
            </w:rPr>
          </w:pPr>
          <w:hyperlink w:anchor="_Toc158839880" w:history="1">
            <w:r w:rsidRPr="0088588A">
              <w:rPr>
                <w:rStyle w:val="Hyperlink"/>
                <w:rFonts w:ascii="Arial" w:hAnsi="Arial" w:cs="Arial"/>
                <w:noProof/>
              </w:rPr>
              <w:t>References</w:t>
            </w:r>
            <w:r w:rsidRPr="0088588A">
              <w:rPr>
                <w:rFonts w:ascii="Arial" w:hAnsi="Arial" w:cs="Arial"/>
                <w:noProof/>
                <w:webHidden/>
              </w:rPr>
              <w:tab/>
            </w:r>
            <w:r w:rsidRPr="0088588A">
              <w:rPr>
                <w:rFonts w:ascii="Arial" w:hAnsi="Arial" w:cs="Arial"/>
                <w:noProof/>
                <w:webHidden/>
              </w:rPr>
              <w:fldChar w:fldCharType="begin"/>
            </w:r>
            <w:r w:rsidRPr="0088588A">
              <w:rPr>
                <w:rFonts w:ascii="Arial" w:hAnsi="Arial" w:cs="Arial"/>
                <w:noProof/>
                <w:webHidden/>
              </w:rPr>
              <w:instrText xml:space="preserve"> PAGEREF _Toc158839880 \h </w:instrText>
            </w:r>
            <w:r w:rsidRPr="0088588A">
              <w:rPr>
                <w:rFonts w:ascii="Arial" w:hAnsi="Arial" w:cs="Arial"/>
                <w:noProof/>
                <w:webHidden/>
              </w:rPr>
            </w:r>
            <w:r w:rsidRPr="0088588A">
              <w:rPr>
                <w:rFonts w:ascii="Arial" w:hAnsi="Arial" w:cs="Arial"/>
                <w:noProof/>
                <w:webHidden/>
              </w:rPr>
              <w:fldChar w:fldCharType="separate"/>
            </w:r>
            <w:r w:rsidRPr="0088588A">
              <w:rPr>
                <w:rFonts w:ascii="Arial" w:hAnsi="Arial" w:cs="Arial"/>
                <w:noProof/>
                <w:webHidden/>
              </w:rPr>
              <w:t>10</w:t>
            </w:r>
            <w:r w:rsidRPr="0088588A">
              <w:rPr>
                <w:rFonts w:ascii="Arial" w:hAnsi="Arial" w:cs="Arial"/>
                <w:noProof/>
                <w:webHidden/>
              </w:rPr>
              <w:fldChar w:fldCharType="end"/>
            </w:r>
          </w:hyperlink>
        </w:p>
        <w:p w14:paraId="7368DBC7" w14:textId="77777777" w:rsidR="00CD133B" w:rsidRPr="0088588A" w:rsidRDefault="00CD133B" w:rsidP="00CD133B">
          <w:pPr>
            <w:rPr>
              <w:rFonts w:ascii="Arial" w:hAnsi="Arial" w:cs="Arial"/>
            </w:rPr>
          </w:pPr>
          <w:r w:rsidRPr="0088588A">
            <w:rPr>
              <w:rFonts w:ascii="Arial" w:hAnsi="Arial" w:cs="Arial"/>
              <w:b/>
              <w:bCs/>
              <w:noProof/>
            </w:rPr>
            <w:fldChar w:fldCharType="end"/>
          </w:r>
        </w:p>
      </w:sdtContent>
    </w:sdt>
    <w:p w14:paraId="18C452BD" w14:textId="77777777" w:rsidR="00CD133B" w:rsidRPr="0088588A" w:rsidRDefault="00CD133B" w:rsidP="00CD133B">
      <w:pPr>
        <w:rPr>
          <w:rFonts w:ascii="Arial" w:hAnsi="Arial" w:cs="Arial"/>
          <w:b/>
          <w:sz w:val="28"/>
          <w:szCs w:val="28"/>
        </w:rPr>
      </w:pPr>
      <w:r w:rsidRPr="0088588A">
        <w:rPr>
          <w:rFonts w:ascii="Arial" w:hAnsi="Arial" w:cs="Arial"/>
        </w:rPr>
        <w:br w:type="page"/>
      </w:r>
    </w:p>
    <w:p w14:paraId="3EA6D070" w14:textId="77777777" w:rsidR="00CD133B" w:rsidRPr="00CD133B" w:rsidRDefault="00CD133B" w:rsidP="00CD133B">
      <w:pPr>
        <w:pStyle w:val="Heading1"/>
        <w:rPr>
          <w:rFonts w:ascii="Arial" w:hAnsi="Arial" w:cs="Arial"/>
          <w:sz w:val="32"/>
          <w:szCs w:val="32"/>
        </w:rPr>
      </w:pPr>
      <w:bookmarkStart w:id="0" w:name="_Toc158839872"/>
      <w:r w:rsidRPr="00CD133B">
        <w:rPr>
          <w:rFonts w:ascii="Arial" w:hAnsi="Arial" w:cs="Arial"/>
          <w:sz w:val="32"/>
          <w:szCs w:val="32"/>
        </w:rPr>
        <w:lastRenderedPageBreak/>
        <w:t>Introduction</w:t>
      </w:r>
      <w:bookmarkEnd w:id="0"/>
    </w:p>
    <w:p w14:paraId="20971FDF" w14:textId="77777777" w:rsidR="00CD133B" w:rsidRPr="0088588A" w:rsidRDefault="00CD133B" w:rsidP="00CD133B">
      <w:pPr>
        <w:spacing w:before="200" w:after="200"/>
        <w:rPr>
          <w:rFonts w:ascii="Arial" w:hAnsi="Arial" w:cs="Arial"/>
        </w:rPr>
      </w:pPr>
      <w:r w:rsidRPr="0088588A">
        <w:rPr>
          <w:rFonts w:ascii="Arial" w:hAnsi="Arial" w:cs="Arial"/>
        </w:rPr>
        <w:t xml:space="preserve">Green certificates have been regarded as markers of environmental responsibility in hospitality sector. It has highlighted a commitment to sustainability practices of hospitality company. The transparent green practice has been regarded to be significant in current context. An accurate green practice has helped to implement customer trust. It has also contributed to global conservation efforts. This report will focus on Hyatt Hotel Group. This report will evaluate validity of green certifications of this company. Key aspects such as acquisitions of greenwashing self-evaluation procedures and daily towel-washing practices will be addressed in this report. This report will also examine use and sustainability of green technology by this company. Therefore, this report will provide an analysis of environmental claims of this hotel group. </w:t>
      </w:r>
    </w:p>
    <w:p w14:paraId="60AE76EA" w14:textId="77777777" w:rsidR="00CD133B" w:rsidRPr="00CD133B" w:rsidRDefault="00CD133B" w:rsidP="00CD133B">
      <w:pPr>
        <w:pStyle w:val="Heading1"/>
        <w:rPr>
          <w:rFonts w:ascii="Arial" w:hAnsi="Arial" w:cs="Arial"/>
          <w:sz w:val="32"/>
          <w:szCs w:val="32"/>
        </w:rPr>
      </w:pPr>
      <w:bookmarkStart w:id="1" w:name="_ast13298v3ts" w:colFirst="0" w:colLast="0"/>
      <w:bookmarkStart w:id="2" w:name="_Toc158839873"/>
      <w:bookmarkEnd w:id="1"/>
      <w:r w:rsidRPr="00CD133B">
        <w:rPr>
          <w:rFonts w:ascii="Arial" w:hAnsi="Arial" w:cs="Arial"/>
          <w:sz w:val="32"/>
          <w:szCs w:val="32"/>
        </w:rPr>
        <w:t>Industry Overview</w:t>
      </w:r>
      <w:bookmarkEnd w:id="2"/>
    </w:p>
    <w:p w14:paraId="2014E519" w14:textId="77777777" w:rsidR="00CD133B" w:rsidRPr="0088588A" w:rsidRDefault="00CD133B" w:rsidP="00CD133B">
      <w:pPr>
        <w:spacing w:before="200" w:after="200"/>
        <w:rPr>
          <w:rFonts w:ascii="Arial" w:hAnsi="Arial" w:cs="Arial"/>
        </w:rPr>
      </w:pPr>
      <w:r w:rsidRPr="0088588A">
        <w:rPr>
          <w:rFonts w:ascii="Arial" w:hAnsi="Arial" w:cs="Arial"/>
        </w:rPr>
        <w:t xml:space="preserve">The “Green Certifications” landscape in hospitality sector has been identified to be dynamic. It has various certification programs. These programs have focused to recognise sustainable practices. The leading certifications can be regarded as “LEED, Green Key, and </w:t>
      </w:r>
      <w:proofErr w:type="spellStart"/>
      <w:r w:rsidRPr="0088588A">
        <w:rPr>
          <w:rFonts w:ascii="Arial" w:hAnsi="Arial" w:cs="Arial"/>
        </w:rPr>
        <w:t>EarthCheck</w:t>
      </w:r>
      <w:proofErr w:type="spellEnd"/>
      <w:proofErr w:type="gramStart"/>
      <w:r w:rsidRPr="0088588A">
        <w:rPr>
          <w:rFonts w:ascii="Arial" w:hAnsi="Arial" w:cs="Arial"/>
        </w:rPr>
        <w:t>”.</w:t>
      </w:r>
      <w:proofErr w:type="gramEnd"/>
      <w:r w:rsidRPr="0088588A">
        <w:rPr>
          <w:rFonts w:ascii="Arial" w:hAnsi="Arial" w:cs="Arial"/>
        </w:rPr>
        <w:t xml:space="preserve"> These certifications have set a benchmark for environmental responsibility. However rapid growth of various standards has created challenges to develop a unified industry norm in this sector (Han, 2021). Self-reporting has been utilised in this industry widely. Therefore, it has become a potential concern about accuracy of claimed green practices. A survey conducted by Sakshi </w:t>
      </w:r>
      <w:r w:rsidRPr="0088588A">
        <w:rPr>
          <w:rFonts w:ascii="Arial" w:hAnsi="Arial" w:cs="Arial"/>
          <w:i/>
        </w:rPr>
        <w:t xml:space="preserve">et al. </w:t>
      </w:r>
      <w:r w:rsidRPr="0088588A">
        <w:rPr>
          <w:rFonts w:ascii="Arial" w:hAnsi="Arial" w:cs="Arial"/>
        </w:rPr>
        <w:t>(2020), has highlighted 72% of hotels have engaged in some self-reporting program. It has highlighted this industry needs to standardise evaluation methods for green practice. On the other hand, differences between reported and actual practice have resulted in a risk of greenwashing as well (</w:t>
      </w:r>
      <w:proofErr w:type="spellStart"/>
      <w:r w:rsidRPr="0088588A">
        <w:rPr>
          <w:rFonts w:ascii="Arial" w:hAnsi="Arial" w:cs="Arial"/>
        </w:rPr>
        <w:t>Inkson</w:t>
      </w:r>
      <w:proofErr w:type="spellEnd"/>
      <w:r w:rsidRPr="0088588A">
        <w:rPr>
          <w:rFonts w:ascii="Arial" w:hAnsi="Arial" w:cs="Arial"/>
        </w:rPr>
        <w:t xml:space="preserve"> and Minnaert, 2018). The risks and challenges related to greenwashing can be observed in many high-profile cases. For example, a global hotel chain has revealed its eco-friendly claims have been misleading. Due to it, this hotel changes experienced negative reviews from customers. This incident has potentially resulted in a decline in customer trust. The study by Legrand </w:t>
      </w:r>
      <w:r w:rsidRPr="0088588A">
        <w:rPr>
          <w:rFonts w:ascii="Arial" w:hAnsi="Arial" w:cs="Arial"/>
          <w:i/>
        </w:rPr>
        <w:t xml:space="preserve">et al. </w:t>
      </w:r>
      <w:r w:rsidRPr="0088588A">
        <w:rPr>
          <w:rFonts w:ascii="Arial" w:hAnsi="Arial" w:cs="Arial"/>
        </w:rPr>
        <w:t xml:space="preserve">(2022), has highlighted 45% of customers have been sceptical about green claims of hotels. This data has indicated there has been an impact of greenwashing on consumer </w:t>
      </w:r>
      <w:r w:rsidRPr="0088588A">
        <w:rPr>
          <w:rFonts w:ascii="Arial" w:hAnsi="Arial" w:cs="Arial"/>
        </w:rPr>
        <w:lastRenderedPageBreak/>
        <w:t xml:space="preserve">perception. The online debate on daily towel washing has highlighted struggle of these companies to balance sustainability with guest expectations (Cooper, 2021). </w:t>
      </w:r>
    </w:p>
    <w:p w14:paraId="5CA5ADBF" w14:textId="77777777" w:rsidR="00CD133B" w:rsidRPr="0088588A" w:rsidRDefault="00CD133B" w:rsidP="00CD133B">
      <w:pPr>
        <w:spacing w:before="200" w:after="200"/>
        <w:jc w:val="center"/>
        <w:rPr>
          <w:rFonts w:ascii="Arial" w:hAnsi="Arial" w:cs="Arial"/>
        </w:rPr>
      </w:pPr>
      <w:r w:rsidRPr="0088588A">
        <w:rPr>
          <w:rFonts w:ascii="Arial" w:hAnsi="Arial" w:cs="Arial"/>
          <w:noProof/>
        </w:rPr>
        <w:drawing>
          <wp:inline distT="114300" distB="114300" distL="114300" distR="114300" wp14:anchorId="3D644427" wp14:editId="4A976868">
            <wp:extent cx="5075704" cy="2666727"/>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075704" cy="2666727"/>
                    </a:xfrm>
                    <a:prstGeom prst="rect">
                      <a:avLst/>
                    </a:prstGeom>
                    <a:ln w="25400">
                      <a:solidFill>
                        <a:srgbClr val="000000"/>
                      </a:solidFill>
                      <a:prstDash val="solid"/>
                    </a:ln>
                  </pic:spPr>
                </pic:pic>
              </a:graphicData>
            </a:graphic>
          </wp:inline>
        </w:drawing>
      </w:r>
    </w:p>
    <w:p w14:paraId="5B076508" w14:textId="77777777" w:rsidR="00CD133B" w:rsidRPr="0088588A" w:rsidRDefault="00CD133B" w:rsidP="00CD133B">
      <w:pPr>
        <w:spacing w:before="200" w:after="200"/>
        <w:jc w:val="center"/>
        <w:rPr>
          <w:rFonts w:ascii="Arial" w:hAnsi="Arial" w:cs="Arial"/>
          <w:b/>
        </w:rPr>
      </w:pPr>
      <w:r w:rsidRPr="0088588A">
        <w:rPr>
          <w:rFonts w:ascii="Arial" w:hAnsi="Arial" w:cs="Arial"/>
          <w:b/>
        </w:rPr>
        <w:t>Figure 1: Sustainability trends in the hospitality sector</w:t>
      </w:r>
    </w:p>
    <w:p w14:paraId="45BBCC48" w14:textId="77777777" w:rsidR="00CD133B" w:rsidRPr="0088588A" w:rsidRDefault="00CD133B" w:rsidP="00CD133B">
      <w:pPr>
        <w:spacing w:before="200" w:after="200"/>
        <w:jc w:val="center"/>
        <w:rPr>
          <w:rFonts w:ascii="Arial" w:hAnsi="Arial" w:cs="Arial"/>
        </w:rPr>
      </w:pPr>
      <w:r w:rsidRPr="0088588A">
        <w:rPr>
          <w:rFonts w:ascii="Arial" w:hAnsi="Arial" w:cs="Arial"/>
        </w:rPr>
        <w:t>(Source: Han, 2021)</w:t>
      </w:r>
    </w:p>
    <w:p w14:paraId="5098C0F8" w14:textId="77777777" w:rsidR="00CD133B" w:rsidRPr="0088588A" w:rsidRDefault="00CD133B" w:rsidP="00CD133B">
      <w:pPr>
        <w:spacing w:before="200" w:after="200"/>
        <w:rPr>
          <w:rFonts w:ascii="Arial" w:hAnsi="Arial" w:cs="Arial"/>
        </w:rPr>
      </w:pPr>
      <w:r w:rsidRPr="0088588A">
        <w:rPr>
          <w:rFonts w:ascii="Arial" w:hAnsi="Arial" w:cs="Arial"/>
        </w:rPr>
        <w:t xml:space="preserve">While some hotels have encouraged guest to reuse towels to showcase their environmental benefits. Other hotels have experienced challenges to implement these practices due to customer preference. Sakshi </w:t>
      </w:r>
      <w:r w:rsidRPr="0088588A">
        <w:rPr>
          <w:rFonts w:ascii="Arial" w:hAnsi="Arial" w:cs="Arial"/>
          <w:i/>
        </w:rPr>
        <w:t xml:space="preserve">et al. </w:t>
      </w:r>
      <w:r w:rsidRPr="0088588A">
        <w:rPr>
          <w:rFonts w:ascii="Arial" w:hAnsi="Arial" w:cs="Arial"/>
        </w:rPr>
        <w:t xml:space="preserve">(2020), have highlighted 75% of guests have supported environmental initiatives. However, 43% </w:t>
      </w:r>
      <w:r>
        <w:rPr>
          <w:rFonts w:ascii="Arial" w:hAnsi="Arial" w:cs="Arial"/>
        </w:rPr>
        <w:t xml:space="preserve">guests </w:t>
      </w:r>
      <w:r w:rsidRPr="0088588A">
        <w:rPr>
          <w:rFonts w:ascii="Arial" w:hAnsi="Arial" w:cs="Arial"/>
        </w:rPr>
        <w:t xml:space="preserve">have participated in towel reuse programs. Therefore, </w:t>
      </w:r>
      <w:r>
        <w:rPr>
          <w:rFonts w:ascii="Arial" w:hAnsi="Arial" w:cs="Arial"/>
        </w:rPr>
        <w:t>it has highlighted</w:t>
      </w:r>
      <w:r w:rsidRPr="0088588A">
        <w:rPr>
          <w:rFonts w:ascii="Arial" w:hAnsi="Arial" w:cs="Arial"/>
        </w:rPr>
        <w:t xml:space="preserve"> complexity of this ongoing debate (</w:t>
      </w:r>
      <w:proofErr w:type="spellStart"/>
      <w:r w:rsidRPr="0088588A">
        <w:rPr>
          <w:rFonts w:ascii="Arial" w:hAnsi="Arial" w:cs="Arial"/>
        </w:rPr>
        <w:t>Haski</w:t>
      </w:r>
      <w:proofErr w:type="spellEnd"/>
      <w:r w:rsidRPr="0088588A">
        <w:rPr>
          <w:rFonts w:ascii="Arial" w:hAnsi="Arial" w:cs="Arial"/>
        </w:rPr>
        <w:t xml:space="preserve">-Leventhal, 2018). </w:t>
      </w:r>
    </w:p>
    <w:p w14:paraId="0F2FC9A1" w14:textId="77777777" w:rsidR="00CD133B" w:rsidRPr="0088588A" w:rsidRDefault="00CD133B" w:rsidP="00CD133B">
      <w:pPr>
        <w:spacing w:before="200" w:after="200"/>
        <w:rPr>
          <w:rFonts w:ascii="Arial" w:hAnsi="Arial" w:cs="Arial"/>
        </w:rPr>
      </w:pPr>
      <w:r w:rsidRPr="0088588A">
        <w:rPr>
          <w:rFonts w:ascii="Arial" w:hAnsi="Arial" w:cs="Arial"/>
        </w:rPr>
        <w:t xml:space="preserve">Therefore, it can be stated hospitality industry has experienced </w:t>
      </w:r>
      <w:r>
        <w:rPr>
          <w:rFonts w:ascii="Arial" w:hAnsi="Arial" w:cs="Arial"/>
        </w:rPr>
        <w:t xml:space="preserve">complexity </w:t>
      </w:r>
      <w:r w:rsidRPr="0088588A">
        <w:rPr>
          <w:rFonts w:ascii="Arial" w:hAnsi="Arial" w:cs="Arial"/>
        </w:rPr>
        <w:t>of green certifications and self-reporting practices. Companies in this sector have struggled due to risks related to greenwashing</w:t>
      </w:r>
      <w:r>
        <w:rPr>
          <w:rFonts w:ascii="Arial" w:hAnsi="Arial" w:cs="Arial"/>
        </w:rPr>
        <w:t>. They have also experienced</w:t>
      </w:r>
      <w:r w:rsidRPr="0088588A">
        <w:rPr>
          <w:rFonts w:ascii="Arial" w:hAnsi="Arial" w:cs="Arial"/>
        </w:rPr>
        <w:t xml:space="preserve"> challenges to implement sustainable initiatives like daily towel washing. It has highlighted hospitality industry needs to implement standardised practices</w:t>
      </w:r>
      <w:r>
        <w:rPr>
          <w:rFonts w:ascii="Arial" w:hAnsi="Arial" w:cs="Arial"/>
        </w:rPr>
        <w:t>. This approach will help them</w:t>
      </w:r>
      <w:r w:rsidRPr="0088588A">
        <w:rPr>
          <w:rFonts w:ascii="Arial" w:hAnsi="Arial" w:cs="Arial"/>
        </w:rPr>
        <w:t xml:space="preserve"> to increase transparency. </w:t>
      </w:r>
    </w:p>
    <w:p w14:paraId="3756EFAB" w14:textId="77777777" w:rsidR="00CD133B" w:rsidRPr="00CD133B" w:rsidRDefault="00CD133B" w:rsidP="00CD133B">
      <w:pPr>
        <w:pStyle w:val="Heading1"/>
        <w:rPr>
          <w:rFonts w:ascii="Arial" w:hAnsi="Arial" w:cs="Arial"/>
          <w:sz w:val="32"/>
          <w:szCs w:val="32"/>
        </w:rPr>
      </w:pPr>
      <w:bookmarkStart w:id="3" w:name="_6lj3wmbcjkqd" w:colFirst="0" w:colLast="0"/>
      <w:bookmarkStart w:id="4" w:name="_Toc158839874"/>
      <w:bookmarkEnd w:id="3"/>
      <w:r w:rsidRPr="00CD133B">
        <w:rPr>
          <w:rFonts w:ascii="Arial" w:hAnsi="Arial" w:cs="Arial"/>
          <w:sz w:val="32"/>
          <w:szCs w:val="32"/>
        </w:rPr>
        <w:t>Hyatt Hotel Group Case Study</w:t>
      </w:r>
      <w:bookmarkEnd w:id="4"/>
    </w:p>
    <w:p w14:paraId="1D354638" w14:textId="77777777" w:rsidR="00CD133B" w:rsidRPr="0088588A" w:rsidRDefault="00CD133B" w:rsidP="00CD133B">
      <w:pPr>
        <w:spacing w:before="200" w:after="200"/>
        <w:rPr>
          <w:rFonts w:ascii="Arial" w:hAnsi="Arial" w:cs="Arial"/>
        </w:rPr>
      </w:pPr>
      <w:r w:rsidRPr="0088588A">
        <w:rPr>
          <w:rFonts w:ascii="Arial" w:hAnsi="Arial" w:cs="Arial"/>
        </w:rPr>
        <w:t>The green certification claims of Hyatt Hotel have</w:t>
      </w:r>
      <w:r>
        <w:rPr>
          <w:rFonts w:ascii="Arial" w:hAnsi="Arial" w:cs="Arial"/>
        </w:rPr>
        <w:t xml:space="preserve"> committed</w:t>
      </w:r>
      <w:r w:rsidRPr="0088588A">
        <w:rPr>
          <w:rFonts w:ascii="Arial" w:hAnsi="Arial" w:cs="Arial"/>
        </w:rPr>
        <w:t xml:space="preserve"> to sustainability. The company has certifications from programs like </w:t>
      </w:r>
      <w:proofErr w:type="spellStart"/>
      <w:r w:rsidRPr="0088588A">
        <w:rPr>
          <w:rFonts w:ascii="Arial" w:hAnsi="Arial" w:cs="Arial"/>
        </w:rPr>
        <w:t>EarthCheck</w:t>
      </w:r>
      <w:proofErr w:type="spellEnd"/>
      <w:r w:rsidRPr="0088588A">
        <w:rPr>
          <w:rFonts w:ascii="Arial" w:hAnsi="Arial" w:cs="Arial"/>
        </w:rPr>
        <w:t xml:space="preserve"> and LEED. However, </w:t>
      </w:r>
      <w:r w:rsidRPr="0088588A">
        <w:rPr>
          <w:rFonts w:ascii="Arial" w:hAnsi="Arial" w:cs="Arial"/>
        </w:rPr>
        <w:lastRenderedPageBreak/>
        <w:t xml:space="preserve">studies have also highlighted gap between their claims and actual practices. For example, Hyatt hotel group has not been able to fulfil its carbon reduction targets. This incident has developed questions about authenticity of environmental commitments of this company (Ruiz Molina </w:t>
      </w:r>
      <w:r w:rsidRPr="0088588A">
        <w:rPr>
          <w:rFonts w:ascii="Arial" w:hAnsi="Arial" w:cs="Arial"/>
          <w:i/>
        </w:rPr>
        <w:t>et al.</w:t>
      </w:r>
      <w:r w:rsidRPr="0088588A">
        <w:rPr>
          <w:rFonts w:ascii="Arial" w:hAnsi="Arial" w:cs="Arial"/>
        </w:rPr>
        <w:t xml:space="preserve"> 2022). Acquisitions of greenwashing have</w:t>
      </w:r>
      <w:r>
        <w:rPr>
          <w:rFonts w:ascii="Arial" w:hAnsi="Arial" w:cs="Arial"/>
        </w:rPr>
        <w:t xml:space="preserve"> been observed</w:t>
      </w:r>
      <w:r w:rsidRPr="0088588A">
        <w:rPr>
          <w:rFonts w:ascii="Arial" w:hAnsi="Arial" w:cs="Arial"/>
        </w:rPr>
        <w:t xml:space="preserve"> at Hyatt. There has been an incidence of selective reporting on eco-friendly initiatives by this company. It has highlighted this company has neglected broader environmental impacts of its operations. A study by Luiten (2020), has also highlighted there has been a gap between reporting of Hyatt and its actual operations. It has developed concerns that this hotel group has prioritised positive branding over genuine sustainability efforts. Hyatt Hotel has implemented significant towel washing practices. This hotel has encouraged its guests to participate in towel reuse program. However, through a survey it has been found only 36% of guests have reported to participate in these programs. It has highlighted there has been a gap between encouragement and guest engagement (Sloan </w:t>
      </w:r>
      <w:r w:rsidRPr="0088588A">
        <w:rPr>
          <w:rFonts w:ascii="Arial" w:hAnsi="Arial" w:cs="Arial"/>
          <w:i/>
        </w:rPr>
        <w:t>et al.</w:t>
      </w:r>
      <w:r w:rsidRPr="0088588A">
        <w:rPr>
          <w:rFonts w:ascii="Arial" w:hAnsi="Arial" w:cs="Arial"/>
        </w:rPr>
        <w:t xml:space="preserve"> 2017). Therefore, Hayat has struggled to align sustainability goals with customer behaviour. Self-evaluation procedures of Hyatt have highlighted this hotel group has been primarily dependent on internal assessments. It has developed concerns about transparency and objectivity. There has been a lack of external validation of self-evaluation of this company. For example, study by Global Sustainable Tourism Council has highlighted consumers have trusted third party certification more than self-reported claims. It has highlighted Hyatt Hotel needs to focus on independent verification (Leyva and Parra, 2021). </w:t>
      </w:r>
    </w:p>
    <w:p w14:paraId="1FD396AE" w14:textId="77777777" w:rsidR="00CD133B" w:rsidRPr="0088588A" w:rsidRDefault="00CD133B" w:rsidP="00CD133B">
      <w:pPr>
        <w:spacing w:before="200" w:after="200"/>
        <w:rPr>
          <w:rFonts w:ascii="Arial" w:hAnsi="Arial" w:cs="Arial"/>
        </w:rPr>
      </w:pPr>
      <w:r w:rsidRPr="0088588A">
        <w:rPr>
          <w:rFonts w:ascii="Arial" w:hAnsi="Arial" w:cs="Arial"/>
        </w:rPr>
        <w:t xml:space="preserve">Green certification claims of Hyatt Hotel group have experienced scrutiny with incidence of potential greenwashing and differences in towel washing practices. There also has been a lack in its internal evaluation process. above revaluation has highlighted this hotel group has experienced challenges while achieving genuine sustainability. The evaluation has also highlighted importance of external validation to develop customer trust. </w:t>
      </w:r>
    </w:p>
    <w:p w14:paraId="13485DDE" w14:textId="77777777" w:rsidR="00CD133B" w:rsidRPr="00CD133B" w:rsidRDefault="00CD133B" w:rsidP="00CD133B">
      <w:pPr>
        <w:pStyle w:val="Heading1"/>
        <w:rPr>
          <w:rFonts w:ascii="Arial" w:hAnsi="Arial" w:cs="Arial"/>
          <w:sz w:val="32"/>
          <w:szCs w:val="32"/>
        </w:rPr>
      </w:pPr>
      <w:bookmarkStart w:id="5" w:name="_1qh0ff5oscbo" w:colFirst="0" w:colLast="0"/>
      <w:bookmarkStart w:id="6" w:name="_Toc158839875"/>
      <w:bookmarkEnd w:id="5"/>
      <w:r w:rsidRPr="00CD133B">
        <w:rPr>
          <w:rFonts w:ascii="Arial" w:hAnsi="Arial" w:cs="Arial"/>
          <w:sz w:val="32"/>
          <w:szCs w:val="32"/>
        </w:rPr>
        <w:t>Greenwashing in Practice</w:t>
      </w:r>
      <w:bookmarkEnd w:id="6"/>
    </w:p>
    <w:p w14:paraId="5A45BA28" w14:textId="77777777" w:rsidR="00CD133B" w:rsidRPr="0088588A" w:rsidRDefault="00CD133B" w:rsidP="00CD133B">
      <w:pPr>
        <w:spacing w:before="200" w:after="200"/>
        <w:rPr>
          <w:rFonts w:ascii="Arial" w:hAnsi="Arial" w:cs="Arial"/>
        </w:rPr>
      </w:pPr>
      <w:r w:rsidRPr="0088588A">
        <w:rPr>
          <w:rFonts w:ascii="Arial" w:hAnsi="Arial" w:cs="Arial"/>
        </w:rPr>
        <w:t xml:space="preserve">Examples from hospitality industry have showcased incidents where environmental claims some hotels have failed to genuine sustainability efforts. A Hotel, Marriot International has experienced criticism when it revealed its unsustainable practices </w:t>
      </w:r>
      <w:r w:rsidRPr="0088588A">
        <w:rPr>
          <w:rFonts w:ascii="Arial" w:hAnsi="Arial" w:cs="Arial"/>
        </w:rPr>
        <w:lastRenderedPageBreak/>
        <w:t xml:space="preserve">have overshadowed its eco-friendly initiative. According to de Freitas Netto </w:t>
      </w:r>
      <w:r w:rsidRPr="0088588A">
        <w:rPr>
          <w:rFonts w:ascii="Arial" w:hAnsi="Arial" w:cs="Arial"/>
          <w:i/>
        </w:rPr>
        <w:t xml:space="preserve">et al. </w:t>
      </w:r>
      <w:r w:rsidRPr="0088588A">
        <w:rPr>
          <w:rFonts w:ascii="Arial" w:hAnsi="Arial" w:cs="Arial"/>
        </w:rPr>
        <w:t xml:space="preserve">(2020), 58% of hotels have been engaged in some Green washing practice. It has highlighted prevalence of deceptive environmental claims by hotels. Therefore, it has become significant to identify indicators of greenwashing for customers and industry stakeholders. The potential challenges can be regarded as inconsistent messaging and vague language in sustainability reports.  The customers and stakeholders also need to be aware of lack of third-party certifications. For example, a case study has highlighted there has been a renowned resort which claims to be carbon neutral. However, this company has not provided any verified evidence. It has highlighted stakeholders and customers need to scrutinise transparency of environmental claims made by hotels. The impact of customer trust and reputation has also been significant. A survey conducted by Yang </w:t>
      </w:r>
      <w:r w:rsidRPr="0088588A">
        <w:rPr>
          <w:rFonts w:ascii="Arial" w:hAnsi="Arial" w:cs="Arial"/>
          <w:i/>
        </w:rPr>
        <w:t>et al.</w:t>
      </w:r>
      <w:r w:rsidRPr="0088588A">
        <w:rPr>
          <w:rFonts w:ascii="Arial" w:hAnsi="Arial" w:cs="Arial"/>
        </w:rPr>
        <w:t xml:space="preserve"> (2020), has reported 66% of consumers have shown willingness to pay more for sustainable products. It has highlighted that there has been a growing focus on eco-friendly practices. However, cases of greenwashing have disrupted trust among consumers. The research by Andreoli </w:t>
      </w:r>
      <w:r w:rsidRPr="0088588A">
        <w:rPr>
          <w:rFonts w:ascii="Arial" w:hAnsi="Arial" w:cs="Arial"/>
          <w:i/>
        </w:rPr>
        <w:t>et al.</w:t>
      </w:r>
      <w:r w:rsidRPr="0088588A">
        <w:rPr>
          <w:rFonts w:ascii="Arial" w:hAnsi="Arial" w:cs="Arial"/>
        </w:rPr>
        <w:t xml:space="preserve"> (2022), has highlighted 42% of consumers have regarded greenwashing as a common practice in hospitality industry. This has contributed to a decline in overall trust of consumers in hotels. Moreover, study by de Freitas Netto </w:t>
      </w:r>
      <w:r w:rsidRPr="0088588A">
        <w:rPr>
          <w:rFonts w:ascii="Arial" w:hAnsi="Arial" w:cs="Arial"/>
          <w:i/>
        </w:rPr>
        <w:t xml:space="preserve">et al. </w:t>
      </w:r>
      <w:r w:rsidRPr="0088588A">
        <w:rPr>
          <w:rFonts w:ascii="Arial" w:hAnsi="Arial" w:cs="Arial"/>
        </w:rPr>
        <w:t xml:space="preserve">(2020), has highlighted 87% of consumers have purchased a product or service </w:t>
      </w:r>
      <w:proofErr w:type="gramStart"/>
      <w:r w:rsidRPr="0088588A">
        <w:rPr>
          <w:rFonts w:ascii="Arial" w:hAnsi="Arial" w:cs="Arial"/>
        </w:rPr>
        <w:t>on the basis of</w:t>
      </w:r>
      <w:proofErr w:type="gramEnd"/>
      <w:r w:rsidRPr="0088588A">
        <w:rPr>
          <w:rFonts w:ascii="Arial" w:hAnsi="Arial" w:cs="Arial"/>
        </w:rPr>
        <w:t xml:space="preserve"> commitment of a company towards its social and environmental cause. This data has highlighted impact of social and environmental practices on consumer choice. </w:t>
      </w:r>
    </w:p>
    <w:p w14:paraId="40036653" w14:textId="77777777" w:rsidR="00CD133B" w:rsidRPr="0088588A" w:rsidRDefault="00CD133B" w:rsidP="00CD133B">
      <w:pPr>
        <w:spacing w:before="200" w:after="200"/>
        <w:jc w:val="center"/>
        <w:rPr>
          <w:rFonts w:ascii="Arial" w:hAnsi="Arial" w:cs="Arial"/>
        </w:rPr>
      </w:pPr>
      <w:r w:rsidRPr="0088588A">
        <w:rPr>
          <w:rFonts w:ascii="Arial" w:hAnsi="Arial" w:cs="Arial"/>
          <w:noProof/>
        </w:rPr>
        <w:drawing>
          <wp:inline distT="114300" distB="114300" distL="114300" distR="114300" wp14:anchorId="2D8D2843" wp14:editId="1B4E5AF3">
            <wp:extent cx="4786313" cy="2792016"/>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t="22222"/>
                    <a:stretch>
                      <a:fillRect/>
                    </a:stretch>
                  </pic:blipFill>
                  <pic:spPr>
                    <a:xfrm>
                      <a:off x="0" y="0"/>
                      <a:ext cx="4786313" cy="2792016"/>
                    </a:xfrm>
                    <a:prstGeom prst="rect">
                      <a:avLst/>
                    </a:prstGeom>
                    <a:ln w="25400">
                      <a:solidFill>
                        <a:srgbClr val="000000"/>
                      </a:solidFill>
                      <a:prstDash val="solid"/>
                    </a:ln>
                  </pic:spPr>
                </pic:pic>
              </a:graphicData>
            </a:graphic>
          </wp:inline>
        </w:drawing>
      </w:r>
    </w:p>
    <w:p w14:paraId="5D79572A" w14:textId="77777777" w:rsidR="00CD133B" w:rsidRPr="0088588A" w:rsidRDefault="00CD133B" w:rsidP="00CD133B">
      <w:pPr>
        <w:spacing w:before="200" w:after="200"/>
        <w:jc w:val="center"/>
        <w:rPr>
          <w:rFonts w:ascii="Arial" w:hAnsi="Arial" w:cs="Arial"/>
          <w:b/>
        </w:rPr>
      </w:pPr>
      <w:r w:rsidRPr="0088588A">
        <w:rPr>
          <w:rFonts w:ascii="Arial" w:hAnsi="Arial" w:cs="Arial"/>
          <w:b/>
        </w:rPr>
        <w:lastRenderedPageBreak/>
        <w:t xml:space="preserve">Figure 2: Approaches to avoid greenwashing </w:t>
      </w:r>
    </w:p>
    <w:p w14:paraId="1311DE5F" w14:textId="77777777" w:rsidR="00CD133B" w:rsidRPr="0088588A" w:rsidRDefault="00CD133B" w:rsidP="00CD133B">
      <w:pPr>
        <w:spacing w:before="200" w:after="200"/>
        <w:jc w:val="center"/>
        <w:rPr>
          <w:rFonts w:ascii="Arial" w:hAnsi="Arial" w:cs="Arial"/>
        </w:rPr>
      </w:pPr>
      <w:r w:rsidRPr="0088588A">
        <w:rPr>
          <w:rFonts w:ascii="Arial" w:hAnsi="Arial" w:cs="Arial"/>
        </w:rPr>
        <w:t xml:space="preserve">(Source: Yang </w:t>
      </w:r>
      <w:r w:rsidRPr="0088588A">
        <w:rPr>
          <w:rFonts w:ascii="Arial" w:hAnsi="Arial" w:cs="Arial"/>
          <w:i/>
        </w:rPr>
        <w:t>et al.</w:t>
      </w:r>
      <w:r w:rsidRPr="0088588A">
        <w:rPr>
          <w:rFonts w:ascii="Arial" w:hAnsi="Arial" w:cs="Arial"/>
        </w:rPr>
        <w:t xml:space="preserve"> 2020)</w:t>
      </w:r>
    </w:p>
    <w:p w14:paraId="2F8C9C82" w14:textId="77777777" w:rsidR="00CD133B" w:rsidRPr="0088588A" w:rsidRDefault="00CD133B" w:rsidP="00CD133B">
      <w:pPr>
        <w:spacing w:before="200" w:after="200"/>
        <w:rPr>
          <w:rFonts w:ascii="Arial" w:hAnsi="Arial" w:cs="Arial"/>
        </w:rPr>
      </w:pPr>
      <w:r w:rsidRPr="0088588A">
        <w:rPr>
          <w:rFonts w:ascii="Arial" w:hAnsi="Arial" w:cs="Arial"/>
        </w:rPr>
        <w:t xml:space="preserve">This analysis has highlighted prevalence of greenwashing in hospitality industry. Therefore, this industry needs to identify deceptive practices of hotels and resorts. It has a greater impact on consumer trust and reputation. It has highlighted transparent and verifiable sustainability efforts for hotels can be regarded as important. These efforts would help hotels to build credibility in this increasingly eco conscious market. </w:t>
      </w:r>
    </w:p>
    <w:p w14:paraId="405CF155" w14:textId="77777777" w:rsidR="00CD133B" w:rsidRPr="00CD133B" w:rsidRDefault="00CD133B" w:rsidP="00CD133B">
      <w:pPr>
        <w:pStyle w:val="Heading1"/>
        <w:rPr>
          <w:rFonts w:ascii="Arial" w:hAnsi="Arial" w:cs="Arial"/>
          <w:sz w:val="32"/>
          <w:szCs w:val="32"/>
        </w:rPr>
      </w:pPr>
      <w:bookmarkStart w:id="7" w:name="_1010awhpsac1" w:colFirst="0" w:colLast="0"/>
      <w:bookmarkStart w:id="8" w:name="_Toc158839876"/>
      <w:bookmarkEnd w:id="7"/>
      <w:r w:rsidRPr="00CD133B">
        <w:rPr>
          <w:rFonts w:ascii="Arial" w:hAnsi="Arial" w:cs="Arial"/>
          <w:sz w:val="32"/>
          <w:szCs w:val="32"/>
        </w:rPr>
        <w:t>Self-Evaluation Practices</w:t>
      </w:r>
      <w:bookmarkEnd w:id="8"/>
    </w:p>
    <w:p w14:paraId="48A31601" w14:textId="77777777" w:rsidR="00CD133B" w:rsidRPr="0088588A" w:rsidRDefault="00CD133B" w:rsidP="00CD133B">
      <w:pPr>
        <w:spacing w:before="200" w:after="200"/>
        <w:rPr>
          <w:rFonts w:ascii="Arial" w:hAnsi="Arial" w:cs="Arial"/>
        </w:rPr>
      </w:pPr>
      <w:r w:rsidRPr="0088588A">
        <w:rPr>
          <w:rFonts w:ascii="Arial" w:hAnsi="Arial" w:cs="Arial"/>
        </w:rPr>
        <w:t xml:space="preserve">The motivation behind self-evaluation practices has been developed due to desire to demonstrate commitment towards sustainability. The companies have also utilised self-evaluation practices to control their reporting process and cost effectiveness. Many companies have focused on aligning their operations with environmental goals. It has helped to enhance brand image and streamline their evaluation procedures. A study by Pou </w:t>
      </w:r>
      <w:proofErr w:type="spellStart"/>
      <w:r w:rsidRPr="0088588A">
        <w:rPr>
          <w:rFonts w:ascii="Arial" w:hAnsi="Arial" w:cs="Arial"/>
        </w:rPr>
        <w:t>Truyols</w:t>
      </w:r>
      <w:proofErr w:type="spellEnd"/>
      <w:r w:rsidRPr="0088588A">
        <w:rPr>
          <w:rFonts w:ascii="Arial" w:hAnsi="Arial" w:cs="Arial"/>
        </w:rPr>
        <w:t xml:space="preserve"> (2023), has highlighted 73% of companies have self-evaluated their procedures. These procedures have helped them to showcase their environmental efforts. It has highlighted the companies have a strong motivation for positive branding. Study have highlighted that there have been both advantages and challenges associated with internal assessments. Self-evaluation has helped companies in timely reporting. It has helped companies to maintain their flexibility and reduce costs in comparison to third party certifications (Wickham </w:t>
      </w:r>
      <w:r w:rsidRPr="0088588A">
        <w:rPr>
          <w:rFonts w:ascii="Arial" w:hAnsi="Arial" w:cs="Arial"/>
          <w:i/>
        </w:rPr>
        <w:t>et al.</w:t>
      </w:r>
      <w:r w:rsidRPr="0088588A">
        <w:rPr>
          <w:rFonts w:ascii="Arial" w:hAnsi="Arial" w:cs="Arial"/>
        </w:rPr>
        <w:t xml:space="preserve"> 2021). However potential challenges of this process can be regarded as a lack of standardised criteria and potential balance. There has been a greater risk of greenwashing associated with self-evaluation process. Hotel chains have experienced criticism for self-evaluating their waste reduction practices. Later it has been revealed this company has exaggerated its waste reduction practices. It has highlighted there have been potential disadvantages of subjective assessments (</w:t>
      </w:r>
      <w:proofErr w:type="spellStart"/>
      <w:r w:rsidRPr="0088588A">
        <w:rPr>
          <w:rFonts w:ascii="Arial" w:hAnsi="Arial" w:cs="Arial"/>
        </w:rPr>
        <w:t>Cano</w:t>
      </w:r>
      <w:proofErr w:type="spellEnd"/>
      <w:r w:rsidRPr="0088588A">
        <w:rPr>
          <w:rFonts w:ascii="Arial" w:hAnsi="Arial" w:cs="Arial"/>
        </w:rPr>
        <w:t xml:space="preserve"> Casas and Valls </w:t>
      </w:r>
      <w:proofErr w:type="spellStart"/>
      <w:r w:rsidRPr="0088588A">
        <w:rPr>
          <w:rFonts w:ascii="Arial" w:hAnsi="Arial" w:cs="Arial"/>
        </w:rPr>
        <w:t>Llufriu</w:t>
      </w:r>
      <w:proofErr w:type="spellEnd"/>
      <w:r w:rsidRPr="0088588A">
        <w:rPr>
          <w:rFonts w:ascii="Arial" w:hAnsi="Arial" w:cs="Arial"/>
        </w:rPr>
        <w:t xml:space="preserve">, 2022). Case studies of other companies and this hospitality industry have provided insights into various approaches to self-evaluation. A leading Hospital IT group has successfully implemented self-evaluation practices. These practices have helped this company to align its operations with sustainability goals. It has helped this company to reduce its overall carbon emissions by 15%. On the other </w:t>
      </w:r>
      <w:proofErr w:type="gramStart"/>
      <w:r w:rsidRPr="0088588A">
        <w:rPr>
          <w:rFonts w:ascii="Arial" w:hAnsi="Arial" w:cs="Arial"/>
        </w:rPr>
        <w:t>hand</w:t>
      </w:r>
      <w:proofErr w:type="gramEnd"/>
      <w:r w:rsidRPr="0088588A">
        <w:rPr>
          <w:rFonts w:ascii="Arial" w:hAnsi="Arial" w:cs="Arial"/>
        </w:rPr>
        <w:t xml:space="preserve"> another case has been reported </w:t>
      </w:r>
      <w:r w:rsidRPr="0088588A">
        <w:rPr>
          <w:rFonts w:ascii="Arial" w:hAnsi="Arial" w:cs="Arial"/>
        </w:rPr>
        <w:lastRenderedPageBreak/>
        <w:t>where a resort has experienced consumer scepticism. There has been a lack of transparency in its self-evaluation (</w:t>
      </w:r>
      <w:proofErr w:type="spellStart"/>
      <w:r w:rsidRPr="0088588A">
        <w:rPr>
          <w:rFonts w:ascii="Arial" w:hAnsi="Arial" w:cs="Arial"/>
        </w:rPr>
        <w:t>Arjaliès</w:t>
      </w:r>
      <w:proofErr w:type="spellEnd"/>
      <w:r w:rsidRPr="0088588A">
        <w:rPr>
          <w:rFonts w:ascii="Arial" w:hAnsi="Arial" w:cs="Arial"/>
        </w:rPr>
        <w:t xml:space="preserve"> </w:t>
      </w:r>
      <w:r w:rsidRPr="0088588A">
        <w:rPr>
          <w:rFonts w:ascii="Arial" w:hAnsi="Arial" w:cs="Arial"/>
          <w:i/>
        </w:rPr>
        <w:t>et al.</w:t>
      </w:r>
      <w:r w:rsidRPr="0088588A">
        <w:rPr>
          <w:rFonts w:ascii="Arial" w:hAnsi="Arial" w:cs="Arial"/>
        </w:rPr>
        <w:t xml:space="preserve"> 2023). This data has highlighted accountability and external validation can be regarded to be important for hospitality companies. </w:t>
      </w:r>
    </w:p>
    <w:p w14:paraId="3390132F" w14:textId="77777777" w:rsidR="00CD133B" w:rsidRPr="0088588A" w:rsidRDefault="00CD133B" w:rsidP="00CD133B">
      <w:pPr>
        <w:spacing w:before="200" w:after="200"/>
        <w:rPr>
          <w:rFonts w:ascii="Arial" w:hAnsi="Arial" w:cs="Arial"/>
        </w:rPr>
      </w:pPr>
      <w:r w:rsidRPr="0088588A">
        <w:rPr>
          <w:rFonts w:ascii="Arial" w:hAnsi="Arial" w:cs="Arial"/>
        </w:rPr>
        <w:t xml:space="preserve">Therefore, this analysis has highlighted benefits, motivation and challenges related to self-evaluation practices of companies. The case studies have highlighted advantages and disadvantages of self-evaluation practices. This understanding can be regarded to be significant for companies that have focused to overcome complexity of internal assessment. It will also help organisations to maintain transparency in front of consumers and stakeholders. </w:t>
      </w:r>
    </w:p>
    <w:p w14:paraId="393CBE5A" w14:textId="77777777" w:rsidR="00CD133B" w:rsidRPr="00CD133B" w:rsidRDefault="00CD133B" w:rsidP="00CD133B">
      <w:pPr>
        <w:pStyle w:val="Heading1"/>
        <w:rPr>
          <w:rFonts w:ascii="Arial" w:hAnsi="Arial" w:cs="Arial"/>
          <w:sz w:val="32"/>
          <w:szCs w:val="32"/>
        </w:rPr>
      </w:pPr>
      <w:bookmarkStart w:id="9" w:name="_u79poyz1txin" w:colFirst="0" w:colLast="0"/>
      <w:bookmarkStart w:id="10" w:name="_Toc158839877"/>
      <w:bookmarkEnd w:id="9"/>
      <w:r w:rsidRPr="00CD133B">
        <w:rPr>
          <w:rFonts w:ascii="Arial" w:hAnsi="Arial" w:cs="Arial"/>
          <w:sz w:val="32"/>
          <w:szCs w:val="32"/>
        </w:rPr>
        <w:t>Green Technology Implementation</w:t>
      </w:r>
      <w:bookmarkEnd w:id="10"/>
    </w:p>
    <w:p w14:paraId="6A5F5916" w14:textId="77777777" w:rsidR="00CD133B" w:rsidRPr="0088588A" w:rsidRDefault="00CD133B" w:rsidP="00CD133B">
      <w:pPr>
        <w:spacing w:before="200" w:after="200"/>
        <w:rPr>
          <w:rFonts w:ascii="Arial" w:hAnsi="Arial" w:cs="Arial"/>
        </w:rPr>
      </w:pPr>
      <w:r w:rsidRPr="0088588A">
        <w:rPr>
          <w:rFonts w:ascii="Arial" w:hAnsi="Arial" w:cs="Arial"/>
        </w:rPr>
        <w:t xml:space="preserve">Hyatt Hotel Group has been committed to environmental innovation. Therefore, this company has incorporated energy efficient lighting systems and water saving fixtures. It has also implemented smart energy management systems across various properties. This company has been acknowledged by many Institutions due to its adoption of renewable energy sources. It has highlighted this company has taken positive approaches to integrate green technology (Dou </w:t>
      </w:r>
      <w:r w:rsidRPr="0088588A">
        <w:rPr>
          <w:rFonts w:ascii="Arial" w:hAnsi="Arial" w:cs="Arial"/>
          <w:i/>
        </w:rPr>
        <w:t>et al.</w:t>
      </w:r>
      <w:r w:rsidRPr="0088588A">
        <w:rPr>
          <w:rFonts w:ascii="Arial" w:hAnsi="Arial" w:cs="Arial"/>
        </w:rPr>
        <w:t xml:space="preserve"> 2023). </w:t>
      </w:r>
    </w:p>
    <w:p w14:paraId="66E98B63" w14:textId="77777777" w:rsidR="00CD133B" w:rsidRPr="0088588A" w:rsidRDefault="00CD133B" w:rsidP="00CD133B">
      <w:pPr>
        <w:spacing w:before="200" w:after="200"/>
        <w:jc w:val="center"/>
        <w:rPr>
          <w:rFonts w:ascii="Arial" w:hAnsi="Arial" w:cs="Arial"/>
        </w:rPr>
      </w:pPr>
      <w:r w:rsidRPr="0088588A">
        <w:rPr>
          <w:rFonts w:ascii="Arial" w:hAnsi="Arial" w:cs="Arial"/>
          <w:noProof/>
        </w:rPr>
        <w:drawing>
          <wp:inline distT="114300" distB="114300" distL="114300" distR="114300" wp14:anchorId="2803D021" wp14:editId="35545024">
            <wp:extent cx="5943600" cy="2921000"/>
            <wp:effectExtent l="25400" t="25400" r="25400" b="254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943600" cy="2921000"/>
                    </a:xfrm>
                    <a:prstGeom prst="rect">
                      <a:avLst/>
                    </a:prstGeom>
                    <a:ln w="25400">
                      <a:solidFill>
                        <a:srgbClr val="000000"/>
                      </a:solidFill>
                      <a:prstDash val="solid"/>
                    </a:ln>
                  </pic:spPr>
                </pic:pic>
              </a:graphicData>
            </a:graphic>
          </wp:inline>
        </w:drawing>
      </w:r>
    </w:p>
    <w:p w14:paraId="28955279" w14:textId="77777777" w:rsidR="00CD133B" w:rsidRPr="0088588A" w:rsidRDefault="00CD133B" w:rsidP="00CD133B">
      <w:pPr>
        <w:spacing w:before="200" w:after="200"/>
        <w:jc w:val="center"/>
        <w:rPr>
          <w:rFonts w:ascii="Arial" w:hAnsi="Arial" w:cs="Arial"/>
          <w:b/>
        </w:rPr>
      </w:pPr>
      <w:r w:rsidRPr="0088588A">
        <w:rPr>
          <w:rFonts w:ascii="Arial" w:hAnsi="Arial" w:cs="Arial"/>
          <w:b/>
        </w:rPr>
        <w:t>Figure 3: Green Technology Implementation with Hotels</w:t>
      </w:r>
    </w:p>
    <w:p w14:paraId="0389A8F4" w14:textId="77777777" w:rsidR="00CD133B" w:rsidRPr="0088588A" w:rsidRDefault="00CD133B" w:rsidP="00CD133B">
      <w:pPr>
        <w:spacing w:before="200" w:after="200"/>
        <w:jc w:val="center"/>
        <w:rPr>
          <w:rFonts w:ascii="Arial" w:hAnsi="Arial" w:cs="Arial"/>
        </w:rPr>
      </w:pPr>
      <w:r w:rsidRPr="0088588A">
        <w:rPr>
          <w:rFonts w:ascii="Arial" w:hAnsi="Arial" w:cs="Arial"/>
        </w:rPr>
        <w:t xml:space="preserve">(Source: Li </w:t>
      </w:r>
      <w:r w:rsidRPr="0088588A">
        <w:rPr>
          <w:rFonts w:ascii="Arial" w:hAnsi="Arial" w:cs="Arial"/>
          <w:i/>
        </w:rPr>
        <w:t>et al.</w:t>
      </w:r>
      <w:r w:rsidRPr="0088588A">
        <w:rPr>
          <w:rFonts w:ascii="Arial" w:hAnsi="Arial" w:cs="Arial"/>
        </w:rPr>
        <w:t xml:space="preserve"> 2023)</w:t>
      </w:r>
    </w:p>
    <w:p w14:paraId="53234692" w14:textId="77777777" w:rsidR="00CD133B" w:rsidRPr="0088588A" w:rsidRDefault="00CD133B" w:rsidP="00CD133B">
      <w:pPr>
        <w:spacing w:before="200" w:after="200"/>
        <w:rPr>
          <w:rFonts w:ascii="Arial" w:hAnsi="Arial" w:cs="Arial"/>
        </w:rPr>
      </w:pPr>
      <w:r w:rsidRPr="0088588A">
        <w:rPr>
          <w:rFonts w:ascii="Arial" w:hAnsi="Arial" w:cs="Arial"/>
        </w:rPr>
        <w:lastRenderedPageBreak/>
        <w:t xml:space="preserve">Evaluation of sustainability of implemented technology has been associated with an analysis of their environmental impact. For example, Hyatt Hotel has installed solar panels across several properties. It has helped this company to reduce its average annual carbon dioxide emissions by 1800 metric tons. Furthermore, the company has implemented water saving initiatives such as advanced irrigation systems. This system has helped this company to decrease its water consumption by 20%. This data has highlighted this company has been able to experience tangible sustainability outcomes after implementing green technology (Du </w:t>
      </w:r>
      <w:r w:rsidRPr="0088588A">
        <w:rPr>
          <w:rFonts w:ascii="Arial" w:hAnsi="Arial" w:cs="Arial"/>
          <w:i/>
        </w:rPr>
        <w:t>et al.</w:t>
      </w:r>
      <w:r w:rsidRPr="0088588A">
        <w:rPr>
          <w:rFonts w:ascii="Arial" w:hAnsi="Arial" w:cs="Arial"/>
        </w:rPr>
        <w:t xml:space="preserve"> 2021). Hayat Hotel has committed to LEED certification. It has been aligned with industry trends towards environmentally responsible building design. In comparison to industry peers Hyatt has exceeded average adoption rate of energy efficient technology by 15%. This data has highlighted commitment of this company towards sustainability (Dou </w:t>
      </w:r>
      <w:r w:rsidRPr="0088588A">
        <w:rPr>
          <w:rFonts w:ascii="Arial" w:hAnsi="Arial" w:cs="Arial"/>
          <w:i/>
        </w:rPr>
        <w:t>et al.</w:t>
      </w:r>
      <w:r w:rsidRPr="0088588A">
        <w:rPr>
          <w:rFonts w:ascii="Arial" w:hAnsi="Arial" w:cs="Arial"/>
        </w:rPr>
        <w:t xml:space="preserve"> 2023). </w:t>
      </w:r>
    </w:p>
    <w:p w14:paraId="0B573625" w14:textId="77777777" w:rsidR="00CD133B" w:rsidRPr="0088588A" w:rsidRDefault="00CD133B" w:rsidP="00CD133B">
      <w:pPr>
        <w:spacing w:before="200" w:after="200"/>
        <w:rPr>
          <w:rFonts w:ascii="Arial" w:hAnsi="Arial" w:cs="Arial"/>
        </w:rPr>
      </w:pPr>
      <w:r w:rsidRPr="0088588A">
        <w:rPr>
          <w:rFonts w:ascii="Arial" w:hAnsi="Arial" w:cs="Arial"/>
        </w:rPr>
        <w:t xml:space="preserve">Therefore, Hayat company has made efforts to implement green technology. It has highlighted green technology has a positive impact on resource conservation and carbon footprint reduction. This initiative has been aligned with industry standards. This initiative has also helped Hyatt to become a leader in sustainable practices within hospitality sector. </w:t>
      </w:r>
    </w:p>
    <w:p w14:paraId="2BC4DA85" w14:textId="77777777" w:rsidR="00CD133B" w:rsidRPr="00CD133B" w:rsidRDefault="00CD133B" w:rsidP="00CD133B">
      <w:pPr>
        <w:pStyle w:val="Heading1"/>
        <w:rPr>
          <w:rFonts w:ascii="Arial" w:hAnsi="Arial" w:cs="Arial"/>
          <w:sz w:val="32"/>
          <w:szCs w:val="32"/>
        </w:rPr>
      </w:pPr>
      <w:bookmarkStart w:id="11" w:name="_192mayadz7p" w:colFirst="0" w:colLast="0"/>
      <w:bookmarkStart w:id="12" w:name="_Toc158839878"/>
      <w:bookmarkEnd w:id="11"/>
      <w:r w:rsidRPr="00CD133B">
        <w:rPr>
          <w:rFonts w:ascii="Arial" w:hAnsi="Arial" w:cs="Arial"/>
          <w:sz w:val="32"/>
          <w:szCs w:val="32"/>
        </w:rPr>
        <w:t>Recommendations for Hyatt Hotel Group</w:t>
      </w:r>
      <w:bookmarkEnd w:id="12"/>
    </w:p>
    <w:p w14:paraId="39FFF92F" w14:textId="77777777" w:rsidR="00CD133B" w:rsidRPr="0088588A" w:rsidRDefault="00CD133B" w:rsidP="00CD133B">
      <w:pPr>
        <w:numPr>
          <w:ilvl w:val="0"/>
          <w:numId w:val="4"/>
        </w:numPr>
        <w:spacing w:before="200" w:after="0"/>
        <w:rPr>
          <w:rFonts w:ascii="Arial" w:hAnsi="Arial" w:cs="Arial"/>
        </w:rPr>
      </w:pPr>
      <w:r w:rsidRPr="0088588A">
        <w:rPr>
          <w:rFonts w:ascii="Arial" w:hAnsi="Arial" w:cs="Arial"/>
        </w:rPr>
        <w:t xml:space="preserve">Hyatt hotel group needs to take alternative approaches to self-evaluation. Following this </w:t>
      </w:r>
      <w:proofErr w:type="gramStart"/>
      <w:r w:rsidRPr="0088588A">
        <w:rPr>
          <w:rFonts w:ascii="Arial" w:hAnsi="Arial" w:cs="Arial"/>
        </w:rPr>
        <w:t>approach</w:t>
      </w:r>
      <w:proofErr w:type="gramEnd"/>
      <w:r w:rsidRPr="0088588A">
        <w:rPr>
          <w:rFonts w:ascii="Arial" w:hAnsi="Arial" w:cs="Arial"/>
        </w:rPr>
        <w:t xml:space="preserve"> it can incorporate external validation mechanisms such as independent audits and third party certifications. </w:t>
      </w:r>
      <w:r>
        <w:rPr>
          <w:rFonts w:ascii="Arial" w:hAnsi="Arial" w:cs="Arial"/>
        </w:rPr>
        <w:t xml:space="preserve">This company </w:t>
      </w:r>
      <w:r w:rsidRPr="0088588A">
        <w:rPr>
          <w:rFonts w:ascii="Arial" w:hAnsi="Arial" w:cs="Arial"/>
        </w:rPr>
        <w:t xml:space="preserve">can also collaborate with sustainability organisations. This approach will help Hyatt to maintain authenticity of its environmental claims. The company </w:t>
      </w:r>
      <w:r>
        <w:rPr>
          <w:rFonts w:ascii="Arial" w:hAnsi="Arial" w:cs="Arial"/>
        </w:rPr>
        <w:t xml:space="preserve">can </w:t>
      </w:r>
      <w:r w:rsidRPr="0088588A">
        <w:rPr>
          <w:rFonts w:ascii="Arial" w:hAnsi="Arial" w:cs="Arial"/>
        </w:rPr>
        <w:t xml:space="preserve">mitigate risks related to potential biases in self-assessment. </w:t>
      </w:r>
    </w:p>
    <w:p w14:paraId="2C0743E3" w14:textId="77777777" w:rsidR="00CD133B" w:rsidRPr="0088588A" w:rsidRDefault="00CD133B" w:rsidP="00CD133B">
      <w:pPr>
        <w:numPr>
          <w:ilvl w:val="0"/>
          <w:numId w:val="4"/>
        </w:numPr>
        <w:spacing w:before="0" w:after="200"/>
        <w:rPr>
          <w:rFonts w:ascii="Arial" w:hAnsi="Arial" w:cs="Arial"/>
        </w:rPr>
      </w:pPr>
      <w:r w:rsidRPr="0088588A">
        <w:rPr>
          <w:rFonts w:ascii="Arial" w:hAnsi="Arial" w:cs="Arial"/>
        </w:rPr>
        <w:t>Hyatt Hotel Group can implement best practices</w:t>
      </w:r>
      <w:r>
        <w:rPr>
          <w:rFonts w:ascii="Arial" w:hAnsi="Arial" w:cs="Arial"/>
        </w:rPr>
        <w:t>. It will help this company in</w:t>
      </w:r>
      <w:r w:rsidRPr="0088588A">
        <w:rPr>
          <w:rFonts w:ascii="Arial" w:hAnsi="Arial" w:cs="Arial"/>
        </w:rPr>
        <w:t xml:space="preserve"> transparent green reporting. The company can adopt standardised reporting frameworks such as the “Global Reporting Initiative (GRI)” or the “Sustainability Accounting Standards Board (SASB)</w:t>
      </w:r>
      <w:proofErr w:type="gramStart"/>
      <w:r w:rsidRPr="0088588A">
        <w:rPr>
          <w:rFonts w:ascii="Arial" w:hAnsi="Arial" w:cs="Arial"/>
        </w:rPr>
        <w:t>”.</w:t>
      </w:r>
      <w:proofErr w:type="gramEnd"/>
      <w:r w:rsidRPr="0088588A">
        <w:rPr>
          <w:rFonts w:ascii="Arial" w:hAnsi="Arial" w:cs="Arial"/>
        </w:rPr>
        <w:t xml:space="preserve"> The company can utilise</w:t>
      </w:r>
      <w:r>
        <w:rPr>
          <w:rFonts w:ascii="Arial" w:hAnsi="Arial" w:cs="Arial"/>
        </w:rPr>
        <w:t xml:space="preserve"> various</w:t>
      </w:r>
      <w:r w:rsidRPr="0088588A">
        <w:rPr>
          <w:rFonts w:ascii="Arial" w:hAnsi="Arial" w:cs="Arial"/>
        </w:rPr>
        <w:t xml:space="preserve"> metrics in sustainability reports. It will help this company to enhance its communication with stakeholders. </w:t>
      </w:r>
      <w:r>
        <w:rPr>
          <w:rFonts w:ascii="Arial" w:hAnsi="Arial" w:cs="Arial"/>
        </w:rPr>
        <w:t xml:space="preserve">With help of </w:t>
      </w:r>
      <w:r w:rsidRPr="0088588A">
        <w:rPr>
          <w:rFonts w:ascii="Arial" w:hAnsi="Arial" w:cs="Arial"/>
        </w:rPr>
        <w:t xml:space="preserve">this approach Hyatt </w:t>
      </w:r>
      <w:r>
        <w:rPr>
          <w:rFonts w:ascii="Arial" w:hAnsi="Arial" w:cs="Arial"/>
        </w:rPr>
        <w:t xml:space="preserve">can </w:t>
      </w:r>
      <w:r w:rsidRPr="0088588A">
        <w:rPr>
          <w:rFonts w:ascii="Arial" w:hAnsi="Arial" w:cs="Arial"/>
        </w:rPr>
        <w:t xml:space="preserve">build on its commitment to environmental responsibility. </w:t>
      </w:r>
    </w:p>
    <w:p w14:paraId="2DC41DB4" w14:textId="77777777" w:rsidR="00CD133B" w:rsidRPr="00CD133B" w:rsidRDefault="00CD133B" w:rsidP="00CD133B">
      <w:pPr>
        <w:pStyle w:val="Heading1"/>
        <w:rPr>
          <w:rFonts w:ascii="Arial" w:hAnsi="Arial" w:cs="Arial"/>
          <w:sz w:val="32"/>
          <w:szCs w:val="32"/>
        </w:rPr>
      </w:pPr>
      <w:bookmarkStart w:id="13" w:name="_pltqqqk6oj47" w:colFirst="0" w:colLast="0"/>
      <w:bookmarkStart w:id="14" w:name="_Toc158839879"/>
      <w:bookmarkEnd w:id="13"/>
      <w:r w:rsidRPr="00CD133B">
        <w:rPr>
          <w:rFonts w:ascii="Arial" w:hAnsi="Arial" w:cs="Arial"/>
          <w:sz w:val="32"/>
          <w:szCs w:val="32"/>
        </w:rPr>
        <w:lastRenderedPageBreak/>
        <w:t>Conclusion</w:t>
      </w:r>
      <w:bookmarkEnd w:id="14"/>
    </w:p>
    <w:p w14:paraId="57B44BBF" w14:textId="77777777" w:rsidR="00CD133B" w:rsidRPr="0088588A" w:rsidRDefault="00CD133B" w:rsidP="00CD133B">
      <w:pPr>
        <w:spacing w:before="200" w:after="200"/>
        <w:rPr>
          <w:rFonts w:ascii="Arial" w:hAnsi="Arial" w:cs="Arial"/>
        </w:rPr>
      </w:pPr>
      <w:r w:rsidRPr="0088588A">
        <w:rPr>
          <w:rFonts w:ascii="Arial" w:hAnsi="Arial" w:cs="Arial"/>
        </w:rPr>
        <w:t>Therefore, green certification practices of Hyatt hotel group have highlighted both efforts and areas for improvement for this company. This company has implemented green technology</w:t>
      </w:r>
      <w:r>
        <w:rPr>
          <w:rFonts w:ascii="Arial" w:hAnsi="Arial" w:cs="Arial"/>
        </w:rPr>
        <w:t xml:space="preserve">. It </w:t>
      </w:r>
      <w:r w:rsidRPr="0088588A">
        <w:rPr>
          <w:rFonts w:ascii="Arial" w:hAnsi="Arial" w:cs="Arial"/>
        </w:rPr>
        <w:t xml:space="preserve">has </w:t>
      </w:r>
      <w:r>
        <w:rPr>
          <w:rFonts w:ascii="Arial" w:hAnsi="Arial" w:cs="Arial"/>
        </w:rPr>
        <w:t xml:space="preserve">been </w:t>
      </w:r>
      <w:r w:rsidRPr="0088588A">
        <w:rPr>
          <w:rFonts w:ascii="Arial" w:hAnsi="Arial" w:cs="Arial"/>
        </w:rPr>
        <w:t xml:space="preserve">reflected its commitment to sustainability. But there have been concerns associated with potential greenwashing and self-evaluation transparency. It has highlighted this company needs to evaluate its reporting practices. Hyatt needs to consider alternative approaches such as third-party certifications. It will help this company to enhance </w:t>
      </w:r>
      <w:r>
        <w:rPr>
          <w:rFonts w:ascii="Arial" w:hAnsi="Arial" w:cs="Arial"/>
        </w:rPr>
        <w:t xml:space="preserve">its </w:t>
      </w:r>
      <w:r w:rsidRPr="0088588A">
        <w:rPr>
          <w:rFonts w:ascii="Arial" w:hAnsi="Arial" w:cs="Arial"/>
        </w:rPr>
        <w:t xml:space="preserve">credibility. The company can implement best practices in transparent green reporting such as standardised metrics. It will help this company to implement trust among stakeholders. </w:t>
      </w:r>
    </w:p>
    <w:p w14:paraId="3ACAB18F" w14:textId="77777777" w:rsidR="00CD133B" w:rsidRPr="0088588A" w:rsidRDefault="00CD133B" w:rsidP="00CD133B">
      <w:pPr>
        <w:spacing w:before="200" w:after="200"/>
        <w:rPr>
          <w:rFonts w:ascii="Arial" w:hAnsi="Arial" w:cs="Arial"/>
        </w:rPr>
      </w:pPr>
      <w:r w:rsidRPr="0088588A">
        <w:rPr>
          <w:rFonts w:ascii="Arial" w:hAnsi="Arial" w:cs="Arial"/>
        </w:rPr>
        <w:br w:type="page"/>
      </w:r>
    </w:p>
    <w:p w14:paraId="0D0A8641" w14:textId="77777777" w:rsidR="00CD133B" w:rsidRPr="00CD133B" w:rsidRDefault="00CD133B" w:rsidP="00CD133B">
      <w:pPr>
        <w:pStyle w:val="Heading1"/>
        <w:rPr>
          <w:rFonts w:ascii="Arial" w:hAnsi="Arial" w:cs="Arial"/>
          <w:sz w:val="32"/>
          <w:szCs w:val="32"/>
        </w:rPr>
      </w:pPr>
      <w:bookmarkStart w:id="15" w:name="_yvoksicfr5q2" w:colFirst="0" w:colLast="0"/>
      <w:bookmarkStart w:id="16" w:name="_Toc158839880"/>
      <w:bookmarkEnd w:id="15"/>
      <w:r w:rsidRPr="00CD133B">
        <w:rPr>
          <w:rFonts w:ascii="Arial" w:hAnsi="Arial" w:cs="Arial"/>
          <w:sz w:val="32"/>
          <w:szCs w:val="32"/>
        </w:rPr>
        <w:lastRenderedPageBreak/>
        <w:t>References</w:t>
      </w:r>
      <w:bookmarkEnd w:id="16"/>
    </w:p>
    <w:p w14:paraId="67CD3424" w14:textId="77777777" w:rsidR="00CD133B" w:rsidRPr="0088588A" w:rsidRDefault="00CD133B" w:rsidP="00CD133B">
      <w:pPr>
        <w:rPr>
          <w:rFonts w:ascii="Arial" w:hAnsi="Arial" w:cs="Arial"/>
        </w:rPr>
      </w:pPr>
      <w:r w:rsidRPr="0088588A">
        <w:rPr>
          <w:rFonts w:ascii="Arial" w:hAnsi="Arial" w:cs="Arial"/>
          <w:highlight w:val="white"/>
        </w:rPr>
        <w:t xml:space="preserve">Andreoli, T.P., Costa, E.D.S. and </w:t>
      </w:r>
      <w:proofErr w:type="spellStart"/>
      <w:r w:rsidRPr="0088588A">
        <w:rPr>
          <w:rFonts w:ascii="Arial" w:hAnsi="Arial" w:cs="Arial"/>
          <w:highlight w:val="white"/>
        </w:rPr>
        <w:t>Prearo</w:t>
      </w:r>
      <w:proofErr w:type="spellEnd"/>
      <w:r w:rsidRPr="0088588A">
        <w:rPr>
          <w:rFonts w:ascii="Arial" w:hAnsi="Arial" w:cs="Arial"/>
          <w:highlight w:val="white"/>
        </w:rPr>
        <w:t xml:space="preserve">, L.C., 2022. Consumer judgment on the practice of greenwashing: scale development and validation. </w:t>
      </w:r>
      <w:r w:rsidRPr="0088588A">
        <w:rPr>
          <w:rFonts w:ascii="Arial" w:hAnsi="Arial" w:cs="Arial"/>
          <w:i/>
        </w:rPr>
        <w:t>BBR. Brazilian Business Review</w:t>
      </w:r>
      <w:r w:rsidRPr="0088588A">
        <w:rPr>
          <w:rFonts w:ascii="Arial" w:hAnsi="Arial" w:cs="Arial"/>
        </w:rPr>
        <w:t xml:space="preserve">, </w:t>
      </w:r>
      <w:r w:rsidRPr="0088588A">
        <w:rPr>
          <w:rFonts w:ascii="Arial" w:hAnsi="Arial" w:cs="Arial"/>
          <w:i/>
        </w:rPr>
        <w:t>19</w:t>
      </w:r>
      <w:r w:rsidRPr="0088588A">
        <w:rPr>
          <w:rFonts w:ascii="Arial" w:hAnsi="Arial" w:cs="Arial"/>
        </w:rPr>
        <w:t>, pp.508-524.</w:t>
      </w:r>
    </w:p>
    <w:p w14:paraId="465642B0" w14:textId="77777777" w:rsidR="00CD133B" w:rsidRPr="0088588A" w:rsidRDefault="00CD133B" w:rsidP="00CD133B">
      <w:pPr>
        <w:spacing w:before="240" w:after="240"/>
        <w:rPr>
          <w:rFonts w:ascii="Arial" w:hAnsi="Arial" w:cs="Arial"/>
        </w:rPr>
      </w:pPr>
      <w:proofErr w:type="spellStart"/>
      <w:r w:rsidRPr="0088588A">
        <w:rPr>
          <w:rFonts w:ascii="Arial" w:hAnsi="Arial" w:cs="Arial"/>
          <w:color w:val="222222"/>
          <w:highlight w:val="white"/>
        </w:rPr>
        <w:t>Arjaliès</w:t>
      </w:r>
      <w:proofErr w:type="spellEnd"/>
      <w:r w:rsidRPr="0088588A">
        <w:rPr>
          <w:rFonts w:ascii="Arial" w:hAnsi="Arial" w:cs="Arial"/>
          <w:color w:val="222222"/>
          <w:highlight w:val="white"/>
        </w:rPr>
        <w:t xml:space="preserve">, D.L., Chollet, P., </w:t>
      </w:r>
      <w:proofErr w:type="spellStart"/>
      <w:r w:rsidRPr="0088588A">
        <w:rPr>
          <w:rFonts w:ascii="Arial" w:hAnsi="Arial" w:cs="Arial"/>
          <w:color w:val="222222"/>
          <w:highlight w:val="white"/>
        </w:rPr>
        <w:t>Crifo</w:t>
      </w:r>
      <w:proofErr w:type="spellEnd"/>
      <w:r w:rsidRPr="0088588A">
        <w:rPr>
          <w:rFonts w:ascii="Arial" w:hAnsi="Arial" w:cs="Arial"/>
          <w:color w:val="222222"/>
          <w:highlight w:val="white"/>
        </w:rPr>
        <w:t xml:space="preserve">, P. and </w:t>
      </w:r>
      <w:proofErr w:type="spellStart"/>
      <w:r w:rsidRPr="0088588A">
        <w:rPr>
          <w:rFonts w:ascii="Arial" w:hAnsi="Arial" w:cs="Arial"/>
          <w:color w:val="222222"/>
          <w:highlight w:val="white"/>
        </w:rPr>
        <w:t>Mottis</w:t>
      </w:r>
      <w:proofErr w:type="spellEnd"/>
      <w:r w:rsidRPr="0088588A">
        <w:rPr>
          <w:rFonts w:ascii="Arial" w:hAnsi="Arial" w:cs="Arial"/>
          <w:color w:val="222222"/>
          <w:highlight w:val="white"/>
        </w:rPr>
        <w:t xml:space="preserve">, N., 2023. The motivations and practices of impact assessment in socially responsible investing: the French case and its implications for the accounting and impact investing communities. </w:t>
      </w:r>
      <w:r w:rsidRPr="0088588A">
        <w:rPr>
          <w:rFonts w:ascii="Arial" w:hAnsi="Arial" w:cs="Arial"/>
          <w:i/>
        </w:rPr>
        <w:t>Social and Environmental Accountability Journal</w:t>
      </w:r>
      <w:r w:rsidRPr="0088588A">
        <w:rPr>
          <w:rFonts w:ascii="Arial" w:hAnsi="Arial" w:cs="Arial"/>
        </w:rPr>
        <w:t xml:space="preserve">, </w:t>
      </w:r>
      <w:r w:rsidRPr="0088588A">
        <w:rPr>
          <w:rFonts w:ascii="Arial" w:hAnsi="Arial" w:cs="Arial"/>
          <w:i/>
        </w:rPr>
        <w:t>43</w:t>
      </w:r>
      <w:r w:rsidRPr="0088588A">
        <w:rPr>
          <w:rFonts w:ascii="Arial" w:hAnsi="Arial" w:cs="Arial"/>
        </w:rPr>
        <w:t>(1), pp.1-29.</w:t>
      </w:r>
    </w:p>
    <w:p w14:paraId="76492C35" w14:textId="77777777" w:rsidR="00CD133B" w:rsidRPr="0088588A" w:rsidRDefault="00CD133B" w:rsidP="00CD133B">
      <w:pPr>
        <w:spacing w:before="240" w:after="240"/>
        <w:rPr>
          <w:rFonts w:ascii="Arial" w:hAnsi="Arial" w:cs="Arial"/>
          <w:color w:val="222222"/>
          <w:highlight w:val="white"/>
        </w:rPr>
      </w:pPr>
      <w:proofErr w:type="spellStart"/>
      <w:r w:rsidRPr="0088588A">
        <w:rPr>
          <w:rFonts w:ascii="Arial" w:hAnsi="Arial" w:cs="Arial"/>
          <w:color w:val="222222"/>
          <w:highlight w:val="white"/>
        </w:rPr>
        <w:t>Cano</w:t>
      </w:r>
      <w:proofErr w:type="spellEnd"/>
      <w:r w:rsidRPr="0088588A">
        <w:rPr>
          <w:rFonts w:ascii="Arial" w:hAnsi="Arial" w:cs="Arial"/>
          <w:color w:val="222222"/>
          <w:highlight w:val="white"/>
        </w:rPr>
        <w:t xml:space="preserve"> Casas, S.P. and Valls </w:t>
      </w:r>
      <w:proofErr w:type="spellStart"/>
      <w:r w:rsidRPr="0088588A">
        <w:rPr>
          <w:rFonts w:ascii="Arial" w:hAnsi="Arial" w:cs="Arial"/>
          <w:color w:val="222222"/>
          <w:highlight w:val="white"/>
        </w:rPr>
        <w:t>Llufriu</w:t>
      </w:r>
      <w:proofErr w:type="spellEnd"/>
      <w:r w:rsidRPr="0088588A">
        <w:rPr>
          <w:rFonts w:ascii="Arial" w:hAnsi="Arial" w:cs="Arial"/>
          <w:color w:val="222222"/>
          <w:highlight w:val="white"/>
        </w:rPr>
        <w:t>, E., 2022. Moral Decoupling: Analysis of Possible Factors Causing Consumers to Ignore Brand’s Greenwashing Practices and the Effect on Purchase Intention.</w:t>
      </w:r>
    </w:p>
    <w:p w14:paraId="7031D806" w14:textId="77777777" w:rsidR="00CD133B" w:rsidRPr="0088588A" w:rsidRDefault="00CD133B" w:rsidP="00CD133B">
      <w:pPr>
        <w:spacing w:before="240" w:after="240"/>
        <w:rPr>
          <w:rFonts w:ascii="Arial" w:hAnsi="Arial" w:cs="Arial"/>
        </w:rPr>
      </w:pPr>
      <w:r w:rsidRPr="0088588A">
        <w:rPr>
          <w:rFonts w:ascii="Arial" w:hAnsi="Arial" w:cs="Arial"/>
        </w:rPr>
        <w:t>Cooper, C., 2021. Essentials of tourism. Third edition. London:  SAGE.</w:t>
      </w:r>
    </w:p>
    <w:p w14:paraId="4339583D" w14:textId="77777777" w:rsidR="00CD133B" w:rsidRPr="0088588A" w:rsidRDefault="00CD133B" w:rsidP="00CD133B">
      <w:pPr>
        <w:spacing w:before="240" w:after="240"/>
        <w:rPr>
          <w:rFonts w:ascii="Arial" w:hAnsi="Arial" w:cs="Arial"/>
        </w:rPr>
      </w:pPr>
      <w:r w:rsidRPr="0088588A">
        <w:rPr>
          <w:rFonts w:ascii="Arial" w:hAnsi="Arial" w:cs="Arial"/>
          <w:color w:val="222222"/>
          <w:highlight w:val="white"/>
        </w:rPr>
        <w:t xml:space="preserve">de Freitas Netto, S.V., Sobral, M.F.F., Ribeiro, A.R.B. and Soares, G.R.D.L., 2020. Concepts and forms of greenwashing: A systematic review. </w:t>
      </w:r>
      <w:r w:rsidRPr="0088588A">
        <w:rPr>
          <w:rFonts w:ascii="Arial" w:hAnsi="Arial" w:cs="Arial"/>
          <w:i/>
        </w:rPr>
        <w:t>Environmental Sciences Europe</w:t>
      </w:r>
      <w:r w:rsidRPr="0088588A">
        <w:rPr>
          <w:rFonts w:ascii="Arial" w:hAnsi="Arial" w:cs="Arial"/>
        </w:rPr>
        <w:t xml:space="preserve">, </w:t>
      </w:r>
      <w:r w:rsidRPr="0088588A">
        <w:rPr>
          <w:rFonts w:ascii="Arial" w:hAnsi="Arial" w:cs="Arial"/>
          <w:i/>
        </w:rPr>
        <w:t>32</w:t>
      </w:r>
      <w:r w:rsidRPr="0088588A">
        <w:rPr>
          <w:rFonts w:ascii="Arial" w:hAnsi="Arial" w:cs="Arial"/>
        </w:rPr>
        <w:t>(1), pp.1-12.</w:t>
      </w:r>
    </w:p>
    <w:p w14:paraId="09FAF1F5" w14:textId="77777777" w:rsidR="00CD133B" w:rsidRPr="0088588A" w:rsidRDefault="00CD133B" w:rsidP="00CD133B">
      <w:pPr>
        <w:spacing w:before="240" w:after="240"/>
        <w:rPr>
          <w:rFonts w:ascii="Arial" w:hAnsi="Arial" w:cs="Arial"/>
        </w:rPr>
      </w:pPr>
      <w:r w:rsidRPr="0088588A">
        <w:rPr>
          <w:rFonts w:ascii="Arial" w:hAnsi="Arial" w:cs="Arial"/>
          <w:color w:val="222222"/>
          <w:highlight w:val="white"/>
        </w:rPr>
        <w:t xml:space="preserve">Dou, G., Ma, L., Wei, K. and Zhang, Q., 2023. Does implementing trade-in and green technology together benefit the </w:t>
      </w:r>
      <w:proofErr w:type="gramStart"/>
      <w:r w:rsidRPr="0088588A">
        <w:rPr>
          <w:rFonts w:ascii="Arial" w:hAnsi="Arial" w:cs="Arial"/>
          <w:color w:val="222222"/>
          <w:highlight w:val="white"/>
        </w:rPr>
        <w:t>environment?.</w:t>
      </w:r>
      <w:proofErr w:type="gramEnd"/>
      <w:r w:rsidRPr="0088588A">
        <w:rPr>
          <w:rFonts w:ascii="Arial" w:hAnsi="Arial" w:cs="Arial"/>
          <w:color w:val="222222"/>
          <w:highlight w:val="white"/>
        </w:rPr>
        <w:t xml:space="preserve"> In </w:t>
      </w:r>
      <w:r w:rsidRPr="0088588A">
        <w:rPr>
          <w:rFonts w:ascii="Arial" w:hAnsi="Arial" w:cs="Arial"/>
          <w:i/>
        </w:rPr>
        <w:t>Operations Management for Environmental Sustainability: Operational Measures, Regulations and Carbon Constrained Decisions</w:t>
      </w:r>
      <w:r w:rsidRPr="0088588A">
        <w:rPr>
          <w:rFonts w:ascii="Arial" w:hAnsi="Arial" w:cs="Arial"/>
        </w:rPr>
        <w:t xml:space="preserve"> (pp. 85-121). Cham: Springer International Publishing.</w:t>
      </w:r>
    </w:p>
    <w:p w14:paraId="7B20F6A7" w14:textId="77777777" w:rsidR="00CD133B" w:rsidRPr="0088588A" w:rsidRDefault="00CD133B" w:rsidP="00CD133B">
      <w:pPr>
        <w:spacing w:before="240" w:after="240"/>
        <w:rPr>
          <w:rFonts w:ascii="Arial" w:hAnsi="Arial" w:cs="Arial"/>
        </w:rPr>
      </w:pPr>
      <w:r w:rsidRPr="0088588A">
        <w:rPr>
          <w:rFonts w:ascii="Arial" w:hAnsi="Arial" w:cs="Arial"/>
          <w:color w:val="222222"/>
          <w:highlight w:val="white"/>
        </w:rPr>
        <w:t xml:space="preserve">Du, K., Cheng, Y. and Yao, X., 2021. Environmental regulation, green technology innovation, and industrial structure upgrading: The road to the green transformation of Chinese cities. </w:t>
      </w:r>
      <w:r w:rsidRPr="0088588A">
        <w:rPr>
          <w:rFonts w:ascii="Arial" w:hAnsi="Arial" w:cs="Arial"/>
          <w:i/>
        </w:rPr>
        <w:t>Energy Economics</w:t>
      </w:r>
      <w:r w:rsidRPr="0088588A">
        <w:rPr>
          <w:rFonts w:ascii="Arial" w:hAnsi="Arial" w:cs="Arial"/>
        </w:rPr>
        <w:t xml:space="preserve">, </w:t>
      </w:r>
      <w:r w:rsidRPr="0088588A">
        <w:rPr>
          <w:rFonts w:ascii="Arial" w:hAnsi="Arial" w:cs="Arial"/>
          <w:i/>
        </w:rPr>
        <w:t>98</w:t>
      </w:r>
      <w:r w:rsidRPr="0088588A">
        <w:rPr>
          <w:rFonts w:ascii="Arial" w:hAnsi="Arial" w:cs="Arial"/>
        </w:rPr>
        <w:t>, p.105247.</w:t>
      </w:r>
    </w:p>
    <w:p w14:paraId="3AA35CC7" w14:textId="77777777" w:rsidR="00CD133B" w:rsidRPr="0088588A" w:rsidRDefault="00CD133B" w:rsidP="00CD133B">
      <w:pPr>
        <w:spacing w:before="240" w:after="240"/>
        <w:rPr>
          <w:rFonts w:ascii="Arial" w:hAnsi="Arial" w:cs="Arial"/>
        </w:rPr>
      </w:pPr>
      <w:r w:rsidRPr="0088588A">
        <w:rPr>
          <w:rFonts w:ascii="Arial" w:hAnsi="Arial" w:cs="Arial"/>
          <w:color w:val="222222"/>
          <w:highlight w:val="white"/>
        </w:rPr>
        <w:t xml:space="preserve">Han, H., 2021. Consumer </w:t>
      </w:r>
      <w:proofErr w:type="spellStart"/>
      <w:r w:rsidRPr="0088588A">
        <w:rPr>
          <w:rFonts w:ascii="Arial" w:hAnsi="Arial" w:cs="Arial"/>
          <w:color w:val="222222"/>
          <w:highlight w:val="white"/>
        </w:rPr>
        <w:t>behavior</w:t>
      </w:r>
      <w:proofErr w:type="spellEnd"/>
      <w:r w:rsidRPr="0088588A">
        <w:rPr>
          <w:rFonts w:ascii="Arial" w:hAnsi="Arial" w:cs="Arial"/>
          <w:color w:val="222222"/>
          <w:highlight w:val="white"/>
        </w:rPr>
        <w:t xml:space="preserve"> and environmental sustainability in tourism and hospitality: A review of theories, concepts, and latest research. </w:t>
      </w:r>
      <w:r w:rsidRPr="0088588A">
        <w:rPr>
          <w:rFonts w:ascii="Arial" w:hAnsi="Arial" w:cs="Arial"/>
          <w:i/>
        </w:rPr>
        <w:t>Journal of Sustainable Tourism</w:t>
      </w:r>
      <w:r w:rsidRPr="0088588A">
        <w:rPr>
          <w:rFonts w:ascii="Arial" w:hAnsi="Arial" w:cs="Arial"/>
        </w:rPr>
        <w:t xml:space="preserve">, </w:t>
      </w:r>
      <w:r w:rsidRPr="0088588A">
        <w:rPr>
          <w:rFonts w:ascii="Arial" w:hAnsi="Arial" w:cs="Arial"/>
          <w:i/>
        </w:rPr>
        <w:t>29</w:t>
      </w:r>
      <w:r w:rsidRPr="0088588A">
        <w:rPr>
          <w:rFonts w:ascii="Arial" w:hAnsi="Arial" w:cs="Arial"/>
        </w:rPr>
        <w:t>(7), pp.1021-1042.</w:t>
      </w:r>
    </w:p>
    <w:p w14:paraId="282B1EBA" w14:textId="77777777" w:rsidR="00CD133B" w:rsidRPr="0088588A" w:rsidRDefault="00CD133B" w:rsidP="00CD133B">
      <w:pPr>
        <w:spacing w:before="240" w:after="240"/>
        <w:rPr>
          <w:rFonts w:ascii="Arial" w:hAnsi="Arial" w:cs="Arial"/>
        </w:rPr>
      </w:pPr>
      <w:proofErr w:type="spellStart"/>
      <w:r w:rsidRPr="0088588A">
        <w:rPr>
          <w:rFonts w:ascii="Arial" w:hAnsi="Arial" w:cs="Arial"/>
        </w:rPr>
        <w:t>Haski</w:t>
      </w:r>
      <w:proofErr w:type="spellEnd"/>
      <w:r w:rsidRPr="0088588A">
        <w:rPr>
          <w:rFonts w:ascii="Arial" w:hAnsi="Arial" w:cs="Arial"/>
        </w:rPr>
        <w:t xml:space="preserve">-Leventhal, D., 2018. Strategic corporate </w:t>
      </w:r>
      <w:proofErr w:type="gramStart"/>
      <w:r w:rsidRPr="0088588A">
        <w:rPr>
          <w:rFonts w:ascii="Arial" w:hAnsi="Arial" w:cs="Arial"/>
        </w:rPr>
        <w:t>social  responsibility</w:t>
      </w:r>
      <w:proofErr w:type="gramEnd"/>
      <w:r w:rsidRPr="0088588A">
        <w:rPr>
          <w:rFonts w:ascii="Arial" w:hAnsi="Arial" w:cs="Arial"/>
        </w:rPr>
        <w:t> : tools &amp; theories for responsible management.  London: SAGE.</w:t>
      </w:r>
    </w:p>
    <w:p w14:paraId="194696A5" w14:textId="77777777" w:rsidR="00CD133B" w:rsidRPr="0088588A" w:rsidRDefault="00CD133B" w:rsidP="00CD133B">
      <w:pPr>
        <w:spacing w:before="240" w:after="240"/>
        <w:rPr>
          <w:rFonts w:ascii="Arial" w:hAnsi="Arial" w:cs="Arial"/>
        </w:rPr>
      </w:pPr>
      <w:proofErr w:type="spellStart"/>
      <w:r w:rsidRPr="0088588A">
        <w:rPr>
          <w:rFonts w:ascii="Arial" w:hAnsi="Arial" w:cs="Arial"/>
        </w:rPr>
        <w:lastRenderedPageBreak/>
        <w:t>Inkson</w:t>
      </w:r>
      <w:proofErr w:type="spellEnd"/>
      <w:r w:rsidRPr="0088588A">
        <w:rPr>
          <w:rFonts w:ascii="Arial" w:hAnsi="Arial" w:cs="Arial"/>
        </w:rPr>
        <w:t xml:space="preserve">, C. and Minnaert, L., 2018. Tourism </w:t>
      </w:r>
      <w:proofErr w:type="gramStart"/>
      <w:r w:rsidRPr="0088588A">
        <w:rPr>
          <w:rFonts w:ascii="Arial" w:hAnsi="Arial" w:cs="Arial"/>
        </w:rPr>
        <w:t>management :</w:t>
      </w:r>
      <w:proofErr w:type="gramEnd"/>
      <w:r w:rsidRPr="0088588A">
        <w:rPr>
          <w:rFonts w:ascii="Arial" w:hAnsi="Arial" w:cs="Arial"/>
        </w:rPr>
        <w:t xml:space="preserve"> an  introduction. 2nd ed. London: SAGE.</w:t>
      </w:r>
    </w:p>
    <w:p w14:paraId="440DFFF3" w14:textId="77777777" w:rsidR="00CD133B" w:rsidRPr="0088588A" w:rsidRDefault="00CD133B" w:rsidP="00CD133B">
      <w:pPr>
        <w:spacing w:before="240" w:after="240"/>
        <w:rPr>
          <w:rFonts w:ascii="Arial" w:hAnsi="Arial" w:cs="Arial"/>
        </w:rPr>
      </w:pPr>
      <w:r w:rsidRPr="0088588A">
        <w:rPr>
          <w:rFonts w:ascii="Arial" w:hAnsi="Arial" w:cs="Arial"/>
          <w:color w:val="222222"/>
          <w:highlight w:val="white"/>
        </w:rPr>
        <w:t xml:space="preserve">Legrand, W., Chen, J.S. and </w:t>
      </w:r>
      <w:proofErr w:type="spellStart"/>
      <w:r w:rsidRPr="0088588A">
        <w:rPr>
          <w:rFonts w:ascii="Arial" w:hAnsi="Arial" w:cs="Arial"/>
          <w:color w:val="222222"/>
          <w:highlight w:val="white"/>
        </w:rPr>
        <w:t>Laeis</w:t>
      </w:r>
      <w:proofErr w:type="spellEnd"/>
      <w:r w:rsidRPr="0088588A">
        <w:rPr>
          <w:rFonts w:ascii="Arial" w:hAnsi="Arial" w:cs="Arial"/>
          <w:color w:val="222222"/>
          <w:highlight w:val="white"/>
        </w:rPr>
        <w:t xml:space="preserve">, G.C., 2022. </w:t>
      </w:r>
      <w:r w:rsidRPr="0088588A">
        <w:rPr>
          <w:rFonts w:ascii="Arial" w:hAnsi="Arial" w:cs="Arial"/>
          <w:i/>
        </w:rPr>
        <w:t>Sustainability in the hospitality industry: Principles of sustainable operations</w:t>
      </w:r>
      <w:r w:rsidRPr="0088588A">
        <w:rPr>
          <w:rFonts w:ascii="Arial" w:hAnsi="Arial" w:cs="Arial"/>
        </w:rPr>
        <w:t>. Taylor &amp; Francis.</w:t>
      </w:r>
    </w:p>
    <w:p w14:paraId="6820D61B" w14:textId="77777777" w:rsidR="00CD133B" w:rsidRPr="0088588A" w:rsidRDefault="00CD133B" w:rsidP="00CD133B">
      <w:pPr>
        <w:spacing w:before="240" w:after="240"/>
        <w:rPr>
          <w:rFonts w:ascii="Arial" w:hAnsi="Arial" w:cs="Arial"/>
        </w:rPr>
      </w:pPr>
      <w:r w:rsidRPr="0088588A">
        <w:rPr>
          <w:rFonts w:ascii="Arial" w:hAnsi="Arial" w:cs="Arial"/>
          <w:color w:val="222222"/>
          <w:highlight w:val="white"/>
        </w:rPr>
        <w:t xml:space="preserve">Leyva, E.S. and Parra, D.P., 2021. Environmental approach in the hotel industry: Riding the wave of change. </w:t>
      </w:r>
      <w:r w:rsidRPr="0088588A">
        <w:rPr>
          <w:rFonts w:ascii="Arial" w:hAnsi="Arial" w:cs="Arial"/>
          <w:i/>
        </w:rPr>
        <w:t>Sustainable Futures</w:t>
      </w:r>
      <w:r w:rsidRPr="0088588A">
        <w:rPr>
          <w:rFonts w:ascii="Arial" w:hAnsi="Arial" w:cs="Arial"/>
        </w:rPr>
        <w:t xml:space="preserve">, </w:t>
      </w:r>
      <w:r w:rsidRPr="0088588A">
        <w:rPr>
          <w:rFonts w:ascii="Arial" w:hAnsi="Arial" w:cs="Arial"/>
          <w:i/>
        </w:rPr>
        <w:t>3</w:t>
      </w:r>
      <w:r w:rsidRPr="0088588A">
        <w:rPr>
          <w:rFonts w:ascii="Arial" w:hAnsi="Arial" w:cs="Arial"/>
        </w:rPr>
        <w:t>, p.100050.</w:t>
      </w:r>
    </w:p>
    <w:p w14:paraId="4EC2B8ED" w14:textId="77777777" w:rsidR="00CD133B" w:rsidRPr="0088588A" w:rsidRDefault="00CD133B" w:rsidP="00CD133B">
      <w:pPr>
        <w:spacing w:before="240" w:after="240"/>
        <w:rPr>
          <w:rFonts w:ascii="Arial" w:hAnsi="Arial" w:cs="Arial"/>
        </w:rPr>
      </w:pPr>
      <w:r w:rsidRPr="0088588A">
        <w:rPr>
          <w:rFonts w:ascii="Arial" w:hAnsi="Arial" w:cs="Arial"/>
          <w:color w:val="222222"/>
          <w:highlight w:val="white"/>
        </w:rPr>
        <w:t xml:space="preserve">Li, Z., Pan, Y., Yang, W., Ma, J. and Zhou, M., 2021. Effects of government subsidies on green technology investment and green marketing coordination of supply chain under the cap-and-trade mechanism. </w:t>
      </w:r>
      <w:r w:rsidRPr="0088588A">
        <w:rPr>
          <w:rFonts w:ascii="Arial" w:hAnsi="Arial" w:cs="Arial"/>
          <w:i/>
        </w:rPr>
        <w:t>Energy Economics</w:t>
      </w:r>
      <w:r w:rsidRPr="0088588A">
        <w:rPr>
          <w:rFonts w:ascii="Arial" w:hAnsi="Arial" w:cs="Arial"/>
        </w:rPr>
        <w:t xml:space="preserve">, </w:t>
      </w:r>
      <w:r w:rsidRPr="0088588A">
        <w:rPr>
          <w:rFonts w:ascii="Arial" w:hAnsi="Arial" w:cs="Arial"/>
          <w:i/>
        </w:rPr>
        <w:t>101</w:t>
      </w:r>
      <w:r w:rsidRPr="0088588A">
        <w:rPr>
          <w:rFonts w:ascii="Arial" w:hAnsi="Arial" w:cs="Arial"/>
        </w:rPr>
        <w:t>, p.105426.</w:t>
      </w:r>
    </w:p>
    <w:p w14:paraId="1F3D4440" w14:textId="77777777" w:rsidR="00CD133B" w:rsidRPr="0088588A" w:rsidRDefault="00CD133B" w:rsidP="00CD133B">
      <w:pPr>
        <w:spacing w:before="240" w:after="240"/>
        <w:rPr>
          <w:rFonts w:ascii="Arial" w:hAnsi="Arial" w:cs="Arial"/>
        </w:rPr>
      </w:pPr>
      <w:r w:rsidRPr="0088588A">
        <w:rPr>
          <w:rFonts w:ascii="Arial" w:hAnsi="Arial" w:cs="Arial"/>
          <w:color w:val="222222"/>
          <w:highlight w:val="white"/>
        </w:rPr>
        <w:t xml:space="preserve">Luiten, S.C., 2020. Corporate social responsibility and consumerism: case examples from Hyatt, Scandic and Walt Disney. </w:t>
      </w:r>
      <w:r w:rsidRPr="0088588A">
        <w:rPr>
          <w:rFonts w:ascii="Arial" w:hAnsi="Arial" w:cs="Arial"/>
          <w:i/>
        </w:rPr>
        <w:t>Worldwide Hospitality and Tourism Themes</w:t>
      </w:r>
      <w:r w:rsidRPr="0088588A">
        <w:rPr>
          <w:rFonts w:ascii="Arial" w:hAnsi="Arial" w:cs="Arial"/>
        </w:rPr>
        <w:t xml:space="preserve">, </w:t>
      </w:r>
      <w:r w:rsidRPr="0088588A">
        <w:rPr>
          <w:rFonts w:ascii="Arial" w:hAnsi="Arial" w:cs="Arial"/>
          <w:i/>
        </w:rPr>
        <w:t>12</w:t>
      </w:r>
      <w:r w:rsidRPr="0088588A">
        <w:rPr>
          <w:rFonts w:ascii="Arial" w:hAnsi="Arial" w:cs="Arial"/>
        </w:rPr>
        <w:t>(5), pp.547-562.</w:t>
      </w:r>
    </w:p>
    <w:p w14:paraId="0C701129" w14:textId="77777777" w:rsidR="00CD133B" w:rsidRPr="0088588A" w:rsidRDefault="00CD133B" w:rsidP="00CD133B">
      <w:pPr>
        <w:spacing w:before="240" w:after="240"/>
        <w:rPr>
          <w:rFonts w:ascii="Arial" w:hAnsi="Arial" w:cs="Arial"/>
          <w:color w:val="222222"/>
          <w:highlight w:val="white"/>
        </w:rPr>
      </w:pPr>
      <w:r w:rsidRPr="0088588A">
        <w:rPr>
          <w:rFonts w:ascii="Arial" w:hAnsi="Arial" w:cs="Arial"/>
          <w:color w:val="222222"/>
          <w:highlight w:val="white"/>
        </w:rPr>
        <w:t xml:space="preserve">Pou </w:t>
      </w:r>
      <w:proofErr w:type="spellStart"/>
      <w:r w:rsidRPr="0088588A">
        <w:rPr>
          <w:rFonts w:ascii="Arial" w:hAnsi="Arial" w:cs="Arial"/>
          <w:color w:val="222222"/>
          <w:highlight w:val="white"/>
        </w:rPr>
        <w:t>Truyols</w:t>
      </w:r>
      <w:proofErr w:type="spellEnd"/>
      <w:r w:rsidRPr="0088588A">
        <w:rPr>
          <w:rFonts w:ascii="Arial" w:hAnsi="Arial" w:cs="Arial"/>
          <w:color w:val="222222"/>
          <w:highlight w:val="white"/>
        </w:rPr>
        <w:t>, I., 2023. Consequences of greenwashing: effects on consumers, relationship with environmental awareness; and ecolabels in the tourism sector.</w:t>
      </w:r>
    </w:p>
    <w:p w14:paraId="424F176E" w14:textId="77777777" w:rsidR="00CD133B" w:rsidRPr="0088588A" w:rsidRDefault="00CD133B" w:rsidP="00CD133B">
      <w:pPr>
        <w:spacing w:before="240" w:after="240"/>
        <w:rPr>
          <w:rFonts w:ascii="Arial" w:hAnsi="Arial" w:cs="Arial"/>
        </w:rPr>
      </w:pPr>
      <w:r w:rsidRPr="0088588A">
        <w:rPr>
          <w:rFonts w:ascii="Arial" w:hAnsi="Arial" w:cs="Arial"/>
          <w:color w:val="222222"/>
          <w:highlight w:val="white"/>
        </w:rPr>
        <w:t xml:space="preserve">Ruiz Molina, M.E., Belda-Miquel, S., </w:t>
      </w:r>
      <w:proofErr w:type="spellStart"/>
      <w:r w:rsidRPr="0088588A">
        <w:rPr>
          <w:rFonts w:ascii="Arial" w:hAnsi="Arial" w:cs="Arial"/>
          <w:color w:val="222222"/>
          <w:highlight w:val="white"/>
        </w:rPr>
        <w:t>Hytti</w:t>
      </w:r>
      <w:proofErr w:type="spellEnd"/>
      <w:r w:rsidRPr="0088588A">
        <w:rPr>
          <w:rFonts w:ascii="Arial" w:hAnsi="Arial" w:cs="Arial"/>
          <w:color w:val="222222"/>
          <w:highlight w:val="white"/>
        </w:rPr>
        <w:t xml:space="preserve">, A. and Gil-Saura, I., 2022. Addressing sustainable food management in hotels: proposing a framework and examining hotel groups. </w:t>
      </w:r>
      <w:r w:rsidRPr="0088588A">
        <w:rPr>
          <w:rFonts w:ascii="Arial" w:hAnsi="Arial" w:cs="Arial"/>
          <w:i/>
        </w:rPr>
        <w:t>British Food Journal</w:t>
      </w:r>
      <w:r w:rsidRPr="0088588A">
        <w:rPr>
          <w:rFonts w:ascii="Arial" w:hAnsi="Arial" w:cs="Arial"/>
        </w:rPr>
        <w:t xml:space="preserve">, </w:t>
      </w:r>
      <w:r w:rsidRPr="0088588A">
        <w:rPr>
          <w:rFonts w:ascii="Arial" w:hAnsi="Arial" w:cs="Arial"/>
          <w:i/>
        </w:rPr>
        <w:t>124</w:t>
      </w:r>
      <w:r w:rsidRPr="0088588A">
        <w:rPr>
          <w:rFonts w:ascii="Arial" w:hAnsi="Arial" w:cs="Arial"/>
        </w:rPr>
        <w:t>(2), pp.462-492.</w:t>
      </w:r>
    </w:p>
    <w:p w14:paraId="6F42A003" w14:textId="77777777" w:rsidR="00CD133B" w:rsidRPr="0088588A" w:rsidRDefault="00CD133B" w:rsidP="00CD133B">
      <w:pPr>
        <w:spacing w:before="240" w:after="240"/>
        <w:rPr>
          <w:rFonts w:ascii="Arial" w:hAnsi="Arial" w:cs="Arial"/>
        </w:rPr>
      </w:pPr>
      <w:r w:rsidRPr="0088588A">
        <w:rPr>
          <w:rFonts w:ascii="Arial" w:hAnsi="Arial" w:cs="Arial"/>
          <w:color w:val="222222"/>
          <w:highlight w:val="white"/>
        </w:rPr>
        <w:t xml:space="preserve">Sakshi, Shashi, </w:t>
      </w:r>
      <w:proofErr w:type="spellStart"/>
      <w:r w:rsidRPr="0088588A">
        <w:rPr>
          <w:rFonts w:ascii="Arial" w:hAnsi="Arial" w:cs="Arial"/>
          <w:color w:val="222222"/>
          <w:highlight w:val="white"/>
        </w:rPr>
        <w:t>Cerchione</w:t>
      </w:r>
      <w:proofErr w:type="spellEnd"/>
      <w:r w:rsidRPr="0088588A">
        <w:rPr>
          <w:rFonts w:ascii="Arial" w:hAnsi="Arial" w:cs="Arial"/>
          <w:color w:val="222222"/>
          <w:highlight w:val="white"/>
        </w:rPr>
        <w:t xml:space="preserve">, R. and Bansal, H., 2020. Measuring the impact of sustainability policy and practices in tourism and hospitality industry. </w:t>
      </w:r>
      <w:r w:rsidRPr="0088588A">
        <w:rPr>
          <w:rFonts w:ascii="Arial" w:hAnsi="Arial" w:cs="Arial"/>
          <w:i/>
        </w:rPr>
        <w:t>Business Strategy and the Environment</w:t>
      </w:r>
      <w:r w:rsidRPr="0088588A">
        <w:rPr>
          <w:rFonts w:ascii="Arial" w:hAnsi="Arial" w:cs="Arial"/>
        </w:rPr>
        <w:t xml:space="preserve">, </w:t>
      </w:r>
      <w:r w:rsidRPr="0088588A">
        <w:rPr>
          <w:rFonts w:ascii="Arial" w:hAnsi="Arial" w:cs="Arial"/>
          <w:i/>
        </w:rPr>
        <w:t>29</w:t>
      </w:r>
      <w:r w:rsidRPr="0088588A">
        <w:rPr>
          <w:rFonts w:ascii="Arial" w:hAnsi="Arial" w:cs="Arial"/>
        </w:rPr>
        <w:t>(3), pp.1109-1126.</w:t>
      </w:r>
    </w:p>
    <w:p w14:paraId="6A01971C" w14:textId="77777777" w:rsidR="00CD133B" w:rsidRPr="0088588A" w:rsidRDefault="00CD133B" w:rsidP="00CD133B">
      <w:pPr>
        <w:spacing w:before="240" w:after="240"/>
        <w:rPr>
          <w:rFonts w:ascii="Arial" w:hAnsi="Arial" w:cs="Arial"/>
        </w:rPr>
      </w:pPr>
      <w:r w:rsidRPr="0088588A">
        <w:rPr>
          <w:rFonts w:ascii="Arial" w:hAnsi="Arial" w:cs="Arial"/>
        </w:rPr>
        <w:t xml:space="preserve">Sloan, P., Legrand, </w:t>
      </w:r>
      <w:proofErr w:type="gramStart"/>
      <w:r w:rsidRPr="0088588A">
        <w:rPr>
          <w:rFonts w:ascii="Arial" w:hAnsi="Arial" w:cs="Arial"/>
        </w:rPr>
        <w:t>W.</w:t>
      </w:r>
      <w:proofErr w:type="gramEnd"/>
      <w:r w:rsidRPr="0088588A">
        <w:rPr>
          <w:rFonts w:ascii="Arial" w:hAnsi="Arial" w:cs="Arial"/>
        </w:rPr>
        <w:t xml:space="preserve"> and Chen, J.S., 2017. Sustainability </w:t>
      </w:r>
      <w:proofErr w:type="gramStart"/>
      <w:r w:rsidRPr="0088588A">
        <w:rPr>
          <w:rFonts w:ascii="Arial" w:hAnsi="Arial" w:cs="Arial"/>
        </w:rPr>
        <w:t>in  the</w:t>
      </w:r>
      <w:proofErr w:type="gramEnd"/>
      <w:r w:rsidRPr="0088588A">
        <w:rPr>
          <w:rFonts w:ascii="Arial" w:hAnsi="Arial" w:cs="Arial"/>
        </w:rPr>
        <w:t xml:space="preserve"> hospitality industry : principles of sustainable operations. 3rd </w:t>
      </w:r>
      <w:proofErr w:type="spellStart"/>
      <w:r w:rsidRPr="0088588A">
        <w:rPr>
          <w:rFonts w:ascii="Arial" w:hAnsi="Arial" w:cs="Arial"/>
        </w:rPr>
        <w:t>edn</w:t>
      </w:r>
      <w:proofErr w:type="spellEnd"/>
      <w:r w:rsidRPr="0088588A">
        <w:rPr>
          <w:rFonts w:ascii="Arial" w:hAnsi="Arial" w:cs="Arial"/>
        </w:rPr>
        <w:t>. London: Butterworth-Heinemann.</w:t>
      </w:r>
    </w:p>
    <w:p w14:paraId="5A0F0F79" w14:textId="77777777" w:rsidR="00CD133B" w:rsidRPr="0088588A" w:rsidRDefault="00CD133B" w:rsidP="00CD133B">
      <w:pPr>
        <w:spacing w:before="240" w:after="240"/>
        <w:rPr>
          <w:rFonts w:ascii="Arial" w:hAnsi="Arial" w:cs="Arial"/>
        </w:rPr>
      </w:pPr>
      <w:r w:rsidRPr="0088588A">
        <w:rPr>
          <w:rFonts w:ascii="Arial" w:hAnsi="Arial" w:cs="Arial"/>
        </w:rPr>
        <w:t xml:space="preserve">Wickham, Donnelly, T., and French, L., 2021. </w:t>
      </w:r>
      <w:proofErr w:type="gramStart"/>
      <w:r w:rsidRPr="0088588A">
        <w:rPr>
          <w:rFonts w:ascii="Arial" w:hAnsi="Arial" w:cs="Arial"/>
        </w:rPr>
        <w:t>Strategic  Sustainability</w:t>
      </w:r>
      <w:proofErr w:type="gramEnd"/>
      <w:r w:rsidRPr="0088588A">
        <w:rPr>
          <w:rFonts w:ascii="Arial" w:hAnsi="Arial" w:cs="Arial"/>
        </w:rPr>
        <w:t xml:space="preserve"> Management in the Event Sector. </w:t>
      </w:r>
      <w:proofErr w:type="gramStart"/>
      <w:r w:rsidRPr="0088588A">
        <w:rPr>
          <w:rFonts w:ascii="Arial" w:hAnsi="Arial" w:cs="Arial"/>
        </w:rPr>
        <w:t>Event  Management</w:t>
      </w:r>
      <w:proofErr w:type="gramEnd"/>
      <w:r w:rsidRPr="0088588A">
        <w:rPr>
          <w:rFonts w:ascii="Arial" w:hAnsi="Arial" w:cs="Arial"/>
        </w:rPr>
        <w:t>, 25(3), 279–296.</w:t>
      </w:r>
    </w:p>
    <w:p w14:paraId="07F27D08" w14:textId="45909FA0" w:rsidR="00D00797" w:rsidRPr="00CD133B" w:rsidRDefault="00CD133B" w:rsidP="00CD133B">
      <w:pPr>
        <w:spacing w:before="240" w:after="240"/>
        <w:rPr>
          <w:rFonts w:ascii="Arial" w:hAnsi="Arial" w:cs="Arial"/>
        </w:rPr>
      </w:pPr>
      <w:r w:rsidRPr="0088588A">
        <w:rPr>
          <w:rFonts w:ascii="Arial" w:hAnsi="Arial" w:cs="Arial"/>
          <w:color w:val="222222"/>
          <w:highlight w:val="white"/>
        </w:rPr>
        <w:t xml:space="preserve">Yang, Z., Nguyen, T.T.H., Nguyen, H.N., Nguyen, T.T.N. and Cao, T.T., 2020. Greenwashing behaviours: Causes, taxonomy and consequences based on a systematic literature review. </w:t>
      </w:r>
      <w:r w:rsidRPr="0088588A">
        <w:rPr>
          <w:rFonts w:ascii="Arial" w:hAnsi="Arial" w:cs="Arial"/>
          <w:i/>
        </w:rPr>
        <w:t>Journal of Business Economics and Management</w:t>
      </w:r>
      <w:r w:rsidRPr="0088588A">
        <w:rPr>
          <w:rFonts w:ascii="Arial" w:hAnsi="Arial" w:cs="Arial"/>
        </w:rPr>
        <w:t xml:space="preserve">, </w:t>
      </w:r>
      <w:r w:rsidRPr="0088588A">
        <w:rPr>
          <w:rFonts w:ascii="Arial" w:hAnsi="Arial" w:cs="Arial"/>
          <w:i/>
        </w:rPr>
        <w:t>21</w:t>
      </w:r>
      <w:r w:rsidRPr="0088588A">
        <w:rPr>
          <w:rFonts w:ascii="Arial" w:hAnsi="Arial" w:cs="Arial"/>
        </w:rPr>
        <w:t>(5), pp.1486-1507.</w:t>
      </w:r>
    </w:p>
    <w:sectPr w:rsidR="00D00797" w:rsidRPr="00CD133B">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9B1067" w14:textId="77777777" w:rsidR="00A81793" w:rsidRDefault="00A81793" w:rsidP="00E5514C">
      <w:pPr>
        <w:spacing w:before="0" w:after="0" w:line="240" w:lineRule="auto"/>
      </w:pPr>
      <w:r>
        <w:separator/>
      </w:r>
    </w:p>
  </w:endnote>
  <w:endnote w:type="continuationSeparator" w:id="0">
    <w:p w14:paraId="4C395363" w14:textId="77777777" w:rsidR="00A81793" w:rsidRDefault="00A81793" w:rsidP="00E5514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3939079"/>
      <w:docPartObj>
        <w:docPartGallery w:val="Page Numbers (Bottom of Page)"/>
        <w:docPartUnique/>
      </w:docPartObj>
    </w:sdtPr>
    <w:sdtEndPr>
      <w:rPr>
        <w:noProof/>
      </w:rPr>
    </w:sdtEndPr>
    <w:sdtContent>
      <w:p w14:paraId="6086400A" w14:textId="1AB82D56" w:rsidR="00E5514C" w:rsidRDefault="00E551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6938BB" w14:textId="77777777" w:rsidR="00E5514C" w:rsidRDefault="00E551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AF2FD7" w14:textId="77777777" w:rsidR="00A81793" w:rsidRDefault="00A81793" w:rsidP="00E5514C">
      <w:pPr>
        <w:spacing w:before="0" w:after="0" w:line="240" w:lineRule="auto"/>
      </w:pPr>
      <w:r>
        <w:separator/>
      </w:r>
    </w:p>
  </w:footnote>
  <w:footnote w:type="continuationSeparator" w:id="0">
    <w:p w14:paraId="4B9234E9" w14:textId="77777777" w:rsidR="00A81793" w:rsidRDefault="00A81793" w:rsidP="00E5514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21618F"/>
    <w:multiLevelType w:val="multilevel"/>
    <w:tmpl w:val="89724C3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6753F31"/>
    <w:multiLevelType w:val="multilevel"/>
    <w:tmpl w:val="0D4A55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8CE5BBB"/>
    <w:multiLevelType w:val="multilevel"/>
    <w:tmpl w:val="89724C3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C5179C2"/>
    <w:multiLevelType w:val="multilevel"/>
    <w:tmpl w:val="89724C3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80618419">
    <w:abstractNumId w:val="2"/>
  </w:num>
  <w:num w:numId="2" w16cid:durableId="1685815290">
    <w:abstractNumId w:val="3"/>
  </w:num>
  <w:num w:numId="3" w16cid:durableId="691684060">
    <w:abstractNumId w:val="0"/>
  </w:num>
  <w:num w:numId="4" w16cid:durableId="1348321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3D61"/>
    <w:rsid w:val="00002040"/>
    <w:rsid w:val="00002578"/>
    <w:rsid w:val="00002CC8"/>
    <w:rsid w:val="00016FD7"/>
    <w:rsid w:val="00025404"/>
    <w:rsid w:val="00026CD4"/>
    <w:rsid w:val="00031AF4"/>
    <w:rsid w:val="00031F6C"/>
    <w:rsid w:val="00032A0E"/>
    <w:rsid w:val="00033D61"/>
    <w:rsid w:val="0004458B"/>
    <w:rsid w:val="00050240"/>
    <w:rsid w:val="00057A04"/>
    <w:rsid w:val="00061B71"/>
    <w:rsid w:val="00064158"/>
    <w:rsid w:val="00067A8C"/>
    <w:rsid w:val="00070500"/>
    <w:rsid w:val="00070F4D"/>
    <w:rsid w:val="000740A4"/>
    <w:rsid w:val="00084CA2"/>
    <w:rsid w:val="0008774C"/>
    <w:rsid w:val="00093A71"/>
    <w:rsid w:val="000944BA"/>
    <w:rsid w:val="000A3C68"/>
    <w:rsid w:val="000A55CB"/>
    <w:rsid w:val="000B705C"/>
    <w:rsid w:val="000C44C5"/>
    <w:rsid w:val="000C7113"/>
    <w:rsid w:val="000D1DBA"/>
    <w:rsid w:val="000E01C1"/>
    <w:rsid w:val="000E18F8"/>
    <w:rsid w:val="000E1A16"/>
    <w:rsid w:val="000E3BF9"/>
    <w:rsid w:val="000F4748"/>
    <w:rsid w:val="0010099D"/>
    <w:rsid w:val="00100E9C"/>
    <w:rsid w:val="0010617A"/>
    <w:rsid w:val="00110002"/>
    <w:rsid w:val="00116F31"/>
    <w:rsid w:val="00117A8B"/>
    <w:rsid w:val="001235CD"/>
    <w:rsid w:val="001264D6"/>
    <w:rsid w:val="00127A9A"/>
    <w:rsid w:val="0013375C"/>
    <w:rsid w:val="0013554D"/>
    <w:rsid w:val="00151AE2"/>
    <w:rsid w:val="001567AB"/>
    <w:rsid w:val="00167427"/>
    <w:rsid w:val="00177774"/>
    <w:rsid w:val="0018565C"/>
    <w:rsid w:val="001961DB"/>
    <w:rsid w:val="001A0CB5"/>
    <w:rsid w:val="001A7CAA"/>
    <w:rsid w:val="001B0121"/>
    <w:rsid w:val="001B2A4D"/>
    <w:rsid w:val="001B2E98"/>
    <w:rsid w:val="001B35C7"/>
    <w:rsid w:val="001C3F41"/>
    <w:rsid w:val="001E27C1"/>
    <w:rsid w:val="001E2C39"/>
    <w:rsid w:val="001E44DB"/>
    <w:rsid w:val="001F0D8A"/>
    <w:rsid w:val="001F2F1C"/>
    <w:rsid w:val="001F48D2"/>
    <w:rsid w:val="001F588B"/>
    <w:rsid w:val="001F70A0"/>
    <w:rsid w:val="00200CF4"/>
    <w:rsid w:val="00212D60"/>
    <w:rsid w:val="00223AC5"/>
    <w:rsid w:val="0023265D"/>
    <w:rsid w:val="00234876"/>
    <w:rsid w:val="00236460"/>
    <w:rsid w:val="00255B62"/>
    <w:rsid w:val="0026522E"/>
    <w:rsid w:val="0027592C"/>
    <w:rsid w:val="002802A7"/>
    <w:rsid w:val="00290701"/>
    <w:rsid w:val="00292107"/>
    <w:rsid w:val="0029423B"/>
    <w:rsid w:val="002943A2"/>
    <w:rsid w:val="00294741"/>
    <w:rsid w:val="002A233B"/>
    <w:rsid w:val="002A39B0"/>
    <w:rsid w:val="002A5A09"/>
    <w:rsid w:val="002A6B22"/>
    <w:rsid w:val="002A7617"/>
    <w:rsid w:val="002A76D3"/>
    <w:rsid w:val="002B04A7"/>
    <w:rsid w:val="002B0A3C"/>
    <w:rsid w:val="002C1CB3"/>
    <w:rsid w:val="002C24AA"/>
    <w:rsid w:val="002C24D2"/>
    <w:rsid w:val="002C25B9"/>
    <w:rsid w:val="002C310A"/>
    <w:rsid w:val="002D1FE2"/>
    <w:rsid w:val="002D276F"/>
    <w:rsid w:val="002D76CB"/>
    <w:rsid w:val="002E4D3F"/>
    <w:rsid w:val="002F0FEF"/>
    <w:rsid w:val="002F16D3"/>
    <w:rsid w:val="002F32DF"/>
    <w:rsid w:val="002F3931"/>
    <w:rsid w:val="002F4826"/>
    <w:rsid w:val="002F4980"/>
    <w:rsid w:val="002F5CF0"/>
    <w:rsid w:val="002F5DD2"/>
    <w:rsid w:val="00304455"/>
    <w:rsid w:val="003127D0"/>
    <w:rsid w:val="0032041C"/>
    <w:rsid w:val="00321BC7"/>
    <w:rsid w:val="00321C87"/>
    <w:rsid w:val="00321CC3"/>
    <w:rsid w:val="00331EF7"/>
    <w:rsid w:val="00343C3B"/>
    <w:rsid w:val="0034418E"/>
    <w:rsid w:val="00355346"/>
    <w:rsid w:val="0035585D"/>
    <w:rsid w:val="00363E25"/>
    <w:rsid w:val="00376112"/>
    <w:rsid w:val="00382CB5"/>
    <w:rsid w:val="00392881"/>
    <w:rsid w:val="003937DA"/>
    <w:rsid w:val="00393B83"/>
    <w:rsid w:val="003A577C"/>
    <w:rsid w:val="003B4F43"/>
    <w:rsid w:val="003C7916"/>
    <w:rsid w:val="003D1FEF"/>
    <w:rsid w:val="003D7362"/>
    <w:rsid w:val="003E2787"/>
    <w:rsid w:val="003E7D16"/>
    <w:rsid w:val="003F59E5"/>
    <w:rsid w:val="003F5B41"/>
    <w:rsid w:val="003F71CE"/>
    <w:rsid w:val="0040129F"/>
    <w:rsid w:val="00404FDF"/>
    <w:rsid w:val="00406E75"/>
    <w:rsid w:val="00412ED5"/>
    <w:rsid w:val="00415A2F"/>
    <w:rsid w:val="00420773"/>
    <w:rsid w:val="0042246A"/>
    <w:rsid w:val="0042373B"/>
    <w:rsid w:val="00426423"/>
    <w:rsid w:val="0042697F"/>
    <w:rsid w:val="0042781F"/>
    <w:rsid w:val="00431486"/>
    <w:rsid w:val="00432775"/>
    <w:rsid w:val="00434B04"/>
    <w:rsid w:val="00434DE8"/>
    <w:rsid w:val="00437D08"/>
    <w:rsid w:val="00440271"/>
    <w:rsid w:val="004414F7"/>
    <w:rsid w:val="0044768E"/>
    <w:rsid w:val="00451AD2"/>
    <w:rsid w:val="00453B16"/>
    <w:rsid w:val="00455B7D"/>
    <w:rsid w:val="00476289"/>
    <w:rsid w:val="004B253A"/>
    <w:rsid w:val="004B2BF4"/>
    <w:rsid w:val="004C3AE2"/>
    <w:rsid w:val="004C6293"/>
    <w:rsid w:val="004D493A"/>
    <w:rsid w:val="004D6366"/>
    <w:rsid w:val="004E6614"/>
    <w:rsid w:val="004F13D5"/>
    <w:rsid w:val="004F3D3B"/>
    <w:rsid w:val="004F7661"/>
    <w:rsid w:val="00502DC7"/>
    <w:rsid w:val="005033DC"/>
    <w:rsid w:val="00503CB3"/>
    <w:rsid w:val="005047DC"/>
    <w:rsid w:val="00506E8B"/>
    <w:rsid w:val="00515D3B"/>
    <w:rsid w:val="00523BAC"/>
    <w:rsid w:val="00525C7F"/>
    <w:rsid w:val="00533261"/>
    <w:rsid w:val="00535C74"/>
    <w:rsid w:val="0053763B"/>
    <w:rsid w:val="00540A62"/>
    <w:rsid w:val="00566BE4"/>
    <w:rsid w:val="00566C7A"/>
    <w:rsid w:val="00575AC2"/>
    <w:rsid w:val="00577F88"/>
    <w:rsid w:val="005A0898"/>
    <w:rsid w:val="005E2299"/>
    <w:rsid w:val="005E343E"/>
    <w:rsid w:val="005E61E3"/>
    <w:rsid w:val="005F7C51"/>
    <w:rsid w:val="00601153"/>
    <w:rsid w:val="00611779"/>
    <w:rsid w:val="0061465E"/>
    <w:rsid w:val="0062030F"/>
    <w:rsid w:val="00621C6A"/>
    <w:rsid w:val="006242BB"/>
    <w:rsid w:val="0063378C"/>
    <w:rsid w:val="006424DA"/>
    <w:rsid w:val="00646C82"/>
    <w:rsid w:val="00655C6A"/>
    <w:rsid w:val="00660993"/>
    <w:rsid w:val="00662113"/>
    <w:rsid w:val="00663C09"/>
    <w:rsid w:val="00663F3E"/>
    <w:rsid w:val="006649DE"/>
    <w:rsid w:val="00674879"/>
    <w:rsid w:val="00685674"/>
    <w:rsid w:val="00686D09"/>
    <w:rsid w:val="00693FFC"/>
    <w:rsid w:val="006A3297"/>
    <w:rsid w:val="006B16FB"/>
    <w:rsid w:val="006B1F6D"/>
    <w:rsid w:val="006B2F0E"/>
    <w:rsid w:val="006B3D1A"/>
    <w:rsid w:val="006C0561"/>
    <w:rsid w:val="006C0CB7"/>
    <w:rsid w:val="006C2075"/>
    <w:rsid w:val="006D0B7B"/>
    <w:rsid w:val="006D4957"/>
    <w:rsid w:val="006D6228"/>
    <w:rsid w:val="006E4B96"/>
    <w:rsid w:val="006F00B5"/>
    <w:rsid w:val="006F1028"/>
    <w:rsid w:val="006F4D63"/>
    <w:rsid w:val="00700EBB"/>
    <w:rsid w:val="0070147F"/>
    <w:rsid w:val="007034ED"/>
    <w:rsid w:val="007132E9"/>
    <w:rsid w:val="00716509"/>
    <w:rsid w:val="00734AA1"/>
    <w:rsid w:val="00736C00"/>
    <w:rsid w:val="0074042F"/>
    <w:rsid w:val="00740432"/>
    <w:rsid w:val="00740CCF"/>
    <w:rsid w:val="00742780"/>
    <w:rsid w:val="007466D5"/>
    <w:rsid w:val="00756249"/>
    <w:rsid w:val="00760AE9"/>
    <w:rsid w:val="00762AAB"/>
    <w:rsid w:val="007638B5"/>
    <w:rsid w:val="00767BF6"/>
    <w:rsid w:val="00771440"/>
    <w:rsid w:val="00773B4C"/>
    <w:rsid w:val="007800BF"/>
    <w:rsid w:val="00780971"/>
    <w:rsid w:val="007835D2"/>
    <w:rsid w:val="00784A3E"/>
    <w:rsid w:val="00796046"/>
    <w:rsid w:val="007A40F7"/>
    <w:rsid w:val="007A48FE"/>
    <w:rsid w:val="007B0C75"/>
    <w:rsid w:val="007B6BC9"/>
    <w:rsid w:val="007C2F0A"/>
    <w:rsid w:val="007C784A"/>
    <w:rsid w:val="007E34DF"/>
    <w:rsid w:val="00803422"/>
    <w:rsid w:val="008039FF"/>
    <w:rsid w:val="008125A3"/>
    <w:rsid w:val="00817FED"/>
    <w:rsid w:val="00826636"/>
    <w:rsid w:val="00842C1D"/>
    <w:rsid w:val="0084495B"/>
    <w:rsid w:val="00853511"/>
    <w:rsid w:val="00853C3F"/>
    <w:rsid w:val="00856CDC"/>
    <w:rsid w:val="0086060C"/>
    <w:rsid w:val="00860BD4"/>
    <w:rsid w:val="00864DB2"/>
    <w:rsid w:val="0087118D"/>
    <w:rsid w:val="00876216"/>
    <w:rsid w:val="008800D8"/>
    <w:rsid w:val="008833BD"/>
    <w:rsid w:val="00891054"/>
    <w:rsid w:val="00891782"/>
    <w:rsid w:val="00896ECE"/>
    <w:rsid w:val="008A480F"/>
    <w:rsid w:val="008A6801"/>
    <w:rsid w:val="008A700E"/>
    <w:rsid w:val="008B79B0"/>
    <w:rsid w:val="008C22B9"/>
    <w:rsid w:val="008D4A79"/>
    <w:rsid w:val="008D7059"/>
    <w:rsid w:val="008E286A"/>
    <w:rsid w:val="0090639D"/>
    <w:rsid w:val="0091468D"/>
    <w:rsid w:val="00916F9A"/>
    <w:rsid w:val="009224FB"/>
    <w:rsid w:val="00947515"/>
    <w:rsid w:val="00950225"/>
    <w:rsid w:val="009508D1"/>
    <w:rsid w:val="00952275"/>
    <w:rsid w:val="00952A66"/>
    <w:rsid w:val="009549AA"/>
    <w:rsid w:val="00960F11"/>
    <w:rsid w:val="00974124"/>
    <w:rsid w:val="00974D45"/>
    <w:rsid w:val="00975F0C"/>
    <w:rsid w:val="00984E46"/>
    <w:rsid w:val="009867B3"/>
    <w:rsid w:val="00992C0D"/>
    <w:rsid w:val="009A15A0"/>
    <w:rsid w:val="009A2033"/>
    <w:rsid w:val="009A2824"/>
    <w:rsid w:val="009A2CF4"/>
    <w:rsid w:val="009A46AB"/>
    <w:rsid w:val="009B541B"/>
    <w:rsid w:val="009B608C"/>
    <w:rsid w:val="009B6BCD"/>
    <w:rsid w:val="009B6DA7"/>
    <w:rsid w:val="009D05C7"/>
    <w:rsid w:val="009D5D64"/>
    <w:rsid w:val="009D7E12"/>
    <w:rsid w:val="009E143E"/>
    <w:rsid w:val="009E1B1D"/>
    <w:rsid w:val="009E4CAC"/>
    <w:rsid w:val="009E6722"/>
    <w:rsid w:val="00A06151"/>
    <w:rsid w:val="00A15703"/>
    <w:rsid w:val="00A3350B"/>
    <w:rsid w:val="00A36802"/>
    <w:rsid w:val="00A43D1A"/>
    <w:rsid w:val="00A47D86"/>
    <w:rsid w:val="00A56EB9"/>
    <w:rsid w:val="00A61792"/>
    <w:rsid w:val="00A65974"/>
    <w:rsid w:val="00A66942"/>
    <w:rsid w:val="00A676A4"/>
    <w:rsid w:val="00A72640"/>
    <w:rsid w:val="00A73B7A"/>
    <w:rsid w:val="00A7478C"/>
    <w:rsid w:val="00A77AB4"/>
    <w:rsid w:val="00A81793"/>
    <w:rsid w:val="00A81D00"/>
    <w:rsid w:val="00A82736"/>
    <w:rsid w:val="00A83DC8"/>
    <w:rsid w:val="00A87450"/>
    <w:rsid w:val="00A95E58"/>
    <w:rsid w:val="00AA0E44"/>
    <w:rsid w:val="00AB5A1E"/>
    <w:rsid w:val="00AD1FE0"/>
    <w:rsid w:val="00AD4758"/>
    <w:rsid w:val="00AF0BE3"/>
    <w:rsid w:val="00AF36D7"/>
    <w:rsid w:val="00AF7A73"/>
    <w:rsid w:val="00B01DA9"/>
    <w:rsid w:val="00B071CC"/>
    <w:rsid w:val="00B11EF3"/>
    <w:rsid w:val="00B15901"/>
    <w:rsid w:val="00B22D2A"/>
    <w:rsid w:val="00B41D58"/>
    <w:rsid w:val="00B4364C"/>
    <w:rsid w:val="00B517CC"/>
    <w:rsid w:val="00B53284"/>
    <w:rsid w:val="00B670B7"/>
    <w:rsid w:val="00B75DA7"/>
    <w:rsid w:val="00B86E4E"/>
    <w:rsid w:val="00B93BC5"/>
    <w:rsid w:val="00BA0C54"/>
    <w:rsid w:val="00BA0D38"/>
    <w:rsid w:val="00BA6613"/>
    <w:rsid w:val="00BC4123"/>
    <w:rsid w:val="00BD0BD4"/>
    <w:rsid w:val="00BE1B18"/>
    <w:rsid w:val="00BE2977"/>
    <w:rsid w:val="00BE6CFC"/>
    <w:rsid w:val="00BF314F"/>
    <w:rsid w:val="00BF7130"/>
    <w:rsid w:val="00C02BE0"/>
    <w:rsid w:val="00C05AB5"/>
    <w:rsid w:val="00C05B75"/>
    <w:rsid w:val="00C10BD6"/>
    <w:rsid w:val="00C10E38"/>
    <w:rsid w:val="00C12869"/>
    <w:rsid w:val="00C22DC0"/>
    <w:rsid w:val="00C230D8"/>
    <w:rsid w:val="00C33A25"/>
    <w:rsid w:val="00C36095"/>
    <w:rsid w:val="00C45490"/>
    <w:rsid w:val="00C455C1"/>
    <w:rsid w:val="00C45780"/>
    <w:rsid w:val="00C6097E"/>
    <w:rsid w:val="00C77631"/>
    <w:rsid w:val="00C85BCB"/>
    <w:rsid w:val="00C869FA"/>
    <w:rsid w:val="00C87375"/>
    <w:rsid w:val="00C87B48"/>
    <w:rsid w:val="00C908E2"/>
    <w:rsid w:val="00C94305"/>
    <w:rsid w:val="00CA4CAC"/>
    <w:rsid w:val="00CB0D6D"/>
    <w:rsid w:val="00CB4DA5"/>
    <w:rsid w:val="00CB79EE"/>
    <w:rsid w:val="00CD133B"/>
    <w:rsid w:val="00CD60A0"/>
    <w:rsid w:val="00CE2929"/>
    <w:rsid w:val="00CF2BCE"/>
    <w:rsid w:val="00CF4D9C"/>
    <w:rsid w:val="00CF5FD7"/>
    <w:rsid w:val="00D00797"/>
    <w:rsid w:val="00D00CBA"/>
    <w:rsid w:val="00D02D87"/>
    <w:rsid w:val="00D03392"/>
    <w:rsid w:val="00D07387"/>
    <w:rsid w:val="00D30777"/>
    <w:rsid w:val="00D33155"/>
    <w:rsid w:val="00D35DAE"/>
    <w:rsid w:val="00D42B40"/>
    <w:rsid w:val="00D501F2"/>
    <w:rsid w:val="00D62C1D"/>
    <w:rsid w:val="00D64D2F"/>
    <w:rsid w:val="00D70805"/>
    <w:rsid w:val="00D77517"/>
    <w:rsid w:val="00D8261C"/>
    <w:rsid w:val="00D87186"/>
    <w:rsid w:val="00D879C1"/>
    <w:rsid w:val="00D91BA9"/>
    <w:rsid w:val="00D97338"/>
    <w:rsid w:val="00DA15B0"/>
    <w:rsid w:val="00DA18AB"/>
    <w:rsid w:val="00DA504A"/>
    <w:rsid w:val="00DA7AFE"/>
    <w:rsid w:val="00DC0CAD"/>
    <w:rsid w:val="00DC67EA"/>
    <w:rsid w:val="00DD69A2"/>
    <w:rsid w:val="00DD6B5C"/>
    <w:rsid w:val="00DE2A41"/>
    <w:rsid w:val="00DE6CCD"/>
    <w:rsid w:val="00DF06D5"/>
    <w:rsid w:val="00DF1D37"/>
    <w:rsid w:val="00E076F2"/>
    <w:rsid w:val="00E23262"/>
    <w:rsid w:val="00E25B10"/>
    <w:rsid w:val="00E27168"/>
    <w:rsid w:val="00E3088A"/>
    <w:rsid w:val="00E31B58"/>
    <w:rsid w:val="00E452EB"/>
    <w:rsid w:val="00E45E77"/>
    <w:rsid w:val="00E46D56"/>
    <w:rsid w:val="00E47976"/>
    <w:rsid w:val="00E5047D"/>
    <w:rsid w:val="00E52313"/>
    <w:rsid w:val="00E5514C"/>
    <w:rsid w:val="00E57A0F"/>
    <w:rsid w:val="00E602E3"/>
    <w:rsid w:val="00E73E15"/>
    <w:rsid w:val="00E74DE2"/>
    <w:rsid w:val="00E811E2"/>
    <w:rsid w:val="00E858F0"/>
    <w:rsid w:val="00E86BBA"/>
    <w:rsid w:val="00E963B1"/>
    <w:rsid w:val="00EA1C4F"/>
    <w:rsid w:val="00EA4A56"/>
    <w:rsid w:val="00EB347C"/>
    <w:rsid w:val="00EB34AB"/>
    <w:rsid w:val="00EC1683"/>
    <w:rsid w:val="00EC1710"/>
    <w:rsid w:val="00EC7FDA"/>
    <w:rsid w:val="00ED2E40"/>
    <w:rsid w:val="00ED3448"/>
    <w:rsid w:val="00ED7464"/>
    <w:rsid w:val="00EE0461"/>
    <w:rsid w:val="00EE4879"/>
    <w:rsid w:val="00EF12EC"/>
    <w:rsid w:val="00EF1321"/>
    <w:rsid w:val="00EF14A7"/>
    <w:rsid w:val="00F00496"/>
    <w:rsid w:val="00F072A7"/>
    <w:rsid w:val="00F353E5"/>
    <w:rsid w:val="00F501D3"/>
    <w:rsid w:val="00F5345C"/>
    <w:rsid w:val="00F57EEE"/>
    <w:rsid w:val="00F64A15"/>
    <w:rsid w:val="00F656AF"/>
    <w:rsid w:val="00F804BE"/>
    <w:rsid w:val="00F82FC4"/>
    <w:rsid w:val="00F8404A"/>
    <w:rsid w:val="00F8500F"/>
    <w:rsid w:val="00F861E4"/>
    <w:rsid w:val="00F970D8"/>
    <w:rsid w:val="00FA177C"/>
    <w:rsid w:val="00FA2DFA"/>
    <w:rsid w:val="00FA3F38"/>
    <w:rsid w:val="00FA40CF"/>
    <w:rsid w:val="00FA41CC"/>
    <w:rsid w:val="00FA4EF5"/>
    <w:rsid w:val="00FA6611"/>
    <w:rsid w:val="00FC73EA"/>
    <w:rsid w:val="00FE2302"/>
    <w:rsid w:val="00FE234F"/>
    <w:rsid w:val="00FE3011"/>
    <w:rsid w:val="00FF1DE0"/>
    <w:rsid w:val="00FF6088"/>
    <w:rsid w:val="00FF67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A69DC"/>
  <w15:chartTrackingRefBased/>
  <w15:docId w15:val="{3A9969E1-BDB1-4463-922E-EDA6627FD5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12EC"/>
    <w:pPr>
      <w:spacing w:before="120" w:line="360" w:lineRule="auto"/>
      <w:jc w:val="both"/>
    </w:pPr>
    <w:rPr>
      <w:rFonts w:ascii="Times New Roman" w:hAnsi="Times New Roman"/>
      <w:sz w:val="24"/>
    </w:rPr>
  </w:style>
  <w:style w:type="paragraph" w:styleId="Heading1">
    <w:name w:val="heading 1"/>
    <w:basedOn w:val="Normal"/>
    <w:link w:val="Heading1Char"/>
    <w:uiPriority w:val="9"/>
    <w:qFormat/>
    <w:rsid w:val="000E3BF9"/>
    <w:pPr>
      <w:spacing w:before="100" w:beforeAutospacing="1" w:after="100" w:afterAutospacing="1" w:line="240" w:lineRule="auto"/>
      <w:jc w:val="left"/>
      <w:outlineLvl w:val="0"/>
    </w:pPr>
    <w:rPr>
      <w:rFonts w:eastAsia="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17FED"/>
    <w:pPr>
      <w:spacing w:before="0"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7FED"/>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0E3BF9"/>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0E3BF9"/>
    <w:pPr>
      <w:spacing w:before="100" w:beforeAutospacing="1" w:after="100" w:afterAutospacing="1" w:line="240" w:lineRule="auto"/>
      <w:jc w:val="left"/>
    </w:pPr>
    <w:rPr>
      <w:rFonts w:eastAsia="Times New Roman" w:cs="Times New Roman"/>
      <w:kern w:val="0"/>
      <w:szCs w:val="24"/>
      <w:lang w:eastAsia="en-GB"/>
    </w:rPr>
  </w:style>
  <w:style w:type="paragraph" w:styleId="Header">
    <w:name w:val="header"/>
    <w:basedOn w:val="Normal"/>
    <w:link w:val="HeaderChar"/>
    <w:uiPriority w:val="99"/>
    <w:unhideWhenUsed/>
    <w:rsid w:val="00E5514C"/>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E5514C"/>
    <w:rPr>
      <w:rFonts w:ascii="Times New Roman" w:hAnsi="Times New Roman"/>
      <w:sz w:val="24"/>
    </w:rPr>
  </w:style>
  <w:style w:type="paragraph" w:styleId="Footer">
    <w:name w:val="footer"/>
    <w:basedOn w:val="Normal"/>
    <w:link w:val="FooterChar"/>
    <w:uiPriority w:val="99"/>
    <w:unhideWhenUsed/>
    <w:rsid w:val="00E5514C"/>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E5514C"/>
    <w:rPr>
      <w:rFonts w:ascii="Times New Roman" w:hAnsi="Times New Roman"/>
      <w:sz w:val="24"/>
    </w:rPr>
  </w:style>
  <w:style w:type="paragraph" w:customStyle="1" w:styleId="Default">
    <w:name w:val="Default"/>
    <w:rsid w:val="001B0121"/>
    <w:pPr>
      <w:autoSpaceDE w:val="0"/>
      <w:autoSpaceDN w:val="0"/>
      <w:adjustRightInd w:val="0"/>
      <w:spacing w:after="0" w:line="240" w:lineRule="auto"/>
    </w:pPr>
    <w:rPr>
      <w:rFonts w:ascii="Arial" w:hAnsi="Arial" w:cs="Arial"/>
      <w:color w:val="000000"/>
      <w:kern w:val="0"/>
      <w:sz w:val="24"/>
      <w:szCs w:val="24"/>
    </w:rPr>
  </w:style>
  <w:style w:type="paragraph" w:styleId="TOCHeading">
    <w:name w:val="TOC Heading"/>
    <w:basedOn w:val="Heading1"/>
    <w:next w:val="Normal"/>
    <w:uiPriority w:val="39"/>
    <w:unhideWhenUsed/>
    <w:qFormat/>
    <w:rsid w:val="00CD133B"/>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14:ligatures w14:val="none"/>
    </w:rPr>
  </w:style>
  <w:style w:type="paragraph" w:styleId="TOC1">
    <w:name w:val="toc 1"/>
    <w:basedOn w:val="Normal"/>
    <w:next w:val="Normal"/>
    <w:autoRedefine/>
    <w:uiPriority w:val="39"/>
    <w:unhideWhenUsed/>
    <w:rsid w:val="00CD133B"/>
    <w:pPr>
      <w:spacing w:before="0" w:after="100"/>
    </w:pPr>
    <w:rPr>
      <w:rFonts w:eastAsia="Times New Roman" w:cs="Times New Roman"/>
      <w:kern w:val="0"/>
      <w:szCs w:val="24"/>
      <w14:ligatures w14:val="none"/>
    </w:rPr>
  </w:style>
  <w:style w:type="character" w:styleId="Hyperlink">
    <w:name w:val="Hyperlink"/>
    <w:basedOn w:val="DefaultParagraphFont"/>
    <w:uiPriority w:val="99"/>
    <w:unhideWhenUsed/>
    <w:rsid w:val="00CD133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7312107">
      <w:bodyDiv w:val="1"/>
      <w:marLeft w:val="0"/>
      <w:marRight w:val="0"/>
      <w:marTop w:val="0"/>
      <w:marBottom w:val="0"/>
      <w:divBdr>
        <w:top w:val="none" w:sz="0" w:space="0" w:color="auto"/>
        <w:left w:val="none" w:sz="0" w:space="0" w:color="auto"/>
        <w:bottom w:val="none" w:sz="0" w:space="0" w:color="auto"/>
        <w:right w:val="none" w:sz="0" w:space="0" w:color="auto"/>
      </w:divBdr>
    </w:div>
    <w:div w:id="541867551">
      <w:bodyDiv w:val="1"/>
      <w:marLeft w:val="0"/>
      <w:marRight w:val="0"/>
      <w:marTop w:val="0"/>
      <w:marBottom w:val="0"/>
      <w:divBdr>
        <w:top w:val="none" w:sz="0" w:space="0" w:color="auto"/>
        <w:left w:val="none" w:sz="0" w:space="0" w:color="auto"/>
        <w:bottom w:val="none" w:sz="0" w:space="0" w:color="auto"/>
        <w:right w:val="none" w:sz="0" w:space="0" w:color="auto"/>
      </w:divBdr>
    </w:div>
    <w:div w:id="1073510219">
      <w:bodyDiv w:val="1"/>
      <w:marLeft w:val="0"/>
      <w:marRight w:val="0"/>
      <w:marTop w:val="0"/>
      <w:marBottom w:val="0"/>
      <w:divBdr>
        <w:top w:val="none" w:sz="0" w:space="0" w:color="auto"/>
        <w:left w:val="none" w:sz="0" w:space="0" w:color="auto"/>
        <w:bottom w:val="none" w:sz="0" w:space="0" w:color="auto"/>
        <w:right w:val="none" w:sz="0" w:space="0" w:color="auto"/>
      </w:divBdr>
      <w:divsChild>
        <w:div w:id="309213430">
          <w:marLeft w:val="0"/>
          <w:marRight w:val="0"/>
          <w:marTop w:val="0"/>
          <w:marBottom w:val="0"/>
          <w:divBdr>
            <w:top w:val="none" w:sz="0" w:space="0" w:color="auto"/>
            <w:left w:val="none" w:sz="0" w:space="0" w:color="auto"/>
            <w:bottom w:val="none" w:sz="0" w:space="0" w:color="auto"/>
            <w:right w:val="none" w:sz="0" w:space="0" w:color="auto"/>
          </w:divBdr>
        </w:div>
      </w:divsChild>
    </w:div>
    <w:div w:id="1074084486">
      <w:bodyDiv w:val="1"/>
      <w:marLeft w:val="0"/>
      <w:marRight w:val="0"/>
      <w:marTop w:val="0"/>
      <w:marBottom w:val="0"/>
      <w:divBdr>
        <w:top w:val="none" w:sz="0" w:space="0" w:color="auto"/>
        <w:left w:val="none" w:sz="0" w:space="0" w:color="auto"/>
        <w:bottom w:val="none" w:sz="0" w:space="0" w:color="auto"/>
        <w:right w:val="none" w:sz="0" w:space="0" w:color="auto"/>
      </w:divBdr>
    </w:div>
    <w:div w:id="1154108742">
      <w:bodyDiv w:val="1"/>
      <w:marLeft w:val="0"/>
      <w:marRight w:val="0"/>
      <w:marTop w:val="0"/>
      <w:marBottom w:val="0"/>
      <w:divBdr>
        <w:top w:val="none" w:sz="0" w:space="0" w:color="auto"/>
        <w:left w:val="none" w:sz="0" w:space="0" w:color="auto"/>
        <w:bottom w:val="none" w:sz="0" w:space="0" w:color="auto"/>
        <w:right w:val="none" w:sz="0" w:space="0" w:color="auto"/>
      </w:divBdr>
    </w:div>
    <w:div w:id="1570111960">
      <w:bodyDiv w:val="1"/>
      <w:marLeft w:val="0"/>
      <w:marRight w:val="0"/>
      <w:marTop w:val="0"/>
      <w:marBottom w:val="0"/>
      <w:divBdr>
        <w:top w:val="none" w:sz="0" w:space="0" w:color="auto"/>
        <w:left w:val="none" w:sz="0" w:space="0" w:color="auto"/>
        <w:bottom w:val="none" w:sz="0" w:space="0" w:color="auto"/>
        <w:right w:val="none" w:sz="0" w:space="0" w:color="auto"/>
      </w:divBdr>
    </w:div>
    <w:div w:id="1603218757">
      <w:bodyDiv w:val="1"/>
      <w:marLeft w:val="0"/>
      <w:marRight w:val="0"/>
      <w:marTop w:val="0"/>
      <w:marBottom w:val="0"/>
      <w:divBdr>
        <w:top w:val="none" w:sz="0" w:space="0" w:color="auto"/>
        <w:left w:val="none" w:sz="0" w:space="0" w:color="auto"/>
        <w:bottom w:val="none" w:sz="0" w:space="0" w:color="auto"/>
        <w:right w:val="none" w:sz="0" w:space="0" w:color="auto"/>
      </w:divBdr>
    </w:div>
    <w:div w:id="1628395449">
      <w:bodyDiv w:val="1"/>
      <w:marLeft w:val="0"/>
      <w:marRight w:val="0"/>
      <w:marTop w:val="0"/>
      <w:marBottom w:val="0"/>
      <w:divBdr>
        <w:top w:val="none" w:sz="0" w:space="0" w:color="auto"/>
        <w:left w:val="none" w:sz="0" w:space="0" w:color="auto"/>
        <w:bottom w:val="none" w:sz="0" w:space="0" w:color="auto"/>
        <w:right w:val="none" w:sz="0" w:space="0" w:color="auto"/>
      </w:divBdr>
      <w:divsChild>
        <w:div w:id="1922450786">
          <w:marLeft w:val="0"/>
          <w:marRight w:val="0"/>
          <w:marTop w:val="0"/>
          <w:marBottom w:val="0"/>
          <w:divBdr>
            <w:top w:val="none" w:sz="0" w:space="0" w:color="auto"/>
            <w:left w:val="none" w:sz="0" w:space="0" w:color="auto"/>
            <w:bottom w:val="none" w:sz="0" w:space="0" w:color="auto"/>
            <w:right w:val="none" w:sz="0" w:space="0" w:color="auto"/>
          </w:divBdr>
        </w:div>
      </w:divsChild>
    </w:div>
    <w:div w:id="1994330796">
      <w:bodyDiv w:val="1"/>
      <w:marLeft w:val="0"/>
      <w:marRight w:val="0"/>
      <w:marTop w:val="0"/>
      <w:marBottom w:val="0"/>
      <w:divBdr>
        <w:top w:val="none" w:sz="0" w:space="0" w:color="auto"/>
        <w:left w:val="none" w:sz="0" w:space="0" w:color="auto"/>
        <w:bottom w:val="none" w:sz="0" w:space="0" w:color="auto"/>
        <w:right w:val="none" w:sz="0" w:space="0" w:color="auto"/>
      </w:divBdr>
    </w:div>
    <w:div w:id="2027440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12</Pages>
  <Words>2905</Words>
  <Characters>16559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SmSanowar</dc:creator>
  <cp:keywords/>
  <dc:description/>
  <cp:lastModifiedBy>Roxana Roman</cp:lastModifiedBy>
  <cp:revision>2</cp:revision>
  <dcterms:created xsi:type="dcterms:W3CDTF">2024-02-21T10:09:00Z</dcterms:created>
  <dcterms:modified xsi:type="dcterms:W3CDTF">2024-02-21T10:09:00Z</dcterms:modified>
</cp:coreProperties>
</file>