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pxohfrq7b8it" w:colFirst="0" w:colLast="0" w:displacedByCustomXml="next"/>
    <w:bookmarkEnd w:id="0" w:displacedByCustomXml="next"/>
    <w:sdt>
      <w:sdtPr>
        <w:rPr>
          <w:color w:val="4F81BD" w:themeColor="accent1"/>
        </w:rPr>
        <w:id w:val="2134909122"/>
        <w:docPartObj>
          <w:docPartGallery w:val="Cover Pages"/>
          <w:docPartUnique/>
        </w:docPartObj>
      </w:sdtPr>
      <w:sdtEndPr>
        <w:rPr>
          <w:rFonts w:ascii="Times New Roman" w:eastAsia="Times New Roman" w:hAnsi="Times New Roman" w:cs="Times New Roman"/>
          <w:color w:val="auto"/>
          <w:sz w:val="24"/>
          <w:szCs w:val="24"/>
          <w:lang w:eastAsia="en-IN"/>
        </w:rPr>
      </w:sdtEndPr>
      <w:sdtContent>
        <w:p w14:paraId="354937E5" w14:textId="776A2F2C" w:rsidR="00B50F67" w:rsidRDefault="00B50F67">
          <w:pPr>
            <w:pStyle w:val="NoSpacing"/>
            <w:spacing w:before="1540" w:after="240"/>
            <w:jc w:val="center"/>
            <w:rPr>
              <w:color w:val="4F81BD" w:themeColor="accent1"/>
            </w:rPr>
          </w:pPr>
          <w:r>
            <w:rPr>
              <w:noProof/>
              <w:color w:val="4F81BD" w:themeColor="accent1"/>
            </w:rPr>
            <w:drawing>
              <wp:inline distT="0" distB="0" distL="0" distR="0" wp14:anchorId="6BCEDA29" wp14:editId="799441F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3A406CFB6F324DADA4AF3EFE5557D8DD"/>
            </w:placeholder>
            <w:dataBinding w:prefixMappings="xmlns:ns0='http://purl.org/dc/elements/1.1/' xmlns:ns1='http://schemas.openxmlformats.org/package/2006/metadata/core-properties' " w:xpath="/ns1:coreProperties[1]/ns0:title[1]" w:storeItemID="{6C3C8BC8-F283-45AE-878A-BAB7291924A1}"/>
            <w:text/>
          </w:sdtPr>
          <w:sdtContent>
            <w:p w14:paraId="54F2262E" w14:textId="74D1FF89" w:rsidR="00B50F67" w:rsidRDefault="00B50F6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B50F67">
                <w:rPr>
                  <w:rFonts w:asciiTheme="majorHAnsi" w:eastAsiaTheme="majorEastAsia" w:hAnsiTheme="majorHAnsi" w:cstheme="majorBidi"/>
                  <w:caps/>
                  <w:color w:val="4F81BD" w:themeColor="accent1"/>
                  <w:sz w:val="72"/>
                  <w:szCs w:val="72"/>
                </w:rPr>
                <w:t xml:space="preserve">UNIVERSITY OF WALES: TRYNITY SAINT DAVID </w:t>
              </w:r>
              <w:r>
                <w:rPr>
                  <w:rFonts w:asciiTheme="majorHAnsi" w:eastAsiaTheme="majorEastAsia" w:hAnsiTheme="majorHAnsi" w:cstheme="majorBidi"/>
                  <w:caps/>
                  <w:color w:val="4F81BD" w:themeColor="accent1"/>
                  <w:sz w:val="72"/>
                  <w:szCs w:val="72"/>
                </w:rPr>
                <w:t xml:space="preserve">                                                                                       </w:t>
              </w:r>
              <w:r w:rsidRPr="00B50F67">
                <w:rPr>
                  <w:rFonts w:asciiTheme="majorHAnsi" w:eastAsiaTheme="majorEastAsia" w:hAnsiTheme="majorHAnsi" w:cstheme="majorBidi"/>
                  <w:caps/>
                  <w:color w:val="4F81BD" w:themeColor="accent1"/>
                  <w:sz w:val="72"/>
                  <w:szCs w:val="72"/>
                </w:rPr>
                <w:t>PRIFYSGOL CYMRU: Y DRINDOD DEWI SANT</w:t>
              </w:r>
            </w:p>
          </w:sdtContent>
        </w:sdt>
        <w:p w14:paraId="68AF9251" w14:textId="3F3A23F6" w:rsidR="00B50F67" w:rsidRDefault="00B50F67">
          <w:pPr>
            <w:pStyle w:val="NoSpacing"/>
            <w:jc w:val="center"/>
            <w:rPr>
              <w:color w:val="4F81BD" w:themeColor="accent1"/>
              <w:sz w:val="28"/>
              <w:szCs w:val="28"/>
            </w:rPr>
          </w:pPr>
        </w:p>
        <w:p w14:paraId="328D24F0" w14:textId="057F2361" w:rsidR="00B50F67" w:rsidRDefault="00B50F67">
          <w:pPr>
            <w:pStyle w:val="NoSpacing"/>
            <w:spacing w:before="480"/>
            <w:jc w:val="center"/>
            <w:rPr>
              <w:color w:val="4F81BD" w:themeColor="accent1"/>
            </w:rPr>
          </w:pPr>
          <w:r>
            <w:rPr>
              <w:noProof/>
              <w:color w:val="4F81BD" w:themeColor="accent1"/>
            </w:rPr>
            <w:drawing>
              <wp:inline distT="0" distB="0" distL="0" distR="0" wp14:anchorId="5BF267AB" wp14:editId="7D7FF5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F8821A" w14:textId="64C3172B" w:rsidR="00B50F67" w:rsidRPr="00B50F67" w:rsidRDefault="00B50F67" w:rsidP="00B50F67">
          <w:pPr>
            <w:rPr>
              <w:b/>
              <w:sz w:val="28"/>
              <w:szCs w:val="28"/>
            </w:rPr>
          </w:pPr>
        </w:p>
      </w:sdtContent>
    </w:sdt>
    <w:p w14:paraId="51C75E3E" w14:textId="59C4C259" w:rsidR="00B50F67" w:rsidRPr="00B50F67" w:rsidRDefault="00B50F67" w:rsidP="00B50F67">
      <w:pPr>
        <w:rPr>
          <w:sz w:val="28"/>
          <w:szCs w:val="28"/>
        </w:rPr>
      </w:pPr>
      <w:r>
        <w:rPr>
          <w:sz w:val="28"/>
          <w:szCs w:val="28"/>
        </w:rPr>
        <w:t xml:space="preserve">                                                                                                                                                 </w:t>
      </w:r>
      <w:r w:rsidRPr="00B50F67">
        <w:rPr>
          <w:sz w:val="28"/>
          <w:szCs w:val="28"/>
        </w:rPr>
        <w:t>Module title: Developing Relationship and Workplace Achievement</w:t>
      </w:r>
    </w:p>
    <w:p w14:paraId="68774BC9" w14:textId="77777777" w:rsidR="00B50F67" w:rsidRPr="00B50F67" w:rsidRDefault="00B50F67" w:rsidP="00B50F67">
      <w:pPr>
        <w:rPr>
          <w:sz w:val="28"/>
          <w:szCs w:val="28"/>
        </w:rPr>
      </w:pPr>
    </w:p>
    <w:p w14:paraId="43A34100" w14:textId="77777777" w:rsidR="00B50F67" w:rsidRPr="00B50F67" w:rsidRDefault="00B50F67" w:rsidP="00B50F67">
      <w:pPr>
        <w:rPr>
          <w:sz w:val="28"/>
          <w:szCs w:val="28"/>
        </w:rPr>
      </w:pPr>
      <w:r w:rsidRPr="00B50F67">
        <w:rPr>
          <w:sz w:val="28"/>
          <w:szCs w:val="28"/>
        </w:rPr>
        <w:t xml:space="preserve">                                                                                                                                                  Module code: BMSW5102</w:t>
      </w:r>
    </w:p>
    <w:p w14:paraId="690174D0" w14:textId="77777777" w:rsidR="00B50F67" w:rsidRPr="00B50F67" w:rsidRDefault="00B50F67" w:rsidP="00B50F67">
      <w:pPr>
        <w:rPr>
          <w:sz w:val="28"/>
          <w:szCs w:val="28"/>
        </w:rPr>
      </w:pPr>
    </w:p>
    <w:p w14:paraId="77EB4B44" w14:textId="77777777" w:rsidR="00B50F67" w:rsidRPr="00B50F67" w:rsidRDefault="00B50F67" w:rsidP="00B50F67">
      <w:pPr>
        <w:rPr>
          <w:sz w:val="28"/>
          <w:szCs w:val="28"/>
        </w:rPr>
      </w:pPr>
      <w:r w:rsidRPr="00B50F67">
        <w:rPr>
          <w:sz w:val="28"/>
          <w:szCs w:val="28"/>
        </w:rPr>
        <w:t xml:space="preserve">                                                                                                                                                  Module leader: Molly Jack </w:t>
      </w:r>
    </w:p>
    <w:p w14:paraId="18B36BA3" w14:textId="77777777" w:rsidR="00B50F67" w:rsidRPr="00B50F67" w:rsidRDefault="00B50F67" w:rsidP="00B50F67">
      <w:pPr>
        <w:rPr>
          <w:sz w:val="28"/>
          <w:szCs w:val="28"/>
        </w:rPr>
      </w:pPr>
    </w:p>
    <w:p w14:paraId="3635107A" w14:textId="77777777" w:rsidR="00B50F67" w:rsidRPr="00B50F67" w:rsidRDefault="00B50F67" w:rsidP="00B50F67">
      <w:pPr>
        <w:rPr>
          <w:sz w:val="28"/>
          <w:szCs w:val="28"/>
        </w:rPr>
      </w:pPr>
      <w:r w:rsidRPr="00B50F67">
        <w:rPr>
          <w:sz w:val="28"/>
          <w:szCs w:val="28"/>
        </w:rPr>
        <w:t xml:space="preserve">                                                                                                                                                  Student name: Andreea Florentina Zaharia </w:t>
      </w:r>
    </w:p>
    <w:p w14:paraId="2CC5DE01" w14:textId="77777777" w:rsidR="00B50F67" w:rsidRPr="00B50F67" w:rsidRDefault="00B50F67" w:rsidP="00B50F67">
      <w:pPr>
        <w:rPr>
          <w:sz w:val="28"/>
          <w:szCs w:val="28"/>
        </w:rPr>
      </w:pPr>
    </w:p>
    <w:p w14:paraId="3DE2A35B" w14:textId="77777777" w:rsidR="00B50F67" w:rsidRPr="00B50F67" w:rsidRDefault="00B50F67" w:rsidP="00B50F67">
      <w:pPr>
        <w:rPr>
          <w:sz w:val="28"/>
          <w:szCs w:val="28"/>
        </w:rPr>
      </w:pPr>
      <w:r w:rsidRPr="00B50F67">
        <w:rPr>
          <w:sz w:val="28"/>
          <w:szCs w:val="28"/>
        </w:rPr>
        <w:t xml:space="preserve">                                                                                                                                                  Student number:1913392</w:t>
      </w:r>
    </w:p>
    <w:p w14:paraId="3AA1AF7A" w14:textId="77777777" w:rsidR="00B50F67" w:rsidRPr="00B50F67" w:rsidRDefault="00B50F67" w:rsidP="00B50F67">
      <w:pPr>
        <w:rPr>
          <w:sz w:val="28"/>
          <w:szCs w:val="28"/>
        </w:rPr>
      </w:pPr>
    </w:p>
    <w:p w14:paraId="67D5B7DB" w14:textId="77777777" w:rsidR="00B50F67" w:rsidRPr="00B50F67" w:rsidRDefault="00B50F67" w:rsidP="00B50F67">
      <w:pPr>
        <w:rPr>
          <w:sz w:val="28"/>
          <w:szCs w:val="28"/>
        </w:rPr>
      </w:pPr>
      <w:r w:rsidRPr="00B50F67">
        <w:rPr>
          <w:sz w:val="28"/>
          <w:szCs w:val="28"/>
        </w:rPr>
        <w:t xml:space="preserve">                                                                                                                                                   BA Leadership and Management Skills for the Workplace </w:t>
      </w:r>
    </w:p>
    <w:p w14:paraId="0CFB32EA" w14:textId="77777777" w:rsidR="00B50F67" w:rsidRPr="00B50F67" w:rsidRDefault="00B50F67" w:rsidP="00B50F67">
      <w:pPr>
        <w:rPr>
          <w:sz w:val="28"/>
          <w:szCs w:val="28"/>
        </w:rPr>
      </w:pPr>
    </w:p>
    <w:p w14:paraId="1BDCF322" w14:textId="77777777" w:rsidR="00B50F67" w:rsidRPr="00B50F67" w:rsidRDefault="00B50F67" w:rsidP="00B50F67">
      <w:pPr>
        <w:rPr>
          <w:sz w:val="28"/>
          <w:szCs w:val="28"/>
        </w:rPr>
      </w:pPr>
      <w:r w:rsidRPr="00B50F67">
        <w:rPr>
          <w:sz w:val="28"/>
          <w:szCs w:val="28"/>
        </w:rPr>
        <w:t xml:space="preserve">                                                                                                                                                   Word count: 2500 words </w:t>
      </w:r>
    </w:p>
    <w:p w14:paraId="066814B4" w14:textId="77777777" w:rsidR="00B50F67" w:rsidRPr="00B50F67" w:rsidRDefault="00B50F67" w:rsidP="00B50F67">
      <w:pPr>
        <w:rPr>
          <w:sz w:val="28"/>
          <w:szCs w:val="28"/>
        </w:rPr>
      </w:pPr>
    </w:p>
    <w:p w14:paraId="61EEFD74" w14:textId="77777777" w:rsidR="00B50F67" w:rsidRPr="00B50F67" w:rsidRDefault="00B50F67" w:rsidP="00B50F67">
      <w:pPr>
        <w:rPr>
          <w:sz w:val="28"/>
          <w:szCs w:val="28"/>
        </w:rPr>
      </w:pPr>
      <w:r w:rsidRPr="00B50F67">
        <w:rPr>
          <w:sz w:val="28"/>
          <w:szCs w:val="28"/>
        </w:rPr>
        <w:t xml:space="preserve">                                                                                                                                                   Submission date: 07.05.2021</w:t>
      </w:r>
    </w:p>
    <w:p w14:paraId="1B0AC734" w14:textId="66220825" w:rsidR="00B50F67" w:rsidRDefault="00B50F67">
      <w:pPr>
        <w:pStyle w:val="Heading1"/>
      </w:pPr>
    </w:p>
    <w:p w14:paraId="27C41440" w14:textId="77777777" w:rsidR="00B50F67" w:rsidRDefault="00B50F67">
      <w:pPr>
        <w:pStyle w:val="Heading1"/>
      </w:pPr>
    </w:p>
    <w:p w14:paraId="2C4820F7" w14:textId="77777777" w:rsidR="00B50F67" w:rsidRDefault="00B50F67">
      <w:pPr>
        <w:pStyle w:val="Heading1"/>
      </w:pPr>
    </w:p>
    <w:p w14:paraId="42A91141" w14:textId="77777777" w:rsidR="00B50F67" w:rsidRDefault="00B50F67">
      <w:pPr>
        <w:pStyle w:val="Heading1"/>
      </w:pPr>
    </w:p>
    <w:p w14:paraId="20EF0B82" w14:textId="77777777" w:rsidR="00B50F67" w:rsidRDefault="00B50F67">
      <w:pPr>
        <w:pStyle w:val="Heading1"/>
      </w:pPr>
    </w:p>
    <w:p w14:paraId="4C29F9A5" w14:textId="77777777" w:rsidR="00B50F67" w:rsidRDefault="00B50F67">
      <w:pPr>
        <w:pStyle w:val="Heading1"/>
      </w:pPr>
    </w:p>
    <w:p w14:paraId="1B0282A0" w14:textId="77777777" w:rsidR="00B50F67" w:rsidRDefault="00B50F67">
      <w:pPr>
        <w:pStyle w:val="Heading1"/>
      </w:pPr>
    </w:p>
    <w:p w14:paraId="79193975" w14:textId="77777777" w:rsidR="00B50F67" w:rsidRDefault="00B50F67">
      <w:pPr>
        <w:pStyle w:val="Heading1"/>
      </w:pPr>
    </w:p>
    <w:p w14:paraId="35E8163B" w14:textId="77777777" w:rsidR="00B50F67" w:rsidRDefault="00B50F67">
      <w:pPr>
        <w:pStyle w:val="Heading1"/>
      </w:pPr>
    </w:p>
    <w:p w14:paraId="40317C8A" w14:textId="77777777" w:rsidR="00B50F67" w:rsidRDefault="00B50F67">
      <w:pPr>
        <w:pStyle w:val="Heading1"/>
      </w:pPr>
    </w:p>
    <w:p w14:paraId="65EFD0AF" w14:textId="77777777" w:rsidR="00B50F67" w:rsidRDefault="00B50F67">
      <w:pPr>
        <w:pStyle w:val="Heading1"/>
      </w:pPr>
    </w:p>
    <w:p w14:paraId="0EEBDDCA" w14:textId="77777777" w:rsidR="00B50F67" w:rsidRDefault="00B50F67">
      <w:pPr>
        <w:pStyle w:val="Heading1"/>
      </w:pPr>
    </w:p>
    <w:p w14:paraId="189433D8" w14:textId="77777777" w:rsidR="00B50F67" w:rsidRDefault="00B50F67">
      <w:pPr>
        <w:pStyle w:val="Heading1"/>
      </w:pPr>
    </w:p>
    <w:p w14:paraId="16AD27D0" w14:textId="77777777" w:rsidR="00900C56" w:rsidRDefault="00E835E4">
      <w:pPr>
        <w:pStyle w:val="Heading1"/>
      </w:pPr>
      <w:bookmarkStart w:id="1" w:name="_c3t7l79f6rgp" w:colFirst="0" w:colLast="0"/>
      <w:bookmarkEnd w:id="1"/>
      <w:r>
        <w:t>1. Introduction</w:t>
      </w:r>
    </w:p>
    <w:p w14:paraId="0BDD13EF" w14:textId="77777777" w:rsidR="00900C56" w:rsidRDefault="00E835E4">
      <w:pPr>
        <w:pStyle w:val="Normal1"/>
        <w:numPr>
          <w:ilvl w:val="0"/>
          <w:numId w:val="10"/>
        </w:numPr>
      </w:pPr>
      <w:r>
        <w:rPr>
          <w:color w:val="0E101A"/>
        </w:rPr>
        <w:t>The human resource officer maintains healthy communication between every organisational segment</w:t>
      </w:r>
    </w:p>
    <w:p w14:paraId="3B52623C" w14:textId="77777777" w:rsidR="00900C56" w:rsidRDefault="00E835E4">
      <w:pPr>
        <w:pStyle w:val="Normal1"/>
        <w:numPr>
          <w:ilvl w:val="0"/>
          <w:numId w:val="10"/>
        </w:numPr>
      </w:pPr>
      <w:r>
        <w:rPr>
          <w:color w:val="0E101A"/>
        </w:rPr>
        <w:t>It manages employee demand and takes actions to maintain a positive work environment</w:t>
      </w:r>
    </w:p>
    <w:p w14:paraId="628F6A4B" w14:textId="77777777" w:rsidR="00900C56" w:rsidRDefault="00E835E4">
      <w:pPr>
        <w:pStyle w:val="Normal1"/>
        <w:numPr>
          <w:ilvl w:val="0"/>
          <w:numId w:val="10"/>
        </w:numPr>
      </w:pPr>
      <w:r>
        <w:rPr>
          <w:color w:val="0E101A"/>
        </w:rPr>
        <w:t>Organisations make a new HR trainee capable enough to handle the operation of the company</w:t>
      </w:r>
    </w:p>
    <w:p w14:paraId="32ED9890" w14:textId="77777777" w:rsidR="00900C56" w:rsidRDefault="00E835E4">
      <w:pPr>
        <w:pStyle w:val="Normal1"/>
      </w:pPr>
      <w:r>
        <w:rPr>
          <w:color w:val="0E101A"/>
        </w:rPr>
        <w:t xml:space="preserve">The human resource officer’s role is to involve all levels of employees in organisational operation by providing a motivated and cooperative workplace. The major responsibility is to recruit new employees, train newcomers and regulate different segments of an organisation. They improve the communication between all employees from higher to the lower level as well as maintain a healthy communicative environment in the office </w:t>
      </w:r>
      <w:r>
        <w:t>(Maity, 2019)</w:t>
      </w:r>
      <w:r>
        <w:rPr>
          <w:color w:val="0E101A"/>
        </w:rPr>
        <w:t xml:space="preserve">. It is the responsibility of an organisation to train a fresher as a human resource office by providing every detail of the organisation and by making them understands the workforce of the organisation. Understanding employee demand and satisfying their needs is one of the major tasks of an HR officer </w:t>
      </w:r>
      <w:r>
        <w:t>(Engetou, 2017)</w:t>
      </w:r>
      <w:r>
        <w:rPr>
          <w:color w:val="0E101A"/>
        </w:rPr>
        <w:t>.</w:t>
      </w:r>
    </w:p>
    <w:p w14:paraId="60029391" w14:textId="77777777" w:rsidR="00900C56" w:rsidRDefault="00E835E4">
      <w:pPr>
        <w:pStyle w:val="Heading1"/>
      </w:pPr>
      <w:r>
        <w:t xml:space="preserve">2. Determination of human resource officer’s skills, knowledge and behaviours </w:t>
      </w:r>
    </w:p>
    <w:p w14:paraId="5DE417E9" w14:textId="77777777" w:rsidR="00900C56" w:rsidRDefault="00E835E4">
      <w:pPr>
        <w:pStyle w:val="Heading1"/>
      </w:pPr>
      <w:bookmarkStart w:id="2" w:name="_dxsx81a6hw55" w:colFirst="0" w:colLast="0"/>
      <w:bookmarkEnd w:id="2"/>
      <w:r>
        <w:t>2.1 Knowledge of an HR officer</w:t>
      </w:r>
    </w:p>
    <w:p w14:paraId="1276379D" w14:textId="77777777" w:rsidR="00900C56" w:rsidRDefault="00E835E4">
      <w:pPr>
        <w:pStyle w:val="Normal1"/>
        <w:numPr>
          <w:ilvl w:val="0"/>
          <w:numId w:val="4"/>
        </w:numPr>
      </w:pPr>
      <w:r>
        <w:rPr>
          <w:color w:val="0E101A"/>
        </w:rPr>
        <w:t>Information about organisational services</w:t>
      </w:r>
    </w:p>
    <w:p w14:paraId="5C404013" w14:textId="77777777" w:rsidR="00900C56" w:rsidRDefault="00E835E4">
      <w:pPr>
        <w:pStyle w:val="Normal1"/>
        <w:numPr>
          <w:ilvl w:val="0"/>
          <w:numId w:val="4"/>
        </w:numPr>
      </w:pPr>
      <w:r>
        <w:rPr>
          <w:color w:val="0E101A"/>
        </w:rPr>
        <w:t>Developmental aspects of the company</w:t>
      </w:r>
    </w:p>
    <w:p w14:paraId="27E70207" w14:textId="77777777" w:rsidR="00900C56" w:rsidRDefault="00E835E4">
      <w:pPr>
        <w:pStyle w:val="Normal1"/>
        <w:numPr>
          <w:ilvl w:val="0"/>
          <w:numId w:val="4"/>
        </w:numPr>
      </w:pPr>
      <w:r>
        <w:rPr>
          <w:color w:val="0E101A"/>
        </w:rPr>
        <w:t>The organisational design of a company</w:t>
      </w:r>
    </w:p>
    <w:p w14:paraId="64459A50" w14:textId="77777777" w:rsidR="00900C56" w:rsidRDefault="00E835E4">
      <w:pPr>
        <w:pStyle w:val="Normal1"/>
        <w:numPr>
          <w:ilvl w:val="0"/>
          <w:numId w:val="4"/>
        </w:numPr>
      </w:pPr>
      <w:r>
        <w:rPr>
          <w:color w:val="0E101A"/>
        </w:rPr>
        <w:t>Proper knowledge of talent management plan</w:t>
      </w:r>
    </w:p>
    <w:p w14:paraId="5D3DCBBF" w14:textId="77777777" w:rsidR="00900C56" w:rsidRDefault="00E835E4">
      <w:pPr>
        <w:pStyle w:val="Normal1"/>
        <w:numPr>
          <w:ilvl w:val="0"/>
          <w:numId w:val="4"/>
        </w:numPr>
      </w:pPr>
      <w:r>
        <w:rPr>
          <w:color w:val="0E101A"/>
        </w:rPr>
        <w:t>Knowledge to engage employees in the completion of tasks.</w:t>
      </w:r>
    </w:p>
    <w:p w14:paraId="26BE52AD" w14:textId="77777777" w:rsidR="00900C56" w:rsidRDefault="00E835E4">
      <w:pPr>
        <w:pStyle w:val="Normal1"/>
        <w:numPr>
          <w:ilvl w:val="0"/>
          <w:numId w:val="4"/>
        </w:numPr>
      </w:pPr>
      <w:r>
        <w:rPr>
          <w:color w:val="0E101A"/>
        </w:rPr>
        <w:t>Maintenance of employee relation</w:t>
      </w:r>
    </w:p>
    <w:p w14:paraId="6E768D16" w14:textId="77777777" w:rsidR="00900C56" w:rsidRDefault="00E835E4">
      <w:pPr>
        <w:pStyle w:val="Normal1"/>
      </w:pPr>
      <w:r>
        <w:rPr>
          <w:color w:val="0E101A"/>
        </w:rPr>
        <w:t xml:space="preserve">The role of the HR officer is not limited under certain measures. An HR officer has to look for diverse sectors to maintain various operations that are going on inside the organisation. An HR officer should know to assess a situation and make the best possible action to handle the situation </w:t>
      </w:r>
      <w:r>
        <w:t>(Engetou, 2017)</w:t>
      </w:r>
      <w:r>
        <w:rPr>
          <w:color w:val="0E101A"/>
        </w:rPr>
        <w:t xml:space="preserve">. As an HR trainee in HSBC Holdings individuals should know organisations' value orientation. HSBC Holdings portrays a design tree for its ethical values. The company wants HR officers to make decisions based on this tree. An HR officer should know about the services the company provides to its customer. Proper understanding of organisational design is highly required. The knowledge to plan talent management skills and resource channelling is crucial for an HR officer </w:t>
      </w:r>
      <w:r>
        <w:t xml:space="preserve">(Rahayu </w:t>
      </w:r>
      <w:r>
        <w:rPr>
          <w:i/>
        </w:rPr>
        <w:t>et al.</w:t>
      </w:r>
      <w:r>
        <w:t>, 2019)</w:t>
      </w:r>
      <w:r>
        <w:rPr>
          <w:color w:val="0E101A"/>
        </w:rPr>
        <w:t>.</w:t>
      </w:r>
      <w:r>
        <w:t xml:space="preserve"> </w:t>
      </w:r>
    </w:p>
    <w:p w14:paraId="550F87D1" w14:textId="77777777" w:rsidR="00900C56" w:rsidRDefault="00E835E4">
      <w:pPr>
        <w:pStyle w:val="Heading1"/>
      </w:pPr>
      <w:bookmarkStart w:id="3" w:name="_xwisobyy8z17" w:colFirst="0" w:colLast="0"/>
      <w:bookmarkEnd w:id="3"/>
      <w:r>
        <w:t>2.2 Basic skills of an HR officer</w:t>
      </w:r>
    </w:p>
    <w:p w14:paraId="4FDA3C75" w14:textId="77777777" w:rsidR="00900C56" w:rsidRDefault="00E835E4">
      <w:pPr>
        <w:pStyle w:val="Normal1"/>
        <w:numPr>
          <w:ilvl w:val="0"/>
          <w:numId w:val="2"/>
        </w:numPr>
      </w:pPr>
      <w:r>
        <w:rPr>
          <w:color w:val="0E101A"/>
        </w:rPr>
        <w:t>The skill to think decisively.</w:t>
      </w:r>
    </w:p>
    <w:p w14:paraId="024E450D" w14:textId="77777777" w:rsidR="00900C56" w:rsidRDefault="00E835E4">
      <w:pPr>
        <w:pStyle w:val="Normal1"/>
        <w:numPr>
          <w:ilvl w:val="0"/>
          <w:numId w:val="2"/>
        </w:numPr>
      </w:pPr>
      <w:r>
        <w:rPr>
          <w:color w:val="0E101A"/>
        </w:rPr>
        <w:t>The capability to influence other employees</w:t>
      </w:r>
    </w:p>
    <w:p w14:paraId="0FBBB075" w14:textId="77777777" w:rsidR="00900C56" w:rsidRDefault="00E835E4">
      <w:pPr>
        <w:pStyle w:val="Normal1"/>
        <w:numPr>
          <w:ilvl w:val="0"/>
          <w:numId w:val="2"/>
        </w:numPr>
      </w:pPr>
      <w:r>
        <w:rPr>
          <w:color w:val="0E101A"/>
        </w:rPr>
        <w:t>HR should be able to collaborate with all operational segment</w:t>
      </w:r>
    </w:p>
    <w:p w14:paraId="2E6D3CD8" w14:textId="77777777" w:rsidR="00900C56" w:rsidRDefault="00E835E4">
      <w:pPr>
        <w:pStyle w:val="Normal1"/>
        <w:numPr>
          <w:ilvl w:val="0"/>
          <w:numId w:val="2"/>
        </w:numPr>
      </w:pPr>
      <w:r>
        <w:rPr>
          <w:color w:val="0E101A"/>
        </w:rPr>
        <w:t>Beside Human resource issues, HR officer should be able to handle commercial segments of a company</w:t>
      </w:r>
    </w:p>
    <w:p w14:paraId="2FC3E7C3" w14:textId="77777777" w:rsidR="00900C56" w:rsidRDefault="00E835E4">
      <w:pPr>
        <w:pStyle w:val="Normal1"/>
        <w:numPr>
          <w:ilvl w:val="0"/>
          <w:numId w:val="2"/>
        </w:numPr>
      </w:pPr>
      <w:r>
        <w:rPr>
          <w:color w:val="0E101A"/>
        </w:rPr>
        <w:t>The skill to deliver a task in a limited time</w:t>
      </w:r>
    </w:p>
    <w:p w14:paraId="099EEDA6" w14:textId="77777777" w:rsidR="00900C56" w:rsidRDefault="00E835E4">
      <w:pPr>
        <w:pStyle w:val="Normal1"/>
        <w:numPr>
          <w:ilvl w:val="0"/>
          <w:numId w:val="2"/>
        </w:numPr>
      </w:pPr>
      <w:r>
        <w:rPr>
          <w:color w:val="0E101A"/>
        </w:rPr>
        <w:t>The role to play as a model in an organisation</w:t>
      </w:r>
    </w:p>
    <w:p w14:paraId="310FA98F" w14:textId="77777777" w:rsidR="00900C56" w:rsidRDefault="00E835E4">
      <w:pPr>
        <w:pStyle w:val="Normal1"/>
      </w:pPr>
      <w:r>
        <w:rPr>
          <w:color w:val="0E101A"/>
        </w:rPr>
        <w:t>Working as an HR officer a trainee needs to understand the micro and macro factors of an organisation. The understanding of these factors helps to analyse operational situations. The major skill which is highly required to be an effective HR officer is the capability to think decisively. It helps to analyse and handle critical issues that come in the way to operate a company and its workforce. An HR officer has to be an influencer to attract or motivate other employees for improving their capabilities. Besides handling issues regarding human resources, HR needs to be capable enough for handling commercial aspects. As a human resource officer, an individual should have the skill to accumulate the entire workforce for delivering a task collaboratively.</w:t>
      </w:r>
      <w:r>
        <w:t xml:space="preserve"> </w:t>
      </w:r>
    </w:p>
    <w:p w14:paraId="40E8ABE4" w14:textId="77777777" w:rsidR="00900C56" w:rsidRDefault="00E835E4">
      <w:pPr>
        <w:pStyle w:val="Heading1"/>
      </w:pPr>
      <w:bookmarkStart w:id="4" w:name="_zgbkhuadf2vk" w:colFirst="0" w:colLast="0"/>
      <w:bookmarkEnd w:id="4"/>
      <w:r>
        <w:t>2.3 Organisational behaviour of an HR officer</w:t>
      </w:r>
    </w:p>
    <w:p w14:paraId="3917149B" w14:textId="77777777" w:rsidR="00900C56" w:rsidRDefault="00E835E4">
      <w:pPr>
        <w:pStyle w:val="Normal1"/>
        <w:numPr>
          <w:ilvl w:val="0"/>
          <w:numId w:val="11"/>
        </w:numPr>
      </w:pPr>
      <w:r>
        <w:rPr>
          <w:color w:val="0E101A"/>
        </w:rPr>
        <w:t>Gain the trust from every level of employees</w:t>
      </w:r>
    </w:p>
    <w:p w14:paraId="457E62CA" w14:textId="77777777" w:rsidR="00900C56" w:rsidRDefault="00E835E4">
      <w:pPr>
        <w:pStyle w:val="Normal1"/>
        <w:numPr>
          <w:ilvl w:val="0"/>
          <w:numId w:val="11"/>
        </w:numPr>
      </w:pPr>
      <w:r>
        <w:rPr>
          <w:color w:val="0E101A"/>
        </w:rPr>
        <w:t>Ensure sharing of data or information among every organisational segment.</w:t>
      </w:r>
    </w:p>
    <w:p w14:paraId="1CA0A91D" w14:textId="77777777" w:rsidR="00900C56" w:rsidRDefault="00E835E4">
      <w:pPr>
        <w:pStyle w:val="Normal1"/>
        <w:numPr>
          <w:ilvl w:val="0"/>
          <w:numId w:val="11"/>
        </w:numPr>
      </w:pPr>
      <w:r>
        <w:rPr>
          <w:color w:val="0E101A"/>
        </w:rPr>
        <w:t>Behave purposively to align employees’ expectation and organisational vision to secure the wellbeing of the company.</w:t>
      </w:r>
    </w:p>
    <w:p w14:paraId="5A848D2F" w14:textId="77777777" w:rsidR="00900C56" w:rsidRDefault="00E835E4">
      <w:pPr>
        <w:pStyle w:val="Normal1"/>
        <w:numPr>
          <w:ilvl w:val="0"/>
          <w:numId w:val="11"/>
        </w:numPr>
      </w:pPr>
      <w:r>
        <w:rPr>
          <w:color w:val="0E101A"/>
        </w:rPr>
        <w:t>The capability to adapt to diverse situation and versatility to make strategic planning</w:t>
      </w:r>
    </w:p>
    <w:p w14:paraId="2A292123" w14:textId="77777777" w:rsidR="00900C56" w:rsidRDefault="00E835E4">
      <w:pPr>
        <w:pStyle w:val="Normal1"/>
        <w:numPr>
          <w:ilvl w:val="0"/>
          <w:numId w:val="11"/>
        </w:numPr>
      </w:pPr>
      <w:r>
        <w:rPr>
          <w:color w:val="0E101A"/>
        </w:rPr>
        <w:t xml:space="preserve">Work collaboratively and make employees feel their contribution to the company. </w:t>
      </w:r>
    </w:p>
    <w:p w14:paraId="06E9061F" w14:textId="77777777" w:rsidR="00900C56" w:rsidRDefault="00E835E4">
      <w:pPr>
        <w:pStyle w:val="Normal1"/>
      </w:pPr>
      <w:r>
        <w:rPr>
          <w:color w:val="0E101A"/>
        </w:rPr>
        <w:t xml:space="preserve">The HR department is considered to be the glue to make all the organisational components stick together </w:t>
      </w:r>
      <w:r>
        <w:t>(Al Karim, 2019)</w:t>
      </w:r>
      <w:r>
        <w:rPr>
          <w:color w:val="0E101A"/>
        </w:rPr>
        <w:t xml:space="preserve">. The HR officer should make employees understand their value in the company and the appropriate job role for enhancing their productivity. As HR officers play the role of a leader so it is their responsibility to share information with the employees to maintain a healthy work culture. Data transparency makes employees feel their value in the organisation. HR officers should behave purposefully in an organisation. Purposive behaviour encourages employees to engage more with work </w:t>
      </w:r>
      <w:r>
        <w:t>(Noe and Kodwani, 2018)</w:t>
      </w:r>
      <w:r>
        <w:rPr>
          <w:color w:val="0E101A"/>
        </w:rPr>
        <w:t>. It is an HR responsibility to align business objectives with employees purposes for organisational wellbeing. HR needs to adopt any critical situation and make strategic planning to overcome the difficulty.</w:t>
      </w:r>
      <w:r>
        <w:t xml:space="preserve"> </w:t>
      </w:r>
    </w:p>
    <w:p w14:paraId="349C94E6" w14:textId="77777777" w:rsidR="00900C56" w:rsidRDefault="00E835E4">
      <w:pPr>
        <w:pStyle w:val="Heading1"/>
      </w:pPr>
      <w:bookmarkStart w:id="5" w:name="_i1wrwldytinm" w:colFirst="0" w:colLast="0"/>
      <w:bookmarkEnd w:id="5"/>
      <w:r>
        <w:t>2.4 Responsibilities of HR officer (Appendix)</w:t>
      </w:r>
    </w:p>
    <w:p w14:paraId="760919E3" w14:textId="77777777" w:rsidR="00900C56" w:rsidRDefault="00E835E4">
      <w:pPr>
        <w:pStyle w:val="Normal1"/>
      </w:pPr>
      <w:r>
        <w:t>As a human resources (HR) officer you will develop, advice on and implement policies relating to the effective use of staff in an organisation. In the role, you aim to ensure that the organisation that you work for employs the right balance of staff in terms of skill and experience, and that training and development opportunities are available to colleagues to enhance their performance and achieve the company's business aims.</w:t>
      </w:r>
    </w:p>
    <w:p w14:paraId="56330D9A" w14:textId="77777777" w:rsidR="00900C56" w:rsidRDefault="00E835E4">
      <w:pPr>
        <w:pStyle w:val="Normal1"/>
      </w:pPr>
      <w:r>
        <w:t xml:space="preserve">HR departments are expected to add value to the organisation they support. The exact nature of the work varies according to the organisation, but is likely to include: </w:t>
      </w:r>
    </w:p>
    <w:p w14:paraId="7F9DBBC3" w14:textId="77777777" w:rsidR="00900C56" w:rsidRDefault="00E835E4">
      <w:pPr>
        <w:pStyle w:val="Normal1"/>
        <w:numPr>
          <w:ilvl w:val="0"/>
          <w:numId w:val="6"/>
        </w:numPr>
      </w:pPr>
      <w:r>
        <w:t>working closely with various departments, increasingly in a consultancy role, assisting line managers to understand and implement policies and procedures.</w:t>
      </w:r>
    </w:p>
    <w:p w14:paraId="61391A7A" w14:textId="77777777" w:rsidR="00900C56" w:rsidRDefault="00E835E4">
      <w:pPr>
        <w:pStyle w:val="Normal1"/>
        <w:numPr>
          <w:ilvl w:val="0"/>
          <w:numId w:val="6"/>
        </w:numPr>
      </w:pPr>
      <w:r>
        <w:t>promoting equality and diversity as part of the culture of the organisation.</w:t>
      </w:r>
    </w:p>
    <w:p w14:paraId="66B9B739" w14:textId="77777777" w:rsidR="00900C56" w:rsidRDefault="00E835E4">
      <w:pPr>
        <w:pStyle w:val="Normal1"/>
        <w:numPr>
          <w:ilvl w:val="0"/>
          <w:numId w:val="6"/>
        </w:numPr>
      </w:pPr>
      <w:r>
        <w:t>liaising with a range of people involved in policy areas such as staff performance and health and safety.</w:t>
      </w:r>
    </w:p>
    <w:p w14:paraId="7DB6FE0A" w14:textId="77777777" w:rsidR="00900C56" w:rsidRDefault="00E835E4">
      <w:pPr>
        <w:pStyle w:val="Normal1"/>
        <w:numPr>
          <w:ilvl w:val="0"/>
          <w:numId w:val="6"/>
        </w:numPr>
      </w:pPr>
      <w:r>
        <w:t xml:space="preserve">recruiting staff, which involves developing job descriptions and person specifications, preparing job adverts, checking application forms, shortlisting, interviewing, and selecting candidates. </w:t>
      </w:r>
    </w:p>
    <w:p w14:paraId="703CBAE5" w14:textId="77777777" w:rsidR="00900C56" w:rsidRDefault="00E835E4">
      <w:pPr>
        <w:pStyle w:val="Normal1"/>
        <w:numPr>
          <w:ilvl w:val="0"/>
          <w:numId w:val="6"/>
        </w:numPr>
      </w:pPr>
      <w:r>
        <w:t xml:space="preserve">developing and implementing policies on issues like working conditions, performance management, equal opportunities, disciplinary procedures, and absence management. </w:t>
      </w:r>
    </w:p>
    <w:p w14:paraId="64DAC75E" w14:textId="77777777" w:rsidR="00900C56" w:rsidRDefault="00E835E4">
      <w:pPr>
        <w:pStyle w:val="Normal1"/>
        <w:numPr>
          <w:ilvl w:val="0"/>
          <w:numId w:val="6"/>
        </w:numPr>
      </w:pPr>
      <w:r>
        <w:t>preparing staff handbooks.</w:t>
      </w:r>
    </w:p>
    <w:p w14:paraId="381F5BCF" w14:textId="77777777" w:rsidR="00900C56" w:rsidRDefault="00E835E4">
      <w:pPr>
        <w:pStyle w:val="Normal1"/>
        <w:numPr>
          <w:ilvl w:val="0"/>
          <w:numId w:val="6"/>
        </w:numPr>
      </w:pPr>
      <w:r>
        <w:t>advising on pay and other remuneration issues, including promotion and benefits</w:t>
      </w:r>
    </w:p>
    <w:p w14:paraId="2611D4F0" w14:textId="77777777" w:rsidR="00900C56" w:rsidRDefault="00E835E4">
      <w:pPr>
        <w:pStyle w:val="Normal1"/>
        <w:numPr>
          <w:ilvl w:val="0"/>
          <w:numId w:val="6"/>
        </w:numPr>
      </w:pPr>
      <w:r>
        <w:t xml:space="preserve">undertaking regular salary reviews. </w:t>
      </w:r>
    </w:p>
    <w:p w14:paraId="1522D2A2" w14:textId="77777777" w:rsidR="00900C56" w:rsidRDefault="00E835E4">
      <w:pPr>
        <w:pStyle w:val="Normal1"/>
        <w:numPr>
          <w:ilvl w:val="0"/>
          <w:numId w:val="6"/>
        </w:numPr>
      </w:pPr>
      <w:r>
        <w:t xml:space="preserve">negotiating with staff and their representatives (for example, trade union officials) on issues relating to pay and conditions. </w:t>
      </w:r>
    </w:p>
    <w:p w14:paraId="73F7435A" w14:textId="77777777" w:rsidR="00900C56" w:rsidRDefault="00E835E4">
      <w:pPr>
        <w:pStyle w:val="Normal1"/>
        <w:numPr>
          <w:ilvl w:val="0"/>
          <w:numId w:val="6"/>
        </w:numPr>
      </w:pPr>
      <w:r>
        <w:t xml:space="preserve">administering payroll and maintaining employee records; interpreting and advising on employment law. </w:t>
      </w:r>
    </w:p>
    <w:p w14:paraId="6FDFBDDE" w14:textId="77777777" w:rsidR="00900C56" w:rsidRDefault="00E835E4">
      <w:pPr>
        <w:pStyle w:val="Normal1"/>
        <w:numPr>
          <w:ilvl w:val="0"/>
          <w:numId w:val="6"/>
        </w:numPr>
      </w:pPr>
      <w:r>
        <w:t>dealing with grievances and implementing disciplinary procedures.</w:t>
      </w:r>
    </w:p>
    <w:p w14:paraId="7583D652" w14:textId="77777777" w:rsidR="00900C56" w:rsidRDefault="00E835E4">
      <w:pPr>
        <w:pStyle w:val="Normal1"/>
        <w:numPr>
          <w:ilvl w:val="0"/>
          <w:numId w:val="6"/>
        </w:numPr>
      </w:pPr>
      <w:r>
        <w:t xml:space="preserve">developing HR planning strategies, which consider immediate and long-term staff requirements; planning and sometimes delivering training - including inductions for new staff. </w:t>
      </w:r>
    </w:p>
    <w:p w14:paraId="5DC1FE8D" w14:textId="77777777" w:rsidR="00900C56" w:rsidRDefault="00E835E4">
      <w:pPr>
        <w:pStyle w:val="Normal1"/>
        <w:numPr>
          <w:ilvl w:val="0"/>
          <w:numId w:val="6"/>
        </w:numPr>
      </w:pPr>
      <w:r>
        <w:t>analysing training needs in conjunction with departmental managers.</w:t>
      </w:r>
    </w:p>
    <w:p w14:paraId="764F3D50" w14:textId="77777777" w:rsidR="00900C56" w:rsidRDefault="00E835E4">
      <w:pPr>
        <w:pStyle w:val="Heading1"/>
      </w:pPr>
      <w:bookmarkStart w:id="6" w:name="_1nio4f8f713g" w:colFirst="0" w:colLast="0"/>
      <w:bookmarkEnd w:id="6"/>
      <w:r>
        <w:t>3. Personal Skills Audit</w:t>
      </w:r>
    </w:p>
    <w:p w14:paraId="58F01AF3" w14:textId="77777777" w:rsidR="00900C56" w:rsidRDefault="00E835E4">
      <w:pPr>
        <w:pStyle w:val="Normal1"/>
        <w:numPr>
          <w:ilvl w:val="0"/>
          <w:numId w:val="1"/>
        </w:numPr>
      </w:pPr>
      <w:r>
        <w:rPr>
          <w:color w:val="0E101A"/>
        </w:rPr>
        <w:t>Development of skills to communicate with all employees and freshers.</w:t>
      </w:r>
    </w:p>
    <w:p w14:paraId="0E46C3E8" w14:textId="77777777" w:rsidR="00900C56" w:rsidRDefault="00E835E4">
      <w:pPr>
        <w:pStyle w:val="Normal1"/>
        <w:numPr>
          <w:ilvl w:val="0"/>
          <w:numId w:val="1"/>
        </w:numPr>
      </w:pPr>
      <w:r>
        <w:rPr>
          <w:color w:val="0E101A"/>
        </w:rPr>
        <w:t xml:space="preserve">Technological skills to handle the required machinery </w:t>
      </w:r>
      <w:r>
        <w:t xml:space="preserve">(Li </w:t>
      </w:r>
      <w:r>
        <w:rPr>
          <w:i/>
        </w:rPr>
        <w:t>et al.</w:t>
      </w:r>
      <w:r>
        <w:t>, 2019)</w:t>
      </w:r>
      <w:r>
        <w:rPr>
          <w:color w:val="0E101A"/>
        </w:rPr>
        <w:t>.</w:t>
      </w:r>
    </w:p>
    <w:p w14:paraId="4BD656C6" w14:textId="77777777" w:rsidR="00900C56" w:rsidRDefault="00E835E4">
      <w:pPr>
        <w:pStyle w:val="Normal1"/>
        <w:numPr>
          <w:ilvl w:val="0"/>
          <w:numId w:val="1"/>
        </w:numPr>
      </w:pPr>
      <w:r>
        <w:rPr>
          <w:color w:val="0E101A"/>
        </w:rPr>
        <w:t>Skills to solve the problem by analysis of the different situation</w:t>
      </w:r>
    </w:p>
    <w:p w14:paraId="78CBCC4F" w14:textId="77777777" w:rsidR="00900C56" w:rsidRDefault="00E835E4">
      <w:pPr>
        <w:pStyle w:val="Normal1"/>
        <w:numPr>
          <w:ilvl w:val="0"/>
          <w:numId w:val="1"/>
        </w:numPr>
      </w:pPr>
      <w:r>
        <w:rPr>
          <w:color w:val="0E101A"/>
        </w:rPr>
        <w:t xml:space="preserve">Ability to supervise organisational activities. </w:t>
      </w:r>
    </w:p>
    <w:p w14:paraId="3D69DF7F" w14:textId="77777777" w:rsidR="00900C56" w:rsidRDefault="00E835E4">
      <w:pPr>
        <w:pStyle w:val="Normal1"/>
      </w:pPr>
      <w:r>
        <w:rPr>
          <w:color w:val="0E101A"/>
        </w:rPr>
        <w:t xml:space="preserve">HR handles more or less every aspect of an organisation. It is the responsibility of HR to handle every employee and their workability to make an organisation achieve its goals. An HR trainee should develop his/her communication skills for making contracts with employees, produce organisational reports by collaborating with the higher and ground-level staff </w:t>
      </w:r>
      <w:r>
        <w:t xml:space="preserve">(Aserkar </w:t>
      </w:r>
      <w:r>
        <w:rPr>
          <w:i/>
        </w:rPr>
        <w:t>et al.</w:t>
      </w:r>
      <w:r>
        <w:t>, 2017)</w:t>
      </w:r>
      <w:r>
        <w:rPr>
          <w:color w:val="0E101A"/>
        </w:rPr>
        <w:t>. It is also important for HR to have technological information to take records of every organizational activity. Besides this other aspects are the skills of solving issues and supervising every segment of a company.</w:t>
      </w:r>
      <w:r>
        <w:t xml:space="preserve"> </w:t>
      </w:r>
    </w:p>
    <w:p w14:paraId="21AFDB16" w14:textId="77777777" w:rsidR="00900C56" w:rsidRDefault="00E835E4">
      <w:pPr>
        <w:pStyle w:val="Heading1"/>
      </w:pPr>
      <w:bookmarkStart w:id="7" w:name="_cn2ggl4xlm8w" w:colFirst="0" w:colLast="0"/>
      <w:bookmarkEnd w:id="7"/>
      <w:r>
        <w:t>(Appendix)</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405AB8" w14:paraId="01334D99" w14:textId="77777777">
        <w:tc>
          <w:tcPr>
            <w:tcW w:w="9360" w:type="dxa"/>
            <w:shd w:val="clear" w:color="auto" w:fill="auto"/>
            <w:tcMar>
              <w:top w:w="100" w:type="dxa"/>
              <w:left w:w="100" w:type="dxa"/>
              <w:bottom w:w="100" w:type="dxa"/>
              <w:right w:w="100" w:type="dxa"/>
            </w:tcMar>
          </w:tcPr>
          <w:p w14:paraId="7274AD8F" w14:textId="77777777" w:rsidR="00900C56" w:rsidRDefault="00E835E4">
            <w:pPr>
              <w:pStyle w:val="Normal1"/>
              <w:widowControl w:val="0"/>
              <w:pBdr>
                <w:top w:val="nil"/>
                <w:left w:val="nil"/>
                <w:bottom w:val="nil"/>
                <w:right w:val="nil"/>
                <w:between w:val="nil"/>
              </w:pBdr>
              <w:spacing w:line="240" w:lineRule="auto"/>
              <w:jc w:val="left"/>
            </w:pPr>
            <w:r>
              <w:t>Name</w:t>
            </w:r>
          </w:p>
        </w:tc>
      </w:tr>
      <w:tr w:rsidR="00405AB8" w14:paraId="0762A7F8" w14:textId="77777777">
        <w:tc>
          <w:tcPr>
            <w:tcW w:w="9360" w:type="dxa"/>
            <w:shd w:val="clear" w:color="auto" w:fill="auto"/>
            <w:tcMar>
              <w:top w:w="100" w:type="dxa"/>
              <w:left w:w="100" w:type="dxa"/>
              <w:bottom w:w="100" w:type="dxa"/>
              <w:right w:w="100" w:type="dxa"/>
            </w:tcMar>
          </w:tcPr>
          <w:p w14:paraId="2834A9CB" w14:textId="77777777" w:rsidR="00900C56" w:rsidRDefault="00E835E4">
            <w:pPr>
              <w:pStyle w:val="Normal1"/>
              <w:widowControl w:val="0"/>
              <w:pBdr>
                <w:top w:val="nil"/>
                <w:left w:val="nil"/>
                <w:bottom w:val="nil"/>
                <w:right w:val="nil"/>
                <w:between w:val="nil"/>
              </w:pBdr>
              <w:spacing w:line="240" w:lineRule="auto"/>
              <w:jc w:val="left"/>
            </w:pPr>
            <w:r>
              <w:t>Job Role: Human Resource Officer</w:t>
            </w:r>
          </w:p>
        </w:tc>
      </w:tr>
    </w:tbl>
    <w:p w14:paraId="6ED27E30" w14:textId="77777777" w:rsidR="00900C56" w:rsidRDefault="00E835E4">
      <w:pPr>
        <w:pStyle w:val="Normal1"/>
      </w:pPr>
      <w:r>
        <w:t>Please tick as appropriate to indicate how you would rate your skills in relation to the following work / functional areas</w:t>
      </w:r>
    </w:p>
    <w:p w14:paraId="1C3FFCA0" w14:textId="77777777" w:rsidR="00900C56" w:rsidRDefault="00900C56">
      <w:pPr>
        <w:pStyle w:val="Normal1"/>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05AB8" w14:paraId="5C9282FC" w14:textId="77777777">
        <w:tc>
          <w:tcPr>
            <w:tcW w:w="1872" w:type="dxa"/>
            <w:shd w:val="clear" w:color="auto" w:fill="auto"/>
            <w:tcMar>
              <w:top w:w="100" w:type="dxa"/>
              <w:left w:w="100" w:type="dxa"/>
              <w:bottom w:w="100" w:type="dxa"/>
              <w:right w:w="100" w:type="dxa"/>
            </w:tcMar>
          </w:tcPr>
          <w:p w14:paraId="5DCB47B0"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5A8A024D" w14:textId="77777777" w:rsidR="00900C56" w:rsidRDefault="00E835E4">
            <w:pPr>
              <w:pStyle w:val="Normal1"/>
              <w:widowControl w:val="0"/>
              <w:pBdr>
                <w:top w:val="nil"/>
                <w:left w:val="nil"/>
                <w:bottom w:val="nil"/>
                <w:right w:val="nil"/>
                <w:between w:val="nil"/>
              </w:pBdr>
              <w:spacing w:line="240" w:lineRule="auto"/>
              <w:jc w:val="left"/>
            </w:pPr>
            <w:r>
              <w:t>Very good</w:t>
            </w:r>
          </w:p>
        </w:tc>
        <w:tc>
          <w:tcPr>
            <w:tcW w:w="1872" w:type="dxa"/>
            <w:shd w:val="clear" w:color="auto" w:fill="auto"/>
            <w:tcMar>
              <w:top w:w="100" w:type="dxa"/>
              <w:left w:w="100" w:type="dxa"/>
              <w:bottom w:w="100" w:type="dxa"/>
              <w:right w:w="100" w:type="dxa"/>
            </w:tcMar>
          </w:tcPr>
          <w:p w14:paraId="7B873C3B" w14:textId="77777777" w:rsidR="00900C56" w:rsidRDefault="00E835E4">
            <w:pPr>
              <w:pStyle w:val="Normal1"/>
              <w:widowControl w:val="0"/>
              <w:pBdr>
                <w:top w:val="nil"/>
                <w:left w:val="nil"/>
                <w:bottom w:val="nil"/>
                <w:right w:val="nil"/>
                <w:between w:val="nil"/>
              </w:pBdr>
              <w:spacing w:line="240" w:lineRule="auto"/>
              <w:jc w:val="left"/>
            </w:pPr>
            <w:r>
              <w:t>Good</w:t>
            </w:r>
          </w:p>
        </w:tc>
        <w:tc>
          <w:tcPr>
            <w:tcW w:w="1872" w:type="dxa"/>
            <w:shd w:val="clear" w:color="auto" w:fill="auto"/>
            <w:tcMar>
              <w:top w:w="100" w:type="dxa"/>
              <w:left w:w="100" w:type="dxa"/>
              <w:bottom w:w="100" w:type="dxa"/>
              <w:right w:w="100" w:type="dxa"/>
            </w:tcMar>
          </w:tcPr>
          <w:p w14:paraId="0E1E91BB" w14:textId="77777777" w:rsidR="00900C56" w:rsidRDefault="00E835E4">
            <w:pPr>
              <w:pStyle w:val="Normal1"/>
              <w:widowControl w:val="0"/>
              <w:pBdr>
                <w:top w:val="nil"/>
                <w:left w:val="nil"/>
                <w:bottom w:val="nil"/>
                <w:right w:val="nil"/>
                <w:between w:val="nil"/>
              </w:pBdr>
              <w:spacing w:line="240" w:lineRule="auto"/>
              <w:jc w:val="left"/>
            </w:pPr>
            <w:r>
              <w:t>Adequate</w:t>
            </w:r>
          </w:p>
        </w:tc>
        <w:tc>
          <w:tcPr>
            <w:tcW w:w="1872" w:type="dxa"/>
            <w:shd w:val="clear" w:color="auto" w:fill="auto"/>
            <w:tcMar>
              <w:top w:w="100" w:type="dxa"/>
              <w:left w:w="100" w:type="dxa"/>
              <w:bottom w:w="100" w:type="dxa"/>
              <w:right w:w="100" w:type="dxa"/>
            </w:tcMar>
          </w:tcPr>
          <w:p w14:paraId="45C974CC" w14:textId="77777777" w:rsidR="00900C56" w:rsidRDefault="00E835E4">
            <w:pPr>
              <w:pStyle w:val="Normal1"/>
              <w:widowControl w:val="0"/>
              <w:pBdr>
                <w:top w:val="nil"/>
                <w:left w:val="nil"/>
                <w:bottom w:val="nil"/>
                <w:right w:val="nil"/>
                <w:between w:val="nil"/>
              </w:pBdr>
              <w:spacing w:line="240" w:lineRule="auto"/>
              <w:jc w:val="left"/>
            </w:pPr>
            <w:r>
              <w:t>Little or no experience</w:t>
            </w:r>
          </w:p>
        </w:tc>
      </w:tr>
      <w:tr w:rsidR="00405AB8" w14:paraId="58E56A95" w14:textId="77777777">
        <w:trPr>
          <w:trHeight w:val="440"/>
        </w:trPr>
        <w:tc>
          <w:tcPr>
            <w:tcW w:w="9360" w:type="dxa"/>
            <w:gridSpan w:val="5"/>
            <w:shd w:val="clear" w:color="auto" w:fill="auto"/>
            <w:tcMar>
              <w:top w:w="100" w:type="dxa"/>
              <w:left w:w="100" w:type="dxa"/>
              <w:bottom w:w="100" w:type="dxa"/>
              <w:right w:w="100" w:type="dxa"/>
            </w:tcMar>
          </w:tcPr>
          <w:p w14:paraId="7BB7E552" w14:textId="77777777" w:rsidR="00900C56" w:rsidRDefault="00E835E4">
            <w:pPr>
              <w:pStyle w:val="Normal1"/>
              <w:widowControl w:val="0"/>
              <w:pBdr>
                <w:top w:val="nil"/>
                <w:left w:val="nil"/>
                <w:bottom w:val="nil"/>
                <w:right w:val="nil"/>
                <w:between w:val="nil"/>
              </w:pBdr>
              <w:spacing w:line="240" w:lineRule="auto"/>
              <w:jc w:val="left"/>
            </w:pPr>
            <w:r>
              <w:t>Information Technology</w:t>
            </w:r>
          </w:p>
        </w:tc>
      </w:tr>
      <w:tr w:rsidR="00405AB8" w14:paraId="463F1385" w14:textId="77777777">
        <w:tc>
          <w:tcPr>
            <w:tcW w:w="1872" w:type="dxa"/>
            <w:shd w:val="clear" w:color="auto" w:fill="auto"/>
            <w:tcMar>
              <w:top w:w="100" w:type="dxa"/>
              <w:left w:w="100" w:type="dxa"/>
              <w:bottom w:w="100" w:type="dxa"/>
              <w:right w:w="100" w:type="dxa"/>
            </w:tcMar>
          </w:tcPr>
          <w:p w14:paraId="7436B044" w14:textId="77777777" w:rsidR="00900C56" w:rsidRDefault="00E835E4">
            <w:pPr>
              <w:pStyle w:val="Normal1"/>
              <w:widowControl w:val="0"/>
              <w:pBdr>
                <w:top w:val="nil"/>
                <w:left w:val="nil"/>
                <w:bottom w:val="nil"/>
                <w:right w:val="nil"/>
                <w:between w:val="nil"/>
              </w:pBdr>
              <w:spacing w:line="240" w:lineRule="auto"/>
              <w:jc w:val="left"/>
            </w:pPr>
            <w:r>
              <w:t>Use Microsoft Office Word</w:t>
            </w:r>
          </w:p>
        </w:tc>
        <w:tc>
          <w:tcPr>
            <w:tcW w:w="1872" w:type="dxa"/>
            <w:shd w:val="clear" w:color="auto" w:fill="auto"/>
            <w:tcMar>
              <w:top w:w="100" w:type="dxa"/>
              <w:left w:w="100" w:type="dxa"/>
              <w:bottom w:w="100" w:type="dxa"/>
              <w:right w:w="100" w:type="dxa"/>
            </w:tcMar>
          </w:tcPr>
          <w:p w14:paraId="71150E3F" w14:textId="77777777" w:rsidR="00900C56" w:rsidRDefault="00E835E4">
            <w:pPr>
              <w:pStyle w:val="Normal1"/>
              <w:widowControl w:val="0"/>
              <w:pBdr>
                <w:top w:val="nil"/>
                <w:left w:val="nil"/>
                <w:bottom w:val="nil"/>
                <w:right w:val="nil"/>
                <w:between w:val="nil"/>
              </w:pBdr>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4FD0764E"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0B576C13"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33D9D14C" w14:textId="77777777" w:rsidR="00900C56" w:rsidRDefault="00900C56">
            <w:pPr>
              <w:pStyle w:val="Normal1"/>
              <w:widowControl w:val="0"/>
              <w:pBdr>
                <w:top w:val="nil"/>
                <w:left w:val="nil"/>
                <w:bottom w:val="nil"/>
                <w:right w:val="nil"/>
                <w:between w:val="nil"/>
              </w:pBdr>
              <w:spacing w:line="240" w:lineRule="auto"/>
              <w:jc w:val="left"/>
            </w:pPr>
          </w:p>
        </w:tc>
      </w:tr>
      <w:tr w:rsidR="00405AB8" w14:paraId="70BEFE27" w14:textId="77777777">
        <w:tc>
          <w:tcPr>
            <w:tcW w:w="1872" w:type="dxa"/>
            <w:shd w:val="clear" w:color="auto" w:fill="auto"/>
            <w:tcMar>
              <w:top w:w="100" w:type="dxa"/>
              <w:left w:w="100" w:type="dxa"/>
              <w:bottom w:w="100" w:type="dxa"/>
              <w:right w:w="100" w:type="dxa"/>
            </w:tcMar>
          </w:tcPr>
          <w:p w14:paraId="7CDCB705" w14:textId="77777777" w:rsidR="00900C56" w:rsidRDefault="00E835E4">
            <w:pPr>
              <w:pStyle w:val="Normal1"/>
              <w:widowControl w:val="0"/>
              <w:pBdr>
                <w:top w:val="nil"/>
                <w:left w:val="nil"/>
                <w:bottom w:val="nil"/>
                <w:right w:val="nil"/>
                <w:between w:val="nil"/>
              </w:pBdr>
              <w:spacing w:line="240" w:lineRule="auto"/>
              <w:jc w:val="left"/>
            </w:pPr>
            <w:r>
              <w:t>Use Excel spreadsheet</w:t>
            </w:r>
          </w:p>
        </w:tc>
        <w:tc>
          <w:tcPr>
            <w:tcW w:w="1872" w:type="dxa"/>
            <w:shd w:val="clear" w:color="auto" w:fill="auto"/>
            <w:tcMar>
              <w:top w:w="100" w:type="dxa"/>
              <w:left w:w="100" w:type="dxa"/>
              <w:bottom w:w="100" w:type="dxa"/>
              <w:right w:w="100" w:type="dxa"/>
            </w:tcMar>
          </w:tcPr>
          <w:p w14:paraId="3A6635A0"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7E2409DF"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479BAC8B"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3A372624" w14:textId="77777777" w:rsidR="00900C56" w:rsidRDefault="00900C56">
            <w:pPr>
              <w:pStyle w:val="Normal1"/>
              <w:widowControl w:val="0"/>
              <w:pBdr>
                <w:top w:val="nil"/>
                <w:left w:val="nil"/>
                <w:bottom w:val="nil"/>
                <w:right w:val="nil"/>
                <w:between w:val="nil"/>
              </w:pBdr>
              <w:spacing w:line="240" w:lineRule="auto"/>
              <w:jc w:val="left"/>
            </w:pPr>
          </w:p>
        </w:tc>
      </w:tr>
      <w:tr w:rsidR="00405AB8" w14:paraId="32BD1415" w14:textId="77777777">
        <w:tc>
          <w:tcPr>
            <w:tcW w:w="1872" w:type="dxa"/>
            <w:shd w:val="clear" w:color="auto" w:fill="auto"/>
            <w:tcMar>
              <w:top w:w="100" w:type="dxa"/>
              <w:left w:w="100" w:type="dxa"/>
              <w:bottom w:w="100" w:type="dxa"/>
              <w:right w:w="100" w:type="dxa"/>
            </w:tcMar>
          </w:tcPr>
          <w:p w14:paraId="6A291E85" w14:textId="77777777" w:rsidR="00900C56" w:rsidRDefault="00E835E4">
            <w:pPr>
              <w:pStyle w:val="Normal1"/>
              <w:widowControl w:val="0"/>
              <w:pBdr>
                <w:top w:val="nil"/>
                <w:left w:val="nil"/>
                <w:bottom w:val="nil"/>
                <w:right w:val="nil"/>
                <w:between w:val="nil"/>
              </w:pBdr>
              <w:spacing w:line="240" w:lineRule="auto"/>
              <w:jc w:val="left"/>
            </w:pPr>
            <w:r>
              <w:t>Use a Database</w:t>
            </w:r>
          </w:p>
        </w:tc>
        <w:tc>
          <w:tcPr>
            <w:tcW w:w="1872" w:type="dxa"/>
            <w:shd w:val="clear" w:color="auto" w:fill="auto"/>
            <w:tcMar>
              <w:top w:w="100" w:type="dxa"/>
              <w:left w:w="100" w:type="dxa"/>
              <w:bottom w:w="100" w:type="dxa"/>
              <w:right w:w="100" w:type="dxa"/>
            </w:tcMar>
          </w:tcPr>
          <w:p w14:paraId="4684B400"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6BFA3C1D"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79E115C0"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4B0C5246" w14:textId="77777777" w:rsidR="00900C56" w:rsidRDefault="00900C56">
            <w:pPr>
              <w:pStyle w:val="Normal1"/>
              <w:widowControl w:val="0"/>
              <w:pBdr>
                <w:top w:val="nil"/>
                <w:left w:val="nil"/>
                <w:bottom w:val="nil"/>
                <w:right w:val="nil"/>
                <w:between w:val="nil"/>
              </w:pBdr>
              <w:spacing w:line="240" w:lineRule="auto"/>
              <w:jc w:val="left"/>
            </w:pPr>
          </w:p>
        </w:tc>
      </w:tr>
      <w:tr w:rsidR="00405AB8" w14:paraId="71EB1CAB" w14:textId="77777777">
        <w:tc>
          <w:tcPr>
            <w:tcW w:w="1872" w:type="dxa"/>
            <w:shd w:val="clear" w:color="auto" w:fill="auto"/>
            <w:tcMar>
              <w:top w:w="100" w:type="dxa"/>
              <w:left w:w="100" w:type="dxa"/>
              <w:bottom w:w="100" w:type="dxa"/>
              <w:right w:w="100" w:type="dxa"/>
            </w:tcMar>
          </w:tcPr>
          <w:p w14:paraId="1AB83C81" w14:textId="77777777" w:rsidR="00900C56" w:rsidRDefault="00E835E4">
            <w:pPr>
              <w:pStyle w:val="Normal1"/>
              <w:widowControl w:val="0"/>
              <w:pBdr>
                <w:top w:val="nil"/>
                <w:left w:val="nil"/>
                <w:bottom w:val="nil"/>
                <w:right w:val="nil"/>
                <w:between w:val="nil"/>
              </w:pBdr>
              <w:spacing w:line="240" w:lineRule="auto"/>
              <w:jc w:val="left"/>
            </w:pPr>
            <w:r>
              <w:t>Use specialist HR software</w:t>
            </w:r>
          </w:p>
        </w:tc>
        <w:tc>
          <w:tcPr>
            <w:tcW w:w="1872" w:type="dxa"/>
            <w:shd w:val="clear" w:color="auto" w:fill="auto"/>
            <w:tcMar>
              <w:top w:w="100" w:type="dxa"/>
              <w:left w:w="100" w:type="dxa"/>
              <w:bottom w:w="100" w:type="dxa"/>
              <w:right w:w="100" w:type="dxa"/>
            </w:tcMar>
          </w:tcPr>
          <w:p w14:paraId="28F5D04B"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7944A642"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59AB2A16"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167A6E6E" w14:textId="77777777" w:rsidR="00900C56" w:rsidRDefault="00900C56">
            <w:pPr>
              <w:pStyle w:val="Normal1"/>
              <w:widowControl w:val="0"/>
              <w:pBdr>
                <w:top w:val="nil"/>
                <w:left w:val="nil"/>
                <w:bottom w:val="nil"/>
                <w:right w:val="nil"/>
                <w:between w:val="nil"/>
              </w:pBdr>
              <w:spacing w:line="240" w:lineRule="auto"/>
              <w:jc w:val="left"/>
            </w:pPr>
          </w:p>
        </w:tc>
      </w:tr>
      <w:tr w:rsidR="00405AB8" w14:paraId="5389B57B" w14:textId="77777777">
        <w:tc>
          <w:tcPr>
            <w:tcW w:w="1872" w:type="dxa"/>
            <w:shd w:val="clear" w:color="auto" w:fill="auto"/>
            <w:tcMar>
              <w:top w:w="100" w:type="dxa"/>
              <w:left w:w="100" w:type="dxa"/>
              <w:bottom w:w="100" w:type="dxa"/>
              <w:right w:w="100" w:type="dxa"/>
            </w:tcMar>
          </w:tcPr>
          <w:p w14:paraId="63B7BA7D" w14:textId="77777777" w:rsidR="00900C56" w:rsidRDefault="00E835E4">
            <w:pPr>
              <w:pStyle w:val="Normal1"/>
              <w:widowControl w:val="0"/>
              <w:pBdr>
                <w:top w:val="nil"/>
                <w:left w:val="nil"/>
                <w:bottom w:val="nil"/>
                <w:right w:val="nil"/>
                <w:between w:val="nil"/>
              </w:pBdr>
              <w:spacing w:line="240" w:lineRule="auto"/>
              <w:jc w:val="left"/>
            </w:pPr>
            <w:r>
              <w:t>Use the internet</w:t>
            </w:r>
          </w:p>
        </w:tc>
        <w:tc>
          <w:tcPr>
            <w:tcW w:w="1872" w:type="dxa"/>
            <w:shd w:val="clear" w:color="auto" w:fill="auto"/>
            <w:tcMar>
              <w:top w:w="100" w:type="dxa"/>
              <w:left w:w="100" w:type="dxa"/>
              <w:bottom w:w="100" w:type="dxa"/>
              <w:right w:w="100" w:type="dxa"/>
            </w:tcMar>
          </w:tcPr>
          <w:p w14:paraId="1A7A3CAE"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5E76AEEF"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0A21EADB"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523B99D7" w14:textId="77777777" w:rsidR="00900C56" w:rsidRDefault="00900C56">
            <w:pPr>
              <w:pStyle w:val="Normal1"/>
              <w:widowControl w:val="0"/>
              <w:pBdr>
                <w:top w:val="nil"/>
                <w:left w:val="nil"/>
                <w:bottom w:val="nil"/>
                <w:right w:val="nil"/>
                <w:between w:val="nil"/>
              </w:pBdr>
              <w:spacing w:line="240" w:lineRule="auto"/>
              <w:jc w:val="left"/>
            </w:pPr>
          </w:p>
        </w:tc>
      </w:tr>
      <w:tr w:rsidR="00405AB8" w14:paraId="055F73B8" w14:textId="77777777">
        <w:tc>
          <w:tcPr>
            <w:tcW w:w="1872" w:type="dxa"/>
            <w:shd w:val="clear" w:color="auto" w:fill="auto"/>
            <w:tcMar>
              <w:top w:w="100" w:type="dxa"/>
              <w:left w:w="100" w:type="dxa"/>
              <w:bottom w:w="100" w:type="dxa"/>
              <w:right w:w="100" w:type="dxa"/>
            </w:tcMar>
          </w:tcPr>
          <w:p w14:paraId="65040A7F" w14:textId="77777777" w:rsidR="00900C56" w:rsidRDefault="00E835E4">
            <w:pPr>
              <w:pStyle w:val="Normal1"/>
              <w:widowControl w:val="0"/>
              <w:pBdr>
                <w:top w:val="nil"/>
                <w:left w:val="nil"/>
                <w:bottom w:val="nil"/>
                <w:right w:val="nil"/>
                <w:between w:val="nil"/>
              </w:pBdr>
              <w:spacing w:line="240" w:lineRule="auto"/>
              <w:jc w:val="left"/>
            </w:pPr>
            <w:r>
              <w:t>Use email</w:t>
            </w:r>
          </w:p>
        </w:tc>
        <w:tc>
          <w:tcPr>
            <w:tcW w:w="1872" w:type="dxa"/>
            <w:shd w:val="clear" w:color="auto" w:fill="auto"/>
            <w:tcMar>
              <w:top w:w="100" w:type="dxa"/>
              <w:left w:w="100" w:type="dxa"/>
              <w:bottom w:w="100" w:type="dxa"/>
              <w:right w:w="100" w:type="dxa"/>
            </w:tcMar>
          </w:tcPr>
          <w:p w14:paraId="671389AB"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739555A9"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43042DDA"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125FEEF9" w14:textId="77777777" w:rsidR="00900C56" w:rsidRDefault="00900C56">
            <w:pPr>
              <w:pStyle w:val="Normal1"/>
              <w:widowControl w:val="0"/>
              <w:pBdr>
                <w:top w:val="nil"/>
                <w:left w:val="nil"/>
                <w:bottom w:val="nil"/>
                <w:right w:val="nil"/>
                <w:between w:val="nil"/>
              </w:pBdr>
              <w:spacing w:line="240" w:lineRule="auto"/>
              <w:jc w:val="left"/>
            </w:pPr>
          </w:p>
        </w:tc>
      </w:tr>
      <w:tr w:rsidR="00405AB8" w14:paraId="18EF3DA9" w14:textId="77777777">
        <w:tc>
          <w:tcPr>
            <w:tcW w:w="1872" w:type="dxa"/>
            <w:shd w:val="clear" w:color="auto" w:fill="auto"/>
            <w:tcMar>
              <w:top w:w="100" w:type="dxa"/>
              <w:left w:w="100" w:type="dxa"/>
              <w:bottom w:w="100" w:type="dxa"/>
              <w:right w:w="100" w:type="dxa"/>
            </w:tcMar>
          </w:tcPr>
          <w:p w14:paraId="39E7023B" w14:textId="77777777" w:rsidR="00900C56" w:rsidRDefault="00E835E4">
            <w:pPr>
              <w:pStyle w:val="Normal1"/>
              <w:widowControl w:val="0"/>
              <w:pBdr>
                <w:top w:val="nil"/>
                <w:left w:val="nil"/>
                <w:bottom w:val="nil"/>
                <w:right w:val="nil"/>
                <w:between w:val="nil"/>
              </w:pBdr>
              <w:spacing w:line="240" w:lineRule="auto"/>
              <w:jc w:val="left"/>
            </w:pPr>
            <w:r>
              <w:t>Use PowerPoint</w:t>
            </w:r>
          </w:p>
        </w:tc>
        <w:tc>
          <w:tcPr>
            <w:tcW w:w="1872" w:type="dxa"/>
            <w:shd w:val="clear" w:color="auto" w:fill="auto"/>
            <w:tcMar>
              <w:top w:w="100" w:type="dxa"/>
              <w:left w:w="100" w:type="dxa"/>
              <w:bottom w:w="100" w:type="dxa"/>
              <w:right w:w="100" w:type="dxa"/>
            </w:tcMar>
          </w:tcPr>
          <w:p w14:paraId="6E4D6799"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2A8C5471" w14:textId="77777777" w:rsidR="00900C56" w:rsidRDefault="00900C56">
            <w:pPr>
              <w:pStyle w:val="Normal1"/>
              <w:widowControl w:val="0"/>
              <w:pBdr>
                <w:top w:val="nil"/>
                <w:left w:val="nil"/>
                <w:bottom w:val="nil"/>
                <w:right w:val="nil"/>
                <w:between w:val="nil"/>
              </w:pBdr>
              <w:spacing w:line="240" w:lineRule="auto"/>
              <w:jc w:val="left"/>
              <w:rPr>
                <w:b/>
              </w:rPr>
            </w:pPr>
          </w:p>
        </w:tc>
        <w:tc>
          <w:tcPr>
            <w:tcW w:w="1872" w:type="dxa"/>
            <w:shd w:val="clear" w:color="auto" w:fill="auto"/>
            <w:tcMar>
              <w:top w:w="100" w:type="dxa"/>
              <w:left w:w="100" w:type="dxa"/>
              <w:bottom w:w="100" w:type="dxa"/>
              <w:right w:w="100" w:type="dxa"/>
            </w:tcMar>
          </w:tcPr>
          <w:p w14:paraId="64903044" w14:textId="77777777" w:rsidR="00900C56" w:rsidRDefault="00900C56">
            <w:pPr>
              <w:pStyle w:val="Normal1"/>
              <w:widowControl w:val="0"/>
              <w:pBdr>
                <w:top w:val="nil"/>
                <w:left w:val="nil"/>
                <w:bottom w:val="nil"/>
                <w:right w:val="nil"/>
                <w:between w:val="nil"/>
              </w:pBdr>
              <w:spacing w:line="240" w:lineRule="auto"/>
              <w:jc w:val="left"/>
            </w:pPr>
          </w:p>
        </w:tc>
        <w:tc>
          <w:tcPr>
            <w:tcW w:w="1872" w:type="dxa"/>
            <w:shd w:val="clear" w:color="auto" w:fill="auto"/>
            <w:tcMar>
              <w:top w:w="100" w:type="dxa"/>
              <w:left w:w="100" w:type="dxa"/>
              <w:bottom w:w="100" w:type="dxa"/>
              <w:right w:w="100" w:type="dxa"/>
            </w:tcMar>
          </w:tcPr>
          <w:p w14:paraId="0A9889E8" w14:textId="77777777" w:rsidR="00900C56" w:rsidRDefault="00900C56">
            <w:pPr>
              <w:pStyle w:val="Normal1"/>
              <w:widowControl w:val="0"/>
              <w:pBdr>
                <w:top w:val="nil"/>
                <w:left w:val="nil"/>
                <w:bottom w:val="nil"/>
                <w:right w:val="nil"/>
                <w:between w:val="nil"/>
              </w:pBdr>
              <w:spacing w:line="240" w:lineRule="auto"/>
              <w:jc w:val="left"/>
            </w:pPr>
          </w:p>
        </w:tc>
      </w:tr>
    </w:tbl>
    <w:p w14:paraId="2D1D2E99" w14:textId="77777777" w:rsidR="00900C56" w:rsidRDefault="00900C56">
      <w:pPr>
        <w:pStyle w:val="Normal1"/>
      </w:pPr>
    </w:p>
    <w:p w14:paraId="539171E2" w14:textId="77777777" w:rsidR="00900C56" w:rsidRDefault="00900C56">
      <w:pPr>
        <w:pStyle w:val="Normal1"/>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05AB8" w14:paraId="39907002" w14:textId="77777777">
        <w:tc>
          <w:tcPr>
            <w:tcW w:w="1872" w:type="dxa"/>
            <w:shd w:val="clear" w:color="auto" w:fill="auto"/>
            <w:tcMar>
              <w:top w:w="100" w:type="dxa"/>
              <w:left w:w="100" w:type="dxa"/>
              <w:bottom w:w="100" w:type="dxa"/>
              <w:right w:w="100" w:type="dxa"/>
            </w:tcMar>
          </w:tcPr>
          <w:p w14:paraId="0DCABDD3" w14:textId="77777777" w:rsidR="00900C56" w:rsidRDefault="00900C56">
            <w:pPr>
              <w:pStyle w:val="Normal1"/>
              <w:widowControl w:val="0"/>
              <w:spacing w:line="240" w:lineRule="auto"/>
              <w:jc w:val="left"/>
            </w:pPr>
          </w:p>
        </w:tc>
        <w:tc>
          <w:tcPr>
            <w:tcW w:w="1872" w:type="dxa"/>
            <w:shd w:val="clear" w:color="auto" w:fill="auto"/>
            <w:tcMar>
              <w:top w:w="100" w:type="dxa"/>
              <w:left w:w="100" w:type="dxa"/>
              <w:bottom w:w="100" w:type="dxa"/>
              <w:right w:w="100" w:type="dxa"/>
            </w:tcMar>
          </w:tcPr>
          <w:p w14:paraId="35E10F82" w14:textId="77777777" w:rsidR="00900C56" w:rsidRDefault="00E835E4">
            <w:pPr>
              <w:pStyle w:val="Normal1"/>
              <w:widowControl w:val="0"/>
              <w:spacing w:line="240" w:lineRule="auto"/>
              <w:jc w:val="left"/>
            </w:pPr>
            <w:r>
              <w:t>Very good</w:t>
            </w:r>
          </w:p>
        </w:tc>
        <w:tc>
          <w:tcPr>
            <w:tcW w:w="1872" w:type="dxa"/>
            <w:shd w:val="clear" w:color="auto" w:fill="auto"/>
            <w:tcMar>
              <w:top w:w="100" w:type="dxa"/>
              <w:left w:w="100" w:type="dxa"/>
              <w:bottom w:w="100" w:type="dxa"/>
              <w:right w:w="100" w:type="dxa"/>
            </w:tcMar>
          </w:tcPr>
          <w:p w14:paraId="161CCF7D" w14:textId="77777777" w:rsidR="00900C56" w:rsidRDefault="00E835E4">
            <w:pPr>
              <w:pStyle w:val="Normal1"/>
              <w:widowControl w:val="0"/>
              <w:spacing w:line="240" w:lineRule="auto"/>
              <w:jc w:val="left"/>
            </w:pPr>
            <w:r>
              <w:t>Good</w:t>
            </w:r>
          </w:p>
        </w:tc>
        <w:tc>
          <w:tcPr>
            <w:tcW w:w="1872" w:type="dxa"/>
            <w:shd w:val="clear" w:color="auto" w:fill="auto"/>
            <w:tcMar>
              <w:top w:w="100" w:type="dxa"/>
              <w:left w:w="100" w:type="dxa"/>
              <w:bottom w:w="100" w:type="dxa"/>
              <w:right w:w="100" w:type="dxa"/>
            </w:tcMar>
          </w:tcPr>
          <w:p w14:paraId="6A50990B" w14:textId="77777777" w:rsidR="00900C56" w:rsidRDefault="00E835E4">
            <w:pPr>
              <w:pStyle w:val="Normal1"/>
              <w:widowControl w:val="0"/>
              <w:spacing w:line="240" w:lineRule="auto"/>
              <w:jc w:val="left"/>
            </w:pPr>
            <w:r>
              <w:t>Adequate</w:t>
            </w:r>
          </w:p>
        </w:tc>
        <w:tc>
          <w:tcPr>
            <w:tcW w:w="1872" w:type="dxa"/>
            <w:shd w:val="clear" w:color="auto" w:fill="auto"/>
            <w:tcMar>
              <w:top w:w="100" w:type="dxa"/>
              <w:left w:w="100" w:type="dxa"/>
              <w:bottom w:w="100" w:type="dxa"/>
              <w:right w:w="100" w:type="dxa"/>
            </w:tcMar>
          </w:tcPr>
          <w:p w14:paraId="310C2266" w14:textId="77777777" w:rsidR="00900C56" w:rsidRDefault="00E835E4">
            <w:pPr>
              <w:pStyle w:val="Normal1"/>
              <w:widowControl w:val="0"/>
              <w:spacing w:line="240" w:lineRule="auto"/>
              <w:jc w:val="left"/>
            </w:pPr>
            <w:r>
              <w:t>Little or no experience</w:t>
            </w:r>
          </w:p>
        </w:tc>
      </w:tr>
      <w:tr w:rsidR="00405AB8" w14:paraId="4507887B" w14:textId="77777777">
        <w:trPr>
          <w:trHeight w:val="440"/>
        </w:trPr>
        <w:tc>
          <w:tcPr>
            <w:tcW w:w="9360" w:type="dxa"/>
            <w:gridSpan w:val="5"/>
            <w:shd w:val="clear" w:color="auto" w:fill="auto"/>
            <w:tcMar>
              <w:top w:w="100" w:type="dxa"/>
              <w:left w:w="100" w:type="dxa"/>
              <w:bottom w:w="100" w:type="dxa"/>
              <w:right w:w="100" w:type="dxa"/>
            </w:tcMar>
          </w:tcPr>
          <w:p w14:paraId="7525C51B" w14:textId="77777777" w:rsidR="00900C56" w:rsidRDefault="00E835E4">
            <w:pPr>
              <w:pStyle w:val="Normal1"/>
              <w:widowControl w:val="0"/>
              <w:spacing w:line="240" w:lineRule="auto"/>
              <w:jc w:val="left"/>
            </w:pPr>
            <w:r>
              <w:t>Communication Skills</w:t>
            </w:r>
          </w:p>
        </w:tc>
      </w:tr>
      <w:tr w:rsidR="00405AB8" w14:paraId="1BE36620" w14:textId="77777777">
        <w:tc>
          <w:tcPr>
            <w:tcW w:w="1872" w:type="dxa"/>
            <w:shd w:val="clear" w:color="auto" w:fill="auto"/>
            <w:tcMar>
              <w:top w:w="100" w:type="dxa"/>
              <w:left w:w="100" w:type="dxa"/>
              <w:bottom w:w="100" w:type="dxa"/>
              <w:right w:w="100" w:type="dxa"/>
            </w:tcMar>
          </w:tcPr>
          <w:p w14:paraId="4D0BB145" w14:textId="77777777" w:rsidR="00900C56" w:rsidRDefault="00E835E4">
            <w:pPr>
              <w:pStyle w:val="Normal1"/>
              <w:widowControl w:val="0"/>
              <w:spacing w:line="240" w:lineRule="auto"/>
              <w:jc w:val="left"/>
            </w:pPr>
            <w:r>
              <w:t>Drafting contracts of employment</w:t>
            </w:r>
          </w:p>
        </w:tc>
        <w:tc>
          <w:tcPr>
            <w:tcW w:w="1872" w:type="dxa"/>
            <w:shd w:val="clear" w:color="auto" w:fill="auto"/>
            <w:tcMar>
              <w:top w:w="100" w:type="dxa"/>
              <w:left w:w="100" w:type="dxa"/>
              <w:bottom w:w="100" w:type="dxa"/>
              <w:right w:w="100" w:type="dxa"/>
            </w:tcMar>
          </w:tcPr>
          <w:p w14:paraId="549C950F"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160F36FF"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60BD803E"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60EDBFC9" w14:textId="77777777" w:rsidR="00900C56" w:rsidRDefault="00900C56">
            <w:pPr>
              <w:pStyle w:val="Normal1"/>
              <w:widowControl w:val="0"/>
              <w:spacing w:line="240" w:lineRule="auto"/>
              <w:jc w:val="left"/>
            </w:pPr>
          </w:p>
        </w:tc>
      </w:tr>
      <w:tr w:rsidR="00405AB8" w14:paraId="7BEFA055" w14:textId="77777777">
        <w:tc>
          <w:tcPr>
            <w:tcW w:w="1872" w:type="dxa"/>
            <w:shd w:val="clear" w:color="auto" w:fill="auto"/>
            <w:tcMar>
              <w:top w:w="100" w:type="dxa"/>
              <w:left w:w="100" w:type="dxa"/>
              <w:bottom w:w="100" w:type="dxa"/>
              <w:right w:w="100" w:type="dxa"/>
            </w:tcMar>
          </w:tcPr>
          <w:p w14:paraId="7DD1A6DF" w14:textId="77777777" w:rsidR="00900C56" w:rsidRDefault="00E835E4">
            <w:pPr>
              <w:pStyle w:val="Normal1"/>
              <w:widowControl w:val="0"/>
              <w:spacing w:line="240" w:lineRule="auto"/>
              <w:jc w:val="left"/>
            </w:pPr>
            <w:r>
              <w:t>Taking notes of disciplinary</w:t>
            </w:r>
          </w:p>
        </w:tc>
        <w:tc>
          <w:tcPr>
            <w:tcW w:w="1872" w:type="dxa"/>
            <w:shd w:val="clear" w:color="auto" w:fill="auto"/>
            <w:tcMar>
              <w:top w:w="100" w:type="dxa"/>
              <w:left w:w="100" w:type="dxa"/>
              <w:bottom w:w="100" w:type="dxa"/>
              <w:right w:w="100" w:type="dxa"/>
            </w:tcMar>
          </w:tcPr>
          <w:p w14:paraId="6EFBC3A0"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4B8CD2D3"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7480D2AC"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0D1F1184" w14:textId="77777777" w:rsidR="00900C56" w:rsidRDefault="00900C56">
            <w:pPr>
              <w:pStyle w:val="Normal1"/>
              <w:widowControl w:val="0"/>
              <w:spacing w:line="240" w:lineRule="auto"/>
              <w:jc w:val="left"/>
            </w:pPr>
          </w:p>
        </w:tc>
      </w:tr>
      <w:tr w:rsidR="00405AB8" w14:paraId="48BA790B" w14:textId="77777777">
        <w:tc>
          <w:tcPr>
            <w:tcW w:w="1872" w:type="dxa"/>
            <w:shd w:val="clear" w:color="auto" w:fill="auto"/>
            <w:tcMar>
              <w:top w:w="100" w:type="dxa"/>
              <w:left w:w="100" w:type="dxa"/>
              <w:bottom w:w="100" w:type="dxa"/>
              <w:right w:w="100" w:type="dxa"/>
            </w:tcMar>
          </w:tcPr>
          <w:p w14:paraId="32E6E39A" w14:textId="77777777" w:rsidR="00900C56" w:rsidRDefault="00E835E4">
            <w:pPr>
              <w:pStyle w:val="Normal1"/>
              <w:widowControl w:val="0"/>
              <w:spacing w:line="240" w:lineRule="auto"/>
              <w:jc w:val="left"/>
            </w:pPr>
            <w:r>
              <w:t>Write reports</w:t>
            </w:r>
          </w:p>
        </w:tc>
        <w:tc>
          <w:tcPr>
            <w:tcW w:w="1872" w:type="dxa"/>
            <w:shd w:val="clear" w:color="auto" w:fill="auto"/>
            <w:tcMar>
              <w:top w:w="100" w:type="dxa"/>
              <w:left w:w="100" w:type="dxa"/>
              <w:bottom w:w="100" w:type="dxa"/>
              <w:right w:w="100" w:type="dxa"/>
            </w:tcMar>
          </w:tcPr>
          <w:p w14:paraId="5EB65533"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13EF5F98"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61330A6E"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7E241159" w14:textId="77777777" w:rsidR="00900C56" w:rsidRDefault="00900C56">
            <w:pPr>
              <w:pStyle w:val="Normal1"/>
              <w:widowControl w:val="0"/>
              <w:spacing w:line="240" w:lineRule="auto"/>
              <w:jc w:val="left"/>
            </w:pPr>
          </w:p>
        </w:tc>
      </w:tr>
      <w:tr w:rsidR="00405AB8" w14:paraId="4C235DFB" w14:textId="77777777">
        <w:tc>
          <w:tcPr>
            <w:tcW w:w="1872" w:type="dxa"/>
            <w:shd w:val="clear" w:color="auto" w:fill="auto"/>
            <w:tcMar>
              <w:top w:w="100" w:type="dxa"/>
              <w:left w:w="100" w:type="dxa"/>
              <w:bottom w:w="100" w:type="dxa"/>
              <w:right w:w="100" w:type="dxa"/>
            </w:tcMar>
          </w:tcPr>
          <w:p w14:paraId="34C2829F" w14:textId="77777777" w:rsidR="00900C56" w:rsidRDefault="00E835E4">
            <w:pPr>
              <w:pStyle w:val="Normal1"/>
              <w:widowControl w:val="0"/>
              <w:spacing w:line="240" w:lineRule="auto"/>
              <w:jc w:val="left"/>
            </w:pPr>
            <w:r>
              <w:t>Produce material to support presentations</w:t>
            </w:r>
          </w:p>
        </w:tc>
        <w:tc>
          <w:tcPr>
            <w:tcW w:w="1872" w:type="dxa"/>
            <w:shd w:val="clear" w:color="auto" w:fill="auto"/>
            <w:tcMar>
              <w:top w:w="100" w:type="dxa"/>
              <w:left w:w="100" w:type="dxa"/>
              <w:bottom w:w="100" w:type="dxa"/>
              <w:right w:w="100" w:type="dxa"/>
            </w:tcMar>
          </w:tcPr>
          <w:p w14:paraId="2519EF9F"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6F0A62C7"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7C7C5916"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4972974E" w14:textId="77777777" w:rsidR="00900C56" w:rsidRDefault="00900C56">
            <w:pPr>
              <w:pStyle w:val="Normal1"/>
              <w:widowControl w:val="0"/>
              <w:spacing w:line="240" w:lineRule="auto"/>
              <w:jc w:val="left"/>
            </w:pPr>
          </w:p>
        </w:tc>
      </w:tr>
      <w:tr w:rsidR="00405AB8" w14:paraId="22156AF7" w14:textId="77777777">
        <w:tc>
          <w:tcPr>
            <w:tcW w:w="1872" w:type="dxa"/>
            <w:shd w:val="clear" w:color="auto" w:fill="auto"/>
            <w:tcMar>
              <w:top w:w="100" w:type="dxa"/>
              <w:left w:w="100" w:type="dxa"/>
              <w:bottom w:w="100" w:type="dxa"/>
              <w:right w:w="100" w:type="dxa"/>
            </w:tcMar>
          </w:tcPr>
          <w:p w14:paraId="03D94D70" w14:textId="77777777" w:rsidR="00900C56" w:rsidRDefault="00E835E4">
            <w:pPr>
              <w:pStyle w:val="Normal1"/>
              <w:widowControl w:val="0"/>
              <w:spacing w:line="240" w:lineRule="auto"/>
              <w:jc w:val="left"/>
            </w:pPr>
            <w:r>
              <w:t>Delivering a training session</w:t>
            </w:r>
          </w:p>
        </w:tc>
        <w:tc>
          <w:tcPr>
            <w:tcW w:w="1872" w:type="dxa"/>
            <w:shd w:val="clear" w:color="auto" w:fill="auto"/>
            <w:tcMar>
              <w:top w:w="100" w:type="dxa"/>
              <w:left w:w="100" w:type="dxa"/>
              <w:bottom w:w="100" w:type="dxa"/>
              <w:right w:w="100" w:type="dxa"/>
            </w:tcMar>
          </w:tcPr>
          <w:p w14:paraId="427C80B4"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3D624A04"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7EBE4002"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63AA94A5" w14:textId="77777777" w:rsidR="00900C56" w:rsidRDefault="00900C56">
            <w:pPr>
              <w:pStyle w:val="Normal1"/>
              <w:widowControl w:val="0"/>
              <w:spacing w:line="240" w:lineRule="auto"/>
              <w:jc w:val="left"/>
            </w:pPr>
          </w:p>
        </w:tc>
      </w:tr>
      <w:tr w:rsidR="00405AB8" w14:paraId="66E34251" w14:textId="77777777">
        <w:tc>
          <w:tcPr>
            <w:tcW w:w="1872" w:type="dxa"/>
            <w:shd w:val="clear" w:color="auto" w:fill="auto"/>
            <w:tcMar>
              <w:top w:w="100" w:type="dxa"/>
              <w:left w:w="100" w:type="dxa"/>
              <w:bottom w:w="100" w:type="dxa"/>
              <w:right w:w="100" w:type="dxa"/>
            </w:tcMar>
          </w:tcPr>
          <w:p w14:paraId="2AB54439" w14:textId="77777777" w:rsidR="00900C56" w:rsidRDefault="00E835E4">
            <w:pPr>
              <w:pStyle w:val="Normal1"/>
              <w:widowControl w:val="0"/>
              <w:spacing w:line="240" w:lineRule="auto"/>
              <w:jc w:val="left"/>
            </w:pPr>
            <w:r>
              <w:t>Resolving disputes/complaints</w:t>
            </w:r>
          </w:p>
        </w:tc>
        <w:tc>
          <w:tcPr>
            <w:tcW w:w="1872" w:type="dxa"/>
            <w:shd w:val="clear" w:color="auto" w:fill="auto"/>
            <w:tcMar>
              <w:top w:w="100" w:type="dxa"/>
              <w:left w:w="100" w:type="dxa"/>
              <w:bottom w:w="100" w:type="dxa"/>
              <w:right w:w="100" w:type="dxa"/>
            </w:tcMar>
          </w:tcPr>
          <w:p w14:paraId="070704EB"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3354666A"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47E9CF71"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6FC80135" w14:textId="77777777" w:rsidR="00900C56" w:rsidRDefault="00900C56">
            <w:pPr>
              <w:pStyle w:val="Normal1"/>
              <w:widowControl w:val="0"/>
              <w:spacing w:line="240" w:lineRule="auto"/>
              <w:jc w:val="left"/>
            </w:pPr>
          </w:p>
        </w:tc>
      </w:tr>
      <w:tr w:rsidR="00405AB8" w14:paraId="3A1BB551" w14:textId="77777777">
        <w:tc>
          <w:tcPr>
            <w:tcW w:w="1872" w:type="dxa"/>
            <w:shd w:val="clear" w:color="auto" w:fill="auto"/>
            <w:tcMar>
              <w:top w:w="100" w:type="dxa"/>
              <w:left w:w="100" w:type="dxa"/>
              <w:bottom w:w="100" w:type="dxa"/>
              <w:right w:w="100" w:type="dxa"/>
            </w:tcMar>
          </w:tcPr>
          <w:p w14:paraId="37740534" w14:textId="77777777" w:rsidR="00900C56" w:rsidRDefault="00E835E4">
            <w:pPr>
              <w:pStyle w:val="Normal1"/>
              <w:widowControl w:val="0"/>
              <w:spacing w:line="240" w:lineRule="auto"/>
              <w:jc w:val="left"/>
            </w:pPr>
            <w:r>
              <w:t>Interviewing</w:t>
            </w:r>
          </w:p>
        </w:tc>
        <w:tc>
          <w:tcPr>
            <w:tcW w:w="1872" w:type="dxa"/>
            <w:shd w:val="clear" w:color="auto" w:fill="auto"/>
            <w:tcMar>
              <w:top w:w="100" w:type="dxa"/>
              <w:left w:w="100" w:type="dxa"/>
              <w:bottom w:w="100" w:type="dxa"/>
              <w:right w:w="100" w:type="dxa"/>
            </w:tcMar>
          </w:tcPr>
          <w:p w14:paraId="78F86551"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6C53D4ED"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671C75B7"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49DCE3CB" w14:textId="77777777" w:rsidR="00900C56" w:rsidRDefault="00900C56">
            <w:pPr>
              <w:pStyle w:val="Normal1"/>
              <w:widowControl w:val="0"/>
              <w:spacing w:line="240" w:lineRule="auto"/>
              <w:jc w:val="left"/>
            </w:pPr>
          </w:p>
        </w:tc>
      </w:tr>
      <w:tr w:rsidR="00405AB8" w14:paraId="40D383E9" w14:textId="77777777">
        <w:tc>
          <w:tcPr>
            <w:tcW w:w="1872" w:type="dxa"/>
            <w:shd w:val="clear" w:color="auto" w:fill="auto"/>
            <w:tcMar>
              <w:top w:w="100" w:type="dxa"/>
              <w:left w:w="100" w:type="dxa"/>
              <w:bottom w:w="100" w:type="dxa"/>
              <w:right w:w="100" w:type="dxa"/>
            </w:tcMar>
          </w:tcPr>
          <w:p w14:paraId="5407C4B5" w14:textId="77777777" w:rsidR="00900C56" w:rsidRDefault="00E835E4">
            <w:pPr>
              <w:pStyle w:val="Normal1"/>
              <w:widowControl w:val="0"/>
              <w:spacing w:line="240" w:lineRule="auto"/>
              <w:jc w:val="left"/>
            </w:pPr>
            <w:r>
              <w:t>Advising on HR issues</w:t>
            </w:r>
          </w:p>
        </w:tc>
        <w:tc>
          <w:tcPr>
            <w:tcW w:w="1872" w:type="dxa"/>
            <w:shd w:val="clear" w:color="auto" w:fill="auto"/>
            <w:tcMar>
              <w:top w:w="100" w:type="dxa"/>
              <w:left w:w="100" w:type="dxa"/>
              <w:bottom w:w="100" w:type="dxa"/>
              <w:right w:w="100" w:type="dxa"/>
            </w:tcMar>
          </w:tcPr>
          <w:p w14:paraId="49123D41"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5BC4B6DC"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24A8045E"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5CBC59F2" w14:textId="77777777" w:rsidR="00900C56" w:rsidRDefault="00900C56">
            <w:pPr>
              <w:pStyle w:val="Normal1"/>
              <w:widowControl w:val="0"/>
              <w:spacing w:line="240" w:lineRule="auto"/>
              <w:jc w:val="left"/>
            </w:pPr>
          </w:p>
        </w:tc>
      </w:tr>
    </w:tbl>
    <w:p w14:paraId="0D786A2C" w14:textId="77777777" w:rsidR="00900C56" w:rsidRDefault="00900C56">
      <w:pPr>
        <w:pStyle w:val="Normal1"/>
      </w:pPr>
    </w:p>
    <w:p w14:paraId="5F8DDC5F" w14:textId="77777777" w:rsidR="00900C56" w:rsidRDefault="00900C56">
      <w:pPr>
        <w:pStyle w:val="Normal1"/>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05AB8" w14:paraId="2B111740" w14:textId="77777777">
        <w:tc>
          <w:tcPr>
            <w:tcW w:w="1872" w:type="dxa"/>
            <w:shd w:val="clear" w:color="auto" w:fill="auto"/>
            <w:tcMar>
              <w:top w:w="100" w:type="dxa"/>
              <w:left w:w="100" w:type="dxa"/>
              <w:bottom w:w="100" w:type="dxa"/>
              <w:right w:w="100" w:type="dxa"/>
            </w:tcMar>
          </w:tcPr>
          <w:p w14:paraId="604BFFCD" w14:textId="77777777" w:rsidR="00900C56" w:rsidRDefault="00900C56">
            <w:pPr>
              <w:pStyle w:val="Normal1"/>
              <w:widowControl w:val="0"/>
              <w:spacing w:line="240" w:lineRule="auto"/>
              <w:jc w:val="left"/>
            </w:pPr>
          </w:p>
        </w:tc>
        <w:tc>
          <w:tcPr>
            <w:tcW w:w="1872" w:type="dxa"/>
            <w:shd w:val="clear" w:color="auto" w:fill="auto"/>
            <w:tcMar>
              <w:top w:w="100" w:type="dxa"/>
              <w:left w:w="100" w:type="dxa"/>
              <w:bottom w:w="100" w:type="dxa"/>
              <w:right w:w="100" w:type="dxa"/>
            </w:tcMar>
          </w:tcPr>
          <w:p w14:paraId="5EA14CC3" w14:textId="77777777" w:rsidR="00900C56" w:rsidRDefault="00E835E4">
            <w:pPr>
              <w:pStyle w:val="Normal1"/>
              <w:widowControl w:val="0"/>
              <w:spacing w:line="240" w:lineRule="auto"/>
              <w:jc w:val="left"/>
            </w:pPr>
            <w:r>
              <w:t>Very good</w:t>
            </w:r>
          </w:p>
        </w:tc>
        <w:tc>
          <w:tcPr>
            <w:tcW w:w="1872" w:type="dxa"/>
            <w:shd w:val="clear" w:color="auto" w:fill="auto"/>
            <w:tcMar>
              <w:top w:w="100" w:type="dxa"/>
              <w:left w:w="100" w:type="dxa"/>
              <w:bottom w:w="100" w:type="dxa"/>
              <w:right w:w="100" w:type="dxa"/>
            </w:tcMar>
          </w:tcPr>
          <w:p w14:paraId="6D0AC741" w14:textId="77777777" w:rsidR="00900C56" w:rsidRDefault="00E835E4">
            <w:pPr>
              <w:pStyle w:val="Normal1"/>
              <w:widowControl w:val="0"/>
              <w:spacing w:line="240" w:lineRule="auto"/>
              <w:jc w:val="left"/>
            </w:pPr>
            <w:r>
              <w:t>Good</w:t>
            </w:r>
          </w:p>
        </w:tc>
        <w:tc>
          <w:tcPr>
            <w:tcW w:w="1872" w:type="dxa"/>
            <w:shd w:val="clear" w:color="auto" w:fill="auto"/>
            <w:tcMar>
              <w:top w:w="100" w:type="dxa"/>
              <w:left w:w="100" w:type="dxa"/>
              <w:bottom w:w="100" w:type="dxa"/>
              <w:right w:w="100" w:type="dxa"/>
            </w:tcMar>
          </w:tcPr>
          <w:p w14:paraId="518AF077" w14:textId="77777777" w:rsidR="00900C56" w:rsidRDefault="00E835E4">
            <w:pPr>
              <w:pStyle w:val="Normal1"/>
              <w:widowControl w:val="0"/>
              <w:spacing w:line="240" w:lineRule="auto"/>
              <w:jc w:val="left"/>
            </w:pPr>
            <w:r>
              <w:t>Adequate</w:t>
            </w:r>
          </w:p>
        </w:tc>
        <w:tc>
          <w:tcPr>
            <w:tcW w:w="1872" w:type="dxa"/>
            <w:shd w:val="clear" w:color="auto" w:fill="auto"/>
            <w:tcMar>
              <w:top w:w="100" w:type="dxa"/>
              <w:left w:w="100" w:type="dxa"/>
              <w:bottom w:w="100" w:type="dxa"/>
              <w:right w:w="100" w:type="dxa"/>
            </w:tcMar>
          </w:tcPr>
          <w:p w14:paraId="5A37D5C7" w14:textId="77777777" w:rsidR="00900C56" w:rsidRDefault="00E835E4">
            <w:pPr>
              <w:pStyle w:val="Normal1"/>
              <w:widowControl w:val="0"/>
              <w:spacing w:line="240" w:lineRule="auto"/>
              <w:jc w:val="left"/>
            </w:pPr>
            <w:r>
              <w:t>Little or no experience</w:t>
            </w:r>
          </w:p>
        </w:tc>
      </w:tr>
      <w:tr w:rsidR="00405AB8" w14:paraId="5A69CDCF" w14:textId="77777777">
        <w:trPr>
          <w:trHeight w:val="440"/>
        </w:trPr>
        <w:tc>
          <w:tcPr>
            <w:tcW w:w="9360" w:type="dxa"/>
            <w:gridSpan w:val="5"/>
            <w:shd w:val="clear" w:color="auto" w:fill="auto"/>
            <w:tcMar>
              <w:top w:w="100" w:type="dxa"/>
              <w:left w:w="100" w:type="dxa"/>
              <w:bottom w:w="100" w:type="dxa"/>
              <w:right w:w="100" w:type="dxa"/>
            </w:tcMar>
          </w:tcPr>
          <w:p w14:paraId="49B5B190" w14:textId="77777777" w:rsidR="00900C56" w:rsidRDefault="00E835E4">
            <w:pPr>
              <w:pStyle w:val="Normal1"/>
              <w:widowControl w:val="0"/>
              <w:spacing w:line="240" w:lineRule="auto"/>
              <w:jc w:val="left"/>
            </w:pPr>
            <w:r>
              <w:t>Communication Skills</w:t>
            </w:r>
          </w:p>
        </w:tc>
      </w:tr>
      <w:tr w:rsidR="00405AB8" w14:paraId="6EA7E583" w14:textId="77777777">
        <w:tc>
          <w:tcPr>
            <w:tcW w:w="1872" w:type="dxa"/>
            <w:shd w:val="clear" w:color="auto" w:fill="auto"/>
            <w:tcMar>
              <w:top w:w="100" w:type="dxa"/>
              <w:left w:w="100" w:type="dxa"/>
              <w:bottom w:w="100" w:type="dxa"/>
              <w:right w:w="100" w:type="dxa"/>
            </w:tcMar>
          </w:tcPr>
          <w:p w14:paraId="280958A4" w14:textId="77777777" w:rsidR="00900C56" w:rsidRDefault="00E835E4">
            <w:pPr>
              <w:pStyle w:val="Normal1"/>
              <w:widowControl w:val="0"/>
              <w:spacing w:line="240" w:lineRule="auto"/>
              <w:jc w:val="left"/>
            </w:pPr>
            <w:r>
              <w:t>Make good use of verbal reasoning skills, able to handle complex data and make selective use of information</w:t>
            </w:r>
          </w:p>
        </w:tc>
        <w:tc>
          <w:tcPr>
            <w:tcW w:w="1872" w:type="dxa"/>
            <w:shd w:val="clear" w:color="auto" w:fill="auto"/>
            <w:tcMar>
              <w:top w:w="100" w:type="dxa"/>
              <w:left w:w="100" w:type="dxa"/>
              <w:bottom w:w="100" w:type="dxa"/>
              <w:right w:w="100" w:type="dxa"/>
            </w:tcMar>
          </w:tcPr>
          <w:p w14:paraId="099A4846"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7ED35DD9"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0DC4456C" w14:textId="77777777" w:rsidR="00900C56" w:rsidRDefault="00900C56">
            <w:pPr>
              <w:pStyle w:val="Normal1"/>
              <w:widowControl w:val="0"/>
              <w:spacing w:line="240" w:lineRule="auto"/>
              <w:jc w:val="left"/>
            </w:pPr>
          </w:p>
        </w:tc>
        <w:tc>
          <w:tcPr>
            <w:tcW w:w="1872" w:type="dxa"/>
            <w:shd w:val="clear" w:color="auto" w:fill="auto"/>
            <w:tcMar>
              <w:top w:w="100" w:type="dxa"/>
              <w:left w:w="100" w:type="dxa"/>
              <w:bottom w:w="100" w:type="dxa"/>
              <w:right w:w="100" w:type="dxa"/>
            </w:tcMar>
          </w:tcPr>
          <w:p w14:paraId="3DA7EFD0" w14:textId="77777777" w:rsidR="00900C56" w:rsidRDefault="00900C56">
            <w:pPr>
              <w:pStyle w:val="Normal1"/>
              <w:widowControl w:val="0"/>
              <w:spacing w:line="240" w:lineRule="auto"/>
              <w:jc w:val="left"/>
            </w:pPr>
          </w:p>
        </w:tc>
      </w:tr>
      <w:tr w:rsidR="00405AB8" w14:paraId="055E0CB5" w14:textId="77777777">
        <w:tc>
          <w:tcPr>
            <w:tcW w:w="1872" w:type="dxa"/>
            <w:shd w:val="clear" w:color="auto" w:fill="auto"/>
            <w:tcMar>
              <w:top w:w="100" w:type="dxa"/>
              <w:left w:w="100" w:type="dxa"/>
              <w:bottom w:w="100" w:type="dxa"/>
              <w:right w:w="100" w:type="dxa"/>
            </w:tcMar>
          </w:tcPr>
          <w:p w14:paraId="3A1CC275" w14:textId="77777777" w:rsidR="00900C56" w:rsidRDefault="00E835E4">
            <w:pPr>
              <w:pStyle w:val="Normal1"/>
              <w:widowControl w:val="0"/>
              <w:spacing w:line="240" w:lineRule="auto"/>
              <w:jc w:val="left"/>
            </w:pPr>
            <w:r>
              <w:t>Explore more than one solution in order to solve a problem</w:t>
            </w:r>
          </w:p>
        </w:tc>
        <w:tc>
          <w:tcPr>
            <w:tcW w:w="1872" w:type="dxa"/>
            <w:shd w:val="clear" w:color="auto" w:fill="auto"/>
            <w:tcMar>
              <w:top w:w="100" w:type="dxa"/>
              <w:left w:w="100" w:type="dxa"/>
              <w:bottom w:w="100" w:type="dxa"/>
              <w:right w:w="100" w:type="dxa"/>
            </w:tcMar>
          </w:tcPr>
          <w:p w14:paraId="7C5CE3AF"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1297A0F8"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5E070F40" w14:textId="77777777" w:rsidR="00900C56" w:rsidRDefault="00900C56">
            <w:pPr>
              <w:pStyle w:val="Normal1"/>
              <w:widowControl w:val="0"/>
              <w:spacing w:line="240" w:lineRule="auto"/>
              <w:jc w:val="left"/>
            </w:pPr>
          </w:p>
        </w:tc>
        <w:tc>
          <w:tcPr>
            <w:tcW w:w="1872" w:type="dxa"/>
            <w:shd w:val="clear" w:color="auto" w:fill="auto"/>
            <w:tcMar>
              <w:top w:w="100" w:type="dxa"/>
              <w:left w:w="100" w:type="dxa"/>
              <w:bottom w:w="100" w:type="dxa"/>
              <w:right w:w="100" w:type="dxa"/>
            </w:tcMar>
          </w:tcPr>
          <w:p w14:paraId="4FE0FD30" w14:textId="77777777" w:rsidR="00900C56" w:rsidRDefault="00900C56">
            <w:pPr>
              <w:pStyle w:val="Normal1"/>
              <w:widowControl w:val="0"/>
              <w:spacing w:line="240" w:lineRule="auto"/>
              <w:jc w:val="left"/>
            </w:pPr>
          </w:p>
        </w:tc>
      </w:tr>
      <w:tr w:rsidR="00405AB8" w14:paraId="1E561951" w14:textId="77777777">
        <w:tc>
          <w:tcPr>
            <w:tcW w:w="1872" w:type="dxa"/>
            <w:shd w:val="clear" w:color="auto" w:fill="auto"/>
            <w:tcMar>
              <w:top w:w="100" w:type="dxa"/>
              <w:left w:w="100" w:type="dxa"/>
              <w:bottom w:w="100" w:type="dxa"/>
              <w:right w:w="100" w:type="dxa"/>
            </w:tcMar>
          </w:tcPr>
          <w:p w14:paraId="041A2F4F" w14:textId="77777777" w:rsidR="00900C56" w:rsidRDefault="00E835E4">
            <w:pPr>
              <w:pStyle w:val="Normal1"/>
              <w:widowControl w:val="0"/>
              <w:spacing w:line="240" w:lineRule="auto"/>
              <w:jc w:val="left"/>
            </w:pPr>
            <w:r>
              <w:t>Consider the ideas of others to help solve problems</w:t>
            </w:r>
          </w:p>
        </w:tc>
        <w:tc>
          <w:tcPr>
            <w:tcW w:w="1872" w:type="dxa"/>
            <w:shd w:val="clear" w:color="auto" w:fill="auto"/>
            <w:tcMar>
              <w:top w:w="100" w:type="dxa"/>
              <w:left w:w="100" w:type="dxa"/>
              <w:bottom w:w="100" w:type="dxa"/>
              <w:right w:w="100" w:type="dxa"/>
            </w:tcMar>
          </w:tcPr>
          <w:p w14:paraId="7B959BF9" w14:textId="77777777" w:rsidR="00900C56" w:rsidRDefault="00900C56">
            <w:pPr>
              <w:pStyle w:val="Normal1"/>
              <w:widowControl w:val="0"/>
              <w:spacing w:line="240" w:lineRule="auto"/>
              <w:jc w:val="left"/>
              <w:rPr>
                <w:b/>
              </w:rPr>
            </w:pPr>
          </w:p>
        </w:tc>
        <w:tc>
          <w:tcPr>
            <w:tcW w:w="1872" w:type="dxa"/>
            <w:shd w:val="clear" w:color="auto" w:fill="auto"/>
            <w:tcMar>
              <w:top w:w="100" w:type="dxa"/>
              <w:left w:w="100" w:type="dxa"/>
              <w:bottom w:w="100" w:type="dxa"/>
              <w:right w:w="100" w:type="dxa"/>
            </w:tcMar>
          </w:tcPr>
          <w:p w14:paraId="358D9B17" w14:textId="77777777" w:rsidR="00900C56" w:rsidRDefault="00E835E4">
            <w:pPr>
              <w:pStyle w:val="Normal1"/>
              <w:widowControl w:val="0"/>
              <w:spacing w:line="240" w:lineRule="auto"/>
              <w:jc w:val="left"/>
              <w:rPr>
                <w:b/>
              </w:rPr>
            </w:pPr>
            <w:r>
              <w:rPr>
                <w:rFonts w:ascii="Arial Unicode MS" w:eastAsia="Arial Unicode MS" w:hAnsi="Arial Unicode MS" w:cs="Arial Unicode MS"/>
                <w:b/>
              </w:rPr>
              <w:t>✓</w:t>
            </w:r>
          </w:p>
        </w:tc>
        <w:tc>
          <w:tcPr>
            <w:tcW w:w="1872" w:type="dxa"/>
            <w:shd w:val="clear" w:color="auto" w:fill="auto"/>
            <w:tcMar>
              <w:top w:w="100" w:type="dxa"/>
              <w:left w:w="100" w:type="dxa"/>
              <w:bottom w:w="100" w:type="dxa"/>
              <w:right w:w="100" w:type="dxa"/>
            </w:tcMar>
          </w:tcPr>
          <w:p w14:paraId="1483901C" w14:textId="77777777" w:rsidR="00900C56" w:rsidRDefault="00900C56">
            <w:pPr>
              <w:pStyle w:val="Normal1"/>
              <w:widowControl w:val="0"/>
              <w:spacing w:line="240" w:lineRule="auto"/>
              <w:jc w:val="left"/>
            </w:pPr>
          </w:p>
        </w:tc>
        <w:tc>
          <w:tcPr>
            <w:tcW w:w="1872" w:type="dxa"/>
            <w:shd w:val="clear" w:color="auto" w:fill="auto"/>
            <w:tcMar>
              <w:top w:w="100" w:type="dxa"/>
              <w:left w:w="100" w:type="dxa"/>
              <w:bottom w:w="100" w:type="dxa"/>
              <w:right w:w="100" w:type="dxa"/>
            </w:tcMar>
          </w:tcPr>
          <w:p w14:paraId="163C31FB" w14:textId="77777777" w:rsidR="00900C56" w:rsidRDefault="00900C56">
            <w:pPr>
              <w:pStyle w:val="Normal1"/>
              <w:widowControl w:val="0"/>
              <w:spacing w:line="240" w:lineRule="auto"/>
              <w:jc w:val="left"/>
            </w:pPr>
          </w:p>
        </w:tc>
      </w:tr>
    </w:tbl>
    <w:p w14:paraId="6815F591" w14:textId="77777777" w:rsidR="00900C56" w:rsidRDefault="00900C56">
      <w:pPr>
        <w:pStyle w:val="Normal1"/>
      </w:pPr>
    </w:p>
    <w:p w14:paraId="2D7A9DE9" w14:textId="77777777" w:rsidR="00900C56" w:rsidRDefault="00900C56">
      <w:pPr>
        <w:pStyle w:val="Normal1"/>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05AB8" w14:paraId="6BC0B944" w14:textId="77777777">
        <w:trPr>
          <w:trHeight w:val="440"/>
        </w:trPr>
        <w:tc>
          <w:tcPr>
            <w:tcW w:w="9360" w:type="dxa"/>
            <w:gridSpan w:val="4"/>
            <w:shd w:val="clear" w:color="auto" w:fill="auto"/>
            <w:tcMar>
              <w:top w:w="100" w:type="dxa"/>
              <w:left w:w="100" w:type="dxa"/>
              <w:bottom w:w="100" w:type="dxa"/>
              <w:right w:w="100" w:type="dxa"/>
            </w:tcMar>
          </w:tcPr>
          <w:p w14:paraId="5408AC24" w14:textId="77777777" w:rsidR="00900C56" w:rsidRDefault="00E835E4">
            <w:pPr>
              <w:pStyle w:val="Normal1"/>
              <w:widowControl w:val="0"/>
              <w:spacing w:line="240" w:lineRule="auto"/>
              <w:jc w:val="left"/>
            </w:pPr>
            <w:r>
              <w:t>Supervisory Management</w:t>
            </w:r>
          </w:p>
        </w:tc>
      </w:tr>
      <w:tr w:rsidR="00405AB8" w14:paraId="25FDD4A0" w14:textId="77777777">
        <w:tc>
          <w:tcPr>
            <w:tcW w:w="2340" w:type="dxa"/>
            <w:shd w:val="clear" w:color="auto" w:fill="auto"/>
            <w:tcMar>
              <w:top w:w="100" w:type="dxa"/>
              <w:left w:w="100" w:type="dxa"/>
              <w:bottom w:w="100" w:type="dxa"/>
              <w:right w:w="100" w:type="dxa"/>
            </w:tcMar>
          </w:tcPr>
          <w:p w14:paraId="5B905DE3" w14:textId="77777777" w:rsidR="00900C56" w:rsidRDefault="00E835E4">
            <w:pPr>
              <w:pStyle w:val="Normal1"/>
              <w:widowControl w:val="0"/>
              <w:spacing w:line="240" w:lineRule="auto"/>
              <w:jc w:val="left"/>
            </w:pPr>
            <w:r>
              <w:t>How much experience have you had in your role?</w:t>
            </w:r>
          </w:p>
        </w:tc>
        <w:tc>
          <w:tcPr>
            <w:tcW w:w="2340" w:type="dxa"/>
            <w:shd w:val="clear" w:color="auto" w:fill="auto"/>
            <w:tcMar>
              <w:top w:w="100" w:type="dxa"/>
              <w:left w:w="100" w:type="dxa"/>
              <w:bottom w:w="100" w:type="dxa"/>
              <w:right w:w="100" w:type="dxa"/>
            </w:tcMar>
          </w:tcPr>
          <w:p w14:paraId="4C6EB4CA" w14:textId="77777777" w:rsidR="00900C56" w:rsidRDefault="00E835E4">
            <w:pPr>
              <w:pStyle w:val="Normal1"/>
              <w:widowControl w:val="0"/>
              <w:spacing w:line="240" w:lineRule="auto"/>
              <w:jc w:val="left"/>
            </w:pPr>
            <w:r>
              <w:t xml:space="preserve">&lt; 1 month </w:t>
            </w:r>
          </w:p>
        </w:tc>
        <w:tc>
          <w:tcPr>
            <w:tcW w:w="2340" w:type="dxa"/>
            <w:shd w:val="clear" w:color="auto" w:fill="auto"/>
            <w:tcMar>
              <w:top w:w="100" w:type="dxa"/>
              <w:left w:w="100" w:type="dxa"/>
              <w:bottom w:w="100" w:type="dxa"/>
              <w:right w:w="100" w:type="dxa"/>
            </w:tcMar>
          </w:tcPr>
          <w:p w14:paraId="4E1A95BB" w14:textId="77777777" w:rsidR="00900C56" w:rsidRDefault="00E835E4">
            <w:pPr>
              <w:pStyle w:val="Normal1"/>
              <w:widowControl w:val="0"/>
              <w:spacing w:line="240" w:lineRule="auto"/>
              <w:jc w:val="left"/>
              <w:rPr>
                <w:b/>
              </w:rPr>
            </w:pPr>
            <w:r>
              <w:t>1-3 months</w:t>
            </w:r>
            <w:r>
              <w:rPr>
                <w:rFonts w:ascii="Arial Unicode MS" w:eastAsia="Arial Unicode MS" w:hAnsi="Arial Unicode MS" w:cs="Arial Unicode MS"/>
                <w:b/>
              </w:rPr>
              <w:t xml:space="preserve"> ✓</w:t>
            </w:r>
          </w:p>
        </w:tc>
        <w:tc>
          <w:tcPr>
            <w:tcW w:w="2340" w:type="dxa"/>
            <w:shd w:val="clear" w:color="auto" w:fill="auto"/>
            <w:tcMar>
              <w:top w:w="100" w:type="dxa"/>
              <w:left w:w="100" w:type="dxa"/>
              <w:bottom w:w="100" w:type="dxa"/>
              <w:right w:w="100" w:type="dxa"/>
            </w:tcMar>
          </w:tcPr>
          <w:p w14:paraId="6CEEF36F" w14:textId="77777777" w:rsidR="00900C56" w:rsidRDefault="00E835E4">
            <w:pPr>
              <w:pStyle w:val="Normal1"/>
              <w:widowControl w:val="0"/>
              <w:spacing w:line="240" w:lineRule="auto"/>
              <w:jc w:val="left"/>
            </w:pPr>
            <w:r>
              <w:t>&gt; 3 months</w:t>
            </w:r>
          </w:p>
        </w:tc>
      </w:tr>
      <w:tr w:rsidR="00405AB8" w14:paraId="1A3B6017" w14:textId="77777777">
        <w:tc>
          <w:tcPr>
            <w:tcW w:w="2340" w:type="dxa"/>
            <w:shd w:val="clear" w:color="auto" w:fill="auto"/>
            <w:tcMar>
              <w:top w:w="100" w:type="dxa"/>
              <w:left w:w="100" w:type="dxa"/>
              <w:bottom w:w="100" w:type="dxa"/>
              <w:right w:w="100" w:type="dxa"/>
            </w:tcMar>
          </w:tcPr>
          <w:p w14:paraId="15D2B5CD" w14:textId="77777777" w:rsidR="00900C56" w:rsidRDefault="00E835E4">
            <w:pPr>
              <w:pStyle w:val="Normal1"/>
              <w:widowControl w:val="0"/>
              <w:spacing w:line="240" w:lineRule="auto"/>
              <w:jc w:val="left"/>
            </w:pPr>
            <w:r>
              <w:t>How many people have you managed at any one time?</w:t>
            </w:r>
          </w:p>
        </w:tc>
        <w:tc>
          <w:tcPr>
            <w:tcW w:w="2340" w:type="dxa"/>
            <w:shd w:val="clear" w:color="auto" w:fill="auto"/>
            <w:tcMar>
              <w:top w:w="100" w:type="dxa"/>
              <w:left w:w="100" w:type="dxa"/>
              <w:bottom w:w="100" w:type="dxa"/>
              <w:right w:w="100" w:type="dxa"/>
            </w:tcMar>
          </w:tcPr>
          <w:p w14:paraId="4F952B60" w14:textId="77777777" w:rsidR="00900C56" w:rsidRDefault="00E835E4">
            <w:pPr>
              <w:pStyle w:val="Normal1"/>
              <w:widowControl w:val="0"/>
              <w:spacing w:line="240" w:lineRule="auto"/>
              <w:jc w:val="left"/>
            </w:pPr>
            <w:r>
              <w:t>None</w:t>
            </w:r>
          </w:p>
        </w:tc>
        <w:tc>
          <w:tcPr>
            <w:tcW w:w="2340" w:type="dxa"/>
            <w:shd w:val="clear" w:color="auto" w:fill="auto"/>
            <w:tcMar>
              <w:top w:w="100" w:type="dxa"/>
              <w:left w:w="100" w:type="dxa"/>
              <w:bottom w:w="100" w:type="dxa"/>
              <w:right w:w="100" w:type="dxa"/>
            </w:tcMar>
          </w:tcPr>
          <w:p w14:paraId="28ADDAAB" w14:textId="77777777" w:rsidR="00900C56" w:rsidRDefault="00E835E4">
            <w:pPr>
              <w:pStyle w:val="Normal1"/>
              <w:widowControl w:val="0"/>
              <w:spacing w:line="240" w:lineRule="auto"/>
              <w:jc w:val="left"/>
              <w:rPr>
                <w:b/>
              </w:rPr>
            </w:pPr>
            <w:r>
              <w:t xml:space="preserve">1-5 </w:t>
            </w:r>
            <w:r>
              <w:rPr>
                <w:rFonts w:ascii="Arial Unicode MS" w:eastAsia="Arial Unicode MS" w:hAnsi="Arial Unicode MS" w:cs="Arial Unicode MS"/>
                <w:b/>
              </w:rPr>
              <w:t>✓</w:t>
            </w:r>
          </w:p>
        </w:tc>
        <w:tc>
          <w:tcPr>
            <w:tcW w:w="2340" w:type="dxa"/>
            <w:shd w:val="clear" w:color="auto" w:fill="auto"/>
            <w:tcMar>
              <w:top w:w="100" w:type="dxa"/>
              <w:left w:w="100" w:type="dxa"/>
              <w:bottom w:w="100" w:type="dxa"/>
              <w:right w:w="100" w:type="dxa"/>
            </w:tcMar>
          </w:tcPr>
          <w:p w14:paraId="30AA8EF7" w14:textId="77777777" w:rsidR="00900C56" w:rsidRDefault="00E835E4">
            <w:pPr>
              <w:pStyle w:val="Normal1"/>
              <w:widowControl w:val="0"/>
              <w:spacing w:line="240" w:lineRule="auto"/>
              <w:jc w:val="left"/>
            </w:pPr>
            <w:r>
              <w:t>Above 5</w:t>
            </w:r>
          </w:p>
        </w:tc>
      </w:tr>
    </w:tbl>
    <w:p w14:paraId="72E21B55" w14:textId="77777777" w:rsidR="00900C56" w:rsidRDefault="00900C56">
      <w:pPr>
        <w:pStyle w:val="Normal1"/>
      </w:pPr>
    </w:p>
    <w:p w14:paraId="673F88EF" w14:textId="77777777" w:rsidR="00900C56" w:rsidRDefault="00900C56">
      <w:pPr>
        <w:pStyle w:val="Normal1"/>
      </w:pP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70"/>
        <w:gridCol w:w="8190"/>
      </w:tblGrid>
      <w:tr w:rsidR="00405AB8" w14:paraId="26458AD4" w14:textId="77777777">
        <w:trPr>
          <w:trHeight w:val="440"/>
        </w:trPr>
        <w:tc>
          <w:tcPr>
            <w:tcW w:w="9360" w:type="dxa"/>
            <w:gridSpan w:val="2"/>
            <w:shd w:val="clear" w:color="auto" w:fill="auto"/>
            <w:tcMar>
              <w:top w:w="100" w:type="dxa"/>
              <w:left w:w="100" w:type="dxa"/>
              <w:bottom w:w="100" w:type="dxa"/>
              <w:right w:w="100" w:type="dxa"/>
            </w:tcMar>
          </w:tcPr>
          <w:p w14:paraId="0B7518D0" w14:textId="77777777" w:rsidR="00900C56" w:rsidRDefault="00E835E4">
            <w:pPr>
              <w:pStyle w:val="Normal1"/>
              <w:widowControl w:val="0"/>
              <w:pBdr>
                <w:top w:val="nil"/>
                <w:left w:val="nil"/>
                <w:bottom w:val="nil"/>
                <w:right w:val="nil"/>
                <w:between w:val="nil"/>
              </w:pBdr>
              <w:spacing w:line="240" w:lineRule="auto"/>
              <w:jc w:val="left"/>
            </w:pPr>
            <w:r>
              <w:t>I declare that the information given in this form is true</w:t>
            </w:r>
          </w:p>
        </w:tc>
      </w:tr>
      <w:tr w:rsidR="00405AB8" w14:paraId="4F2FEDBE" w14:textId="77777777">
        <w:tc>
          <w:tcPr>
            <w:tcW w:w="1170" w:type="dxa"/>
            <w:shd w:val="clear" w:color="auto" w:fill="auto"/>
            <w:tcMar>
              <w:top w:w="100" w:type="dxa"/>
              <w:left w:w="100" w:type="dxa"/>
              <w:bottom w:w="100" w:type="dxa"/>
              <w:right w:w="100" w:type="dxa"/>
            </w:tcMar>
          </w:tcPr>
          <w:p w14:paraId="54EBA162" w14:textId="77777777" w:rsidR="00900C56" w:rsidRDefault="00E835E4">
            <w:pPr>
              <w:pStyle w:val="Normal1"/>
              <w:widowControl w:val="0"/>
              <w:pBdr>
                <w:top w:val="nil"/>
                <w:left w:val="nil"/>
                <w:bottom w:val="nil"/>
                <w:right w:val="nil"/>
                <w:between w:val="nil"/>
              </w:pBdr>
              <w:spacing w:line="240" w:lineRule="auto"/>
              <w:jc w:val="left"/>
            </w:pPr>
            <w:r>
              <w:t>Signed</w:t>
            </w:r>
          </w:p>
        </w:tc>
        <w:tc>
          <w:tcPr>
            <w:tcW w:w="8190" w:type="dxa"/>
            <w:shd w:val="clear" w:color="auto" w:fill="auto"/>
            <w:tcMar>
              <w:top w:w="100" w:type="dxa"/>
              <w:left w:w="100" w:type="dxa"/>
              <w:bottom w:w="100" w:type="dxa"/>
              <w:right w:w="100" w:type="dxa"/>
            </w:tcMar>
          </w:tcPr>
          <w:p w14:paraId="6E9B198B" w14:textId="77777777" w:rsidR="00900C56" w:rsidRDefault="00900C56">
            <w:pPr>
              <w:pStyle w:val="Normal1"/>
              <w:widowControl w:val="0"/>
              <w:pBdr>
                <w:top w:val="nil"/>
                <w:left w:val="nil"/>
                <w:bottom w:val="nil"/>
                <w:right w:val="nil"/>
                <w:between w:val="nil"/>
              </w:pBdr>
              <w:spacing w:line="240" w:lineRule="auto"/>
              <w:jc w:val="left"/>
            </w:pPr>
          </w:p>
        </w:tc>
      </w:tr>
      <w:tr w:rsidR="00405AB8" w14:paraId="7398F8EF" w14:textId="77777777">
        <w:tc>
          <w:tcPr>
            <w:tcW w:w="1170" w:type="dxa"/>
            <w:shd w:val="clear" w:color="auto" w:fill="auto"/>
            <w:tcMar>
              <w:top w:w="100" w:type="dxa"/>
              <w:left w:w="100" w:type="dxa"/>
              <w:bottom w:w="100" w:type="dxa"/>
              <w:right w:w="100" w:type="dxa"/>
            </w:tcMar>
          </w:tcPr>
          <w:p w14:paraId="7CC082CA" w14:textId="77777777" w:rsidR="00900C56" w:rsidRDefault="00E835E4">
            <w:pPr>
              <w:pStyle w:val="Normal1"/>
              <w:widowControl w:val="0"/>
              <w:pBdr>
                <w:top w:val="nil"/>
                <w:left w:val="nil"/>
                <w:bottom w:val="nil"/>
                <w:right w:val="nil"/>
                <w:between w:val="nil"/>
              </w:pBdr>
              <w:spacing w:line="240" w:lineRule="auto"/>
              <w:jc w:val="left"/>
            </w:pPr>
            <w:r>
              <w:t>Date</w:t>
            </w:r>
          </w:p>
        </w:tc>
        <w:tc>
          <w:tcPr>
            <w:tcW w:w="8190" w:type="dxa"/>
            <w:shd w:val="clear" w:color="auto" w:fill="auto"/>
            <w:tcMar>
              <w:top w:w="100" w:type="dxa"/>
              <w:left w:w="100" w:type="dxa"/>
              <w:bottom w:w="100" w:type="dxa"/>
              <w:right w:w="100" w:type="dxa"/>
            </w:tcMar>
          </w:tcPr>
          <w:p w14:paraId="00666763" w14:textId="77777777" w:rsidR="00900C56" w:rsidRDefault="00900C56">
            <w:pPr>
              <w:pStyle w:val="Normal1"/>
              <w:widowControl w:val="0"/>
              <w:pBdr>
                <w:top w:val="nil"/>
                <w:left w:val="nil"/>
                <w:bottom w:val="nil"/>
                <w:right w:val="nil"/>
                <w:between w:val="nil"/>
              </w:pBdr>
              <w:spacing w:line="240" w:lineRule="auto"/>
              <w:jc w:val="left"/>
            </w:pPr>
          </w:p>
        </w:tc>
      </w:tr>
    </w:tbl>
    <w:p w14:paraId="4E92DCF7" w14:textId="77777777" w:rsidR="00900C56" w:rsidRDefault="00900C56">
      <w:pPr>
        <w:pStyle w:val="Normal1"/>
      </w:pPr>
    </w:p>
    <w:p w14:paraId="7333C66B" w14:textId="77777777" w:rsidR="00900C56" w:rsidRDefault="00E835E4">
      <w:pPr>
        <w:pStyle w:val="Heading1"/>
      </w:pPr>
      <w:r>
        <w:t>4. Critically assessment of organisational benefits for developing and HR officer by providing appropriate training</w:t>
      </w:r>
    </w:p>
    <w:p w14:paraId="244FFD25" w14:textId="77777777" w:rsidR="00900C56" w:rsidRDefault="00E835E4">
      <w:pPr>
        <w:pStyle w:val="Heading1"/>
      </w:pPr>
      <w:bookmarkStart w:id="8" w:name="_xe4be62wxdqp" w:colFirst="0" w:colLast="0"/>
      <w:bookmarkEnd w:id="8"/>
      <w:r>
        <w:t>4.1 Organisational benefit for developing an individual as a potential HR officer</w:t>
      </w:r>
    </w:p>
    <w:p w14:paraId="2BAF3B1A" w14:textId="77777777" w:rsidR="00900C56" w:rsidRDefault="00E835E4">
      <w:pPr>
        <w:pStyle w:val="Normal1"/>
        <w:numPr>
          <w:ilvl w:val="0"/>
          <w:numId w:val="5"/>
        </w:numPr>
      </w:pPr>
      <w:r>
        <w:t>Reduction of employee turnover rate and improvement in employee retention plans.</w:t>
      </w:r>
    </w:p>
    <w:p w14:paraId="7C7B12EF" w14:textId="77777777" w:rsidR="00900C56" w:rsidRDefault="00E835E4">
      <w:pPr>
        <w:pStyle w:val="Normal1"/>
        <w:numPr>
          <w:ilvl w:val="0"/>
          <w:numId w:val="5"/>
        </w:numPr>
      </w:pPr>
      <w:r>
        <w:t>Development of training programmes for freshers.</w:t>
      </w:r>
    </w:p>
    <w:p w14:paraId="18924766" w14:textId="77777777" w:rsidR="00900C56" w:rsidRDefault="00E835E4">
      <w:pPr>
        <w:pStyle w:val="Normal1"/>
        <w:numPr>
          <w:ilvl w:val="0"/>
          <w:numId w:val="5"/>
        </w:numPr>
      </w:pPr>
      <w:r>
        <w:t>Increase possibilities to engage more workforces in critical jobs.</w:t>
      </w:r>
    </w:p>
    <w:p w14:paraId="3EC9CF2C" w14:textId="77777777" w:rsidR="00900C56" w:rsidRDefault="00E835E4">
      <w:pPr>
        <w:pStyle w:val="Normal1"/>
        <w:numPr>
          <w:ilvl w:val="0"/>
          <w:numId w:val="5"/>
        </w:numPr>
      </w:pPr>
      <w:r>
        <w:t>Empowerment of employees to enhance their productivity.</w:t>
      </w:r>
    </w:p>
    <w:p w14:paraId="5F1DB0E3" w14:textId="77777777" w:rsidR="00900C56" w:rsidRDefault="00E835E4">
      <w:pPr>
        <w:pStyle w:val="Normal1"/>
      </w:pPr>
      <w:r>
        <w:t>The net worth of HSBC holdings is 2984.16B USD. The company has its branches in 64 countries with more than 200 thousand employees (Hsbc.co.uk, 2021). The HR department of the company has to handle this huge workforce daily. When a company trains a fresher to be a potential HR professional the company gets benefited in terms of engaging more workforces to achieve its objective (Hsbc.co.uk, 2021). A potential HR officer helps to increase employee retention rate, train team leaders, empower employees to meet targets and increase brand position.</w:t>
      </w:r>
    </w:p>
    <w:p w14:paraId="1117CF82" w14:textId="77777777" w:rsidR="00900C56" w:rsidRDefault="00E835E4">
      <w:pPr>
        <w:pStyle w:val="Heading1"/>
      </w:pPr>
      <w:bookmarkStart w:id="9" w:name="_73tw9w12knpd" w:colFirst="0" w:colLast="0"/>
      <w:bookmarkEnd w:id="9"/>
      <w:r>
        <w:t>4.2 The expectation management regarding personal development</w:t>
      </w:r>
    </w:p>
    <w:p w14:paraId="598055F0" w14:textId="77777777" w:rsidR="00900C56" w:rsidRDefault="00E835E4">
      <w:pPr>
        <w:pStyle w:val="Normal1"/>
        <w:numPr>
          <w:ilvl w:val="0"/>
          <w:numId w:val="7"/>
        </w:numPr>
        <w:jc w:val="left"/>
      </w:pPr>
      <w:r>
        <w:rPr>
          <w:color w:val="0E101A"/>
        </w:rPr>
        <w:t>Communication skill to define the job specification of every employee</w:t>
      </w:r>
    </w:p>
    <w:p w14:paraId="2B6DBC5E" w14:textId="77777777" w:rsidR="00900C56" w:rsidRDefault="00E835E4">
      <w:pPr>
        <w:pStyle w:val="Normal1"/>
        <w:numPr>
          <w:ilvl w:val="0"/>
          <w:numId w:val="7"/>
        </w:numPr>
        <w:jc w:val="left"/>
      </w:pPr>
      <w:r>
        <w:rPr>
          <w:color w:val="0E101A"/>
        </w:rPr>
        <w:t xml:space="preserve">Analysis of organisational activities and places of modification </w:t>
      </w:r>
      <w:r>
        <w:t>(Siddiqui and Sahar, 2019)</w:t>
      </w:r>
    </w:p>
    <w:p w14:paraId="2BE0365F" w14:textId="77777777" w:rsidR="00900C56" w:rsidRDefault="00E835E4">
      <w:pPr>
        <w:pStyle w:val="Normal1"/>
        <w:numPr>
          <w:ilvl w:val="0"/>
          <w:numId w:val="7"/>
        </w:numPr>
        <w:jc w:val="left"/>
      </w:pPr>
      <w:r>
        <w:rPr>
          <w:color w:val="0E101A"/>
        </w:rPr>
        <w:t>Connect employee perception with the organisational vision of improved productivity</w:t>
      </w:r>
    </w:p>
    <w:p w14:paraId="53929448" w14:textId="77777777" w:rsidR="00900C56" w:rsidRDefault="00E835E4">
      <w:pPr>
        <w:pStyle w:val="Normal1"/>
        <w:numPr>
          <w:ilvl w:val="0"/>
          <w:numId w:val="7"/>
        </w:numPr>
        <w:jc w:val="left"/>
      </w:pPr>
      <w:r>
        <w:rPr>
          <w:color w:val="0E101A"/>
        </w:rPr>
        <w:t xml:space="preserve">The flexibility to handle the diverse market condition by accumulating knowledge of different situations. </w:t>
      </w:r>
    </w:p>
    <w:p w14:paraId="394F69B8" w14:textId="77777777" w:rsidR="00900C56" w:rsidRDefault="00E835E4">
      <w:pPr>
        <w:pStyle w:val="Normal1"/>
        <w:rPr>
          <w:color w:val="0E101A"/>
        </w:rPr>
      </w:pPr>
      <w:r>
        <w:rPr>
          <w:color w:val="0E101A"/>
        </w:rPr>
        <w:t xml:space="preserve">A personal development plan is needed for a fresher to assess himself/herself in a diverse market situation. The organisational condition can change anytime so an HR officer should make him/her prepare to deal with difficulties </w:t>
      </w:r>
      <w:r>
        <w:t xml:space="preserve">(Oseghale </w:t>
      </w:r>
      <w:r>
        <w:rPr>
          <w:i/>
        </w:rPr>
        <w:t>et al.</w:t>
      </w:r>
      <w:r>
        <w:t>, 2018)</w:t>
      </w:r>
      <w:r>
        <w:rPr>
          <w:color w:val="0E101A"/>
        </w:rPr>
        <w:t xml:space="preserve">. HR officers need to enhance the communication skill for defining the job roles of every employee. This helps to manage the workforce. Another aspect of personal development is to create a boundary between manager and employee. This helps to analyse employee performance and needed modification. Personal development should include the skill to make an employee feel connected with the company </w:t>
      </w:r>
      <w:r>
        <w:t>(Bell and Moore, 2018)</w:t>
      </w:r>
      <w:r>
        <w:rPr>
          <w:color w:val="0E101A"/>
        </w:rPr>
        <w:t>.</w:t>
      </w:r>
    </w:p>
    <w:p w14:paraId="36979056" w14:textId="77777777" w:rsidR="00900C56" w:rsidRDefault="00900C56">
      <w:pPr>
        <w:pStyle w:val="Normal1"/>
      </w:pPr>
    </w:p>
    <w:p w14:paraId="6F88FA92" w14:textId="77777777" w:rsidR="00900C56" w:rsidRDefault="00E835E4">
      <w:pPr>
        <w:pStyle w:val="Heading1"/>
      </w:pPr>
      <w:bookmarkStart w:id="10" w:name="_krdi37ur9oxb" w:colFirst="0" w:colLast="0"/>
      <w:bookmarkEnd w:id="10"/>
      <w:r>
        <w:t>4.3 Development levers of an organisation to train an employee</w:t>
      </w:r>
    </w:p>
    <w:p w14:paraId="7501B03E" w14:textId="77777777" w:rsidR="00900C56" w:rsidRDefault="00E835E4">
      <w:pPr>
        <w:pStyle w:val="Normal1"/>
        <w:numPr>
          <w:ilvl w:val="0"/>
          <w:numId w:val="8"/>
        </w:numPr>
        <w:jc w:val="left"/>
      </w:pPr>
      <w:r>
        <w:rPr>
          <w:color w:val="0E101A"/>
        </w:rPr>
        <w:t>The segmentation in Human resource management activities.</w:t>
      </w:r>
    </w:p>
    <w:p w14:paraId="5CD32871" w14:textId="77777777" w:rsidR="00900C56" w:rsidRDefault="00E835E4">
      <w:pPr>
        <w:pStyle w:val="Normal1"/>
        <w:numPr>
          <w:ilvl w:val="0"/>
          <w:numId w:val="8"/>
        </w:numPr>
        <w:jc w:val="left"/>
      </w:pPr>
      <w:r>
        <w:rPr>
          <w:color w:val="0E101A"/>
        </w:rPr>
        <w:t>Development of skills for handling administrative activities, training recruits, understanding global operations.</w:t>
      </w:r>
    </w:p>
    <w:p w14:paraId="2BC362E0" w14:textId="77777777" w:rsidR="00900C56" w:rsidRDefault="00E835E4">
      <w:pPr>
        <w:pStyle w:val="Normal1"/>
        <w:numPr>
          <w:ilvl w:val="0"/>
          <w:numId w:val="8"/>
        </w:numPr>
        <w:jc w:val="left"/>
      </w:pPr>
      <w:r>
        <w:rPr>
          <w:color w:val="0E101A"/>
        </w:rPr>
        <w:t>Internal training to address small operating problems and external training to assess the global situation of the</w:t>
      </w:r>
    </w:p>
    <w:p w14:paraId="01B4ED77" w14:textId="77777777" w:rsidR="00900C56" w:rsidRDefault="00E835E4">
      <w:pPr>
        <w:pStyle w:val="Normal1"/>
        <w:numPr>
          <w:ilvl w:val="0"/>
          <w:numId w:val="8"/>
        </w:numPr>
        <w:jc w:val="left"/>
      </w:pPr>
      <w:r>
        <w:rPr>
          <w:color w:val="0E101A"/>
        </w:rPr>
        <w:t>Resident management programmes for trainees to handle both the commercial and organisational aspects.</w:t>
      </w:r>
    </w:p>
    <w:p w14:paraId="1506A9A7" w14:textId="77777777" w:rsidR="00900C56" w:rsidRDefault="00E835E4">
      <w:pPr>
        <w:pStyle w:val="Normal1"/>
      </w:pPr>
      <w:r>
        <w:rPr>
          <w:color w:val="0E101A"/>
        </w:rPr>
        <w:t>The HR manager of HSBC handles both the developmental and HR officers. Based on the job roles the company trains employees handling administration, staff, training programmes and appraisals. The company allows its employees to develop their skills through self-development and self-study programs. The first part of the training programme is an internal assessment. Here employees need to handle small groups and achieve small targets. The second part is external courses where a trainee has to present seminars and give interviews in a global context. The last stage is the RMT programme in which a trainee is required to understand the commercial activities of the company.</w:t>
      </w:r>
    </w:p>
    <w:p w14:paraId="3BA720B8" w14:textId="77777777" w:rsidR="00900C56" w:rsidRDefault="00E835E4">
      <w:pPr>
        <w:pStyle w:val="Heading1"/>
      </w:pPr>
      <w:bookmarkStart w:id="11" w:name="_23zqd1my5fti" w:colFirst="0" w:colLast="0"/>
      <w:bookmarkEnd w:id="11"/>
      <w:r>
        <w:t>4.4 Strategy to meet an individual's development needs</w:t>
      </w:r>
    </w:p>
    <w:p w14:paraId="159F1467" w14:textId="77777777" w:rsidR="00900C56" w:rsidRDefault="00E835E4">
      <w:pPr>
        <w:pStyle w:val="Normal1"/>
        <w:numPr>
          <w:ilvl w:val="0"/>
          <w:numId w:val="3"/>
        </w:numPr>
        <w:jc w:val="left"/>
      </w:pPr>
      <w:r>
        <w:rPr>
          <w:color w:val="0E101A"/>
        </w:rPr>
        <w:t>Communication with employee belonging to each organisational segment</w:t>
      </w:r>
    </w:p>
    <w:p w14:paraId="12DE79EE" w14:textId="77777777" w:rsidR="00900C56" w:rsidRDefault="00E835E4">
      <w:pPr>
        <w:pStyle w:val="Normal1"/>
        <w:numPr>
          <w:ilvl w:val="0"/>
          <w:numId w:val="3"/>
        </w:numPr>
        <w:jc w:val="left"/>
      </w:pPr>
      <w:r>
        <w:rPr>
          <w:color w:val="0E101A"/>
        </w:rPr>
        <w:t>Setting up of business objective and targets</w:t>
      </w:r>
    </w:p>
    <w:p w14:paraId="7BF85003" w14:textId="77777777" w:rsidR="00900C56" w:rsidRDefault="00E835E4">
      <w:pPr>
        <w:pStyle w:val="Normal1"/>
        <w:numPr>
          <w:ilvl w:val="0"/>
          <w:numId w:val="3"/>
        </w:numPr>
        <w:jc w:val="left"/>
      </w:pPr>
      <w:r>
        <w:rPr>
          <w:color w:val="0E101A"/>
        </w:rPr>
        <w:t>Evaluation of employee potential and current readiness to achieve the target</w:t>
      </w:r>
    </w:p>
    <w:p w14:paraId="002277E8" w14:textId="77777777" w:rsidR="00900C56" w:rsidRDefault="00E835E4">
      <w:pPr>
        <w:pStyle w:val="Normal1"/>
        <w:numPr>
          <w:ilvl w:val="0"/>
          <w:numId w:val="3"/>
        </w:numPr>
        <w:jc w:val="left"/>
      </w:pPr>
      <w:r>
        <w:rPr>
          <w:color w:val="0E101A"/>
        </w:rPr>
        <w:t>Ensure proper training and developmental plannings</w:t>
      </w:r>
    </w:p>
    <w:p w14:paraId="455EB9A7" w14:textId="77777777" w:rsidR="00900C56" w:rsidRDefault="00E835E4">
      <w:pPr>
        <w:pStyle w:val="Normal1"/>
        <w:numPr>
          <w:ilvl w:val="0"/>
          <w:numId w:val="3"/>
        </w:numPr>
        <w:jc w:val="left"/>
      </w:pPr>
      <w:r>
        <w:rPr>
          <w:color w:val="0E101A"/>
        </w:rPr>
        <w:t>Modification of plans if necessary</w:t>
      </w:r>
    </w:p>
    <w:p w14:paraId="5E050240" w14:textId="77777777" w:rsidR="00900C56" w:rsidRDefault="00E835E4">
      <w:pPr>
        <w:pStyle w:val="Normal1"/>
      </w:pPr>
      <w:r>
        <w:rPr>
          <w:color w:val="0E101A"/>
        </w:rPr>
        <w:t>The management for handling a huge workforce is a difficult job to perform. The company HSBC Holdings has more than 200,000 employees around the world. The company managerial team has to understand the potential of each employee before setting any objective. The company needs to communicate with employees to understand their position to achieve the goal. An effective training plan is essential to develop the skills for meeting the targets.</w:t>
      </w:r>
    </w:p>
    <w:p w14:paraId="01343D87" w14:textId="77777777" w:rsidR="00900C56" w:rsidRDefault="00E835E4">
      <w:pPr>
        <w:pStyle w:val="Heading1"/>
      </w:pPr>
      <w:bookmarkStart w:id="12" w:name="_esxar6fnphge" w:colFirst="0" w:colLast="0"/>
      <w:bookmarkEnd w:id="12"/>
      <w:r>
        <w:t>5. Conclusion</w:t>
      </w:r>
    </w:p>
    <w:p w14:paraId="4C290336" w14:textId="77777777" w:rsidR="00900C56" w:rsidRDefault="00E835E4">
      <w:pPr>
        <w:pStyle w:val="Normal1"/>
        <w:numPr>
          <w:ilvl w:val="0"/>
          <w:numId w:val="9"/>
        </w:numPr>
        <w:jc w:val="left"/>
      </w:pPr>
      <w:r>
        <w:rPr>
          <w:color w:val="0E101A"/>
        </w:rPr>
        <w:t>HR officers are key to bind the organisation and its employees</w:t>
      </w:r>
    </w:p>
    <w:p w14:paraId="5C6D1E09" w14:textId="77777777" w:rsidR="00900C56" w:rsidRDefault="00E835E4">
      <w:pPr>
        <w:pStyle w:val="Normal1"/>
        <w:numPr>
          <w:ilvl w:val="0"/>
          <w:numId w:val="9"/>
        </w:numPr>
        <w:jc w:val="left"/>
      </w:pPr>
      <w:r>
        <w:rPr>
          <w:color w:val="0E101A"/>
        </w:rPr>
        <w:t>HR officers need to address every micro and macro factor for maintaining the flow of organisational activity</w:t>
      </w:r>
    </w:p>
    <w:p w14:paraId="61262864" w14:textId="77777777" w:rsidR="00900C56" w:rsidRDefault="00E835E4">
      <w:pPr>
        <w:pStyle w:val="Normal1"/>
        <w:numPr>
          <w:ilvl w:val="0"/>
          <w:numId w:val="9"/>
        </w:numPr>
        <w:jc w:val="left"/>
      </w:pPr>
      <w:r>
        <w:rPr>
          <w:color w:val="0E101A"/>
        </w:rPr>
        <w:t xml:space="preserve">HR officers need to develop problem-solving and communication skills to adapt to a new situation. </w:t>
      </w:r>
    </w:p>
    <w:p w14:paraId="0FE87E77" w14:textId="77777777" w:rsidR="00900C56" w:rsidRDefault="00E835E4">
      <w:pPr>
        <w:pStyle w:val="Normal1"/>
      </w:pPr>
      <w:r>
        <w:rPr>
          <w:color w:val="0E101A"/>
        </w:rPr>
        <w:t>Present HR trainees are the future HR manager or officer. The proper development of their skills can result in effective HR policies and management to handle a huge workforce. HR officers work under the HR manager and address every micro factor regarding the employee to the manager for modification of organisational activities. The training of an HR officer should include the plan for developing communication skill, skills for adapting to new situations, skills for solving problems and the skill to supervise the workforce.</w:t>
      </w:r>
    </w:p>
    <w:p w14:paraId="6548518D" w14:textId="77777777" w:rsidR="00900C56" w:rsidRDefault="00E835E4">
      <w:pPr>
        <w:pStyle w:val="Heading1"/>
      </w:pPr>
      <w:bookmarkStart w:id="13" w:name="_hds0sno1gcjf" w:colFirst="0" w:colLast="0"/>
      <w:bookmarkEnd w:id="13"/>
      <w:r>
        <w:t>Reference List</w:t>
      </w:r>
    </w:p>
    <w:p w14:paraId="226D8283" w14:textId="77777777" w:rsidR="00900C56" w:rsidRDefault="00E835E4">
      <w:pPr>
        <w:pStyle w:val="Normal1"/>
      </w:pPr>
      <w:r>
        <w:t xml:space="preserve">Maity, S., 2019. Identifying opportunities for artificial intelligence in the evolution of training and development practices. Journal of Management Development. Available at: </w:t>
      </w:r>
      <w:hyperlink r:id="rId7" w:history="1">
        <w:r>
          <w:rPr>
            <w:color w:val="1155CC"/>
            <w:u w:val="single"/>
          </w:rPr>
          <w:t>https://www.emerald.com/insight/content/doi/10.1108/JMD-03-2019-0069/full/html</w:t>
        </w:r>
      </w:hyperlink>
      <w:r>
        <w:t xml:space="preserve"> [Accessed on 16.03.2021]</w:t>
      </w:r>
    </w:p>
    <w:p w14:paraId="5E34B1D5" w14:textId="77777777" w:rsidR="00900C56" w:rsidRDefault="00E835E4">
      <w:pPr>
        <w:pStyle w:val="Normal1"/>
      </w:pPr>
      <w:r>
        <w:t xml:space="preserve">Engetou, E., 2017. The impact of training and development on organizational performance. Available at: </w:t>
      </w:r>
      <w:hyperlink r:id="rId8" w:history="1">
        <w:r>
          <w:rPr>
            <w:color w:val="1155CC"/>
            <w:u w:val="single"/>
          </w:rPr>
          <w:t>https://www.theseus.fi/handle/10024/133220</w:t>
        </w:r>
      </w:hyperlink>
      <w:r>
        <w:t xml:space="preserve"> [Accessed on 16.03.2021]</w:t>
      </w:r>
    </w:p>
    <w:p w14:paraId="269714D8" w14:textId="77777777" w:rsidR="00900C56" w:rsidRDefault="00E835E4">
      <w:pPr>
        <w:pStyle w:val="Normal1"/>
      </w:pPr>
      <w:r>
        <w:t xml:space="preserve">Rahayu, M., Rasid, F. and Tannady, H., 2019. The Effect of Career Training and Development on Job Satisfaction and its Implications for the Organizational Commitment of Regional Secretariat (SETDA) Employees of Jambi Provincial Government. International Review of Management and Marketing, 9(1), p.79. Available at: </w:t>
      </w:r>
      <w:hyperlink r:id="rId9" w:history="1">
        <w:r>
          <w:rPr>
            <w:color w:val="1155CC"/>
            <w:u w:val="single"/>
          </w:rPr>
          <w:t>https://search.proquest.com/openview/18023dd8c85d0caa2032a1b33e8bd0ea/1?pq-origsite=gscholar&amp;cbl=816339</w:t>
        </w:r>
      </w:hyperlink>
      <w:r>
        <w:t xml:space="preserve"> [Accessed on 16.03.2021]</w:t>
      </w:r>
    </w:p>
    <w:p w14:paraId="0D075B7E" w14:textId="77777777" w:rsidR="00900C56" w:rsidRDefault="00E835E4">
      <w:pPr>
        <w:pStyle w:val="Normal1"/>
      </w:pPr>
      <w:r>
        <w:t xml:space="preserve">Al Karim, R., 2019. Impact of different training and development programs on employee performance in Bangladesh perspective. International Journal of Entrepreneurial Research, 2(1), pp.8-14. Available at: </w:t>
      </w:r>
      <w:hyperlink r:id="rId10" w:history="1">
        <w:r>
          <w:rPr>
            <w:color w:val="1155CC"/>
            <w:u w:val="single"/>
          </w:rPr>
          <w:t>https://www.readersinsight.net/IJER/article/view/497</w:t>
        </w:r>
      </w:hyperlink>
      <w:r>
        <w:t xml:space="preserve"> [Accessed on 16.03.2021]</w:t>
      </w:r>
    </w:p>
    <w:p w14:paraId="6E4DAD03" w14:textId="77777777" w:rsidR="00900C56" w:rsidRDefault="00E835E4">
      <w:pPr>
        <w:pStyle w:val="Normal1"/>
      </w:pPr>
      <w:r>
        <w:t xml:space="preserve">Noe, R.A. and Kodwani, A.D., 2018. Employee training and development, 7e. McGraw-Hill Education. Available at: </w:t>
      </w:r>
      <w:hyperlink r:id="rId11" w:anchor="v=onepage&amp;q=TRAINING%20AND%20DEVELOPMENT%20NEEDS%20FOR%20AN%20HR%20OFFICER&amp;f=false" w:history="1">
        <w:r>
          <w:rPr>
            <w:color w:val="1155CC"/>
            <w:u w:val="single"/>
          </w:rPr>
          <w:t>https://books.google.co.in/books?hl=en&amp;lr=&amp;id=VlakDwAAQBAJ&amp;oi=fnd&amp;pg=PT35&amp;dq=TRAINING+AND+DEVELOPMENT+NEEDS+FOR+AN+HR+OFFICER&amp;ots=ln6ZVpmbTu&amp;sig=FTrbgvR6VEjoOuCktdU9QY38mdI&amp;redir_esc=y#v=onepage&amp;q=TRAINING%20AND%20DEVELOPMENT%20NEEDS%20FOR%20AN%20HR%20OFFICER&amp;f=false</w:t>
        </w:r>
      </w:hyperlink>
      <w:r>
        <w:t xml:space="preserve"> [Accessed on 16.03.2021]</w:t>
      </w:r>
    </w:p>
    <w:p w14:paraId="34F34DCB" w14:textId="77777777" w:rsidR="00900C56" w:rsidRDefault="00E835E4">
      <w:pPr>
        <w:pStyle w:val="Normal1"/>
      </w:pPr>
      <w:r>
        <w:t xml:space="preserve">Aserkar, R., Kumthekar, N. and Inamdar, S., 2017. Training and development needs of logistics and supply chain professionals in South Asia. International Journal of Shipping and Transport Logistics, 9(1), pp.85-106. Available at: </w:t>
      </w:r>
      <w:hyperlink r:id="rId12" w:history="1">
        <w:r>
          <w:rPr>
            <w:color w:val="1155CC"/>
            <w:u w:val="single"/>
          </w:rPr>
          <w:t>https://www.inderscienceonline.com/doi/abs/10.1504/IJSTL.2017.080576</w:t>
        </w:r>
      </w:hyperlink>
      <w:r>
        <w:t xml:space="preserve"> [Accessed on 16.03.2021]</w:t>
      </w:r>
    </w:p>
    <w:p w14:paraId="74FC2867" w14:textId="77777777" w:rsidR="00900C56" w:rsidRDefault="00E835E4">
      <w:pPr>
        <w:pStyle w:val="Normal1"/>
      </w:pPr>
      <w:r>
        <w:t xml:space="preserve">Li, J., Wiemann, K., Shi, W., Wang, Y. and Pilz, M., 2019. Vocational education and training in Chinese and German companies in China: a ‘home international’comparison. International Journal of Training and Development, 23(2), pp.153-168. Available at: </w:t>
      </w:r>
      <w:hyperlink r:id="rId13" w:history="1">
        <w:r>
          <w:rPr>
            <w:color w:val="1155CC"/>
            <w:u w:val="single"/>
          </w:rPr>
          <w:t>https://onlinelibrary.wiley.com/doi/abs/10.1111/ijtd.12151</w:t>
        </w:r>
      </w:hyperlink>
      <w:r>
        <w:t xml:space="preserve"> [Accessed on 16.03.2021]</w:t>
      </w:r>
    </w:p>
    <w:p w14:paraId="08A6F873" w14:textId="77777777" w:rsidR="00900C56" w:rsidRDefault="00E835E4">
      <w:pPr>
        <w:pStyle w:val="Normal1"/>
      </w:pPr>
      <w:r>
        <w:t xml:space="preserve">Bell, B.S. and Moore, O.A., 2018. Learning, training and development in organizations: Emerging trends, recent advances and future directions. Available at: </w:t>
      </w:r>
      <w:hyperlink r:id="rId14" w:history="1">
        <w:r>
          <w:rPr>
            <w:color w:val="1155CC"/>
            <w:u w:val="single"/>
          </w:rPr>
          <w:t>https://psycnet.apa.org/record/2019-01462-010</w:t>
        </w:r>
      </w:hyperlink>
      <w:r>
        <w:t xml:space="preserve"> [Accessed on 16.03.2021]</w:t>
      </w:r>
    </w:p>
    <w:p w14:paraId="0895FF2A" w14:textId="77777777" w:rsidR="00900C56" w:rsidRDefault="00E835E4">
      <w:pPr>
        <w:pStyle w:val="Normal1"/>
      </w:pPr>
      <w:r>
        <w:t xml:space="preserve">Siddiqui, D.A. and Sahar, N., 2019. The impact of training &amp; development and communication on employee engagement–A study of banking sector. Sahar, N. and Siddiqui, DA (2019). The Impact of Training &amp; Development and Communication on Employee Engagement–A Study of Banking Sector. Business Management and Strategy, 10(1), pp.23-40. </w:t>
      </w:r>
    </w:p>
    <w:p w14:paraId="7D6AA840" w14:textId="77777777" w:rsidR="00900C56" w:rsidRDefault="00E835E4">
      <w:pPr>
        <w:pStyle w:val="Normal1"/>
      </w:pPr>
      <w:r>
        <w:t xml:space="preserve">Available at: </w:t>
      </w:r>
      <w:hyperlink r:id="rId15" w:history="1">
        <w:r>
          <w:rPr>
            <w:color w:val="1155CC"/>
            <w:u w:val="single"/>
          </w:rPr>
          <w:t>https://papers.ssrn.com/sol3/papers.cfm?abstract_id=3381444</w:t>
        </w:r>
      </w:hyperlink>
      <w:r>
        <w:t xml:space="preserve"> [Accessed on 16.03.2021]</w:t>
      </w:r>
    </w:p>
    <w:p w14:paraId="7FC58FB7" w14:textId="77777777" w:rsidR="00900C56" w:rsidRDefault="00E835E4">
      <w:pPr>
        <w:pStyle w:val="Normal1"/>
      </w:pPr>
      <w:r>
        <w:t xml:space="preserve">Oseghale, R.O., Malik, A., Nyuur, R.B., Pereira, V. and Ellis, F.Y., 2018. Drivers of training and talent development: insights from oil and gas MNCs in Nigeria. Human Resource Development International, 21(5), pp.509-531. Available at: </w:t>
      </w:r>
      <w:hyperlink r:id="rId16" w:history="1">
        <w:r>
          <w:rPr>
            <w:color w:val="1155CC"/>
            <w:u w:val="single"/>
          </w:rPr>
          <w:t>https://www.tandfonline.com/doi/abs/10.1080/13678868.2018.1472479</w:t>
        </w:r>
      </w:hyperlink>
      <w:r>
        <w:t xml:space="preserve"> [Accessed on 16.03.2021]</w:t>
      </w:r>
    </w:p>
    <w:p w14:paraId="5927520B" w14:textId="77777777" w:rsidR="00900C56" w:rsidRDefault="00E835E4">
      <w:pPr>
        <w:pStyle w:val="Normal1"/>
      </w:pPr>
      <w:r>
        <w:t xml:space="preserve">Hsbc.co.uk, 2021. “HSBC”, Available at: </w:t>
      </w:r>
      <w:hyperlink r:id="rId17" w:history="1">
        <w:r>
          <w:rPr>
            <w:color w:val="1155CC"/>
            <w:u w:val="single"/>
          </w:rPr>
          <w:t>https://www.hsbc.co.uk/</w:t>
        </w:r>
      </w:hyperlink>
      <w:r>
        <w:t xml:space="preserve"> [Accessed on 16.03.2021]</w:t>
      </w:r>
    </w:p>
    <w:p w14:paraId="548365DB" w14:textId="77777777" w:rsidR="00900C56" w:rsidRDefault="00900C56">
      <w:pPr>
        <w:pStyle w:val="Heading1"/>
      </w:pPr>
      <w:bookmarkStart w:id="14" w:name="_mv8qmkbttdi8" w:colFirst="0" w:colLast="0"/>
      <w:bookmarkEnd w:id="14"/>
    </w:p>
    <w:sectPr w:rsidR="00900C56" w:rsidSect="00B50F67">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01298"/>
    <w:multiLevelType w:val="multilevel"/>
    <w:tmpl w:val="2D1E59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BA0452"/>
    <w:multiLevelType w:val="multilevel"/>
    <w:tmpl w:val="C5EEB67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8B4E7E"/>
    <w:multiLevelType w:val="multilevel"/>
    <w:tmpl w:val="E9C4A7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A26878"/>
    <w:multiLevelType w:val="multilevel"/>
    <w:tmpl w:val="434E627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4B3DD3"/>
    <w:multiLevelType w:val="multilevel"/>
    <w:tmpl w:val="21668D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016E03"/>
    <w:multiLevelType w:val="multilevel"/>
    <w:tmpl w:val="702E2E9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8A809CE"/>
    <w:multiLevelType w:val="multilevel"/>
    <w:tmpl w:val="B45EF9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BE25621"/>
    <w:multiLevelType w:val="multilevel"/>
    <w:tmpl w:val="E230E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DE0220B"/>
    <w:multiLevelType w:val="multilevel"/>
    <w:tmpl w:val="7FF6670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3665F3"/>
    <w:multiLevelType w:val="multilevel"/>
    <w:tmpl w:val="CCA45C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8D6F72"/>
    <w:multiLevelType w:val="multilevel"/>
    <w:tmpl w:val="5866B8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3"/>
  </w:num>
  <w:num w:numId="4">
    <w:abstractNumId w:val="0"/>
  </w:num>
  <w:num w:numId="5">
    <w:abstractNumId w:val="9"/>
  </w:num>
  <w:num w:numId="6">
    <w:abstractNumId w:val="7"/>
  </w:num>
  <w:num w:numId="7">
    <w:abstractNumId w:val="4"/>
  </w:num>
  <w:num w:numId="8">
    <w:abstractNumId w:val="8"/>
  </w:num>
  <w:num w:numId="9">
    <w:abstractNumId w:val="1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56"/>
    <w:rsid w:val="00405AB8"/>
    <w:rsid w:val="00885803"/>
    <w:rsid w:val="00900C56"/>
    <w:rsid w:val="00B50F67"/>
    <w:rsid w:val="00E835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53700"/>
  <w15:docId w15:val="{71F7572A-954D-4DE5-A7B5-D7EAA10EC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AB8"/>
  </w:style>
  <w:style w:type="paragraph" w:styleId="Heading1">
    <w:name w:val="heading 1"/>
    <w:basedOn w:val="Normal1"/>
    <w:next w:val="Normal1"/>
    <w:rsid w:val="00900C56"/>
    <w:pPr>
      <w:keepNext/>
      <w:keepLines/>
      <w:spacing w:before="400" w:after="120"/>
      <w:outlineLvl w:val="0"/>
    </w:pPr>
    <w:rPr>
      <w:b/>
      <w:sz w:val="28"/>
      <w:szCs w:val="28"/>
    </w:rPr>
  </w:style>
  <w:style w:type="paragraph" w:styleId="Heading2">
    <w:name w:val="heading 2"/>
    <w:basedOn w:val="Normal1"/>
    <w:next w:val="Normal1"/>
    <w:rsid w:val="00900C56"/>
    <w:pPr>
      <w:keepNext/>
      <w:keepLines/>
      <w:spacing w:before="360" w:after="120"/>
      <w:outlineLvl w:val="1"/>
    </w:pPr>
    <w:rPr>
      <w:sz w:val="32"/>
      <w:szCs w:val="32"/>
    </w:rPr>
  </w:style>
  <w:style w:type="paragraph" w:styleId="Heading3">
    <w:name w:val="heading 3"/>
    <w:basedOn w:val="Normal1"/>
    <w:next w:val="Normal1"/>
    <w:rsid w:val="00900C56"/>
    <w:pPr>
      <w:keepNext/>
      <w:keepLines/>
      <w:spacing w:before="320" w:after="80"/>
      <w:outlineLvl w:val="2"/>
    </w:pPr>
    <w:rPr>
      <w:color w:val="434343"/>
      <w:sz w:val="28"/>
      <w:szCs w:val="28"/>
    </w:rPr>
  </w:style>
  <w:style w:type="paragraph" w:styleId="Heading4">
    <w:name w:val="heading 4"/>
    <w:basedOn w:val="Normal1"/>
    <w:next w:val="Normal1"/>
    <w:rsid w:val="00900C56"/>
    <w:pPr>
      <w:keepNext/>
      <w:keepLines/>
      <w:spacing w:before="280" w:after="80"/>
      <w:outlineLvl w:val="3"/>
    </w:pPr>
    <w:rPr>
      <w:color w:val="666666"/>
    </w:rPr>
  </w:style>
  <w:style w:type="paragraph" w:styleId="Heading5">
    <w:name w:val="heading 5"/>
    <w:basedOn w:val="Normal1"/>
    <w:next w:val="Normal1"/>
    <w:rsid w:val="00900C56"/>
    <w:pPr>
      <w:keepNext/>
      <w:keepLines/>
      <w:spacing w:before="240" w:after="80"/>
      <w:outlineLvl w:val="4"/>
    </w:pPr>
    <w:rPr>
      <w:color w:val="666666"/>
      <w:sz w:val="22"/>
      <w:szCs w:val="22"/>
    </w:rPr>
  </w:style>
  <w:style w:type="paragraph" w:styleId="Heading6">
    <w:name w:val="heading 6"/>
    <w:basedOn w:val="Normal1"/>
    <w:next w:val="Normal1"/>
    <w:rsid w:val="00900C5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00C56"/>
  </w:style>
  <w:style w:type="paragraph" w:styleId="Title">
    <w:name w:val="Title"/>
    <w:basedOn w:val="Normal1"/>
    <w:next w:val="Normal1"/>
    <w:rsid w:val="00900C56"/>
    <w:pPr>
      <w:keepNext/>
      <w:keepLines/>
      <w:spacing w:after="60"/>
    </w:pPr>
    <w:rPr>
      <w:sz w:val="52"/>
      <w:szCs w:val="52"/>
    </w:rPr>
  </w:style>
  <w:style w:type="paragraph" w:styleId="Subtitle">
    <w:name w:val="Subtitle"/>
    <w:basedOn w:val="Normal1"/>
    <w:next w:val="Normal1"/>
    <w:rsid w:val="00900C56"/>
    <w:pPr>
      <w:keepNext/>
      <w:keepLines/>
      <w:spacing w:after="320"/>
    </w:pPr>
    <w:rPr>
      <w:rFonts w:ascii="Arial" w:eastAsia="Arial" w:hAnsi="Arial" w:cs="Arial"/>
      <w:color w:val="666666"/>
      <w:sz w:val="30"/>
      <w:szCs w:val="30"/>
    </w:rPr>
  </w:style>
  <w:style w:type="table" w:customStyle="1" w:styleId="a">
    <w:name w:val="a"/>
    <w:basedOn w:val="TableNormal"/>
    <w:rsid w:val="00900C56"/>
    <w:tblPr>
      <w:tblStyleRowBandSize w:val="1"/>
      <w:tblStyleColBandSize w:val="1"/>
      <w:tblCellMar>
        <w:top w:w="100" w:type="dxa"/>
        <w:left w:w="100" w:type="dxa"/>
        <w:bottom w:w="100" w:type="dxa"/>
        <w:right w:w="100" w:type="dxa"/>
      </w:tblCellMar>
    </w:tblPr>
  </w:style>
  <w:style w:type="table" w:customStyle="1" w:styleId="a0">
    <w:name w:val="a0"/>
    <w:basedOn w:val="TableNormal"/>
    <w:rsid w:val="00900C56"/>
    <w:tblPr>
      <w:tblStyleRowBandSize w:val="1"/>
      <w:tblStyleColBandSize w:val="1"/>
      <w:tblCellMar>
        <w:top w:w="100" w:type="dxa"/>
        <w:left w:w="100" w:type="dxa"/>
        <w:bottom w:w="100" w:type="dxa"/>
        <w:right w:w="100" w:type="dxa"/>
      </w:tblCellMar>
    </w:tblPr>
  </w:style>
  <w:style w:type="table" w:customStyle="1" w:styleId="a1">
    <w:name w:val="a1"/>
    <w:basedOn w:val="TableNormal"/>
    <w:rsid w:val="00900C56"/>
    <w:tblPr>
      <w:tblStyleRowBandSize w:val="1"/>
      <w:tblStyleColBandSize w:val="1"/>
      <w:tblCellMar>
        <w:top w:w="100" w:type="dxa"/>
        <w:left w:w="100" w:type="dxa"/>
        <w:bottom w:w="100" w:type="dxa"/>
        <w:right w:w="100" w:type="dxa"/>
      </w:tblCellMar>
    </w:tblPr>
  </w:style>
  <w:style w:type="table" w:customStyle="1" w:styleId="a2">
    <w:name w:val="a2"/>
    <w:basedOn w:val="TableNormal"/>
    <w:rsid w:val="00900C56"/>
    <w:tblPr>
      <w:tblStyleRowBandSize w:val="1"/>
      <w:tblStyleColBandSize w:val="1"/>
      <w:tblCellMar>
        <w:top w:w="100" w:type="dxa"/>
        <w:left w:w="100" w:type="dxa"/>
        <w:bottom w:w="100" w:type="dxa"/>
        <w:right w:w="100" w:type="dxa"/>
      </w:tblCellMar>
    </w:tblPr>
  </w:style>
  <w:style w:type="table" w:customStyle="1" w:styleId="a3">
    <w:name w:val="a3"/>
    <w:basedOn w:val="TableNormal"/>
    <w:rsid w:val="00900C56"/>
    <w:tblPr>
      <w:tblStyleRowBandSize w:val="1"/>
      <w:tblStyleColBandSize w:val="1"/>
      <w:tblCellMar>
        <w:top w:w="100" w:type="dxa"/>
        <w:left w:w="100" w:type="dxa"/>
        <w:bottom w:w="100" w:type="dxa"/>
        <w:right w:w="100" w:type="dxa"/>
      </w:tblCellMar>
    </w:tblPr>
  </w:style>
  <w:style w:type="table" w:customStyle="1" w:styleId="a4">
    <w:name w:val="a4"/>
    <w:basedOn w:val="TableNormal"/>
    <w:rsid w:val="00900C56"/>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B50F67"/>
    <w:pPr>
      <w:spacing w:line="240" w:lineRule="auto"/>
      <w:jc w:val="left"/>
    </w:pPr>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B50F67"/>
    <w:rPr>
      <w:rFonts w:asciiTheme="minorHAnsi" w:eastAsiaTheme="minorEastAsia"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seus.fi/handle/10024/133220" TargetMode="External"/><Relationship Id="rId13" Type="http://schemas.openxmlformats.org/officeDocument/2006/relationships/hyperlink" Target="https://onlinelibrary.wiley.com/doi/abs/10.1111/ijtd.1215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insight/content/doi/10.1108/JMD-03-2019-0069/full/html" TargetMode="External"/><Relationship Id="rId12" Type="http://schemas.openxmlformats.org/officeDocument/2006/relationships/hyperlink" Target="https://www.inderscienceonline.com/doi/abs/10.1504/IJSTL.2017.080576" TargetMode="External"/><Relationship Id="rId17" Type="http://schemas.openxmlformats.org/officeDocument/2006/relationships/hyperlink" Target="https://www.hsbc.co.uk/" TargetMode="External"/><Relationship Id="rId2" Type="http://schemas.openxmlformats.org/officeDocument/2006/relationships/styles" Target="styles.xml"/><Relationship Id="rId16" Type="http://schemas.openxmlformats.org/officeDocument/2006/relationships/hyperlink" Target="https://www.tandfonline.com/doi/abs/10.1080/13678868.2018.147247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books.google.co.in/books?hl=en&amp;lr=&amp;id=VlakDwAAQBAJ&amp;oi=fnd&amp;pg=PT35&amp;dq=TRAINING+AND+DEVELOPMENT+NEEDS+FOR+AN+HR+OFFICER&amp;ots=ln6ZVpmbTu&amp;sig=FTrbgvR6VEjoOuCktdU9QY38mdI&amp;redir_esc=y" TargetMode="External"/><Relationship Id="rId5" Type="http://schemas.openxmlformats.org/officeDocument/2006/relationships/image" Target="media/image1.png"/><Relationship Id="rId15" Type="http://schemas.openxmlformats.org/officeDocument/2006/relationships/hyperlink" Target="https://papers.ssrn.com/sol3/papers.cfm?abstract_id=3381444" TargetMode="External"/><Relationship Id="rId10" Type="http://schemas.openxmlformats.org/officeDocument/2006/relationships/hyperlink" Target="https://www.readersinsight.net/IJER/article/view/497"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search.proquest.com/openview/18023dd8c85d0caa2032a1b33e8bd0ea/1?pq-origsite=gscholar&amp;cbl=816339" TargetMode="External"/><Relationship Id="rId14" Type="http://schemas.openxmlformats.org/officeDocument/2006/relationships/hyperlink" Target="https://psycnet.apa.org/record/2019-01462-01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A406CFB6F324DADA4AF3EFE5557D8DD"/>
        <w:category>
          <w:name w:val="General"/>
          <w:gallery w:val="placeholder"/>
        </w:category>
        <w:types>
          <w:type w:val="bbPlcHdr"/>
        </w:types>
        <w:behaviors>
          <w:behavior w:val="content"/>
        </w:behaviors>
        <w:guid w:val="{A3AF1F1F-25CC-4171-BDE4-68B6530D8B88}"/>
      </w:docPartPr>
      <w:docPartBody>
        <w:p w:rsidR="00000000" w:rsidRDefault="00766AB4" w:rsidP="00766AB4">
          <w:pPr>
            <w:pStyle w:val="3A406CFB6F324DADA4AF3EFE5557D8D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AB4"/>
    <w:rsid w:val="00766AB4"/>
    <w:rsid w:val="00D15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406CFB6F324DADA4AF3EFE5557D8DD">
    <w:name w:val="3A406CFB6F324DADA4AF3EFE5557D8DD"/>
    <w:rsid w:val="00766AB4"/>
  </w:style>
  <w:style w:type="paragraph" w:customStyle="1" w:styleId="197A5DAAE81A4F67B6B90A500F69E517">
    <w:name w:val="197A5DAAE81A4F67B6B90A500F69E517"/>
    <w:rsid w:val="00766A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2941</Words>
  <Characters>16769</Characters>
  <Application>Microsoft Office Word</Application>
  <DocSecurity>0</DocSecurity>
  <Lines>139</Lines>
  <Paragraphs>39</Paragraphs>
  <ScaleCrop>false</ScaleCrop>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TRYNITY SAINT DAVID                                                                                        PRIFYSGOL CYMRU: Y DRINDOD DEWI SANT</dc:title>
  <dc:creator>SAGNIK MODAK</dc:creator>
  <cp:lastModifiedBy>Elias Alexandru Matei</cp:lastModifiedBy>
  <cp:revision>2</cp:revision>
  <dcterms:created xsi:type="dcterms:W3CDTF">2021-04-26T21:40:00Z</dcterms:created>
  <dcterms:modified xsi:type="dcterms:W3CDTF">2021-04-26T21:40:00Z</dcterms:modified>
</cp:coreProperties>
</file>