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9367A4" w14:textId="77777777" w:rsidR="00530E16" w:rsidRDefault="004468F8">
      <w:pPr>
        <w:pBdr>
          <w:top w:val="nil"/>
          <w:left w:val="nil"/>
          <w:bottom w:val="nil"/>
          <w:right w:val="nil"/>
          <w:between w:val="nil"/>
        </w:pBdr>
        <w:spacing w:after="0" w:line="240" w:lineRule="auto"/>
        <w:rPr>
          <w:rFonts w:ascii="Arial" w:eastAsia="Arial" w:hAnsi="Arial" w:cs="Arial"/>
          <w:color w:val="000000"/>
          <w:sz w:val="22"/>
          <w:szCs w:val="22"/>
        </w:rPr>
      </w:pPr>
      <w:r>
        <w:rPr>
          <w:rFonts w:ascii="Arial" w:eastAsia="Arial" w:hAnsi="Arial" w:cs="Arial"/>
          <w:noProof/>
          <w:color w:val="000000"/>
          <w:sz w:val="22"/>
          <w:szCs w:val="22"/>
        </w:rPr>
        <mc:AlternateContent>
          <mc:Choice Requires="wpg">
            <w:drawing>
              <wp:anchor distT="0" distB="0" distL="114300" distR="114300" simplePos="0" relativeHeight="251658240" behindDoc="1" locked="0" layoutInCell="1" allowOverlap="1" wp14:anchorId="3A39DF7D" wp14:editId="593F8DC2">
                <wp:simplePos x="0" y="0"/>
                <wp:positionH relativeFrom="column">
                  <wp:posOffset>-609580</wp:posOffset>
                </wp:positionH>
                <wp:positionV relativeFrom="paragraph">
                  <wp:posOffset>-1571625</wp:posOffset>
                </wp:positionV>
                <wp:extent cx="2190700" cy="7497653"/>
                <wp:effectExtent l="0" t="0" r="635" b="8255"/>
                <wp:wrapNone/>
                <wp:docPr id="1" name="Group 1"/>
                <wp:cNvGraphicFramePr/>
                <a:graphic xmlns:a="http://schemas.openxmlformats.org/drawingml/2006/main">
                  <a:graphicData uri="http://schemas.microsoft.com/office/word/2010/wordprocessingGroup">
                    <wpg:wgp>
                      <wpg:cNvGrpSpPr/>
                      <wpg:grpSpPr>
                        <a:xfrm>
                          <a:off x="0" y="0"/>
                          <a:ext cx="2190700" cy="7497653"/>
                          <a:chOff x="0" y="0"/>
                          <a:chExt cx="2194550" cy="9125712"/>
                        </a:xfrm>
                      </wpg:grpSpPr>
                      <wps:wsp>
                        <wps:cNvPr id="2" name="Rectangle 2"/>
                        <wps:cNvSpPr/>
                        <wps:spPr>
                          <a:xfrm>
                            <a:off x="0" y="0"/>
                            <a:ext cx="2194550" cy="9125700"/>
                          </a:xfrm>
                          <a:prstGeom prst="rect">
                            <a:avLst/>
                          </a:prstGeom>
                          <a:noFill/>
                          <a:ln>
                            <a:noFill/>
                          </a:ln>
                        </wps:spPr>
                        <wps:txbx>
                          <w:txbxContent>
                            <w:p w14:paraId="3F1EB0FF"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s:wsp>
                        <wps:cNvPr id="3" name="Rectangle 3"/>
                        <wps:cNvSpPr/>
                        <wps:spPr>
                          <a:xfrm>
                            <a:off x="0" y="0"/>
                            <a:ext cx="194535" cy="9125712"/>
                          </a:xfrm>
                          <a:prstGeom prst="rect">
                            <a:avLst/>
                          </a:prstGeom>
                          <a:solidFill>
                            <a:schemeClr val="dk2"/>
                          </a:solidFill>
                          <a:ln>
                            <a:noFill/>
                          </a:ln>
                        </wps:spPr>
                        <wps:txbx>
                          <w:txbxContent>
                            <w:p w14:paraId="1556B98D"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g:grpSp>
                        <wpg:cNvPr id="5" name="Group 5"/>
                        <wpg:cNvGrpSpPr/>
                        <wpg:grpSpPr>
                          <a:xfrm>
                            <a:off x="76200" y="4210050"/>
                            <a:ext cx="2057400" cy="4910328"/>
                            <a:chOff x="80645" y="4211812"/>
                            <a:chExt cx="1306273" cy="3121026"/>
                          </a:xfrm>
                        </wpg:grpSpPr>
                        <wpg:grpSp>
                          <wpg:cNvPr id="6" name="Group 6"/>
                          <wpg:cNvGrpSpPr/>
                          <wpg:grpSpPr>
                            <a:xfrm>
                              <a:off x="141062" y="4211812"/>
                              <a:ext cx="1047750" cy="3121026"/>
                              <a:chOff x="141062" y="4211812"/>
                              <a:chExt cx="1047750" cy="3121026"/>
                            </a:xfrm>
                          </wpg:grpSpPr>
                          <wps:wsp>
                            <wps:cNvPr id="7" name="Freeform 7"/>
                            <wps:cNvSpPr/>
                            <wps:spPr>
                              <a:xfrm>
                                <a:off x="369662" y="6216825"/>
                                <a:ext cx="193675" cy="698500"/>
                              </a:xfrm>
                              <a:custGeom>
                                <a:avLst/>
                                <a:gdLst/>
                                <a:ahLst/>
                                <a:cxnLst/>
                                <a:rect l="l" t="t" r="r" b="b"/>
                                <a:pathLst>
                                  <a:path w="122" h="440" extrusionOk="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8" name="Freeform 8"/>
                            <wps:cNvSpPr/>
                            <wps:spPr>
                              <a:xfrm>
                                <a:off x="572862" y="6905800"/>
                                <a:ext cx="184150" cy="427038"/>
                              </a:xfrm>
                              <a:custGeom>
                                <a:avLst/>
                                <a:gdLst/>
                                <a:ahLst/>
                                <a:cxnLst/>
                                <a:rect l="l" t="t" r="r" b="b"/>
                                <a:pathLst>
                                  <a:path w="116" h="269" extrusionOk="0">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9" name="Freeform 9"/>
                            <wps:cNvSpPr/>
                            <wps:spPr>
                              <a:xfrm>
                                <a:off x="141062" y="4211812"/>
                                <a:ext cx="222250" cy="2019300"/>
                              </a:xfrm>
                              <a:custGeom>
                                <a:avLst/>
                                <a:gdLst/>
                                <a:ahLst/>
                                <a:cxnLst/>
                                <a:rect l="l" t="t" r="r" b="b"/>
                                <a:pathLst>
                                  <a:path w="140" h="1272" extrusionOk="0">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0" name="Freeform 10"/>
                            <wps:cNvSpPr/>
                            <wps:spPr>
                              <a:xfrm>
                                <a:off x="341087" y="4861100"/>
                                <a:ext cx="71438" cy="1355725"/>
                              </a:xfrm>
                              <a:custGeom>
                                <a:avLst/>
                                <a:gdLst/>
                                <a:ahLst/>
                                <a:cxnLst/>
                                <a:rect l="l" t="t" r="r" b="b"/>
                                <a:pathLst>
                                  <a:path w="45" h="854" extrusionOk="0">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1" name="Freeform 11"/>
                            <wps:cNvSpPr/>
                            <wps:spPr>
                              <a:xfrm>
                                <a:off x="363312" y="6231112"/>
                                <a:ext cx="244475" cy="998538"/>
                              </a:xfrm>
                              <a:custGeom>
                                <a:avLst/>
                                <a:gdLst/>
                                <a:ahLst/>
                                <a:cxnLst/>
                                <a:rect l="l" t="t" r="r" b="b"/>
                                <a:pathLst>
                                  <a:path w="154" h="629" extrusionOk="0">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2" name="Freeform 12"/>
                            <wps:cNvSpPr/>
                            <wps:spPr>
                              <a:xfrm>
                                <a:off x="620487" y="7223300"/>
                                <a:ext cx="52388" cy="109538"/>
                              </a:xfrm>
                              <a:custGeom>
                                <a:avLst/>
                                <a:gdLst/>
                                <a:ahLst/>
                                <a:cxnLst/>
                                <a:rect l="l" t="t" r="r" b="b"/>
                                <a:pathLst>
                                  <a:path w="33" h="69" extrusionOk="0">
                                    <a:moveTo>
                                      <a:pt x="0" y="0"/>
                                    </a:moveTo>
                                    <a:lnTo>
                                      <a:pt x="33" y="69"/>
                                    </a:lnTo>
                                    <a:lnTo>
                                      <a:pt x="24" y="69"/>
                                    </a:lnTo>
                                    <a:lnTo>
                                      <a:pt x="12" y="3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3" name="Freeform 13"/>
                            <wps:cNvSpPr/>
                            <wps:spPr>
                              <a:xfrm>
                                <a:off x="355374" y="6153325"/>
                                <a:ext cx="23813" cy="147638"/>
                              </a:xfrm>
                              <a:custGeom>
                                <a:avLst/>
                                <a:gdLst/>
                                <a:ahLst/>
                                <a:cxnLst/>
                                <a:rect l="l" t="t" r="r" b="b"/>
                                <a:pathLst>
                                  <a:path w="15" h="93" extrusionOk="0">
                                    <a:moveTo>
                                      <a:pt x="0" y="0"/>
                                    </a:moveTo>
                                    <a:lnTo>
                                      <a:pt x="9" y="37"/>
                                    </a:lnTo>
                                    <a:lnTo>
                                      <a:pt x="9" y="40"/>
                                    </a:lnTo>
                                    <a:lnTo>
                                      <a:pt x="15" y="93"/>
                                    </a:lnTo>
                                    <a:lnTo>
                                      <a:pt x="5" y="4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4" name="Freeform 14"/>
                            <wps:cNvSpPr/>
                            <wps:spPr>
                              <a:xfrm>
                                <a:off x="563337" y="5689775"/>
                                <a:ext cx="625475" cy="1216025"/>
                              </a:xfrm>
                              <a:custGeom>
                                <a:avLst/>
                                <a:gdLst/>
                                <a:ahLst/>
                                <a:cxnLst/>
                                <a:rect l="l" t="t" r="r" b="b"/>
                                <a:pathLst>
                                  <a:path w="394" h="766" extrusionOk="0">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5" name="Freeform 15"/>
                            <wps:cNvSpPr/>
                            <wps:spPr>
                              <a:xfrm>
                                <a:off x="563337" y="6915325"/>
                                <a:ext cx="57150" cy="307975"/>
                              </a:xfrm>
                              <a:custGeom>
                                <a:avLst/>
                                <a:gdLst/>
                                <a:ahLst/>
                                <a:cxnLst/>
                                <a:rect l="l" t="t" r="r" b="b"/>
                                <a:pathLst>
                                  <a:path w="36" h="194" extrusionOk="0">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6" name="Freeform 16"/>
                            <wps:cNvSpPr/>
                            <wps:spPr>
                              <a:xfrm>
                                <a:off x="607787" y="7229650"/>
                                <a:ext cx="49213" cy="103188"/>
                              </a:xfrm>
                              <a:custGeom>
                                <a:avLst/>
                                <a:gdLst/>
                                <a:ahLst/>
                                <a:cxnLst/>
                                <a:rect l="l" t="t" r="r" b="b"/>
                                <a:pathLst>
                                  <a:path w="31" h="65" extrusionOk="0">
                                    <a:moveTo>
                                      <a:pt x="0" y="0"/>
                                    </a:moveTo>
                                    <a:lnTo>
                                      <a:pt x="31" y="65"/>
                                    </a:lnTo>
                                    <a:lnTo>
                                      <a:pt x="23" y="6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7" name="Freeform 17"/>
                            <wps:cNvSpPr/>
                            <wps:spPr>
                              <a:xfrm>
                                <a:off x="563337" y="6878812"/>
                                <a:ext cx="11113" cy="66675"/>
                              </a:xfrm>
                              <a:custGeom>
                                <a:avLst/>
                                <a:gdLst/>
                                <a:ahLst/>
                                <a:cxnLst/>
                                <a:rect l="l" t="t" r="r" b="b"/>
                                <a:pathLst>
                                  <a:path w="7" h="42" extrusionOk="0">
                                    <a:moveTo>
                                      <a:pt x="0" y="0"/>
                                    </a:moveTo>
                                    <a:lnTo>
                                      <a:pt x="6" y="17"/>
                                    </a:lnTo>
                                    <a:lnTo>
                                      <a:pt x="7" y="42"/>
                                    </a:lnTo>
                                    <a:lnTo>
                                      <a:pt x="6" y="39"/>
                                    </a:lnTo>
                                    <a:lnTo>
                                      <a:pt x="0" y="2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8" name="Freeform 18"/>
                            <wps:cNvSpPr/>
                            <wps:spPr>
                              <a:xfrm>
                                <a:off x="587149" y="7145512"/>
                                <a:ext cx="71438" cy="187325"/>
                              </a:xfrm>
                              <a:custGeom>
                                <a:avLst/>
                                <a:gdLst/>
                                <a:ahLst/>
                                <a:cxnLst/>
                                <a:rect l="l" t="t" r="r" b="b"/>
                                <a:pathLst>
                                  <a:path w="45" h="118" extrusionOk="0">
                                    <a:moveTo>
                                      <a:pt x="0" y="0"/>
                                    </a:moveTo>
                                    <a:lnTo>
                                      <a:pt x="6" y="16"/>
                                    </a:lnTo>
                                    <a:lnTo>
                                      <a:pt x="21" y="49"/>
                                    </a:lnTo>
                                    <a:lnTo>
                                      <a:pt x="33" y="84"/>
                                    </a:lnTo>
                                    <a:lnTo>
                                      <a:pt x="45" y="118"/>
                                    </a:lnTo>
                                    <a:lnTo>
                                      <a:pt x="44" y="118"/>
                                    </a:lnTo>
                                    <a:lnTo>
                                      <a:pt x="13" y="53"/>
                                    </a:lnTo>
                                    <a:lnTo>
                                      <a:pt x="11" y="42"/>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g:grpSp>
                        <wpg:grpSp>
                          <wpg:cNvPr id="19" name="Group 19"/>
                          <wpg:cNvGrpSpPr/>
                          <wpg:grpSpPr>
                            <a:xfrm>
                              <a:off x="80645" y="4826972"/>
                              <a:ext cx="1306273" cy="2505863"/>
                              <a:chOff x="80645" y="4649964"/>
                              <a:chExt cx="874712" cy="1677988"/>
                            </a:xfrm>
                          </wpg:grpSpPr>
                          <wps:wsp>
                            <wps:cNvPr id="20" name="Freeform 20"/>
                            <wps:cNvSpPr/>
                            <wps:spPr>
                              <a:xfrm>
                                <a:off x="118745" y="5189714"/>
                                <a:ext cx="198438" cy="714375"/>
                              </a:xfrm>
                              <a:custGeom>
                                <a:avLst/>
                                <a:gdLst/>
                                <a:ahLst/>
                                <a:cxnLst/>
                                <a:rect l="l" t="t" r="r" b="b"/>
                                <a:pathLst>
                                  <a:path w="125" h="450" extrusionOk="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1" name="Freeform 21"/>
                            <wps:cNvSpPr/>
                            <wps:spPr>
                              <a:xfrm>
                                <a:off x="328295" y="5891389"/>
                                <a:ext cx="187325" cy="436563"/>
                              </a:xfrm>
                              <a:custGeom>
                                <a:avLst/>
                                <a:gdLst/>
                                <a:ahLst/>
                                <a:cxnLst/>
                                <a:rect l="l" t="t" r="r" b="b"/>
                                <a:pathLst>
                                  <a:path w="118" h="275" extrusionOk="0">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2" name="Freeform 22"/>
                            <wps:cNvSpPr/>
                            <wps:spPr>
                              <a:xfrm>
                                <a:off x="80645" y="5010327"/>
                                <a:ext cx="31750" cy="192088"/>
                              </a:xfrm>
                              <a:custGeom>
                                <a:avLst/>
                                <a:gdLst/>
                                <a:ahLst/>
                                <a:cxnLst/>
                                <a:rect l="l" t="t" r="r" b="b"/>
                                <a:pathLst>
                                  <a:path w="20" h="121" extrusionOk="0">
                                    <a:moveTo>
                                      <a:pt x="0" y="0"/>
                                    </a:moveTo>
                                    <a:lnTo>
                                      <a:pt x="16" y="72"/>
                                    </a:lnTo>
                                    <a:lnTo>
                                      <a:pt x="20" y="121"/>
                                    </a:lnTo>
                                    <a:lnTo>
                                      <a:pt x="18" y="112"/>
                                    </a:lnTo>
                                    <a:lnTo>
                                      <a:pt x="0" y="31"/>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3" name="Freeform 23"/>
                            <wps:cNvSpPr/>
                            <wps:spPr>
                              <a:xfrm>
                                <a:off x="112395" y="5202414"/>
                                <a:ext cx="250825" cy="1020763"/>
                              </a:xfrm>
                              <a:custGeom>
                                <a:avLst/>
                                <a:gdLst/>
                                <a:ahLst/>
                                <a:cxnLst/>
                                <a:rect l="l" t="t" r="r" b="b"/>
                                <a:pathLst>
                                  <a:path w="158" h="643" extrusionOk="0">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4" name="Freeform 24"/>
                            <wps:cNvSpPr/>
                            <wps:spPr>
                              <a:xfrm>
                                <a:off x="375920" y="6215239"/>
                                <a:ext cx="52388" cy="112713"/>
                              </a:xfrm>
                              <a:custGeom>
                                <a:avLst/>
                                <a:gdLst/>
                                <a:ahLst/>
                                <a:cxnLst/>
                                <a:rect l="l" t="t" r="r" b="b"/>
                                <a:pathLst>
                                  <a:path w="33" h="71" extrusionOk="0">
                                    <a:moveTo>
                                      <a:pt x="0" y="0"/>
                                    </a:moveTo>
                                    <a:lnTo>
                                      <a:pt x="33" y="71"/>
                                    </a:lnTo>
                                    <a:lnTo>
                                      <a:pt x="24" y="71"/>
                                    </a:lnTo>
                                    <a:lnTo>
                                      <a:pt x="11" y="3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5" name="Freeform 25"/>
                            <wps:cNvSpPr/>
                            <wps:spPr>
                              <a:xfrm>
                                <a:off x="106045" y="5124627"/>
                                <a:ext cx="23813" cy="150813"/>
                              </a:xfrm>
                              <a:custGeom>
                                <a:avLst/>
                                <a:gdLst/>
                                <a:ahLst/>
                                <a:cxnLst/>
                                <a:rect l="l" t="t" r="r" b="b"/>
                                <a:pathLst>
                                  <a:path w="15" h="95" extrusionOk="0">
                                    <a:moveTo>
                                      <a:pt x="0" y="0"/>
                                    </a:moveTo>
                                    <a:lnTo>
                                      <a:pt x="8" y="37"/>
                                    </a:lnTo>
                                    <a:lnTo>
                                      <a:pt x="8" y="41"/>
                                    </a:lnTo>
                                    <a:lnTo>
                                      <a:pt x="15" y="95"/>
                                    </a:lnTo>
                                    <a:lnTo>
                                      <a:pt x="4" y="49"/>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6" name="Freeform 26"/>
                            <wps:cNvSpPr/>
                            <wps:spPr>
                              <a:xfrm>
                                <a:off x="317182" y="4649964"/>
                                <a:ext cx="638175" cy="1241425"/>
                              </a:xfrm>
                              <a:custGeom>
                                <a:avLst/>
                                <a:gdLst/>
                                <a:ahLst/>
                                <a:cxnLst/>
                                <a:rect l="l" t="t" r="r" b="b"/>
                                <a:pathLst>
                                  <a:path w="402" h="782" extrusionOk="0">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7" name="Freeform 27"/>
                            <wps:cNvSpPr/>
                            <wps:spPr>
                              <a:xfrm>
                                <a:off x="317182" y="5904089"/>
                                <a:ext cx="58738" cy="311150"/>
                              </a:xfrm>
                              <a:custGeom>
                                <a:avLst/>
                                <a:gdLst/>
                                <a:ahLst/>
                                <a:cxnLst/>
                                <a:rect l="l" t="t" r="r" b="b"/>
                                <a:pathLst>
                                  <a:path w="37" h="196" extrusionOk="0">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8" name="Freeform 28"/>
                            <wps:cNvSpPr/>
                            <wps:spPr>
                              <a:xfrm>
                                <a:off x="363220" y="6223177"/>
                                <a:ext cx="49213" cy="104775"/>
                              </a:xfrm>
                              <a:custGeom>
                                <a:avLst/>
                                <a:gdLst/>
                                <a:ahLst/>
                                <a:cxnLst/>
                                <a:rect l="l" t="t" r="r" b="b"/>
                                <a:pathLst>
                                  <a:path w="31" h="66" extrusionOk="0">
                                    <a:moveTo>
                                      <a:pt x="0" y="0"/>
                                    </a:moveTo>
                                    <a:lnTo>
                                      <a:pt x="31" y="66"/>
                                    </a:lnTo>
                                    <a:lnTo>
                                      <a:pt x="24" y="6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9" name="Freeform 29"/>
                            <wps:cNvSpPr/>
                            <wps:spPr>
                              <a:xfrm>
                                <a:off x="317182" y="5864402"/>
                                <a:ext cx="11113" cy="68263"/>
                              </a:xfrm>
                              <a:custGeom>
                                <a:avLst/>
                                <a:gdLst/>
                                <a:ahLst/>
                                <a:cxnLst/>
                                <a:rect l="l" t="t" r="r" b="b"/>
                                <a:pathLst>
                                  <a:path w="7" h="43" extrusionOk="0">
                                    <a:moveTo>
                                      <a:pt x="0" y="0"/>
                                    </a:moveTo>
                                    <a:lnTo>
                                      <a:pt x="7" y="17"/>
                                    </a:lnTo>
                                    <a:lnTo>
                                      <a:pt x="7" y="43"/>
                                    </a:lnTo>
                                    <a:lnTo>
                                      <a:pt x="6" y="40"/>
                                    </a:lnTo>
                                    <a:lnTo>
                                      <a:pt x="0" y="25"/>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30" name="Freeform 30"/>
                            <wps:cNvSpPr/>
                            <wps:spPr>
                              <a:xfrm>
                                <a:off x="340995" y="6135864"/>
                                <a:ext cx="73025" cy="192088"/>
                              </a:xfrm>
                              <a:custGeom>
                                <a:avLst/>
                                <a:gdLst/>
                                <a:ahLst/>
                                <a:cxnLst/>
                                <a:rect l="l" t="t" r="r" b="b"/>
                                <a:pathLst>
                                  <a:path w="46" h="121" extrusionOk="0">
                                    <a:moveTo>
                                      <a:pt x="0" y="0"/>
                                    </a:moveTo>
                                    <a:lnTo>
                                      <a:pt x="7" y="16"/>
                                    </a:lnTo>
                                    <a:lnTo>
                                      <a:pt x="22" y="50"/>
                                    </a:lnTo>
                                    <a:lnTo>
                                      <a:pt x="33" y="86"/>
                                    </a:lnTo>
                                    <a:lnTo>
                                      <a:pt x="46" y="121"/>
                                    </a:lnTo>
                                    <a:lnTo>
                                      <a:pt x="45" y="121"/>
                                    </a:lnTo>
                                    <a:lnTo>
                                      <a:pt x="14" y="55"/>
                                    </a:lnTo>
                                    <a:lnTo>
                                      <a:pt x="11" y="4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g:grpSp>
                      </wpg:grpSp>
                    </wpg:wgp>
                  </a:graphicData>
                </a:graphic>
              </wp:anchor>
            </w:drawing>
          </mc:Choice>
          <mc:Fallback>
            <w:pict>
              <v:group w14:anchorId="3A39DF7D" id="Group 1" o:spid="_x0000_s1026" style="position:absolute;margin-left:-48pt;margin-top:-123.75pt;width:172.5pt;height:590.35pt;z-index:-2516582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">
                <v:rect id="Rectangle 2" o:spid="_x0000_s1027" style="position:absolute;width:2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14:paraId="3F1EB0FF" w14:textId="77777777" w:rsidR="00530E16" w:rsidRDefault="00530E16">
                        <w:pPr>
                          <w:spacing w:after="0" w:line="240" w:lineRule="auto"/>
                          <w:textDirection w:val="btLr"/>
                        </w:pPr>
                      </w:p>
                    </w:txbxContent>
                  </v:textbox>
                </v:rect>
                <v:rect id="Rectangle 3" o:spid="_x0000_s1028"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" fillcolor="#0e2841 [3202]" stroked="f">
                  <v:textbox inset="2.53958mm,2.53958mm,2.53958mm,2.53958mm">
                    <w:txbxContent>
                      <w:p w14:paraId="1556B98D" w14:textId="77777777" w:rsidR="00530E16" w:rsidRDefault="00530E16">
                        <w:pPr>
                          <w:spacing w:after="0" w:line="240" w:lineRule="auto"/>
                          <w:textDirection w:val="btLr"/>
                        </w:pPr>
                      </w:p>
                    </w:txbxContent>
                  </v:textbox>
                </v:rect>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shape id="Freeform 7" o:spid="_x0000_s1031" style="position:absolute;left:3696;top:62168;width:1937;height:6985;visibility:visible;mso-wrap-style:square;v-text-anchor:middle"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" path="m,l39,152,84,304r38,113l122,440,76,306,39,180,6,53,,xe" fillcolor="#0e2841 [3202]" strokecolor="#0e2841 [3202]">
                      <v:stroke startarrowwidth="narrow" startarrowlength="short" endarrowwidth="narrow" endarrowlength="short"/>
                      <v:path arrowok="t" o:extrusionok="f"/>
                    </v:shape>
                    <v:shape id="Freeform 8" o:spid="_x0000_s1032" style="position:absolute;left:5728;top:69058;width:1842;height:4270;visibility:visible;mso-wrap-style:square;v-text-anchor:middle"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" path="m,l8,19,37,93r30,74l116,269r-8,l60,169,30,98,1,25,,xe" fillcolor="#0e2841 [3202]" strokecolor="#0e2841 [3202]">
                      <v:stroke startarrowwidth="narrow" startarrowlength="short" endarrowwidth="narrow" endarrowlength="short"/>
                      <v:path arrowok="t" o:extrusionok="f"/>
                    </v:shape>
                    <v:shape id="Freeform 9" o:spid="_x0000_s1033" style="position:absolute;left:1410;top:42118;width:2223;height:20193;visibility:visible;mso-wrap-style:square;v-text-anchor:middle"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" path="m,l,,1,79r2,80l12,317,23,476,39,634,58,792,83,948r24,138l135,1223r5,49l138,1262,105,1106,77,949,53,792,35,634,20,476,9,317,2,159,,79,,xe" fillcolor="#0e2841 [3202]" strokecolor="#0e2841 [3202]">
                      <v:stroke startarrowwidth="narrow" startarrowlength="short" endarrowwidth="narrow" endarrowlength="short"/>
                      <v:path arrowok="t" o:extrusionok="f"/>
                    </v:shape>
                    <v:shape id="Freeform 10" o:spid="_x0000_s1034" style="position:absolute;left:3410;top:48611;width:715;height:13557;visibility:visible;mso-wrap-style:square;v-text-anchor:middle"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" path="m45,r,l35,66r-9,67l14,267,6,401,3,534,6,669r8,134l18,854r,-3l9,814,8,803,1,669,,534,3,401,12,267,25,132,34,66,45,xe" fillcolor="#0e2841 [3202]" strokecolor="#0e2841 [3202]">
                      <v:stroke startarrowwidth="narrow" startarrowlength="short" endarrowwidth="narrow" endarrowlength="short"/>
                      <v:path arrowok="t" o:extrusionok="f"/>
                    </v:shape>
                    <v:shape id="Freeform 11" o:spid="_x0000_s1035" style="position:absolute;left:3633;top:62311;width:2444;height:9985;visibility:visible;mso-wrap-style:square;v-text-anchor:middle"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" path="m,l10,44r11,82l34,207r19,86l75,380r25,86l120,521r21,55l152,618r2,11l140,595,115,532,93,468,67,383,47,295,28,207,12,104,,xe" fillcolor="#0e2841 [3202]" strokecolor="#0e2841 [3202]">
                      <v:stroke startarrowwidth="narrow" startarrowlength="short" endarrowwidth="narrow" endarrowlength="short"/>
                      <v:path arrowok="t" o:extrusionok="f"/>
                    </v:shape>
                    <v:shape id="Freeform 12" o:spid="_x0000_s1036" style="position:absolute;left:6204;top:72233;width:524;height:1095;visibility:visible;mso-wrap-style:square;v-text-anchor:middle"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" path="m,l33,69r-9,l12,35,,xe" fillcolor="#0e2841 [3202]" strokecolor="#0e2841 [3202]">
                      <v:stroke startarrowwidth="narrow" startarrowlength="short" endarrowwidth="narrow" endarrowlength="short"/>
                      <v:path arrowok="t" o:extrusionok="f"/>
                    </v:shape>
                    <v:shape id="Freeform 13" o:spid="_x0000_s1037" style="position:absolute;left:3553;top:61533;width:238;height:1476;visibility:visible;mso-wrap-style:square;v-text-anchor:middle"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" path="m,l9,37r,3l15,93,5,49,,xe" fillcolor="#0e2841 [3202]" strokecolor="#0e2841 [3202]">
                      <v:stroke startarrowwidth="narrow" startarrowlength="short" endarrowwidth="narrow" endarrowlength="short"/>
                      <v:path arrowok="t" o:extrusionok="f"/>
                    </v:shape>
                    <v:shape id="Freeform 14" o:spid="_x0000_s1038" style="position:absolute;left:5633;top:56897;width:6255;height:12161;visibility:visible;mso-wrap-style:square;v-text-anchor:middle"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" path="m394,r,l356,38,319,77r-35,40l249,160r-42,58l168,276r-37,63l98,402,69,467,45,535,26,604,14,673,7,746,6,766,,749r1,-5l7,673,21,603,40,533,65,466,94,400r33,-64l164,275r40,-60l248,158r34,-42l318,76,354,37,394,xe" fillcolor="#0e2841 [3202]" strokecolor="#0e2841 [3202]">
                      <v:stroke startarrowwidth="narrow" startarrowlength="short" endarrowwidth="narrow" endarrowlength="short"/>
                      <v:path arrowok="t" o:extrusionok="f"/>
                    </v:shape>
                    <v:shape id="Freeform 15" o:spid="_x0000_s1039" style="position:absolute;left:5633;top:69153;width:571;height:3080;visibility:visible;mso-wrap-style:square;v-text-anchor:middle"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" path="m,l6,16r1,3l11,80r9,52l33,185r3,9l21,161,15,145,5,81,1,41,,xe" fillcolor="#0e2841 [3202]" strokecolor="#0e2841 [3202]">
                      <v:stroke startarrowwidth="narrow" startarrowlength="short" endarrowwidth="narrow" endarrowlength="short"/>
                      <v:path arrowok="t" o:extrusionok="f"/>
                    </v:shape>
                    <v:shape id="Freeform 16" o:spid="_x0000_s1040" style="position:absolute;left:6077;top:72296;width:493;height:1032;visibility:visible;mso-wrap-style:square;v-text-anchor:middle"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" path="m,l31,65r-8,l,xe" fillcolor="#0e2841 [3202]" strokecolor="#0e2841 [3202]">
                      <v:stroke startarrowwidth="narrow" startarrowlength="short" endarrowwidth="narrow" endarrowlength="short"/>
                      <v:path arrowok="t" o:extrusionok="f"/>
                    </v:shape>
                    <v:shape id="Freeform 17" o:spid="_x0000_s1041" style="position:absolute;left:5633;top:68788;width:111;height:666;visibility:visible;mso-wrap-style:square;v-text-anchor:middle"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" path="m,l6,17,7,42,6,39,,23,,xe" fillcolor="#0e2841 [3202]" strokecolor="#0e2841 [3202]">
                      <v:stroke startarrowwidth="narrow" startarrowlength="short" endarrowwidth="narrow" endarrowlength="short"/>
                      <v:path arrowok="t" o:extrusionok="f"/>
                    </v:shape>
                    <v:shape id="Freeform 18" o:spid="_x0000_s1042" style="position:absolute;left:5871;top:71455;width:714;height:1873;visibility:visible;mso-wrap-style:square;v-text-anchor:middle"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" path="m,l6,16,21,49,33,84r12,34l44,118,13,53,11,42,,xe" fillcolor="#0e2841 [3202]" strokecolor="#0e2841 [3202]">
                      <v:stroke startarrowwidth="narrow" startarrowlength="short" endarrowwidth="narrow" endarrowlength="short"/>
                      <v:path arrowok="t" o:extrusionok="f"/>
                    </v:shape>
                  </v:group>
                  <v:group id="Group 19"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shape id="Freeform 20" o:spid="_x0000_s1044" style="position:absolute;left:1187;top:51897;width:1984;height:7143;visibility:visible;mso-wrap-style:square;v-text-anchor:middle"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" path="m,l41,155,86,309r39,116l125,450,79,311,41,183,7,54,,xe" fillcolor="#0e2841 [3202]" strokecolor="#0e2841 [3202]">
                      <v:fill opacity="13107f"/>
                      <v:stroke startarrowwidth="narrow" startarrowlength="short" endarrowwidth="narrow" endarrowlength="short" opacity="13107f"/>
                      <v:path arrowok="t" o:extrusionok="f"/>
                    </v:shape>
                    <v:shape id="Freeform 21" o:spid="_x0000_s1045" style="position:absolute;left:3282;top:58913;width:1874;height:4366;visibility:visible;mso-wrap-style:square;v-text-anchor:middle"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" path="m,l8,20,37,96r32,74l118,275r-9,l61,174,30,100,,26,,xe" fillcolor="#0e2841 [3202]" strokecolor="#0e2841 [3202]">
                      <v:fill opacity="13107f"/>
                      <v:stroke startarrowwidth="narrow" startarrowlength="short" endarrowwidth="narrow" endarrowlength="short" opacity="13107f"/>
                      <v:path arrowok="t" o:extrusionok="f"/>
                    </v:shape>
                    <v:shape id="Freeform 22" o:spid="_x0000_s1046" style="position:absolute;left:806;top:50103;width:317;height:1921;visibility:visible;mso-wrap-style:square;v-text-anchor:middle"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" path="m,l16,72r4,49l18,112,,31,,xe" fillcolor="#0e2841 [3202]" strokecolor="#0e2841 [3202]">
                      <v:fill opacity="13107f"/>
                      <v:stroke startarrowwidth="narrow" startarrowlength="short" endarrowwidth="narrow" endarrowlength="short" opacity="13107f"/>
                      <v:path arrowok="t" o:extrusionok="f"/>
                    </v:shape>
                    <v:shape id="Freeform 23" o:spid="_x0000_s1047" style="position:absolute;left:1123;top:52024;width:2509;height:10207;visibility:visible;mso-wrap-style:square;v-text-anchor:middle"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" path="m,l11,46r11,83l36,211r19,90l76,389r27,87l123,533r21,55l155,632r3,11l142,608,118,544,95,478,69,391,47,302,29,212,13,107,,xe" fillcolor="#0e2841 [3202]" strokecolor="#0e2841 [3202]">
                      <v:fill opacity="13107f"/>
                      <v:stroke startarrowwidth="narrow" startarrowlength="short" endarrowwidth="narrow" endarrowlength="short" opacity="13107f"/>
                      <v:path arrowok="t" o:extrusionok="f"/>
                    </v:shape>
                    <v:shape id="Freeform 24" o:spid="_x0000_s1048" style="position:absolute;left:3759;top:62152;width:524;height:1127;visibility:visible;mso-wrap-style:square;v-text-anchor:middle"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" path="m,l33,71r-9,l11,36,,xe" fillcolor="#0e2841 [3202]" strokecolor="#0e2841 [3202]">
                      <v:fill opacity="13107f"/>
                      <v:stroke startarrowwidth="narrow" startarrowlength="short" endarrowwidth="narrow" endarrowlength="short" opacity="13107f"/>
                      <v:path arrowok="t" o:extrusionok="f"/>
                    </v:shape>
                    <v:shape id="Freeform 25" o:spid="_x0000_s1049" style="position:absolute;left:1060;top:51246;width:238;height:1508;visibility:visible;mso-wrap-style:square;v-text-anchor:middle"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" path="m,l8,37r,4l15,95,4,49,,xe" fillcolor="#0e2841 [3202]" strokecolor="#0e2841 [3202]">
                      <v:fill opacity="13107f"/>
                      <v:stroke startarrowwidth="narrow" startarrowlength="short" endarrowwidth="narrow" endarrowlength="short" opacity="13107f"/>
                      <v:path arrowok="t" o:extrusionok="f"/>
                    </v:shape>
                    <v:shape id="Freeform 26" o:spid="_x0000_s1050" style="position:absolute;left:3171;top:46499;width:6382;height:12414;visibility:visible;mso-wrap-style:square;v-text-anchor:middle"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" path="m402,r,1l363,39,325,79r-35,42l255,164r-44,58l171,284r-38,62l100,411,71,478,45,546,27,617,13,689,7,761r,21l,765r1,-4l7,688,21,616,40,545,66,475,95,409r35,-66l167,281r42,-61l253,163r34,-43l324,78,362,38,402,xe" fillcolor="#0e2841 [3202]" strokecolor="#0e2841 [3202]">
                      <v:fill opacity="13107f"/>
                      <v:stroke startarrowwidth="narrow" startarrowlength="short" endarrowwidth="narrow" endarrowlength="short" opacity="13107f"/>
                      <v:path arrowok="t" o:extrusionok="f"/>
                    </v:shape>
                    <v:shape id="Freeform 27" o:spid="_x0000_s1051" style="position:absolute;left:3171;top:59040;width:588;height:3112;visibility:visible;mso-wrap-style:square;v-text-anchor:middle"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" path="m,l6,15r1,3l12,80r9,54l33,188r4,8l22,162,15,146,5,81,1,40,,xe" fillcolor="#0e2841 [3202]" strokecolor="#0e2841 [3202]">
                      <v:fill opacity="13107f"/>
                      <v:stroke startarrowwidth="narrow" startarrowlength="short" endarrowwidth="narrow" endarrowlength="short" opacity="13107f"/>
                      <v:path arrowok="t" o:extrusionok="f"/>
                    </v:shape>
                    <v:shape id="Freeform 28" o:spid="_x0000_s1052" style="position:absolute;left:3632;top:62231;width:492;height:1048;visibility:visible;mso-wrap-style:square;v-text-anchor:middle"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" path="m,l31,66r-7,l,xe" fillcolor="#0e2841 [3202]" strokecolor="#0e2841 [3202]">
                      <v:fill opacity="13107f"/>
                      <v:stroke startarrowwidth="narrow" startarrowlength="short" endarrowwidth="narrow" endarrowlength="short" opacity="13107f"/>
                      <v:path arrowok="t" o:extrusionok="f"/>
                    </v:shape>
                    <v:shape id="Freeform 29" o:spid="_x0000_s1053" style="position:absolute;left:3171;top:58644;width:111;height:682;visibility:visible;mso-wrap-style:square;v-text-anchor:middle"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" path="m,l7,17r,26l6,40,,25,,xe" fillcolor="#0e2841 [3202]" strokecolor="#0e2841 [3202]">
                      <v:fill opacity="13107f"/>
                      <v:stroke startarrowwidth="narrow" startarrowlength="short" endarrowwidth="narrow" endarrowlength="short" opacity="13107f"/>
                      <v:path arrowok="t" o:extrusionok="f"/>
                    </v:shape>
                    <v:shape id="Freeform 30" o:spid="_x0000_s1054" style="position:absolute;left:3409;top:61358;width:731;height:1921;visibility:visible;mso-wrap-style:square;v-text-anchor:middle"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" path="m,l7,16,22,50,33,86r13,35l45,121,14,55,11,44,,xe" fillcolor="#0e2841 [3202]" strokecolor="#0e2841 [3202]">
                      <v:fill opacity="13107f"/>
                      <v:stroke startarrowwidth="narrow" startarrowlength="short" endarrowwidth="narrow" endarrowlength="short" opacity="13107f"/>
                      <v:path arrowok="t" o:extrusionok="f"/>
                    </v:shape>
                  </v:group>
                </v:group>
              </v:group>
            </w:pict>
          </mc:Fallback>
        </mc:AlternateContent>
      </w:r>
      <w:r>
        <w:rPr>
          <w:rFonts w:ascii="Arial" w:eastAsia="Arial" w:hAnsi="Arial" w:cs="Arial"/>
          <w:noProof/>
          <w:color w:val="000000"/>
          <w:sz w:val="22"/>
          <w:szCs w:val="22"/>
        </w:rPr>
        <mc:AlternateContent>
          <mc:Choice Requires="wps">
            <w:drawing>
              <wp:anchor distT="0" distB="0" distL="114300" distR="114300" simplePos="0" relativeHeight="251659264" behindDoc="0" locked="0" layoutInCell="1" hidden="0" allowOverlap="1" wp14:anchorId="762E3306" wp14:editId="65686E6E">
                <wp:simplePos x="0" y="0"/>
                <wp:positionH relativeFrom="page">
                  <wp:posOffset>3170238</wp:posOffset>
                </wp:positionH>
                <wp:positionV relativeFrom="page">
                  <wp:posOffset>9404033</wp:posOffset>
                </wp:positionV>
                <wp:extent cx="3667125" cy="375285"/>
                <wp:effectExtent l="0" t="0" r="0" b="0"/>
                <wp:wrapNone/>
                <wp:docPr id="35" name="Rectangle 35"/>
                <wp:cNvGraphicFramePr/>
                <a:graphic xmlns:a="http://schemas.openxmlformats.org/drawingml/2006/main">
                  <a:graphicData uri="http://schemas.microsoft.com/office/word/2010/wordprocessingShape">
                    <wps:wsp>
                      <wps:cNvSpPr/>
                      <wps:spPr>
                        <a:xfrm>
                          <a:off x="3517200" y="3597120"/>
                          <a:ext cx="3657600" cy="365760"/>
                        </a:xfrm>
                        <a:prstGeom prst="rect">
                          <a:avLst/>
                        </a:prstGeom>
                        <a:noFill/>
                        <a:ln>
                          <a:noFill/>
                        </a:ln>
                      </wps:spPr>
                      <wps:txbx>
                        <w:txbxContent>
                          <w:p w14:paraId="4BBB1C82"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64418243" w14:textId="77777777" w:rsidR="00530E16" w:rsidRDefault="004468F8">
                            <w:pPr>
                              <w:spacing w:after="0" w:line="240" w:lineRule="auto"/>
                              <w:textDirection w:val="btLr"/>
                            </w:pPr>
                            <w:r>
                              <w:rPr>
                                <w:rFonts w:ascii="Arial" w:eastAsia="Arial" w:hAnsi="Arial" w:cs="Arial"/>
                                <w:smallCaps/>
                                <w:color w:val="595959"/>
                                <w:sz w:val="20"/>
                              </w:rPr>
                              <w:t>LONDON CAMPUS</w:t>
                            </w:r>
                          </w:p>
                        </w:txbxContent>
                      </wps:txbx>
                      <wps:bodyPr spcFirstLastPara="1" wrap="square" lIns="0" tIns="0" rIns="0" bIns="0" anchor="b" anchorCtr="0">
                        <a:noAutofit/>
                      </wps:bodyPr>
                    </wps:wsp>
                  </a:graphicData>
                </a:graphic>
              </wp:anchor>
            </w:drawing>
          </mc:Choice>
          <mc:Fallback>
            <w:pict>
              <v:rect w14:anchorId="762E3306" id="Rectangle 35" o:spid="_x0000_s1055" style="position:absolute;margin-left:249.65pt;margin-top:740.5pt;width:288.75pt;height:29.55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" filled="f" stroked="f">
                <v:textbox inset="0,0,0,0">
                  <w:txbxContent>
                    <w:p w14:paraId="4BBB1C82"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64418243" w14:textId="77777777" w:rsidR="00530E16" w:rsidRDefault="004468F8">
                      <w:pPr>
                        <w:spacing w:after="0" w:line="240" w:lineRule="auto"/>
                        <w:textDirection w:val="btLr"/>
                      </w:pPr>
                      <w:r>
                        <w:rPr>
                          <w:rFonts w:ascii="Arial" w:eastAsia="Arial" w:hAnsi="Arial" w:cs="Arial"/>
                          <w:smallCaps/>
                          <w:color w:val="595959"/>
                          <w:sz w:val="20"/>
                        </w:rPr>
                        <w:t>LONDON CAMPUS</w:t>
                      </w:r>
                    </w:p>
                  </w:txbxContent>
                </v:textbox>
                <w10:wrap anchorx="page" anchory="page"/>
              </v:rect>
            </w:pict>
          </mc:Fallback>
        </mc:AlternateContent>
      </w:r>
    </w:p>
    <w:p w14:paraId="37FBC7DC" w14:textId="77777777" w:rsidR="00530E16" w:rsidRDefault="004468F8">
      <w:pPr>
        <w:rPr>
          <w:rFonts w:ascii="Arial" w:eastAsia="Arial" w:hAnsi="Arial" w:cs="Arial"/>
        </w:rPr>
      </w:pPr>
      <w:r>
        <w:rPr>
          <w:rFonts w:ascii="Arial" w:eastAsia="Arial" w:hAnsi="Arial" w:cs="Arial"/>
          <w:noProof/>
        </w:rPr>
        <mc:AlternateContent>
          <mc:Choice Requires="wps">
            <w:drawing>
              <wp:anchor distT="0" distB="0" distL="114300" distR="114300" simplePos="0" relativeHeight="251660288" behindDoc="0" locked="0" layoutInCell="1" hidden="0" allowOverlap="1" wp14:anchorId="72615889" wp14:editId="1B8E7329">
                <wp:simplePos x="0" y="0"/>
                <wp:positionH relativeFrom="page">
                  <wp:posOffset>1109663</wp:posOffset>
                </wp:positionH>
                <wp:positionV relativeFrom="page">
                  <wp:posOffset>2805113</wp:posOffset>
                </wp:positionV>
                <wp:extent cx="5791200" cy="3095625"/>
                <wp:effectExtent l="0" t="0" r="0" b="0"/>
                <wp:wrapNone/>
                <wp:docPr id="33" name="Rectangle 33"/>
                <wp:cNvGraphicFramePr/>
                <a:graphic xmlns:a="http://schemas.openxmlformats.org/drawingml/2006/main">
                  <a:graphicData uri="http://schemas.microsoft.com/office/word/2010/wordprocessingShape">
                    <wps:wsp>
                      <wps:cNvSpPr/>
                      <wps:spPr>
                        <a:xfrm>
                          <a:off x="2455163" y="2236950"/>
                          <a:ext cx="5781675" cy="3086100"/>
                        </a:xfrm>
                        <a:prstGeom prst="rect">
                          <a:avLst/>
                        </a:prstGeom>
                        <a:noFill/>
                        <a:ln>
                          <a:noFill/>
                        </a:ln>
                      </wps:spPr>
                      <wps:txbx>
                        <w:txbxContent>
                          <w:p w14:paraId="6EA20E78" w14:textId="4C809534" w:rsidR="00530E16" w:rsidRDefault="004468F8">
                            <w:pPr>
                              <w:spacing w:after="0" w:line="240" w:lineRule="auto"/>
                              <w:textDirection w:val="btLr"/>
                            </w:pPr>
                            <w:r>
                              <w:rPr>
                                <w:rFonts w:ascii="Play" w:eastAsia="Play" w:hAnsi="Play" w:cs="Play"/>
                                <w:color w:val="262626"/>
                                <w:sz w:val="72"/>
                              </w:rPr>
                              <w:t>Individual Report</w:t>
                            </w:r>
                          </w:p>
                          <w:p w14:paraId="5A120C2D" w14:textId="77777777" w:rsidR="00530E16" w:rsidRDefault="004468F8">
                            <w:pPr>
                              <w:spacing w:before="120" w:line="277" w:lineRule="auto"/>
                              <w:textDirection w:val="btLr"/>
                            </w:pPr>
                            <w:r>
                              <w:rPr>
                                <w:color w:val="404040"/>
                                <w:sz w:val="36"/>
                              </w:rPr>
                              <w:t>Module Name: Digital Skills and Research Methods</w:t>
                            </w:r>
                          </w:p>
                          <w:p w14:paraId="0169FA7C" w14:textId="77777777" w:rsidR="00530E16" w:rsidRDefault="004468F8">
                            <w:pPr>
                              <w:spacing w:before="120" w:line="277" w:lineRule="auto"/>
                              <w:textDirection w:val="btLr"/>
                            </w:pPr>
                            <w:r>
                              <w:rPr>
                                <w:color w:val="404040"/>
                                <w:sz w:val="36"/>
                              </w:rPr>
                              <w:t>Module Code: LCHS 4007</w:t>
                            </w:r>
                          </w:p>
                          <w:p w14:paraId="59BB1C3F" w14:textId="2715F9C5" w:rsidR="00530E16" w:rsidRDefault="004468F8">
                            <w:pPr>
                              <w:spacing w:before="120" w:line="277" w:lineRule="auto"/>
                              <w:textDirection w:val="btLr"/>
                            </w:pPr>
                            <w:r>
                              <w:rPr>
                                <w:color w:val="404040"/>
                                <w:sz w:val="36"/>
                              </w:rPr>
                              <w:t xml:space="preserve">Student name: </w:t>
                            </w:r>
                            <w:r w:rsidR="00FA580F">
                              <w:rPr>
                                <w:color w:val="404040"/>
                                <w:sz w:val="36"/>
                              </w:rPr>
                              <w:t>Olubukola</w:t>
                            </w:r>
                            <w:r w:rsidR="00E62068">
                              <w:rPr>
                                <w:color w:val="404040"/>
                                <w:sz w:val="36"/>
                              </w:rPr>
                              <w:t xml:space="preserve"> Joan</w:t>
                            </w:r>
                            <w:r w:rsidR="004D2B43">
                              <w:rPr>
                                <w:color w:val="404040"/>
                                <w:sz w:val="36"/>
                              </w:rPr>
                              <w:t xml:space="preserve"> Omoniyi</w:t>
                            </w:r>
                          </w:p>
                          <w:p w14:paraId="7A377560" w14:textId="1C7A7212" w:rsidR="00530E16" w:rsidRDefault="004468F8">
                            <w:pPr>
                              <w:spacing w:before="120" w:line="277" w:lineRule="auto"/>
                              <w:textDirection w:val="btLr"/>
                            </w:pPr>
                            <w:r>
                              <w:rPr>
                                <w:color w:val="404040"/>
                                <w:sz w:val="36"/>
                              </w:rPr>
                              <w:t>Student ID:</w:t>
                            </w:r>
                            <w:r w:rsidR="004D2B43">
                              <w:rPr>
                                <w:color w:val="404040"/>
                                <w:sz w:val="36"/>
                              </w:rPr>
                              <w:t>2513147</w:t>
                            </w:r>
                          </w:p>
                          <w:p w14:paraId="3C9EDD09" w14:textId="3CF4B877" w:rsidR="00530E16" w:rsidRDefault="004468F8">
                            <w:pPr>
                              <w:spacing w:before="120" w:line="277" w:lineRule="auto"/>
                              <w:textDirection w:val="btLr"/>
                            </w:pPr>
                            <w:r>
                              <w:rPr>
                                <w:color w:val="404040"/>
                                <w:sz w:val="36"/>
                              </w:rPr>
                              <w:t xml:space="preserve">Lecturer’s Name: </w:t>
                            </w:r>
                            <w:r w:rsidR="00E401E5">
                              <w:rPr>
                                <w:color w:val="404040"/>
                                <w:sz w:val="36"/>
                              </w:rPr>
                              <w:t>M</w:t>
                            </w:r>
                            <w:r w:rsidR="00B617E5">
                              <w:rPr>
                                <w:color w:val="404040"/>
                                <w:sz w:val="36"/>
                              </w:rPr>
                              <w:t xml:space="preserve">d </w:t>
                            </w:r>
                            <w:r w:rsidR="00FB481A">
                              <w:rPr>
                                <w:color w:val="404040"/>
                                <w:sz w:val="36"/>
                              </w:rPr>
                              <w:t>S</w:t>
                            </w:r>
                            <w:r w:rsidR="00E401E5">
                              <w:rPr>
                                <w:color w:val="404040"/>
                                <w:sz w:val="36"/>
                              </w:rPr>
                              <w:t>adeque</w:t>
                            </w:r>
                            <w:r w:rsidR="00FB481A">
                              <w:rPr>
                                <w:color w:val="404040"/>
                                <w:sz w:val="36"/>
                              </w:rPr>
                              <w:t xml:space="preserve"> I</w:t>
                            </w:r>
                            <w:r w:rsidR="00A849E3">
                              <w:rPr>
                                <w:color w:val="404040"/>
                                <w:sz w:val="36"/>
                              </w:rPr>
                              <w:t>mam Shaikh</w:t>
                            </w:r>
                          </w:p>
                        </w:txbxContent>
                      </wps:txbx>
                      <wps:bodyPr spcFirstLastPara="1" wrap="square" lIns="0" tIns="0" rIns="0" bIns="0" anchor="t" anchorCtr="0">
                        <a:noAutofit/>
                      </wps:bodyPr>
                    </wps:wsp>
                  </a:graphicData>
                </a:graphic>
              </wp:anchor>
            </w:drawing>
          </mc:Choice>
          <mc:Fallback>
            <w:pict>
              <v:rect w14:anchorId="72615889" id="Rectangle 33" o:spid="_x0000_s1056" style="position:absolute;margin-left:87.4pt;margin-top:220.9pt;width:456pt;height:243.75pt;z-index:25166028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" filled="f" stroked="f">
                <v:textbox inset="0,0,0,0">
                  <w:txbxContent>
                    <w:p w14:paraId="6EA20E78" w14:textId="4C809534" w:rsidR="00530E16" w:rsidRDefault="004468F8">
                      <w:pPr>
                        <w:spacing w:after="0" w:line="240" w:lineRule="auto"/>
                        <w:textDirection w:val="btLr"/>
                      </w:pPr>
                      <w:r>
                        <w:rPr>
                          <w:rFonts w:ascii="Play" w:eastAsia="Play" w:hAnsi="Play" w:cs="Play"/>
                          <w:color w:val="262626"/>
                          <w:sz w:val="72"/>
                        </w:rPr>
                        <w:t>Individual Report</w:t>
                      </w:r>
                    </w:p>
                    <w:p w14:paraId="5A120C2D" w14:textId="77777777" w:rsidR="00530E16" w:rsidRDefault="004468F8">
                      <w:pPr>
                        <w:spacing w:before="120" w:line="277" w:lineRule="auto"/>
                        <w:textDirection w:val="btLr"/>
                      </w:pPr>
                      <w:r>
                        <w:rPr>
                          <w:color w:val="404040"/>
                          <w:sz w:val="36"/>
                        </w:rPr>
                        <w:t>Module Name: Digital Skills and Research Methods</w:t>
                      </w:r>
                    </w:p>
                    <w:p w14:paraId="0169FA7C" w14:textId="77777777" w:rsidR="00530E16" w:rsidRDefault="004468F8">
                      <w:pPr>
                        <w:spacing w:before="120" w:line="277" w:lineRule="auto"/>
                        <w:textDirection w:val="btLr"/>
                      </w:pPr>
                      <w:r>
                        <w:rPr>
                          <w:color w:val="404040"/>
                          <w:sz w:val="36"/>
                        </w:rPr>
                        <w:t>Module Code: LCHS 4007</w:t>
                      </w:r>
                    </w:p>
                    <w:p w14:paraId="59BB1C3F" w14:textId="2715F9C5" w:rsidR="00530E16" w:rsidRDefault="004468F8">
                      <w:pPr>
                        <w:spacing w:before="120" w:line="277" w:lineRule="auto"/>
                        <w:textDirection w:val="btLr"/>
                      </w:pPr>
                      <w:r>
                        <w:rPr>
                          <w:color w:val="404040"/>
                          <w:sz w:val="36"/>
                        </w:rPr>
                        <w:t xml:space="preserve">Student name: </w:t>
                      </w:r>
                      <w:r w:rsidR="00FA580F">
                        <w:rPr>
                          <w:color w:val="404040"/>
                          <w:sz w:val="36"/>
                        </w:rPr>
                        <w:t>Olubukola</w:t>
                      </w:r>
                      <w:r w:rsidR="00E62068">
                        <w:rPr>
                          <w:color w:val="404040"/>
                          <w:sz w:val="36"/>
                        </w:rPr>
                        <w:t xml:space="preserve"> Joan</w:t>
                      </w:r>
                      <w:r w:rsidR="004D2B43">
                        <w:rPr>
                          <w:color w:val="404040"/>
                          <w:sz w:val="36"/>
                        </w:rPr>
                        <w:t xml:space="preserve"> Omoniyi</w:t>
                      </w:r>
                    </w:p>
                    <w:p w14:paraId="7A377560" w14:textId="1C7A7212" w:rsidR="00530E16" w:rsidRDefault="004468F8">
                      <w:pPr>
                        <w:spacing w:before="120" w:line="277" w:lineRule="auto"/>
                        <w:textDirection w:val="btLr"/>
                      </w:pPr>
                      <w:r>
                        <w:rPr>
                          <w:color w:val="404040"/>
                          <w:sz w:val="36"/>
                        </w:rPr>
                        <w:t>Student ID:</w:t>
                      </w:r>
                      <w:r w:rsidR="004D2B43">
                        <w:rPr>
                          <w:color w:val="404040"/>
                          <w:sz w:val="36"/>
                        </w:rPr>
                        <w:t>2513147</w:t>
                      </w:r>
                    </w:p>
                    <w:p w14:paraId="3C9EDD09" w14:textId="3CF4B877" w:rsidR="00530E16" w:rsidRDefault="004468F8">
                      <w:pPr>
                        <w:spacing w:before="120" w:line="277" w:lineRule="auto"/>
                        <w:textDirection w:val="btLr"/>
                      </w:pPr>
                      <w:r>
                        <w:rPr>
                          <w:color w:val="404040"/>
                          <w:sz w:val="36"/>
                        </w:rPr>
                        <w:t xml:space="preserve">Lecturer’s Name: </w:t>
                      </w:r>
                      <w:r w:rsidR="00E401E5">
                        <w:rPr>
                          <w:color w:val="404040"/>
                          <w:sz w:val="36"/>
                        </w:rPr>
                        <w:t>M</w:t>
                      </w:r>
                      <w:r w:rsidR="00B617E5">
                        <w:rPr>
                          <w:color w:val="404040"/>
                          <w:sz w:val="36"/>
                        </w:rPr>
                        <w:t xml:space="preserve">d </w:t>
                      </w:r>
                      <w:r w:rsidR="00FB481A">
                        <w:rPr>
                          <w:color w:val="404040"/>
                          <w:sz w:val="36"/>
                        </w:rPr>
                        <w:t>S</w:t>
                      </w:r>
                      <w:r w:rsidR="00E401E5">
                        <w:rPr>
                          <w:color w:val="404040"/>
                          <w:sz w:val="36"/>
                        </w:rPr>
                        <w:t>adeque</w:t>
                      </w:r>
                      <w:r w:rsidR="00FB481A">
                        <w:rPr>
                          <w:color w:val="404040"/>
                          <w:sz w:val="36"/>
                        </w:rPr>
                        <w:t xml:space="preserve"> I</w:t>
                      </w:r>
                      <w:r w:rsidR="00A849E3">
                        <w:rPr>
                          <w:color w:val="404040"/>
                          <w:sz w:val="36"/>
                        </w:rPr>
                        <w:t>mam Shaikh</w:t>
                      </w:r>
                    </w:p>
                  </w:txbxContent>
                </v:textbox>
                <w10:wrap anchorx="page" anchory="page"/>
              </v:rect>
            </w:pict>
          </mc:Fallback>
        </mc:AlternateContent>
      </w:r>
      <w:r>
        <w:br w:type="page"/>
      </w:r>
    </w:p>
    <w:p w14:paraId="512F0F20" w14:textId="77777777" w:rsidR="00530E16" w:rsidRDefault="00530E16">
      <w:pPr>
        <w:rPr>
          <w:rFonts w:ascii="Arial" w:eastAsia="Arial" w:hAnsi="Arial" w:cs="Arial"/>
        </w:rPr>
      </w:pPr>
    </w:p>
    <w:p w14:paraId="15640E0D" w14:textId="77777777" w:rsidR="00530E16" w:rsidRDefault="004468F8">
      <w:pPr>
        <w:keepNext/>
        <w:keepLines/>
        <w:pBdr>
          <w:top w:val="nil"/>
          <w:left w:val="nil"/>
          <w:bottom w:val="nil"/>
          <w:right w:val="nil"/>
          <w:between w:val="nil"/>
        </w:pBdr>
        <w:spacing w:before="240" w:after="0" w:line="259" w:lineRule="auto"/>
        <w:rPr>
          <w:rFonts w:ascii="Play" w:eastAsia="Play" w:hAnsi="Play" w:cs="Play"/>
          <w:color w:val="0F4761"/>
          <w:sz w:val="32"/>
          <w:szCs w:val="32"/>
        </w:rPr>
      </w:pPr>
      <w:r>
        <w:rPr>
          <w:rFonts w:ascii="Play" w:eastAsia="Play" w:hAnsi="Play" w:cs="Play"/>
          <w:color w:val="0F4761"/>
          <w:sz w:val="32"/>
          <w:szCs w:val="32"/>
        </w:rPr>
        <w:t>Table of Contents</w:t>
      </w:r>
    </w:p>
    <w:sdt>
      <w:sdtPr>
        <w:id w:val="-2066176513"/>
        <w:docPartObj>
          <w:docPartGallery w:val="Table of Contents"/>
          <w:docPartUnique/>
        </w:docPartObj>
      </w:sdtPr>
      <w:sdtContent>
        <w:p w14:paraId="5472742D" w14:textId="42203822" w:rsidR="00AD70C0" w:rsidRDefault="004468F8">
          <w:pPr>
            <w:pStyle w:val="TOC1"/>
            <w:tabs>
              <w:tab w:val="right" w:leader="dot" w:pos="9016"/>
            </w:tabs>
            <w:rPr>
              <w:rFonts w:asciiTheme="minorHAnsi" w:eastAsiaTheme="minorEastAsia" w:hAnsiTheme="minorHAnsi" w:cstheme="minorBidi"/>
              <w:noProof/>
              <w:kern w:val="2"/>
              <w14:ligatures w14:val="standardContextual"/>
            </w:rPr>
          </w:pPr>
          <w:r>
            <w:fldChar w:fldCharType="begin"/>
          </w:r>
          <w:r>
            <w:instrText xml:space="preserve"> TOC \h \u \z \t "Heading 1,1,Heading 2,2,Heading 3,3,"</w:instrText>
          </w:r>
          <w:r>
            <w:fldChar w:fldCharType="separate"/>
          </w:r>
          <w:hyperlink w:anchor="_Toc215993596" w:history="1">
            <w:r w:rsidR="00AD70C0" w:rsidRPr="00990568">
              <w:rPr>
                <w:rStyle w:val="Hyperlink"/>
                <w:noProof/>
              </w:rPr>
              <w:t>Research Topic: Impact of staff shortage in NHS</w:t>
            </w:r>
            <w:r w:rsidR="00AD70C0">
              <w:rPr>
                <w:noProof/>
                <w:webHidden/>
              </w:rPr>
              <w:tab/>
            </w:r>
            <w:r w:rsidR="00AD70C0">
              <w:rPr>
                <w:noProof/>
                <w:webHidden/>
              </w:rPr>
              <w:fldChar w:fldCharType="begin"/>
            </w:r>
            <w:r w:rsidR="00AD70C0">
              <w:rPr>
                <w:noProof/>
                <w:webHidden/>
              </w:rPr>
              <w:instrText xml:space="preserve"> PAGEREF _Toc215993596 \h </w:instrText>
            </w:r>
            <w:r w:rsidR="00AD70C0">
              <w:rPr>
                <w:noProof/>
                <w:webHidden/>
              </w:rPr>
            </w:r>
            <w:r w:rsidR="00AD70C0">
              <w:rPr>
                <w:noProof/>
                <w:webHidden/>
              </w:rPr>
              <w:fldChar w:fldCharType="separate"/>
            </w:r>
            <w:r w:rsidR="00AD70C0">
              <w:rPr>
                <w:noProof/>
                <w:webHidden/>
              </w:rPr>
              <w:t>1</w:t>
            </w:r>
            <w:r w:rsidR="00AD70C0">
              <w:rPr>
                <w:noProof/>
                <w:webHidden/>
              </w:rPr>
              <w:fldChar w:fldCharType="end"/>
            </w:r>
          </w:hyperlink>
        </w:p>
        <w:p w14:paraId="45DFC4E1" w14:textId="162C16DB" w:rsidR="00AD70C0" w:rsidRDefault="00AD70C0">
          <w:pPr>
            <w:pStyle w:val="TOC1"/>
            <w:tabs>
              <w:tab w:val="right" w:leader="dot" w:pos="9016"/>
            </w:tabs>
            <w:rPr>
              <w:rFonts w:asciiTheme="minorHAnsi" w:eastAsiaTheme="minorEastAsia" w:hAnsiTheme="minorHAnsi" w:cstheme="minorBidi"/>
              <w:noProof/>
              <w:kern w:val="2"/>
              <w14:ligatures w14:val="standardContextual"/>
            </w:rPr>
          </w:pPr>
          <w:hyperlink w:anchor="_Toc215993597" w:history="1">
            <w:r w:rsidRPr="00990568">
              <w:rPr>
                <w:rStyle w:val="Hyperlink"/>
                <w:noProof/>
              </w:rPr>
              <w:t>Introduction</w:t>
            </w:r>
            <w:r>
              <w:rPr>
                <w:noProof/>
                <w:webHidden/>
              </w:rPr>
              <w:tab/>
            </w:r>
            <w:r>
              <w:rPr>
                <w:noProof/>
                <w:webHidden/>
              </w:rPr>
              <w:fldChar w:fldCharType="begin"/>
            </w:r>
            <w:r>
              <w:rPr>
                <w:noProof/>
                <w:webHidden/>
              </w:rPr>
              <w:instrText xml:space="preserve"> PAGEREF _Toc215993597 \h </w:instrText>
            </w:r>
            <w:r>
              <w:rPr>
                <w:noProof/>
                <w:webHidden/>
              </w:rPr>
            </w:r>
            <w:r>
              <w:rPr>
                <w:noProof/>
                <w:webHidden/>
              </w:rPr>
              <w:fldChar w:fldCharType="separate"/>
            </w:r>
            <w:r>
              <w:rPr>
                <w:noProof/>
                <w:webHidden/>
              </w:rPr>
              <w:t>1</w:t>
            </w:r>
            <w:r>
              <w:rPr>
                <w:noProof/>
                <w:webHidden/>
              </w:rPr>
              <w:fldChar w:fldCharType="end"/>
            </w:r>
          </w:hyperlink>
        </w:p>
        <w:p w14:paraId="3490C01C" w14:textId="1DBA64B7" w:rsidR="00AD70C0" w:rsidRDefault="00AD70C0">
          <w:pPr>
            <w:pStyle w:val="TOC2"/>
            <w:tabs>
              <w:tab w:val="right" w:leader="dot" w:pos="9016"/>
            </w:tabs>
            <w:rPr>
              <w:rFonts w:asciiTheme="minorHAnsi" w:eastAsiaTheme="minorEastAsia" w:hAnsiTheme="minorHAnsi" w:cstheme="minorBidi"/>
              <w:noProof/>
              <w:kern w:val="2"/>
              <w14:ligatures w14:val="standardContextual"/>
            </w:rPr>
          </w:pPr>
          <w:hyperlink w:anchor="_Toc215993598" w:history="1">
            <w:r w:rsidRPr="00990568">
              <w:rPr>
                <w:rStyle w:val="Hyperlink"/>
                <w:noProof/>
              </w:rPr>
              <w:t>Problem Statement</w:t>
            </w:r>
            <w:r>
              <w:rPr>
                <w:noProof/>
                <w:webHidden/>
              </w:rPr>
              <w:tab/>
            </w:r>
            <w:r>
              <w:rPr>
                <w:noProof/>
                <w:webHidden/>
              </w:rPr>
              <w:fldChar w:fldCharType="begin"/>
            </w:r>
            <w:r>
              <w:rPr>
                <w:noProof/>
                <w:webHidden/>
              </w:rPr>
              <w:instrText xml:space="preserve"> PAGEREF _Toc215993598 \h </w:instrText>
            </w:r>
            <w:r>
              <w:rPr>
                <w:noProof/>
                <w:webHidden/>
              </w:rPr>
            </w:r>
            <w:r>
              <w:rPr>
                <w:noProof/>
                <w:webHidden/>
              </w:rPr>
              <w:fldChar w:fldCharType="separate"/>
            </w:r>
            <w:r>
              <w:rPr>
                <w:noProof/>
                <w:webHidden/>
              </w:rPr>
              <w:t>1</w:t>
            </w:r>
            <w:r>
              <w:rPr>
                <w:noProof/>
                <w:webHidden/>
              </w:rPr>
              <w:fldChar w:fldCharType="end"/>
            </w:r>
          </w:hyperlink>
        </w:p>
        <w:p w14:paraId="3026B9E1" w14:textId="00A1A09B" w:rsidR="00AD70C0" w:rsidRDefault="00AD70C0">
          <w:pPr>
            <w:pStyle w:val="TOC2"/>
            <w:tabs>
              <w:tab w:val="right" w:leader="dot" w:pos="9016"/>
            </w:tabs>
            <w:rPr>
              <w:rFonts w:asciiTheme="minorHAnsi" w:eastAsiaTheme="minorEastAsia" w:hAnsiTheme="minorHAnsi" w:cstheme="minorBidi"/>
              <w:noProof/>
              <w:kern w:val="2"/>
              <w14:ligatures w14:val="standardContextual"/>
            </w:rPr>
          </w:pPr>
          <w:hyperlink w:anchor="_Toc215993599" w:history="1">
            <w:r w:rsidRPr="00990568">
              <w:rPr>
                <w:rStyle w:val="Hyperlink"/>
                <w:noProof/>
              </w:rPr>
              <w:t>Justification</w:t>
            </w:r>
            <w:r>
              <w:rPr>
                <w:noProof/>
                <w:webHidden/>
              </w:rPr>
              <w:tab/>
            </w:r>
            <w:r>
              <w:rPr>
                <w:noProof/>
                <w:webHidden/>
              </w:rPr>
              <w:fldChar w:fldCharType="begin"/>
            </w:r>
            <w:r>
              <w:rPr>
                <w:noProof/>
                <w:webHidden/>
              </w:rPr>
              <w:instrText xml:space="preserve"> PAGEREF _Toc215993599 \h </w:instrText>
            </w:r>
            <w:r>
              <w:rPr>
                <w:noProof/>
                <w:webHidden/>
              </w:rPr>
            </w:r>
            <w:r>
              <w:rPr>
                <w:noProof/>
                <w:webHidden/>
              </w:rPr>
              <w:fldChar w:fldCharType="separate"/>
            </w:r>
            <w:r>
              <w:rPr>
                <w:noProof/>
                <w:webHidden/>
              </w:rPr>
              <w:t>2</w:t>
            </w:r>
            <w:r>
              <w:rPr>
                <w:noProof/>
                <w:webHidden/>
              </w:rPr>
              <w:fldChar w:fldCharType="end"/>
            </w:r>
          </w:hyperlink>
        </w:p>
        <w:p w14:paraId="58B5C00F" w14:textId="7DC5F131" w:rsidR="00AD70C0" w:rsidRDefault="00AD70C0">
          <w:pPr>
            <w:pStyle w:val="TOC2"/>
            <w:tabs>
              <w:tab w:val="right" w:leader="dot" w:pos="9016"/>
            </w:tabs>
            <w:rPr>
              <w:rFonts w:asciiTheme="minorHAnsi" w:eastAsiaTheme="minorEastAsia" w:hAnsiTheme="minorHAnsi" w:cstheme="minorBidi"/>
              <w:noProof/>
              <w:kern w:val="2"/>
              <w14:ligatures w14:val="standardContextual"/>
            </w:rPr>
          </w:pPr>
          <w:hyperlink w:anchor="_Toc215993600" w:history="1">
            <w:r w:rsidRPr="00990568">
              <w:rPr>
                <w:rStyle w:val="Hyperlink"/>
                <w:noProof/>
              </w:rPr>
              <w:t>Information Sources and Justification</w:t>
            </w:r>
            <w:r>
              <w:rPr>
                <w:noProof/>
                <w:webHidden/>
              </w:rPr>
              <w:tab/>
            </w:r>
            <w:r>
              <w:rPr>
                <w:noProof/>
                <w:webHidden/>
              </w:rPr>
              <w:fldChar w:fldCharType="begin"/>
            </w:r>
            <w:r>
              <w:rPr>
                <w:noProof/>
                <w:webHidden/>
              </w:rPr>
              <w:instrText xml:space="preserve"> PAGEREF _Toc215993600 \h </w:instrText>
            </w:r>
            <w:r>
              <w:rPr>
                <w:noProof/>
                <w:webHidden/>
              </w:rPr>
            </w:r>
            <w:r>
              <w:rPr>
                <w:noProof/>
                <w:webHidden/>
              </w:rPr>
              <w:fldChar w:fldCharType="separate"/>
            </w:r>
            <w:r>
              <w:rPr>
                <w:noProof/>
                <w:webHidden/>
              </w:rPr>
              <w:t>3</w:t>
            </w:r>
            <w:r>
              <w:rPr>
                <w:noProof/>
                <w:webHidden/>
              </w:rPr>
              <w:fldChar w:fldCharType="end"/>
            </w:r>
          </w:hyperlink>
        </w:p>
        <w:p w14:paraId="4F95D8B0" w14:textId="261228FB" w:rsidR="00AD70C0" w:rsidRDefault="00AD70C0">
          <w:pPr>
            <w:pStyle w:val="TOC1"/>
            <w:tabs>
              <w:tab w:val="right" w:leader="dot" w:pos="9016"/>
            </w:tabs>
            <w:rPr>
              <w:rFonts w:asciiTheme="minorHAnsi" w:eastAsiaTheme="minorEastAsia" w:hAnsiTheme="minorHAnsi" w:cstheme="minorBidi"/>
              <w:noProof/>
              <w:kern w:val="2"/>
              <w14:ligatures w14:val="standardContextual"/>
            </w:rPr>
          </w:pPr>
          <w:hyperlink w:anchor="_Toc215993601" w:history="1">
            <w:r w:rsidRPr="00990568">
              <w:rPr>
                <w:rStyle w:val="Hyperlink"/>
                <w:noProof/>
              </w:rPr>
              <w:t xml:space="preserve">Task 2: </w:t>
            </w:r>
            <w:r w:rsidRPr="00990568">
              <w:rPr>
                <w:rStyle w:val="Hyperlink"/>
                <w:rFonts w:cs="Arial"/>
                <w:bCs/>
                <w:noProof/>
                <w:lang w:eastAsia="en-US"/>
              </w:rPr>
              <w:t>Research Methodologies</w:t>
            </w:r>
            <w:r>
              <w:rPr>
                <w:noProof/>
                <w:webHidden/>
              </w:rPr>
              <w:tab/>
            </w:r>
            <w:r>
              <w:rPr>
                <w:noProof/>
                <w:webHidden/>
              </w:rPr>
              <w:fldChar w:fldCharType="begin"/>
            </w:r>
            <w:r>
              <w:rPr>
                <w:noProof/>
                <w:webHidden/>
              </w:rPr>
              <w:instrText xml:space="preserve"> PAGEREF _Toc215993601 \h </w:instrText>
            </w:r>
            <w:r>
              <w:rPr>
                <w:noProof/>
                <w:webHidden/>
              </w:rPr>
            </w:r>
            <w:r>
              <w:rPr>
                <w:noProof/>
                <w:webHidden/>
              </w:rPr>
              <w:fldChar w:fldCharType="separate"/>
            </w:r>
            <w:r>
              <w:rPr>
                <w:noProof/>
                <w:webHidden/>
              </w:rPr>
              <w:t>4</w:t>
            </w:r>
            <w:r>
              <w:rPr>
                <w:noProof/>
                <w:webHidden/>
              </w:rPr>
              <w:fldChar w:fldCharType="end"/>
            </w:r>
          </w:hyperlink>
        </w:p>
        <w:p w14:paraId="42A6BE97" w14:textId="1B161A8A" w:rsidR="00AD70C0" w:rsidRDefault="00AD70C0">
          <w:pPr>
            <w:pStyle w:val="TOC2"/>
            <w:tabs>
              <w:tab w:val="right" w:leader="dot" w:pos="9016"/>
            </w:tabs>
            <w:rPr>
              <w:rFonts w:asciiTheme="minorHAnsi" w:eastAsiaTheme="minorEastAsia" w:hAnsiTheme="minorHAnsi" w:cstheme="minorBidi"/>
              <w:noProof/>
              <w:kern w:val="2"/>
              <w14:ligatures w14:val="standardContextual"/>
            </w:rPr>
          </w:pPr>
          <w:hyperlink w:anchor="_Toc215993602" w:history="1">
            <w:r w:rsidRPr="00990568">
              <w:rPr>
                <w:rStyle w:val="Hyperlink"/>
                <w:rFonts w:cs="Arial"/>
                <w:noProof/>
                <w:lang w:eastAsia="en-US"/>
              </w:rPr>
              <w:t>Give a brief overview of quantitative and qualitative research.</w:t>
            </w:r>
            <w:r>
              <w:rPr>
                <w:noProof/>
                <w:webHidden/>
              </w:rPr>
              <w:tab/>
            </w:r>
            <w:r>
              <w:rPr>
                <w:noProof/>
                <w:webHidden/>
              </w:rPr>
              <w:fldChar w:fldCharType="begin"/>
            </w:r>
            <w:r>
              <w:rPr>
                <w:noProof/>
                <w:webHidden/>
              </w:rPr>
              <w:instrText xml:space="preserve"> PAGEREF _Toc215993602 \h </w:instrText>
            </w:r>
            <w:r>
              <w:rPr>
                <w:noProof/>
                <w:webHidden/>
              </w:rPr>
            </w:r>
            <w:r>
              <w:rPr>
                <w:noProof/>
                <w:webHidden/>
              </w:rPr>
              <w:fldChar w:fldCharType="separate"/>
            </w:r>
            <w:r>
              <w:rPr>
                <w:noProof/>
                <w:webHidden/>
              </w:rPr>
              <w:t>4</w:t>
            </w:r>
            <w:r>
              <w:rPr>
                <w:noProof/>
                <w:webHidden/>
              </w:rPr>
              <w:fldChar w:fldCharType="end"/>
            </w:r>
          </w:hyperlink>
        </w:p>
        <w:p w14:paraId="11EA7ADA" w14:textId="67FA250A" w:rsidR="00AD70C0" w:rsidRDefault="00AD70C0">
          <w:pPr>
            <w:pStyle w:val="TOC2"/>
            <w:tabs>
              <w:tab w:val="right" w:leader="dot" w:pos="9016"/>
            </w:tabs>
            <w:rPr>
              <w:rFonts w:asciiTheme="minorHAnsi" w:eastAsiaTheme="minorEastAsia" w:hAnsiTheme="minorHAnsi" w:cstheme="minorBidi"/>
              <w:noProof/>
              <w:kern w:val="2"/>
              <w14:ligatures w14:val="standardContextual"/>
            </w:rPr>
          </w:pPr>
          <w:hyperlink w:anchor="_Toc215993603" w:history="1">
            <w:r w:rsidRPr="00990568">
              <w:rPr>
                <w:rStyle w:val="Hyperlink"/>
                <w:noProof/>
                <w:lang w:eastAsia="en-US"/>
              </w:rPr>
              <w:t>What type of research methodology will you use for your research and Why?</w:t>
            </w:r>
            <w:r>
              <w:rPr>
                <w:noProof/>
                <w:webHidden/>
              </w:rPr>
              <w:tab/>
            </w:r>
            <w:r>
              <w:rPr>
                <w:noProof/>
                <w:webHidden/>
              </w:rPr>
              <w:fldChar w:fldCharType="begin"/>
            </w:r>
            <w:r>
              <w:rPr>
                <w:noProof/>
                <w:webHidden/>
              </w:rPr>
              <w:instrText xml:space="preserve"> PAGEREF _Toc215993603 \h </w:instrText>
            </w:r>
            <w:r>
              <w:rPr>
                <w:noProof/>
                <w:webHidden/>
              </w:rPr>
            </w:r>
            <w:r>
              <w:rPr>
                <w:noProof/>
                <w:webHidden/>
              </w:rPr>
              <w:fldChar w:fldCharType="separate"/>
            </w:r>
            <w:r>
              <w:rPr>
                <w:noProof/>
                <w:webHidden/>
              </w:rPr>
              <w:t>4</w:t>
            </w:r>
            <w:r>
              <w:rPr>
                <w:noProof/>
                <w:webHidden/>
              </w:rPr>
              <w:fldChar w:fldCharType="end"/>
            </w:r>
          </w:hyperlink>
        </w:p>
        <w:p w14:paraId="6B77C86C" w14:textId="7CF86D7A" w:rsidR="00AD70C0" w:rsidRDefault="00AD70C0">
          <w:pPr>
            <w:pStyle w:val="TOC1"/>
            <w:tabs>
              <w:tab w:val="right" w:leader="dot" w:pos="9016"/>
            </w:tabs>
            <w:rPr>
              <w:rFonts w:asciiTheme="minorHAnsi" w:eastAsiaTheme="minorEastAsia" w:hAnsiTheme="minorHAnsi" w:cstheme="minorBidi"/>
              <w:noProof/>
              <w:kern w:val="2"/>
              <w14:ligatures w14:val="standardContextual"/>
            </w:rPr>
          </w:pPr>
          <w:hyperlink w:anchor="_Toc215993604" w:history="1">
            <w:r w:rsidRPr="00990568">
              <w:rPr>
                <w:rStyle w:val="Hyperlink"/>
                <w:noProof/>
              </w:rPr>
              <w:t>Task 3: Data Collection</w:t>
            </w:r>
            <w:r>
              <w:rPr>
                <w:noProof/>
                <w:webHidden/>
              </w:rPr>
              <w:tab/>
            </w:r>
            <w:r>
              <w:rPr>
                <w:noProof/>
                <w:webHidden/>
              </w:rPr>
              <w:fldChar w:fldCharType="begin"/>
            </w:r>
            <w:r>
              <w:rPr>
                <w:noProof/>
                <w:webHidden/>
              </w:rPr>
              <w:instrText xml:space="preserve"> PAGEREF _Toc215993604 \h </w:instrText>
            </w:r>
            <w:r>
              <w:rPr>
                <w:noProof/>
                <w:webHidden/>
              </w:rPr>
            </w:r>
            <w:r>
              <w:rPr>
                <w:noProof/>
                <w:webHidden/>
              </w:rPr>
              <w:fldChar w:fldCharType="separate"/>
            </w:r>
            <w:r>
              <w:rPr>
                <w:noProof/>
                <w:webHidden/>
              </w:rPr>
              <w:t>4</w:t>
            </w:r>
            <w:r>
              <w:rPr>
                <w:noProof/>
                <w:webHidden/>
              </w:rPr>
              <w:fldChar w:fldCharType="end"/>
            </w:r>
          </w:hyperlink>
        </w:p>
        <w:p w14:paraId="6D50BF28" w14:textId="75F98BD0" w:rsidR="00AD70C0" w:rsidRDefault="00AD70C0">
          <w:pPr>
            <w:pStyle w:val="TOC2"/>
            <w:tabs>
              <w:tab w:val="right" w:leader="dot" w:pos="9016"/>
            </w:tabs>
            <w:rPr>
              <w:rFonts w:asciiTheme="minorHAnsi" w:eastAsiaTheme="minorEastAsia" w:hAnsiTheme="minorHAnsi" w:cstheme="minorBidi"/>
              <w:noProof/>
              <w:kern w:val="2"/>
              <w14:ligatures w14:val="standardContextual"/>
            </w:rPr>
          </w:pPr>
          <w:hyperlink w:anchor="_Toc215993605" w:history="1">
            <w:r w:rsidRPr="00990568">
              <w:rPr>
                <w:rStyle w:val="Hyperlink"/>
                <w:noProof/>
                <w:lang w:eastAsia="en-US"/>
              </w:rPr>
              <w:t>Overview of primary and secondary data collection</w:t>
            </w:r>
            <w:r>
              <w:rPr>
                <w:noProof/>
                <w:webHidden/>
              </w:rPr>
              <w:tab/>
            </w:r>
            <w:r>
              <w:rPr>
                <w:noProof/>
                <w:webHidden/>
              </w:rPr>
              <w:fldChar w:fldCharType="begin"/>
            </w:r>
            <w:r>
              <w:rPr>
                <w:noProof/>
                <w:webHidden/>
              </w:rPr>
              <w:instrText xml:space="preserve"> PAGEREF _Toc215993605 \h </w:instrText>
            </w:r>
            <w:r>
              <w:rPr>
                <w:noProof/>
                <w:webHidden/>
              </w:rPr>
            </w:r>
            <w:r>
              <w:rPr>
                <w:noProof/>
                <w:webHidden/>
              </w:rPr>
              <w:fldChar w:fldCharType="separate"/>
            </w:r>
            <w:r>
              <w:rPr>
                <w:noProof/>
                <w:webHidden/>
              </w:rPr>
              <w:t>4</w:t>
            </w:r>
            <w:r>
              <w:rPr>
                <w:noProof/>
                <w:webHidden/>
              </w:rPr>
              <w:fldChar w:fldCharType="end"/>
            </w:r>
          </w:hyperlink>
        </w:p>
        <w:p w14:paraId="4DC25F56" w14:textId="18F7209B" w:rsidR="00AD70C0" w:rsidRDefault="00AD70C0">
          <w:pPr>
            <w:pStyle w:val="TOC2"/>
            <w:tabs>
              <w:tab w:val="right" w:leader="dot" w:pos="9016"/>
            </w:tabs>
            <w:rPr>
              <w:rFonts w:asciiTheme="minorHAnsi" w:eastAsiaTheme="minorEastAsia" w:hAnsiTheme="minorHAnsi" w:cstheme="minorBidi"/>
              <w:noProof/>
              <w:kern w:val="2"/>
              <w14:ligatures w14:val="standardContextual"/>
            </w:rPr>
          </w:pPr>
          <w:hyperlink w:anchor="_Toc215993606" w:history="1">
            <w:r w:rsidRPr="00990568">
              <w:rPr>
                <w:rStyle w:val="Hyperlink"/>
                <w:noProof/>
                <w:lang w:eastAsia="en-US"/>
              </w:rPr>
              <w:t>What form of data will be used to address your research problem, and why</w:t>
            </w:r>
            <w:r>
              <w:rPr>
                <w:noProof/>
                <w:webHidden/>
              </w:rPr>
              <w:tab/>
            </w:r>
            <w:r>
              <w:rPr>
                <w:noProof/>
                <w:webHidden/>
              </w:rPr>
              <w:fldChar w:fldCharType="begin"/>
            </w:r>
            <w:r>
              <w:rPr>
                <w:noProof/>
                <w:webHidden/>
              </w:rPr>
              <w:instrText xml:space="preserve"> PAGEREF _Toc215993606 \h </w:instrText>
            </w:r>
            <w:r>
              <w:rPr>
                <w:noProof/>
                <w:webHidden/>
              </w:rPr>
            </w:r>
            <w:r>
              <w:rPr>
                <w:noProof/>
                <w:webHidden/>
              </w:rPr>
              <w:fldChar w:fldCharType="separate"/>
            </w:r>
            <w:r>
              <w:rPr>
                <w:noProof/>
                <w:webHidden/>
              </w:rPr>
              <w:t>5</w:t>
            </w:r>
            <w:r>
              <w:rPr>
                <w:noProof/>
                <w:webHidden/>
              </w:rPr>
              <w:fldChar w:fldCharType="end"/>
            </w:r>
          </w:hyperlink>
        </w:p>
        <w:p w14:paraId="34D03F2F" w14:textId="3CAEAB6C" w:rsidR="00AD70C0" w:rsidRDefault="00AD70C0">
          <w:pPr>
            <w:pStyle w:val="TOC1"/>
            <w:tabs>
              <w:tab w:val="right" w:leader="dot" w:pos="9016"/>
            </w:tabs>
            <w:rPr>
              <w:rFonts w:asciiTheme="minorHAnsi" w:eastAsiaTheme="minorEastAsia" w:hAnsiTheme="minorHAnsi" w:cstheme="minorBidi"/>
              <w:noProof/>
              <w:kern w:val="2"/>
              <w14:ligatures w14:val="standardContextual"/>
            </w:rPr>
          </w:pPr>
          <w:hyperlink w:anchor="_Toc215993607" w:history="1">
            <w:r w:rsidRPr="00990568">
              <w:rPr>
                <w:rStyle w:val="Hyperlink"/>
                <w:noProof/>
              </w:rPr>
              <w:t>Conclusion</w:t>
            </w:r>
            <w:r>
              <w:rPr>
                <w:noProof/>
                <w:webHidden/>
              </w:rPr>
              <w:tab/>
            </w:r>
            <w:r>
              <w:rPr>
                <w:noProof/>
                <w:webHidden/>
              </w:rPr>
              <w:fldChar w:fldCharType="begin"/>
            </w:r>
            <w:r>
              <w:rPr>
                <w:noProof/>
                <w:webHidden/>
              </w:rPr>
              <w:instrText xml:space="preserve"> PAGEREF _Toc215993607 \h </w:instrText>
            </w:r>
            <w:r>
              <w:rPr>
                <w:noProof/>
                <w:webHidden/>
              </w:rPr>
            </w:r>
            <w:r>
              <w:rPr>
                <w:noProof/>
                <w:webHidden/>
              </w:rPr>
              <w:fldChar w:fldCharType="separate"/>
            </w:r>
            <w:r>
              <w:rPr>
                <w:noProof/>
                <w:webHidden/>
              </w:rPr>
              <w:t>5</w:t>
            </w:r>
            <w:r>
              <w:rPr>
                <w:noProof/>
                <w:webHidden/>
              </w:rPr>
              <w:fldChar w:fldCharType="end"/>
            </w:r>
          </w:hyperlink>
        </w:p>
        <w:p w14:paraId="3414B8DB" w14:textId="7075282B" w:rsidR="00AD70C0" w:rsidRDefault="00AD70C0">
          <w:pPr>
            <w:pStyle w:val="TOC1"/>
            <w:tabs>
              <w:tab w:val="right" w:leader="dot" w:pos="9016"/>
            </w:tabs>
            <w:rPr>
              <w:rFonts w:asciiTheme="minorHAnsi" w:eastAsiaTheme="minorEastAsia" w:hAnsiTheme="minorHAnsi" w:cstheme="minorBidi"/>
              <w:noProof/>
              <w:kern w:val="2"/>
              <w14:ligatures w14:val="standardContextual"/>
            </w:rPr>
          </w:pPr>
          <w:hyperlink w:anchor="_Toc215993608" w:history="1">
            <w:r w:rsidRPr="00990568">
              <w:rPr>
                <w:rStyle w:val="Hyperlink"/>
                <w:noProof/>
              </w:rPr>
              <w:t>References</w:t>
            </w:r>
            <w:r>
              <w:rPr>
                <w:noProof/>
                <w:webHidden/>
              </w:rPr>
              <w:tab/>
            </w:r>
            <w:r>
              <w:rPr>
                <w:noProof/>
                <w:webHidden/>
              </w:rPr>
              <w:fldChar w:fldCharType="begin"/>
            </w:r>
            <w:r>
              <w:rPr>
                <w:noProof/>
                <w:webHidden/>
              </w:rPr>
              <w:instrText xml:space="preserve"> PAGEREF _Toc215993608 \h </w:instrText>
            </w:r>
            <w:r>
              <w:rPr>
                <w:noProof/>
                <w:webHidden/>
              </w:rPr>
            </w:r>
            <w:r>
              <w:rPr>
                <w:noProof/>
                <w:webHidden/>
              </w:rPr>
              <w:fldChar w:fldCharType="separate"/>
            </w:r>
            <w:r>
              <w:rPr>
                <w:noProof/>
                <w:webHidden/>
              </w:rPr>
              <w:t>6</w:t>
            </w:r>
            <w:r>
              <w:rPr>
                <w:noProof/>
                <w:webHidden/>
              </w:rPr>
              <w:fldChar w:fldCharType="end"/>
            </w:r>
          </w:hyperlink>
        </w:p>
        <w:p w14:paraId="604FBCDE" w14:textId="1A0467AD" w:rsidR="00530E16" w:rsidRPr="00CF650B" w:rsidRDefault="004468F8">
          <w:r>
            <w:fldChar w:fldCharType="end"/>
          </w:r>
        </w:p>
      </w:sdtContent>
    </w:sdt>
    <w:p w14:paraId="6E0D6AA3" w14:textId="77777777" w:rsidR="00530E16" w:rsidRDefault="00530E16">
      <w:pPr>
        <w:rPr>
          <w:rFonts w:ascii="Arial" w:eastAsia="Arial" w:hAnsi="Arial" w:cs="Arial"/>
        </w:rPr>
      </w:pPr>
    </w:p>
    <w:p w14:paraId="13C0CED4" w14:textId="77777777" w:rsidR="00530E16" w:rsidRDefault="00530E16">
      <w:pPr>
        <w:rPr>
          <w:rFonts w:ascii="Arial" w:eastAsia="Arial" w:hAnsi="Arial" w:cs="Arial"/>
        </w:rPr>
      </w:pPr>
    </w:p>
    <w:p w14:paraId="66CB45CC" w14:textId="77777777" w:rsidR="00530E16" w:rsidRDefault="00530E16">
      <w:pPr>
        <w:rPr>
          <w:rFonts w:ascii="Arial" w:eastAsia="Arial" w:hAnsi="Arial" w:cs="Arial"/>
        </w:rPr>
      </w:pPr>
    </w:p>
    <w:p w14:paraId="1F419873" w14:textId="77777777" w:rsidR="00530E16" w:rsidRDefault="00530E16">
      <w:pPr>
        <w:rPr>
          <w:rFonts w:ascii="Arial" w:eastAsia="Arial" w:hAnsi="Arial" w:cs="Arial"/>
        </w:rPr>
      </w:pPr>
    </w:p>
    <w:p w14:paraId="3282387D" w14:textId="77777777" w:rsidR="00530E16" w:rsidRDefault="00530E16">
      <w:pPr>
        <w:rPr>
          <w:rFonts w:ascii="Arial" w:eastAsia="Arial" w:hAnsi="Arial" w:cs="Arial"/>
        </w:rPr>
      </w:pPr>
    </w:p>
    <w:p w14:paraId="48BDDC8A" w14:textId="77777777" w:rsidR="00530E16" w:rsidRDefault="00530E16">
      <w:pPr>
        <w:rPr>
          <w:rFonts w:ascii="Arial" w:eastAsia="Arial" w:hAnsi="Arial" w:cs="Arial"/>
        </w:rPr>
      </w:pPr>
    </w:p>
    <w:p w14:paraId="36C27EC3" w14:textId="77777777" w:rsidR="00530E16" w:rsidRDefault="00530E16">
      <w:pPr>
        <w:rPr>
          <w:rFonts w:ascii="Arial" w:eastAsia="Arial" w:hAnsi="Arial" w:cs="Arial"/>
        </w:rPr>
      </w:pPr>
    </w:p>
    <w:p w14:paraId="5E85D681" w14:textId="77777777" w:rsidR="00530E16" w:rsidRDefault="00530E16">
      <w:pPr>
        <w:rPr>
          <w:rFonts w:ascii="Arial" w:eastAsia="Arial" w:hAnsi="Arial" w:cs="Arial"/>
        </w:rPr>
      </w:pPr>
    </w:p>
    <w:p w14:paraId="4F8300A2" w14:textId="77777777" w:rsidR="00530E16" w:rsidRDefault="00530E16">
      <w:pPr>
        <w:rPr>
          <w:rFonts w:ascii="Arial" w:eastAsia="Arial" w:hAnsi="Arial" w:cs="Arial"/>
        </w:rPr>
      </w:pPr>
    </w:p>
    <w:p w14:paraId="6FBC24A9" w14:textId="77777777" w:rsidR="00530E16" w:rsidRDefault="00530E16">
      <w:pPr>
        <w:rPr>
          <w:rFonts w:ascii="Arial" w:eastAsia="Arial" w:hAnsi="Arial" w:cs="Arial"/>
        </w:rPr>
      </w:pPr>
    </w:p>
    <w:p w14:paraId="1FD7511F" w14:textId="77777777" w:rsidR="00530E16" w:rsidRDefault="00530E16">
      <w:pPr>
        <w:rPr>
          <w:rFonts w:ascii="Arial" w:eastAsia="Arial" w:hAnsi="Arial" w:cs="Arial"/>
        </w:rPr>
      </w:pPr>
    </w:p>
    <w:p w14:paraId="224FD121" w14:textId="77777777" w:rsidR="00530E16" w:rsidRDefault="00530E16">
      <w:pPr>
        <w:rPr>
          <w:rFonts w:ascii="Arial" w:eastAsia="Arial" w:hAnsi="Arial" w:cs="Arial"/>
        </w:rPr>
      </w:pPr>
    </w:p>
    <w:p w14:paraId="6B16A1AC" w14:textId="77777777" w:rsidR="00530E16" w:rsidRDefault="00530E16">
      <w:pPr>
        <w:rPr>
          <w:rFonts w:ascii="Arial" w:eastAsia="Arial" w:hAnsi="Arial" w:cs="Arial"/>
        </w:rPr>
      </w:pPr>
    </w:p>
    <w:p w14:paraId="5E4536A6" w14:textId="77777777" w:rsidR="00530E16" w:rsidRDefault="00530E16">
      <w:pPr>
        <w:rPr>
          <w:rFonts w:ascii="Arial" w:eastAsia="Arial" w:hAnsi="Arial" w:cs="Arial"/>
        </w:rPr>
      </w:pPr>
    </w:p>
    <w:p w14:paraId="204E5F30" w14:textId="77777777" w:rsidR="002A1842" w:rsidRDefault="002A1842">
      <w:pPr>
        <w:rPr>
          <w:rFonts w:ascii="Arial" w:eastAsia="Arial" w:hAnsi="Arial" w:cs="Arial"/>
        </w:rPr>
        <w:sectPr w:rsidR="002A1842">
          <w:footerReference w:type="default" r:id="rId12"/>
          <w:pgSz w:w="11906" w:h="16838"/>
          <w:pgMar w:top="1440" w:right="1440" w:bottom="1440" w:left="1440" w:header="708" w:footer="708" w:gutter="0"/>
          <w:pgNumType w:start="0"/>
          <w:cols w:space="720"/>
          <w:titlePg/>
        </w:sectPr>
      </w:pPr>
    </w:p>
    <w:p w14:paraId="79A688F4" w14:textId="77777777" w:rsidR="00530E16" w:rsidRDefault="00530E16" w:rsidP="00A72C61">
      <w:pPr>
        <w:spacing w:line="360" w:lineRule="auto"/>
        <w:rPr>
          <w:rFonts w:ascii="Arial" w:eastAsia="Arial" w:hAnsi="Arial" w:cs="Arial"/>
        </w:rPr>
      </w:pPr>
    </w:p>
    <w:p w14:paraId="04E0F4A7" w14:textId="6F9C8787" w:rsidR="00530E16" w:rsidRDefault="004468F8">
      <w:pPr>
        <w:pStyle w:val="Heading1"/>
      </w:pPr>
      <w:bookmarkStart w:id="0" w:name="_Toc215993596"/>
      <w:r>
        <w:t xml:space="preserve">Research Topic: </w:t>
      </w:r>
      <w:r w:rsidR="00465E4F">
        <w:t>Impact of staff shortage in N</w:t>
      </w:r>
      <w:r w:rsidR="00EC1962">
        <w:t>HS</w:t>
      </w:r>
      <w:bookmarkEnd w:id="0"/>
    </w:p>
    <w:p w14:paraId="03F31C77" w14:textId="20EC686A" w:rsidR="00BA0043" w:rsidRPr="006C6E60" w:rsidRDefault="00BA0043" w:rsidP="006C6E60">
      <w:pPr>
        <w:pStyle w:val="Heading1"/>
        <w:rPr>
          <w:sz w:val="32"/>
          <w:szCs w:val="32"/>
        </w:rPr>
      </w:pPr>
      <w:bookmarkStart w:id="1" w:name="_Toc215993597"/>
      <w:r>
        <w:rPr>
          <w:sz w:val="32"/>
          <w:szCs w:val="32"/>
        </w:rPr>
        <w:t>Introduction</w:t>
      </w:r>
      <w:bookmarkEnd w:id="1"/>
    </w:p>
    <w:p w14:paraId="397179A8" w14:textId="5BD1C030" w:rsidR="002A554F" w:rsidRPr="002A554F" w:rsidRDefault="00CF3EFF" w:rsidP="002A554F">
      <w:pPr>
        <w:pStyle w:val="Default"/>
        <w:spacing w:line="360" w:lineRule="auto"/>
        <w:rPr>
          <w:rFonts w:ascii="Arial" w:hAnsi="Arial" w:cs="Arial"/>
          <w:sz w:val="22"/>
          <w:szCs w:val="22"/>
        </w:rPr>
      </w:pPr>
      <w:r w:rsidRPr="00CF3EFF">
        <w:rPr>
          <w:rFonts w:ascii="Arial" w:hAnsi="Arial" w:cs="Arial"/>
          <w:sz w:val="22"/>
          <w:szCs w:val="22"/>
        </w:rPr>
        <w:t>This study examines the primary causes of</w:t>
      </w:r>
      <w:r>
        <w:rPr>
          <w:rFonts w:ascii="Arial" w:hAnsi="Arial" w:cs="Arial"/>
          <w:sz w:val="22"/>
          <w:szCs w:val="22"/>
        </w:rPr>
        <w:t xml:space="preserve"> </w:t>
      </w:r>
      <w:r w:rsidR="00327A2F">
        <w:rPr>
          <w:rFonts w:ascii="Arial" w:hAnsi="Arial" w:cs="Arial"/>
          <w:sz w:val="22"/>
          <w:szCs w:val="22"/>
        </w:rPr>
        <w:t>s</w:t>
      </w:r>
      <w:r w:rsidR="002A554F" w:rsidRPr="002A554F">
        <w:rPr>
          <w:rFonts w:ascii="Arial" w:hAnsi="Arial" w:cs="Arial"/>
          <w:sz w:val="22"/>
          <w:szCs w:val="22"/>
        </w:rPr>
        <w:t xml:space="preserve">taff shortages within the National Health Service (NHS) </w:t>
      </w:r>
      <w:r>
        <w:rPr>
          <w:rFonts w:ascii="Arial" w:hAnsi="Arial" w:cs="Arial"/>
          <w:sz w:val="22"/>
          <w:szCs w:val="22"/>
        </w:rPr>
        <w:t xml:space="preserve">which </w:t>
      </w:r>
      <w:r w:rsidR="002A554F" w:rsidRPr="002A554F">
        <w:rPr>
          <w:rFonts w:ascii="Arial" w:hAnsi="Arial" w:cs="Arial"/>
          <w:sz w:val="22"/>
          <w:szCs w:val="22"/>
        </w:rPr>
        <w:t xml:space="preserve">have become a critical challenge, affecting service delivery and patient outcomes (BMA, 2025). This study investigates the root causes of these shortages, including workforce planning, funding constraints and retention issues (Kings Fund, 2024). It also examines the consequences for healthcare professionals and vulnerable patient groups. Drawing on credible sources and diverse methodologies, the report highlights the urgency of intervention to safeguard patient safety and staff well-being (NHS England, 2024). Finally, it proposes </w:t>
      </w:r>
      <w:r w:rsidR="00B10335" w:rsidRPr="002A554F">
        <w:rPr>
          <w:rFonts w:ascii="Arial" w:hAnsi="Arial" w:cs="Arial"/>
          <w:sz w:val="22"/>
          <w:szCs w:val="22"/>
        </w:rPr>
        <w:t>evidence</w:t>
      </w:r>
      <w:r w:rsidR="00B10335">
        <w:rPr>
          <w:rFonts w:ascii="Arial" w:hAnsi="Arial" w:cs="Arial"/>
          <w:sz w:val="22"/>
          <w:szCs w:val="22"/>
        </w:rPr>
        <w:t>-based</w:t>
      </w:r>
      <w:r w:rsidR="002A554F" w:rsidRPr="002A554F">
        <w:rPr>
          <w:rFonts w:ascii="Arial" w:hAnsi="Arial" w:cs="Arial"/>
          <w:sz w:val="22"/>
          <w:szCs w:val="22"/>
        </w:rPr>
        <w:t xml:space="preserve"> strategies to address workforce gaps and ensure the sustainability of </w:t>
      </w:r>
      <w:r w:rsidR="005F11F7" w:rsidRPr="00D826E9">
        <w:rPr>
          <w:rFonts w:ascii="Arial" w:hAnsi="Arial" w:cs="Arial"/>
          <w:color w:val="auto"/>
          <w:sz w:val="22"/>
          <w:szCs w:val="22"/>
        </w:rPr>
        <w:t>both staff and patients</w:t>
      </w:r>
      <w:r w:rsidR="00966DC5">
        <w:rPr>
          <w:rFonts w:ascii="Arial" w:hAnsi="Arial" w:cs="Arial"/>
          <w:color w:val="auto"/>
          <w:sz w:val="22"/>
          <w:szCs w:val="22"/>
        </w:rPr>
        <w:t xml:space="preserve"> in</w:t>
      </w:r>
      <w:r w:rsidR="005F11F7" w:rsidRPr="00D826E9">
        <w:rPr>
          <w:rFonts w:ascii="Arial" w:hAnsi="Arial" w:cs="Arial"/>
          <w:color w:val="auto"/>
          <w:sz w:val="22"/>
          <w:szCs w:val="22"/>
        </w:rPr>
        <w:t xml:space="preserve"> </w:t>
      </w:r>
      <w:r w:rsidR="002A554F" w:rsidRPr="002A554F">
        <w:rPr>
          <w:rFonts w:ascii="Arial" w:hAnsi="Arial" w:cs="Arial"/>
          <w:sz w:val="22"/>
          <w:szCs w:val="22"/>
        </w:rPr>
        <w:t xml:space="preserve">the healthcare </w:t>
      </w:r>
      <w:r w:rsidR="00966DC5">
        <w:rPr>
          <w:rFonts w:ascii="Arial" w:hAnsi="Arial" w:cs="Arial"/>
          <w:sz w:val="22"/>
          <w:szCs w:val="22"/>
        </w:rPr>
        <w:t>sector</w:t>
      </w:r>
      <w:r w:rsidR="002A554F" w:rsidRPr="002A554F">
        <w:rPr>
          <w:rFonts w:ascii="Arial" w:hAnsi="Arial" w:cs="Arial"/>
          <w:sz w:val="22"/>
          <w:szCs w:val="22"/>
        </w:rPr>
        <w:t>.</w:t>
      </w:r>
    </w:p>
    <w:p w14:paraId="7C82FCE5" w14:textId="77777777" w:rsidR="002A554F" w:rsidRPr="00182D3D" w:rsidRDefault="002A554F" w:rsidP="00FF1752">
      <w:pPr>
        <w:pStyle w:val="Default"/>
        <w:spacing w:line="360" w:lineRule="auto"/>
        <w:rPr>
          <w:rFonts w:ascii="Arial" w:hAnsi="Arial" w:cs="Arial"/>
          <w:color w:val="auto"/>
          <w:sz w:val="22"/>
          <w:szCs w:val="22"/>
        </w:rPr>
      </w:pPr>
    </w:p>
    <w:p w14:paraId="40D90B75" w14:textId="77777777" w:rsidR="004468F8" w:rsidRDefault="004468F8" w:rsidP="004468F8"/>
    <w:p w14:paraId="52949185" w14:textId="209EB202" w:rsidR="004468F8" w:rsidRPr="00386D70" w:rsidRDefault="004468F8" w:rsidP="00386D70">
      <w:pPr>
        <w:pStyle w:val="Heading2"/>
        <w:jc w:val="both"/>
      </w:pPr>
      <w:bookmarkStart w:id="2" w:name="_Toc215993598"/>
      <w:r>
        <w:t>Problem Statement</w:t>
      </w:r>
      <w:bookmarkEnd w:id="2"/>
    </w:p>
    <w:p w14:paraId="41098B06" w14:textId="308FA79D" w:rsidR="000C49D3" w:rsidRPr="000C49D3" w:rsidRDefault="000C49D3" w:rsidP="000C49D3">
      <w:pPr>
        <w:spacing w:line="360" w:lineRule="auto"/>
        <w:rPr>
          <w:rFonts w:ascii="Arial" w:hAnsi="Arial" w:cs="Arial"/>
          <w:sz w:val="22"/>
          <w:szCs w:val="22"/>
        </w:rPr>
      </w:pPr>
      <w:r w:rsidRPr="000C49D3">
        <w:rPr>
          <w:rFonts w:ascii="Arial" w:hAnsi="Arial" w:cs="Arial"/>
          <w:sz w:val="22"/>
          <w:szCs w:val="22"/>
        </w:rPr>
        <w:t>The NHS is currently facing a severe shortage of healthcare professionals, including nurses, doctors, midwives, support workers and specialists. This workforce gap significantly undermines the system’s ability to meet public health needs effectively and impacts multiple areas of health and social care</w:t>
      </w:r>
      <w:r w:rsidR="00902A80">
        <w:rPr>
          <w:rFonts w:ascii="Arial" w:hAnsi="Arial" w:cs="Arial"/>
          <w:sz w:val="22"/>
          <w:szCs w:val="22"/>
        </w:rPr>
        <w:t xml:space="preserve"> sect</w:t>
      </w:r>
      <w:r w:rsidR="009A5866">
        <w:rPr>
          <w:rFonts w:ascii="Arial" w:hAnsi="Arial" w:cs="Arial"/>
          <w:sz w:val="22"/>
          <w:szCs w:val="22"/>
        </w:rPr>
        <w:t>or</w:t>
      </w:r>
      <w:r w:rsidRPr="000C49D3">
        <w:rPr>
          <w:rFonts w:ascii="Arial" w:hAnsi="Arial" w:cs="Arial"/>
          <w:sz w:val="22"/>
          <w:szCs w:val="22"/>
        </w:rPr>
        <w:t xml:space="preserve"> (The King’s Fund, 2023).</w:t>
      </w:r>
    </w:p>
    <w:p w14:paraId="262740BE" w14:textId="5CB46675" w:rsidR="000C49D3" w:rsidRPr="000C49D3" w:rsidRDefault="000C49D3" w:rsidP="000C49D3">
      <w:pPr>
        <w:spacing w:line="360" w:lineRule="auto"/>
        <w:rPr>
          <w:rFonts w:ascii="Arial" w:hAnsi="Arial" w:cs="Arial"/>
          <w:sz w:val="22"/>
          <w:szCs w:val="22"/>
        </w:rPr>
      </w:pPr>
      <w:r w:rsidRPr="000C49D3">
        <w:rPr>
          <w:rFonts w:ascii="Arial" w:hAnsi="Arial" w:cs="Arial"/>
          <w:sz w:val="22"/>
          <w:szCs w:val="22"/>
        </w:rPr>
        <w:t xml:space="preserve">The </w:t>
      </w:r>
      <w:r w:rsidR="00A658F3" w:rsidRPr="00A57231">
        <w:rPr>
          <w:rFonts w:ascii="Arial" w:hAnsi="Arial" w:cs="Arial"/>
          <w:sz w:val="22"/>
          <w:szCs w:val="22"/>
        </w:rPr>
        <w:t>initial impact on patients is significant</w:t>
      </w:r>
      <w:r w:rsidR="005F586E">
        <w:rPr>
          <w:rFonts w:ascii="Arial" w:hAnsi="Arial" w:cs="Arial"/>
          <w:sz w:val="22"/>
          <w:szCs w:val="22"/>
        </w:rPr>
        <w:t>, particularly</w:t>
      </w:r>
      <w:r w:rsidR="00B60E3E">
        <w:rPr>
          <w:rFonts w:ascii="Arial" w:hAnsi="Arial" w:cs="Arial"/>
          <w:sz w:val="22"/>
          <w:szCs w:val="22"/>
        </w:rPr>
        <w:t xml:space="preserve"> because there are</w:t>
      </w:r>
      <w:r w:rsidRPr="000C49D3">
        <w:rPr>
          <w:rFonts w:ascii="Arial" w:hAnsi="Arial" w:cs="Arial"/>
          <w:sz w:val="22"/>
          <w:szCs w:val="22"/>
        </w:rPr>
        <w:t xml:space="preserve"> </w:t>
      </w:r>
      <w:r w:rsidR="00B60E3E">
        <w:rPr>
          <w:rFonts w:ascii="Arial" w:hAnsi="Arial" w:cs="Arial"/>
          <w:sz w:val="22"/>
          <w:szCs w:val="22"/>
        </w:rPr>
        <w:t>r</w:t>
      </w:r>
      <w:r w:rsidRPr="000C49D3">
        <w:rPr>
          <w:rFonts w:ascii="Arial" w:hAnsi="Arial" w:cs="Arial"/>
          <w:sz w:val="22"/>
          <w:szCs w:val="22"/>
        </w:rPr>
        <w:t xml:space="preserve">educed staffing levels </w:t>
      </w:r>
      <w:r w:rsidR="00B60E3E">
        <w:rPr>
          <w:rFonts w:ascii="Arial" w:hAnsi="Arial" w:cs="Arial"/>
          <w:sz w:val="22"/>
          <w:szCs w:val="22"/>
        </w:rPr>
        <w:t xml:space="preserve">which </w:t>
      </w:r>
      <w:r w:rsidRPr="000C49D3">
        <w:rPr>
          <w:rFonts w:ascii="Arial" w:hAnsi="Arial" w:cs="Arial"/>
          <w:sz w:val="22"/>
          <w:szCs w:val="22"/>
        </w:rPr>
        <w:t>led to longer waiting times, delayed treatments, cancelled appointments and rushed consultations, all of which negatively affect health outcomes and increase patient frustration over time (NHS Confederation, 2020).</w:t>
      </w:r>
    </w:p>
    <w:p w14:paraId="4AEB9183" w14:textId="39F2A48F" w:rsidR="000C49D3" w:rsidRPr="000C49D3" w:rsidRDefault="000C49D3" w:rsidP="000C49D3">
      <w:pPr>
        <w:spacing w:line="360" w:lineRule="auto"/>
        <w:rPr>
          <w:rFonts w:ascii="Arial" w:hAnsi="Arial" w:cs="Arial"/>
          <w:sz w:val="22"/>
          <w:szCs w:val="22"/>
        </w:rPr>
      </w:pPr>
      <w:r w:rsidRPr="000C49D3">
        <w:rPr>
          <w:rFonts w:ascii="Arial" w:hAnsi="Arial" w:cs="Arial"/>
          <w:sz w:val="22"/>
          <w:szCs w:val="22"/>
        </w:rPr>
        <w:t>For NHS staff</w:t>
      </w:r>
      <w:r w:rsidR="00F41FEF">
        <w:rPr>
          <w:rFonts w:ascii="Arial" w:hAnsi="Arial" w:cs="Arial"/>
          <w:sz w:val="22"/>
          <w:szCs w:val="22"/>
        </w:rPr>
        <w:t xml:space="preserve"> membe</w:t>
      </w:r>
      <w:r w:rsidR="00EC4EB8">
        <w:rPr>
          <w:rFonts w:ascii="Arial" w:hAnsi="Arial" w:cs="Arial"/>
          <w:sz w:val="22"/>
          <w:szCs w:val="22"/>
        </w:rPr>
        <w:t>rs</w:t>
      </w:r>
      <w:r w:rsidRPr="000C49D3">
        <w:rPr>
          <w:rFonts w:ascii="Arial" w:hAnsi="Arial" w:cs="Arial"/>
          <w:sz w:val="22"/>
          <w:szCs w:val="22"/>
        </w:rPr>
        <w:t>, the pressure</w:t>
      </w:r>
      <w:r w:rsidR="00EC4EB8">
        <w:rPr>
          <w:rFonts w:ascii="Arial" w:hAnsi="Arial" w:cs="Arial"/>
          <w:sz w:val="22"/>
          <w:szCs w:val="22"/>
        </w:rPr>
        <w:t xml:space="preserve"> and the stress </w:t>
      </w:r>
      <w:r w:rsidRPr="000C49D3">
        <w:rPr>
          <w:rFonts w:ascii="Arial" w:hAnsi="Arial" w:cs="Arial"/>
          <w:sz w:val="22"/>
          <w:szCs w:val="22"/>
        </w:rPr>
        <w:t xml:space="preserve">is immense. Workforce shortages force </w:t>
      </w:r>
      <w:r w:rsidR="00A7024D">
        <w:rPr>
          <w:rFonts w:ascii="Arial" w:hAnsi="Arial" w:cs="Arial"/>
          <w:sz w:val="22"/>
          <w:szCs w:val="22"/>
        </w:rPr>
        <w:t>NHS staffs</w:t>
      </w:r>
      <w:r w:rsidRPr="000C49D3">
        <w:rPr>
          <w:rFonts w:ascii="Arial" w:hAnsi="Arial" w:cs="Arial"/>
          <w:sz w:val="22"/>
          <w:szCs w:val="22"/>
        </w:rPr>
        <w:t xml:space="preserve"> to take on additional responsibilities, work extended shifts and manage more patients than recommended. This strain often results in burnout, low morale and exhaustion with many staff reporting feelings of being overwhelmed and undervalued. Such conditions contribute to higher turnover rates, perpetuating the cycle of shortages (The King’s Fund, 2023).</w:t>
      </w:r>
    </w:p>
    <w:p w14:paraId="4A3A3C49" w14:textId="2BE99F69" w:rsidR="000C49D3" w:rsidRPr="000C49D3" w:rsidRDefault="000C49D3" w:rsidP="000C49D3">
      <w:pPr>
        <w:spacing w:line="360" w:lineRule="auto"/>
        <w:rPr>
          <w:rFonts w:ascii="Arial" w:hAnsi="Arial" w:cs="Arial"/>
          <w:sz w:val="22"/>
          <w:szCs w:val="22"/>
        </w:rPr>
      </w:pPr>
      <w:r w:rsidRPr="000C49D3">
        <w:rPr>
          <w:rFonts w:ascii="Arial" w:hAnsi="Arial" w:cs="Arial"/>
          <w:sz w:val="22"/>
          <w:szCs w:val="22"/>
        </w:rPr>
        <w:t>Healthcare organizations</w:t>
      </w:r>
      <w:r w:rsidR="00D979E8">
        <w:rPr>
          <w:rFonts w:ascii="Arial" w:hAnsi="Arial" w:cs="Arial"/>
          <w:sz w:val="22"/>
          <w:szCs w:val="22"/>
        </w:rPr>
        <w:t xml:space="preserve"> </w:t>
      </w:r>
      <w:r w:rsidRPr="000C49D3">
        <w:rPr>
          <w:rFonts w:ascii="Arial" w:hAnsi="Arial" w:cs="Arial"/>
          <w:sz w:val="22"/>
          <w:szCs w:val="22"/>
        </w:rPr>
        <w:t>including hospitals, GP practices and community teams</w:t>
      </w:r>
      <w:r w:rsidR="00D979E8">
        <w:rPr>
          <w:rFonts w:ascii="Arial" w:hAnsi="Arial" w:cs="Arial"/>
          <w:sz w:val="22"/>
          <w:szCs w:val="22"/>
        </w:rPr>
        <w:t xml:space="preserve"> </w:t>
      </w:r>
      <w:r w:rsidRPr="000C49D3">
        <w:rPr>
          <w:rFonts w:ascii="Arial" w:hAnsi="Arial" w:cs="Arial"/>
          <w:sz w:val="22"/>
          <w:szCs w:val="22"/>
        </w:rPr>
        <w:t xml:space="preserve">struggle to maintain service standards. </w:t>
      </w:r>
      <w:r w:rsidR="002D1BCD" w:rsidRPr="002D1BCD">
        <w:rPr>
          <w:rFonts w:ascii="Arial" w:hAnsi="Arial" w:cs="Arial"/>
          <w:sz w:val="22"/>
          <w:szCs w:val="22"/>
        </w:rPr>
        <w:t>The shortage of staff</w:t>
      </w:r>
      <w:r w:rsidR="002D1BCD">
        <w:rPr>
          <w:rFonts w:ascii="Arial" w:hAnsi="Arial" w:cs="Arial"/>
          <w:sz w:val="22"/>
          <w:szCs w:val="22"/>
        </w:rPr>
        <w:t>ing</w:t>
      </w:r>
      <w:r w:rsidR="002D1BCD" w:rsidRPr="002D1BCD">
        <w:rPr>
          <w:rFonts w:ascii="Arial" w:hAnsi="Arial" w:cs="Arial"/>
          <w:sz w:val="22"/>
          <w:szCs w:val="22"/>
        </w:rPr>
        <w:t xml:space="preserve"> affects with</w:t>
      </w:r>
      <w:r w:rsidR="002D1BCD">
        <w:rPr>
          <w:rFonts w:ascii="Arial" w:hAnsi="Arial" w:cs="Arial"/>
          <w:sz w:val="22"/>
          <w:szCs w:val="22"/>
        </w:rPr>
        <w:t xml:space="preserve"> </w:t>
      </w:r>
      <w:r w:rsidR="00583848">
        <w:rPr>
          <w:rFonts w:ascii="Arial" w:hAnsi="Arial" w:cs="Arial"/>
          <w:sz w:val="22"/>
          <w:szCs w:val="22"/>
        </w:rPr>
        <w:t xml:space="preserve">service </w:t>
      </w:r>
      <w:r w:rsidRPr="000C49D3">
        <w:rPr>
          <w:rFonts w:ascii="Arial" w:hAnsi="Arial" w:cs="Arial"/>
          <w:sz w:val="22"/>
          <w:szCs w:val="22"/>
        </w:rPr>
        <w:t>planning,</w:t>
      </w:r>
      <w:r w:rsidR="009B666F">
        <w:rPr>
          <w:rFonts w:ascii="Arial" w:hAnsi="Arial" w:cs="Arial"/>
          <w:sz w:val="22"/>
          <w:szCs w:val="22"/>
        </w:rPr>
        <w:t xml:space="preserve"> shift</w:t>
      </w:r>
      <w:r w:rsidRPr="000C49D3">
        <w:rPr>
          <w:rFonts w:ascii="Arial" w:hAnsi="Arial" w:cs="Arial"/>
          <w:sz w:val="22"/>
          <w:szCs w:val="22"/>
        </w:rPr>
        <w:t xml:space="preserve"> scheduling and safety protocols</w:t>
      </w:r>
      <w:r w:rsidR="00F20C0C">
        <w:rPr>
          <w:rFonts w:ascii="Arial" w:hAnsi="Arial" w:cs="Arial"/>
          <w:sz w:val="22"/>
          <w:szCs w:val="22"/>
        </w:rPr>
        <w:t xml:space="preserve"> which</w:t>
      </w:r>
      <w:r w:rsidRPr="000C49D3">
        <w:rPr>
          <w:rFonts w:ascii="Arial" w:hAnsi="Arial" w:cs="Arial"/>
          <w:sz w:val="22"/>
          <w:szCs w:val="22"/>
        </w:rPr>
        <w:t xml:space="preserve"> often requir</w:t>
      </w:r>
      <w:r w:rsidR="008C75E4">
        <w:rPr>
          <w:rFonts w:ascii="Arial" w:hAnsi="Arial" w:cs="Arial"/>
          <w:sz w:val="22"/>
          <w:szCs w:val="22"/>
        </w:rPr>
        <w:t>es</w:t>
      </w:r>
      <w:r w:rsidRPr="000C49D3">
        <w:rPr>
          <w:rFonts w:ascii="Arial" w:hAnsi="Arial" w:cs="Arial"/>
          <w:sz w:val="22"/>
          <w:szCs w:val="22"/>
        </w:rPr>
        <w:t xml:space="preserve"> reliance on temporary or agency </w:t>
      </w:r>
      <w:r w:rsidRPr="000C49D3">
        <w:rPr>
          <w:rFonts w:ascii="Arial" w:hAnsi="Arial" w:cs="Arial"/>
          <w:sz w:val="22"/>
          <w:szCs w:val="22"/>
        </w:rPr>
        <w:lastRenderedPageBreak/>
        <w:t xml:space="preserve">workers. This approach significantly increases costs and places further strain on NHS budgets which </w:t>
      </w:r>
      <w:r w:rsidR="003803B5" w:rsidRPr="000C49D3">
        <w:rPr>
          <w:rFonts w:ascii="Arial" w:hAnsi="Arial" w:cs="Arial"/>
          <w:sz w:val="22"/>
          <w:szCs w:val="22"/>
        </w:rPr>
        <w:t>totalled</w:t>
      </w:r>
      <w:r w:rsidRPr="000C49D3">
        <w:rPr>
          <w:rFonts w:ascii="Arial" w:hAnsi="Arial" w:cs="Arial"/>
          <w:sz w:val="22"/>
          <w:szCs w:val="22"/>
        </w:rPr>
        <w:t xml:space="preserve"> £188.5 billion for health and social care in 2023/24 (Department of Health and Social Care, 2023). Ultimately, staff shortages pose </w:t>
      </w:r>
      <w:r w:rsidR="008B2BE8" w:rsidRPr="000C49D3">
        <w:rPr>
          <w:rFonts w:ascii="Arial" w:hAnsi="Arial" w:cs="Arial"/>
          <w:sz w:val="22"/>
          <w:szCs w:val="22"/>
        </w:rPr>
        <w:t>a</w:t>
      </w:r>
      <w:r w:rsidR="008B2BE8">
        <w:rPr>
          <w:rFonts w:ascii="Arial" w:hAnsi="Arial" w:cs="Arial"/>
          <w:sz w:val="22"/>
          <w:szCs w:val="22"/>
        </w:rPr>
        <w:t xml:space="preserve"> </w:t>
      </w:r>
      <w:r w:rsidR="00AC6A9F">
        <w:rPr>
          <w:rFonts w:ascii="Arial" w:hAnsi="Arial" w:cs="Arial"/>
          <w:sz w:val="22"/>
          <w:szCs w:val="22"/>
        </w:rPr>
        <w:t>lot of systemic challenge</w:t>
      </w:r>
      <w:r w:rsidRPr="000C49D3">
        <w:rPr>
          <w:rFonts w:ascii="Arial" w:hAnsi="Arial" w:cs="Arial"/>
          <w:sz w:val="22"/>
          <w:szCs w:val="22"/>
        </w:rPr>
        <w:t xml:space="preserve"> with far</w:t>
      </w:r>
      <w:r w:rsidR="001712DC">
        <w:rPr>
          <w:rFonts w:ascii="Arial" w:hAnsi="Arial" w:cs="Arial"/>
          <w:sz w:val="22"/>
          <w:szCs w:val="22"/>
        </w:rPr>
        <w:t xml:space="preserve"> </w:t>
      </w:r>
      <w:r w:rsidRPr="000C49D3">
        <w:rPr>
          <w:rFonts w:ascii="Arial" w:hAnsi="Arial" w:cs="Arial"/>
          <w:sz w:val="22"/>
          <w:szCs w:val="22"/>
        </w:rPr>
        <w:t xml:space="preserve">reaching consequences, as virtually all individuals depend on the </w:t>
      </w:r>
      <w:r w:rsidR="0080395A">
        <w:rPr>
          <w:rFonts w:ascii="Arial" w:hAnsi="Arial" w:cs="Arial"/>
          <w:sz w:val="22"/>
          <w:szCs w:val="22"/>
        </w:rPr>
        <w:t>National Health Service (</w:t>
      </w:r>
      <w:r w:rsidRPr="000C49D3">
        <w:rPr>
          <w:rFonts w:ascii="Arial" w:hAnsi="Arial" w:cs="Arial"/>
          <w:sz w:val="22"/>
          <w:szCs w:val="22"/>
        </w:rPr>
        <w:t>NHS</w:t>
      </w:r>
      <w:r w:rsidR="0080395A">
        <w:rPr>
          <w:rFonts w:ascii="Arial" w:hAnsi="Arial" w:cs="Arial"/>
          <w:sz w:val="22"/>
          <w:szCs w:val="22"/>
        </w:rPr>
        <w:t>)</w:t>
      </w:r>
      <w:r w:rsidRPr="000C49D3">
        <w:rPr>
          <w:rFonts w:ascii="Arial" w:hAnsi="Arial" w:cs="Arial"/>
          <w:sz w:val="22"/>
          <w:szCs w:val="22"/>
        </w:rPr>
        <w:t xml:space="preserve"> at some point in their lives (NHS Confederation, 2020)</w:t>
      </w:r>
    </w:p>
    <w:p w14:paraId="53FC5BAB" w14:textId="77777777" w:rsidR="004468F8" w:rsidRDefault="004468F8" w:rsidP="004468F8"/>
    <w:p w14:paraId="13558B23" w14:textId="77777777" w:rsidR="004468F8" w:rsidRPr="004468F8" w:rsidRDefault="004468F8" w:rsidP="004468F8"/>
    <w:p w14:paraId="259EB2DA" w14:textId="70ADEBE7" w:rsidR="00D62A9C" w:rsidRPr="000D127B" w:rsidRDefault="004468F8" w:rsidP="000D127B">
      <w:pPr>
        <w:pStyle w:val="Heading2"/>
        <w:jc w:val="both"/>
      </w:pPr>
      <w:bookmarkStart w:id="3" w:name="_Toc215993599"/>
      <w:r>
        <w:t>Justificati</w:t>
      </w:r>
      <w:r w:rsidR="00386D70">
        <w:t>on</w:t>
      </w:r>
      <w:bookmarkEnd w:id="3"/>
    </w:p>
    <w:p w14:paraId="19D9F386" w14:textId="27A3C5DA" w:rsidR="00FA5C25" w:rsidRDefault="00FA5C25" w:rsidP="00FA5C25">
      <w:pPr>
        <w:pStyle w:val="Default"/>
        <w:spacing w:line="360" w:lineRule="auto"/>
        <w:rPr>
          <w:rFonts w:ascii="Arial" w:hAnsi="Arial" w:cs="Arial"/>
          <w:sz w:val="22"/>
          <w:szCs w:val="22"/>
        </w:rPr>
      </w:pPr>
      <w:r w:rsidRPr="00FA5C25">
        <w:rPr>
          <w:rFonts w:ascii="Arial" w:hAnsi="Arial" w:cs="Arial"/>
          <w:sz w:val="22"/>
          <w:szCs w:val="22"/>
        </w:rPr>
        <w:t xml:space="preserve">Staff shortages in the NHS continue to generate significant debate, as the situation worsens across multiple areas. </w:t>
      </w:r>
      <w:r w:rsidR="00893BD3">
        <w:rPr>
          <w:rFonts w:ascii="Arial" w:hAnsi="Arial" w:cs="Arial"/>
          <w:sz w:val="22"/>
          <w:szCs w:val="22"/>
        </w:rPr>
        <w:t>The r</w:t>
      </w:r>
      <w:r w:rsidRPr="00FA5C25">
        <w:rPr>
          <w:rFonts w:ascii="Arial" w:hAnsi="Arial" w:cs="Arial"/>
          <w:sz w:val="22"/>
          <w:szCs w:val="22"/>
        </w:rPr>
        <w:t>ising healthcare demands</w:t>
      </w:r>
      <w:r w:rsidR="00592A85">
        <w:rPr>
          <w:rFonts w:ascii="Arial" w:hAnsi="Arial" w:cs="Arial"/>
          <w:sz w:val="22"/>
          <w:szCs w:val="22"/>
        </w:rPr>
        <w:t xml:space="preserve"> </w:t>
      </w:r>
      <w:r w:rsidR="00C9746C">
        <w:rPr>
          <w:rFonts w:ascii="Arial" w:hAnsi="Arial" w:cs="Arial"/>
          <w:sz w:val="22"/>
          <w:szCs w:val="22"/>
        </w:rPr>
        <w:t xml:space="preserve">is </w:t>
      </w:r>
      <w:r w:rsidRPr="00FA5C25">
        <w:rPr>
          <w:rFonts w:ascii="Arial" w:hAnsi="Arial" w:cs="Arial"/>
          <w:sz w:val="22"/>
          <w:szCs w:val="22"/>
        </w:rPr>
        <w:t xml:space="preserve">driven by an ageing population, increasing prevalence of chronic illnesses and </w:t>
      </w:r>
      <w:r w:rsidR="0025387D">
        <w:rPr>
          <w:rFonts w:ascii="Arial" w:hAnsi="Arial" w:cs="Arial"/>
          <w:sz w:val="22"/>
          <w:szCs w:val="22"/>
        </w:rPr>
        <w:t xml:space="preserve">heavier use </w:t>
      </w:r>
      <w:r w:rsidRPr="00FA5C25">
        <w:rPr>
          <w:rFonts w:ascii="Arial" w:hAnsi="Arial" w:cs="Arial"/>
          <w:sz w:val="22"/>
          <w:szCs w:val="22"/>
        </w:rPr>
        <w:t>o</w:t>
      </w:r>
      <w:r w:rsidR="0025387D">
        <w:rPr>
          <w:rFonts w:ascii="Arial" w:hAnsi="Arial" w:cs="Arial"/>
          <w:sz w:val="22"/>
          <w:szCs w:val="22"/>
        </w:rPr>
        <w:t>f</w:t>
      </w:r>
      <w:r w:rsidRPr="00FA5C25">
        <w:rPr>
          <w:rFonts w:ascii="Arial" w:hAnsi="Arial" w:cs="Arial"/>
          <w:sz w:val="22"/>
          <w:szCs w:val="22"/>
        </w:rPr>
        <w:t xml:space="preserve"> emergency care</w:t>
      </w:r>
      <w:r w:rsidR="00592A85">
        <w:rPr>
          <w:rFonts w:ascii="Arial" w:hAnsi="Arial" w:cs="Arial"/>
          <w:sz w:val="22"/>
          <w:szCs w:val="22"/>
        </w:rPr>
        <w:t xml:space="preserve"> </w:t>
      </w:r>
      <w:r w:rsidRPr="00FA5C25">
        <w:rPr>
          <w:rFonts w:ascii="Arial" w:hAnsi="Arial" w:cs="Arial"/>
          <w:sz w:val="22"/>
          <w:szCs w:val="22"/>
        </w:rPr>
        <w:t>make a stable workforce more critical than ever (British Medical Association, 2019).</w:t>
      </w:r>
    </w:p>
    <w:p w14:paraId="448B456E" w14:textId="77777777" w:rsidR="00D373A4" w:rsidRPr="00FA5C25" w:rsidRDefault="00D373A4" w:rsidP="00FA5C25">
      <w:pPr>
        <w:pStyle w:val="Default"/>
        <w:spacing w:line="360" w:lineRule="auto"/>
        <w:rPr>
          <w:rFonts w:ascii="Arial" w:hAnsi="Arial" w:cs="Arial"/>
          <w:sz w:val="22"/>
          <w:szCs w:val="22"/>
        </w:rPr>
      </w:pPr>
    </w:p>
    <w:p w14:paraId="59601D17" w14:textId="09A8364B" w:rsidR="00FA5C25" w:rsidRDefault="00FA5C25" w:rsidP="00FA5C25">
      <w:pPr>
        <w:pStyle w:val="Default"/>
        <w:spacing w:line="360" w:lineRule="auto"/>
        <w:rPr>
          <w:rFonts w:ascii="Arial" w:hAnsi="Arial" w:cs="Arial"/>
          <w:sz w:val="22"/>
          <w:szCs w:val="22"/>
        </w:rPr>
      </w:pPr>
      <w:r w:rsidRPr="00FA5C25">
        <w:rPr>
          <w:rFonts w:ascii="Arial" w:hAnsi="Arial" w:cs="Arial"/>
          <w:sz w:val="22"/>
          <w:szCs w:val="22"/>
        </w:rPr>
        <w:t>The implications of these shortages are profound. Insufficient staffing directly threatens patient safety and care quality, increasing the likelihood of errors</w:t>
      </w:r>
      <w:r w:rsidR="004C4ACF">
        <w:rPr>
          <w:rFonts w:ascii="Arial" w:hAnsi="Arial" w:cs="Arial"/>
          <w:sz w:val="22"/>
          <w:szCs w:val="22"/>
        </w:rPr>
        <w:t xml:space="preserve"> to happen</w:t>
      </w:r>
      <w:r w:rsidRPr="00FA5C25">
        <w:rPr>
          <w:rFonts w:ascii="Arial" w:hAnsi="Arial" w:cs="Arial"/>
          <w:sz w:val="22"/>
          <w:szCs w:val="22"/>
        </w:rPr>
        <w:t xml:space="preserve">. Sustained workload pressures contribute to staff fatigue, which can </w:t>
      </w:r>
      <w:r w:rsidR="005C11BC">
        <w:rPr>
          <w:rFonts w:ascii="Arial" w:hAnsi="Arial" w:cs="Arial"/>
          <w:sz w:val="22"/>
          <w:szCs w:val="22"/>
        </w:rPr>
        <w:t>result in</w:t>
      </w:r>
      <w:r w:rsidR="008B1183">
        <w:rPr>
          <w:rFonts w:ascii="Arial" w:hAnsi="Arial" w:cs="Arial"/>
          <w:sz w:val="22"/>
          <w:szCs w:val="22"/>
        </w:rPr>
        <w:t xml:space="preserve"> a decline in</w:t>
      </w:r>
      <w:r w:rsidRPr="00FA5C25">
        <w:rPr>
          <w:rFonts w:ascii="Arial" w:hAnsi="Arial" w:cs="Arial"/>
          <w:sz w:val="22"/>
          <w:szCs w:val="22"/>
        </w:rPr>
        <w:t xml:space="preserve"> performance and erode professional skills over time. Repeated delays and cancellations further undermine public trust in the healthcare system.</w:t>
      </w:r>
    </w:p>
    <w:p w14:paraId="484BA206" w14:textId="77777777" w:rsidR="007169BE" w:rsidRPr="00FA5C25" w:rsidRDefault="007169BE" w:rsidP="00FA5C25">
      <w:pPr>
        <w:pStyle w:val="Default"/>
        <w:spacing w:line="360" w:lineRule="auto"/>
        <w:rPr>
          <w:rFonts w:ascii="Arial" w:hAnsi="Arial" w:cs="Arial"/>
          <w:sz w:val="22"/>
          <w:szCs w:val="22"/>
        </w:rPr>
      </w:pPr>
    </w:p>
    <w:p w14:paraId="5748EB26" w14:textId="4F084123" w:rsidR="00FA5C25" w:rsidRDefault="00FA5C25" w:rsidP="00FA5C25">
      <w:pPr>
        <w:pStyle w:val="Default"/>
        <w:spacing w:line="360" w:lineRule="auto"/>
        <w:rPr>
          <w:rFonts w:ascii="Arial" w:hAnsi="Arial" w:cs="Arial"/>
          <w:sz w:val="22"/>
          <w:szCs w:val="22"/>
        </w:rPr>
      </w:pPr>
      <w:r w:rsidRPr="00FA5C25">
        <w:rPr>
          <w:rFonts w:ascii="Arial" w:hAnsi="Arial" w:cs="Arial"/>
          <w:sz w:val="22"/>
          <w:szCs w:val="22"/>
        </w:rPr>
        <w:t xml:space="preserve">This </w:t>
      </w:r>
      <w:r w:rsidR="00C262DB">
        <w:rPr>
          <w:rFonts w:ascii="Arial" w:hAnsi="Arial" w:cs="Arial"/>
          <w:sz w:val="22"/>
          <w:szCs w:val="22"/>
        </w:rPr>
        <w:t xml:space="preserve">kind of </w:t>
      </w:r>
      <w:r w:rsidR="00EE1634">
        <w:rPr>
          <w:rFonts w:ascii="Arial" w:hAnsi="Arial" w:cs="Arial"/>
          <w:sz w:val="22"/>
          <w:szCs w:val="22"/>
        </w:rPr>
        <w:t>study</w:t>
      </w:r>
      <w:r w:rsidRPr="00FA5C25">
        <w:rPr>
          <w:rFonts w:ascii="Arial" w:hAnsi="Arial" w:cs="Arial"/>
          <w:sz w:val="22"/>
          <w:szCs w:val="22"/>
        </w:rPr>
        <w:t xml:space="preserve"> is essential for informing policymakers and healthcare leaders about the underlying causes of workforce shortages. Factors such as poor working conditions, low pay, limited training opportunities, high stress and rapid turnover play a pivotal role. By examining these </w:t>
      </w:r>
      <w:r w:rsidR="0043662E">
        <w:rPr>
          <w:rFonts w:ascii="Arial" w:hAnsi="Arial" w:cs="Arial"/>
          <w:sz w:val="22"/>
          <w:szCs w:val="22"/>
        </w:rPr>
        <w:t>facto</w:t>
      </w:r>
      <w:r w:rsidR="00B64074">
        <w:rPr>
          <w:rFonts w:ascii="Arial" w:hAnsi="Arial" w:cs="Arial"/>
          <w:sz w:val="22"/>
          <w:szCs w:val="22"/>
        </w:rPr>
        <w:t>rs</w:t>
      </w:r>
      <w:r w:rsidRPr="00FA5C25">
        <w:rPr>
          <w:rFonts w:ascii="Arial" w:hAnsi="Arial" w:cs="Arial"/>
          <w:sz w:val="22"/>
          <w:szCs w:val="22"/>
        </w:rPr>
        <w:t xml:space="preserve">, </w:t>
      </w:r>
      <w:r w:rsidR="003A1798" w:rsidRPr="00FA5C25">
        <w:rPr>
          <w:rFonts w:ascii="Arial" w:hAnsi="Arial" w:cs="Arial"/>
          <w:sz w:val="22"/>
          <w:szCs w:val="22"/>
        </w:rPr>
        <w:t>evidence</w:t>
      </w:r>
      <w:r w:rsidR="003A1798">
        <w:rPr>
          <w:rFonts w:ascii="Arial" w:hAnsi="Arial" w:cs="Arial"/>
          <w:sz w:val="22"/>
          <w:szCs w:val="22"/>
        </w:rPr>
        <w:t>-based</w:t>
      </w:r>
      <w:r w:rsidRPr="00FA5C25">
        <w:rPr>
          <w:rFonts w:ascii="Arial" w:hAnsi="Arial" w:cs="Arial"/>
          <w:sz w:val="22"/>
          <w:szCs w:val="22"/>
        </w:rPr>
        <w:t xml:space="preserve"> strategies can be developed to improve workforce retention and sustainability.</w:t>
      </w:r>
    </w:p>
    <w:p w14:paraId="73BBEA23" w14:textId="77777777" w:rsidR="007169BE" w:rsidRPr="00FA5C25" w:rsidRDefault="007169BE" w:rsidP="00FA5C25">
      <w:pPr>
        <w:pStyle w:val="Default"/>
        <w:spacing w:line="360" w:lineRule="auto"/>
        <w:rPr>
          <w:rFonts w:ascii="Arial" w:hAnsi="Arial" w:cs="Arial"/>
          <w:sz w:val="22"/>
          <w:szCs w:val="22"/>
        </w:rPr>
      </w:pPr>
    </w:p>
    <w:p w14:paraId="11DE647E" w14:textId="272A4EED" w:rsidR="004D6A47" w:rsidRPr="004D6A47" w:rsidRDefault="00FA5C25" w:rsidP="004D6A47">
      <w:pPr>
        <w:pStyle w:val="Default"/>
        <w:spacing w:line="360" w:lineRule="auto"/>
        <w:rPr>
          <w:rFonts w:ascii="Arial" w:hAnsi="Arial" w:cs="Arial"/>
          <w:sz w:val="22"/>
          <w:szCs w:val="22"/>
        </w:rPr>
      </w:pPr>
      <w:r w:rsidRPr="00FA5C25">
        <w:rPr>
          <w:rFonts w:ascii="Arial" w:hAnsi="Arial" w:cs="Arial"/>
          <w:sz w:val="22"/>
          <w:szCs w:val="22"/>
        </w:rPr>
        <w:t xml:space="preserve">Additionally, understanding </w:t>
      </w:r>
      <w:r w:rsidR="002E3BA1" w:rsidRPr="002E3BA1">
        <w:rPr>
          <w:rFonts w:ascii="Arial" w:hAnsi="Arial" w:cs="Arial"/>
          <w:sz w:val="22"/>
          <w:szCs w:val="22"/>
        </w:rPr>
        <w:t>what NHS staff go through daily</w:t>
      </w:r>
      <w:r w:rsidR="002E3BA1">
        <w:rPr>
          <w:rFonts w:ascii="Arial" w:hAnsi="Arial" w:cs="Arial"/>
          <w:sz w:val="22"/>
          <w:szCs w:val="22"/>
        </w:rPr>
        <w:t xml:space="preserve"> </w:t>
      </w:r>
      <w:r w:rsidRPr="00FA5C25">
        <w:rPr>
          <w:rFonts w:ascii="Arial" w:hAnsi="Arial" w:cs="Arial"/>
          <w:sz w:val="22"/>
          <w:szCs w:val="22"/>
        </w:rPr>
        <w:t>including workload</w:t>
      </w:r>
      <w:r w:rsidR="00DE480A">
        <w:rPr>
          <w:rFonts w:ascii="Arial" w:hAnsi="Arial" w:cs="Arial"/>
          <w:sz w:val="22"/>
          <w:szCs w:val="22"/>
        </w:rPr>
        <w:t>s</w:t>
      </w:r>
      <w:r w:rsidRPr="00FA5C25">
        <w:rPr>
          <w:rFonts w:ascii="Arial" w:hAnsi="Arial" w:cs="Arial"/>
          <w:sz w:val="22"/>
          <w:szCs w:val="22"/>
        </w:rPr>
        <w:t xml:space="preserve"> and</w:t>
      </w:r>
      <w:r w:rsidR="00DD193F">
        <w:rPr>
          <w:rFonts w:ascii="Arial" w:hAnsi="Arial" w:cs="Arial"/>
          <w:sz w:val="22"/>
          <w:szCs w:val="22"/>
        </w:rPr>
        <w:t xml:space="preserve"> overall</w:t>
      </w:r>
      <w:r w:rsidRPr="00FA5C25">
        <w:rPr>
          <w:rFonts w:ascii="Arial" w:hAnsi="Arial" w:cs="Arial"/>
          <w:sz w:val="22"/>
          <w:szCs w:val="22"/>
        </w:rPr>
        <w:t xml:space="preserve"> </w:t>
      </w:r>
      <w:r w:rsidR="00592A85" w:rsidRPr="00FA5C25">
        <w:rPr>
          <w:rFonts w:ascii="Arial" w:hAnsi="Arial" w:cs="Arial"/>
          <w:sz w:val="22"/>
          <w:szCs w:val="22"/>
        </w:rPr>
        <w:t>well</w:t>
      </w:r>
      <w:r w:rsidR="00592A85">
        <w:rPr>
          <w:rFonts w:ascii="Arial" w:hAnsi="Arial" w:cs="Arial"/>
          <w:sz w:val="22"/>
          <w:szCs w:val="22"/>
        </w:rPr>
        <w:t>b</w:t>
      </w:r>
      <w:r w:rsidR="00592A85" w:rsidRPr="00FA5C25">
        <w:rPr>
          <w:rFonts w:ascii="Arial" w:hAnsi="Arial" w:cs="Arial"/>
          <w:sz w:val="22"/>
          <w:szCs w:val="22"/>
        </w:rPr>
        <w:t>eing</w:t>
      </w:r>
      <w:r w:rsidR="00592A85">
        <w:rPr>
          <w:rFonts w:ascii="Arial" w:hAnsi="Arial" w:cs="Arial"/>
          <w:sz w:val="22"/>
          <w:szCs w:val="22"/>
        </w:rPr>
        <w:t xml:space="preserve"> </w:t>
      </w:r>
      <w:r w:rsidR="0069428E" w:rsidRPr="0069428E">
        <w:rPr>
          <w:rFonts w:ascii="Arial" w:hAnsi="Arial" w:cs="Arial"/>
          <w:sz w:val="22"/>
          <w:szCs w:val="22"/>
        </w:rPr>
        <w:t>is crucial for shaping policies that make health and social care roles more appealing and sustainable</w:t>
      </w:r>
      <w:r w:rsidR="00B82F1B" w:rsidRPr="00B82F1B">
        <w:rPr>
          <w:rFonts w:ascii="Arial" w:hAnsi="Arial" w:cs="Arial"/>
          <w:sz w:val="22"/>
          <w:szCs w:val="22"/>
        </w:rPr>
        <w:t xml:space="preserve"> over time</w:t>
      </w:r>
      <w:r w:rsidRPr="00FA5C25">
        <w:rPr>
          <w:rFonts w:ascii="Arial" w:hAnsi="Arial" w:cs="Arial"/>
          <w:sz w:val="22"/>
          <w:szCs w:val="22"/>
        </w:rPr>
        <w:t>. Retention is as important as recruitment and addressing these issues is vital for the long-term stability of the NHS.</w:t>
      </w:r>
      <w:r w:rsidR="004D6A47">
        <w:rPr>
          <w:rFonts w:ascii="Arial" w:hAnsi="Arial" w:cs="Arial"/>
          <w:sz w:val="22"/>
          <w:szCs w:val="22"/>
        </w:rPr>
        <w:t xml:space="preserve"> </w:t>
      </w:r>
      <w:r w:rsidR="004D6A47" w:rsidRPr="004D6A47">
        <w:rPr>
          <w:rFonts w:ascii="Arial" w:hAnsi="Arial" w:cs="Arial"/>
          <w:sz w:val="22"/>
          <w:szCs w:val="22"/>
        </w:rPr>
        <w:t>By prioritising staff support and improving working conditions, the NHS can strengthen morale</w:t>
      </w:r>
      <w:r w:rsidR="006C610A">
        <w:rPr>
          <w:rFonts w:ascii="Arial" w:hAnsi="Arial" w:cs="Arial"/>
          <w:sz w:val="22"/>
          <w:szCs w:val="22"/>
        </w:rPr>
        <w:t xml:space="preserve"> </w:t>
      </w:r>
      <w:r w:rsidR="004D6A47" w:rsidRPr="004D6A47">
        <w:rPr>
          <w:rFonts w:ascii="Arial" w:hAnsi="Arial" w:cs="Arial"/>
          <w:sz w:val="22"/>
          <w:szCs w:val="22"/>
        </w:rPr>
        <w:t>and build a resilient system capable of meeting future healthcare demands effectively.</w:t>
      </w:r>
    </w:p>
    <w:p w14:paraId="54402E49" w14:textId="1BC1FE3B" w:rsidR="004468F8" w:rsidRDefault="004468F8" w:rsidP="00184538">
      <w:pPr>
        <w:pStyle w:val="Default"/>
        <w:spacing w:line="360" w:lineRule="auto"/>
        <w:rPr>
          <w:rFonts w:ascii="Arial" w:hAnsi="Arial" w:cs="Arial"/>
          <w:sz w:val="22"/>
          <w:szCs w:val="22"/>
        </w:rPr>
      </w:pPr>
    </w:p>
    <w:p w14:paraId="0F63137E" w14:textId="77777777" w:rsidR="00184538" w:rsidRPr="00184538" w:rsidRDefault="00184538" w:rsidP="00184538">
      <w:pPr>
        <w:pStyle w:val="Default"/>
        <w:spacing w:line="360" w:lineRule="auto"/>
        <w:rPr>
          <w:rFonts w:ascii="Arial" w:hAnsi="Arial" w:cs="Arial"/>
          <w:sz w:val="22"/>
          <w:szCs w:val="22"/>
        </w:rPr>
      </w:pPr>
    </w:p>
    <w:p w14:paraId="54E9FD08" w14:textId="77777777" w:rsidR="004468F8" w:rsidRPr="004468F8" w:rsidRDefault="004468F8" w:rsidP="004468F8"/>
    <w:p w14:paraId="36FEEA5B" w14:textId="74BE39F8" w:rsidR="004468F8" w:rsidRPr="000D127B" w:rsidRDefault="004468F8" w:rsidP="000D127B">
      <w:pPr>
        <w:pStyle w:val="Heading2"/>
        <w:jc w:val="both"/>
      </w:pPr>
      <w:bookmarkStart w:id="4" w:name="_Toc215993600"/>
      <w:r>
        <w:lastRenderedPageBreak/>
        <w:t>Information Sources and Justification</w:t>
      </w:r>
      <w:bookmarkEnd w:id="4"/>
    </w:p>
    <w:p w14:paraId="7F5D5D6E" w14:textId="115E7E8C" w:rsidR="0042296E" w:rsidRDefault="0042296E" w:rsidP="0042296E">
      <w:pPr>
        <w:spacing w:line="360" w:lineRule="auto"/>
        <w:rPr>
          <w:rFonts w:ascii="Arial" w:hAnsi="Arial" w:cs="Arial"/>
          <w:sz w:val="22"/>
          <w:szCs w:val="22"/>
        </w:rPr>
      </w:pPr>
      <w:r w:rsidRPr="0042296E">
        <w:rPr>
          <w:rFonts w:ascii="Arial" w:hAnsi="Arial" w:cs="Arial"/>
          <w:b/>
          <w:bCs/>
          <w:sz w:val="22"/>
          <w:szCs w:val="22"/>
        </w:rPr>
        <w:t>1. The King’s Fund – NHS Workforce Data</w:t>
      </w:r>
      <w:r w:rsidRPr="0042296E">
        <w:rPr>
          <w:rFonts w:ascii="Arial" w:hAnsi="Arial" w:cs="Arial"/>
          <w:sz w:val="22"/>
          <w:szCs w:val="22"/>
        </w:rPr>
        <w:br/>
      </w:r>
      <w:r w:rsidRPr="0042296E">
        <w:rPr>
          <w:rFonts w:ascii="Arial" w:hAnsi="Arial" w:cs="Arial"/>
          <w:b/>
          <w:bCs/>
          <w:sz w:val="22"/>
          <w:szCs w:val="22"/>
        </w:rPr>
        <w:t>Content and Relevance:</w:t>
      </w:r>
      <w:r w:rsidRPr="0042296E">
        <w:rPr>
          <w:rFonts w:ascii="Arial" w:hAnsi="Arial" w:cs="Arial"/>
          <w:sz w:val="22"/>
          <w:szCs w:val="22"/>
        </w:rPr>
        <w:t xml:space="preserve"> This source provides comprehensive statistics on NHS staffing, including vacancy rates, shortage trends and year</w:t>
      </w:r>
      <w:r w:rsidR="00D16554">
        <w:rPr>
          <w:rFonts w:ascii="Arial" w:hAnsi="Arial" w:cs="Arial"/>
          <w:sz w:val="22"/>
          <w:szCs w:val="22"/>
        </w:rPr>
        <w:t xml:space="preserve"> </w:t>
      </w:r>
      <w:r w:rsidR="006250F9">
        <w:rPr>
          <w:rFonts w:ascii="Arial" w:hAnsi="Arial" w:cs="Arial"/>
          <w:sz w:val="22"/>
          <w:szCs w:val="22"/>
        </w:rPr>
        <w:t xml:space="preserve">on </w:t>
      </w:r>
      <w:r w:rsidRPr="0042296E">
        <w:rPr>
          <w:rFonts w:ascii="Arial" w:hAnsi="Arial" w:cs="Arial"/>
          <w:sz w:val="22"/>
          <w:szCs w:val="22"/>
        </w:rPr>
        <w:t xml:space="preserve">year changes. </w:t>
      </w:r>
      <w:r w:rsidR="00E32973" w:rsidRPr="00E32973">
        <w:rPr>
          <w:rFonts w:ascii="Arial" w:hAnsi="Arial" w:cs="Arial"/>
          <w:sz w:val="22"/>
          <w:szCs w:val="22"/>
        </w:rPr>
        <w:t>It provides insights into</w:t>
      </w:r>
      <w:r w:rsidR="003F36B4">
        <w:rPr>
          <w:rFonts w:ascii="Arial" w:hAnsi="Arial" w:cs="Arial"/>
          <w:sz w:val="22"/>
          <w:szCs w:val="22"/>
        </w:rPr>
        <w:t xml:space="preserve"> </w:t>
      </w:r>
      <w:r w:rsidRPr="0042296E">
        <w:rPr>
          <w:rFonts w:ascii="Arial" w:hAnsi="Arial" w:cs="Arial"/>
          <w:sz w:val="22"/>
          <w:szCs w:val="22"/>
        </w:rPr>
        <w:t xml:space="preserve">unfilled positions and regional variations across </w:t>
      </w:r>
      <w:r w:rsidR="003F36B4">
        <w:rPr>
          <w:rFonts w:ascii="Arial" w:hAnsi="Arial" w:cs="Arial"/>
          <w:sz w:val="22"/>
          <w:szCs w:val="22"/>
        </w:rPr>
        <w:t xml:space="preserve">different </w:t>
      </w:r>
      <w:r w:rsidRPr="0042296E">
        <w:rPr>
          <w:rFonts w:ascii="Arial" w:hAnsi="Arial" w:cs="Arial"/>
          <w:sz w:val="22"/>
          <w:szCs w:val="22"/>
        </w:rPr>
        <w:t>roles and specialties (The King’s Fund, 2025).</w:t>
      </w:r>
      <w:r w:rsidRPr="0042296E">
        <w:rPr>
          <w:rFonts w:ascii="Arial" w:hAnsi="Arial" w:cs="Arial"/>
          <w:sz w:val="22"/>
          <w:szCs w:val="22"/>
        </w:rPr>
        <w:br/>
      </w:r>
      <w:r w:rsidRPr="0042296E">
        <w:rPr>
          <w:rFonts w:ascii="Arial" w:hAnsi="Arial" w:cs="Arial"/>
          <w:b/>
          <w:bCs/>
          <w:sz w:val="22"/>
          <w:szCs w:val="22"/>
        </w:rPr>
        <w:t>Justification:</w:t>
      </w:r>
      <w:r w:rsidRPr="0042296E">
        <w:rPr>
          <w:rFonts w:ascii="Arial" w:hAnsi="Arial" w:cs="Arial"/>
          <w:sz w:val="22"/>
          <w:szCs w:val="22"/>
        </w:rPr>
        <w:t xml:space="preserve"> This resource is </w:t>
      </w:r>
      <w:r w:rsidR="00A955E3">
        <w:rPr>
          <w:rFonts w:ascii="Arial" w:hAnsi="Arial" w:cs="Arial"/>
          <w:sz w:val="22"/>
          <w:szCs w:val="22"/>
        </w:rPr>
        <w:t xml:space="preserve">highly </w:t>
      </w:r>
      <w:r w:rsidRPr="0042296E">
        <w:rPr>
          <w:rFonts w:ascii="Arial" w:hAnsi="Arial" w:cs="Arial"/>
          <w:sz w:val="22"/>
          <w:szCs w:val="22"/>
        </w:rPr>
        <w:t xml:space="preserve">valuable because it </w:t>
      </w:r>
      <w:r w:rsidR="00A955E3">
        <w:rPr>
          <w:rFonts w:ascii="Arial" w:hAnsi="Arial" w:cs="Arial"/>
          <w:sz w:val="22"/>
          <w:szCs w:val="22"/>
        </w:rPr>
        <w:t>delivers</w:t>
      </w:r>
      <w:r w:rsidRPr="0042296E">
        <w:rPr>
          <w:rFonts w:ascii="Arial" w:hAnsi="Arial" w:cs="Arial"/>
          <w:sz w:val="22"/>
          <w:szCs w:val="22"/>
        </w:rPr>
        <w:t xml:space="preserve"> robust, evidence-based data that illustrates the scale</w:t>
      </w:r>
      <w:r w:rsidR="00C145DD">
        <w:rPr>
          <w:rFonts w:ascii="Arial" w:hAnsi="Arial" w:cs="Arial"/>
          <w:sz w:val="22"/>
          <w:szCs w:val="22"/>
        </w:rPr>
        <w:t xml:space="preserve"> and complexity</w:t>
      </w:r>
      <w:r w:rsidRPr="0042296E">
        <w:rPr>
          <w:rFonts w:ascii="Arial" w:hAnsi="Arial" w:cs="Arial"/>
          <w:sz w:val="22"/>
          <w:szCs w:val="22"/>
        </w:rPr>
        <w:t xml:space="preserve"> of the workforce crisis. </w:t>
      </w:r>
      <w:r w:rsidR="00763B32" w:rsidRPr="00763B32">
        <w:rPr>
          <w:rFonts w:ascii="Arial" w:hAnsi="Arial" w:cs="Arial"/>
          <w:sz w:val="22"/>
          <w:szCs w:val="22"/>
        </w:rPr>
        <w:t>These quantitative findings</w:t>
      </w:r>
      <w:r w:rsidR="00AD2A47">
        <w:rPr>
          <w:rFonts w:ascii="Arial" w:hAnsi="Arial" w:cs="Arial"/>
          <w:sz w:val="22"/>
          <w:szCs w:val="22"/>
        </w:rPr>
        <w:t xml:space="preserve"> </w:t>
      </w:r>
      <w:r w:rsidRPr="0042296E">
        <w:rPr>
          <w:rFonts w:ascii="Arial" w:hAnsi="Arial" w:cs="Arial"/>
          <w:sz w:val="22"/>
          <w:szCs w:val="22"/>
        </w:rPr>
        <w:t>strengthen the research by presenting a clear</w:t>
      </w:r>
      <w:r w:rsidR="00543575">
        <w:rPr>
          <w:rFonts w:ascii="Arial" w:hAnsi="Arial" w:cs="Arial"/>
          <w:sz w:val="22"/>
          <w:szCs w:val="22"/>
        </w:rPr>
        <w:t xml:space="preserve">, </w:t>
      </w:r>
      <w:r w:rsidR="00543575" w:rsidRPr="00543575">
        <w:rPr>
          <w:rFonts w:ascii="Arial" w:hAnsi="Arial" w:cs="Arial"/>
          <w:sz w:val="22"/>
          <w:szCs w:val="22"/>
        </w:rPr>
        <w:t>factual picture of current challenges, enabling comparisons over time and across regions.</w:t>
      </w:r>
      <w:r w:rsidR="006446BC">
        <w:rPr>
          <w:rFonts w:ascii="Arial" w:hAnsi="Arial" w:cs="Arial"/>
          <w:sz w:val="22"/>
          <w:szCs w:val="22"/>
        </w:rPr>
        <w:t xml:space="preserve"> Th</w:t>
      </w:r>
      <w:r w:rsidR="000E0FC1">
        <w:rPr>
          <w:rFonts w:ascii="Arial" w:hAnsi="Arial" w:cs="Arial"/>
          <w:sz w:val="22"/>
          <w:szCs w:val="22"/>
        </w:rPr>
        <w:t>is</w:t>
      </w:r>
      <w:r w:rsidR="006446BC">
        <w:rPr>
          <w:rFonts w:ascii="Arial" w:hAnsi="Arial" w:cs="Arial"/>
          <w:sz w:val="22"/>
          <w:szCs w:val="22"/>
        </w:rPr>
        <w:t xml:space="preserve"> </w:t>
      </w:r>
      <w:r w:rsidR="006446BC" w:rsidRPr="006446BC">
        <w:rPr>
          <w:rFonts w:ascii="Arial" w:hAnsi="Arial" w:cs="Arial"/>
          <w:sz w:val="22"/>
          <w:szCs w:val="22"/>
        </w:rPr>
        <w:t>data is essential for identifying patterns and informing strategies to address staffing shortages effectively.</w:t>
      </w:r>
    </w:p>
    <w:p w14:paraId="720B11DE" w14:textId="77777777" w:rsidR="00B5081B" w:rsidRPr="0042296E" w:rsidRDefault="00B5081B" w:rsidP="0042296E">
      <w:pPr>
        <w:spacing w:line="360" w:lineRule="auto"/>
        <w:rPr>
          <w:rFonts w:ascii="Arial" w:hAnsi="Arial" w:cs="Arial"/>
          <w:sz w:val="22"/>
          <w:szCs w:val="22"/>
        </w:rPr>
      </w:pPr>
    </w:p>
    <w:p w14:paraId="3BD64730" w14:textId="2BDCD4FF" w:rsidR="0042296E" w:rsidRDefault="0042296E" w:rsidP="0042296E">
      <w:pPr>
        <w:spacing w:line="360" w:lineRule="auto"/>
        <w:rPr>
          <w:rFonts w:ascii="Arial" w:hAnsi="Arial" w:cs="Arial"/>
          <w:sz w:val="22"/>
          <w:szCs w:val="22"/>
        </w:rPr>
      </w:pPr>
      <w:r w:rsidRPr="0042296E">
        <w:rPr>
          <w:rFonts w:ascii="Arial" w:hAnsi="Arial" w:cs="Arial"/>
          <w:b/>
          <w:bCs/>
          <w:sz w:val="22"/>
          <w:szCs w:val="22"/>
        </w:rPr>
        <w:t>2. Nuffield Trust – Workforce and Training Studies</w:t>
      </w:r>
      <w:r w:rsidRPr="0042296E">
        <w:rPr>
          <w:rFonts w:ascii="Arial" w:hAnsi="Arial" w:cs="Arial"/>
          <w:sz w:val="22"/>
          <w:szCs w:val="22"/>
        </w:rPr>
        <w:br/>
      </w:r>
      <w:r w:rsidRPr="0042296E">
        <w:rPr>
          <w:rFonts w:ascii="Arial" w:hAnsi="Arial" w:cs="Arial"/>
          <w:b/>
          <w:bCs/>
          <w:sz w:val="22"/>
          <w:szCs w:val="22"/>
        </w:rPr>
        <w:t>Content and Relevance:</w:t>
      </w:r>
      <w:r w:rsidRPr="0042296E">
        <w:rPr>
          <w:rFonts w:ascii="Arial" w:hAnsi="Arial" w:cs="Arial"/>
          <w:sz w:val="22"/>
          <w:szCs w:val="22"/>
        </w:rPr>
        <w:t xml:space="preserve"> These reports examine systemic factors influencing workforce supply</w:t>
      </w:r>
      <w:r w:rsidR="00CC069B">
        <w:rPr>
          <w:rFonts w:ascii="Arial" w:hAnsi="Arial" w:cs="Arial"/>
          <w:sz w:val="22"/>
          <w:szCs w:val="22"/>
        </w:rPr>
        <w:t>,</w:t>
      </w:r>
      <w:r w:rsidRPr="0042296E">
        <w:rPr>
          <w:rFonts w:ascii="Arial" w:hAnsi="Arial" w:cs="Arial"/>
          <w:sz w:val="22"/>
          <w:szCs w:val="22"/>
        </w:rPr>
        <w:t xml:space="preserve"> such as training capacity, reliance on international recruitment and policy impacts on staffing levels. They also include expert commentary on future workforce needs (Mallorie, 2024).</w:t>
      </w:r>
      <w:r w:rsidRPr="0042296E">
        <w:rPr>
          <w:rFonts w:ascii="Arial" w:hAnsi="Arial" w:cs="Arial"/>
          <w:sz w:val="22"/>
          <w:szCs w:val="22"/>
        </w:rPr>
        <w:br/>
      </w:r>
      <w:r w:rsidRPr="0042296E">
        <w:rPr>
          <w:rFonts w:ascii="Arial" w:hAnsi="Arial" w:cs="Arial"/>
          <w:b/>
          <w:bCs/>
          <w:sz w:val="22"/>
          <w:szCs w:val="22"/>
        </w:rPr>
        <w:t>Justification:</w:t>
      </w:r>
      <w:r w:rsidRPr="0042296E">
        <w:rPr>
          <w:rFonts w:ascii="Arial" w:hAnsi="Arial" w:cs="Arial"/>
          <w:sz w:val="22"/>
          <w:szCs w:val="22"/>
        </w:rPr>
        <w:t xml:space="preserve"> This source is essential for understanding the structural and long-term causes of staff shortages. Such insights are critical for developing sustainable solutions and informing strategic planning.</w:t>
      </w:r>
    </w:p>
    <w:p w14:paraId="295E21A8" w14:textId="77777777" w:rsidR="00B5081B" w:rsidRPr="0042296E" w:rsidRDefault="00B5081B" w:rsidP="0042296E">
      <w:pPr>
        <w:spacing w:line="360" w:lineRule="auto"/>
        <w:rPr>
          <w:rFonts w:ascii="Arial" w:hAnsi="Arial" w:cs="Arial"/>
          <w:sz w:val="22"/>
          <w:szCs w:val="22"/>
        </w:rPr>
      </w:pPr>
    </w:p>
    <w:p w14:paraId="2675CA97" w14:textId="5930083A" w:rsidR="0042296E" w:rsidRPr="0042296E" w:rsidRDefault="0042296E" w:rsidP="0042296E">
      <w:pPr>
        <w:spacing w:line="360" w:lineRule="auto"/>
        <w:rPr>
          <w:rFonts w:ascii="Arial" w:hAnsi="Arial" w:cs="Arial"/>
          <w:sz w:val="22"/>
          <w:szCs w:val="22"/>
        </w:rPr>
      </w:pPr>
      <w:r w:rsidRPr="0042296E">
        <w:rPr>
          <w:rFonts w:ascii="Arial" w:hAnsi="Arial" w:cs="Arial"/>
          <w:b/>
          <w:bCs/>
          <w:sz w:val="22"/>
          <w:szCs w:val="22"/>
        </w:rPr>
        <w:t>3. Royal College of Nursing (RCN) – Staff Wellbeing Surveys</w:t>
      </w:r>
      <w:r w:rsidRPr="0042296E">
        <w:rPr>
          <w:rFonts w:ascii="Arial" w:hAnsi="Arial" w:cs="Arial"/>
          <w:sz w:val="22"/>
          <w:szCs w:val="22"/>
        </w:rPr>
        <w:br/>
      </w:r>
      <w:r w:rsidRPr="0042296E">
        <w:rPr>
          <w:rFonts w:ascii="Arial" w:hAnsi="Arial" w:cs="Arial"/>
          <w:b/>
          <w:bCs/>
          <w:sz w:val="22"/>
          <w:szCs w:val="22"/>
        </w:rPr>
        <w:t>Content and Relevance:</w:t>
      </w:r>
      <w:r w:rsidRPr="0042296E">
        <w:rPr>
          <w:rFonts w:ascii="Arial" w:hAnsi="Arial" w:cs="Arial"/>
          <w:sz w:val="22"/>
          <w:szCs w:val="22"/>
        </w:rPr>
        <w:t xml:space="preserve"> The RCN surveys </w:t>
      </w:r>
      <w:r w:rsidR="0070603A">
        <w:rPr>
          <w:rFonts w:ascii="Arial" w:hAnsi="Arial" w:cs="Arial"/>
          <w:sz w:val="22"/>
          <w:szCs w:val="22"/>
        </w:rPr>
        <w:t>provide</w:t>
      </w:r>
      <w:r w:rsidR="00D96F2B">
        <w:rPr>
          <w:rFonts w:ascii="Arial" w:hAnsi="Arial" w:cs="Arial"/>
          <w:sz w:val="22"/>
          <w:szCs w:val="22"/>
        </w:rPr>
        <w:t xml:space="preserve"> valuable insights into</w:t>
      </w:r>
      <w:r w:rsidRPr="0042296E">
        <w:rPr>
          <w:rFonts w:ascii="Arial" w:hAnsi="Arial" w:cs="Arial"/>
          <w:sz w:val="22"/>
          <w:szCs w:val="22"/>
        </w:rPr>
        <w:t xml:space="preserve"> nurse</w:t>
      </w:r>
      <w:r w:rsidR="00D96F2B">
        <w:rPr>
          <w:rFonts w:ascii="Arial" w:hAnsi="Arial" w:cs="Arial"/>
          <w:sz w:val="22"/>
          <w:szCs w:val="22"/>
        </w:rPr>
        <w:t>s’</w:t>
      </w:r>
      <w:r w:rsidRPr="0042296E">
        <w:rPr>
          <w:rFonts w:ascii="Arial" w:hAnsi="Arial" w:cs="Arial"/>
          <w:sz w:val="22"/>
          <w:szCs w:val="22"/>
        </w:rPr>
        <w:t xml:space="preserve"> experiences regarding workload, stress</w:t>
      </w:r>
      <w:r w:rsidR="00EC6910">
        <w:rPr>
          <w:rFonts w:ascii="Arial" w:hAnsi="Arial" w:cs="Arial"/>
          <w:sz w:val="22"/>
          <w:szCs w:val="22"/>
        </w:rPr>
        <w:t>, condition</w:t>
      </w:r>
      <w:r w:rsidR="00156371">
        <w:rPr>
          <w:rFonts w:ascii="Arial" w:hAnsi="Arial" w:cs="Arial"/>
          <w:sz w:val="22"/>
          <w:szCs w:val="22"/>
        </w:rPr>
        <w:t>s</w:t>
      </w:r>
      <w:r w:rsidRPr="0042296E">
        <w:rPr>
          <w:rFonts w:ascii="Arial" w:hAnsi="Arial" w:cs="Arial"/>
          <w:sz w:val="22"/>
          <w:szCs w:val="22"/>
        </w:rPr>
        <w:t xml:space="preserve"> and overall wellbeing. They highlight issues such as burnout</w:t>
      </w:r>
      <w:r w:rsidR="00F524D1">
        <w:rPr>
          <w:rFonts w:ascii="Arial" w:hAnsi="Arial" w:cs="Arial"/>
          <w:sz w:val="22"/>
          <w:szCs w:val="22"/>
        </w:rPr>
        <w:t xml:space="preserve"> </w:t>
      </w:r>
      <w:r w:rsidR="00055F1A" w:rsidRPr="00055F1A">
        <w:rPr>
          <w:rFonts w:ascii="Arial" w:hAnsi="Arial" w:cs="Arial"/>
          <w:sz w:val="22"/>
          <w:szCs w:val="22"/>
        </w:rPr>
        <w:t>caused by excessive workloads, unpaid overtime and the emotional strain linked to persistent staff shortages</w:t>
      </w:r>
      <w:r w:rsidR="00D13846">
        <w:rPr>
          <w:rFonts w:ascii="Arial" w:hAnsi="Arial" w:cs="Arial"/>
          <w:sz w:val="22"/>
          <w:szCs w:val="22"/>
        </w:rPr>
        <w:t xml:space="preserve"> </w:t>
      </w:r>
      <w:r w:rsidRPr="0042296E">
        <w:rPr>
          <w:rFonts w:ascii="Arial" w:hAnsi="Arial" w:cs="Arial"/>
          <w:sz w:val="22"/>
          <w:szCs w:val="22"/>
        </w:rPr>
        <w:t>(Royal College of Nursing, 2024).</w:t>
      </w:r>
      <w:r w:rsidRPr="0042296E">
        <w:rPr>
          <w:rFonts w:ascii="Arial" w:hAnsi="Arial" w:cs="Arial"/>
          <w:sz w:val="22"/>
          <w:szCs w:val="22"/>
        </w:rPr>
        <w:br/>
      </w:r>
      <w:r w:rsidRPr="0042296E">
        <w:rPr>
          <w:rFonts w:ascii="Arial" w:hAnsi="Arial" w:cs="Arial"/>
          <w:b/>
          <w:bCs/>
          <w:sz w:val="22"/>
          <w:szCs w:val="22"/>
        </w:rPr>
        <w:t>Justification:</w:t>
      </w:r>
      <w:r w:rsidRPr="0042296E">
        <w:rPr>
          <w:rFonts w:ascii="Arial" w:hAnsi="Arial" w:cs="Arial"/>
          <w:sz w:val="22"/>
          <w:szCs w:val="22"/>
        </w:rPr>
        <w:t xml:space="preserve"> This source </w:t>
      </w:r>
      <w:r w:rsidR="00F85A2A" w:rsidRPr="00F85A2A">
        <w:rPr>
          <w:rFonts w:ascii="Arial" w:hAnsi="Arial" w:cs="Arial"/>
          <w:sz w:val="22"/>
          <w:szCs w:val="22"/>
        </w:rPr>
        <w:t>is particularly relevant because it</w:t>
      </w:r>
      <w:r w:rsidR="00F85A2A">
        <w:rPr>
          <w:rFonts w:ascii="Arial" w:hAnsi="Arial" w:cs="Arial"/>
          <w:sz w:val="22"/>
          <w:szCs w:val="22"/>
        </w:rPr>
        <w:t xml:space="preserve"> </w:t>
      </w:r>
      <w:r w:rsidRPr="0042296E">
        <w:rPr>
          <w:rFonts w:ascii="Arial" w:hAnsi="Arial" w:cs="Arial"/>
          <w:sz w:val="22"/>
          <w:szCs w:val="22"/>
        </w:rPr>
        <w:t xml:space="preserve">adds a qualitative dimension by revealing the human impact </w:t>
      </w:r>
      <w:r w:rsidR="00A4261F">
        <w:rPr>
          <w:rFonts w:ascii="Arial" w:hAnsi="Arial" w:cs="Arial"/>
          <w:sz w:val="22"/>
          <w:szCs w:val="22"/>
        </w:rPr>
        <w:t>behi</w:t>
      </w:r>
      <w:r w:rsidR="00A859B6">
        <w:rPr>
          <w:rFonts w:ascii="Arial" w:hAnsi="Arial" w:cs="Arial"/>
          <w:sz w:val="22"/>
          <w:szCs w:val="22"/>
        </w:rPr>
        <w:t>nd workforce challenges</w:t>
      </w:r>
      <w:r w:rsidRPr="0042296E">
        <w:rPr>
          <w:rFonts w:ascii="Arial" w:hAnsi="Arial" w:cs="Arial"/>
          <w:sz w:val="22"/>
          <w:szCs w:val="22"/>
        </w:rPr>
        <w:t xml:space="preserve">. </w:t>
      </w:r>
      <w:r w:rsidR="00085DF4" w:rsidRPr="00085DF4">
        <w:rPr>
          <w:rFonts w:ascii="Arial" w:hAnsi="Arial" w:cs="Arial"/>
          <w:sz w:val="22"/>
          <w:szCs w:val="22"/>
        </w:rPr>
        <w:t>Understanding these experiences is essential for explaining high turnover rates and shaping policies that prioritise staff wellbeing, improve retention and create a more sustainable healthcare workforce.</w:t>
      </w:r>
    </w:p>
    <w:p w14:paraId="2678F01B" w14:textId="77777777" w:rsidR="009E2039" w:rsidRPr="00B71ADA" w:rsidRDefault="009E2039" w:rsidP="00FF1752">
      <w:pPr>
        <w:spacing w:line="360" w:lineRule="auto"/>
        <w:rPr>
          <w:rFonts w:ascii="Arial" w:hAnsi="Arial" w:cs="Arial"/>
          <w:sz w:val="22"/>
          <w:szCs w:val="22"/>
        </w:rPr>
      </w:pPr>
    </w:p>
    <w:p w14:paraId="6C717F45" w14:textId="77777777" w:rsidR="00172AD1" w:rsidRDefault="00172AD1" w:rsidP="004468F8"/>
    <w:p w14:paraId="592C6E94" w14:textId="77777777" w:rsidR="004468F8" w:rsidRPr="004468F8" w:rsidRDefault="004468F8" w:rsidP="004468F8">
      <w:pPr>
        <w:pStyle w:val="Heading1"/>
        <w:jc w:val="both"/>
      </w:pPr>
      <w:bookmarkStart w:id="5" w:name="_Toc215993601"/>
      <w:r w:rsidRPr="004468F8">
        <w:lastRenderedPageBreak/>
        <w:t xml:space="preserve">Task 2: </w:t>
      </w:r>
      <w:r w:rsidR="00172AD1">
        <w:rPr>
          <w:rFonts w:eastAsia="Aptos" w:cs="Arial"/>
          <w:bCs/>
          <w:kern w:val="2"/>
          <w:lang w:eastAsia="en-US"/>
          <w14:ligatures w14:val="standardContextual"/>
        </w:rPr>
        <w:t>Research M</w:t>
      </w:r>
      <w:r w:rsidRPr="004468F8">
        <w:rPr>
          <w:rFonts w:eastAsia="Aptos" w:cs="Arial"/>
          <w:bCs/>
          <w:kern w:val="2"/>
          <w:lang w:eastAsia="en-US"/>
          <w14:ligatures w14:val="standardContextual"/>
        </w:rPr>
        <w:t>ethodologies</w:t>
      </w:r>
      <w:bookmarkEnd w:id="5"/>
    </w:p>
    <w:p w14:paraId="52B021E0" w14:textId="78ECE54A" w:rsidR="00B71ADA" w:rsidRPr="002D592C" w:rsidRDefault="004468F8" w:rsidP="002D592C">
      <w:pPr>
        <w:pStyle w:val="Heading2"/>
        <w:jc w:val="both"/>
        <w:rPr>
          <w:rFonts w:eastAsia="Aptos" w:cs="Arial"/>
          <w:kern w:val="2"/>
          <w:lang w:eastAsia="en-US"/>
          <w14:ligatures w14:val="standardContextual"/>
        </w:rPr>
      </w:pPr>
      <w:bookmarkStart w:id="6" w:name="_Toc215993602"/>
      <w:r w:rsidRPr="004468F8">
        <w:rPr>
          <w:rFonts w:eastAsia="Aptos" w:cs="Arial"/>
          <w:kern w:val="2"/>
          <w:lang w:eastAsia="en-US"/>
          <w14:ligatures w14:val="standardContextual"/>
        </w:rPr>
        <w:t>Give a brief overview of quantitative and qualitative research.</w:t>
      </w:r>
      <w:bookmarkEnd w:id="6"/>
    </w:p>
    <w:p w14:paraId="5612C211" w14:textId="5F184CFC" w:rsidR="00FB76CA" w:rsidRPr="00FB76CA" w:rsidRDefault="00FB76CA" w:rsidP="00FB76CA">
      <w:pPr>
        <w:rPr>
          <w:rFonts w:ascii="Arial" w:hAnsi="Arial" w:cs="Arial"/>
          <w:sz w:val="22"/>
          <w:szCs w:val="22"/>
          <w:lang w:eastAsia="en-US"/>
        </w:rPr>
      </w:pPr>
      <w:r w:rsidRPr="00FB76CA">
        <w:rPr>
          <w:rFonts w:ascii="Arial" w:hAnsi="Arial" w:cs="Arial"/>
          <w:sz w:val="22"/>
          <w:szCs w:val="22"/>
          <w:lang w:eastAsia="en-US"/>
        </w:rPr>
        <w:t>Quantitative research focuses on measurable data and numerical analysis. It examines variables such as vacancy rates, staffing levels, waiting times and patient treatment volumes. This approach is particularly effective for identifying</w:t>
      </w:r>
      <w:r w:rsidR="00B24DF3">
        <w:rPr>
          <w:rFonts w:ascii="Arial" w:hAnsi="Arial" w:cs="Arial"/>
          <w:sz w:val="22"/>
          <w:szCs w:val="22"/>
          <w:lang w:eastAsia="en-US"/>
        </w:rPr>
        <w:t xml:space="preserve"> more</w:t>
      </w:r>
      <w:r w:rsidRPr="00FB76CA">
        <w:rPr>
          <w:rFonts w:ascii="Arial" w:hAnsi="Arial" w:cs="Arial"/>
          <w:sz w:val="22"/>
          <w:szCs w:val="22"/>
          <w:lang w:eastAsia="en-US"/>
        </w:rPr>
        <w:t xml:space="preserve"> patterns, comparing groups and assessing the scale of </w:t>
      </w:r>
      <w:r w:rsidR="00933B1A">
        <w:rPr>
          <w:rFonts w:ascii="Arial" w:hAnsi="Arial" w:cs="Arial"/>
          <w:sz w:val="22"/>
          <w:szCs w:val="22"/>
          <w:lang w:eastAsia="en-US"/>
        </w:rPr>
        <w:t>workforce chal</w:t>
      </w:r>
      <w:r w:rsidR="001D7375">
        <w:rPr>
          <w:rFonts w:ascii="Arial" w:hAnsi="Arial" w:cs="Arial"/>
          <w:sz w:val="22"/>
          <w:szCs w:val="22"/>
          <w:lang w:eastAsia="en-US"/>
        </w:rPr>
        <w:t>l</w:t>
      </w:r>
      <w:r w:rsidR="00933B1A">
        <w:rPr>
          <w:rFonts w:ascii="Arial" w:hAnsi="Arial" w:cs="Arial"/>
          <w:sz w:val="22"/>
          <w:szCs w:val="22"/>
          <w:lang w:eastAsia="en-US"/>
        </w:rPr>
        <w:t>enges</w:t>
      </w:r>
      <w:r w:rsidRPr="00FB76CA">
        <w:rPr>
          <w:rFonts w:ascii="Arial" w:hAnsi="Arial" w:cs="Arial"/>
          <w:sz w:val="22"/>
          <w:szCs w:val="22"/>
          <w:lang w:eastAsia="en-US"/>
        </w:rPr>
        <w:t>. It relies on statistical techniques, graphical representations and large datasets to produce objective and generalizable findings</w:t>
      </w:r>
      <w:r w:rsidR="00A40D7D">
        <w:rPr>
          <w:rFonts w:ascii="Arial" w:hAnsi="Arial" w:cs="Arial"/>
          <w:sz w:val="22"/>
          <w:szCs w:val="22"/>
          <w:lang w:eastAsia="en-US"/>
        </w:rPr>
        <w:t xml:space="preserve"> </w:t>
      </w:r>
      <w:r w:rsidR="00A40D7D" w:rsidRPr="00A40D7D">
        <w:rPr>
          <w:rFonts w:ascii="Arial" w:hAnsi="Arial" w:cs="Arial"/>
          <w:sz w:val="22"/>
          <w:szCs w:val="22"/>
          <w:lang w:eastAsia="en-US"/>
        </w:rPr>
        <w:t>that inform evidence-based decisions.</w:t>
      </w:r>
    </w:p>
    <w:p w14:paraId="2997ECB3" w14:textId="013C8473" w:rsidR="00230BCE" w:rsidRDefault="00A40D7D" w:rsidP="00FB76CA">
      <w:pPr>
        <w:rPr>
          <w:rFonts w:ascii="Arial" w:hAnsi="Arial" w:cs="Arial"/>
          <w:sz w:val="22"/>
          <w:szCs w:val="22"/>
          <w:lang w:eastAsia="en-US"/>
        </w:rPr>
      </w:pPr>
      <w:r>
        <w:rPr>
          <w:rFonts w:ascii="Arial" w:hAnsi="Arial" w:cs="Arial"/>
          <w:sz w:val="22"/>
          <w:szCs w:val="22"/>
          <w:lang w:eastAsia="en-US"/>
        </w:rPr>
        <w:t>Wh</w:t>
      </w:r>
      <w:r w:rsidR="00704CAE">
        <w:rPr>
          <w:rFonts w:ascii="Arial" w:hAnsi="Arial" w:cs="Arial"/>
          <w:sz w:val="22"/>
          <w:szCs w:val="22"/>
          <w:lang w:eastAsia="en-US"/>
        </w:rPr>
        <w:t>ereas the</w:t>
      </w:r>
      <w:r>
        <w:rPr>
          <w:rFonts w:ascii="Arial" w:hAnsi="Arial" w:cs="Arial"/>
          <w:sz w:val="22"/>
          <w:szCs w:val="22"/>
          <w:lang w:eastAsia="en-US"/>
        </w:rPr>
        <w:t xml:space="preserve"> </w:t>
      </w:r>
      <w:r w:rsidR="0080367A">
        <w:rPr>
          <w:rFonts w:ascii="Arial" w:hAnsi="Arial" w:cs="Arial"/>
          <w:sz w:val="22"/>
          <w:szCs w:val="22"/>
          <w:lang w:eastAsia="en-US"/>
        </w:rPr>
        <w:t>Q</w:t>
      </w:r>
      <w:r w:rsidR="00FB76CA" w:rsidRPr="00FB76CA">
        <w:rPr>
          <w:rFonts w:ascii="Arial" w:hAnsi="Arial" w:cs="Arial"/>
          <w:sz w:val="22"/>
          <w:szCs w:val="22"/>
          <w:lang w:eastAsia="en-US"/>
        </w:rPr>
        <w:t xml:space="preserve">ualitative research </w:t>
      </w:r>
      <w:r w:rsidR="00704CAE">
        <w:rPr>
          <w:rFonts w:ascii="Arial" w:hAnsi="Arial" w:cs="Arial"/>
          <w:sz w:val="22"/>
          <w:szCs w:val="22"/>
          <w:lang w:eastAsia="en-US"/>
        </w:rPr>
        <w:t>focuses</w:t>
      </w:r>
      <w:r w:rsidR="00434203">
        <w:rPr>
          <w:rFonts w:ascii="Arial" w:hAnsi="Arial" w:cs="Arial"/>
          <w:sz w:val="22"/>
          <w:szCs w:val="22"/>
          <w:lang w:eastAsia="en-US"/>
        </w:rPr>
        <w:t xml:space="preserve"> on</w:t>
      </w:r>
      <w:r w:rsidR="00FB76CA" w:rsidRPr="00FB76CA">
        <w:rPr>
          <w:rFonts w:ascii="Arial" w:hAnsi="Arial" w:cs="Arial"/>
          <w:sz w:val="22"/>
          <w:szCs w:val="22"/>
          <w:lang w:eastAsia="en-US"/>
        </w:rPr>
        <w:t xml:space="preserve"> non-numerical data, </w:t>
      </w:r>
      <w:r w:rsidR="00434203">
        <w:rPr>
          <w:rFonts w:ascii="Arial" w:hAnsi="Arial" w:cs="Arial"/>
          <w:sz w:val="22"/>
          <w:szCs w:val="22"/>
          <w:lang w:eastAsia="en-US"/>
        </w:rPr>
        <w:t>exploring</w:t>
      </w:r>
      <w:r w:rsidR="00FB76CA" w:rsidRPr="00FB76CA">
        <w:rPr>
          <w:rFonts w:ascii="Arial" w:hAnsi="Arial" w:cs="Arial"/>
          <w:sz w:val="22"/>
          <w:szCs w:val="22"/>
          <w:lang w:eastAsia="en-US"/>
        </w:rPr>
        <w:t xml:space="preserve"> personal experiences and deeper meanings</w:t>
      </w:r>
      <w:r w:rsidR="00434203">
        <w:rPr>
          <w:rFonts w:ascii="Arial" w:hAnsi="Arial" w:cs="Arial"/>
          <w:sz w:val="22"/>
          <w:szCs w:val="22"/>
          <w:lang w:eastAsia="en-US"/>
        </w:rPr>
        <w:t xml:space="preserve"> behind </w:t>
      </w:r>
      <w:r w:rsidR="008041D0">
        <w:rPr>
          <w:rFonts w:ascii="Arial" w:hAnsi="Arial" w:cs="Arial"/>
          <w:sz w:val="22"/>
          <w:szCs w:val="22"/>
          <w:lang w:eastAsia="en-US"/>
        </w:rPr>
        <w:t>observed trends</w:t>
      </w:r>
      <w:r w:rsidR="00FB76CA" w:rsidRPr="00FB76CA">
        <w:rPr>
          <w:rFonts w:ascii="Arial" w:hAnsi="Arial" w:cs="Arial"/>
          <w:sz w:val="22"/>
          <w:szCs w:val="22"/>
          <w:lang w:eastAsia="en-US"/>
        </w:rPr>
        <w:t>. Common methods include interviews, open-ended surveys and focus groups with staff or patients. This approach uncovers emotions, motivations and lived experiences that quantitative data cannot capture. It is especially useful for investigating issues such as morale, stress and job satisfaction within the healthcare workforce</w:t>
      </w:r>
      <w:r w:rsidR="00474945">
        <w:rPr>
          <w:rFonts w:ascii="Arial" w:hAnsi="Arial" w:cs="Arial"/>
          <w:sz w:val="22"/>
          <w:szCs w:val="22"/>
          <w:lang w:eastAsia="en-US"/>
        </w:rPr>
        <w:t xml:space="preserve">, </w:t>
      </w:r>
      <w:r w:rsidR="00474945" w:rsidRPr="00474945">
        <w:rPr>
          <w:rFonts w:ascii="Arial" w:hAnsi="Arial" w:cs="Arial"/>
          <w:sz w:val="22"/>
          <w:szCs w:val="22"/>
          <w:lang w:eastAsia="en-US"/>
        </w:rPr>
        <w:t xml:space="preserve">offering insights that complement statistical evidence and provide a holistic understanding of complex </w:t>
      </w:r>
      <w:r w:rsidR="005F5494" w:rsidRPr="00474945">
        <w:rPr>
          <w:rFonts w:ascii="Arial" w:hAnsi="Arial" w:cs="Arial"/>
          <w:sz w:val="22"/>
          <w:szCs w:val="22"/>
          <w:lang w:eastAsia="en-US"/>
        </w:rPr>
        <w:t>problems</w:t>
      </w:r>
      <w:r w:rsidR="005F5494">
        <w:rPr>
          <w:rFonts w:ascii="Arial" w:hAnsi="Arial" w:cs="Arial"/>
          <w:sz w:val="22"/>
          <w:szCs w:val="22"/>
          <w:lang w:eastAsia="en-US"/>
        </w:rPr>
        <w:t xml:space="preserve"> </w:t>
      </w:r>
      <w:r w:rsidR="005F5494" w:rsidRPr="005F5494">
        <w:rPr>
          <w:rFonts w:ascii="Calibri" w:hAnsi="Calibri" w:cs="Calibri"/>
          <w:color w:val="2C3E50"/>
          <w:sz w:val="27"/>
          <w:szCs w:val="27"/>
          <w:shd w:val="clear" w:color="auto" w:fill="FEF1C4"/>
        </w:rPr>
        <w:t>ResearchGate</w:t>
      </w:r>
      <w:r w:rsidR="005F5494" w:rsidRPr="005F5494">
        <w:rPr>
          <w:rFonts w:ascii="Arial" w:hAnsi="Arial" w:cs="Arial"/>
          <w:sz w:val="22"/>
          <w:szCs w:val="22"/>
          <w:lang w:eastAsia="en-US"/>
        </w:rPr>
        <w:t xml:space="preserve"> (2024).</w:t>
      </w:r>
    </w:p>
    <w:p w14:paraId="28ABFA3E" w14:textId="0F77B1AC" w:rsidR="00FB76CA" w:rsidRPr="00FB76CA" w:rsidRDefault="00FB76CA" w:rsidP="00FB76CA">
      <w:pPr>
        <w:rPr>
          <w:rFonts w:ascii="Arial" w:hAnsi="Arial" w:cs="Arial"/>
          <w:sz w:val="22"/>
          <w:szCs w:val="22"/>
          <w:lang w:eastAsia="en-US"/>
        </w:rPr>
      </w:pPr>
    </w:p>
    <w:p w14:paraId="4E1D33CB" w14:textId="77777777" w:rsidR="004468F8" w:rsidRPr="004468F8" w:rsidRDefault="004468F8" w:rsidP="004468F8">
      <w:pPr>
        <w:rPr>
          <w:lang w:eastAsia="en-US"/>
        </w:rPr>
      </w:pPr>
    </w:p>
    <w:p w14:paraId="599E8648" w14:textId="2F25A58B" w:rsidR="00DB181C" w:rsidRPr="00E760C4" w:rsidRDefault="004468F8" w:rsidP="00E760C4">
      <w:pPr>
        <w:pStyle w:val="Heading2"/>
        <w:rPr>
          <w:rFonts w:eastAsia="Aptos"/>
          <w:b/>
          <w:bCs/>
          <w:lang w:eastAsia="en-US"/>
        </w:rPr>
      </w:pPr>
      <w:bookmarkStart w:id="7" w:name="_Toc215993603"/>
      <w:r w:rsidRPr="00A37C5B">
        <w:rPr>
          <w:rFonts w:eastAsia="Aptos"/>
          <w:lang w:eastAsia="en-US"/>
        </w:rPr>
        <w:t xml:space="preserve">What type of research methodology will you use for your research and </w:t>
      </w:r>
      <w:proofErr w:type="gramStart"/>
      <w:r w:rsidR="004B225E">
        <w:rPr>
          <w:rFonts w:eastAsia="Aptos"/>
          <w:lang w:eastAsia="en-US"/>
        </w:rPr>
        <w:t>W</w:t>
      </w:r>
      <w:r w:rsidR="0060044E">
        <w:rPr>
          <w:rFonts w:eastAsia="Aptos"/>
          <w:lang w:eastAsia="en-US"/>
        </w:rPr>
        <w:t>hy</w:t>
      </w:r>
      <w:proofErr w:type="gramEnd"/>
      <w:r w:rsidR="0060044E">
        <w:rPr>
          <w:rFonts w:eastAsia="Aptos"/>
          <w:lang w:eastAsia="en-US"/>
        </w:rPr>
        <w:t>?</w:t>
      </w:r>
      <w:bookmarkEnd w:id="7"/>
      <w:r w:rsidR="00DB181C" w:rsidRPr="00DB181C">
        <w:rPr>
          <w:rFonts w:ascii="Arial" w:hAnsi="Arial" w:cs="Arial"/>
          <w:bCs/>
          <w:color w:val="FF0000"/>
          <w:sz w:val="22"/>
          <w:szCs w:val="22"/>
        </w:rPr>
        <w:t xml:space="preserve"> </w:t>
      </w:r>
    </w:p>
    <w:p w14:paraId="2D5E5C21" w14:textId="105FD43C" w:rsidR="00907041" w:rsidRPr="00907041" w:rsidRDefault="00907041" w:rsidP="00907041">
      <w:pPr>
        <w:rPr>
          <w:rFonts w:ascii="Arial" w:hAnsi="Arial" w:cs="Arial"/>
          <w:sz w:val="22"/>
          <w:szCs w:val="22"/>
        </w:rPr>
      </w:pPr>
      <w:r w:rsidRPr="00907041">
        <w:rPr>
          <w:rFonts w:ascii="Arial" w:hAnsi="Arial" w:cs="Arial"/>
          <w:sz w:val="22"/>
          <w:szCs w:val="22"/>
        </w:rPr>
        <w:t>This study adopts a mixed-methods design</w:t>
      </w:r>
      <w:r w:rsidR="00061599">
        <w:rPr>
          <w:rFonts w:ascii="Arial" w:hAnsi="Arial" w:cs="Arial"/>
          <w:sz w:val="22"/>
          <w:szCs w:val="22"/>
        </w:rPr>
        <w:t xml:space="preserve"> </w:t>
      </w:r>
      <w:r w:rsidRPr="00907041">
        <w:rPr>
          <w:rFonts w:ascii="Arial" w:hAnsi="Arial" w:cs="Arial"/>
          <w:sz w:val="22"/>
          <w:szCs w:val="22"/>
        </w:rPr>
        <w:t>combining both qualitative and quantitative approaches</w:t>
      </w:r>
      <w:r w:rsidR="00CB4FEA">
        <w:rPr>
          <w:rFonts w:ascii="Arial" w:hAnsi="Arial" w:cs="Arial"/>
          <w:sz w:val="22"/>
          <w:szCs w:val="22"/>
        </w:rPr>
        <w:t xml:space="preserve"> </w:t>
      </w:r>
      <w:r w:rsidR="00F97ACE" w:rsidRPr="00F97ACE">
        <w:rPr>
          <w:rFonts w:ascii="Arial" w:hAnsi="Arial" w:cs="Arial"/>
          <w:sz w:val="22"/>
          <w:szCs w:val="22"/>
        </w:rPr>
        <w:t>to achieve a comprehensive analysis.</w:t>
      </w:r>
      <w:r w:rsidRPr="00907041">
        <w:rPr>
          <w:rFonts w:ascii="Arial" w:hAnsi="Arial" w:cs="Arial"/>
          <w:sz w:val="22"/>
          <w:szCs w:val="22"/>
        </w:rPr>
        <w:t xml:space="preserve"> Quantitative data will provide objective evidence of the problem, such as staff attrition rates and waiting list lengths. In contrast, qualitative data </w:t>
      </w:r>
      <w:r w:rsidR="00715A2D" w:rsidRPr="00715A2D">
        <w:rPr>
          <w:rFonts w:ascii="Arial" w:hAnsi="Arial" w:cs="Arial"/>
          <w:sz w:val="22"/>
          <w:szCs w:val="22"/>
        </w:rPr>
        <w:t>brings out the human element</w:t>
      </w:r>
      <w:r w:rsidRPr="00907041">
        <w:rPr>
          <w:rFonts w:ascii="Arial" w:hAnsi="Arial" w:cs="Arial"/>
          <w:sz w:val="22"/>
          <w:szCs w:val="22"/>
        </w:rPr>
        <w:t>, revealing how workforce shortages affect staff morale</w:t>
      </w:r>
      <w:r w:rsidR="000E12FD">
        <w:rPr>
          <w:rFonts w:ascii="Arial" w:hAnsi="Arial" w:cs="Arial"/>
          <w:sz w:val="22"/>
          <w:szCs w:val="22"/>
        </w:rPr>
        <w:t>, job satisfaction</w:t>
      </w:r>
      <w:r w:rsidRPr="00907041">
        <w:rPr>
          <w:rFonts w:ascii="Arial" w:hAnsi="Arial" w:cs="Arial"/>
          <w:sz w:val="22"/>
          <w:szCs w:val="22"/>
        </w:rPr>
        <w:t xml:space="preserve"> and patient experiences.</w:t>
      </w:r>
    </w:p>
    <w:p w14:paraId="31924C01" w14:textId="53D230AD" w:rsidR="004468F8" w:rsidRPr="008F18FF" w:rsidRDefault="00B77258" w:rsidP="004468F8">
      <w:pPr>
        <w:rPr>
          <w:rFonts w:ascii="Arial" w:hAnsi="Arial" w:cs="Arial"/>
          <w:sz w:val="22"/>
          <w:szCs w:val="22"/>
        </w:rPr>
      </w:pPr>
      <w:r>
        <w:rPr>
          <w:rFonts w:ascii="Arial" w:hAnsi="Arial" w:cs="Arial"/>
          <w:sz w:val="22"/>
          <w:szCs w:val="22"/>
        </w:rPr>
        <w:t>Combining</w:t>
      </w:r>
      <w:r w:rsidR="00907041" w:rsidRPr="00907041">
        <w:rPr>
          <w:rFonts w:ascii="Arial" w:hAnsi="Arial" w:cs="Arial"/>
          <w:sz w:val="22"/>
          <w:szCs w:val="22"/>
        </w:rPr>
        <w:t xml:space="preserve"> these methods </w:t>
      </w:r>
      <w:r w:rsidR="00A462EE" w:rsidRPr="00A462EE">
        <w:rPr>
          <w:rFonts w:ascii="Arial" w:hAnsi="Arial" w:cs="Arial"/>
          <w:sz w:val="22"/>
          <w:szCs w:val="22"/>
        </w:rPr>
        <w:t>allows for a deeper</w:t>
      </w:r>
      <w:r w:rsidR="000608F4">
        <w:rPr>
          <w:rFonts w:ascii="Arial" w:hAnsi="Arial" w:cs="Arial"/>
          <w:sz w:val="22"/>
          <w:szCs w:val="22"/>
        </w:rPr>
        <w:t xml:space="preserve"> </w:t>
      </w:r>
      <w:r w:rsidR="00907041" w:rsidRPr="00907041">
        <w:rPr>
          <w:rFonts w:ascii="Arial" w:hAnsi="Arial" w:cs="Arial"/>
          <w:sz w:val="22"/>
          <w:szCs w:val="22"/>
        </w:rPr>
        <w:t xml:space="preserve">understanding of the issue. Staff shortages within the NHS are multifaceted and cannot be fully explained through a single research approach. A mixed-methods strategy ensures both accurate measurement and rich contextual insights, making it the most suitable design for </w:t>
      </w:r>
      <w:r w:rsidR="00B053E2" w:rsidRPr="00B053E2">
        <w:rPr>
          <w:rFonts w:ascii="Arial" w:hAnsi="Arial" w:cs="Arial"/>
          <w:sz w:val="22"/>
          <w:szCs w:val="22"/>
        </w:rPr>
        <w:t>addressing the multifaceted nature of</w:t>
      </w:r>
      <w:r w:rsidR="007930B5">
        <w:rPr>
          <w:rFonts w:ascii="Arial" w:hAnsi="Arial" w:cs="Arial"/>
          <w:sz w:val="22"/>
          <w:szCs w:val="22"/>
        </w:rPr>
        <w:t xml:space="preserve"> </w:t>
      </w:r>
      <w:r w:rsidR="00B31819">
        <w:rPr>
          <w:rFonts w:ascii="Arial" w:hAnsi="Arial" w:cs="Arial"/>
          <w:sz w:val="22"/>
          <w:szCs w:val="22"/>
        </w:rPr>
        <w:t>NHS</w:t>
      </w:r>
      <w:r w:rsidR="00B053E2" w:rsidRPr="00B053E2">
        <w:rPr>
          <w:rFonts w:ascii="Arial" w:hAnsi="Arial" w:cs="Arial"/>
          <w:sz w:val="22"/>
          <w:szCs w:val="22"/>
        </w:rPr>
        <w:t xml:space="preserve"> staff shortages.</w:t>
      </w:r>
    </w:p>
    <w:p w14:paraId="547A7FA7" w14:textId="77777777" w:rsidR="004468F8" w:rsidRPr="004468F8" w:rsidRDefault="004468F8" w:rsidP="004468F8"/>
    <w:p w14:paraId="0CE38B5D" w14:textId="77777777" w:rsidR="004468F8" w:rsidRDefault="004468F8">
      <w:pPr>
        <w:spacing w:line="360" w:lineRule="auto"/>
        <w:jc w:val="both"/>
        <w:rPr>
          <w:rFonts w:ascii="Arial" w:eastAsia="Arial" w:hAnsi="Arial" w:cs="Arial"/>
          <w:sz w:val="22"/>
          <w:szCs w:val="22"/>
        </w:rPr>
      </w:pPr>
    </w:p>
    <w:p w14:paraId="10663991" w14:textId="77777777" w:rsidR="00530E16" w:rsidRDefault="004468F8">
      <w:pPr>
        <w:pStyle w:val="Heading1"/>
        <w:jc w:val="both"/>
      </w:pPr>
      <w:bookmarkStart w:id="8" w:name="_Toc215993604"/>
      <w:r>
        <w:t>Task 3: Data Collection</w:t>
      </w:r>
      <w:bookmarkEnd w:id="8"/>
      <w:r>
        <w:t xml:space="preserve"> </w:t>
      </w:r>
    </w:p>
    <w:p w14:paraId="3CBB2DCB" w14:textId="77777777" w:rsidR="004468F8" w:rsidRDefault="00BA0043" w:rsidP="004468F8">
      <w:pPr>
        <w:pStyle w:val="Heading2"/>
        <w:rPr>
          <w:rFonts w:eastAsia="Aptos"/>
          <w:lang w:eastAsia="en-US"/>
        </w:rPr>
      </w:pPr>
      <w:bookmarkStart w:id="9" w:name="_Toc215993605"/>
      <w:r>
        <w:rPr>
          <w:rFonts w:eastAsia="Aptos"/>
          <w:lang w:eastAsia="en-US"/>
        </w:rPr>
        <w:t>Overview of primary and secondary data collection</w:t>
      </w:r>
      <w:bookmarkEnd w:id="9"/>
    </w:p>
    <w:p w14:paraId="7943B96B" w14:textId="7F87E50F" w:rsidR="001F45D5" w:rsidRPr="001F45D5" w:rsidRDefault="001F45D5" w:rsidP="001F45D5">
      <w:pPr>
        <w:rPr>
          <w:rFonts w:ascii="Arial" w:hAnsi="Arial" w:cs="Arial"/>
          <w:sz w:val="22"/>
          <w:szCs w:val="22"/>
          <w:lang w:eastAsia="en-US"/>
        </w:rPr>
      </w:pPr>
      <w:r w:rsidRPr="001F45D5">
        <w:rPr>
          <w:rFonts w:ascii="Arial" w:hAnsi="Arial" w:cs="Arial"/>
          <w:sz w:val="22"/>
          <w:szCs w:val="22"/>
          <w:lang w:eastAsia="en-US"/>
        </w:rPr>
        <w:t>Primary data refers to information collected directly by the researcher through methods such as surveys, interviews</w:t>
      </w:r>
      <w:r w:rsidR="00446A64">
        <w:rPr>
          <w:rFonts w:ascii="Arial" w:hAnsi="Arial" w:cs="Arial"/>
          <w:sz w:val="22"/>
          <w:szCs w:val="22"/>
          <w:lang w:eastAsia="en-US"/>
        </w:rPr>
        <w:t xml:space="preserve"> </w:t>
      </w:r>
      <w:r w:rsidRPr="001F45D5">
        <w:rPr>
          <w:rFonts w:ascii="Arial" w:hAnsi="Arial" w:cs="Arial"/>
          <w:sz w:val="22"/>
          <w:szCs w:val="22"/>
          <w:lang w:eastAsia="en-US"/>
        </w:rPr>
        <w:t xml:space="preserve">or observations. It provides original insights tailored to the </w:t>
      </w:r>
      <w:r w:rsidR="00C96C56">
        <w:rPr>
          <w:rFonts w:ascii="Arial" w:hAnsi="Arial" w:cs="Arial"/>
          <w:sz w:val="22"/>
          <w:szCs w:val="22"/>
          <w:lang w:eastAsia="en-US"/>
        </w:rPr>
        <w:t xml:space="preserve">specific </w:t>
      </w:r>
      <w:r w:rsidRPr="001F45D5">
        <w:rPr>
          <w:rFonts w:ascii="Arial" w:hAnsi="Arial" w:cs="Arial"/>
          <w:sz w:val="22"/>
          <w:szCs w:val="22"/>
          <w:lang w:eastAsia="en-US"/>
        </w:rPr>
        <w:lastRenderedPageBreak/>
        <w:t>research objectives</w:t>
      </w:r>
      <w:r w:rsidR="003361EB">
        <w:rPr>
          <w:rFonts w:ascii="Arial" w:hAnsi="Arial" w:cs="Arial"/>
          <w:sz w:val="22"/>
          <w:szCs w:val="22"/>
          <w:lang w:eastAsia="en-US"/>
        </w:rPr>
        <w:t>, p</w:t>
      </w:r>
      <w:r w:rsidR="00FF5E38" w:rsidRPr="00FF5E38">
        <w:rPr>
          <w:rFonts w:ascii="Arial" w:hAnsi="Arial" w:cs="Arial"/>
          <w:sz w:val="22"/>
          <w:szCs w:val="22"/>
          <w:lang w:eastAsia="en-US"/>
        </w:rPr>
        <w:t xml:space="preserve">roviding high relevance and accuracy. However, gathering primary data </w:t>
      </w:r>
      <w:r w:rsidRPr="001F45D5">
        <w:rPr>
          <w:rFonts w:ascii="Arial" w:hAnsi="Arial" w:cs="Arial"/>
          <w:sz w:val="22"/>
          <w:szCs w:val="22"/>
          <w:lang w:eastAsia="en-US"/>
        </w:rPr>
        <w:t>often requires significant time and resources to obtain.</w:t>
      </w:r>
    </w:p>
    <w:p w14:paraId="362D4963" w14:textId="07BA0FDD" w:rsidR="001F45D5" w:rsidRDefault="001F45D5" w:rsidP="001F45D5">
      <w:pPr>
        <w:rPr>
          <w:rFonts w:ascii="Arial" w:hAnsi="Arial" w:cs="Arial"/>
          <w:sz w:val="22"/>
          <w:szCs w:val="22"/>
          <w:lang w:eastAsia="en-US"/>
        </w:rPr>
      </w:pPr>
      <w:r w:rsidRPr="001F45D5">
        <w:rPr>
          <w:rFonts w:ascii="Arial" w:hAnsi="Arial" w:cs="Arial"/>
          <w:sz w:val="22"/>
          <w:szCs w:val="22"/>
          <w:lang w:eastAsia="en-US"/>
        </w:rPr>
        <w:t>Secondary data on the other hand consists of information previously gathered by other sources, including government publications, official records and prior research studies. This type of data is generally easier to access</w:t>
      </w:r>
      <w:r w:rsidR="009A226A">
        <w:rPr>
          <w:rFonts w:ascii="Arial" w:hAnsi="Arial" w:cs="Arial"/>
          <w:sz w:val="22"/>
          <w:szCs w:val="22"/>
          <w:lang w:eastAsia="en-US"/>
        </w:rPr>
        <w:t>,</w:t>
      </w:r>
      <w:r w:rsidRPr="001F45D5">
        <w:rPr>
          <w:rFonts w:ascii="Arial" w:hAnsi="Arial" w:cs="Arial"/>
          <w:sz w:val="22"/>
          <w:szCs w:val="22"/>
          <w:lang w:eastAsia="en-US"/>
        </w:rPr>
        <w:t xml:space="preserve"> </w:t>
      </w:r>
      <w:r w:rsidR="00BA702A" w:rsidRPr="00BA702A">
        <w:rPr>
          <w:rFonts w:ascii="Arial" w:hAnsi="Arial" w:cs="Arial"/>
          <w:sz w:val="22"/>
          <w:szCs w:val="22"/>
          <w:lang w:eastAsia="en-US"/>
        </w:rPr>
        <w:t>cost-effective and often highly reliable</w:t>
      </w:r>
      <w:r w:rsidRPr="001F45D5">
        <w:rPr>
          <w:rFonts w:ascii="Arial" w:hAnsi="Arial" w:cs="Arial"/>
          <w:sz w:val="22"/>
          <w:szCs w:val="22"/>
          <w:lang w:eastAsia="en-US"/>
        </w:rPr>
        <w:t>,</w:t>
      </w:r>
      <w:r w:rsidR="0004327B">
        <w:rPr>
          <w:rFonts w:ascii="Arial" w:hAnsi="Arial" w:cs="Arial"/>
          <w:sz w:val="22"/>
          <w:szCs w:val="22"/>
          <w:lang w:eastAsia="en-US"/>
        </w:rPr>
        <w:t xml:space="preserve"> </w:t>
      </w:r>
      <w:r w:rsidR="0004327B" w:rsidRPr="0004327B">
        <w:rPr>
          <w:rFonts w:ascii="Arial" w:hAnsi="Arial" w:cs="Arial"/>
          <w:sz w:val="22"/>
          <w:szCs w:val="22"/>
          <w:lang w:eastAsia="en-US"/>
        </w:rPr>
        <w:t>especially when drawn from reputable organizations.</w:t>
      </w:r>
      <w:r w:rsidRPr="001F45D5">
        <w:rPr>
          <w:rFonts w:ascii="Arial" w:hAnsi="Arial" w:cs="Arial"/>
          <w:sz w:val="22"/>
          <w:szCs w:val="22"/>
          <w:lang w:eastAsia="en-US"/>
        </w:rPr>
        <w:t xml:space="preserve"> </w:t>
      </w:r>
      <w:r w:rsidR="001834E7">
        <w:rPr>
          <w:rFonts w:ascii="Arial" w:hAnsi="Arial" w:cs="Arial"/>
          <w:sz w:val="22"/>
          <w:szCs w:val="22"/>
          <w:lang w:eastAsia="en-US"/>
        </w:rPr>
        <w:t xml:space="preserve">It </w:t>
      </w:r>
      <w:r w:rsidR="0055775E" w:rsidRPr="0055775E">
        <w:rPr>
          <w:rFonts w:ascii="Arial" w:hAnsi="Arial" w:cs="Arial"/>
          <w:sz w:val="22"/>
          <w:szCs w:val="22"/>
          <w:lang w:eastAsia="en-US"/>
        </w:rPr>
        <w:t xml:space="preserve">serves as a valuable complement to primary </w:t>
      </w:r>
      <w:r w:rsidR="00230BCE">
        <w:rPr>
          <w:rFonts w:ascii="Arial" w:hAnsi="Arial" w:cs="Arial"/>
          <w:sz w:val="22"/>
          <w:szCs w:val="22"/>
          <w:lang w:eastAsia="en-US"/>
        </w:rPr>
        <w:t>d</w:t>
      </w:r>
      <w:r w:rsidR="0055775E" w:rsidRPr="0055775E">
        <w:rPr>
          <w:rFonts w:ascii="Arial" w:hAnsi="Arial" w:cs="Arial"/>
          <w:sz w:val="22"/>
          <w:szCs w:val="22"/>
          <w:lang w:eastAsia="en-US"/>
        </w:rPr>
        <w:t>ata, enabling researchers to build on existing knowledge while saving time and resources.</w:t>
      </w:r>
      <w:r w:rsidR="00230BCE" w:rsidRPr="00230BCE">
        <w:rPr>
          <w:rFonts w:ascii="Calibri" w:hAnsi="Calibri" w:cs="Calibri"/>
          <w:color w:val="2C3E50"/>
          <w:sz w:val="27"/>
          <w:szCs w:val="27"/>
          <w:shd w:val="clear" w:color="auto" w:fill="FEF1C4"/>
        </w:rPr>
        <w:t xml:space="preserve"> </w:t>
      </w:r>
      <w:r w:rsidR="00230BCE" w:rsidRPr="00230BCE">
        <w:rPr>
          <w:rFonts w:ascii="Arial" w:hAnsi="Arial" w:cs="Arial"/>
          <w:sz w:val="22"/>
          <w:szCs w:val="22"/>
          <w:lang w:eastAsia="en-US"/>
        </w:rPr>
        <w:t>UNSW (2025</w:t>
      </w:r>
      <w:r w:rsidR="00230BCE">
        <w:rPr>
          <w:rFonts w:ascii="Arial" w:hAnsi="Arial" w:cs="Arial"/>
          <w:sz w:val="22"/>
          <w:szCs w:val="22"/>
          <w:lang w:eastAsia="en-US"/>
        </w:rPr>
        <w:t>).</w:t>
      </w:r>
      <w:r w:rsidR="00EF37B7" w:rsidRPr="00EF37B7">
        <w:rPr>
          <w:rFonts w:ascii="Calibri" w:hAnsi="Calibri" w:cs="Calibri"/>
          <w:color w:val="2C3E50"/>
          <w:sz w:val="27"/>
          <w:szCs w:val="27"/>
          <w:shd w:val="clear" w:color="auto" w:fill="FEF1C4"/>
        </w:rPr>
        <w:t xml:space="preserve"> </w:t>
      </w:r>
    </w:p>
    <w:p w14:paraId="3D3F7AC3" w14:textId="4C33E2B4" w:rsidR="00230BCE" w:rsidRDefault="00230BCE" w:rsidP="001F45D5">
      <w:pPr>
        <w:rPr>
          <w:rFonts w:ascii="Arial" w:hAnsi="Arial" w:cs="Arial"/>
          <w:sz w:val="22"/>
          <w:szCs w:val="22"/>
          <w:lang w:eastAsia="en-US"/>
        </w:rPr>
      </w:pPr>
    </w:p>
    <w:p w14:paraId="341AE0D4" w14:textId="2AEDA9ED" w:rsidR="00230BCE" w:rsidRPr="001F45D5" w:rsidRDefault="00230BCE" w:rsidP="001F45D5">
      <w:pPr>
        <w:rPr>
          <w:rFonts w:ascii="Arial" w:hAnsi="Arial" w:cs="Arial"/>
          <w:sz w:val="22"/>
          <w:szCs w:val="22"/>
          <w:lang w:eastAsia="en-US"/>
        </w:rPr>
      </w:pPr>
    </w:p>
    <w:p w14:paraId="4DDB08CE" w14:textId="77777777" w:rsidR="004468F8" w:rsidRPr="004468F8" w:rsidRDefault="004468F8" w:rsidP="004468F8">
      <w:pPr>
        <w:rPr>
          <w:lang w:eastAsia="en-US"/>
        </w:rPr>
      </w:pPr>
    </w:p>
    <w:p w14:paraId="46BB0D31" w14:textId="66077546" w:rsidR="00DB181C" w:rsidRPr="006C3FA0" w:rsidRDefault="004468F8" w:rsidP="006C3FA0">
      <w:pPr>
        <w:pStyle w:val="Heading2"/>
        <w:rPr>
          <w:rFonts w:eastAsia="Aptos"/>
          <w:lang w:eastAsia="en-US"/>
        </w:rPr>
      </w:pPr>
      <w:bookmarkStart w:id="10" w:name="_Toc215993606"/>
      <w:r w:rsidRPr="00231A3C">
        <w:rPr>
          <w:rFonts w:eastAsia="Aptos"/>
          <w:lang w:eastAsia="en-US"/>
        </w:rPr>
        <w:t xml:space="preserve">What form of data will be used to address your research </w:t>
      </w:r>
      <w:r>
        <w:rPr>
          <w:rFonts w:eastAsia="Aptos"/>
          <w:lang w:eastAsia="en-US"/>
        </w:rPr>
        <w:t>problem</w:t>
      </w:r>
      <w:r w:rsidRPr="00231A3C">
        <w:rPr>
          <w:rFonts w:eastAsia="Aptos"/>
          <w:lang w:eastAsia="en-US"/>
        </w:rPr>
        <w:t>, and why</w:t>
      </w:r>
      <w:bookmarkEnd w:id="10"/>
    </w:p>
    <w:p w14:paraId="150DECB8" w14:textId="30576D87" w:rsidR="008C64A1" w:rsidRPr="008C64A1" w:rsidRDefault="008C64A1" w:rsidP="008C64A1">
      <w:pPr>
        <w:spacing w:line="360" w:lineRule="auto"/>
        <w:rPr>
          <w:rFonts w:ascii="Arial" w:hAnsi="Arial" w:cs="Arial"/>
          <w:sz w:val="22"/>
          <w:szCs w:val="22"/>
        </w:rPr>
      </w:pPr>
      <w:r w:rsidRPr="008C64A1">
        <w:rPr>
          <w:rFonts w:ascii="Arial" w:hAnsi="Arial" w:cs="Arial"/>
          <w:sz w:val="22"/>
          <w:szCs w:val="22"/>
        </w:rPr>
        <w:t xml:space="preserve">This project primarily relies on secondary data. </w:t>
      </w:r>
      <w:r w:rsidR="00D8720E">
        <w:rPr>
          <w:rFonts w:ascii="Arial" w:hAnsi="Arial" w:cs="Arial"/>
          <w:sz w:val="22"/>
          <w:szCs w:val="22"/>
        </w:rPr>
        <w:t>Drawing on e</w:t>
      </w:r>
      <w:r w:rsidRPr="008C64A1">
        <w:rPr>
          <w:rFonts w:ascii="Arial" w:hAnsi="Arial" w:cs="Arial"/>
          <w:sz w:val="22"/>
          <w:szCs w:val="22"/>
        </w:rPr>
        <w:t>xtensive high</w:t>
      </w:r>
      <w:r w:rsidR="00D8720E">
        <w:rPr>
          <w:rFonts w:ascii="Arial" w:hAnsi="Arial" w:cs="Arial"/>
          <w:sz w:val="22"/>
          <w:szCs w:val="22"/>
        </w:rPr>
        <w:t xml:space="preserve"> </w:t>
      </w:r>
      <w:r w:rsidRPr="008C64A1">
        <w:rPr>
          <w:rFonts w:ascii="Arial" w:hAnsi="Arial" w:cs="Arial"/>
          <w:sz w:val="22"/>
          <w:szCs w:val="22"/>
        </w:rPr>
        <w:t xml:space="preserve">quality information on NHS staff shortages is already available from reputable sources such as the NHS, The King’s Fund, Nuffield Trust and the Royal College of Nursing (RCN). These organizations </w:t>
      </w:r>
      <w:r w:rsidR="00661761">
        <w:rPr>
          <w:rFonts w:ascii="Arial" w:hAnsi="Arial" w:cs="Arial"/>
          <w:sz w:val="22"/>
          <w:szCs w:val="22"/>
        </w:rPr>
        <w:t>produce</w:t>
      </w:r>
      <w:r w:rsidRPr="008C64A1">
        <w:rPr>
          <w:rFonts w:ascii="Arial" w:hAnsi="Arial" w:cs="Arial"/>
          <w:sz w:val="22"/>
          <w:szCs w:val="22"/>
        </w:rPr>
        <w:t xml:space="preserve"> well</w:t>
      </w:r>
      <w:r w:rsidR="00661761">
        <w:rPr>
          <w:rFonts w:ascii="Arial" w:hAnsi="Arial" w:cs="Arial"/>
          <w:sz w:val="22"/>
          <w:szCs w:val="22"/>
        </w:rPr>
        <w:t xml:space="preserve"> </w:t>
      </w:r>
      <w:r w:rsidRPr="008C64A1">
        <w:rPr>
          <w:rFonts w:ascii="Arial" w:hAnsi="Arial" w:cs="Arial"/>
          <w:sz w:val="22"/>
          <w:szCs w:val="22"/>
        </w:rPr>
        <w:t>validated reports that provide reliable evidence and detailed insights</w:t>
      </w:r>
      <w:r w:rsidR="00DF707A">
        <w:rPr>
          <w:rFonts w:ascii="Arial" w:hAnsi="Arial" w:cs="Arial"/>
          <w:sz w:val="22"/>
          <w:szCs w:val="22"/>
        </w:rPr>
        <w:t xml:space="preserve"> </w:t>
      </w:r>
      <w:r w:rsidR="00DF707A" w:rsidRPr="00DF707A">
        <w:rPr>
          <w:rFonts w:ascii="Arial" w:hAnsi="Arial" w:cs="Arial"/>
          <w:sz w:val="22"/>
          <w:szCs w:val="22"/>
        </w:rPr>
        <w:t>into workforce trends and challenges</w:t>
      </w:r>
      <w:r w:rsidRPr="008C64A1">
        <w:rPr>
          <w:rFonts w:ascii="Arial" w:hAnsi="Arial" w:cs="Arial"/>
          <w:sz w:val="22"/>
          <w:szCs w:val="22"/>
        </w:rPr>
        <w:t xml:space="preserve"> (The King’s Fund, 2023).</w:t>
      </w:r>
    </w:p>
    <w:p w14:paraId="523F0D68" w14:textId="370B9A3A" w:rsidR="008C64A1" w:rsidRPr="008C64A1" w:rsidRDefault="008C64A1" w:rsidP="008C64A1">
      <w:pPr>
        <w:spacing w:line="360" w:lineRule="auto"/>
        <w:rPr>
          <w:rFonts w:ascii="Arial" w:hAnsi="Arial" w:cs="Arial"/>
          <w:sz w:val="22"/>
          <w:szCs w:val="22"/>
        </w:rPr>
      </w:pPr>
      <w:r w:rsidRPr="008C64A1">
        <w:rPr>
          <w:rFonts w:ascii="Arial" w:hAnsi="Arial" w:cs="Arial"/>
          <w:sz w:val="22"/>
          <w:szCs w:val="22"/>
        </w:rPr>
        <w:t>Secondary data is particularly suitable for a mixed-methods approach, as it combines quantitative statistics</w:t>
      </w:r>
      <w:r w:rsidR="005A459C">
        <w:rPr>
          <w:rFonts w:ascii="Arial" w:hAnsi="Arial" w:cs="Arial"/>
          <w:sz w:val="22"/>
          <w:szCs w:val="22"/>
        </w:rPr>
        <w:t xml:space="preserve"> </w:t>
      </w:r>
      <w:r w:rsidR="005A459C" w:rsidRPr="005A459C">
        <w:rPr>
          <w:rFonts w:ascii="Arial" w:hAnsi="Arial" w:cs="Arial"/>
          <w:sz w:val="22"/>
          <w:szCs w:val="22"/>
        </w:rPr>
        <w:t>such as vacancy rates and staffing levels</w:t>
      </w:r>
      <w:r w:rsidRPr="008C64A1">
        <w:rPr>
          <w:rFonts w:ascii="Arial" w:hAnsi="Arial" w:cs="Arial"/>
          <w:sz w:val="22"/>
          <w:szCs w:val="22"/>
        </w:rPr>
        <w:t xml:space="preserve"> with qualitative findings from staff surveys. This integration enables a comprehensive analysis of the issue without the need for time</w:t>
      </w:r>
      <w:r w:rsidR="005D1208">
        <w:rPr>
          <w:rFonts w:ascii="Arial" w:hAnsi="Arial" w:cs="Arial"/>
          <w:sz w:val="22"/>
          <w:szCs w:val="22"/>
        </w:rPr>
        <w:t xml:space="preserve"> </w:t>
      </w:r>
      <w:r w:rsidRPr="008C64A1">
        <w:rPr>
          <w:rFonts w:ascii="Arial" w:hAnsi="Arial" w:cs="Arial"/>
          <w:sz w:val="22"/>
          <w:szCs w:val="22"/>
        </w:rPr>
        <w:t xml:space="preserve">intensive primary data collection, ensuring both breadth and depth in understanding </w:t>
      </w:r>
      <w:r w:rsidR="007A56FE" w:rsidRPr="007A56FE">
        <w:rPr>
          <w:rFonts w:ascii="Arial" w:hAnsi="Arial" w:cs="Arial"/>
          <w:sz w:val="22"/>
          <w:szCs w:val="22"/>
        </w:rPr>
        <w:t>the complex factors contributing to NHS workforce shortages.</w:t>
      </w:r>
    </w:p>
    <w:p w14:paraId="42E18226" w14:textId="77777777" w:rsidR="004468F8" w:rsidRDefault="004468F8" w:rsidP="00FF1752">
      <w:pPr>
        <w:spacing w:line="360" w:lineRule="auto"/>
      </w:pPr>
    </w:p>
    <w:p w14:paraId="604AD261" w14:textId="77777777" w:rsidR="004468F8" w:rsidRDefault="004468F8" w:rsidP="004468F8"/>
    <w:p w14:paraId="0E51DDD7" w14:textId="3CA9D78B" w:rsidR="004468F8" w:rsidRPr="00A44600" w:rsidRDefault="004468F8" w:rsidP="00A44600">
      <w:pPr>
        <w:pStyle w:val="Heading1"/>
        <w:jc w:val="both"/>
      </w:pPr>
      <w:bookmarkStart w:id="11" w:name="_Toc215993607"/>
      <w:r>
        <w:t>Conclusion</w:t>
      </w:r>
      <w:bookmarkEnd w:id="11"/>
    </w:p>
    <w:p w14:paraId="68026925" w14:textId="4FB8A006" w:rsidR="007408A9" w:rsidRPr="007408A9" w:rsidRDefault="00360A0E" w:rsidP="007408A9">
      <w:pPr>
        <w:spacing w:line="360" w:lineRule="auto"/>
        <w:rPr>
          <w:rFonts w:ascii="Arial" w:hAnsi="Arial" w:cs="Arial"/>
          <w:sz w:val="22"/>
          <w:szCs w:val="22"/>
        </w:rPr>
      </w:pPr>
      <w:r w:rsidRPr="00360A0E">
        <w:rPr>
          <w:rFonts w:ascii="Arial" w:hAnsi="Arial" w:cs="Arial"/>
          <w:sz w:val="22"/>
          <w:szCs w:val="22"/>
        </w:rPr>
        <w:t>Th</w:t>
      </w:r>
      <w:r w:rsidR="005B0135">
        <w:rPr>
          <w:rFonts w:ascii="Arial" w:hAnsi="Arial" w:cs="Arial"/>
          <w:sz w:val="22"/>
          <w:szCs w:val="22"/>
        </w:rPr>
        <w:t>e</w:t>
      </w:r>
      <w:r w:rsidRPr="00360A0E">
        <w:rPr>
          <w:rFonts w:ascii="Arial" w:hAnsi="Arial" w:cs="Arial"/>
          <w:sz w:val="22"/>
          <w:szCs w:val="22"/>
        </w:rPr>
        <w:t xml:space="preserve"> research </w:t>
      </w:r>
      <w:r w:rsidR="007408A9" w:rsidRPr="007408A9">
        <w:t xml:space="preserve">indicates that persistent staff shortages across the NHS remain a critical challenge with significant implications for patients, healthcare professionals and service delivery. Insufficient staffing leads to longer waiting times and increased pressure on existing workers, making it harder to maintain safe and effective care. These shortages stem from multiple factors, including rising patient demand, high </w:t>
      </w:r>
      <w:r w:rsidR="007408A9" w:rsidRPr="007408A9">
        <w:lastRenderedPageBreak/>
        <w:t>levels of stress and burnout, limited training and career development opportunities and increasingly demanding working conditions (The King’s Fund, 2023).</w:t>
      </w:r>
    </w:p>
    <w:p w14:paraId="3F889705" w14:textId="77777777" w:rsidR="007408A9" w:rsidRPr="007408A9" w:rsidRDefault="007408A9" w:rsidP="007408A9">
      <w:pPr>
        <w:spacing w:line="360" w:lineRule="auto"/>
      </w:pPr>
      <w:r w:rsidRPr="007408A9">
        <w:t>Employing secondary data within a mixed-methods framework offers a comprehensive understanding of this issue, combining statistical trends with qualitative insights into staff experiences. Recognising these realities is essential for informing policies that enhance workforce support. Improved staff wellbeing and retention not only strengthen patient care but also contribute to a more resilient and sustainable healthcare system for the future.</w:t>
      </w:r>
    </w:p>
    <w:p w14:paraId="35628B03" w14:textId="77777777" w:rsidR="007408A9" w:rsidRPr="004468F8" w:rsidRDefault="007408A9" w:rsidP="00434A2D">
      <w:pPr>
        <w:spacing w:line="360" w:lineRule="auto"/>
      </w:pPr>
    </w:p>
    <w:p w14:paraId="3AC888EE" w14:textId="70D300B9" w:rsidR="00530E16" w:rsidRPr="00A44600" w:rsidRDefault="004468F8" w:rsidP="00A44600">
      <w:pPr>
        <w:pStyle w:val="Heading1"/>
      </w:pPr>
      <w:bookmarkStart w:id="12" w:name="_Toc215993608"/>
      <w:r>
        <w:t>References</w:t>
      </w:r>
      <w:bookmarkEnd w:id="12"/>
    </w:p>
    <w:p w14:paraId="56FD8D3A" w14:textId="4CF33B77" w:rsidR="00B605D4" w:rsidRPr="00C14865" w:rsidRDefault="009909C0" w:rsidP="00C14865">
      <w:pPr>
        <w:spacing w:line="360" w:lineRule="auto"/>
        <w:ind w:left="720"/>
        <w:rPr>
          <w:rFonts w:ascii="Arial" w:eastAsia="Arial" w:hAnsi="Arial" w:cs="Arial"/>
          <w:sz w:val="22"/>
          <w:szCs w:val="22"/>
        </w:rPr>
      </w:pPr>
      <w:r w:rsidRPr="00C14865">
        <w:rPr>
          <w:rFonts w:ascii="Arial" w:eastAsia="Arial" w:hAnsi="Arial" w:cs="Arial"/>
          <w:sz w:val="22"/>
          <w:szCs w:val="22"/>
        </w:rPr>
        <w:t>The King’s Fund (2023</w:t>
      </w:r>
      <w:r w:rsidR="00607265" w:rsidRPr="00C14865">
        <w:rPr>
          <w:rFonts w:ascii="Arial" w:eastAsia="Arial" w:hAnsi="Arial" w:cs="Arial"/>
          <w:sz w:val="22"/>
          <w:szCs w:val="22"/>
        </w:rPr>
        <w:t>)</w:t>
      </w:r>
      <w:r w:rsidR="009F5607" w:rsidRPr="00C14865">
        <w:rPr>
          <w:rFonts w:ascii="Arial" w:eastAsia="Arial" w:hAnsi="Arial" w:cs="Arial"/>
          <w:sz w:val="22"/>
          <w:szCs w:val="22"/>
        </w:rPr>
        <w:t xml:space="preserve"> </w:t>
      </w:r>
      <w:r w:rsidR="00B605D4" w:rsidRPr="00C14865">
        <w:rPr>
          <w:rFonts w:ascii="Arial" w:eastAsia="Arial" w:hAnsi="Arial" w:cs="Arial"/>
          <w:sz w:val="22"/>
          <w:szCs w:val="22"/>
        </w:rPr>
        <w:t xml:space="preserve">NHS Workforce: Data and Analysis. </w:t>
      </w:r>
      <w:hyperlink r:id="rId13" w:history="1">
        <w:r w:rsidR="00B605D4" w:rsidRPr="00C14865">
          <w:rPr>
            <w:rStyle w:val="Hyperlink"/>
            <w:rFonts w:ascii="Arial" w:eastAsia="Arial" w:hAnsi="Arial" w:cs="Arial"/>
            <w:sz w:val="22"/>
            <w:szCs w:val="22"/>
          </w:rPr>
          <w:t>https://www.kingsfund.org.uk</w:t>
        </w:r>
      </w:hyperlink>
      <w:r w:rsidR="00B605D4" w:rsidRPr="00C14865">
        <w:rPr>
          <w:rFonts w:ascii="Arial" w:eastAsia="Arial" w:hAnsi="Arial" w:cs="Arial"/>
          <w:sz w:val="22"/>
          <w:szCs w:val="22"/>
        </w:rPr>
        <w:t xml:space="preserve"> </w:t>
      </w:r>
    </w:p>
    <w:p w14:paraId="5771BEE2" w14:textId="42A16322" w:rsidR="00B605D4" w:rsidRPr="00C14865" w:rsidRDefault="00955315" w:rsidP="00C14865">
      <w:pPr>
        <w:spacing w:line="360" w:lineRule="auto"/>
        <w:ind w:left="720"/>
        <w:rPr>
          <w:rFonts w:ascii="Arial" w:eastAsia="Arial" w:hAnsi="Arial" w:cs="Arial"/>
          <w:sz w:val="22"/>
          <w:szCs w:val="22"/>
        </w:rPr>
      </w:pPr>
      <w:r w:rsidRPr="00C14865">
        <w:rPr>
          <w:rFonts w:ascii="Arial" w:eastAsia="Arial" w:hAnsi="Arial" w:cs="Arial"/>
          <w:sz w:val="22"/>
          <w:szCs w:val="22"/>
        </w:rPr>
        <w:t>Nuffield</w:t>
      </w:r>
      <w:r w:rsidR="00B605D4" w:rsidRPr="00C14865">
        <w:rPr>
          <w:rFonts w:ascii="Arial" w:eastAsia="Arial" w:hAnsi="Arial" w:cs="Arial"/>
          <w:sz w:val="22"/>
          <w:szCs w:val="22"/>
        </w:rPr>
        <w:t xml:space="preserve"> Trust (2023) Workforce and Training Reports. </w:t>
      </w:r>
      <w:hyperlink r:id="rId14" w:history="1">
        <w:r w:rsidR="00B605D4" w:rsidRPr="00C14865">
          <w:rPr>
            <w:rStyle w:val="Hyperlink"/>
            <w:rFonts w:ascii="Arial" w:eastAsia="Arial" w:hAnsi="Arial" w:cs="Arial"/>
            <w:sz w:val="22"/>
            <w:szCs w:val="22"/>
          </w:rPr>
          <w:t>https://www.nuffieldtrust.org.uk</w:t>
        </w:r>
      </w:hyperlink>
      <w:r w:rsidR="00B605D4" w:rsidRPr="00C14865">
        <w:rPr>
          <w:rFonts w:ascii="Arial" w:eastAsia="Arial" w:hAnsi="Arial" w:cs="Arial"/>
          <w:sz w:val="22"/>
          <w:szCs w:val="22"/>
        </w:rPr>
        <w:t xml:space="preserve"> </w:t>
      </w:r>
    </w:p>
    <w:p w14:paraId="3739C901" w14:textId="7E5975F6" w:rsidR="003253C6" w:rsidRPr="00C14865" w:rsidRDefault="00B605D4" w:rsidP="00C14865">
      <w:pPr>
        <w:spacing w:line="360" w:lineRule="auto"/>
        <w:ind w:left="720"/>
        <w:rPr>
          <w:rFonts w:ascii="Arial" w:eastAsia="Arial" w:hAnsi="Arial" w:cs="Arial"/>
          <w:sz w:val="22"/>
          <w:szCs w:val="22"/>
        </w:rPr>
      </w:pPr>
      <w:r w:rsidRPr="00C14865">
        <w:rPr>
          <w:rFonts w:ascii="Arial" w:eastAsia="Arial" w:hAnsi="Arial" w:cs="Arial"/>
          <w:sz w:val="22"/>
          <w:szCs w:val="22"/>
        </w:rPr>
        <w:t xml:space="preserve">Royal College of Nursing (2023) Nursing Workforce Wellbeing Survey. </w:t>
      </w:r>
      <w:hyperlink r:id="rId15" w:history="1">
        <w:r w:rsidRPr="00C14865">
          <w:rPr>
            <w:rStyle w:val="Hyperlink"/>
            <w:rFonts w:ascii="Arial" w:eastAsia="Arial" w:hAnsi="Arial" w:cs="Arial"/>
            <w:sz w:val="22"/>
            <w:szCs w:val="22"/>
          </w:rPr>
          <w:t>https://www.rcn.org.uk</w:t>
        </w:r>
      </w:hyperlink>
      <w:r w:rsidRPr="00C14865">
        <w:rPr>
          <w:rFonts w:ascii="Arial" w:eastAsia="Arial" w:hAnsi="Arial" w:cs="Arial"/>
          <w:sz w:val="22"/>
          <w:szCs w:val="22"/>
        </w:rPr>
        <w:t xml:space="preserve"> </w:t>
      </w:r>
    </w:p>
    <w:p w14:paraId="60745745" w14:textId="77777777" w:rsidR="003253C6" w:rsidRPr="00C14865" w:rsidRDefault="006C1A26" w:rsidP="00C14865">
      <w:pPr>
        <w:spacing w:line="360" w:lineRule="auto"/>
        <w:ind w:left="720"/>
        <w:rPr>
          <w:rFonts w:ascii="Arial" w:eastAsia="Arial" w:hAnsi="Arial" w:cs="Arial"/>
          <w:sz w:val="22"/>
          <w:szCs w:val="22"/>
        </w:rPr>
      </w:pPr>
      <w:r w:rsidRPr="00C14865">
        <w:rPr>
          <w:rFonts w:ascii="Arial" w:eastAsia="Arial" w:hAnsi="Arial" w:cs="Arial"/>
          <w:i/>
          <w:iCs/>
          <w:sz w:val="22"/>
          <w:szCs w:val="22"/>
        </w:rPr>
        <w:t>NHS Medical Staffing Data Analysis</w:t>
      </w:r>
      <w:r w:rsidRPr="00C14865">
        <w:rPr>
          <w:rFonts w:ascii="Arial" w:eastAsia="Arial" w:hAnsi="Arial" w:cs="Arial"/>
          <w:sz w:val="22"/>
          <w:szCs w:val="22"/>
        </w:rPr>
        <w:t xml:space="preserve">. </w:t>
      </w:r>
      <w:r w:rsidR="001641A8" w:rsidRPr="00C14865">
        <w:rPr>
          <w:rFonts w:ascii="Arial" w:eastAsia="Arial" w:hAnsi="Arial" w:cs="Arial"/>
          <w:sz w:val="22"/>
          <w:szCs w:val="22"/>
        </w:rPr>
        <w:t xml:space="preserve">BMA </w:t>
      </w:r>
      <w:r w:rsidR="00607265" w:rsidRPr="00C14865">
        <w:rPr>
          <w:rFonts w:ascii="Arial" w:eastAsia="Arial" w:hAnsi="Arial" w:cs="Arial"/>
          <w:sz w:val="22"/>
          <w:szCs w:val="22"/>
        </w:rPr>
        <w:t>(</w:t>
      </w:r>
      <w:r w:rsidR="001641A8" w:rsidRPr="00C14865">
        <w:rPr>
          <w:rFonts w:ascii="Arial" w:eastAsia="Arial" w:hAnsi="Arial" w:cs="Arial"/>
          <w:sz w:val="22"/>
          <w:szCs w:val="22"/>
        </w:rPr>
        <w:t>2025</w:t>
      </w:r>
      <w:r w:rsidR="00607265" w:rsidRPr="00C14865">
        <w:rPr>
          <w:rFonts w:ascii="Arial" w:eastAsia="Arial" w:hAnsi="Arial" w:cs="Arial"/>
          <w:sz w:val="22"/>
          <w:szCs w:val="22"/>
        </w:rPr>
        <w:t>)</w:t>
      </w:r>
      <w:r w:rsidRPr="00C14865">
        <w:rPr>
          <w:rFonts w:ascii="Arial" w:eastAsia="Arial" w:hAnsi="Arial" w:cs="Arial"/>
          <w:sz w:val="22"/>
          <w:szCs w:val="22"/>
        </w:rPr>
        <w:t xml:space="preserve"> The British Medical Association Is the Trade Union and Professional Body for Doctors in the UK. </w:t>
      </w:r>
      <w:hyperlink r:id="rId16" w:history="1">
        <w:r w:rsidR="00FD4BB9" w:rsidRPr="00C14865">
          <w:rPr>
            <w:rStyle w:val="Hyperlink"/>
            <w:rFonts w:ascii="Arial" w:eastAsia="Arial" w:hAnsi="Arial" w:cs="Arial"/>
            <w:sz w:val="22"/>
            <w:szCs w:val="22"/>
          </w:rPr>
          <w:t>https://www.bma.org.uk/advice-and-support/nhs-delivery-and-workforce/workforce/medical-staffing-in-the-nhs</w:t>
        </w:r>
      </w:hyperlink>
      <w:r w:rsidR="008A69A3" w:rsidRPr="00C14865">
        <w:rPr>
          <w:rFonts w:ascii="Arial" w:eastAsia="Arial" w:hAnsi="Arial" w:cs="Arial"/>
          <w:sz w:val="22"/>
          <w:szCs w:val="22"/>
        </w:rPr>
        <w:t xml:space="preserve"> </w:t>
      </w:r>
    </w:p>
    <w:p w14:paraId="500F8DCA" w14:textId="701A6EB4" w:rsidR="00884A6F" w:rsidRDefault="00230BCE" w:rsidP="00306360">
      <w:pPr>
        <w:spacing w:line="360" w:lineRule="auto"/>
        <w:ind w:left="720"/>
        <w:rPr>
          <w:rFonts w:ascii="Arial" w:eastAsia="Arial" w:hAnsi="Arial" w:cs="Arial"/>
          <w:sz w:val="22"/>
          <w:szCs w:val="22"/>
        </w:rPr>
      </w:pPr>
      <w:r w:rsidRPr="00230BCE">
        <w:rPr>
          <w:rFonts w:ascii="Arial" w:eastAsia="Arial" w:hAnsi="Arial" w:cs="Arial"/>
          <w:sz w:val="22"/>
          <w:szCs w:val="22"/>
        </w:rPr>
        <w:t>UNSW (2025). </w:t>
      </w:r>
      <w:r w:rsidRPr="00230BCE">
        <w:rPr>
          <w:rFonts w:ascii="Arial" w:eastAsia="Arial" w:hAnsi="Arial" w:cs="Arial"/>
          <w:i/>
          <w:iCs/>
          <w:sz w:val="22"/>
          <w:szCs w:val="22"/>
        </w:rPr>
        <w:t>Primary and secondary sources</w:t>
      </w:r>
      <w:r w:rsidRPr="00230BCE">
        <w:rPr>
          <w:rFonts w:ascii="Arial" w:eastAsia="Arial" w:hAnsi="Arial" w:cs="Arial"/>
          <w:sz w:val="22"/>
          <w:szCs w:val="22"/>
        </w:rPr>
        <w:t xml:space="preserve">.  UNSW Sydney. </w:t>
      </w:r>
      <w:r w:rsidRPr="00247D2B">
        <w:rPr>
          <w:rFonts w:ascii="Arial" w:eastAsia="Arial" w:hAnsi="Arial" w:cs="Arial"/>
          <w:color w:val="156082" w:themeColor="accent1"/>
          <w:sz w:val="22"/>
          <w:szCs w:val="22"/>
        </w:rPr>
        <w:t>https://www.library.unsw.edu.au/using-the</w:t>
      </w:r>
      <w:r w:rsidRPr="00230BCE">
        <w:rPr>
          <w:rFonts w:ascii="Arial" w:eastAsia="Arial" w:hAnsi="Arial" w:cs="Arial"/>
          <w:sz w:val="22"/>
          <w:szCs w:val="22"/>
        </w:rPr>
        <w:t>-library/information-resources/primary</w:t>
      </w:r>
    </w:p>
    <w:p w14:paraId="57927B63" w14:textId="68DDDF1C" w:rsidR="00E226D3" w:rsidRPr="00306360" w:rsidRDefault="005F5494" w:rsidP="00306360">
      <w:pPr>
        <w:spacing w:line="360" w:lineRule="auto"/>
        <w:ind w:left="720"/>
        <w:rPr>
          <w:rFonts w:ascii="Arial" w:eastAsia="Arial" w:hAnsi="Arial" w:cs="Arial"/>
          <w:sz w:val="22"/>
          <w:szCs w:val="22"/>
        </w:rPr>
      </w:pPr>
      <w:r w:rsidRPr="005F5494">
        <w:rPr>
          <w:rFonts w:ascii="Arial" w:eastAsia="Arial" w:hAnsi="Arial" w:cs="Arial"/>
          <w:sz w:val="22"/>
          <w:szCs w:val="22"/>
        </w:rPr>
        <w:t xml:space="preserve">ResearchGate (2024).  ResearchGate. Available at: </w:t>
      </w:r>
      <w:r w:rsidRPr="00247D2B">
        <w:rPr>
          <w:rFonts w:ascii="Arial" w:eastAsia="Arial" w:hAnsi="Arial" w:cs="Arial"/>
          <w:color w:val="95DCF7" w:themeColor="accent4" w:themeTint="66"/>
          <w:sz w:val="22"/>
          <w:szCs w:val="22"/>
        </w:rPr>
        <w:t>https://www.researchgate.net.</w:t>
      </w:r>
    </w:p>
    <w:sectPr w:rsidR="00E226D3" w:rsidRPr="00306360" w:rsidSect="00722EFE">
      <w:footerReference w:type="first" r:id="rId17"/>
      <w:type w:val="continuous"/>
      <w:pgSz w:w="11906" w:h="16838"/>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271D35" w14:textId="77777777" w:rsidR="00472140" w:rsidRDefault="00472140" w:rsidP="002A1842">
      <w:pPr>
        <w:spacing w:after="0" w:line="240" w:lineRule="auto"/>
      </w:pPr>
      <w:r>
        <w:separator/>
      </w:r>
    </w:p>
  </w:endnote>
  <w:endnote w:type="continuationSeparator" w:id="0">
    <w:p w14:paraId="468DEF7B" w14:textId="77777777" w:rsidR="00472140" w:rsidRDefault="00472140" w:rsidP="002A18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Play">
    <w:altName w:val="Times New Roman"/>
    <w:charset w:val="00"/>
    <w:family w:val="auto"/>
    <w:pitch w:val="default"/>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56908440"/>
      <w:docPartObj>
        <w:docPartGallery w:val="Page Numbers (Bottom of Page)"/>
        <w:docPartUnique/>
      </w:docPartObj>
    </w:sdtPr>
    <w:sdtEndPr>
      <w:rPr>
        <w:noProof/>
      </w:rPr>
    </w:sdtEndPr>
    <w:sdtContent>
      <w:p w14:paraId="391AAEEA" w14:textId="77777777" w:rsidR="00722EFE" w:rsidRDefault="00722EFE">
        <w:pPr>
          <w:pStyle w:val="Footer"/>
          <w:jc w:val="center"/>
        </w:pPr>
        <w:r>
          <w:fldChar w:fldCharType="begin"/>
        </w:r>
        <w:r>
          <w:instrText xml:space="preserve"> PAGE   \* MERGEFORMAT </w:instrText>
        </w:r>
        <w:r>
          <w:fldChar w:fldCharType="separate"/>
        </w:r>
        <w:r w:rsidR="00DB181C">
          <w:rPr>
            <w:noProof/>
          </w:rPr>
          <w:t>3</w:t>
        </w:r>
        <w:r>
          <w:rPr>
            <w:noProof/>
          </w:rPr>
          <w:fldChar w:fldCharType="end"/>
        </w:r>
      </w:p>
    </w:sdtContent>
  </w:sdt>
  <w:p w14:paraId="4FB52C16" w14:textId="77777777" w:rsidR="00722EFE" w:rsidRDefault="00722EF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9077431"/>
      <w:docPartObj>
        <w:docPartGallery w:val="Page Numbers (Bottom of Page)"/>
        <w:docPartUnique/>
      </w:docPartObj>
    </w:sdtPr>
    <w:sdtEndPr>
      <w:rPr>
        <w:noProof/>
      </w:rPr>
    </w:sdtEndPr>
    <w:sdtContent>
      <w:p w14:paraId="007497DB" w14:textId="77777777" w:rsidR="00722EFE" w:rsidRDefault="00722EFE">
        <w:pPr>
          <w:pStyle w:val="Footer"/>
          <w:jc w:val="center"/>
        </w:pPr>
        <w:r>
          <w:fldChar w:fldCharType="begin"/>
        </w:r>
        <w:r>
          <w:instrText xml:space="preserve"> PAGE   \* MERGEFORMAT </w:instrText>
        </w:r>
        <w:r>
          <w:fldChar w:fldCharType="separate"/>
        </w:r>
        <w:r w:rsidR="00CF650B">
          <w:rPr>
            <w:noProof/>
          </w:rPr>
          <w:t>1</w:t>
        </w:r>
        <w:r>
          <w:rPr>
            <w:noProof/>
          </w:rPr>
          <w:fldChar w:fldCharType="end"/>
        </w:r>
      </w:p>
    </w:sdtContent>
  </w:sdt>
  <w:p w14:paraId="13F26655" w14:textId="77777777" w:rsidR="002A1842" w:rsidRDefault="002A18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0D681E" w14:textId="77777777" w:rsidR="00472140" w:rsidRDefault="00472140" w:rsidP="002A1842">
      <w:pPr>
        <w:spacing w:after="0" w:line="240" w:lineRule="auto"/>
      </w:pPr>
      <w:r>
        <w:separator/>
      </w:r>
    </w:p>
  </w:footnote>
  <w:footnote w:type="continuationSeparator" w:id="0">
    <w:p w14:paraId="5CEE4C26" w14:textId="77777777" w:rsidR="00472140" w:rsidRDefault="00472140" w:rsidP="002A18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13A8D60"/>
    <w:multiLevelType w:val="hybridMultilevel"/>
    <w:tmpl w:val="E8379C3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4B6EFA"/>
    <w:multiLevelType w:val="hybridMultilevel"/>
    <w:tmpl w:val="880A59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52B2930"/>
    <w:multiLevelType w:val="hybridMultilevel"/>
    <w:tmpl w:val="ED800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DC2246F"/>
    <w:multiLevelType w:val="hybridMultilevel"/>
    <w:tmpl w:val="DC041048"/>
    <w:lvl w:ilvl="0" w:tplc="0C92A02E">
      <w:start w:val="1"/>
      <w:numFmt w:val="bullet"/>
      <w:lvlText w:val=""/>
      <w:lvlJc w:val="left"/>
      <w:pPr>
        <w:tabs>
          <w:tab w:val="num" w:pos="720"/>
        </w:tabs>
        <w:ind w:left="720" w:hanging="360"/>
      </w:pPr>
      <w:rPr>
        <w:rFonts w:ascii="Symbol" w:hAnsi="Symbol" w:hint="default"/>
      </w:rPr>
    </w:lvl>
    <w:lvl w:ilvl="1" w:tplc="943E9A02" w:tentative="1">
      <w:start w:val="1"/>
      <w:numFmt w:val="bullet"/>
      <w:lvlText w:val=""/>
      <w:lvlJc w:val="left"/>
      <w:pPr>
        <w:tabs>
          <w:tab w:val="num" w:pos="1440"/>
        </w:tabs>
        <w:ind w:left="1440" w:hanging="360"/>
      </w:pPr>
      <w:rPr>
        <w:rFonts w:ascii="Symbol" w:hAnsi="Symbol" w:hint="default"/>
      </w:rPr>
    </w:lvl>
    <w:lvl w:ilvl="2" w:tplc="D2B2B0F8" w:tentative="1">
      <w:start w:val="1"/>
      <w:numFmt w:val="bullet"/>
      <w:lvlText w:val=""/>
      <w:lvlJc w:val="left"/>
      <w:pPr>
        <w:tabs>
          <w:tab w:val="num" w:pos="2160"/>
        </w:tabs>
        <w:ind w:left="2160" w:hanging="360"/>
      </w:pPr>
      <w:rPr>
        <w:rFonts w:ascii="Symbol" w:hAnsi="Symbol" w:hint="default"/>
      </w:rPr>
    </w:lvl>
    <w:lvl w:ilvl="3" w:tplc="C77EB076" w:tentative="1">
      <w:start w:val="1"/>
      <w:numFmt w:val="bullet"/>
      <w:lvlText w:val=""/>
      <w:lvlJc w:val="left"/>
      <w:pPr>
        <w:tabs>
          <w:tab w:val="num" w:pos="2880"/>
        </w:tabs>
        <w:ind w:left="2880" w:hanging="360"/>
      </w:pPr>
      <w:rPr>
        <w:rFonts w:ascii="Symbol" w:hAnsi="Symbol" w:hint="default"/>
      </w:rPr>
    </w:lvl>
    <w:lvl w:ilvl="4" w:tplc="41D4B910" w:tentative="1">
      <w:start w:val="1"/>
      <w:numFmt w:val="bullet"/>
      <w:lvlText w:val=""/>
      <w:lvlJc w:val="left"/>
      <w:pPr>
        <w:tabs>
          <w:tab w:val="num" w:pos="3600"/>
        </w:tabs>
        <w:ind w:left="3600" w:hanging="360"/>
      </w:pPr>
      <w:rPr>
        <w:rFonts w:ascii="Symbol" w:hAnsi="Symbol" w:hint="default"/>
      </w:rPr>
    </w:lvl>
    <w:lvl w:ilvl="5" w:tplc="25860D46" w:tentative="1">
      <w:start w:val="1"/>
      <w:numFmt w:val="bullet"/>
      <w:lvlText w:val=""/>
      <w:lvlJc w:val="left"/>
      <w:pPr>
        <w:tabs>
          <w:tab w:val="num" w:pos="4320"/>
        </w:tabs>
        <w:ind w:left="4320" w:hanging="360"/>
      </w:pPr>
      <w:rPr>
        <w:rFonts w:ascii="Symbol" w:hAnsi="Symbol" w:hint="default"/>
      </w:rPr>
    </w:lvl>
    <w:lvl w:ilvl="6" w:tplc="7FBCCE2C" w:tentative="1">
      <w:start w:val="1"/>
      <w:numFmt w:val="bullet"/>
      <w:lvlText w:val=""/>
      <w:lvlJc w:val="left"/>
      <w:pPr>
        <w:tabs>
          <w:tab w:val="num" w:pos="5040"/>
        </w:tabs>
        <w:ind w:left="5040" w:hanging="360"/>
      </w:pPr>
      <w:rPr>
        <w:rFonts w:ascii="Symbol" w:hAnsi="Symbol" w:hint="default"/>
      </w:rPr>
    </w:lvl>
    <w:lvl w:ilvl="7" w:tplc="0264FD4E" w:tentative="1">
      <w:start w:val="1"/>
      <w:numFmt w:val="bullet"/>
      <w:lvlText w:val=""/>
      <w:lvlJc w:val="left"/>
      <w:pPr>
        <w:tabs>
          <w:tab w:val="num" w:pos="5760"/>
        </w:tabs>
        <w:ind w:left="5760" w:hanging="360"/>
      </w:pPr>
      <w:rPr>
        <w:rFonts w:ascii="Symbol" w:hAnsi="Symbol" w:hint="default"/>
      </w:rPr>
    </w:lvl>
    <w:lvl w:ilvl="8" w:tplc="2EDAB92A" w:tentative="1">
      <w:start w:val="1"/>
      <w:numFmt w:val="bullet"/>
      <w:lvlText w:val=""/>
      <w:lvlJc w:val="left"/>
      <w:pPr>
        <w:tabs>
          <w:tab w:val="num" w:pos="6480"/>
        </w:tabs>
        <w:ind w:left="6480" w:hanging="360"/>
      </w:pPr>
      <w:rPr>
        <w:rFonts w:ascii="Symbol" w:hAnsi="Symbol" w:hint="default"/>
      </w:rPr>
    </w:lvl>
  </w:abstractNum>
  <w:abstractNum w:abstractNumId="4" w15:restartNumberingAfterBreak="0">
    <w:nsid w:val="57BF1569"/>
    <w:multiLevelType w:val="multilevel"/>
    <w:tmpl w:val="06C0456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57BF3CE9"/>
    <w:multiLevelType w:val="hybridMultilevel"/>
    <w:tmpl w:val="B8540B9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5B4B1717"/>
    <w:multiLevelType w:val="hybridMultilevel"/>
    <w:tmpl w:val="2AAA418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73543BFE"/>
    <w:multiLevelType w:val="multilevel"/>
    <w:tmpl w:val="8B8846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76817294"/>
    <w:multiLevelType w:val="hybridMultilevel"/>
    <w:tmpl w:val="D3C4C7CA"/>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9" w15:restartNumberingAfterBreak="0">
    <w:nsid w:val="7A90A820"/>
    <w:multiLevelType w:val="hybridMultilevel"/>
    <w:tmpl w:val="98D5433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7D7AFC90"/>
    <w:multiLevelType w:val="hybridMultilevel"/>
    <w:tmpl w:val="C146AF4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276988190">
    <w:abstractNumId w:val="7"/>
  </w:num>
  <w:num w:numId="2" w16cid:durableId="1134567744">
    <w:abstractNumId w:val="4"/>
  </w:num>
  <w:num w:numId="3" w16cid:durableId="828835715">
    <w:abstractNumId w:val="3"/>
  </w:num>
  <w:num w:numId="4" w16cid:durableId="910964515">
    <w:abstractNumId w:val="2"/>
  </w:num>
  <w:num w:numId="5" w16cid:durableId="1780447550">
    <w:abstractNumId w:val="5"/>
  </w:num>
  <w:num w:numId="6" w16cid:durableId="897396307">
    <w:abstractNumId w:val="0"/>
  </w:num>
  <w:num w:numId="7" w16cid:durableId="1178010125">
    <w:abstractNumId w:val="10"/>
  </w:num>
  <w:num w:numId="8" w16cid:durableId="891110951">
    <w:abstractNumId w:val="9"/>
  </w:num>
  <w:num w:numId="9" w16cid:durableId="1556158975">
    <w:abstractNumId w:val="1"/>
  </w:num>
  <w:num w:numId="10" w16cid:durableId="1984116091">
    <w:abstractNumId w:val="8"/>
  </w:num>
  <w:num w:numId="11" w16cid:durableId="120856551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0E16"/>
    <w:rsid w:val="00001F3B"/>
    <w:rsid w:val="000046DF"/>
    <w:rsid w:val="00034662"/>
    <w:rsid w:val="00042DC5"/>
    <w:rsid w:val="0004327B"/>
    <w:rsid w:val="000445CB"/>
    <w:rsid w:val="00055F1A"/>
    <w:rsid w:val="00056438"/>
    <w:rsid w:val="000608F4"/>
    <w:rsid w:val="00061264"/>
    <w:rsid w:val="00061599"/>
    <w:rsid w:val="00085DF4"/>
    <w:rsid w:val="00086B20"/>
    <w:rsid w:val="000A5A67"/>
    <w:rsid w:val="000C3A4C"/>
    <w:rsid w:val="000C49D3"/>
    <w:rsid w:val="000D127B"/>
    <w:rsid w:val="000E0FC1"/>
    <w:rsid w:val="000E12FD"/>
    <w:rsid w:val="000E17CD"/>
    <w:rsid w:val="00137D12"/>
    <w:rsid w:val="001526BE"/>
    <w:rsid w:val="00154B34"/>
    <w:rsid w:val="00156371"/>
    <w:rsid w:val="001641A8"/>
    <w:rsid w:val="001712DC"/>
    <w:rsid w:val="00172AD1"/>
    <w:rsid w:val="00173524"/>
    <w:rsid w:val="00173694"/>
    <w:rsid w:val="001813E7"/>
    <w:rsid w:val="00182D3D"/>
    <w:rsid w:val="001834E7"/>
    <w:rsid w:val="00184538"/>
    <w:rsid w:val="00193E1B"/>
    <w:rsid w:val="001D7375"/>
    <w:rsid w:val="001D7BA0"/>
    <w:rsid w:val="001F14AD"/>
    <w:rsid w:val="001F45D5"/>
    <w:rsid w:val="00213289"/>
    <w:rsid w:val="00214F97"/>
    <w:rsid w:val="0022402B"/>
    <w:rsid w:val="00230BCE"/>
    <w:rsid w:val="0023537D"/>
    <w:rsid w:val="00247D2B"/>
    <w:rsid w:val="0025387D"/>
    <w:rsid w:val="00254F07"/>
    <w:rsid w:val="002772E4"/>
    <w:rsid w:val="002A1842"/>
    <w:rsid w:val="002A1E33"/>
    <w:rsid w:val="002A2E41"/>
    <w:rsid w:val="002A38C2"/>
    <w:rsid w:val="002A554F"/>
    <w:rsid w:val="002A5C11"/>
    <w:rsid w:val="002B0127"/>
    <w:rsid w:val="002B2EFB"/>
    <w:rsid w:val="002B399F"/>
    <w:rsid w:val="002D1BCD"/>
    <w:rsid w:val="002D592C"/>
    <w:rsid w:val="002E2DDD"/>
    <w:rsid w:val="002E3BA1"/>
    <w:rsid w:val="0030073B"/>
    <w:rsid w:val="00306360"/>
    <w:rsid w:val="00314D31"/>
    <w:rsid w:val="003253C6"/>
    <w:rsid w:val="00326660"/>
    <w:rsid w:val="00327A2F"/>
    <w:rsid w:val="003313F7"/>
    <w:rsid w:val="003361EB"/>
    <w:rsid w:val="00357EA5"/>
    <w:rsid w:val="00360A0E"/>
    <w:rsid w:val="003803B5"/>
    <w:rsid w:val="00386D70"/>
    <w:rsid w:val="003A1798"/>
    <w:rsid w:val="003A7243"/>
    <w:rsid w:val="003B0BA9"/>
    <w:rsid w:val="003C71C2"/>
    <w:rsid w:val="003E288C"/>
    <w:rsid w:val="003F36B4"/>
    <w:rsid w:val="003F6DC7"/>
    <w:rsid w:val="00400F2B"/>
    <w:rsid w:val="0042296E"/>
    <w:rsid w:val="00434203"/>
    <w:rsid w:val="00434A2D"/>
    <w:rsid w:val="0043662E"/>
    <w:rsid w:val="004407EF"/>
    <w:rsid w:val="004468F8"/>
    <w:rsid w:val="00446A64"/>
    <w:rsid w:val="00450343"/>
    <w:rsid w:val="00462160"/>
    <w:rsid w:val="00463167"/>
    <w:rsid w:val="00465E4F"/>
    <w:rsid w:val="00472140"/>
    <w:rsid w:val="00474945"/>
    <w:rsid w:val="004758B0"/>
    <w:rsid w:val="004B225E"/>
    <w:rsid w:val="004B372E"/>
    <w:rsid w:val="004B6CE3"/>
    <w:rsid w:val="004C4ACF"/>
    <w:rsid w:val="004D2B43"/>
    <w:rsid w:val="004D3E0B"/>
    <w:rsid w:val="004D6A47"/>
    <w:rsid w:val="004E317B"/>
    <w:rsid w:val="00500A83"/>
    <w:rsid w:val="00530E16"/>
    <w:rsid w:val="00543575"/>
    <w:rsid w:val="005554CA"/>
    <w:rsid w:val="0055775E"/>
    <w:rsid w:val="005824F9"/>
    <w:rsid w:val="00583848"/>
    <w:rsid w:val="00592A85"/>
    <w:rsid w:val="005A2AB0"/>
    <w:rsid w:val="005A459C"/>
    <w:rsid w:val="005B0135"/>
    <w:rsid w:val="005B623B"/>
    <w:rsid w:val="005C11BC"/>
    <w:rsid w:val="005D1208"/>
    <w:rsid w:val="005E0249"/>
    <w:rsid w:val="005F11F7"/>
    <w:rsid w:val="005F5494"/>
    <w:rsid w:val="005F586E"/>
    <w:rsid w:val="006000CC"/>
    <w:rsid w:val="0060044E"/>
    <w:rsid w:val="00607265"/>
    <w:rsid w:val="006250F9"/>
    <w:rsid w:val="006318A7"/>
    <w:rsid w:val="006446BC"/>
    <w:rsid w:val="0065396D"/>
    <w:rsid w:val="00661761"/>
    <w:rsid w:val="0067278E"/>
    <w:rsid w:val="006914DD"/>
    <w:rsid w:val="0069428E"/>
    <w:rsid w:val="00695F33"/>
    <w:rsid w:val="006C14A4"/>
    <w:rsid w:val="006C1A26"/>
    <w:rsid w:val="006C3FA0"/>
    <w:rsid w:val="006C4720"/>
    <w:rsid w:val="006C56E4"/>
    <w:rsid w:val="006C610A"/>
    <w:rsid w:val="006C6E60"/>
    <w:rsid w:val="00704CAE"/>
    <w:rsid w:val="0070603A"/>
    <w:rsid w:val="00711102"/>
    <w:rsid w:val="00711724"/>
    <w:rsid w:val="00715A2D"/>
    <w:rsid w:val="007169BE"/>
    <w:rsid w:val="00722EFE"/>
    <w:rsid w:val="007372F8"/>
    <w:rsid w:val="007408A9"/>
    <w:rsid w:val="007637E9"/>
    <w:rsid w:val="00763B32"/>
    <w:rsid w:val="0076692E"/>
    <w:rsid w:val="00771568"/>
    <w:rsid w:val="007930B5"/>
    <w:rsid w:val="007A1CF6"/>
    <w:rsid w:val="007A3118"/>
    <w:rsid w:val="007A56FE"/>
    <w:rsid w:val="007C077F"/>
    <w:rsid w:val="007C1D44"/>
    <w:rsid w:val="007E16FB"/>
    <w:rsid w:val="007E3762"/>
    <w:rsid w:val="0080367A"/>
    <w:rsid w:val="0080395A"/>
    <w:rsid w:val="008041D0"/>
    <w:rsid w:val="008132A0"/>
    <w:rsid w:val="00817A94"/>
    <w:rsid w:val="00825C2F"/>
    <w:rsid w:val="0084312F"/>
    <w:rsid w:val="008466DE"/>
    <w:rsid w:val="00874D87"/>
    <w:rsid w:val="00884A6F"/>
    <w:rsid w:val="00885148"/>
    <w:rsid w:val="00886ED5"/>
    <w:rsid w:val="00891006"/>
    <w:rsid w:val="00893BD3"/>
    <w:rsid w:val="008A69A3"/>
    <w:rsid w:val="008A7686"/>
    <w:rsid w:val="008B1183"/>
    <w:rsid w:val="008B2BE8"/>
    <w:rsid w:val="008B35D9"/>
    <w:rsid w:val="008C12CB"/>
    <w:rsid w:val="008C64A1"/>
    <w:rsid w:val="008C75E4"/>
    <w:rsid w:val="008C7C96"/>
    <w:rsid w:val="008D03A5"/>
    <w:rsid w:val="008D1A87"/>
    <w:rsid w:val="008E7834"/>
    <w:rsid w:val="008F18FF"/>
    <w:rsid w:val="00902A80"/>
    <w:rsid w:val="0090636E"/>
    <w:rsid w:val="00907041"/>
    <w:rsid w:val="00910E8F"/>
    <w:rsid w:val="00922CD2"/>
    <w:rsid w:val="00933B1A"/>
    <w:rsid w:val="009377A4"/>
    <w:rsid w:val="00947609"/>
    <w:rsid w:val="009500C9"/>
    <w:rsid w:val="00950BF3"/>
    <w:rsid w:val="00955315"/>
    <w:rsid w:val="00966DC5"/>
    <w:rsid w:val="00985B8D"/>
    <w:rsid w:val="009909C0"/>
    <w:rsid w:val="00992676"/>
    <w:rsid w:val="00997461"/>
    <w:rsid w:val="009A226A"/>
    <w:rsid w:val="009A4F5A"/>
    <w:rsid w:val="009A5866"/>
    <w:rsid w:val="009B666F"/>
    <w:rsid w:val="009D7288"/>
    <w:rsid w:val="009E2039"/>
    <w:rsid w:val="009F283C"/>
    <w:rsid w:val="009F44A9"/>
    <w:rsid w:val="009F5607"/>
    <w:rsid w:val="009F5DAF"/>
    <w:rsid w:val="009F60D1"/>
    <w:rsid w:val="00A27D6D"/>
    <w:rsid w:val="00A40A82"/>
    <w:rsid w:val="00A40D7D"/>
    <w:rsid w:val="00A4261F"/>
    <w:rsid w:val="00A44600"/>
    <w:rsid w:val="00A462EE"/>
    <w:rsid w:val="00A57231"/>
    <w:rsid w:val="00A658F3"/>
    <w:rsid w:val="00A7024D"/>
    <w:rsid w:val="00A72C61"/>
    <w:rsid w:val="00A7548C"/>
    <w:rsid w:val="00A75B15"/>
    <w:rsid w:val="00A849E3"/>
    <w:rsid w:val="00A850DA"/>
    <w:rsid w:val="00A859B6"/>
    <w:rsid w:val="00A955E3"/>
    <w:rsid w:val="00AB0900"/>
    <w:rsid w:val="00AC55F7"/>
    <w:rsid w:val="00AC6A9F"/>
    <w:rsid w:val="00AD2A47"/>
    <w:rsid w:val="00AD70C0"/>
    <w:rsid w:val="00AE06EA"/>
    <w:rsid w:val="00AF255E"/>
    <w:rsid w:val="00B053E2"/>
    <w:rsid w:val="00B06ACF"/>
    <w:rsid w:val="00B10335"/>
    <w:rsid w:val="00B24DF3"/>
    <w:rsid w:val="00B31819"/>
    <w:rsid w:val="00B4402C"/>
    <w:rsid w:val="00B5081B"/>
    <w:rsid w:val="00B605D4"/>
    <w:rsid w:val="00B607E2"/>
    <w:rsid w:val="00B60E3E"/>
    <w:rsid w:val="00B617E5"/>
    <w:rsid w:val="00B64074"/>
    <w:rsid w:val="00B65ED6"/>
    <w:rsid w:val="00B71ADA"/>
    <w:rsid w:val="00B77258"/>
    <w:rsid w:val="00B82F1B"/>
    <w:rsid w:val="00BA0043"/>
    <w:rsid w:val="00BA3FE4"/>
    <w:rsid w:val="00BA52E0"/>
    <w:rsid w:val="00BA702A"/>
    <w:rsid w:val="00BB54E8"/>
    <w:rsid w:val="00BD026E"/>
    <w:rsid w:val="00BD07BD"/>
    <w:rsid w:val="00BF58A4"/>
    <w:rsid w:val="00C12656"/>
    <w:rsid w:val="00C145DD"/>
    <w:rsid w:val="00C14865"/>
    <w:rsid w:val="00C262DB"/>
    <w:rsid w:val="00C27346"/>
    <w:rsid w:val="00C47828"/>
    <w:rsid w:val="00C80AC5"/>
    <w:rsid w:val="00C96C56"/>
    <w:rsid w:val="00C9746C"/>
    <w:rsid w:val="00CB4FEA"/>
    <w:rsid w:val="00CC069B"/>
    <w:rsid w:val="00CE7567"/>
    <w:rsid w:val="00CF3EFF"/>
    <w:rsid w:val="00CF650B"/>
    <w:rsid w:val="00CF6FB9"/>
    <w:rsid w:val="00D07124"/>
    <w:rsid w:val="00D10C35"/>
    <w:rsid w:val="00D13846"/>
    <w:rsid w:val="00D16554"/>
    <w:rsid w:val="00D34A17"/>
    <w:rsid w:val="00D373A4"/>
    <w:rsid w:val="00D477D5"/>
    <w:rsid w:val="00D600F0"/>
    <w:rsid w:val="00D62A9C"/>
    <w:rsid w:val="00D826E9"/>
    <w:rsid w:val="00D84ED6"/>
    <w:rsid w:val="00D8720E"/>
    <w:rsid w:val="00D96F2B"/>
    <w:rsid w:val="00D979E8"/>
    <w:rsid w:val="00DB181C"/>
    <w:rsid w:val="00DD193F"/>
    <w:rsid w:val="00DD5FB7"/>
    <w:rsid w:val="00DE480A"/>
    <w:rsid w:val="00DF707A"/>
    <w:rsid w:val="00DF74C2"/>
    <w:rsid w:val="00E21E55"/>
    <w:rsid w:val="00E226D3"/>
    <w:rsid w:val="00E32973"/>
    <w:rsid w:val="00E401E5"/>
    <w:rsid w:val="00E55A26"/>
    <w:rsid w:val="00E62068"/>
    <w:rsid w:val="00E62A6B"/>
    <w:rsid w:val="00E633A1"/>
    <w:rsid w:val="00E760C4"/>
    <w:rsid w:val="00EA473D"/>
    <w:rsid w:val="00EB3453"/>
    <w:rsid w:val="00EC1962"/>
    <w:rsid w:val="00EC3DA1"/>
    <w:rsid w:val="00EC4EB8"/>
    <w:rsid w:val="00EC6910"/>
    <w:rsid w:val="00EC7E72"/>
    <w:rsid w:val="00ED6B6D"/>
    <w:rsid w:val="00EE1634"/>
    <w:rsid w:val="00EE5CB0"/>
    <w:rsid w:val="00EF37B7"/>
    <w:rsid w:val="00F03A3F"/>
    <w:rsid w:val="00F1222D"/>
    <w:rsid w:val="00F14514"/>
    <w:rsid w:val="00F20C0C"/>
    <w:rsid w:val="00F41FEF"/>
    <w:rsid w:val="00F421B6"/>
    <w:rsid w:val="00F469EC"/>
    <w:rsid w:val="00F524D1"/>
    <w:rsid w:val="00F61115"/>
    <w:rsid w:val="00F618F2"/>
    <w:rsid w:val="00F66C6A"/>
    <w:rsid w:val="00F84F1B"/>
    <w:rsid w:val="00F85A2A"/>
    <w:rsid w:val="00F97ACE"/>
    <w:rsid w:val="00FA580F"/>
    <w:rsid w:val="00FA5C25"/>
    <w:rsid w:val="00FB481A"/>
    <w:rsid w:val="00FB76CA"/>
    <w:rsid w:val="00FD4BB9"/>
    <w:rsid w:val="00FD50B5"/>
    <w:rsid w:val="00FD7823"/>
    <w:rsid w:val="00FE6F99"/>
    <w:rsid w:val="00FF1752"/>
    <w:rsid w:val="00FF5E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8DCA8C"/>
  <w15:docId w15:val="{95C00966-1434-4550-9932-32F1BE2F4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GB" w:eastAsia="en-GB"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23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123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23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23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23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23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23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23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23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123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E123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123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23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23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23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23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23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23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23B8"/>
    <w:rPr>
      <w:rFonts w:eastAsiaTheme="majorEastAsia" w:cstheme="majorBidi"/>
      <w:color w:val="272727" w:themeColor="text1" w:themeTint="D8"/>
    </w:rPr>
  </w:style>
  <w:style w:type="character" w:customStyle="1" w:styleId="TitleChar">
    <w:name w:val="Title Char"/>
    <w:basedOn w:val="DefaultParagraphFont"/>
    <w:link w:val="Title"/>
    <w:uiPriority w:val="10"/>
    <w:rsid w:val="00E123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rPr>
      <w:color w:val="595959"/>
      <w:sz w:val="28"/>
      <w:szCs w:val="28"/>
    </w:rPr>
  </w:style>
  <w:style w:type="character" w:customStyle="1" w:styleId="SubtitleChar">
    <w:name w:val="Subtitle Char"/>
    <w:basedOn w:val="DefaultParagraphFont"/>
    <w:link w:val="Subtitle"/>
    <w:uiPriority w:val="11"/>
    <w:rsid w:val="00E123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23B8"/>
    <w:pPr>
      <w:spacing w:before="160"/>
      <w:jc w:val="center"/>
    </w:pPr>
    <w:rPr>
      <w:i/>
      <w:iCs/>
      <w:color w:val="404040" w:themeColor="text1" w:themeTint="BF"/>
    </w:rPr>
  </w:style>
  <w:style w:type="character" w:customStyle="1" w:styleId="QuoteChar">
    <w:name w:val="Quote Char"/>
    <w:basedOn w:val="DefaultParagraphFont"/>
    <w:link w:val="Quote"/>
    <w:uiPriority w:val="29"/>
    <w:rsid w:val="00E123B8"/>
    <w:rPr>
      <w:i/>
      <w:iCs/>
      <w:color w:val="404040" w:themeColor="text1" w:themeTint="BF"/>
    </w:rPr>
  </w:style>
  <w:style w:type="paragraph" w:styleId="ListParagraph">
    <w:name w:val="List Paragraph"/>
    <w:basedOn w:val="Normal"/>
    <w:uiPriority w:val="34"/>
    <w:qFormat/>
    <w:rsid w:val="00E123B8"/>
    <w:pPr>
      <w:ind w:left="720"/>
      <w:contextualSpacing/>
    </w:pPr>
  </w:style>
  <w:style w:type="character" w:styleId="IntenseEmphasis">
    <w:name w:val="Intense Emphasis"/>
    <w:basedOn w:val="DefaultParagraphFont"/>
    <w:uiPriority w:val="21"/>
    <w:qFormat/>
    <w:rsid w:val="00E123B8"/>
    <w:rPr>
      <w:i/>
      <w:iCs/>
      <w:color w:val="0F4761" w:themeColor="accent1" w:themeShade="BF"/>
    </w:rPr>
  </w:style>
  <w:style w:type="paragraph" w:styleId="IntenseQuote">
    <w:name w:val="Intense Quote"/>
    <w:basedOn w:val="Normal"/>
    <w:next w:val="Normal"/>
    <w:link w:val="IntenseQuoteChar"/>
    <w:uiPriority w:val="30"/>
    <w:qFormat/>
    <w:rsid w:val="00E123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23B8"/>
    <w:rPr>
      <w:i/>
      <w:iCs/>
      <w:color w:val="0F4761" w:themeColor="accent1" w:themeShade="BF"/>
    </w:rPr>
  </w:style>
  <w:style w:type="character" w:styleId="IntenseReference">
    <w:name w:val="Intense Reference"/>
    <w:basedOn w:val="DefaultParagraphFont"/>
    <w:uiPriority w:val="32"/>
    <w:qFormat/>
    <w:rsid w:val="00E123B8"/>
    <w:rPr>
      <w:b/>
      <w:bCs/>
      <w:smallCaps/>
      <w:color w:val="0F4761" w:themeColor="accent1" w:themeShade="BF"/>
      <w:spacing w:val="5"/>
    </w:rPr>
  </w:style>
  <w:style w:type="paragraph" w:styleId="NoSpacing">
    <w:name w:val="No Spacing"/>
    <w:link w:val="NoSpacingChar"/>
    <w:uiPriority w:val="1"/>
    <w:qFormat/>
    <w:rsid w:val="00E123B8"/>
    <w:pPr>
      <w:spacing w:after="0" w:line="240" w:lineRule="auto"/>
    </w:pPr>
    <w:rPr>
      <w:sz w:val="22"/>
      <w:szCs w:val="22"/>
    </w:rPr>
  </w:style>
  <w:style w:type="character" w:customStyle="1" w:styleId="NoSpacingChar">
    <w:name w:val="No Spacing Char"/>
    <w:basedOn w:val="DefaultParagraphFont"/>
    <w:link w:val="NoSpacing"/>
    <w:uiPriority w:val="1"/>
    <w:rsid w:val="00E123B8"/>
    <w:rPr>
      <w:kern w:val="0"/>
      <w:sz w:val="22"/>
      <w:szCs w:val="22"/>
    </w:rPr>
  </w:style>
  <w:style w:type="paragraph" w:styleId="TOCHeading">
    <w:name w:val="TOC Heading"/>
    <w:basedOn w:val="Heading1"/>
    <w:next w:val="Normal"/>
    <w:uiPriority w:val="39"/>
    <w:unhideWhenUsed/>
    <w:qFormat/>
    <w:rsid w:val="000B77AD"/>
    <w:pPr>
      <w:spacing w:before="240" w:after="0" w:line="259" w:lineRule="auto"/>
      <w:outlineLvl w:val="9"/>
    </w:pPr>
    <w:rPr>
      <w:sz w:val="32"/>
      <w:szCs w:val="32"/>
    </w:rPr>
  </w:style>
  <w:style w:type="paragraph" w:styleId="TOC1">
    <w:name w:val="toc 1"/>
    <w:basedOn w:val="Normal"/>
    <w:next w:val="Normal"/>
    <w:autoRedefine/>
    <w:uiPriority w:val="39"/>
    <w:unhideWhenUsed/>
    <w:rsid w:val="000B77AD"/>
    <w:pPr>
      <w:spacing w:after="100"/>
    </w:pPr>
  </w:style>
  <w:style w:type="paragraph" w:styleId="TOC2">
    <w:name w:val="toc 2"/>
    <w:basedOn w:val="Normal"/>
    <w:next w:val="Normal"/>
    <w:autoRedefine/>
    <w:uiPriority w:val="39"/>
    <w:unhideWhenUsed/>
    <w:rsid w:val="000B77AD"/>
    <w:pPr>
      <w:spacing w:after="100"/>
      <w:ind w:left="240"/>
    </w:pPr>
  </w:style>
  <w:style w:type="character" w:styleId="Hyperlink">
    <w:name w:val="Hyperlink"/>
    <w:basedOn w:val="DefaultParagraphFont"/>
    <w:uiPriority w:val="99"/>
    <w:unhideWhenUsed/>
    <w:rsid w:val="000B77AD"/>
    <w:rPr>
      <w:color w:val="467886" w:themeColor="hyperlink"/>
      <w:u w:val="single"/>
    </w:rPr>
  </w:style>
  <w:style w:type="character" w:styleId="Strong">
    <w:name w:val="Strong"/>
    <w:basedOn w:val="DefaultParagraphFont"/>
    <w:uiPriority w:val="22"/>
    <w:qFormat/>
    <w:rsid w:val="008F4548"/>
    <w:rPr>
      <w:b/>
      <w:bCs/>
    </w:rPr>
  </w:style>
  <w:style w:type="character" w:styleId="Emphasis">
    <w:name w:val="Emphasis"/>
    <w:basedOn w:val="DefaultParagraphFont"/>
    <w:uiPriority w:val="20"/>
    <w:qFormat/>
    <w:rsid w:val="00C30882"/>
    <w:rPr>
      <w:i/>
      <w:iCs/>
    </w:rPr>
  </w:style>
  <w:style w:type="paragraph" w:styleId="Header">
    <w:name w:val="header"/>
    <w:basedOn w:val="Normal"/>
    <w:link w:val="HeaderChar"/>
    <w:uiPriority w:val="99"/>
    <w:unhideWhenUsed/>
    <w:rsid w:val="002A18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1842"/>
  </w:style>
  <w:style w:type="paragraph" w:styleId="Footer">
    <w:name w:val="footer"/>
    <w:basedOn w:val="Normal"/>
    <w:link w:val="FooterChar"/>
    <w:uiPriority w:val="99"/>
    <w:unhideWhenUsed/>
    <w:rsid w:val="002A18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1842"/>
  </w:style>
  <w:style w:type="paragraph" w:customStyle="1" w:styleId="Default">
    <w:name w:val="Default"/>
    <w:rsid w:val="00BA0043"/>
    <w:pPr>
      <w:autoSpaceDE w:val="0"/>
      <w:autoSpaceDN w:val="0"/>
      <w:adjustRightInd w:val="0"/>
      <w:spacing w:after="0" w:line="240" w:lineRule="auto"/>
    </w:pPr>
    <w:rPr>
      <w:rFonts w:ascii="Times New Roman" w:hAnsi="Times New Roman" w:cs="Times New Roman"/>
      <w:color w:val="000000"/>
    </w:rPr>
  </w:style>
  <w:style w:type="character" w:styleId="UnresolvedMention">
    <w:name w:val="Unresolved Mention"/>
    <w:basedOn w:val="DefaultParagraphFont"/>
    <w:uiPriority w:val="99"/>
    <w:semiHidden/>
    <w:unhideWhenUsed/>
    <w:rsid w:val="00B605D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kingsfund.org.u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www.bma.org.uk/advice-and-support/nhs-delivery-and-workforce/workforce/medical-staffing-in-the-nhs"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www.rcn.org.uk" TargetMode="Externa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nuffieldtrust.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pRVmhaeU8q0GVDXjzK1tVHBNHw==">CgMxLjAyDmgubjJuMG81ZWE5dmNsMg5oLmVodTYxOGJ2ZDhrejIOaC43eDFqb2FjMjB2MDkyDmgucWZ6anVmYzJpMHJhMg5oLjJqdHhmdnkxM293bjIOaC4yaWlxcGJpc3g0aDcyDmgueTk3czFqNmluOHRxMg5oLmd3djByc2Vsd2I4eTIOaC5zNTUyNXJ2b3Y2OWkyDWgubHh2YjZrOTYzcWE4AHIhMTVvNDNEalFDVkNJUWF5SWRqU2hjSHFaYk5iLUllU1JC</go:docsCustomData>
</go:gDocsCustomXmlDataStorage>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4" ma:contentTypeDescription="Create a new document." ma:contentTypeScope="" ma:versionID="eeb138a0944a72cab0b5cefcae35ea5e">
  <xsd:schema xmlns:xsd="http://www.w3.org/2001/XMLSchema" xmlns:xs="http://www.w3.org/2001/XMLSchema" xmlns:p="http://schemas.microsoft.com/office/2006/metadata/properties" xmlns:ns3="b4f9f7ee-5770-4a14-8925-17f3d16e50b7" targetNamespace="http://schemas.microsoft.com/office/2006/metadata/properties" ma:root="true" ma:fieldsID="dc067f60a23bb545c54e55ee944d5204" ns3:_="">
    <xsd:import namespace="b4f9f7ee-5770-4a14-8925-17f3d16e50b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8EDDE3B-5547-47AB-A2B0-D976164ABA09}">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3.xml><?xml version="1.0" encoding="utf-8"?>
<ds:datastoreItem xmlns:ds="http://schemas.openxmlformats.org/officeDocument/2006/customXml" ds:itemID="{CEB48AF5-03CF-4C8A-8568-E690E2A7376C}">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13C2AF7D-D347-4D86-A02A-F669610D2039}">
  <ds:schemaRefs>
    <ds:schemaRef ds:uri="http://schemas.microsoft.com/sharepoint/v3/contenttype/forms"/>
  </ds:schemaRefs>
</ds:datastoreItem>
</file>

<file path=customXml/itemProps5.xml><?xml version="1.0" encoding="utf-8"?>
<ds:datastoreItem xmlns:ds="http://schemas.openxmlformats.org/officeDocument/2006/customXml" ds:itemID="{EF41CFC5-6A37-4942-95DA-F60F107AE30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98</TotalTime>
  <Pages>8</Pages>
  <Words>2048</Words>
  <Characters>11678</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University of Wales Trinity Saint David</dc:creator>
  <cp:lastModifiedBy>Olubukola Joan Omoniyi (2513147)</cp:lastModifiedBy>
  <cp:revision>4</cp:revision>
  <dcterms:created xsi:type="dcterms:W3CDTF">2025-12-07T10:02:00Z</dcterms:created>
  <dcterms:modified xsi:type="dcterms:W3CDTF">2025-12-07T12:11:00Z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0x01010060C4E9246EAD664A9A522726E403CA17</vt:lpwstr>
  </property>
</Properties>
</file>