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0845832"/>
        <w:docPartObj>
          <w:docPartGallery w:val="Cover Pages"/>
          <w:docPartUnique/>
        </w:docPartObj>
      </w:sdtPr>
      <w:sdtEndPr>
        <w:rPr>
          <w:rFonts w:ascii="Arial" w:hAnsi="Arial" w:cs="Arial"/>
          <w:sz w:val="24"/>
          <w:szCs w:val="24"/>
        </w:rPr>
      </w:sdtEndPr>
      <w:sdtContent>
        <w:p w14:paraId="3BA061F5" w14:textId="1F850651" w:rsidR="002621FE" w:rsidRDefault="002621FE"/>
        <w:p w14:paraId="342ABD4D" w14:textId="53ADB127" w:rsidR="002621FE" w:rsidRDefault="002621FE">
          <w:pPr>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6E908F37" wp14:editId="3AD3329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839CB8" w14:textId="46F2D4BF" w:rsidR="002621FE" w:rsidRDefault="006B335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621FE">
                                      <w:rPr>
                                        <w:color w:val="4472C4" w:themeColor="accent1"/>
                                        <w:sz w:val="72"/>
                                        <w:szCs w:val="72"/>
                                      </w:rPr>
                                      <w:t>Budgetary Constraints, Accountability and Best Value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C200D86" w14:textId="3F099FCD" w:rsidR="002621FE" w:rsidRDefault="002621FE">
                                    <w:pPr>
                                      <w:pStyle w:val="NoSpacing"/>
                                      <w:spacing w:before="40" w:after="40"/>
                                      <w:rPr>
                                        <w:caps/>
                                        <w:color w:val="1F4E79" w:themeColor="accent5" w:themeShade="80"/>
                                        <w:sz w:val="28"/>
                                        <w:szCs w:val="28"/>
                                      </w:rPr>
                                    </w:pPr>
                                    <w:r>
                                      <w:rPr>
                                        <w:caps/>
                                        <w:color w:val="1F4E79" w:themeColor="accent5" w:themeShade="80"/>
                                        <w:sz w:val="28"/>
                                        <w:szCs w:val="28"/>
                                      </w:rPr>
                                      <w:t>Accountability in Public Services/Policing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4B37684" w14:textId="2A9CE35B" w:rsidR="002621FE" w:rsidRDefault="002621FE">
                                    <w:pPr>
                                      <w:pStyle w:val="NoSpacing"/>
                                      <w:spacing w:before="80" w:after="40"/>
                                      <w:rPr>
                                        <w:caps/>
                                        <w:color w:val="5B9BD5" w:themeColor="accent5"/>
                                        <w:sz w:val="24"/>
                                        <w:szCs w:val="24"/>
                                      </w:rPr>
                                    </w:pPr>
                                    <w:r>
                                      <w:rPr>
                                        <w:caps/>
                                        <w:color w:val="5B9BD5" w:themeColor="accent5"/>
                                        <w:sz w:val="24"/>
                                        <w:szCs w:val="24"/>
                                      </w:rPr>
                                      <w:t>lewis guy 1801602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E908F3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8839CB8" w14:textId="46F2D4BF" w:rsidR="002621FE" w:rsidRDefault="007640B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621FE">
                                <w:rPr>
                                  <w:color w:val="4472C4" w:themeColor="accent1"/>
                                  <w:sz w:val="72"/>
                                  <w:szCs w:val="72"/>
                                </w:rPr>
                                <w:t>Budgetary Constraints, Accountability and Best Value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C200D86" w14:textId="3F099FCD" w:rsidR="002621FE" w:rsidRDefault="002621FE">
                              <w:pPr>
                                <w:pStyle w:val="NoSpacing"/>
                                <w:spacing w:before="40" w:after="40"/>
                                <w:rPr>
                                  <w:caps/>
                                  <w:color w:val="1F4E79" w:themeColor="accent5" w:themeShade="80"/>
                                  <w:sz w:val="28"/>
                                  <w:szCs w:val="28"/>
                                </w:rPr>
                              </w:pPr>
                              <w:r>
                                <w:rPr>
                                  <w:caps/>
                                  <w:color w:val="1F4E79" w:themeColor="accent5" w:themeShade="80"/>
                                  <w:sz w:val="28"/>
                                  <w:szCs w:val="28"/>
                                </w:rPr>
                                <w:t>Accountability in Public Services/Policing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4B37684" w14:textId="2A9CE35B" w:rsidR="002621FE" w:rsidRDefault="002621FE">
                              <w:pPr>
                                <w:pStyle w:val="NoSpacing"/>
                                <w:spacing w:before="80" w:after="40"/>
                                <w:rPr>
                                  <w:caps/>
                                  <w:color w:val="5B9BD5" w:themeColor="accent5"/>
                                  <w:sz w:val="24"/>
                                  <w:szCs w:val="24"/>
                                </w:rPr>
                              </w:pPr>
                              <w:r>
                                <w:rPr>
                                  <w:caps/>
                                  <w:color w:val="5B9BD5" w:themeColor="accent5"/>
                                  <w:sz w:val="24"/>
                                  <w:szCs w:val="24"/>
                                </w:rPr>
                                <w:t>lewis guy 1801602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3494770" wp14:editId="3D46797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2-19T00:00:00Z">
                                    <w:dateFormat w:val="yyyy"/>
                                    <w:lid w:val="en-US"/>
                                    <w:storeMappedDataAs w:val="dateTime"/>
                                    <w:calendar w:val="gregorian"/>
                                  </w:date>
                                </w:sdtPr>
                                <w:sdtEndPr/>
                                <w:sdtContent>
                                  <w:p w14:paraId="46E8C0CE" w14:textId="24E7E8C5" w:rsidR="002621FE" w:rsidRDefault="002621FE">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49477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2-19T00:00:00Z">
                              <w:dateFormat w:val="yyyy"/>
                              <w:lid w:val="en-US"/>
                              <w:storeMappedDataAs w:val="dateTime"/>
                              <w:calendar w:val="gregorian"/>
                            </w:date>
                          </w:sdtPr>
                          <w:sdtEndPr/>
                          <w:sdtContent>
                            <w:p w14:paraId="46E8C0CE" w14:textId="24E7E8C5" w:rsidR="002621FE" w:rsidRDefault="002621FE">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ascii="Arial" w:hAnsi="Arial" w:cs="Arial"/>
              <w:sz w:val="24"/>
              <w:szCs w:val="24"/>
            </w:rPr>
            <w:br w:type="page"/>
          </w:r>
        </w:p>
      </w:sdtContent>
    </w:sdt>
    <w:p w14:paraId="1FF79A51" w14:textId="00B17D90" w:rsidR="004A5143" w:rsidRDefault="008D3CBE" w:rsidP="00910508">
      <w:pPr>
        <w:spacing w:line="480" w:lineRule="auto"/>
        <w:jc w:val="center"/>
        <w:rPr>
          <w:rFonts w:ascii="Arial" w:hAnsi="Arial" w:cs="Arial"/>
          <w:b/>
          <w:bCs/>
          <w:sz w:val="28"/>
          <w:szCs w:val="28"/>
          <w:u w:val="single"/>
        </w:rPr>
      </w:pPr>
      <w:r w:rsidRPr="00910508">
        <w:rPr>
          <w:rFonts w:ascii="Arial" w:hAnsi="Arial" w:cs="Arial"/>
          <w:b/>
          <w:bCs/>
          <w:sz w:val="28"/>
          <w:szCs w:val="28"/>
          <w:u w:val="single"/>
        </w:rPr>
        <w:lastRenderedPageBreak/>
        <w:t>Budgetary Constants, Accountability and Best Value</w:t>
      </w:r>
    </w:p>
    <w:p w14:paraId="5439545C"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t xml:space="preserve">There are many different definitions for accountability, with Maurice Punch described it as </w:t>
      </w:r>
      <w:r w:rsidRPr="004D6C64">
        <w:rPr>
          <w:rFonts w:ascii="Arial" w:hAnsi="Arial" w:cs="Arial"/>
          <w:i/>
          <w:iCs/>
          <w:sz w:val="24"/>
          <w:szCs w:val="24"/>
        </w:rPr>
        <w:t>'a broad and diffuse concept related to formal obligations within a democracy' (Punch 2009: p200)</w:t>
      </w:r>
      <w:r w:rsidRPr="00C8059F">
        <w:rPr>
          <w:rFonts w:ascii="Arial" w:hAnsi="Arial" w:cs="Arial"/>
          <w:sz w:val="24"/>
          <w:szCs w:val="24"/>
        </w:rPr>
        <w:t xml:space="preserve">. However, Mark Bovens, Robert Goodin and Thomas Schillemans described accountability as </w:t>
      </w:r>
      <w:r w:rsidRPr="004D6C64">
        <w:rPr>
          <w:rFonts w:ascii="Arial" w:hAnsi="Arial" w:cs="Arial"/>
          <w:i/>
          <w:iCs/>
          <w:sz w:val="24"/>
          <w:szCs w:val="24"/>
        </w:rPr>
        <w:t>'the buzzword of modern government' (Bovens, Goodin &amp; Schillemans, 2014: p1)</w:t>
      </w:r>
      <w:r w:rsidRPr="00C8059F">
        <w:rPr>
          <w:rFonts w:ascii="Arial" w:hAnsi="Arial" w:cs="Arial"/>
          <w:sz w:val="24"/>
          <w:szCs w:val="24"/>
        </w:rPr>
        <w:t xml:space="preserve">, this shows that the definition of the word is different depending on who is asked and what context it is being used in. This essay will look into many different definitions and will also look at different terms often used when discussing accountability in the public sector, these being </w:t>
      </w:r>
      <w:r w:rsidRPr="004D6C64">
        <w:rPr>
          <w:rFonts w:ascii="Arial" w:hAnsi="Arial" w:cs="Arial"/>
          <w:i/>
          <w:iCs/>
          <w:sz w:val="24"/>
          <w:szCs w:val="24"/>
        </w:rPr>
        <w:t>'Best Value'</w:t>
      </w:r>
      <w:r w:rsidRPr="00C8059F">
        <w:rPr>
          <w:rFonts w:ascii="Arial" w:hAnsi="Arial" w:cs="Arial"/>
          <w:sz w:val="24"/>
          <w:szCs w:val="24"/>
        </w:rPr>
        <w:t xml:space="preserve"> and </w:t>
      </w:r>
      <w:r w:rsidRPr="004D6C64">
        <w:rPr>
          <w:rFonts w:ascii="Arial" w:hAnsi="Arial" w:cs="Arial"/>
          <w:i/>
          <w:iCs/>
          <w:sz w:val="24"/>
          <w:szCs w:val="24"/>
        </w:rPr>
        <w:t>'Value for Money'</w:t>
      </w:r>
      <w:r w:rsidRPr="00C8059F">
        <w:rPr>
          <w:rFonts w:ascii="Arial" w:hAnsi="Arial" w:cs="Arial"/>
          <w:sz w:val="24"/>
          <w:szCs w:val="24"/>
        </w:rPr>
        <w:t xml:space="preserve">. With Value for Money being defined as </w:t>
      </w:r>
      <w:r w:rsidRPr="004D6C64">
        <w:rPr>
          <w:rFonts w:ascii="Arial" w:hAnsi="Arial" w:cs="Arial"/>
          <w:i/>
          <w:iCs/>
          <w:sz w:val="24"/>
          <w:szCs w:val="24"/>
        </w:rPr>
        <w:t>'getting a good deal from public expenditure' (Department of Finance, 2015)</w:t>
      </w:r>
      <w:r w:rsidRPr="00C8059F">
        <w:rPr>
          <w:rFonts w:ascii="Arial" w:hAnsi="Arial" w:cs="Arial"/>
          <w:sz w:val="24"/>
          <w:szCs w:val="24"/>
        </w:rPr>
        <w:t>. These terms are often used when discussing accountability as everyone involved wants to spend the least amount of money so they can make the most amount of profit.</w:t>
      </w:r>
    </w:p>
    <w:p w14:paraId="36663C64" w14:textId="77777777" w:rsidR="006B335A" w:rsidRPr="00C8059F" w:rsidRDefault="006B335A" w:rsidP="006B335A">
      <w:pPr>
        <w:spacing w:line="480" w:lineRule="auto"/>
        <w:rPr>
          <w:rFonts w:ascii="Arial" w:hAnsi="Arial" w:cs="Arial"/>
          <w:sz w:val="24"/>
          <w:szCs w:val="24"/>
        </w:rPr>
      </w:pPr>
    </w:p>
    <w:p w14:paraId="0B27A28C"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t xml:space="preserve">There are many different definitions of accountability as it affects a large number of topics, however when used in describing accountability in the public sector, there are still loads of different definitions but not nearly as many as before, this essay will look at a select few. One definition states that accountability is a comprehensive and wordy idea connected to formal commitment within a democracy </w:t>
      </w:r>
      <w:r w:rsidRPr="004D6C64">
        <w:rPr>
          <w:rFonts w:ascii="Arial" w:hAnsi="Arial" w:cs="Arial"/>
          <w:i/>
          <w:iCs/>
          <w:sz w:val="24"/>
          <w:szCs w:val="24"/>
        </w:rPr>
        <w:t>(Punch, 2009: p200)</w:t>
      </w:r>
      <w:r w:rsidRPr="00C8059F">
        <w:rPr>
          <w:rFonts w:ascii="Arial" w:hAnsi="Arial" w:cs="Arial"/>
          <w:sz w:val="24"/>
          <w:szCs w:val="24"/>
        </w:rPr>
        <w:t xml:space="preserve">, this suggests that accountability covers many aspects of a government and a part of the main foundations that many governments use today. In America, the word </w:t>
      </w:r>
      <w:r w:rsidRPr="004D6C64">
        <w:rPr>
          <w:rFonts w:ascii="Arial" w:hAnsi="Arial" w:cs="Arial"/>
          <w:i/>
          <w:iCs/>
          <w:sz w:val="24"/>
          <w:szCs w:val="24"/>
        </w:rPr>
        <w:t>'accountability’</w:t>
      </w:r>
      <w:r w:rsidRPr="00C8059F">
        <w:rPr>
          <w:rFonts w:ascii="Arial" w:hAnsi="Arial" w:cs="Arial"/>
          <w:sz w:val="24"/>
          <w:szCs w:val="24"/>
        </w:rPr>
        <w:t xml:space="preserve"> was imported into US Congress between 2001 and 2006 and was used in the title of between 50 and 70 different proposed bills in all of the two-year cycles at the time </w:t>
      </w:r>
      <w:r w:rsidRPr="004D6C64">
        <w:rPr>
          <w:rFonts w:ascii="Arial" w:hAnsi="Arial" w:cs="Arial"/>
          <w:i/>
          <w:iCs/>
          <w:sz w:val="24"/>
          <w:szCs w:val="24"/>
        </w:rPr>
        <w:t>(Bovens, Goodin &amp; Schillemans, 2014: p1)</w:t>
      </w:r>
      <w:r w:rsidRPr="00C8059F">
        <w:rPr>
          <w:rFonts w:ascii="Arial" w:hAnsi="Arial" w:cs="Arial"/>
          <w:sz w:val="24"/>
          <w:szCs w:val="24"/>
        </w:rPr>
        <w:t xml:space="preserve">. This suggests that </w:t>
      </w:r>
      <w:r w:rsidRPr="00C8059F">
        <w:rPr>
          <w:rFonts w:ascii="Arial" w:hAnsi="Arial" w:cs="Arial"/>
          <w:sz w:val="24"/>
          <w:szCs w:val="24"/>
        </w:rPr>
        <w:lastRenderedPageBreak/>
        <w:t xml:space="preserve">America did not use accountability beforehand, or at least not as extensively as they do nowadays, and have now implemented it into many of their </w:t>
      </w:r>
      <w:r w:rsidRPr="004D6C64">
        <w:rPr>
          <w:rFonts w:ascii="Arial" w:hAnsi="Arial" w:cs="Arial"/>
          <w:i/>
          <w:iCs/>
          <w:sz w:val="24"/>
          <w:szCs w:val="24"/>
        </w:rPr>
        <w:t>'bills'</w:t>
      </w:r>
      <w:r w:rsidRPr="00C8059F">
        <w:rPr>
          <w:rFonts w:ascii="Arial" w:hAnsi="Arial" w:cs="Arial"/>
          <w:sz w:val="24"/>
          <w:szCs w:val="24"/>
        </w:rPr>
        <w:t xml:space="preserve"> across the country. Public accountability is similar to accountability as it is the trademark of current democratic governance, which continues to be a </w:t>
      </w:r>
      <w:r w:rsidRPr="004D6C64">
        <w:rPr>
          <w:rFonts w:ascii="Arial" w:hAnsi="Arial" w:cs="Arial"/>
          <w:i/>
          <w:iCs/>
          <w:sz w:val="24"/>
          <w:szCs w:val="24"/>
        </w:rPr>
        <w:t>'paper procedure'</w:t>
      </w:r>
      <w:r w:rsidRPr="00C8059F">
        <w:rPr>
          <w:rFonts w:ascii="Arial" w:hAnsi="Arial" w:cs="Arial"/>
          <w:sz w:val="24"/>
          <w:szCs w:val="24"/>
        </w:rPr>
        <w:t xml:space="preserve"> which holds those in power accountable for </w:t>
      </w:r>
      <w:r w:rsidRPr="004D6C64">
        <w:rPr>
          <w:rFonts w:ascii="Arial" w:hAnsi="Arial" w:cs="Arial"/>
          <w:i/>
          <w:iCs/>
          <w:sz w:val="24"/>
          <w:szCs w:val="24"/>
        </w:rPr>
        <w:t>'their acts and omissions, their decisions, their policies and their expenditures'</w:t>
      </w:r>
      <w:r w:rsidRPr="00C8059F">
        <w:rPr>
          <w:rFonts w:ascii="Arial" w:hAnsi="Arial" w:cs="Arial"/>
          <w:sz w:val="24"/>
          <w:szCs w:val="24"/>
        </w:rPr>
        <w:t xml:space="preserve"> which affect the public </w:t>
      </w:r>
      <w:r w:rsidRPr="004D6C64">
        <w:rPr>
          <w:rFonts w:ascii="Arial" w:hAnsi="Arial" w:cs="Arial"/>
          <w:i/>
          <w:iCs/>
          <w:sz w:val="24"/>
          <w:szCs w:val="24"/>
        </w:rPr>
        <w:t>(Ferlie, Lynn &amp; Pollitt, 2005: p182)</w:t>
      </w:r>
      <w:r w:rsidRPr="00C8059F">
        <w:rPr>
          <w:rFonts w:ascii="Arial" w:hAnsi="Arial" w:cs="Arial"/>
          <w:sz w:val="24"/>
          <w:szCs w:val="24"/>
        </w:rPr>
        <w:t xml:space="preserve">. On the other hand as a theory, public accountability is rather ambiguous as it is a political word that is often used to appease a </w:t>
      </w:r>
      <w:r w:rsidRPr="004D6C64">
        <w:rPr>
          <w:rFonts w:ascii="Arial" w:hAnsi="Arial" w:cs="Arial"/>
          <w:i/>
          <w:iCs/>
          <w:sz w:val="24"/>
          <w:szCs w:val="24"/>
        </w:rPr>
        <w:t>'rambling argument'</w:t>
      </w:r>
      <w:r w:rsidRPr="00C8059F">
        <w:rPr>
          <w:rFonts w:ascii="Arial" w:hAnsi="Arial" w:cs="Arial"/>
          <w:sz w:val="24"/>
          <w:szCs w:val="24"/>
        </w:rPr>
        <w:t xml:space="preserve">, and to conjure up an image of </w:t>
      </w:r>
      <w:r w:rsidRPr="004D6C64">
        <w:rPr>
          <w:rFonts w:ascii="Arial" w:hAnsi="Arial" w:cs="Arial"/>
          <w:i/>
          <w:iCs/>
          <w:sz w:val="24"/>
          <w:szCs w:val="24"/>
        </w:rPr>
        <w:t>'trustworthiness, fidelity and justice'</w:t>
      </w:r>
      <w:r w:rsidRPr="00C8059F">
        <w:rPr>
          <w:rFonts w:ascii="Arial" w:hAnsi="Arial" w:cs="Arial"/>
          <w:sz w:val="24"/>
          <w:szCs w:val="24"/>
        </w:rPr>
        <w:t xml:space="preserve"> or to keep critics at </w:t>
      </w:r>
      <w:r w:rsidRPr="004D6C64">
        <w:rPr>
          <w:rFonts w:ascii="Arial" w:hAnsi="Arial" w:cs="Arial"/>
          <w:i/>
          <w:iCs/>
          <w:sz w:val="24"/>
          <w:szCs w:val="24"/>
        </w:rPr>
        <w:t>bay (Ferlie, Lynn &amp; Pollitt, 2005: p182)</w:t>
      </w:r>
      <w:r w:rsidRPr="00C8059F">
        <w:rPr>
          <w:rFonts w:ascii="Arial" w:hAnsi="Arial" w:cs="Arial"/>
          <w:sz w:val="24"/>
          <w:szCs w:val="24"/>
        </w:rPr>
        <w:t>.</w:t>
      </w:r>
    </w:p>
    <w:p w14:paraId="0A937CA6" w14:textId="77777777" w:rsidR="006B335A" w:rsidRPr="00C8059F" w:rsidRDefault="006B335A" w:rsidP="006B335A">
      <w:pPr>
        <w:spacing w:line="480" w:lineRule="auto"/>
        <w:rPr>
          <w:rFonts w:ascii="Arial" w:hAnsi="Arial" w:cs="Arial"/>
          <w:sz w:val="24"/>
          <w:szCs w:val="24"/>
        </w:rPr>
      </w:pPr>
    </w:p>
    <w:p w14:paraId="5721B116"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t xml:space="preserve">In 1979, the New Public Management </w:t>
      </w:r>
      <w:r w:rsidRPr="004D6C64">
        <w:rPr>
          <w:rFonts w:ascii="Arial" w:hAnsi="Arial" w:cs="Arial"/>
          <w:i/>
          <w:iCs/>
          <w:sz w:val="24"/>
          <w:szCs w:val="24"/>
        </w:rPr>
        <w:t>(NPM)</w:t>
      </w:r>
      <w:r w:rsidRPr="00C8059F">
        <w:rPr>
          <w:rFonts w:ascii="Arial" w:hAnsi="Arial" w:cs="Arial"/>
          <w:sz w:val="24"/>
          <w:szCs w:val="24"/>
        </w:rPr>
        <w:t xml:space="preserve"> encouraged UK governments to put greater attention on how they could value the taxpayers money more, with a greater focus on how government programmes affect those whom they are intended for, as well as how they are delivered to the public </w:t>
      </w:r>
      <w:r w:rsidRPr="004D6C64">
        <w:rPr>
          <w:rFonts w:ascii="Arial" w:hAnsi="Arial" w:cs="Arial"/>
          <w:i/>
          <w:iCs/>
          <w:sz w:val="24"/>
          <w:szCs w:val="24"/>
        </w:rPr>
        <w:t>(Drewry, Greve &amp; Tanquerel, 2005: p59)</w:t>
      </w:r>
      <w:r w:rsidRPr="00C8059F">
        <w:rPr>
          <w:rFonts w:ascii="Arial" w:hAnsi="Arial" w:cs="Arial"/>
          <w:sz w:val="24"/>
          <w:szCs w:val="24"/>
        </w:rPr>
        <w:t xml:space="preserve">. This means that Public Sector Managers are increasingly obliged to display what they have achieved in the past, and measurements of performance are crucial to evaluating the accomplishment of government programmes </w:t>
      </w:r>
      <w:r w:rsidRPr="004D6C64">
        <w:rPr>
          <w:rFonts w:ascii="Arial" w:hAnsi="Arial" w:cs="Arial"/>
          <w:i/>
          <w:iCs/>
          <w:sz w:val="24"/>
          <w:szCs w:val="24"/>
        </w:rPr>
        <w:t>(Drewry, Greve &amp; Tanquerel, 2005: p59)</w:t>
      </w:r>
      <w:r w:rsidRPr="00C8059F">
        <w:rPr>
          <w:rFonts w:ascii="Arial" w:hAnsi="Arial" w:cs="Arial"/>
          <w:sz w:val="24"/>
          <w:szCs w:val="24"/>
        </w:rPr>
        <w:t xml:space="preserve">. This shows that UK governments started focusing on how their policies and programmes affect communities half a century ago, and the change towards this was not introduced by the governments themselves but by external organisations who saw how the government was not utilizing the taxpayers' money as effective as they could be. These changes have become more and more valuable since the 1997 general election, where the Blair Government focused in </w:t>
      </w:r>
      <w:r w:rsidRPr="00C8059F">
        <w:rPr>
          <w:rFonts w:ascii="Arial" w:hAnsi="Arial" w:cs="Arial"/>
          <w:sz w:val="24"/>
          <w:szCs w:val="24"/>
        </w:rPr>
        <w:lastRenderedPageBreak/>
        <w:t xml:space="preserve">reforming the public services and </w:t>
      </w:r>
      <w:r w:rsidRPr="004D6C64">
        <w:rPr>
          <w:rFonts w:ascii="Arial" w:hAnsi="Arial" w:cs="Arial"/>
          <w:i/>
          <w:iCs/>
          <w:sz w:val="24"/>
          <w:szCs w:val="24"/>
        </w:rPr>
        <w:t>"modernizing"</w:t>
      </w:r>
      <w:r w:rsidRPr="00C8059F">
        <w:rPr>
          <w:rFonts w:ascii="Arial" w:hAnsi="Arial" w:cs="Arial"/>
          <w:sz w:val="24"/>
          <w:szCs w:val="24"/>
        </w:rPr>
        <w:t xml:space="preserve"> them, further emphasising the points made by the NPM </w:t>
      </w:r>
      <w:r w:rsidRPr="004D6C64">
        <w:rPr>
          <w:rFonts w:ascii="Arial" w:hAnsi="Arial" w:cs="Arial"/>
          <w:i/>
          <w:iCs/>
          <w:sz w:val="24"/>
          <w:szCs w:val="24"/>
        </w:rPr>
        <w:t>(Drewry, Greve &amp; Tanquerel, 2005: p60)</w:t>
      </w:r>
      <w:r w:rsidRPr="00C8059F">
        <w:rPr>
          <w:rFonts w:ascii="Arial" w:hAnsi="Arial" w:cs="Arial"/>
          <w:sz w:val="24"/>
          <w:szCs w:val="24"/>
        </w:rPr>
        <w:t>.</w:t>
      </w:r>
    </w:p>
    <w:p w14:paraId="42938F74" w14:textId="77777777" w:rsidR="006B335A" w:rsidRPr="00C8059F" w:rsidRDefault="006B335A" w:rsidP="006B335A">
      <w:pPr>
        <w:spacing w:line="480" w:lineRule="auto"/>
        <w:rPr>
          <w:rFonts w:ascii="Arial" w:hAnsi="Arial" w:cs="Arial"/>
          <w:sz w:val="24"/>
          <w:szCs w:val="24"/>
        </w:rPr>
      </w:pPr>
    </w:p>
    <w:p w14:paraId="31F335A6"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t xml:space="preserve">Accountability is important as </w:t>
      </w:r>
      <w:r w:rsidRPr="004D6C64">
        <w:rPr>
          <w:rFonts w:ascii="Arial" w:hAnsi="Arial" w:cs="Arial"/>
          <w:i/>
          <w:iCs/>
          <w:sz w:val="24"/>
          <w:szCs w:val="24"/>
        </w:rPr>
        <w:t>'embracing accountability increasingly makes economic sense for institutes in changing, and increasing, litigious society'</w:t>
      </w:r>
      <w:r w:rsidRPr="00C8059F">
        <w:rPr>
          <w:rFonts w:ascii="Arial" w:hAnsi="Arial" w:cs="Arial"/>
          <w:sz w:val="24"/>
          <w:szCs w:val="24"/>
        </w:rPr>
        <w:t xml:space="preserve"> </w:t>
      </w:r>
      <w:r w:rsidRPr="004D6C64">
        <w:rPr>
          <w:rFonts w:ascii="Arial" w:hAnsi="Arial" w:cs="Arial"/>
          <w:i/>
          <w:iCs/>
          <w:sz w:val="24"/>
          <w:szCs w:val="24"/>
        </w:rPr>
        <w:t>(Punch, 2009: p205)</w:t>
      </w:r>
      <w:r w:rsidRPr="00C8059F">
        <w:rPr>
          <w:rFonts w:ascii="Arial" w:hAnsi="Arial" w:cs="Arial"/>
          <w:sz w:val="24"/>
          <w:szCs w:val="24"/>
        </w:rPr>
        <w:t xml:space="preserve">. This is important as those who are responsible for their actions should be held accountable to them and punished if need be. An example of where accountability has been enforced was during the late 20th century, where the Metropolitan Police only spent less than £2,000 worth of damages in seven cases in 1979. By 1986, this had risen dramatically to £373,000 in 126 cases, and by 1996/7, it again rose dramatically as nearly £4 million worth of damage was paid and 1,000 threatened actions had been put against the police. By 1999-2000, claims against all police forces had risen to nearly 6,000. Of those, 1,302 were resolved and 65 had gained damages amounted to £4.5 million </w:t>
      </w:r>
      <w:r w:rsidRPr="004D6C64">
        <w:rPr>
          <w:rFonts w:ascii="Arial" w:hAnsi="Arial" w:cs="Arial"/>
          <w:i/>
          <w:iCs/>
          <w:sz w:val="24"/>
          <w:szCs w:val="24"/>
        </w:rPr>
        <w:t>(Punch, 2009: p206)</w:t>
      </w:r>
      <w:r w:rsidRPr="00C8059F">
        <w:rPr>
          <w:rFonts w:ascii="Arial" w:hAnsi="Arial" w:cs="Arial"/>
          <w:sz w:val="24"/>
          <w:szCs w:val="24"/>
        </w:rPr>
        <w:t>. This shows that the public was making sure that the Metropolitan Police were being held accountable for the damages they had caused during the cases the dealt with at that time , and the public was making sure that they were getting the compensation they deserve.</w:t>
      </w:r>
    </w:p>
    <w:p w14:paraId="5A5DF958" w14:textId="77777777" w:rsidR="006B335A" w:rsidRPr="00C8059F" w:rsidRDefault="006B335A" w:rsidP="006B335A">
      <w:pPr>
        <w:spacing w:line="480" w:lineRule="auto"/>
        <w:rPr>
          <w:rFonts w:ascii="Arial" w:hAnsi="Arial" w:cs="Arial"/>
          <w:sz w:val="24"/>
          <w:szCs w:val="24"/>
        </w:rPr>
      </w:pPr>
    </w:p>
    <w:p w14:paraId="62338F37"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t xml:space="preserve">When discussing accountability there are two main principles which are frequently mentioned, those being Best Value and Value for Money. Value for Money </w:t>
      </w:r>
      <w:r w:rsidRPr="004D6C64">
        <w:rPr>
          <w:rFonts w:ascii="Arial" w:hAnsi="Arial" w:cs="Arial"/>
          <w:i/>
          <w:iCs/>
          <w:sz w:val="24"/>
          <w:szCs w:val="24"/>
        </w:rPr>
        <w:t>(VFM)</w:t>
      </w:r>
      <w:r w:rsidRPr="00C8059F">
        <w:rPr>
          <w:rFonts w:ascii="Arial" w:hAnsi="Arial" w:cs="Arial"/>
          <w:sz w:val="24"/>
          <w:szCs w:val="24"/>
        </w:rPr>
        <w:t xml:space="preserve"> is defined as </w:t>
      </w:r>
      <w:r w:rsidRPr="004D6C64">
        <w:rPr>
          <w:rFonts w:ascii="Arial" w:hAnsi="Arial" w:cs="Arial"/>
          <w:i/>
          <w:iCs/>
          <w:sz w:val="24"/>
          <w:szCs w:val="24"/>
        </w:rPr>
        <w:t>'getting a good deal from public expenditure' (Department of Finance, 2015)</w:t>
      </w:r>
      <w:r w:rsidRPr="00C8059F">
        <w:rPr>
          <w:rFonts w:ascii="Arial" w:hAnsi="Arial" w:cs="Arial"/>
          <w:sz w:val="24"/>
          <w:szCs w:val="24"/>
        </w:rPr>
        <w:t xml:space="preserve">. VFM is a crucial factor to acknowledge when preparing ideas such as policies or programmes, or generally when taking any action which involves the use of public resources </w:t>
      </w:r>
      <w:r w:rsidRPr="004D6C64">
        <w:rPr>
          <w:rFonts w:ascii="Arial" w:hAnsi="Arial" w:cs="Arial"/>
          <w:i/>
          <w:iCs/>
          <w:sz w:val="24"/>
          <w:szCs w:val="24"/>
        </w:rPr>
        <w:t>(Department of Finance, 2015)</w:t>
      </w:r>
      <w:r w:rsidRPr="00C8059F">
        <w:rPr>
          <w:rFonts w:ascii="Arial" w:hAnsi="Arial" w:cs="Arial"/>
          <w:sz w:val="24"/>
          <w:szCs w:val="24"/>
        </w:rPr>
        <w:t xml:space="preserve">. this shows that many of the organisations </w:t>
      </w:r>
      <w:r w:rsidRPr="00C8059F">
        <w:rPr>
          <w:rFonts w:ascii="Arial" w:hAnsi="Arial" w:cs="Arial"/>
          <w:sz w:val="24"/>
          <w:szCs w:val="24"/>
        </w:rPr>
        <w:lastRenderedPageBreak/>
        <w:t xml:space="preserve">that use this term try their best to get the best deal they can from public expenses, or trying to spend the least amount of the public expenses as possible. Some examples of the organisations which use the term VFM would be the government, as they spend millions of the public's money improving the lives of those in their community, and the police, as they spend their budget on recruiting new officers or providing specialist training to officers that want to specialise in different areas such as riot police or detectives. Value for Money depends not only on policy drafts but also how those policies are carried out in society whilst still being as cost-effective as can be. This was evident in the 1980s as governments at the time contemplated how they could deliver their policies whilst being as cost-effective as they could, whilst also meeting the demands and expectations </w:t>
      </w:r>
      <w:r w:rsidRPr="004D6C64">
        <w:rPr>
          <w:rFonts w:ascii="Arial" w:hAnsi="Arial" w:cs="Arial"/>
          <w:i/>
          <w:iCs/>
          <w:sz w:val="24"/>
          <w:szCs w:val="24"/>
        </w:rPr>
        <w:t>(Bourn, 2007: p53)</w:t>
      </w:r>
      <w:r w:rsidRPr="00C8059F">
        <w:rPr>
          <w:rFonts w:ascii="Arial" w:hAnsi="Arial" w:cs="Arial"/>
          <w:sz w:val="24"/>
          <w:szCs w:val="24"/>
        </w:rPr>
        <w:t>. This shows that VFM has been in use for decades by governments and combines both the cost-effectiveness and the implementation of the policies, which is aimed to assist the communities they are implemented in some way, however big or small they be.</w:t>
      </w:r>
    </w:p>
    <w:p w14:paraId="6F0A208C" w14:textId="77777777" w:rsidR="006B335A" w:rsidRPr="00C8059F" w:rsidRDefault="006B335A" w:rsidP="006B335A">
      <w:pPr>
        <w:spacing w:line="480" w:lineRule="auto"/>
        <w:rPr>
          <w:rFonts w:ascii="Arial" w:hAnsi="Arial" w:cs="Arial"/>
          <w:sz w:val="24"/>
          <w:szCs w:val="24"/>
        </w:rPr>
      </w:pPr>
    </w:p>
    <w:p w14:paraId="728F8674"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t xml:space="preserve">Best Value is about guaranteeing that there is practical movement of resources and a respectful level of governance, as well as targeting improvement and delivering the highest possible outcomes for the public </w:t>
      </w:r>
      <w:r w:rsidRPr="004D6C64">
        <w:rPr>
          <w:rFonts w:ascii="Arial" w:hAnsi="Arial" w:cs="Arial"/>
          <w:i/>
          <w:iCs/>
          <w:sz w:val="24"/>
          <w:szCs w:val="24"/>
        </w:rPr>
        <w:t>(Audit Scotland, 2020)</w:t>
      </w:r>
      <w:r w:rsidRPr="00C8059F">
        <w:rPr>
          <w:rFonts w:ascii="Arial" w:hAnsi="Arial" w:cs="Arial"/>
          <w:sz w:val="24"/>
          <w:szCs w:val="24"/>
        </w:rPr>
        <w:t xml:space="preserve">. Best Value places a duty upon all public bodies across the country and a statutory responsibility on local authorities like councils. It also places a formal responsibility on the Police Authorities and Chief Constables along with the Fire and Rescue Authorities and Chief Fire Officers, as well as the rest of the Accountable Officers in the public sector, with Chief Executives of NHS bodies being an </w:t>
      </w:r>
      <w:r w:rsidRPr="004D6C64">
        <w:rPr>
          <w:rFonts w:ascii="Arial" w:hAnsi="Arial" w:cs="Arial"/>
          <w:i/>
          <w:iCs/>
          <w:sz w:val="24"/>
          <w:szCs w:val="24"/>
        </w:rPr>
        <w:t>example (Audit Scotland, 2020)</w:t>
      </w:r>
      <w:r w:rsidRPr="00C8059F">
        <w:rPr>
          <w:rFonts w:ascii="Arial" w:hAnsi="Arial" w:cs="Arial"/>
          <w:sz w:val="24"/>
          <w:szCs w:val="24"/>
        </w:rPr>
        <w:t xml:space="preserve">. This shows that many of the high ranking officials across the public sector have a responsibility to be as effective as they possibly could and making sure that </w:t>
      </w:r>
      <w:r w:rsidRPr="00C8059F">
        <w:rPr>
          <w:rFonts w:ascii="Arial" w:hAnsi="Arial" w:cs="Arial"/>
          <w:sz w:val="24"/>
          <w:szCs w:val="24"/>
        </w:rPr>
        <w:lastRenderedPageBreak/>
        <w:t>they are focusing on improving the services they offer the public. When measuring how effective best value is there are three commonly used words, those are effective, how much money does the service</w:t>
      </w:r>
      <w:r w:rsidRPr="004D6C64">
        <w:rPr>
          <w:rFonts w:ascii="Arial" w:hAnsi="Arial" w:cs="Arial"/>
          <w:i/>
          <w:iCs/>
          <w:sz w:val="24"/>
          <w:szCs w:val="24"/>
        </w:rPr>
        <w:t>(s)</w:t>
      </w:r>
      <w:r w:rsidRPr="00C8059F">
        <w:rPr>
          <w:rFonts w:ascii="Arial" w:hAnsi="Arial" w:cs="Arial"/>
          <w:sz w:val="24"/>
          <w:szCs w:val="24"/>
        </w:rPr>
        <w:t xml:space="preserve"> currently cost the government, efficient, how efficient are the service</w:t>
      </w:r>
      <w:r w:rsidRPr="004D6C64">
        <w:rPr>
          <w:rFonts w:ascii="Arial" w:hAnsi="Arial" w:cs="Arial"/>
          <w:i/>
          <w:iCs/>
          <w:sz w:val="24"/>
          <w:szCs w:val="24"/>
        </w:rPr>
        <w:t>(s)</w:t>
      </w:r>
      <w:r w:rsidRPr="00C8059F">
        <w:rPr>
          <w:rFonts w:ascii="Arial" w:hAnsi="Arial" w:cs="Arial"/>
          <w:sz w:val="24"/>
          <w:szCs w:val="24"/>
        </w:rPr>
        <w:t xml:space="preserve"> in completing what they are intended to, and economical, how the service</w:t>
      </w:r>
      <w:r w:rsidRPr="004D6C64">
        <w:rPr>
          <w:rFonts w:ascii="Arial" w:hAnsi="Arial" w:cs="Arial"/>
          <w:i/>
          <w:iCs/>
          <w:sz w:val="24"/>
          <w:szCs w:val="24"/>
        </w:rPr>
        <w:t>(s)</w:t>
      </w:r>
      <w:r w:rsidRPr="00C8059F">
        <w:rPr>
          <w:rFonts w:ascii="Arial" w:hAnsi="Arial" w:cs="Arial"/>
          <w:sz w:val="24"/>
          <w:szCs w:val="24"/>
        </w:rPr>
        <w:t xml:space="preserve"> use the resources they have at their disposal to achieve the results they seek and do they satisfy all of, if not most of, the stakeholders needs.</w:t>
      </w:r>
    </w:p>
    <w:p w14:paraId="07260A0E" w14:textId="77777777" w:rsidR="006B335A" w:rsidRPr="00C8059F" w:rsidRDefault="006B335A" w:rsidP="006B335A">
      <w:pPr>
        <w:spacing w:line="480" w:lineRule="auto"/>
        <w:rPr>
          <w:rFonts w:ascii="Arial" w:hAnsi="Arial" w:cs="Arial"/>
          <w:sz w:val="24"/>
          <w:szCs w:val="24"/>
        </w:rPr>
      </w:pPr>
    </w:p>
    <w:p w14:paraId="595C5C94"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t xml:space="preserve">One public service that uses the Best Value principle would be the police service as they have a responsibility of protecting the public and reducing crime, and they do this whilst having to manage their resources, both financial and personnel, whilst also discovering different methods of combating crime and making sure that the public is informed about what they are doing to keep them safe, whilst also allowing the public to give their input on how they could deal with criminals and overall how they could improve. An example of this would be the police force in Scotland who in 2012, had £942 million to spend across the eight police forces. To make sure that they were being as cost-effective as they could be, the police authorities and forces had to make difficult choices between competing priorities, these decisions came with risks which affected people's lives in different ways, some priorities affected them directly others indirectly </w:t>
      </w:r>
      <w:r w:rsidRPr="004D6C64">
        <w:rPr>
          <w:rFonts w:ascii="Arial" w:hAnsi="Arial" w:cs="Arial"/>
          <w:i/>
          <w:iCs/>
          <w:sz w:val="24"/>
          <w:szCs w:val="24"/>
        </w:rPr>
        <w:t>(Audit Scotland, 2012: p8)</w:t>
      </w:r>
      <w:r w:rsidRPr="00C8059F">
        <w:rPr>
          <w:rFonts w:ascii="Arial" w:hAnsi="Arial" w:cs="Arial"/>
          <w:sz w:val="24"/>
          <w:szCs w:val="24"/>
        </w:rPr>
        <w:t>. This shows that they had a good understanding about how each policy would affect individuals and communities and as a result of these policies, the link between the police authorities and the communities were strengthened through community policing.</w:t>
      </w:r>
    </w:p>
    <w:p w14:paraId="47587B06" w14:textId="77777777" w:rsidR="006B335A" w:rsidRPr="00C8059F" w:rsidRDefault="006B335A" w:rsidP="006B335A">
      <w:pPr>
        <w:spacing w:line="480" w:lineRule="auto"/>
        <w:rPr>
          <w:rFonts w:ascii="Arial" w:hAnsi="Arial" w:cs="Arial"/>
          <w:sz w:val="24"/>
          <w:szCs w:val="24"/>
        </w:rPr>
      </w:pPr>
      <w:bookmarkStart w:id="0" w:name="_GoBack"/>
      <w:bookmarkEnd w:id="0"/>
    </w:p>
    <w:p w14:paraId="2874662E"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lastRenderedPageBreak/>
        <w:t xml:space="preserve">If the police want to be even more efficient with the resources they have at their disposal and make even more improvements, then one recommendation would encourage police forces to collaborate on buying equipment such as </w:t>
      </w:r>
      <w:r w:rsidRPr="004D6C64">
        <w:rPr>
          <w:rFonts w:ascii="Arial" w:hAnsi="Arial" w:cs="Arial"/>
          <w:i/>
          <w:iCs/>
          <w:sz w:val="24"/>
          <w:szCs w:val="24"/>
        </w:rPr>
        <w:t>'police helmets, shirts and vehicles' (Home Office, 2018)</w:t>
      </w:r>
      <w:r w:rsidRPr="00C8059F">
        <w:rPr>
          <w:rFonts w:ascii="Arial" w:hAnsi="Arial" w:cs="Arial"/>
          <w:sz w:val="24"/>
          <w:szCs w:val="24"/>
        </w:rPr>
        <w:t xml:space="preserve">. This was shown as between 2015 and 2018, police forces saved a total of £273 million on equipment costs </w:t>
      </w:r>
      <w:r w:rsidRPr="004D6C64">
        <w:rPr>
          <w:rFonts w:ascii="Arial" w:hAnsi="Arial" w:cs="Arial"/>
          <w:i/>
          <w:iCs/>
          <w:sz w:val="24"/>
          <w:szCs w:val="24"/>
        </w:rPr>
        <w:t>(Home Office, 2018)</w:t>
      </w:r>
      <w:r w:rsidRPr="00C8059F">
        <w:rPr>
          <w:rFonts w:ascii="Arial" w:hAnsi="Arial" w:cs="Arial"/>
          <w:sz w:val="24"/>
          <w:szCs w:val="24"/>
        </w:rPr>
        <w:t xml:space="preserve">. One example of forces collaborating would be in 2018 where forces across the Bedfordshire, Hertfordshire and Cambridgeshire areas bought police uniforms collectively which halved the cost from £32.95 to £15.95 </w:t>
      </w:r>
      <w:r w:rsidRPr="004D6C64">
        <w:rPr>
          <w:rFonts w:ascii="Arial" w:hAnsi="Arial" w:cs="Arial"/>
          <w:i/>
          <w:iCs/>
          <w:sz w:val="24"/>
          <w:szCs w:val="24"/>
        </w:rPr>
        <w:t>(Home Office, 2018)</w:t>
      </w:r>
      <w:r w:rsidRPr="00C8059F">
        <w:rPr>
          <w:rFonts w:ascii="Arial" w:hAnsi="Arial" w:cs="Arial"/>
          <w:sz w:val="24"/>
          <w:szCs w:val="24"/>
        </w:rPr>
        <w:t xml:space="preserve">. This would allow the police forces to have more money available to spend on </w:t>
      </w:r>
      <w:r w:rsidRPr="004D6C64">
        <w:rPr>
          <w:rFonts w:ascii="Arial" w:hAnsi="Arial" w:cs="Arial"/>
          <w:i/>
          <w:iCs/>
          <w:sz w:val="24"/>
          <w:szCs w:val="24"/>
        </w:rPr>
        <w:t>'local priorities' (Home Office, 2018)</w:t>
      </w:r>
      <w:r w:rsidRPr="00C8059F">
        <w:rPr>
          <w:rFonts w:ascii="Arial" w:hAnsi="Arial" w:cs="Arial"/>
          <w:sz w:val="24"/>
          <w:szCs w:val="24"/>
        </w:rPr>
        <w:t xml:space="preserve">, as well as having more money available to bring in more police officers to help deal with the underemployment. These extra funds available to bring in new officers is very much needed as in the previous decade, every year apart from 2019 saw a decrease in police officers in England and Wales </w:t>
      </w:r>
      <w:r w:rsidRPr="004D6C64">
        <w:rPr>
          <w:rFonts w:ascii="Arial" w:hAnsi="Arial" w:cs="Arial"/>
          <w:i/>
          <w:iCs/>
          <w:sz w:val="24"/>
          <w:szCs w:val="24"/>
        </w:rPr>
        <w:t>(Home Office, 2019)</w:t>
      </w:r>
      <w:r w:rsidRPr="00C8059F">
        <w:rPr>
          <w:rFonts w:ascii="Arial" w:hAnsi="Arial" w:cs="Arial"/>
          <w:sz w:val="24"/>
          <w:szCs w:val="24"/>
        </w:rPr>
        <w:t xml:space="preserve">, and the underemployment has taken its toll as in 2018/19, crime rates in England and Wales are highest they've been since 2006/07 </w:t>
      </w:r>
      <w:r w:rsidRPr="004D6C64">
        <w:rPr>
          <w:rFonts w:ascii="Arial" w:hAnsi="Arial" w:cs="Arial"/>
          <w:i/>
          <w:iCs/>
          <w:sz w:val="24"/>
          <w:szCs w:val="24"/>
        </w:rPr>
        <w:t>(Clark, 2019)</w:t>
      </w:r>
      <w:r w:rsidRPr="00C8059F">
        <w:rPr>
          <w:rFonts w:ascii="Arial" w:hAnsi="Arial" w:cs="Arial"/>
          <w:sz w:val="24"/>
          <w:szCs w:val="24"/>
        </w:rPr>
        <w:t xml:space="preserve">. Nick Hurd, the Minister for Police and Fire, commented on the savings in police budgets and stated: </w:t>
      </w:r>
    </w:p>
    <w:p w14:paraId="1480B3C0" w14:textId="77777777" w:rsidR="006B335A" w:rsidRPr="004D6C64" w:rsidRDefault="006B335A" w:rsidP="006B335A">
      <w:pPr>
        <w:spacing w:line="240" w:lineRule="auto"/>
        <w:rPr>
          <w:rFonts w:ascii="Arial" w:hAnsi="Arial" w:cs="Arial"/>
          <w:i/>
          <w:iCs/>
          <w:sz w:val="24"/>
          <w:szCs w:val="24"/>
        </w:rPr>
      </w:pPr>
      <w:r w:rsidRPr="004D6C64">
        <w:rPr>
          <w:rFonts w:ascii="Arial" w:hAnsi="Arial" w:cs="Arial"/>
          <w:i/>
          <w:iCs/>
          <w:sz w:val="24"/>
          <w:szCs w:val="24"/>
        </w:rPr>
        <w:t>'"I congratulate the police on impressive progress in recent years to squeeze out inefficiency. However, these numbers show that their work is not complete. We will continue to work with the police to make sure that the taxpayer is getting value for money"' (Home Office, 2018).</w:t>
      </w:r>
    </w:p>
    <w:p w14:paraId="287C99B4" w14:textId="77777777" w:rsidR="006B335A" w:rsidRPr="00C8059F" w:rsidRDefault="006B335A" w:rsidP="006B335A">
      <w:pPr>
        <w:spacing w:line="480" w:lineRule="auto"/>
        <w:rPr>
          <w:rFonts w:ascii="Arial" w:hAnsi="Arial" w:cs="Arial"/>
          <w:sz w:val="24"/>
          <w:szCs w:val="24"/>
        </w:rPr>
      </w:pPr>
    </w:p>
    <w:p w14:paraId="4F2156C5" w14:textId="77777777" w:rsidR="006B335A" w:rsidRPr="00C8059F" w:rsidRDefault="006B335A" w:rsidP="006B335A">
      <w:pPr>
        <w:spacing w:line="480" w:lineRule="auto"/>
        <w:rPr>
          <w:rFonts w:ascii="Arial" w:hAnsi="Arial" w:cs="Arial"/>
          <w:sz w:val="24"/>
          <w:szCs w:val="24"/>
        </w:rPr>
      </w:pPr>
    </w:p>
    <w:p w14:paraId="4D0AAF3D"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t xml:space="preserve">Another recommendation would be to encourage multi-agency partnerships as partnerships between agencies is vital in helping reduce the risk of cases falling through the safeguarding system in place, as well as deterring domestic abuse at an </w:t>
      </w:r>
      <w:r w:rsidRPr="00C8059F">
        <w:rPr>
          <w:rFonts w:ascii="Arial" w:hAnsi="Arial" w:cs="Arial"/>
          <w:sz w:val="24"/>
          <w:szCs w:val="24"/>
        </w:rPr>
        <w:lastRenderedPageBreak/>
        <w:t xml:space="preserve">early stage or avoid it from happening in the first place </w:t>
      </w:r>
      <w:r w:rsidRPr="004D6C64">
        <w:rPr>
          <w:rFonts w:ascii="Arial" w:hAnsi="Arial" w:cs="Arial"/>
          <w:i/>
          <w:iCs/>
          <w:sz w:val="24"/>
          <w:szCs w:val="24"/>
        </w:rPr>
        <w:t>(College of Policing, 2018)</w:t>
      </w:r>
      <w:r w:rsidRPr="00C8059F">
        <w:rPr>
          <w:rFonts w:ascii="Arial" w:hAnsi="Arial" w:cs="Arial"/>
          <w:sz w:val="24"/>
          <w:szCs w:val="24"/>
        </w:rPr>
        <w:t xml:space="preserve">. Multi-agency partnerships facilitate many things, including enhanced information sharing and efficient identification of risks at early stages, these benefits allow police forces to keep their communities safer than if they worked by themselves. Agencies form these partnerships through information sharing agreements </w:t>
      </w:r>
      <w:r w:rsidRPr="004D6C64">
        <w:rPr>
          <w:rFonts w:ascii="Arial" w:hAnsi="Arial" w:cs="Arial"/>
          <w:i/>
          <w:iCs/>
          <w:sz w:val="24"/>
          <w:szCs w:val="24"/>
        </w:rPr>
        <w:t>(ISAs)</w:t>
      </w:r>
      <w:r w:rsidRPr="00C8059F">
        <w:rPr>
          <w:rFonts w:ascii="Arial" w:hAnsi="Arial" w:cs="Arial"/>
          <w:sz w:val="24"/>
          <w:szCs w:val="24"/>
        </w:rPr>
        <w:t xml:space="preserve"> which have been well-developed and have to be regularly inspected at a force level, as well as having supervisors monitoring information shared by the police to guarantee that it obeys by the ISAs. In particular, the supervisor should analyse requests made by other agencies regarding sensitive and personal information </w:t>
      </w:r>
      <w:r w:rsidRPr="004D6C64">
        <w:rPr>
          <w:rFonts w:ascii="Arial" w:hAnsi="Arial" w:cs="Arial"/>
          <w:i/>
          <w:iCs/>
          <w:sz w:val="24"/>
          <w:szCs w:val="24"/>
        </w:rPr>
        <w:t>(College of Policing, 2018)</w:t>
      </w:r>
      <w:r w:rsidRPr="00C8059F">
        <w:rPr>
          <w:rFonts w:ascii="Arial" w:hAnsi="Arial" w:cs="Arial"/>
          <w:sz w:val="24"/>
          <w:szCs w:val="24"/>
        </w:rPr>
        <w:t xml:space="preserve">. An example of a multi-agency partnership would be in 1998 where 5 authorities, the police, local authorities, fire and rescue authorities, the probation service and health service, were brought together under the Crime and Disorder Act to reduce crime and disorder, they achieve this by focusing on local issues and working with local communities to develop local crime priorities which are reviewed yearly </w:t>
      </w:r>
      <w:r w:rsidRPr="004D6C64">
        <w:rPr>
          <w:rFonts w:ascii="Arial" w:hAnsi="Arial" w:cs="Arial"/>
          <w:i/>
          <w:iCs/>
          <w:sz w:val="24"/>
          <w:szCs w:val="24"/>
        </w:rPr>
        <w:t>(College of Policing)</w:t>
      </w:r>
      <w:r w:rsidRPr="00C8059F">
        <w:rPr>
          <w:rFonts w:ascii="Arial" w:hAnsi="Arial" w:cs="Arial"/>
          <w:sz w:val="24"/>
          <w:szCs w:val="24"/>
        </w:rPr>
        <w:t xml:space="preserve">. The role that the police and crime commissioners play in this partnership is working with local community safety partnerships </w:t>
      </w:r>
      <w:r w:rsidRPr="004D6C64">
        <w:rPr>
          <w:rFonts w:ascii="Arial" w:hAnsi="Arial" w:cs="Arial"/>
          <w:i/>
          <w:iCs/>
          <w:sz w:val="24"/>
          <w:szCs w:val="24"/>
        </w:rPr>
        <w:t>(CSPs)</w:t>
      </w:r>
      <w:r w:rsidRPr="00C8059F">
        <w:rPr>
          <w:rFonts w:ascii="Arial" w:hAnsi="Arial" w:cs="Arial"/>
          <w:sz w:val="24"/>
          <w:szCs w:val="24"/>
        </w:rPr>
        <w:t xml:space="preserve"> to establish and improve local approaches to decrease and stop crime from occurring. Section 10 of the Police Reform and Social Responsibility Act, introduced in 2011, outlined an adaptable framework for partnership working between CSPs and PCCs, this framework allowed the agencies involved to adapt their approaches to reducing crime to fit meaningful local arrangements, however, they must respect the other agencies priorities when developing their plans to reduce crime </w:t>
      </w:r>
      <w:r w:rsidRPr="004D6C64">
        <w:rPr>
          <w:rFonts w:ascii="Arial" w:hAnsi="Arial" w:cs="Arial"/>
          <w:i/>
          <w:iCs/>
          <w:sz w:val="24"/>
          <w:szCs w:val="24"/>
        </w:rPr>
        <w:t>(College of Policing, 2018)</w:t>
      </w:r>
      <w:r w:rsidRPr="00C8059F">
        <w:rPr>
          <w:rFonts w:ascii="Arial" w:hAnsi="Arial" w:cs="Arial"/>
          <w:sz w:val="24"/>
          <w:szCs w:val="24"/>
        </w:rPr>
        <w:t>. This is to ensure that they do not create a plan that clashes with others or has no need to be created as there are others which do an adequate job.</w:t>
      </w:r>
    </w:p>
    <w:p w14:paraId="2DF191AD" w14:textId="77777777" w:rsidR="006B335A" w:rsidRPr="00C8059F" w:rsidRDefault="006B335A" w:rsidP="006B335A">
      <w:pPr>
        <w:spacing w:line="480" w:lineRule="auto"/>
        <w:rPr>
          <w:rFonts w:ascii="Arial" w:hAnsi="Arial" w:cs="Arial"/>
          <w:sz w:val="24"/>
          <w:szCs w:val="24"/>
        </w:rPr>
      </w:pPr>
    </w:p>
    <w:p w14:paraId="276E5D82" w14:textId="77777777" w:rsidR="006B335A" w:rsidRPr="00C8059F" w:rsidRDefault="006B335A" w:rsidP="006B335A">
      <w:pPr>
        <w:spacing w:line="480" w:lineRule="auto"/>
        <w:rPr>
          <w:rFonts w:ascii="Arial" w:hAnsi="Arial" w:cs="Arial"/>
          <w:sz w:val="24"/>
          <w:szCs w:val="24"/>
        </w:rPr>
      </w:pPr>
      <w:r w:rsidRPr="00C8059F">
        <w:rPr>
          <w:rFonts w:ascii="Arial" w:hAnsi="Arial" w:cs="Arial"/>
          <w:sz w:val="24"/>
          <w:szCs w:val="24"/>
        </w:rPr>
        <w:lastRenderedPageBreak/>
        <w:t xml:space="preserve">A final recommendation would be to work with communities more to develop and establish approaches to reduce crime. The process is known as engagement and it involves providing information and assuring to the public about what the police are doing in their area and to make sure that the community feels safe, as well as allowing the members of the public to recognize and enforce solutions to local problems </w:t>
      </w:r>
      <w:r w:rsidRPr="004D6C64">
        <w:rPr>
          <w:rFonts w:ascii="Arial" w:hAnsi="Arial" w:cs="Arial"/>
          <w:i/>
          <w:iCs/>
          <w:sz w:val="24"/>
          <w:szCs w:val="24"/>
        </w:rPr>
        <w:t>(College of Policing, 2013)</w:t>
      </w:r>
      <w:r w:rsidRPr="00C8059F">
        <w:rPr>
          <w:rFonts w:ascii="Arial" w:hAnsi="Arial" w:cs="Arial"/>
          <w:sz w:val="24"/>
          <w:szCs w:val="24"/>
        </w:rPr>
        <w:t xml:space="preserve">. Community engagement does not happen regularly however and is often repeated over a long period. The plans created can be for a specific or focused issue or incident and can be carried out formally or informally </w:t>
      </w:r>
      <w:r w:rsidRPr="004D6C64">
        <w:rPr>
          <w:rFonts w:ascii="Arial" w:hAnsi="Arial" w:cs="Arial"/>
          <w:i/>
          <w:iCs/>
          <w:sz w:val="24"/>
          <w:szCs w:val="24"/>
        </w:rPr>
        <w:t>(College of Policing, 2013)</w:t>
      </w:r>
      <w:r w:rsidRPr="00C8059F">
        <w:rPr>
          <w:rFonts w:ascii="Arial" w:hAnsi="Arial" w:cs="Arial"/>
          <w:sz w:val="24"/>
          <w:szCs w:val="24"/>
        </w:rPr>
        <w:t>. The methods used by the police in community engagement are tailor-made to meet the demands and desires of the community they are working with, this would enable members of the community to fully participate and to ensure that the service</w:t>
      </w:r>
      <w:r w:rsidRPr="004D6C64">
        <w:rPr>
          <w:rFonts w:ascii="Arial" w:hAnsi="Arial" w:cs="Arial"/>
          <w:i/>
          <w:iCs/>
          <w:sz w:val="24"/>
          <w:szCs w:val="24"/>
        </w:rPr>
        <w:t>(s)</w:t>
      </w:r>
      <w:r w:rsidRPr="00C8059F">
        <w:rPr>
          <w:rFonts w:ascii="Arial" w:hAnsi="Arial" w:cs="Arial"/>
          <w:sz w:val="24"/>
          <w:szCs w:val="24"/>
        </w:rPr>
        <w:t xml:space="preserve"> are the most effective as well as the most efficient. On a neighbourhood level, decisions are made to allow officers to be flexible when adapting the approaches to suit the </w:t>
      </w:r>
      <w:proofErr w:type="spellStart"/>
      <w:r w:rsidRPr="00C8059F">
        <w:rPr>
          <w:rFonts w:ascii="Arial" w:hAnsi="Arial" w:cs="Arial"/>
          <w:sz w:val="24"/>
          <w:szCs w:val="24"/>
        </w:rPr>
        <w:t>communities</w:t>
      </w:r>
      <w:proofErr w:type="spellEnd"/>
      <w:r w:rsidRPr="00C8059F">
        <w:rPr>
          <w:rFonts w:ascii="Arial" w:hAnsi="Arial" w:cs="Arial"/>
          <w:sz w:val="24"/>
          <w:szCs w:val="24"/>
        </w:rPr>
        <w:t xml:space="preserve"> needs </w:t>
      </w:r>
      <w:r w:rsidRPr="004D6C64">
        <w:rPr>
          <w:rFonts w:ascii="Arial" w:hAnsi="Arial" w:cs="Arial"/>
          <w:i/>
          <w:iCs/>
          <w:sz w:val="24"/>
          <w:szCs w:val="24"/>
        </w:rPr>
        <w:t>(College of Policing, 2013)</w:t>
      </w:r>
      <w:r w:rsidRPr="00C8059F">
        <w:rPr>
          <w:rFonts w:ascii="Arial" w:hAnsi="Arial" w:cs="Arial"/>
          <w:sz w:val="24"/>
          <w:szCs w:val="24"/>
        </w:rPr>
        <w:t xml:space="preserve">. Obstacles to engagements on both community and neighbourhood levels include social exclusion, troubles over privacy and low levels of confidence in the local police forces, among others. Those affected by these obstacles, or those who protected characteristics identified in the Equality Act 2010, are encouraged to engage in the preparation and help choose the approaches which benefit both them and their community the most. They are also encouraged to provide advice on how to overcome the previously mentioned barriers </w:t>
      </w:r>
      <w:r w:rsidRPr="004D6C64">
        <w:rPr>
          <w:rFonts w:ascii="Arial" w:hAnsi="Arial" w:cs="Arial"/>
          <w:i/>
          <w:iCs/>
          <w:sz w:val="24"/>
          <w:szCs w:val="24"/>
        </w:rPr>
        <w:t>(College of Policing, 2013)</w:t>
      </w:r>
      <w:r w:rsidRPr="00C8059F">
        <w:rPr>
          <w:rFonts w:ascii="Arial" w:hAnsi="Arial" w:cs="Arial"/>
          <w:sz w:val="24"/>
          <w:szCs w:val="24"/>
        </w:rPr>
        <w:t>.</w:t>
      </w:r>
    </w:p>
    <w:p w14:paraId="50061EE4" w14:textId="77777777" w:rsidR="006B335A" w:rsidRPr="00C8059F" w:rsidRDefault="006B335A" w:rsidP="006B335A">
      <w:pPr>
        <w:spacing w:line="480" w:lineRule="auto"/>
        <w:rPr>
          <w:rFonts w:ascii="Arial" w:hAnsi="Arial" w:cs="Arial"/>
          <w:sz w:val="24"/>
          <w:szCs w:val="24"/>
        </w:rPr>
      </w:pPr>
    </w:p>
    <w:p w14:paraId="15DBE26E" w14:textId="77777777" w:rsidR="006B335A" w:rsidRPr="00910508" w:rsidRDefault="006B335A" w:rsidP="006B335A">
      <w:pPr>
        <w:spacing w:line="480" w:lineRule="auto"/>
        <w:rPr>
          <w:rFonts w:ascii="Arial" w:hAnsi="Arial" w:cs="Arial"/>
          <w:sz w:val="24"/>
          <w:szCs w:val="24"/>
        </w:rPr>
      </w:pPr>
      <w:r w:rsidRPr="00C8059F">
        <w:rPr>
          <w:rFonts w:ascii="Arial" w:hAnsi="Arial" w:cs="Arial"/>
          <w:sz w:val="24"/>
          <w:szCs w:val="24"/>
        </w:rPr>
        <w:t xml:space="preserve">In conclusion, accountability is important in the public sector as it makes sure that the public services are getting the most they can out of the services they provide the public, which ultimately is funded by the public. It is also important as it makes sure </w:t>
      </w:r>
      <w:r w:rsidRPr="00C8059F">
        <w:rPr>
          <w:rFonts w:ascii="Arial" w:hAnsi="Arial" w:cs="Arial"/>
          <w:sz w:val="24"/>
          <w:szCs w:val="24"/>
        </w:rPr>
        <w:lastRenderedPageBreak/>
        <w:t xml:space="preserve">that individuals, or groups, are held accountable for their actions, and penalised if need be. This was clear in the case of the Metropolitan Police in the late 20th, and early 21st centuries, as they had to pay huge amounts of money to those whom they caused to damage upon </w:t>
      </w:r>
      <w:r w:rsidRPr="004D6C64">
        <w:rPr>
          <w:rFonts w:ascii="Arial" w:hAnsi="Arial" w:cs="Arial"/>
          <w:i/>
          <w:iCs/>
          <w:sz w:val="24"/>
          <w:szCs w:val="24"/>
        </w:rPr>
        <w:t>(Punch, 2009: p206)</w:t>
      </w:r>
      <w:r w:rsidRPr="00C8059F">
        <w:rPr>
          <w:rFonts w:ascii="Arial" w:hAnsi="Arial" w:cs="Arial"/>
          <w:sz w:val="24"/>
          <w:szCs w:val="24"/>
        </w:rPr>
        <w:t xml:space="preserve">. Value for Money and Best Value both contribute to accountability as they make sure that the services provided are as effective and as efficient as the possibility can. The Police is an example of a public service which uses the principles of Best Value as they have a responsibility of protecting the public and reducing crime, and they have to do this whilst also managing their resources to the best of their abilities to make sure that they have enough officers to protect a community for example. The principles of Best Value can always be improved and one way it could be improved is to encourage collaboration between police forces, as this would reduce the amount spent on police uniforms for examples </w:t>
      </w:r>
      <w:r w:rsidRPr="004D6C64">
        <w:rPr>
          <w:rFonts w:ascii="Arial" w:hAnsi="Arial" w:cs="Arial"/>
          <w:i/>
          <w:iCs/>
          <w:sz w:val="24"/>
          <w:szCs w:val="24"/>
        </w:rPr>
        <w:t>(Home Office, 2018)</w:t>
      </w:r>
      <w:r w:rsidRPr="00C8059F">
        <w:rPr>
          <w:rFonts w:ascii="Arial" w:hAnsi="Arial" w:cs="Arial"/>
          <w:sz w:val="24"/>
          <w:szCs w:val="24"/>
        </w:rPr>
        <w:t>.</w:t>
      </w:r>
    </w:p>
    <w:p w14:paraId="138B2655" w14:textId="77777777" w:rsidR="00513A5B" w:rsidRDefault="00513A5B" w:rsidP="00910508">
      <w:pPr>
        <w:spacing w:line="480" w:lineRule="auto"/>
        <w:rPr>
          <w:rFonts w:ascii="Arial" w:hAnsi="Arial" w:cs="Arial"/>
          <w:sz w:val="24"/>
          <w:szCs w:val="24"/>
        </w:rPr>
      </w:pPr>
    </w:p>
    <w:p w14:paraId="32A70E50" w14:textId="597FA370" w:rsidR="009A2075" w:rsidRDefault="009B567E" w:rsidP="00910508">
      <w:pPr>
        <w:spacing w:line="480" w:lineRule="auto"/>
        <w:rPr>
          <w:rFonts w:ascii="Arial" w:hAnsi="Arial" w:cs="Arial"/>
          <w:sz w:val="24"/>
          <w:szCs w:val="24"/>
        </w:rPr>
      </w:pPr>
      <w:r>
        <w:rPr>
          <w:rFonts w:ascii="Arial" w:hAnsi="Arial" w:cs="Arial"/>
          <w:sz w:val="24"/>
          <w:szCs w:val="24"/>
        </w:rPr>
        <w:t>Bibliography</w:t>
      </w:r>
      <w:r w:rsidR="009A2075">
        <w:rPr>
          <w:rFonts w:ascii="Arial" w:hAnsi="Arial" w:cs="Arial"/>
          <w:sz w:val="24"/>
          <w:szCs w:val="24"/>
        </w:rPr>
        <w:t>:</w:t>
      </w:r>
    </w:p>
    <w:p w14:paraId="7BE2FAA8"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Audit Scotland (2012) </w:t>
      </w:r>
      <w:r w:rsidRPr="00721C48">
        <w:rPr>
          <w:rFonts w:ascii="Arial" w:hAnsi="Arial" w:cs="Arial"/>
          <w:i/>
          <w:iCs/>
          <w:sz w:val="24"/>
          <w:szCs w:val="24"/>
        </w:rPr>
        <w:t xml:space="preserve">‘Best Value in police authorities and police forces in Scotland’ Available at: </w:t>
      </w:r>
      <w:hyperlink r:id="rId5" w:history="1">
        <w:r w:rsidRPr="00721C48">
          <w:rPr>
            <w:rStyle w:val="Hyperlink"/>
            <w:rFonts w:ascii="Arial" w:hAnsi="Arial" w:cs="Arial"/>
            <w:color w:val="auto"/>
            <w:sz w:val="24"/>
            <w:szCs w:val="24"/>
            <w:u w:val="none"/>
          </w:rPr>
          <w:t>https://www.audit-scotland.gov.uk/uploads/docs/report/2012/bv_121120_police_overview.pdf</w:t>
        </w:r>
      </w:hyperlink>
      <w:r w:rsidRPr="00721C48">
        <w:rPr>
          <w:rFonts w:ascii="Arial" w:hAnsi="Arial" w:cs="Arial"/>
          <w:sz w:val="24"/>
          <w:szCs w:val="24"/>
        </w:rPr>
        <w:t xml:space="preserve"> (Accessed: 27/02/20).</w:t>
      </w:r>
    </w:p>
    <w:p w14:paraId="4DB6EDDA"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Audit Scotland (2020) </w:t>
      </w:r>
      <w:r w:rsidRPr="00721C48">
        <w:rPr>
          <w:rFonts w:ascii="Arial" w:hAnsi="Arial" w:cs="Arial"/>
          <w:i/>
          <w:iCs/>
          <w:sz w:val="24"/>
          <w:szCs w:val="24"/>
        </w:rPr>
        <w:t>‘Best Value’</w:t>
      </w:r>
      <w:r w:rsidRPr="00721C48">
        <w:rPr>
          <w:rFonts w:ascii="Arial" w:hAnsi="Arial" w:cs="Arial"/>
          <w:sz w:val="24"/>
          <w:szCs w:val="24"/>
        </w:rPr>
        <w:t xml:space="preserve"> Available at: </w:t>
      </w:r>
      <w:hyperlink r:id="rId6" w:history="1">
        <w:r w:rsidRPr="00721C48">
          <w:rPr>
            <w:rStyle w:val="Hyperlink"/>
            <w:rFonts w:ascii="Arial" w:hAnsi="Arial" w:cs="Arial"/>
            <w:color w:val="auto"/>
            <w:sz w:val="24"/>
            <w:szCs w:val="24"/>
            <w:u w:val="none"/>
          </w:rPr>
          <w:t>https://www.audit-scotland.gov.uk/our-work/best-value</w:t>
        </w:r>
      </w:hyperlink>
      <w:r w:rsidRPr="00721C48">
        <w:rPr>
          <w:rFonts w:ascii="Arial" w:hAnsi="Arial" w:cs="Arial"/>
          <w:sz w:val="24"/>
          <w:szCs w:val="24"/>
        </w:rPr>
        <w:t xml:space="preserve"> (Accessed: 26/02/20).</w:t>
      </w:r>
    </w:p>
    <w:p w14:paraId="7DCF908B"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Bourn, J. (2007) </w:t>
      </w:r>
      <w:r w:rsidRPr="00721C48">
        <w:rPr>
          <w:rFonts w:ascii="Arial" w:hAnsi="Arial" w:cs="Arial"/>
          <w:i/>
          <w:iCs/>
          <w:sz w:val="24"/>
          <w:szCs w:val="24"/>
        </w:rPr>
        <w:t>‘Public Sector Auditing – Is it value for money’</w:t>
      </w:r>
      <w:r w:rsidRPr="00721C48">
        <w:rPr>
          <w:rFonts w:ascii="Arial" w:hAnsi="Arial" w:cs="Arial"/>
          <w:sz w:val="24"/>
          <w:szCs w:val="24"/>
        </w:rPr>
        <w:t xml:space="preserve"> West Sussex, John Wiley &amp; Sons Limited. Available at: </w:t>
      </w:r>
      <w:hyperlink r:id="rId7" w:anchor="v=onepage&amp;q=what%20is%20value%20for%20money%20in%20the%20public%20sector%20uk&amp;f=true" w:history="1">
        <w:r w:rsidRPr="00721C48">
          <w:rPr>
            <w:rStyle w:val="Hyperlink"/>
            <w:rFonts w:ascii="Arial" w:hAnsi="Arial" w:cs="Arial"/>
            <w:color w:val="auto"/>
            <w:sz w:val="24"/>
            <w:szCs w:val="24"/>
            <w:u w:val="none"/>
          </w:rPr>
          <w:t>https://books.google.co.uk/books?hl=en&amp;lr=&amp;id=7zag9UW29a4C&amp;oi=fnd&amp;pg=PR5&amp;dq=what+is+value+for+money+in+the+public+sector+uk&amp;ots=f07GWCMUOe&amp;sig=GABUILLSHnzrC_8s19BNsmrMhyA#v=onepage&amp;q=what%20is%20value%20for%20money%20in%20the%20public%20sector%20uk&amp;f=true</w:t>
        </w:r>
      </w:hyperlink>
      <w:r w:rsidRPr="00721C48">
        <w:rPr>
          <w:rFonts w:ascii="Arial" w:hAnsi="Arial" w:cs="Arial"/>
          <w:sz w:val="24"/>
          <w:szCs w:val="24"/>
        </w:rPr>
        <w:t xml:space="preserve"> (Accessed: 13/02/20).</w:t>
      </w:r>
    </w:p>
    <w:p w14:paraId="1EE92839"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Bovens, M., Goodin, R. &amp; Schillemans, T. (2014) </w:t>
      </w:r>
      <w:r w:rsidRPr="00721C48">
        <w:rPr>
          <w:rFonts w:ascii="Arial" w:hAnsi="Arial" w:cs="Arial"/>
          <w:i/>
          <w:iCs/>
          <w:sz w:val="24"/>
          <w:szCs w:val="24"/>
        </w:rPr>
        <w:t>‘The Oxford Handbook Public Accountability’</w:t>
      </w:r>
      <w:r w:rsidRPr="00721C48">
        <w:rPr>
          <w:rFonts w:ascii="Arial" w:hAnsi="Arial" w:cs="Arial"/>
          <w:sz w:val="24"/>
          <w:szCs w:val="24"/>
        </w:rPr>
        <w:t xml:space="preserve"> Oxford , OUP Oxford. Available at: </w:t>
      </w:r>
      <w:hyperlink r:id="rId8" w:anchor="v=onepage&amp;q=accountability%20in%20the%20public%20services%20uk&amp;f=true" w:history="1">
        <w:r w:rsidRPr="00721C48">
          <w:rPr>
            <w:rStyle w:val="Hyperlink"/>
            <w:rFonts w:ascii="Arial" w:hAnsi="Arial" w:cs="Arial"/>
            <w:color w:val="auto"/>
            <w:sz w:val="24"/>
            <w:szCs w:val="24"/>
            <w:u w:val="none"/>
          </w:rPr>
          <w:t>https://books.google.co.uk/books?hl=en&amp;lr=&amp;id=pip8AwAAQBAJ&amp;oi=fnd&amp;pg=PP1&amp;d</w:t>
        </w:r>
        <w:r w:rsidRPr="00721C48">
          <w:rPr>
            <w:rStyle w:val="Hyperlink"/>
            <w:rFonts w:ascii="Arial" w:hAnsi="Arial" w:cs="Arial"/>
            <w:color w:val="auto"/>
            <w:sz w:val="24"/>
            <w:szCs w:val="24"/>
            <w:u w:val="none"/>
          </w:rPr>
          <w:lastRenderedPageBreak/>
          <w:t>q=accountability+in+the+public+services+uk&amp;ots=krjtCBae0R&amp;sig=9TG7NMM9lCzSh4Gv__ZZ4gSyZzc#v=onepage&amp;q=accountability%20in%20the%20public%20services%20uk&amp;f=true</w:t>
        </w:r>
      </w:hyperlink>
      <w:r w:rsidRPr="00721C48">
        <w:rPr>
          <w:rFonts w:ascii="Arial" w:hAnsi="Arial" w:cs="Arial"/>
          <w:sz w:val="24"/>
          <w:szCs w:val="24"/>
        </w:rPr>
        <w:t xml:space="preserve"> (Accessed: 13/02/20).</w:t>
      </w:r>
    </w:p>
    <w:p w14:paraId="71B8D2C5"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Clark, D. (2019) </w:t>
      </w:r>
      <w:r w:rsidRPr="00721C48">
        <w:rPr>
          <w:rFonts w:ascii="Arial" w:hAnsi="Arial" w:cs="Arial"/>
          <w:i/>
          <w:iCs/>
          <w:sz w:val="24"/>
          <w:szCs w:val="24"/>
        </w:rPr>
        <w:t>‘Crime rate in the United Kingdom 2002=2019’</w:t>
      </w:r>
      <w:r w:rsidRPr="00721C48">
        <w:rPr>
          <w:rFonts w:ascii="Arial" w:hAnsi="Arial" w:cs="Arial"/>
          <w:sz w:val="24"/>
          <w:szCs w:val="24"/>
        </w:rPr>
        <w:t xml:space="preserve"> Available at: </w:t>
      </w:r>
      <w:hyperlink r:id="rId9" w:history="1">
        <w:r w:rsidRPr="00721C48">
          <w:rPr>
            <w:rStyle w:val="Hyperlink"/>
            <w:rFonts w:ascii="Arial" w:hAnsi="Arial" w:cs="Arial"/>
            <w:color w:val="auto"/>
            <w:sz w:val="24"/>
            <w:szCs w:val="24"/>
            <w:u w:val="none"/>
          </w:rPr>
          <w:t>https://www.statista.com/statistics/1030625/crime-rate-uk/</w:t>
        </w:r>
      </w:hyperlink>
      <w:r w:rsidRPr="00721C48">
        <w:rPr>
          <w:rFonts w:ascii="Arial" w:hAnsi="Arial" w:cs="Arial"/>
          <w:sz w:val="24"/>
          <w:szCs w:val="24"/>
        </w:rPr>
        <w:t xml:space="preserve"> (Accessed: 29/02/20).</w:t>
      </w:r>
    </w:p>
    <w:p w14:paraId="5A7AB505"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College of Policing (2013) </w:t>
      </w:r>
      <w:r w:rsidRPr="00721C48">
        <w:rPr>
          <w:rFonts w:ascii="Arial" w:hAnsi="Arial" w:cs="Arial"/>
          <w:i/>
          <w:iCs/>
          <w:sz w:val="24"/>
          <w:szCs w:val="24"/>
        </w:rPr>
        <w:t>‘Engagement and communication Engagement’</w:t>
      </w:r>
      <w:r w:rsidRPr="00721C48">
        <w:rPr>
          <w:rFonts w:ascii="Arial" w:hAnsi="Arial" w:cs="Arial"/>
          <w:sz w:val="24"/>
          <w:szCs w:val="24"/>
        </w:rPr>
        <w:t xml:space="preserve"> Available at: </w:t>
      </w:r>
      <w:hyperlink r:id="rId10" w:history="1">
        <w:r w:rsidRPr="00721C48">
          <w:rPr>
            <w:rStyle w:val="Hyperlink"/>
            <w:rFonts w:ascii="Arial" w:hAnsi="Arial" w:cs="Arial"/>
            <w:color w:val="auto"/>
            <w:sz w:val="24"/>
            <w:szCs w:val="24"/>
            <w:u w:val="none"/>
          </w:rPr>
          <w:t>https://www.app.college.police.uk/app-content/engagement-and-communication/engaging-with-communities/</w:t>
        </w:r>
      </w:hyperlink>
      <w:r w:rsidRPr="00721C48">
        <w:rPr>
          <w:rFonts w:ascii="Arial" w:hAnsi="Arial" w:cs="Arial"/>
          <w:sz w:val="24"/>
          <w:szCs w:val="24"/>
        </w:rPr>
        <w:t xml:space="preserve"> (Accessed 05/03/20).</w:t>
      </w:r>
    </w:p>
    <w:p w14:paraId="307F588F"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College of Policing (2018) </w:t>
      </w:r>
      <w:r w:rsidRPr="00721C48">
        <w:rPr>
          <w:rFonts w:ascii="Arial" w:hAnsi="Arial" w:cs="Arial"/>
          <w:i/>
          <w:iCs/>
          <w:sz w:val="24"/>
          <w:szCs w:val="24"/>
        </w:rPr>
        <w:t>‘Partnership working and multi-agency responses/mechanisms’</w:t>
      </w:r>
      <w:r w:rsidRPr="00721C48">
        <w:rPr>
          <w:rFonts w:ascii="Arial" w:hAnsi="Arial" w:cs="Arial"/>
          <w:sz w:val="24"/>
          <w:szCs w:val="24"/>
        </w:rPr>
        <w:t xml:space="preserve"> Available at: </w:t>
      </w:r>
      <w:hyperlink r:id="rId11" w:history="1">
        <w:r w:rsidRPr="00721C48">
          <w:rPr>
            <w:rStyle w:val="Hyperlink"/>
            <w:rFonts w:ascii="Arial" w:hAnsi="Arial" w:cs="Arial"/>
            <w:color w:val="auto"/>
            <w:sz w:val="24"/>
            <w:szCs w:val="24"/>
            <w:u w:val="none"/>
          </w:rPr>
          <w:t>https://www.app.college.police.uk/app-content/major-investigation-and-public-protection/domestic-abuse/partnership-working-and-multi-agency-responses/</w:t>
        </w:r>
      </w:hyperlink>
      <w:r w:rsidRPr="00721C48">
        <w:rPr>
          <w:rFonts w:ascii="Arial" w:hAnsi="Arial" w:cs="Arial"/>
          <w:sz w:val="24"/>
          <w:szCs w:val="24"/>
        </w:rPr>
        <w:t xml:space="preserve"> (Accessed: 04/03/20).</w:t>
      </w:r>
    </w:p>
    <w:p w14:paraId="20753454"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Department of Finance (2015) </w:t>
      </w:r>
      <w:r w:rsidRPr="00721C48">
        <w:rPr>
          <w:rFonts w:ascii="Arial" w:hAnsi="Arial" w:cs="Arial"/>
          <w:i/>
          <w:iCs/>
          <w:sz w:val="24"/>
          <w:szCs w:val="24"/>
        </w:rPr>
        <w:t>‘What is Value for Money (VfM)?’</w:t>
      </w:r>
      <w:r w:rsidRPr="00721C48">
        <w:rPr>
          <w:rFonts w:ascii="Arial" w:hAnsi="Arial" w:cs="Arial"/>
          <w:sz w:val="24"/>
          <w:szCs w:val="24"/>
        </w:rPr>
        <w:t xml:space="preserve"> Available at: </w:t>
      </w:r>
      <w:hyperlink r:id="rId12" w:history="1">
        <w:r w:rsidRPr="00721C48">
          <w:rPr>
            <w:rStyle w:val="Hyperlink"/>
            <w:rFonts w:ascii="Arial" w:hAnsi="Arial" w:cs="Arial"/>
            <w:color w:val="auto"/>
            <w:sz w:val="24"/>
            <w:szCs w:val="24"/>
            <w:u w:val="none"/>
          </w:rPr>
          <w:t>https://www.finance-ni.gov.uk/publications/what-value-money-vfm</w:t>
        </w:r>
      </w:hyperlink>
      <w:r w:rsidRPr="00721C48">
        <w:rPr>
          <w:rFonts w:ascii="Arial" w:hAnsi="Arial" w:cs="Arial"/>
          <w:sz w:val="24"/>
          <w:szCs w:val="24"/>
        </w:rPr>
        <w:t xml:space="preserve">  (Accessed: 21/02/20).</w:t>
      </w:r>
    </w:p>
    <w:p w14:paraId="4B652DD7"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Drewry, G., Greve, C. &amp; Tanquerel, T. (2005) </w:t>
      </w:r>
      <w:r w:rsidRPr="00721C48">
        <w:rPr>
          <w:rFonts w:ascii="Arial" w:hAnsi="Arial" w:cs="Arial"/>
          <w:i/>
          <w:iCs/>
          <w:sz w:val="24"/>
          <w:szCs w:val="24"/>
        </w:rPr>
        <w:t>‘Contracts, Performance Measurements, and Accountability in the Public Sector’</w:t>
      </w:r>
      <w:r w:rsidRPr="00721C48">
        <w:rPr>
          <w:rFonts w:ascii="Arial" w:hAnsi="Arial" w:cs="Arial"/>
          <w:sz w:val="24"/>
          <w:szCs w:val="24"/>
        </w:rPr>
        <w:t xml:space="preserve"> Netherlands, IOS Press. Available at: </w:t>
      </w:r>
      <w:hyperlink r:id="rId13" w:anchor="v=onepage&amp;q=accountability%20in%20the%20public%20sector%20uk&amp;f=false" w:history="1">
        <w:r w:rsidRPr="00721C48">
          <w:rPr>
            <w:rStyle w:val="Hyperlink"/>
            <w:rFonts w:ascii="Arial" w:hAnsi="Arial" w:cs="Arial"/>
            <w:color w:val="auto"/>
            <w:sz w:val="24"/>
            <w:szCs w:val="24"/>
            <w:u w:val="none"/>
          </w:rPr>
          <w:t>https://books.google.co.uk/books?hl=en&amp;lr=&amp;id=ujz-HyLSlpUC&amp;oi=fnd&amp;pg=PA1&amp;dq=accountability+in+the+public+sector+uk&amp;ots=yDTa9r7igk&amp;sig=ZN3VxnQtvuA957bzSNToYCM7Pus#v=onepage&amp;q=accountability%20in%20the%20public%20sector%20uk&amp;f=false</w:t>
        </w:r>
      </w:hyperlink>
      <w:r w:rsidRPr="00721C48">
        <w:rPr>
          <w:rFonts w:ascii="Arial" w:hAnsi="Arial" w:cs="Arial"/>
          <w:sz w:val="24"/>
          <w:szCs w:val="24"/>
        </w:rPr>
        <w:t xml:space="preserve"> (Accessed 28/02/20).</w:t>
      </w:r>
    </w:p>
    <w:p w14:paraId="039C7B35"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Ferlie, E., Lynn JR, L. &amp; Pollitt, C. (2005) </w:t>
      </w:r>
      <w:r w:rsidRPr="00721C48">
        <w:rPr>
          <w:rFonts w:ascii="Arial" w:hAnsi="Arial" w:cs="Arial"/>
          <w:i/>
          <w:iCs/>
          <w:sz w:val="24"/>
          <w:szCs w:val="24"/>
        </w:rPr>
        <w:t>‘The Oxford Handbook of Public Management’</w:t>
      </w:r>
      <w:r w:rsidRPr="00721C48">
        <w:rPr>
          <w:rFonts w:ascii="Arial" w:hAnsi="Arial" w:cs="Arial"/>
          <w:sz w:val="24"/>
          <w:szCs w:val="24"/>
        </w:rPr>
        <w:t xml:space="preserve"> Oxford, Oxford University Press. Available at: </w:t>
      </w:r>
      <w:hyperlink r:id="rId14" w:anchor="v=onepage&amp;q=the%20oxford%20handbook%20public%20accountability&amp;f=true" w:history="1">
        <w:r w:rsidRPr="00721C48">
          <w:rPr>
            <w:rStyle w:val="Hyperlink"/>
            <w:rFonts w:ascii="Arial" w:hAnsi="Arial" w:cs="Arial"/>
            <w:color w:val="auto"/>
            <w:sz w:val="24"/>
            <w:szCs w:val="24"/>
            <w:u w:val="none"/>
          </w:rPr>
          <w:t>https://books.google.co.uk/books?hl=en&amp;lr=&amp;id=DLgSDAAAQBAJ&amp;oi=fnd&amp;pg=PR5&amp;dq=the+oxford+handbook+public+accountability&amp;ots=2g7meg4Y9t&amp;sig=9NhGnXQxp6HXEVc04FWwgSRJWeQ#v=onepage&amp;q=the%20oxford%20handbook%20public%20accountability&amp;f=true</w:t>
        </w:r>
      </w:hyperlink>
      <w:r w:rsidRPr="00721C48">
        <w:rPr>
          <w:rFonts w:ascii="Arial" w:hAnsi="Arial" w:cs="Arial"/>
          <w:sz w:val="24"/>
          <w:szCs w:val="24"/>
        </w:rPr>
        <w:t xml:space="preserve"> (Accessed: 13/02/20).</w:t>
      </w:r>
    </w:p>
    <w:p w14:paraId="252F5B86"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Home Office (2018) </w:t>
      </w:r>
      <w:r w:rsidRPr="00721C48">
        <w:rPr>
          <w:rFonts w:ascii="Arial" w:hAnsi="Arial" w:cs="Arial"/>
          <w:i/>
          <w:iCs/>
          <w:sz w:val="24"/>
          <w:szCs w:val="24"/>
        </w:rPr>
        <w:t>‘Police forces save £273 million in three years on equipment cost’</w:t>
      </w:r>
      <w:r w:rsidRPr="00721C48">
        <w:rPr>
          <w:rFonts w:ascii="Arial" w:hAnsi="Arial" w:cs="Arial"/>
          <w:sz w:val="24"/>
          <w:szCs w:val="24"/>
        </w:rPr>
        <w:t xml:space="preserve"> Available at: </w:t>
      </w:r>
      <w:hyperlink r:id="rId15" w:history="1">
        <w:r w:rsidRPr="00721C48">
          <w:rPr>
            <w:rStyle w:val="Hyperlink"/>
            <w:rFonts w:ascii="Arial" w:hAnsi="Arial" w:cs="Arial"/>
            <w:color w:val="auto"/>
            <w:sz w:val="24"/>
            <w:szCs w:val="24"/>
            <w:u w:val="none"/>
          </w:rPr>
          <w:t>https://www.gov.uk/government/news/police-forces-save-273-million-in-three-years-on-equipment-cost</w:t>
        </w:r>
      </w:hyperlink>
      <w:r w:rsidRPr="00721C48">
        <w:rPr>
          <w:rFonts w:ascii="Arial" w:hAnsi="Arial" w:cs="Arial"/>
          <w:sz w:val="24"/>
          <w:szCs w:val="24"/>
        </w:rPr>
        <w:t xml:space="preserve"> (Accessed 29/02/20).</w:t>
      </w:r>
    </w:p>
    <w:p w14:paraId="24D6F128" w14:textId="77777777" w:rsidR="00721C48" w:rsidRPr="00721C48" w:rsidRDefault="00721C48" w:rsidP="00721C48">
      <w:pPr>
        <w:rPr>
          <w:rFonts w:ascii="Arial" w:hAnsi="Arial" w:cs="Arial"/>
          <w:sz w:val="24"/>
          <w:szCs w:val="24"/>
        </w:rPr>
      </w:pPr>
      <w:r w:rsidRPr="00721C48">
        <w:rPr>
          <w:rFonts w:ascii="Arial" w:hAnsi="Arial" w:cs="Arial"/>
          <w:sz w:val="24"/>
          <w:szCs w:val="24"/>
        </w:rPr>
        <w:t xml:space="preserve">Home Office (2019) </w:t>
      </w:r>
      <w:r w:rsidRPr="00721C48">
        <w:rPr>
          <w:rFonts w:ascii="Arial" w:hAnsi="Arial" w:cs="Arial"/>
          <w:i/>
          <w:iCs/>
          <w:sz w:val="24"/>
          <w:szCs w:val="24"/>
        </w:rPr>
        <w:t>‘Police Workforce, England and Wales, 31 March 2019 second edition’</w:t>
      </w:r>
      <w:r w:rsidRPr="00721C48">
        <w:rPr>
          <w:rFonts w:ascii="Arial" w:hAnsi="Arial" w:cs="Arial"/>
          <w:sz w:val="24"/>
          <w:szCs w:val="24"/>
        </w:rPr>
        <w:t xml:space="preserve"> Available at: </w:t>
      </w:r>
      <w:hyperlink r:id="rId16" w:history="1">
        <w:r w:rsidRPr="00721C48">
          <w:rPr>
            <w:rStyle w:val="Hyperlink"/>
            <w:rFonts w:ascii="Arial" w:hAnsi="Arial" w:cs="Arial"/>
            <w:color w:val="auto"/>
            <w:sz w:val="24"/>
            <w:szCs w:val="24"/>
            <w:u w:val="none"/>
          </w:rPr>
          <w:t>https://assets.publishing.service.gov.uk/government/uploads/system/uploads/attachment_data/file/831726/police-workforce-mar19-hosb1119.pdf</w:t>
        </w:r>
      </w:hyperlink>
      <w:r w:rsidRPr="00721C48">
        <w:rPr>
          <w:rFonts w:ascii="Arial" w:hAnsi="Arial" w:cs="Arial"/>
          <w:sz w:val="24"/>
          <w:szCs w:val="24"/>
        </w:rPr>
        <w:t xml:space="preserve"> (Accessed 29/02/20).</w:t>
      </w:r>
    </w:p>
    <w:p w14:paraId="2697A29F" w14:textId="7E330112" w:rsidR="00513A5B" w:rsidRPr="00910508" w:rsidRDefault="00721C48" w:rsidP="00B814A7">
      <w:pPr>
        <w:rPr>
          <w:rFonts w:ascii="Arial" w:hAnsi="Arial" w:cs="Arial"/>
          <w:sz w:val="24"/>
          <w:szCs w:val="24"/>
        </w:rPr>
      </w:pPr>
      <w:r w:rsidRPr="00721C48">
        <w:rPr>
          <w:rFonts w:ascii="Arial" w:hAnsi="Arial" w:cs="Arial"/>
          <w:sz w:val="24"/>
          <w:szCs w:val="24"/>
        </w:rPr>
        <w:t xml:space="preserve">Punch, M. (2009) </w:t>
      </w:r>
      <w:r w:rsidRPr="00721C48">
        <w:rPr>
          <w:rFonts w:ascii="Arial" w:hAnsi="Arial" w:cs="Arial"/>
          <w:i/>
          <w:iCs/>
          <w:sz w:val="24"/>
          <w:szCs w:val="24"/>
        </w:rPr>
        <w:t>‘Police Corruption – Deviance, reform and accountability in policing’</w:t>
      </w:r>
      <w:r w:rsidRPr="00721C48">
        <w:rPr>
          <w:rFonts w:ascii="Arial" w:hAnsi="Arial" w:cs="Arial"/>
          <w:sz w:val="24"/>
          <w:szCs w:val="24"/>
        </w:rPr>
        <w:t xml:space="preserve"> Devon, Willan Publishing. Available at: </w:t>
      </w:r>
      <w:hyperlink r:id="rId17" w:anchor="v=onepage&amp;q=accountability%20in%20the%20police%20uk&amp;f=true" w:history="1">
        <w:r w:rsidRPr="00721C48">
          <w:rPr>
            <w:rStyle w:val="Hyperlink"/>
            <w:rFonts w:ascii="Arial" w:hAnsi="Arial" w:cs="Arial"/>
            <w:color w:val="auto"/>
            <w:sz w:val="24"/>
            <w:szCs w:val="24"/>
            <w:u w:val="none"/>
          </w:rPr>
          <w:t>https://books.google.co.uk/books?hl=en&amp;lr=&amp;id=JyhCB-zLwu4C&amp;oi=fnd&amp;pg=PP2&amp;dq=accountability+in+the+police+uk&amp;ots=VkwA6VW3fo&amp;sig=nPWouSoeAvBkwXvZmjH2VjybOng#v=onepage&amp;q=accountability%20in%20the%20police%20uk&amp;f=true</w:t>
        </w:r>
      </w:hyperlink>
      <w:r w:rsidRPr="00721C48">
        <w:rPr>
          <w:rFonts w:ascii="Arial" w:hAnsi="Arial" w:cs="Arial"/>
          <w:sz w:val="24"/>
          <w:szCs w:val="24"/>
        </w:rPr>
        <w:t xml:space="preserve"> (Accessed: 13/02/20).</w:t>
      </w:r>
    </w:p>
    <w:sectPr w:rsidR="00513A5B" w:rsidRPr="00910508" w:rsidSect="002621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143"/>
    <w:rsid w:val="00000B7A"/>
    <w:rsid w:val="00006B8B"/>
    <w:rsid w:val="000076C2"/>
    <w:rsid w:val="00010A28"/>
    <w:rsid w:val="00017677"/>
    <w:rsid w:val="00017E36"/>
    <w:rsid w:val="000224E8"/>
    <w:rsid w:val="00023855"/>
    <w:rsid w:val="00024B94"/>
    <w:rsid w:val="000313F7"/>
    <w:rsid w:val="00045EB8"/>
    <w:rsid w:val="00046303"/>
    <w:rsid w:val="00050A69"/>
    <w:rsid w:val="00054A00"/>
    <w:rsid w:val="0005601D"/>
    <w:rsid w:val="00077293"/>
    <w:rsid w:val="000935E1"/>
    <w:rsid w:val="00097825"/>
    <w:rsid w:val="000A638B"/>
    <w:rsid w:val="000B0362"/>
    <w:rsid w:val="000B372A"/>
    <w:rsid w:val="000B7031"/>
    <w:rsid w:val="000C2ABE"/>
    <w:rsid w:val="000D2C90"/>
    <w:rsid w:val="000D38FC"/>
    <w:rsid w:val="000E0AE1"/>
    <w:rsid w:val="000E2105"/>
    <w:rsid w:val="000E42E1"/>
    <w:rsid w:val="000F0F0C"/>
    <w:rsid w:val="001033A6"/>
    <w:rsid w:val="00107EE9"/>
    <w:rsid w:val="00114318"/>
    <w:rsid w:val="0012047E"/>
    <w:rsid w:val="0012172B"/>
    <w:rsid w:val="0012316A"/>
    <w:rsid w:val="00135BF8"/>
    <w:rsid w:val="0014022F"/>
    <w:rsid w:val="001562AD"/>
    <w:rsid w:val="00171F15"/>
    <w:rsid w:val="001753CC"/>
    <w:rsid w:val="00175543"/>
    <w:rsid w:val="00186AFF"/>
    <w:rsid w:val="001957B4"/>
    <w:rsid w:val="001B10C7"/>
    <w:rsid w:val="001B1B78"/>
    <w:rsid w:val="001C660B"/>
    <w:rsid w:val="001D10CE"/>
    <w:rsid w:val="001D5717"/>
    <w:rsid w:val="001D7768"/>
    <w:rsid w:val="001F3BD5"/>
    <w:rsid w:val="00205D81"/>
    <w:rsid w:val="00206DE0"/>
    <w:rsid w:val="00207D0C"/>
    <w:rsid w:val="002116DB"/>
    <w:rsid w:val="0021467E"/>
    <w:rsid w:val="00220154"/>
    <w:rsid w:val="0022350B"/>
    <w:rsid w:val="002306F6"/>
    <w:rsid w:val="00233BE8"/>
    <w:rsid w:val="00243943"/>
    <w:rsid w:val="00255240"/>
    <w:rsid w:val="002621FE"/>
    <w:rsid w:val="0027137A"/>
    <w:rsid w:val="0027236D"/>
    <w:rsid w:val="002863FA"/>
    <w:rsid w:val="00293007"/>
    <w:rsid w:val="002A55B5"/>
    <w:rsid w:val="002A7A26"/>
    <w:rsid w:val="002B1B12"/>
    <w:rsid w:val="002B487A"/>
    <w:rsid w:val="002C05E3"/>
    <w:rsid w:val="002C06C6"/>
    <w:rsid w:val="002C5A5C"/>
    <w:rsid w:val="002C73EA"/>
    <w:rsid w:val="002D10B1"/>
    <w:rsid w:val="002D3B40"/>
    <w:rsid w:val="002D448A"/>
    <w:rsid w:val="002E686C"/>
    <w:rsid w:val="002F41B1"/>
    <w:rsid w:val="002F5599"/>
    <w:rsid w:val="002F5C47"/>
    <w:rsid w:val="00303664"/>
    <w:rsid w:val="00305537"/>
    <w:rsid w:val="003071EC"/>
    <w:rsid w:val="003252DC"/>
    <w:rsid w:val="0032724F"/>
    <w:rsid w:val="00327D23"/>
    <w:rsid w:val="00345418"/>
    <w:rsid w:val="0034558C"/>
    <w:rsid w:val="00347618"/>
    <w:rsid w:val="0034783E"/>
    <w:rsid w:val="003508C8"/>
    <w:rsid w:val="003513E1"/>
    <w:rsid w:val="00351C35"/>
    <w:rsid w:val="0035321D"/>
    <w:rsid w:val="003569D1"/>
    <w:rsid w:val="00357918"/>
    <w:rsid w:val="0036014F"/>
    <w:rsid w:val="00373ABF"/>
    <w:rsid w:val="00380C79"/>
    <w:rsid w:val="00386CAF"/>
    <w:rsid w:val="0039490E"/>
    <w:rsid w:val="003A0415"/>
    <w:rsid w:val="003B30C2"/>
    <w:rsid w:val="003B7617"/>
    <w:rsid w:val="003D36D6"/>
    <w:rsid w:val="003D3846"/>
    <w:rsid w:val="003D3FC0"/>
    <w:rsid w:val="003D54AA"/>
    <w:rsid w:val="003E727F"/>
    <w:rsid w:val="003F4C1E"/>
    <w:rsid w:val="003F6B7F"/>
    <w:rsid w:val="004000C3"/>
    <w:rsid w:val="0040381A"/>
    <w:rsid w:val="0040744E"/>
    <w:rsid w:val="004163D2"/>
    <w:rsid w:val="00426877"/>
    <w:rsid w:val="004268ED"/>
    <w:rsid w:val="004524F6"/>
    <w:rsid w:val="0046215C"/>
    <w:rsid w:val="00464C59"/>
    <w:rsid w:val="00466534"/>
    <w:rsid w:val="00480CB1"/>
    <w:rsid w:val="0049007E"/>
    <w:rsid w:val="0049270B"/>
    <w:rsid w:val="0049429D"/>
    <w:rsid w:val="00494982"/>
    <w:rsid w:val="00496FD7"/>
    <w:rsid w:val="004A5143"/>
    <w:rsid w:val="004A608C"/>
    <w:rsid w:val="004B2DB3"/>
    <w:rsid w:val="004C5950"/>
    <w:rsid w:val="004D07D0"/>
    <w:rsid w:val="004E016C"/>
    <w:rsid w:val="004F1F16"/>
    <w:rsid w:val="004F69DC"/>
    <w:rsid w:val="00500705"/>
    <w:rsid w:val="0050577B"/>
    <w:rsid w:val="0051060D"/>
    <w:rsid w:val="00513A5B"/>
    <w:rsid w:val="0052393E"/>
    <w:rsid w:val="0053629A"/>
    <w:rsid w:val="005438ED"/>
    <w:rsid w:val="00547D3C"/>
    <w:rsid w:val="00556DDB"/>
    <w:rsid w:val="0056047B"/>
    <w:rsid w:val="00563FEC"/>
    <w:rsid w:val="00572937"/>
    <w:rsid w:val="00574B62"/>
    <w:rsid w:val="00585995"/>
    <w:rsid w:val="0058650A"/>
    <w:rsid w:val="0059497F"/>
    <w:rsid w:val="0059764F"/>
    <w:rsid w:val="005A5653"/>
    <w:rsid w:val="005D242B"/>
    <w:rsid w:val="005E5304"/>
    <w:rsid w:val="005F6F9A"/>
    <w:rsid w:val="0060220E"/>
    <w:rsid w:val="00602620"/>
    <w:rsid w:val="00614B36"/>
    <w:rsid w:val="00617C33"/>
    <w:rsid w:val="0064038B"/>
    <w:rsid w:val="00651AF5"/>
    <w:rsid w:val="006531BC"/>
    <w:rsid w:val="00661111"/>
    <w:rsid w:val="0066296E"/>
    <w:rsid w:val="00665689"/>
    <w:rsid w:val="0067609F"/>
    <w:rsid w:val="00687D11"/>
    <w:rsid w:val="00694385"/>
    <w:rsid w:val="00694EA5"/>
    <w:rsid w:val="006B2783"/>
    <w:rsid w:val="006B335A"/>
    <w:rsid w:val="006C3633"/>
    <w:rsid w:val="006C69C9"/>
    <w:rsid w:val="006D0A1E"/>
    <w:rsid w:val="006D3E2A"/>
    <w:rsid w:val="006D4078"/>
    <w:rsid w:val="006E53B7"/>
    <w:rsid w:val="006F01A4"/>
    <w:rsid w:val="006F66BC"/>
    <w:rsid w:val="00702D75"/>
    <w:rsid w:val="00704DB8"/>
    <w:rsid w:val="007113C1"/>
    <w:rsid w:val="00714971"/>
    <w:rsid w:val="00714B25"/>
    <w:rsid w:val="00721C48"/>
    <w:rsid w:val="00723DDD"/>
    <w:rsid w:val="00724758"/>
    <w:rsid w:val="007346F7"/>
    <w:rsid w:val="00735A05"/>
    <w:rsid w:val="007450D2"/>
    <w:rsid w:val="00746F62"/>
    <w:rsid w:val="00754F4E"/>
    <w:rsid w:val="00754F5A"/>
    <w:rsid w:val="00756CE1"/>
    <w:rsid w:val="007640B8"/>
    <w:rsid w:val="007641BE"/>
    <w:rsid w:val="00766A3A"/>
    <w:rsid w:val="00766B22"/>
    <w:rsid w:val="00771562"/>
    <w:rsid w:val="00776A9E"/>
    <w:rsid w:val="00785A1E"/>
    <w:rsid w:val="00787233"/>
    <w:rsid w:val="007A7B4E"/>
    <w:rsid w:val="007B55F2"/>
    <w:rsid w:val="007C1692"/>
    <w:rsid w:val="007E246A"/>
    <w:rsid w:val="007F197B"/>
    <w:rsid w:val="007F1BEC"/>
    <w:rsid w:val="007F58BD"/>
    <w:rsid w:val="008005FB"/>
    <w:rsid w:val="0080357F"/>
    <w:rsid w:val="00815DED"/>
    <w:rsid w:val="0082344B"/>
    <w:rsid w:val="00831F9A"/>
    <w:rsid w:val="008322A2"/>
    <w:rsid w:val="00847235"/>
    <w:rsid w:val="008522CB"/>
    <w:rsid w:val="00860282"/>
    <w:rsid w:val="00860E90"/>
    <w:rsid w:val="00861603"/>
    <w:rsid w:val="008679B2"/>
    <w:rsid w:val="00870289"/>
    <w:rsid w:val="00872B05"/>
    <w:rsid w:val="0087513D"/>
    <w:rsid w:val="008827EA"/>
    <w:rsid w:val="0088286C"/>
    <w:rsid w:val="00883048"/>
    <w:rsid w:val="00895678"/>
    <w:rsid w:val="00896427"/>
    <w:rsid w:val="008A235A"/>
    <w:rsid w:val="008A450A"/>
    <w:rsid w:val="008A6433"/>
    <w:rsid w:val="008A7E08"/>
    <w:rsid w:val="008B38FE"/>
    <w:rsid w:val="008C0069"/>
    <w:rsid w:val="008C0688"/>
    <w:rsid w:val="008C475E"/>
    <w:rsid w:val="008D0018"/>
    <w:rsid w:val="008D20D2"/>
    <w:rsid w:val="008D3CBE"/>
    <w:rsid w:val="008D7F4F"/>
    <w:rsid w:val="008F6FBD"/>
    <w:rsid w:val="0090339F"/>
    <w:rsid w:val="00906F55"/>
    <w:rsid w:val="00907EDB"/>
    <w:rsid w:val="00910508"/>
    <w:rsid w:val="0092484D"/>
    <w:rsid w:val="00925E05"/>
    <w:rsid w:val="009440AE"/>
    <w:rsid w:val="009441FB"/>
    <w:rsid w:val="00956712"/>
    <w:rsid w:val="00966747"/>
    <w:rsid w:val="00970BB6"/>
    <w:rsid w:val="00973A60"/>
    <w:rsid w:val="00974B2C"/>
    <w:rsid w:val="00997D06"/>
    <w:rsid w:val="009A2075"/>
    <w:rsid w:val="009B567E"/>
    <w:rsid w:val="009C08E7"/>
    <w:rsid w:val="009D1204"/>
    <w:rsid w:val="009D16F8"/>
    <w:rsid w:val="009E1C25"/>
    <w:rsid w:val="009E3911"/>
    <w:rsid w:val="009E56DB"/>
    <w:rsid w:val="009E57FA"/>
    <w:rsid w:val="009E6616"/>
    <w:rsid w:val="009F1261"/>
    <w:rsid w:val="009F37B7"/>
    <w:rsid w:val="00A15F65"/>
    <w:rsid w:val="00A22E85"/>
    <w:rsid w:val="00A2464B"/>
    <w:rsid w:val="00A24F75"/>
    <w:rsid w:val="00A279DF"/>
    <w:rsid w:val="00A3524A"/>
    <w:rsid w:val="00A400E6"/>
    <w:rsid w:val="00A501A0"/>
    <w:rsid w:val="00A50CF8"/>
    <w:rsid w:val="00A525C0"/>
    <w:rsid w:val="00A56D2E"/>
    <w:rsid w:val="00A63D42"/>
    <w:rsid w:val="00A71955"/>
    <w:rsid w:val="00A7287E"/>
    <w:rsid w:val="00A83AFE"/>
    <w:rsid w:val="00A9423D"/>
    <w:rsid w:val="00AA0239"/>
    <w:rsid w:val="00AB4D69"/>
    <w:rsid w:val="00AB5CFE"/>
    <w:rsid w:val="00AB5F3D"/>
    <w:rsid w:val="00AB6427"/>
    <w:rsid w:val="00AC0257"/>
    <w:rsid w:val="00AC269F"/>
    <w:rsid w:val="00AC7772"/>
    <w:rsid w:val="00AD0BCA"/>
    <w:rsid w:val="00AD3A10"/>
    <w:rsid w:val="00AE162C"/>
    <w:rsid w:val="00AE79AB"/>
    <w:rsid w:val="00AF28AB"/>
    <w:rsid w:val="00AF7A97"/>
    <w:rsid w:val="00B01B2D"/>
    <w:rsid w:val="00B04051"/>
    <w:rsid w:val="00B1031C"/>
    <w:rsid w:val="00B20828"/>
    <w:rsid w:val="00B24481"/>
    <w:rsid w:val="00B30930"/>
    <w:rsid w:val="00B35CDA"/>
    <w:rsid w:val="00B4367D"/>
    <w:rsid w:val="00B64C47"/>
    <w:rsid w:val="00B723F0"/>
    <w:rsid w:val="00B814A7"/>
    <w:rsid w:val="00B97BB7"/>
    <w:rsid w:val="00BA5053"/>
    <w:rsid w:val="00BC25EC"/>
    <w:rsid w:val="00BC26B1"/>
    <w:rsid w:val="00BC4ACD"/>
    <w:rsid w:val="00BD4845"/>
    <w:rsid w:val="00BD66A6"/>
    <w:rsid w:val="00BE47CD"/>
    <w:rsid w:val="00BF0EF3"/>
    <w:rsid w:val="00C058E1"/>
    <w:rsid w:val="00C078FC"/>
    <w:rsid w:val="00C079C6"/>
    <w:rsid w:val="00C15D01"/>
    <w:rsid w:val="00C2247B"/>
    <w:rsid w:val="00C238B9"/>
    <w:rsid w:val="00C30728"/>
    <w:rsid w:val="00C3192A"/>
    <w:rsid w:val="00C462BC"/>
    <w:rsid w:val="00C5150C"/>
    <w:rsid w:val="00C51DEC"/>
    <w:rsid w:val="00C53697"/>
    <w:rsid w:val="00C71442"/>
    <w:rsid w:val="00C769FC"/>
    <w:rsid w:val="00C867B4"/>
    <w:rsid w:val="00C90701"/>
    <w:rsid w:val="00C911E0"/>
    <w:rsid w:val="00C94A4D"/>
    <w:rsid w:val="00C97D11"/>
    <w:rsid w:val="00CA21F5"/>
    <w:rsid w:val="00CA65A7"/>
    <w:rsid w:val="00CB65C6"/>
    <w:rsid w:val="00CC51F0"/>
    <w:rsid w:val="00CC7D99"/>
    <w:rsid w:val="00CE1C4B"/>
    <w:rsid w:val="00CE2353"/>
    <w:rsid w:val="00CF036A"/>
    <w:rsid w:val="00D16D28"/>
    <w:rsid w:val="00D16E1D"/>
    <w:rsid w:val="00D313FD"/>
    <w:rsid w:val="00D50362"/>
    <w:rsid w:val="00D63A2B"/>
    <w:rsid w:val="00D74C8F"/>
    <w:rsid w:val="00D75526"/>
    <w:rsid w:val="00D80ECF"/>
    <w:rsid w:val="00DA01E7"/>
    <w:rsid w:val="00DB0707"/>
    <w:rsid w:val="00DB6AB6"/>
    <w:rsid w:val="00DC1E90"/>
    <w:rsid w:val="00DC2C1F"/>
    <w:rsid w:val="00DC404A"/>
    <w:rsid w:val="00DD0DCC"/>
    <w:rsid w:val="00DD6AAB"/>
    <w:rsid w:val="00DD79AD"/>
    <w:rsid w:val="00DE6E10"/>
    <w:rsid w:val="00DE7169"/>
    <w:rsid w:val="00DF4F57"/>
    <w:rsid w:val="00E474BA"/>
    <w:rsid w:val="00E47998"/>
    <w:rsid w:val="00E7592C"/>
    <w:rsid w:val="00E808E5"/>
    <w:rsid w:val="00E8209E"/>
    <w:rsid w:val="00E94AB1"/>
    <w:rsid w:val="00EA4592"/>
    <w:rsid w:val="00EA7C61"/>
    <w:rsid w:val="00EC068B"/>
    <w:rsid w:val="00EC12BD"/>
    <w:rsid w:val="00EC2D34"/>
    <w:rsid w:val="00ED1C18"/>
    <w:rsid w:val="00EE303D"/>
    <w:rsid w:val="00EF7BA8"/>
    <w:rsid w:val="00F00226"/>
    <w:rsid w:val="00F01550"/>
    <w:rsid w:val="00F04D4D"/>
    <w:rsid w:val="00F15826"/>
    <w:rsid w:val="00F23ACA"/>
    <w:rsid w:val="00F4176D"/>
    <w:rsid w:val="00F43F89"/>
    <w:rsid w:val="00F46D32"/>
    <w:rsid w:val="00F52BDC"/>
    <w:rsid w:val="00F65074"/>
    <w:rsid w:val="00F66BE4"/>
    <w:rsid w:val="00F70EE3"/>
    <w:rsid w:val="00F70F41"/>
    <w:rsid w:val="00F72CDC"/>
    <w:rsid w:val="00F7665D"/>
    <w:rsid w:val="00F87B32"/>
    <w:rsid w:val="00F916EB"/>
    <w:rsid w:val="00F94AB0"/>
    <w:rsid w:val="00FA2DFF"/>
    <w:rsid w:val="00FA6E5A"/>
    <w:rsid w:val="00FA790D"/>
    <w:rsid w:val="00FA7D55"/>
    <w:rsid w:val="00FC4486"/>
    <w:rsid w:val="00FD3015"/>
    <w:rsid w:val="00FD4C23"/>
    <w:rsid w:val="00FD546F"/>
    <w:rsid w:val="00FE2A37"/>
    <w:rsid w:val="00FE3F6C"/>
    <w:rsid w:val="00FF2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2291F"/>
  <w15:chartTrackingRefBased/>
  <w15:docId w15:val="{B67D29B4-EB6D-4585-8602-EC533A195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21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21FE"/>
    <w:rPr>
      <w:rFonts w:eastAsiaTheme="minorEastAsia"/>
      <w:lang w:val="en-US"/>
    </w:rPr>
  </w:style>
  <w:style w:type="paragraph" w:styleId="NormalWeb">
    <w:name w:val="Normal (Web)"/>
    <w:basedOn w:val="Normal"/>
    <w:uiPriority w:val="99"/>
    <w:unhideWhenUsed/>
    <w:rsid w:val="000E42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21C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553206">
      <w:bodyDiv w:val="1"/>
      <w:marLeft w:val="0"/>
      <w:marRight w:val="0"/>
      <w:marTop w:val="0"/>
      <w:marBottom w:val="0"/>
      <w:divBdr>
        <w:top w:val="none" w:sz="0" w:space="0" w:color="auto"/>
        <w:left w:val="none" w:sz="0" w:space="0" w:color="auto"/>
        <w:bottom w:val="none" w:sz="0" w:space="0" w:color="auto"/>
        <w:right w:val="none" w:sz="0" w:space="0" w:color="auto"/>
      </w:divBdr>
    </w:div>
    <w:div w:id="624391818">
      <w:bodyDiv w:val="1"/>
      <w:marLeft w:val="0"/>
      <w:marRight w:val="0"/>
      <w:marTop w:val="0"/>
      <w:marBottom w:val="0"/>
      <w:divBdr>
        <w:top w:val="none" w:sz="0" w:space="0" w:color="auto"/>
        <w:left w:val="none" w:sz="0" w:space="0" w:color="auto"/>
        <w:bottom w:val="none" w:sz="0" w:space="0" w:color="auto"/>
        <w:right w:val="none" w:sz="0" w:space="0" w:color="auto"/>
      </w:divBdr>
    </w:div>
    <w:div w:id="1283075230">
      <w:bodyDiv w:val="1"/>
      <w:marLeft w:val="0"/>
      <w:marRight w:val="0"/>
      <w:marTop w:val="0"/>
      <w:marBottom w:val="0"/>
      <w:divBdr>
        <w:top w:val="none" w:sz="0" w:space="0" w:color="auto"/>
        <w:left w:val="none" w:sz="0" w:space="0" w:color="auto"/>
        <w:bottom w:val="none" w:sz="0" w:space="0" w:color="auto"/>
        <w:right w:val="none" w:sz="0" w:space="0" w:color="auto"/>
      </w:divBdr>
    </w:div>
    <w:div w:id="1694112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pip8AwAAQBAJ&amp;oi=fnd&amp;pg=PP1&amp;dq=accountability+in+the+public+services+uk&amp;ots=krjtCBae0R&amp;sig=9TG7NMM9lCzSh4Gv__ZZ4gSyZzc" TargetMode="External"/><Relationship Id="rId13" Type="http://schemas.openxmlformats.org/officeDocument/2006/relationships/hyperlink" Target="https://books.google.co.uk/books?hl=en&amp;lr=&amp;id=ujz-HyLSlpUC&amp;oi=fnd&amp;pg=PA1&amp;dq=accountability+in+the+public+sector+uk&amp;ots=yDTa9r7igk&amp;sig=ZN3VxnQtvuA957bzSNToYCM7Pu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ooks.google.co.uk/books?hl=en&amp;lr=&amp;id=7zag9UW29a4C&amp;oi=fnd&amp;pg=PR5&amp;dq=what+is+value+for+money+in+the+public+sector+uk&amp;ots=f07GWCMUOe&amp;sig=GABUILLSHnzrC_8s19BNsmrMhyA" TargetMode="External"/><Relationship Id="rId12" Type="http://schemas.openxmlformats.org/officeDocument/2006/relationships/hyperlink" Target="https://www.finance-ni.gov.uk/publications/what-value-money-vfm" TargetMode="External"/><Relationship Id="rId17" Type="http://schemas.openxmlformats.org/officeDocument/2006/relationships/hyperlink" Target="https://books.google.co.uk/books?hl=en&amp;lr=&amp;id=JyhCB-zLwu4C&amp;oi=fnd&amp;pg=PP2&amp;dq=accountability+in+the+police+uk&amp;ots=VkwA6VW3fo&amp;sig=nPWouSoeAvBkwXvZmjH2VjybOng"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31726/police-workforce-mar19-hosb1119.pdf" TargetMode="External"/><Relationship Id="rId1" Type="http://schemas.openxmlformats.org/officeDocument/2006/relationships/customXml" Target="../customXml/item1.xml"/><Relationship Id="rId6" Type="http://schemas.openxmlformats.org/officeDocument/2006/relationships/hyperlink" Target="https://www.audit-scotland.gov.uk/our-work/best-value" TargetMode="External"/><Relationship Id="rId11" Type="http://schemas.openxmlformats.org/officeDocument/2006/relationships/hyperlink" Target="https://www.app.college.police.uk/app-content/major-investigation-and-public-protection/domestic-abuse/partnership-working-and-multi-agency-responses/" TargetMode="External"/><Relationship Id="rId5" Type="http://schemas.openxmlformats.org/officeDocument/2006/relationships/hyperlink" Target="https://www.audit-scotland.gov.uk/uploads/docs/report/2012/bv_121120_police_overview.pdf" TargetMode="External"/><Relationship Id="rId15" Type="http://schemas.openxmlformats.org/officeDocument/2006/relationships/hyperlink" Target="https://www.gov.uk/government/news/police-forces-save-273-million-in-three-years-on-equipment-cost" TargetMode="External"/><Relationship Id="rId10" Type="http://schemas.openxmlformats.org/officeDocument/2006/relationships/hyperlink" Target="https://www.app.college.police.uk/app-content/engagement-and-communication/engaging-with-communiti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tatista.com/statistics/1030625/crime-rate-uk/" TargetMode="External"/><Relationship Id="rId14" Type="http://schemas.openxmlformats.org/officeDocument/2006/relationships/hyperlink" Target="https://books.google.co.uk/books?hl=en&amp;lr=&amp;id=DLgSDAAAQBAJ&amp;oi=fnd&amp;pg=PR5&amp;dq=the+oxford+handbook+public+accountability&amp;ots=2g7meg4Y9t&amp;sig=9NhGnXQxp6HXEVc04FWwgSRJWe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2020-02-19T00:00:00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1029</TotalTime>
  <Pages>11</Pages>
  <Words>3238</Words>
  <Characters>18459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
  <LinksUpToDate>false</LinksUpToDate>
  <CharactersWithSpaces>21654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Accountability in Public Services/Policing</dc:subject>
  <dc:creator>lewis guy 1801602</dc:creator>
  <cp:keywords/>
  <dc:description/>
  <cp:lastModifiedBy>lewis guy</cp:lastModifiedBy>
  <cp:revision>407</cp:revision>
  <dcterms:created xsi:type="dcterms:W3CDTF">2020-02-12T14:04:00Z</dcterms:created>
  <dcterms:modified xsi:type="dcterms:W3CDTF">2020-03-05T13:04:00Z</dcterms:modified>
</cp:coreProperties>
</file>