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25E5F1" wp14:paraId="5CF4A8FC" wp14:textId="534FCB5C">
      <w:pPr>
        <w:shd w:val="clear" w:color="auto" w:fill="FFFFFF" w:themeFill="background1"/>
        <w:spacing w:before="0" w:beforeAutospacing="off" w:after="0" w:afterAutospacing="off"/>
        <w:jc w:val="center"/>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2403791 </w:t>
      </w: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tab/>
      </w: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Developing a Research Proposal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BMST5005 </w:t>
      </w:r>
    </w:p>
    <w:p xmlns:wp14="http://schemas.microsoft.com/office/word/2010/wordml" w:rsidP="4825E5F1" wp14:paraId="10DB2A2D" wp14:textId="411BBA9E">
      <w:pPr>
        <w:shd w:val="clear" w:color="auto" w:fill="FFFFFF" w:themeFill="background1"/>
        <w:spacing w:before="0" w:beforeAutospacing="off" w:after="0" w:afterAutospacing="off"/>
        <w:jc w:val="center"/>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4825E5F1" wp14:paraId="7AFEFDC4" wp14:textId="21B2AB97">
      <w:pPr>
        <w:shd w:val="clear" w:color="auto" w:fill="FFFFFF" w:themeFill="background1"/>
        <w:spacing w:before="0" w:beforeAutospacing="off" w:after="0" w:afterAutospacing="off"/>
        <w:jc w:val="center"/>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4825E5F1" wp14:paraId="41766549" wp14:textId="790382E8">
      <w:pPr>
        <w:shd w:val="clear" w:color="auto" w:fill="FFFFFF" w:themeFill="background1"/>
        <w:spacing w:before="0" w:beforeAutospacing="off" w:after="0" w:afterAutospacing="off"/>
        <w:jc w:val="center"/>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Research Question:  </w:t>
      </w:r>
    </w:p>
    <w:p xmlns:wp14="http://schemas.microsoft.com/office/word/2010/wordml" w:rsidP="4825E5F1" wp14:paraId="55E42C17" wp14:textId="5F0035A2">
      <w:pPr>
        <w:shd w:val="clear" w:color="auto" w:fill="FFFFFF" w:themeFill="background1"/>
        <w:spacing w:before="0" w:beforeAutospacing="off" w:after="0" w:afterAutospacing="off"/>
        <w:jc w:val="center"/>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How did the five-day Kayaking expedition affect the Outdoor Adventure Education students' perceived stress and wellbeing? </w:t>
      </w:r>
    </w:p>
    <w:p xmlns:wp14="http://schemas.microsoft.com/office/word/2010/wordml" w:rsidP="4825E5F1" wp14:paraId="12F4628A" wp14:textId="6DB75A0C">
      <w:pPr>
        <w:shd w:val="clear" w:color="auto" w:fill="FFFFFF" w:themeFill="background1"/>
        <w:spacing w:before="0" w:beforeAutospacing="off" w:after="0" w:afterAutospacing="off"/>
        <w:jc w:val="center"/>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4825E5F1" wp14:paraId="75F16A68" wp14:textId="210D0D22">
      <w:pPr>
        <w:shd w:val="clear" w:color="auto" w:fill="FFFFFF" w:themeFill="background1"/>
        <w:spacing w:before="0" w:beforeAutospacing="off" w:after="0" w:afterAutospacing="off"/>
        <w:jc w:val="center"/>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4825E5F1" wp14:paraId="56492E7D" wp14:textId="70F339F6">
      <w:pPr>
        <w:shd w:val="clear" w:color="auto" w:fill="FFFFFF" w:themeFill="background1"/>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Introduction: </w:t>
      </w:r>
    </w:p>
    <w:p xmlns:wp14="http://schemas.microsoft.com/office/word/2010/wordml" w:rsidP="4825E5F1" wp14:paraId="645C2B16" wp14:textId="412102BD">
      <w:pPr>
        <w:shd w:val="clear" w:color="auto" w:fill="FFFFFF" w:themeFill="background1"/>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purpose of this research project is to help support the theory that Outdoor Adventure Activities have a positive effect and improvement on perceived stress and well-being. I will be doing this by creating my own data and research through exploring and answering my question which is ‘How did the five-day kayaking expedition affect the Outdoor Adventure Education students' perceived stress and well-being?’. </w:t>
      </w:r>
    </w:p>
    <w:p xmlns:wp14="http://schemas.microsoft.com/office/word/2010/wordml" w:rsidP="4825E5F1" wp14:paraId="36BDA9A1" wp14:textId="59EF01C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4825E5F1" wp14:paraId="03FBCD68" wp14:textId="2C7AF185">
      <w:pPr>
        <w:shd w:val="clear" w:color="auto" w:fill="FFFFFF" w:themeFill="background1"/>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Outdoor adventure activities are becoming more well acknowledged in society as a tool used to improve well-being and lower perceived stress. Hiking, climbing and outdoor adventures are examples of organised activities that have been shown to produce substantial increases in life satisfaction, fulfilment and self-esteem as well as decreases in perceived stress. There is increasing interest in how engaging in outdoor focused programmes could add to existing educational programmes aimed at creating resilience and positive mental health due to the growing of mental health concerns especially among young adults (Journalist's Resource, 2016). </w:t>
      </w:r>
    </w:p>
    <w:p xmlns:wp14="http://schemas.microsoft.com/office/word/2010/wordml" w:rsidP="4825E5F1" wp14:paraId="09EE4E53" wp14:textId="3C799328">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4825E5F1" wp14:paraId="204479CC" wp14:textId="0D82A3DE">
      <w:pPr>
        <w:shd w:val="clear" w:color="auto" w:fill="FFFFFF" w:themeFill="background1"/>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Research shows that by developing resilience, social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connections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 greater sense of individual competence in participants, outdoor adventure activities can have a beneficial effect on perceived stress and wellbeing. Higher education residential outdoor adventure programmes offer set challenges that call for problem solving, perseverance and collaboration. These obstacles, like teamwork and physically demanding adventures help students build coping mechanisms that are transferrable to both personal and educational problems. Participants often report higher self-esteem, increased confidence in their capability to overcome challenges and a more positive attitude </w:t>
      </w:r>
      <w:bookmarkStart w:name="_Int_nnVe37HD" w:id="368955706"/>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as a result of</w:t>
      </w:r>
      <w:bookmarkEnd w:id="368955706"/>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these challenging but achievable experiences, all of which are associated with reduced perceived stress and improved well-being. Additionally, outdoor adventure programmes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frequently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include guided reflection, which helps students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apply skills learnt in the outdoors into their daily lives such as determination, emotional control and getting support from others. This therefore strengthens their long-term benefits to their well-being. Although this is not the </w:t>
      </w:r>
      <w:bookmarkStart w:name="_Int_v9zHoRWm" w:id="213504986"/>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main focus</w:t>
      </w:r>
      <w:bookmarkEnd w:id="213504986"/>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study, the natural surroundings in which these activities take place may further promote stress reduction by providing a contrast to indoor learning environments and increasing mindfulness. Overall, the data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outdoor adventure experiences support students' overall wellbeing by fostering resilient learners who feel more capable,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confident</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equipped to manage the demands of higher education, this in turn helps decrease perceived stress (Allan and McKenna, 2019). </w:t>
      </w:r>
    </w:p>
    <w:p xmlns:wp14="http://schemas.microsoft.com/office/word/2010/wordml" w:rsidP="4825E5F1" wp14:paraId="7C5681BC" wp14:textId="407509C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4825E5F1" wp14:paraId="2AAAF26C" wp14:textId="1C460354">
      <w:pPr>
        <w:shd w:val="clear" w:color="auto" w:fill="FFFFFF" w:themeFill="background1"/>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piece of literature that supports this is the study by Mutz and Muller (2016), in this article they examine two pilot programs and find reductions in stress and gains in self-esteem and life satisfaction. The first study was a school project where 14-year-olds completed a hike across the Austrian,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German</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Italian Alps. The report at the end of the expedition showed an increase in mindfulness and gratification, they also found a decrease in the group's perceived stress levels. The second study was some university students spent eight days in the Norwegian wilderness, and their results also came back as showing a decrease in perceived stress but an increase in happiness,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self-esteem</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confidence. These findings from their studies suggest that these outdoor adventure experiences help strengthen and foster mental health in children and young adults. The increase in happiness and self-esteem between the groups after each adventure highlights the improvements these activities make towards well-being. </w:t>
      </w:r>
    </w:p>
    <w:p xmlns:wp14="http://schemas.microsoft.com/office/word/2010/wordml" w:rsidP="4825E5F1" wp14:paraId="5E6A12E3" wp14:textId="1805CC3F">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4825E5F1" wp14:paraId="298C668B" wp14:textId="6CA0FA1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proposed study aims to investigate how Outdoor Adventure Education students perceived stress and well-being are affected by a five-day kayaking expedition. This study builds on the expanding proof that outdoor adventure activities, which improve resilience, social connectedness and personal skills can increase mental well-being and lower stress levels. Although the number of research on the advantages of Outdoor Learning is growing, not much of it focuses on kayaking adventures in higher education. Analysing this experience can reveal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important information</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about how Outdoor Adventure Education programmes support students' overall wellness and emotional resilience. It is usually recognised that outdoor adventures </w:t>
      </w:r>
      <w:bookmarkStart w:name="_Int_DS1OUkpe" w:id="591213971"/>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combines</w:t>
      </w:r>
      <w:bookmarkEnd w:id="591213971"/>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physical challenge, problem solving and mindfulness as learning tools. Research shows that people who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participate</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activities like hiking and climbing report lower levels of stress and show an increase in enjoyment,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optimism</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4825E5F1" w:rsidR="5EEE37D9">
        <w:rPr>
          <w:rFonts w:ascii="Arial" w:hAnsi="Arial" w:eastAsia="Arial" w:cs="Arial"/>
          <w:b w:val="0"/>
          <w:bCs w:val="0"/>
          <w:i w:val="0"/>
          <w:iCs w:val="0"/>
          <w:strike w:val="0"/>
          <w:dstrike w:val="0"/>
          <w:noProof w:val="0"/>
          <w:color w:val="000000" w:themeColor="text1" w:themeTint="FF" w:themeShade="FF"/>
          <w:sz w:val="24"/>
          <w:szCs w:val="24"/>
          <w:u w:val="none"/>
          <w:lang w:val="en-GB"/>
        </w:rPr>
        <w:t>self-confidence</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(Journalist's Resource, 2016).</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way obstacles produce coping strategies that apply to both educational and personal situations are essential to these results. More specifically, kayaking requires patience, teamwork and decision making in unpredictable outdoor environments. These factors can then also be used again in real life as a student. These theories are supported by research by Hite (2024), which shows that organised outdoor activities improve people's self-esteem and mindfulness while also lowering stress levels. This experiment will examine Outdoor Adventure Education students' stress and well-being prior to and following a five-day kayaking expedition, building on these findings from </w:t>
      </w:r>
      <w:bookmarkStart w:name="_Int_WhJrrrxM" w:id="1283046758"/>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other</w:t>
      </w:r>
      <w:bookmarkEnd w:id="1283046758"/>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research. The study is to improve the theoretical and practical understanding of how adventurous activities affect mental wellbeing, by gathering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new information</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 learning environment. The </w:t>
      </w:r>
      <w:bookmarkStart w:name="_Int_WYUexjKj" w:id="2012738384"/>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ultimate goal</w:t>
      </w:r>
      <w:bookmarkEnd w:id="2012738384"/>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this project is to use experiential outdoor based learning to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assist</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mental health awareness in the younger generation such as university students.  </w:t>
      </w:r>
    </w:p>
    <w:p xmlns:wp14="http://schemas.microsoft.com/office/word/2010/wordml" w:rsidP="4825E5F1" wp14:paraId="22464482" wp14:textId="6C6A944A">
      <w:pPr>
        <w:shd w:val="clear" w:color="auto" w:fill="FFFFFF" w:themeFill="background1"/>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825E5F1" wp14:paraId="3B3266B1" wp14:textId="35D9B8DF">
      <w:pPr>
        <w:shd w:val="clear" w:color="auto" w:fill="FFFFFF" w:themeFill="background1"/>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Aims: </w:t>
      </w:r>
    </w:p>
    <w:p xmlns:wp14="http://schemas.microsoft.com/office/word/2010/wordml" w:rsidP="4825E5F1" wp14:paraId="1A1FE6A1" wp14:textId="726E092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4825E5F1" wp14:paraId="1D2E699F" wp14:textId="470807D2">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hypothesised that participation in a </w:t>
      </w:r>
      <w:r w:rsidRPr="4825E5F1" w:rsidR="4C0CF2FB">
        <w:rPr>
          <w:rFonts w:ascii="Arial" w:hAnsi="Arial" w:eastAsia="Arial" w:cs="Arial"/>
          <w:b w:val="0"/>
          <w:bCs w:val="0"/>
          <w:i w:val="0"/>
          <w:iCs w:val="0"/>
          <w:strike w:val="0"/>
          <w:dstrike w:val="0"/>
          <w:noProof w:val="0"/>
          <w:color w:val="000000" w:themeColor="text1" w:themeTint="FF" w:themeShade="FF"/>
          <w:sz w:val="24"/>
          <w:szCs w:val="24"/>
          <w:u w:val="none"/>
          <w:lang w:val="en-GB"/>
        </w:rPr>
        <w:t>five-day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kayaking expedition will significantly reduce perceived stress and improve overall well-being for the Outdoor Adventure Education students. The expedition is expected to build on the group's resilience, </w:t>
      </w:r>
      <w:r w:rsidRPr="4825E5F1" w:rsidR="1DFABAFD">
        <w:rPr>
          <w:rFonts w:ascii="Arial" w:hAnsi="Arial" w:eastAsia="Arial" w:cs="Arial"/>
          <w:b w:val="0"/>
          <w:bCs w:val="0"/>
          <w:i w:val="0"/>
          <w:iCs w:val="0"/>
          <w:strike w:val="0"/>
          <w:dstrike w:val="0"/>
          <w:noProof w:val="0"/>
          <w:color w:val="000000" w:themeColor="text1" w:themeTint="FF" w:themeShade="FF"/>
          <w:sz w:val="24"/>
          <w:szCs w:val="24"/>
          <w:u w:val="none"/>
          <w:lang w:val="en-GB"/>
        </w:rPr>
        <w:t>self-esteem</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4825E5F1" w:rsidR="205E85FC">
        <w:rPr>
          <w:rFonts w:ascii="Arial" w:hAnsi="Arial" w:eastAsia="Arial" w:cs="Arial"/>
          <w:b w:val="0"/>
          <w:bCs w:val="0"/>
          <w:i w:val="0"/>
          <w:iCs w:val="0"/>
          <w:strike w:val="0"/>
          <w:dstrike w:val="0"/>
          <w:noProof w:val="0"/>
          <w:color w:val="000000" w:themeColor="text1" w:themeTint="FF" w:themeShade="FF"/>
          <w:sz w:val="24"/>
          <w:szCs w:val="24"/>
          <w:u w:val="none"/>
          <w:lang w:val="en-GB"/>
        </w:rPr>
        <w:t>self-control</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through exposure to physical challenge, teamwork and problem solving in an outdoor environment. These elements are expected to encourage positive approaches to coping and increased mood states when associated with opportunities for reflection and peer support. As a result, in comparison to their pre-expedition measurements, post-expedition participants are expected to report increased levels of life fulfilment, confidence and mindfulness. All these factors create a positive mindset and help lower perceived stress.</w:t>
      </w:r>
    </w:p>
    <w:p xmlns:wp14="http://schemas.microsoft.com/office/word/2010/wordml" wp14:paraId="10280070" wp14:textId="5A7F02AA"/>
    <w:p xmlns:wp14="http://schemas.microsoft.com/office/word/2010/wordml" w:rsidP="4825E5F1" wp14:paraId="5775FAFC" wp14:textId="5C26FD23">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Method:</w:t>
      </w:r>
    </w:p>
    <w:p xmlns:wp14="http://schemas.microsoft.com/office/word/2010/wordml" w:rsidP="4825E5F1" wp14:paraId="1A227F70" wp14:textId="3FD77F68">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4825E5F1" wp14:paraId="6595486A" wp14:textId="5AB957D5">
      <w:pPr>
        <w:pStyle w:val="Normal"/>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case study will use a quantitative pre-test and post-test outline to discover how a </w:t>
      </w:r>
      <w:r w:rsidRPr="4825E5F1" w:rsidR="2049BFAA">
        <w:rPr>
          <w:rFonts w:ascii="Arial" w:hAnsi="Arial" w:eastAsia="Arial" w:cs="Arial"/>
          <w:b w:val="0"/>
          <w:bCs w:val="0"/>
          <w:i w:val="0"/>
          <w:iCs w:val="0"/>
          <w:strike w:val="0"/>
          <w:dstrike w:val="0"/>
          <w:noProof w:val="0"/>
          <w:color w:val="000000" w:themeColor="text1" w:themeTint="FF" w:themeShade="FF"/>
          <w:sz w:val="24"/>
          <w:szCs w:val="24"/>
          <w:u w:val="none"/>
          <w:lang w:val="en-GB"/>
        </w:rPr>
        <w:t>five-day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kayaking expedition affects Outdoor Adventure Education students' stress and well-</w:t>
      </w:r>
      <w:r w:rsidRPr="4825E5F1" w:rsidR="2E60EAB2">
        <w:rPr>
          <w:rFonts w:ascii="Arial" w:hAnsi="Arial" w:eastAsia="Arial" w:cs="Arial"/>
          <w:b w:val="0"/>
          <w:bCs w:val="0"/>
          <w:i w:val="0"/>
          <w:iCs w:val="0"/>
          <w:strike w:val="0"/>
          <w:dstrike w:val="0"/>
          <w:noProof w:val="0"/>
          <w:color w:val="000000" w:themeColor="text1" w:themeTint="FF" w:themeShade="FF"/>
          <w:sz w:val="24"/>
          <w:szCs w:val="24"/>
          <w:u w:val="none"/>
          <w:lang w:val="en-GB"/>
        </w:rPr>
        <w:t>being. The</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students will have to complete a short questionnaire before and after the expedition to measure any changes on their stress or mental well-being. This design allows direct comparison from each set of results so we can evaluate the significant changes. This type of method was chosen because of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previous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case studies made in this environment which were also exploring similar outdoor adventure experiences such as Mutz and Müller (2016). During their research using the comparison method of before and after provided a clear result for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identifying</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whether outdoor adventure activities could have mental benefits such as a decrease in stress and an improvement in well-being.</w:t>
      </w:r>
    </w:p>
    <w:p xmlns:wp14="http://schemas.microsoft.com/office/word/2010/wordml" wp14:paraId="10ADCE07" wp14:textId="24FE9CAF"/>
    <w:p xmlns:wp14="http://schemas.microsoft.com/office/word/2010/wordml" w:rsidP="4825E5F1" wp14:paraId="1D7F4BCC" wp14:textId="5340EB73">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students who will be taking part are 8 Outdoor Adventure Education Undergraduates between the ages of 18 to 23. This specific group of people were chosen for this survey because of the stress that university life can bring. According to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Barbayannis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(2022) academic stress is one of the worst stressors for university students. These students are exposed to stressors such as academic course load, time management, financial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problems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accommodation issues. This specific demographic is being used to help prove that Outdoor adventure activities and time in the outside environment away from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day-to-day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stresses can help reduce perceived stress in students and boost their well-being. Prior to the survey being carried out the students would have been all told about the purpose of the research and that it is voluntary to take part. I will then get them to sign a consent form and make sure all my procedures follow the BERA (2018) Ethical Guidelines to ensure that all students will be treated safely and fairly during the survey.</w:t>
      </w:r>
    </w:p>
    <w:p xmlns:wp14="http://schemas.microsoft.com/office/word/2010/wordml" w:rsidP="4825E5F1" wp14:paraId="10E8293B" wp14:textId="7644CBB9">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measure the students perceived stress and well-being, I will be using 2 different questionnaires to get the best and most efficient results for both. The same questionnaire will be used at the start and end of the expedition to ensure consistency within the results. The first questionnaire we will be using is the 10 Item Perceived Stress Scale (Cohen, 1983), this assesses how stressful people find their lives from a scale of 0 to 4, 0 meaning never to 4 meaning very often. The higher the score at the end of the questionnaire, the higher the perceived stress rate. An example of a statement the students will be rating is </w:t>
      </w:r>
      <w:bookmarkStart w:name="_Int_IYdBVvtc" w:id="124066503"/>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have</w:t>
      </w:r>
      <w:bookmarkEnd w:id="124066503"/>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you “felt nervous or stressed recently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measure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well-being,</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will be using the Warwick-Edinburgh Mental Well-being Scale (University of Warwick, 2025), this questionnaire consists of 14 questions and measures positive well-being. The students will be rating questions on a 5-point scale, starting from 1 which means none of the time, to 5 which means </w:t>
      </w:r>
      <w:bookmarkStart w:name="_Int_tPIFzIVh" w:id="121425874"/>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all of</w:t>
      </w:r>
      <w:bookmarkEnd w:id="121425874"/>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time. The higher the result at the end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indicates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higher that person's well-being is. They will be answering statements to do with their overall optimism, happiness,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energy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relaxation. Using </w:t>
      </w:r>
      <w:bookmarkStart w:name="_Int_gyCcUhhd" w:id="1424382296"/>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both of these</w:t>
      </w:r>
      <w:bookmarkEnd w:id="1424382296"/>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scales helps create a more balanced understanding of the emotional changes that the kayaking expedition brings the students.</w:t>
      </w:r>
    </w:p>
    <w:p xmlns:wp14="http://schemas.microsoft.com/office/word/2010/wordml" wp14:paraId="25D02CB2" wp14:textId="066A642D"/>
    <w:p xmlns:wp14="http://schemas.microsoft.com/office/word/2010/wordml" w:rsidP="4825E5F1" wp14:paraId="4031E068" wp14:textId="365C9FB3">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the procedure of the case study, before the expedition all the participants will meet with me and will complete both questionnaires on a paper form while I am watching to ensure the results are consistent. As the researcher I will also be completing the kayaking expedition as an observer meaning I will not be there to interfere with the results. I will be noting down observations such as weather changes and the challenges that the participants will have faced. This is to help give a background context towards the results and findings at the end. Once the expedition is ended, I will ensure all participants complete the same two forms again under my supervision within 24 hours of returning from the trip. This is to ensure the results are as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accurate</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they can be. To ensure that there was no bias, the students will be told to answer honestly and truthfully on their kayaking experience</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Each student will be kept anonymous and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labelled</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student 1 onwards. The answers I will then collect will be entered into a spreadsheet online, preparing for the data analysis. </w:t>
      </w:r>
    </w:p>
    <w:p xmlns:wp14="http://schemas.microsoft.com/office/word/2010/wordml" wp14:paraId="2B5FDDF1" wp14:textId="06762D0D"/>
    <w:p xmlns:wp14="http://schemas.microsoft.com/office/word/2010/wordml" w:rsidP="4825E5F1" wp14:paraId="6DE5D90A" wp14:textId="140DD243">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Data Analysis:</w:t>
      </w:r>
    </w:p>
    <w:p xmlns:wp14="http://schemas.microsoft.com/office/word/2010/wordml" w:rsidP="4825E5F1" wp14:paraId="08A88C41" wp14:textId="567B4985">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4825E5F1" wp14:paraId="630D0394" wp14:textId="3615E309">
      <w:pPr>
        <w:pStyle w:val="Normal"/>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Firstly, to analyse my data I will put all the scores and end results into two separate spreadsheets, one for perceived stress and the other for well-being. Once all the data is added I will then compare the two sets of results from pre-expedition to post-expedition, this will be done using a paired t-test. This is used to see if there is a difference between the results of the same group which were tested on two separate occasions. To then present my results clearly, I will transfer all my data to two statistical bar charts. This is to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show effectively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results of the experiment. This analysis is most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appropriate for</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my research question because this is the best representation to show the comparative differences between the two tests, the Perceived Stress Scale (Cohen, 1983) and the Mental Well-being Scale (University of Warwick, 2025).</w:t>
      </w:r>
    </w:p>
    <w:p xmlns:wp14="http://schemas.microsoft.com/office/word/2010/wordml" wp14:paraId="44A96580" wp14:textId="2AE4854D"/>
    <w:p xmlns:wp14="http://schemas.microsoft.com/office/word/2010/wordml" w:rsidP="4825E5F1" wp14:paraId="4E7AC60E" wp14:textId="230F6AF9">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Ethics:</w:t>
      </w:r>
    </w:p>
    <w:p xmlns:wp14="http://schemas.microsoft.com/office/word/2010/wordml" wp14:paraId="7C7DC88D" wp14:textId="03669BB9"/>
    <w:p xmlns:wp14="http://schemas.microsoft.com/office/word/2010/wordml" w:rsidP="4825E5F1" wp14:paraId="1AFFF907" wp14:textId="400EFB39">
      <w:pPr>
        <w:spacing w:before="0" w:beforeAutospacing="off" w:after="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According to the University of Wales Trinity St David Research Integrity and Ethics Code of Practice (UWTSD, 2022) when I pursue my research I must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comply with</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ethics and rules to ensure that my research is conducted to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appropriate standards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make sure I do not go against or breach any ethical standards such as data protection, I am going to keep my questionnaires anonymous meaning no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private data</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shared to others. Instead of using names, I will name my participants student 1 and onwards. As well as this I will also give all my participants a consent form and make sure </w:t>
      </w:r>
      <w:bookmarkStart w:name="_Int_Ua1ijOZl" w:id="71588852"/>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it is clear that my</w:t>
      </w:r>
      <w:bookmarkEnd w:id="71588852"/>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research is </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totally voluntary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that leaving at any time will not affect </w:t>
      </w:r>
      <w:bookmarkStart w:name="_Int_1UBbTsoS" w:id="469889493"/>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the end result</w:t>
      </w:r>
      <w:bookmarkEnd w:id="469889493"/>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so they do not feel pressured or forced to carry on.</w:t>
      </w:r>
    </w:p>
    <w:p xmlns:wp14="http://schemas.microsoft.com/office/word/2010/wordml" wp14:paraId="5E060F28" wp14:textId="5BAE548B"/>
    <w:p xmlns:wp14="http://schemas.microsoft.com/office/word/2010/wordml" wp14:paraId="4409D3A1" wp14:textId="1D7DCB2D"/>
    <w:p xmlns:wp14="http://schemas.microsoft.com/office/word/2010/wordml" wp14:paraId="0F98C68C" wp14:textId="6710F579"/>
    <w:p xmlns:wp14="http://schemas.microsoft.com/office/word/2010/wordml" wp14:paraId="6FABE8B1" wp14:textId="25486B36"/>
    <w:p xmlns:wp14="http://schemas.microsoft.com/office/word/2010/wordml" wp14:paraId="1D4F266D" wp14:textId="7543AFCC"/>
    <w:p xmlns:wp14="http://schemas.microsoft.com/office/word/2010/wordml" wp14:paraId="6F0F359F" wp14:textId="743C1F9C"/>
    <w:p xmlns:wp14="http://schemas.microsoft.com/office/word/2010/wordml" wp14:paraId="08215E5C" wp14:textId="7BCCBC44"/>
    <w:p xmlns:wp14="http://schemas.microsoft.com/office/word/2010/wordml" wp14:paraId="2E3C570C" wp14:textId="4D8BC761"/>
    <w:p xmlns:wp14="http://schemas.microsoft.com/office/word/2010/wordml" wp14:paraId="1F3584E7" wp14:textId="58AF59CD"/>
    <w:p xmlns:wp14="http://schemas.microsoft.com/office/word/2010/wordml" wp14:paraId="3F381A33" wp14:textId="085DBE93"/>
    <w:p xmlns:wp14="http://schemas.microsoft.com/office/word/2010/wordml" w:rsidP="4825E5F1" wp14:paraId="08984EBF" wp14:textId="24C7475C">
      <w:pPr>
        <w:pStyle w:val="Normal"/>
        <w:rPr>
          <w:rFonts w:ascii="Arial" w:hAnsi="Arial" w:eastAsia="Arial" w:cs="Arial"/>
          <w:b w:val="0"/>
          <w:bCs w:val="0"/>
          <w:i w:val="0"/>
          <w:iCs w:val="0"/>
          <w:strike w:val="0"/>
          <w:dstrike w:val="0"/>
          <w:noProof w:val="0"/>
          <w:color w:val="000000" w:themeColor="text1" w:themeTint="FF" w:themeShade="FF"/>
          <w:sz w:val="28"/>
          <w:szCs w:val="28"/>
          <w:u w:val="none"/>
          <w:lang w:val="en-GB"/>
        </w:rPr>
      </w:pPr>
    </w:p>
    <w:p xmlns:wp14="http://schemas.microsoft.com/office/word/2010/wordml" w:rsidP="4825E5F1" wp14:paraId="2CDB83CD" wp14:textId="4CFEE338">
      <w:pPr>
        <w:pStyle w:val="Normal"/>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References:</w:t>
      </w:r>
    </w:p>
    <w:p xmlns:wp14="http://schemas.microsoft.com/office/word/2010/wordml" wp14:paraId="066E45DF" wp14:textId="72B71A49"/>
    <w:p xmlns:wp14="http://schemas.microsoft.com/office/word/2010/wordml" w:rsidP="4825E5F1" wp14:paraId="4565D31D" wp14:textId="1F599143">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Allan, J.F. and McKenna, J. (2019). Outdoor Adventure Builds Resilient Learners for Higher Education: A Quantitative Analysis of the Active Components of Positive Change.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Sports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7(5), doi:</w:t>
      </w:r>
      <w:hyperlink r:id="Rb24c36a03e1a4fb1">
        <w:r w:rsidRPr="4825E5F1" w:rsidR="04A1A25A">
          <w:rPr>
            <w:rStyle w:val="Hyperlink"/>
            <w:rFonts w:ascii="Arial" w:hAnsi="Arial" w:eastAsia="Arial" w:cs="Arial"/>
            <w:b w:val="0"/>
            <w:bCs w:val="0"/>
            <w:i w:val="0"/>
            <w:iCs w:val="0"/>
            <w:strike w:val="0"/>
            <w:dstrike w:val="0"/>
            <w:noProof w:val="0"/>
            <w:color w:val="1155CC"/>
            <w:sz w:val="24"/>
            <w:szCs w:val="24"/>
            <w:u w:val="none"/>
            <w:lang w:val="en-GB"/>
          </w:rPr>
          <w:t>https://doi.org/10.3390/sports7050122</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4825E5F1" wp14:paraId="700C1BF9" wp14:textId="05FDBF81">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Barbayannis, G., Bandari, M., Zheng, X., Baquerizo, H., Pecor, K.W. and Ming, X. (2022). Academic Stress and Mental Well-Being in College Students: Correlations, Affected Groups, and COVID-19.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Frontiers in Psychology</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doi:</w:t>
      </w:r>
      <w:hyperlink r:id="R9192fcc49fb546f9">
        <w:r w:rsidRPr="4825E5F1" w:rsidR="04A1A25A">
          <w:rPr>
            <w:rStyle w:val="Hyperlink"/>
            <w:rFonts w:ascii="Arial" w:hAnsi="Arial" w:eastAsia="Arial" w:cs="Arial"/>
            <w:b w:val="0"/>
            <w:bCs w:val="0"/>
            <w:i w:val="0"/>
            <w:iCs w:val="0"/>
            <w:strike w:val="0"/>
            <w:dstrike w:val="0"/>
            <w:noProof w:val="0"/>
            <w:color w:val="1155CC"/>
            <w:sz w:val="24"/>
            <w:szCs w:val="24"/>
            <w:u w:val="none"/>
            <w:lang w:val="en-GB"/>
          </w:rPr>
          <w:t>https://doi.org/10.3389/fpsyg.2022.886344</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4825E5F1" wp14:paraId="2EED7681" wp14:textId="6EDCCC5D">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BERA (2018).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Ethical Guidelines for Educational Research, fourth edition (2018)</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e38e6423af444724">
        <w:r w:rsidRPr="4825E5F1" w:rsidR="04A1A25A">
          <w:rPr>
            <w:rStyle w:val="Hyperlink"/>
            <w:rFonts w:ascii="Arial" w:hAnsi="Arial" w:eastAsia="Arial" w:cs="Arial"/>
            <w:b w:val="0"/>
            <w:bCs w:val="0"/>
            <w:i w:val="0"/>
            <w:iCs w:val="0"/>
            <w:strike w:val="0"/>
            <w:dstrike w:val="0"/>
            <w:noProof w:val="0"/>
            <w:sz w:val="24"/>
            <w:szCs w:val="24"/>
            <w:lang w:val="en-GB"/>
          </w:rPr>
          <w:t>https://www.bera.ac.uk/publication/ethical-guidelines-for-educational-research-2018</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January 2026)</w:t>
      </w:r>
    </w:p>
    <w:p xmlns:wp14="http://schemas.microsoft.com/office/word/2010/wordml" w:rsidP="4825E5F1" wp14:paraId="7DB5B06E" wp14:textId="12B10FAB">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Cohen, S. (1983).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A Global Measure of Perceived Stress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8ce8778330174777">
        <w:r w:rsidRPr="4825E5F1" w:rsidR="04A1A25A">
          <w:rPr>
            <w:rStyle w:val="Hyperlink"/>
            <w:rFonts w:ascii="Arial" w:hAnsi="Arial" w:eastAsia="Arial" w:cs="Arial"/>
            <w:b w:val="0"/>
            <w:bCs w:val="0"/>
            <w:i w:val="0"/>
            <w:iCs w:val="0"/>
            <w:strike w:val="0"/>
            <w:dstrike w:val="0"/>
            <w:noProof w:val="0"/>
            <w:sz w:val="24"/>
            <w:szCs w:val="24"/>
            <w:lang w:val="en-GB"/>
          </w:rPr>
          <w:t>https://www.cmu.edu/dietrich/psychology/stress-immunity-disease-lab/publications/scalesmeasurements/pdfs/globalmeas83.pdf</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January 2026)</w:t>
      </w:r>
    </w:p>
    <w:p xmlns:wp14="http://schemas.microsoft.com/office/word/2010/wordml" w:rsidP="4825E5F1" wp14:paraId="5C4F5856" wp14:textId="7037F938">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Hite, K. (2024).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Stimulate The Senses: How the Great Outdoors Affects Mental Health</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04dad3f3daa24350">
        <w:r w:rsidRPr="4825E5F1" w:rsidR="04A1A25A">
          <w:rPr>
            <w:rStyle w:val="Hyperlink"/>
            <w:rFonts w:ascii="Arial" w:hAnsi="Arial" w:eastAsia="Arial" w:cs="Arial"/>
            <w:b w:val="0"/>
            <w:bCs w:val="0"/>
            <w:i w:val="0"/>
            <w:iCs w:val="0"/>
            <w:strike w:val="0"/>
            <w:dstrike w:val="0"/>
            <w:noProof w:val="0"/>
            <w:color w:val="1155CC"/>
            <w:sz w:val="24"/>
            <w:szCs w:val="24"/>
            <w:u w:val="none"/>
            <w:lang w:val="en-GB"/>
          </w:rPr>
          <w:t>https://scholars.indianastate.edu/honorsp/35/?utm_source=scholars.indianastate.edu%2Fhonorsp%2F35&amp;utm_medium=PDF&amp;utm_campaign=PDFCoverPages</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January 2026)</w:t>
      </w:r>
    </w:p>
    <w:p xmlns:wp14="http://schemas.microsoft.com/office/word/2010/wordml" w:rsidP="4825E5F1" wp14:paraId="3AC706AB" wp14:textId="560ECA14">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Journalist's Resource (2016).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Mental health benefits of outdoor adventures on young adults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641d367353034f85">
        <w:r w:rsidRPr="4825E5F1" w:rsidR="04A1A25A">
          <w:rPr>
            <w:rStyle w:val="Hyperlink"/>
            <w:rFonts w:ascii="Arial" w:hAnsi="Arial" w:eastAsia="Arial" w:cs="Arial"/>
            <w:b w:val="0"/>
            <w:bCs w:val="0"/>
            <w:i w:val="0"/>
            <w:iCs w:val="0"/>
            <w:strike w:val="0"/>
            <w:dstrike w:val="0"/>
            <w:noProof w:val="0"/>
            <w:color w:val="1155CC"/>
            <w:sz w:val="24"/>
            <w:szCs w:val="24"/>
            <w:u w:val="none"/>
            <w:lang w:val="en-GB"/>
          </w:rPr>
          <w:t>https://journalistsresource.org/home/the-benefits-of-outdoor-adventures-on-teens-and-young-adults/</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7 January 2026)</w:t>
      </w:r>
    </w:p>
    <w:p xmlns:wp14="http://schemas.microsoft.com/office/word/2010/wordml" w:rsidP="4825E5F1" wp14:paraId="29D9B72E" wp14:textId="53387B83">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Mutz, M. and Müller, J. (2016). Mental health benefits of outdoor adventures: Results from two pilot studies.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Journal of Adolescence</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doi:</w:t>
      </w:r>
      <w:hyperlink r:id="Rffcea44a0fb74023">
        <w:r w:rsidRPr="4825E5F1" w:rsidR="04A1A25A">
          <w:rPr>
            <w:rStyle w:val="Hyperlink"/>
            <w:rFonts w:ascii="Arial" w:hAnsi="Arial" w:eastAsia="Arial" w:cs="Arial"/>
            <w:b w:val="0"/>
            <w:bCs w:val="0"/>
            <w:i w:val="0"/>
            <w:iCs w:val="0"/>
            <w:strike w:val="0"/>
            <w:dstrike w:val="0"/>
            <w:noProof w:val="0"/>
            <w:color w:val="1155CC"/>
            <w:sz w:val="24"/>
            <w:szCs w:val="24"/>
            <w:u w:val="none"/>
            <w:lang w:val="en-GB"/>
          </w:rPr>
          <w:t>https://doi.org/10.1016/j.adolescence.2016.03.009</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825E5F1" wp14:paraId="62CAC3B2" wp14:textId="79A4154F">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Warwick (2025).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WEMWBS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4961cdbc2daf4e6a">
        <w:r w:rsidRPr="4825E5F1" w:rsidR="04A1A25A">
          <w:rPr>
            <w:rStyle w:val="Hyperlink"/>
            <w:rFonts w:ascii="Arial" w:hAnsi="Arial" w:eastAsia="Arial" w:cs="Arial"/>
            <w:b w:val="0"/>
            <w:bCs w:val="0"/>
            <w:i w:val="0"/>
            <w:iCs w:val="0"/>
            <w:strike w:val="0"/>
            <w:dstrike w:val="0"/>
            <w:noProof w:val="0"/>
            <w:color w:val="1155CC"/>
            <w:sz w:val="24"/>
            <w:szCs w:val="24"/>
            <w:u w:val="none"/>
            <w:lang w:val="en-GB"/>
          </w:rPr>
          <w:t>https://warwick.ac.uk/services/innovations/wemwbs/</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January 2026)</w:t>
      </w:r>
    </w:p>
    <w:p xmlns:wp14="http://schemas.microsoft.com/office/word/2010/wordml" w:rsidP="4825E5F1" wp14:paraId="0C7A0CBD" wp14:textId="1DBD9093">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UWTSD (2022). </w:t>
      </w:r>
      <w:r w:rsidRPr="4825E5F1" w:rsidR="04A1A25A">
        <w:rPr>
          <w:rFonts w:ascii="Arial" w:hAnsi="Arial" w:eastAsia="Arial" w:cs="Arial"/>
          <w:b w:val="0"/>
          <w:bCs w:val="0"/>
          <w:i w:val="1"/>
          <w:iCs w:val="1"/>
          <w:strike w:val="0"/>
          <w:dstrike w:val="0"/>
          <w:noProof w:val="0"/>
          <w:color w:val="000000" w:themeColor="text1" w:themeTint="FF" w:themeShade="FF"/>
          <w:sz w:val="24"/>
          <w:szCs w:val="24"/>
          <w:u w:val="none"/>
          <w:lang w:val="en-GB"/>
        </w:rPr>
        <w:t>Research Integrity and Ethics</w:t>
      </w:r>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University of Wales Trinity Saint David. Available at: </w:t>
      </w:r>
      <w:hyperlink r:id="Rd406c1cf2cb640f4">
        <w:r w:rsidRPr="4825E5F1" w:rsidR="04A1A25A">
          <w:rPr>
            <w:rStyle w:val="Hyperlink"/>
            <w:rFonts w:ascii="Arial" w:hAnsi="Arial" w:eastAsia="Arial" w:cs="Arial"/>
            <w:b w:val="0"/>
            <w:bCs w:val="0"/>
            <w:i w:val="0"/>
            <w:iCs w:val="0"/>
            <w:strike w:val="0"/>
            <w:dstrike w:val="0"/>
            <w:noProof w:val="0"/>
            <w:color w:val="1155CC"/>
            <w:sz w:val="24"/>
            <w:szCs w:val="24"/>
            <w:u w:val="none"/>
            <w:lang w:val="en-GB"/>
          </w:rPr>
          <w:t>https://www.uwtsd.ac.uk/research/research-integrity-and-ethics</w:t>
        </w:r>
      </w:hyperlink>
      <w:r w:rsidRPr="4825E5F1" w:rsidR="04A1A25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January 2026)</w:t>
      </w:r>
    </w:p>
    <w:p xmlns:wp14="http://schemas.microsoft.com/office/word/2010/wordml" wp14:paraId="25C1E59A" wp14:textId="1CFAA549"/>
    <w:p xmlns:wp14="http://schemas.microsoft.com/office/word/2010/wordml" wp14:paraId="6247A9E5" wp14:textId="1BA033EB"/>
    <w:p xmlns:wp14="http://schemas.microsoft.com/office/word/2010/wordml" w:rsidP="4825E5F1" wp14:paraId="76F77CAB" wp14:textId="15D980CC">
      <w:pPr>
        <w:spacing w:before="0" w:beforeAutospacing="off" w:after="240" w:afterAutospacing="off"/>
      </w:pPr>
      <w:r w:rsidRPr="4825E5F1" w:rsidR="04A1A25A">
        <w:rPr>
          <w:rFonts w:ascii="Arial" w:hAnsi="Arial" w:eastAsia="Arial" w:cs="Arial"/>
          <w:b w:val="0"/>
          <w:bCs w:val="0"/>
          <w:i w:val="0"/>
          <w:iCs w:val="0"/>
          <w:strike w:val="0"/>
          <w:dstrike w:val="0"/>
          <w:noProof w:val="0"/>
          <w:color w:val="000000" w:themeColor="text1" w:themeTint="FF" w:themeShade="FF"/>
          <w:sz w:val="28"/>
          <w:szCs w:val="28"/>
          <w:u w:val="none"/>
          <w:lang w:val="en-GB"/>
        </w:rPr>
        <w:t>AI Acknowledgement:</w:t>
      </w:r>
    </w:p>
    <w:p xmlns:wp14="http://schemas.microsoft.com/office/word/2010/wordml" w:rsidP="4825E5F1" wp14:paraId="1BA64442" wp14:textId="5079E980">
      <w:pPr>
        <w:spacing w:before="0" w:beforeAutospacing="off" w:after="0" w:afterAutospacing="off"/>
        <w:ind w:left="720" w:right="0"/>
      </w:pPr>
      <w:r w:rsidRPr="4825E5F1" w:rsidR="04A1A25A">
        <w:rPr>
          <w:rFonts w:ascii="Aptos" w:hAnsi="Aptos" w:eastAsia="Aptos" w:cs="Aptos"/>
          <w:b w:val="0"/>
          <w:bCs w:val="0"/>
          <w:i w:val="0"/>
          <w:iCs w:val="0"/>
          <w:strike w:val="0"/>
          <w:dstrike w:val="0"/>
          <w:noProof w:val="0"/>
          <w:color w:val="000000" w:themeColor="text1" w:themeTint="FF" w:themeShade="FF"/>
          <w:sz w:val="24"/>
          <w:szCs w:val="24"/>
          <w:u w:val="none"/>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p14:paraId="04D475BE" wp14:textId="2D63A4F4"/>
    <w:p xmlns:wp14="http://schemas.microsoft.com/office/word/2010/wordml" wp14:paraId="4F74B993" wp14:textId="3C4EEFB1"/>
    <w:tbl>
      <w:tblPr>
        <w:tblStyle w:val="TableNormal"/>
        <w:bidiVisual w:val="0"/>
        <w:tblW w:w="0" w:type="auto"/>
        <w:tblLook w:val="06A0" w:firstRow="1" w:lastRow="0" w:firstColumn="1" w:lastColumn="0" w:noHBand="1" w:noVBand="1"/>
      </w:tblPr>
      <w:tblGrid>
        <w:gridCol w:w="4290"/>
        <w:gridCol w:w="4290"/>
      </w:tblGrid>
      <w:tr w:rsidR="4825E5F1" w:rsidTr="4825E5F1" w14:paraId="33F70AF1">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825E5F1" w:rsidP="4825E5F1" w:rsidRDefault="4825E5F1" w14:paraId="235BEBD0" w14:textId="6AC24919">
            <w:pPr>
              <w:spacing w:before="0" w:beforeAutospacing="off" w:after="0" w:afterAutospacing="off"/>
              <w:ind w:left="720" w:right="0"/>
            </w:pPr>
            <w:r w:rsidRPr="4825E5F1" w:rsidR="4825E5F1">
              <w:rPr>
                <w:rFonts w:ascii="Aptos" w:hAnsi="Aptos" w:eastAsia="Aptos" w:cs="Aptos"/>
                <w:b w:val="0"/>
                <w:bCs w:val="0"/>
                <w:i w:val="0"/>
                <w:iCs w:val="0"/>
                <w:strike w:val="0"/>
                <w:dstrike w:val="0"/>
                <w:color w:val="000000" w:themeColor="text1" w:themeTint="FF" w:themeShade="FF"/>
                <w:sz w:val="24"/>
                <w:szCs w:val="24"/>
                <w:u w:val="none"/>
              </w:rPr>
              <w:t>AI Tool</w:t>
            </w:r>
          </w:p>
        </w:tc>
        <w:tc>
          <w:tcPr>
            <w:tcW w:w="42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825E5F1" w:rsidP="4825E5F1" w:rsidRDefault="4825E5F1" w14:paraId="3A836601" w14:textId="3DB8151B">
            <w:pPr>
              <w:spacing w:before="0" w:beforeAutospacing="off" w:after="0" w:afterAutospacing="off"/>
              <w:ind w:left="720" w:right="0"/>
            </w:pPr>
            <w:r w:rsidRPr="4825E5F1" w:rsidR="4825E5F1">
              <w:rPr>
                <w:rFonts w:ascii="Aptos" w:hAnsi="Aptos" w:eastAsia="Aptos" w:cs="Aptos"/>
                <w:b w:val="0"/>
                <w:bCs w:val="0"/>
                <w:i w:val="0"/>
                <w:iCs w:val="0"/>
                <w:strike w:val="0"/>
                <w:dstrike w:val="0"/>
                <w:color w:val="000000" w:themeColor="text1" w:themeTint="FF" w:themeShade="FF"/>
                <w:sz w:val="24"/>
                <w:szCs w:val="24"/>
                <w:u w:val="none"/>
              </w:rPr>
              <w:t>Why did I use this tool?</w:t>
            </w:r>
          </w:p>
        </w:tc>
      </w:tr>
      <w:tr w:rsidR="4825E5F1" w:rsidTr="4825E5F1" w14:paraId="74061960">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825E5F1" w:rsidP="4825E5F1" w:rsidRDefault="4825E5F1" w14:paraId="06E50E37" w14:textId="712261E8">
            <w:pPr>
              <w:spacing w:before="0" w:beforeAutospacing="off" w:after="0" w:afterAutospacing="off"/>
              <w:ind w:left="720" w:right="0"/>
            </w:pPr>
            <w:r w:rsidRPr="4825E5F1" w:rsidR="4825E5F1">
              <w:rPr>
                <w:rFonts w:ascii="Aptos" w:hAnsi="Aptos" w:eastAsia="Aptos" w:cs="Aptos"/>
                <w:b w:val="0"/>
                <w:bCs w:val="0"/>
                <w:i w:val="0"/>
                <w:iCs w:val="0"/>
                <w:strike w:val="0"/>
                <w:dstrike w:val="0"/>
                <w:color w:val="000000" w:themeColor="text1" w:themeTint="FF" w:themeShade="FF"/>
                <w:sz w:val="24"/>
                <w:szCs w:val="24"/>
                <w:u w:val="none"/>
              </w:rPr>
              <w:t>Perplexity</w:t>
            </w:r>
          </w:p>
          <w:p w:rsidR="4825E5F1" w:rsidP="4825E5F1" w:rsidRDefault="4825E5F1" w14:paraId="18EBF63B" w14:textId="1E6DFE1C">
            <w:pPr>
              <w:spacing w:before="0" w:beforeAutospacing="off" w:after="0" w:afterAutospacing="off"/>
              <w:ind w:left="720" w:right="0"/>
            </w:pPr>
            <w:hyperlink r:id="R7b41f48b139f4b80">
              <w:r w:rsidRPr="4825E5F1" w:rsidR="4825E5F1">
                <w:rPr>
                  <w:rStyle w:val="Hyperlink"/>
                  <w:rFonts w:ascii="Aptos" w:hAnsi="Aptos" w:eastAsia="Aptos" w:cs="Aptos"/>
                  <w:b w:val="0"/>
                  <w:bCs w:val="0"/>
                  <w:i w:val="0"/>
                  <w:iCs w:val="0"/>
                  <w:strike w:val="0"/>
                  <w:dstrike w:val="0"/>
                  <w:color w:val="1155CC"/>
                  <w:sz w:val="24"/>
                  <w:szCs w:val="24"/>
                  <w:u w:val="none"/>
                </w:rPr>
                <w:t>https://www.perplexity.ai/</w:t>
              </w:r>
            </w:hyperlink>
            <w:r w:rsidRPr="4825E5F1" w:rsidR="4825E5F1">
              <w:rPr>
                <w:rFonts w:ascii="Aptos" w:hAnsi="Aptos" w:eastAsia="Aptos" w:cs="Aptos"/>
                <w:b w:val="0"/>
                <w:bCs w:val="0"/>
                <w:i w:val="0"/>
                <w:iCs w:val="0"/>
                <w:strike w:val="0"/>
                <w:dstrike w:val="0"/>
                <w:color w:val="000000" w:themeColor="text1" w:themeTint="FF" w:themeShade="FF"/>
                <w:sz w:val="24"/>
                <w:szCs w:val="24"/>
                <w:u w:val="none"/>
              </w:rPr>
              <w:t xml:space="preserve"> </w:t>
            </w:r>
          </w:p>
        </w:tc>
        <w:tc>
          <w:tcPr>
            <w:tcW w:w="429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4825E5F1" w:rsidP="4825E5F1" w:rsidRDefault="4825E5F1" w14:paraId="66EA7509" w14:textId="54577515">
            <w:pPr>
              <w:spacing w:before="0" w:beforeAutospacing="off" w:after="0" w:afterAutospacing="off"/>
              <w:ind w:left="720" w:right="0"/>
            </w:pPr>
            <w:r w:rsidRPr="4825E5F1" w:rsidR="4825E5F1">
              <w:rPr>
                <w:rFonts w:ascii="Aptos" w:hAnsi="Aptos" w:eastAsia="Aptos" w:cs="Aptos"/>
                <w:b w:val="0"/>
                <w:bCs w:val="0"/>
                <w:i w:val="0"/>
                <w:iCs w:val="0"/>
                <w:strike w:val="0"/>
                <w:dstrike w:val="0"/>
                <w:color w:val="000000" w:themeColor="text1" w:themeTint="FF" w:themeShade="FF"/>
                <w:sz w:val="24"/>
                <w:szCs w:val="24"/>
                <w:u w:val="none"/>
              </w:rPr>
              <w:t>For research purposes</w:t>
            </w:r>
          </w:p>
        </w:tc>
      </w:tr>
    </w:tbl>
    <w:p xmlns:wp14="http://schemas.microsoft.com/office/word/2010/wordml" wp14:paraId="4E008D61" wp14:textId="430450B3"/>
    <w:p xmlns:wp14="http://schemas.microsoft.com/office/word/2010/wordml" wp14:paraId="0363D822" wp14:textId="1AE04293"/>
    <w:p xmlns:wp14="http://schemas.microsoft.com/office/word/2010/wordml" wp14:paraId="69E6C7DA" wp14:textId="2D2969B6"/>
    <w:p xmlns:wp14="http://schemas.microsoft.com/office/word/2010/wordml" wp14:paraId="347F2AF1" wp14:textId="67647E64"/>
    <w:p xmlns:wp14="http://schemas.microsoft.com/office/word/2010/wordml" wp14:paraId="76F0A719" wp14:textId="3798C0B8"/>
    <w:p xmlns:wp14="http://schemas.microsoft.com/office/word/2010/wordml" wp14:paraId="0E3D0DFE" wp14:textId="1A35C8A7"/>
    <w:p xmlns:wp14="http://schemas.microsoft.com/office/word/2010/wordml" wp14:paraId="282A66B4" wp14:textId="0AD54993"/>
    <w:p xmlns:wp14="http://schemas.microsoft.com/office/word/2010/wordml" wp14:paraId="40A030AE" wp14:textId="60F5217A"/>
    <w:p xmlns:wp14="http://schemas.microsoft.com/office/word/2010/wordml" wp14:paraId="458D99B9" wp14:textId="05E97874"/>
    <w:p xmlns:wp14="http://schemas.microsoft.com/office/word/2010/wordml" wp14:paraId="4A575F1A" wp14:textId="5C0AB3AA"/>
    <w:p xmlns:wp14="http://schemas.microsoft.com/office/word/2010/wordml" wp14:paraId="1807F6D2" wp14:textId="5C4561D1"/>
    <w:p xmlns:wp14="http://schemas.microsoft.com/office/word/2010/wordml" wp14:paraId="4360127C" wp14:textId="26ABFE8A"/>
    <w:p xmlns:wp14="http://schemas.microsoft.com/office/word/2010/wordml" wp14:paraId="5E5787A5" wp14:textId="75149CC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ZH71CFA9qA0Ct" int2:id="OgYDQ2jj">
      <int2:state int2:type="spell" int2:value="Rejected"/>
    </int2:textHash>
    <int2:bookmark int2:bookmarkName="_Int_v9zHoRWm" int2:invalidationBookmarkName="" int2:hashCode="b4zE7MyH2VBFFX" int2:id="Su2SjpQS">
      <int2:state int2:type="style" int2:value="Rejected"/>
    </int2:bookmark>
    <int2:bookmark int2:bookmarkName="_Int_nnVe37HD" int2:invalidationBookmarkName="" int2:hashCode="VRd/LyDcPFdCnc" int2:id="bfNSATJI">
      <int2:state int2:type="style" int2:value="Rejected"/>
    </int2:bookmark>
    <int2:bookmark int2:bookmarkName="_Int_DS1OUkpe" int2:invalidationBookmarkName="" int2:hashCode="4U7CaNMG4ijWg1" int2:id="WJDsbcQB">
      <int2:state int2:type="gram" int2:value="Rejected"/>
    </int2:bookmark>
    <int2:bookmark int2:bookmarkName="_Int_WYUexjKj" int2:invalidationBookmarkName="" int2:hashCode="HN54bxs7hYHd5K" int2:id="pW56Dlje">
      <int2:state int2:type="style" int2:value="Rejected"/>
    </int2:bookmark>
    <int2:bookmark int2:bookmarkName="_Int_WhJrrrxM" int2:invalidationBookmarkName="" int2:hashCode="0JQeaNqPOBUf+G" int2:id="61POUWcO">
      <int2:state int2:type="gram" int2:value="Rejected"/>
    </int2:bookmark>
    <int2:bookmark int2:bookmarkName="_Int_IYdBVvtc" int2:invalidationBookmarkName="" int2:hashCode="/4fOpKSLdzQqLb" int2:id="KFc5Qgr6">
      <int2:state int2:type="gram" int2:value="Rejected"/>
    </int2:bookmark>
    <int2:bookmark int2:bookmarkName="_Int_tPIFzIVh" int2:invalidationBookmarkName="" int2:hashCode="FhxCN58vOqq4SL" int2:id="IWwlDY9J">
      <int2:state int2:type="style" int2:value="Rejected"/>
    </int2:bookmark>
    <int2:bookmark int2:bookmarkName="_Int_gyCcUhhd" int2:invalidationBookmarkName="" int2:hashCode="v/BHRMdbGqeti9" int2:id="248NYTE3">
      <int2:state int2:type="style" int2:value="Rejected"/>
    </int2:bookmark>
    <int2:bookmark int2:bookmarkName="_Int_1UBbTsoS" int2:invalidationBookmarkName="" int2:hashCode="jtIVgCgx/M4J0A" int2:id="9bEO9Xbt">
      <int2:state int2:type="style" int2:value="Rejected"/>
    </int2:bookmark>
    <int2:bookmark int2:bookmarkName="_Int_Ua1ijOZl" int2:invalidationBookmarkName="" int2:hashCode="UhrVcF1j/J8M5O" int2:id="jtDxE02C">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87A26C"/>
    <w:rsid w:val="04A1A25A"/>
    <w:rsid w:val="1DFABAFD"/>
    <w:rsid w:val="2049BFAA"/>
    <w:rsid w:val="205E85FC"/>
    <w:rsid w:val="28EBD496"/>
    <w:rsid w:val="2E60EAB2"/>
    <w:rsid w:val="4687A26C"/>
    <w:rsid w:val="4825E5F1"/>
    <w:rsid w:val="4C0CF2FB"/>
    <w:rsid w:val="5EEE37D9"/>
    <w:rsid w:val="6F22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7A26C"/>
  <w15:chartTrackingRefBased/>
  <w15:docId w15:val="{6E65451F-28BD-4662-B68C-434CBCEAC6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825E5F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390/sports7050122" TargetMode="External" Id="Rb24c36a03e1a4fb1" /><Relationship Type="http://schemas.openxmlformats.org/officeDocument/2006/relationships/hyperlink" Target="https://doi.org/10.3389/fpsyg.2022.886344" TargetMode="External" Id="R9192fcc49fb546f9" /><Relationship Type="http://schemas.openxmlformats.org/officeDocument/2006/relationships/hyperlink" Target="https://www.bera.ac.uk/publication/ethical-guidelines-for-educational-research-2018" TargetMode="External" Id="Re38e6423af444724" /><Relationship Type="http://schemas.openxmlformats.org/officeDocument/2006/relationships/hyperlink" Target="https://www.cmu.edu/dietrich/psychology/stress-immunity-disease-lab/publications/scalesmeasurements/pdfs/globalmeas83.pdf" TargetMode="External" Id="R8ce8778330174777" /><Relationship Type="http://schemas.openxmlformats.org/officeDocument/2006/relationships/hyperlink" Target="https://scholars.indianastate.edu/honorsp/35/?utm_source=scholars.indianastate.edu%2Fhonorsp%2F35&amp;utm_medium=PDF&amp;utm_campaign=PDFCoverPages" TargetMode="External" Id="R04dad3f3daa24350" /><Relationship Type="http://schemas.openxmlformats.org/officeDocument/2006/relationships/hyperlink" Target="https://journalistsresource.org/home/the-benefits-of-outdoor-adventures-on-teens-and-young-adults/" TargetMode="External" Id="R641d367353034f85" /><Relationship Type="http://schemas.openxmlformats.org/officeDocument/2006/relationships/hyperlink" Target="https://doi.org/10.1016/j.adolescence.2016.03.009" TargetMode="External" Id="Rffcea44a0fb74023" /><Relationship Type="http://schemas.openxmlformats.org/officeDocument/2006/relationships/hyperlink" Target="https://warwick.ac.uk/services/innovations/wemwbs/" TargetMode="External" Id="R4961cdbc2daf4e6a" /><Relationship Type="http://schemas.openxmlformats.org/officeDocument/2006/relationships/hyperlink" Target="https://www.uwtsd.ac.uk/research/research-integrity-and-ethics" TargetMode="External" Id="Rd406c1cf2cb640f4" /><Relationship Type="http://schemas.openxmlformats.org/officeDocument/2006/relationships/hyperlink" Target="https://www.perplexity.ai/" TargetMode="External" Id="R7b41f48b139f4b80" /><Relationship Type="http://schemas.microsoft.com/office/2020/10/relationships/intelligence" Target="/word/intelligence2.xml" Id="Ra02fad2e72fd45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Lucas Seers (2403791)</dc:creator>
  <keywords/>
  <dc:description/>
  <lastModifiedBy>Lucas Seers (2403791)</lastModifiedBy>
  <revision>2</revision>
  <dcterms:created xsi:type="dcterms:W3CDTF">2026-01-08T22:52:17.3530095Z</dcterms:created>
  <dcterms:modified xsi:type="dcterms:W3CDTF">2026-01-08T22:57:17.8487355Z</dcterms:modified>
</coreProperties>
</file>