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58A31A" w14:textId="1C8E682C" w:rsidR="00FB37FD" w:rsidRPr="009821CA" w:rsidRDefault="00224A4C" w:rsidP="00224A4C">
      <w:pPr>
        <w:jc w:val="center"/>
        <w:rPr>
          <w:b/>
          <w:bCs/>
          <w:u w:val="single"/>
        </w:rPr>
      </w:pPr>
      <w:r w:rsidRPr="009821CA">
        <w:rPr>
          <w:b/>
          <w:bCs/>
          <w:u w:val="single"/>
        </w:rPr>
        <w:t>Findings and Conclusion</w:t>
      </w:r>
    </w:p>
    <w:p w14:paraId="1E3F2F09" w14:textId="77777777" w:rsidR="00224A4C" w:rsidRDefault="00224A4C" w:rsidP="00224A4C">
      <w:pPr>
        <w:jc w:val="center"/>
      </w:pPr>
    </w:p>
    <w:p w14:paraId="23A93C10" w14:textId="2C0D5BF8" w:rsidR="00224A4C" w:rsidRDefault="00224A4C" w:rsidP="00224A4C">
      <w:r>
        <w:t xml:space="preserve">To conclude this research project this chapter will </w:t>
      </w:r>
      <w:r w:rsidR="00EA21C2">
        <w:t>summarise the findings and trends identified within the data collected. The aim of the research was to identify:</w:t>
      </w:r>
    </w:p>
    <w:p w14:paraId="59412307" w14:textId="77777777" w:rsidR="00EA21C2" w:rsidRDefault="00EA21C2" w:rsidP="00EA21C2">
      <w:pPr>
        <w:pStyle w:val="ListParagraph"/>
        <w:numPr>
          <w:ilvl w:val="0"/>
          <w:numId w:val="1"/>
        </w:numPr>
        <w:spacing w:line="360" w:lineRule="auto"/>
      </w:pPr>
      <w:r>
        <w:t>What is domestic abuse?</w:t>
      </w:r>
    </w:p>
    <w:p w14:paraId="32E9B7AF" w14:textId="77777777" w:rsidR="00EA21C2" w:rsidRDefault="00EA21C2" w:rsidP="00EA21C2">
      <w:pPr>
        <w:pStyle w:val="ListParagraph"/>
        <w:numPr>
          <w:ilvl w:val="0"/>
          <w:numId w:val="1"/>
        </w:numPr>
        <w:spacing w:line="360" w:lineRule="auto"/>
      </w:pPr>
      <w:r>
        <w:t xml:space="preserve">What is the cause of domestic abuse and what is its significance? </w:t>
      </w:r>
    </w:p>
    <w:p w14:paraId="4B387CE1" w14:textId="77777777" w:rsidR="00EA21C2" w:rsidRDefault="00EA21C2" w:rsidP="00EA21C2">
      <w:pPr>
        <w:pStyle w:val="ListParagraph"/>
        <w:numPr>
          <w:ilvl w:val="0"/>
          <w:numId w:val="1"/>
        </w:numPr>
        <w:spacing w:line="360" w:lineRule="auto"/>
      </w:pPr>
      <w:r>
        <w:t xml:space="preserve">Is there a difference in the prevalence of domestic abuse within a geographical area? </w:t>
      </w:r>
    </w:p>
    <w:p w14:paraId="511BA871" w14:textId="77777777" w:rsidR="00EA21C2" w:rsidRDefault="00EA21C2" w:rsidP="00EA21C2">
      <w:pPr>
        <w:pStyle w:val="ListParagraph"/>
        <w:numPr>
          <w:ilvl w:val="0"/>
          <w:numId w:val="1"/>
        </w:numPr>
        <w:spacing w:line="360" w:lineRule="auto"/>
      </w:pPr>
      <w:r>
        <w:t>Is there a connection between the lack of police officers and the provision of the service to accommodate such a widespread issue?</w:t>
      </w:r>
    </w:p>
    <w:p w14:paraId="7AE31D6A" w14:textId="6D265C7B" w:rsidR="002C0D9E" w:rsidRDefault="00222E02" w:rsidP="00224A4C">
      <w:r>
        <w:t>The researchers ontological and epistemological approach utilised an</w:t>
      </w:r>
      <w:r w:rsidR="00EA21C2" w:rsidRPr="00EA21C2">
        <w:t xml:space="preserve"> interpretivism paradigm</w:t>
      </w:r>
      <w:r w:rsidR="008F0A54">
        <w:t>.</w:t>
      </w:r>
      <w:r w:rsidR="00EA21C2">
        <w:t xml:space="preserve"> </w:t>
      </w:r>
      <w:r w:rsidR="008F0A54">
        <w:t>The justification for this approach identified that</w:t>
      </w:r>
      <w:r w:rsidR="00EA21C2">
        <w:t xml:space="preserve"> data</w:t>
      </w:r>
      <w:r w:rsidR="008F0A54">
        <w:t xml:space="preserve"> was</w:t>
      </w:r>
      <w:r w:rsidR="00EA21C2">
        <w:t xml:space="preserve"> to be collected and analysed </w:t>
      </w:r>
      <w:r>
        <w:t xml:space="preserve">using </w:t>
      </w:r>
      <w:r w:rsidR="00EA21C2">
        <w:t>surveys, primary and secondary sources</w:t>
      </w:r>
      <w:r w:rsidR="008F0A54">
        <w:t xml:space="preserve">, as this would allow for the best </w:t>
      </w:r>
      <w:r w:rsidR="00635C2E">
        <w:t xml:space="preserve">interpretation </w:t>
      </w:r>
      <w:r w:rsidR="008F0A54">
        <w:t xml:space="preserve">of accurate data. </w:t>
      </w:r>
      <w:r w:rsidR="00EA21C2">
        <w:t>The adoption for a</w:t>
      </w:r>
      <w:r w:rsidR="00EA21C2" w:rsidRPr="00EA21C2">
        <w:t>n interpretivism paradigm</w:t>
      </w:r>
      <w:r w:rsidR="00EA21C2">
        <w:t xml:space="preserve"> enables the researcher to obtain the meaning of the research subject whilst including a mixed methods methodology to include the use of reflecting and </w:t>
      </w:r>
      <w:r w:rsidR="00635C2E">
        <w:t>interpreting</w:t>
      </w:r>
      <w:r w:rsidR="00EA21C2">
        <w:t xml:space="preserve"> the data collected</w:t>
      </w:r>
      <w:r w:rsidR="008F0A54">
        <w:t xml:space="preserve"> to </w:t>
      </w:r>
      <w:r w:rsidR="00635C2E">
        <w:t xml:space="preserve">discover </w:t>
      </w:r>
      <w:r w:rsidR="008F0A54">
        <w:t xml:space="preserve">the various characteristics the subject topic can produce </w:t>
      </w:r>
      <w:r w:rsidR="008F0A54" w:rsidRPr="008F0A54">
        <w:t>(Interpretivism Research Philosophy, n.d.)</w:t>
      </w:r>
      <w:r w:rsidR="008F0A54">
        <w:t>. T</w:t>
      </w:r>
      <w:r w:rsidR="00EA21C2">
        <w:t xml:space="preserve">he research methodologies chosen consisted of </w:t>
      </w:r>
      <w:r w:rsidR="00EA21C2" w:rsidRPr="00EA21C2">
        <w:t>quantitative and qualitative methods</w:t>
      </w:r>
      <w:r w:rsidR="008F0A54">
        <w:t xml:space="preserve">. </w:t>
      </w:r>
    </w:p>
    <w:p w14:paraId="071B725F" w14:textId="7FB105BB" w:rsidR="00EA21C2" w:rsidRDefault="008F0A54" w:rsidP="00224A4C">
      <w:r>
        <w:t>A quantitative method enables control of the variable by the researcher</w:t>
      </w:r>
      <w:r w:rsidR="00222E02">
        <w:t>,</w:t>
      </w:r>
      <w:r>
        <w:t xml:space="preserve"> with the selection of the questions being specific to the research topic. This adoption will produce trends and predictions that will aid the researcher with supporting and disproving theories identified via secondary sources.</w:t>
      </w:r>
    </w:p>
    <w:p w14:paraId="091E002E" w14:textId="2EE25645" w:rsidR="002C0D9E" w:rsidRDefault="002C0D9E" w:rsidP="00224A4C">
      <w:r>
        <w:t>Qualitative methods will provide the researcher with a deeper understanding by utilising open and closed questions in order to gain direct responses. The justification for the direct responses will provide the researcher with relevant and uncontaminated data that relates solely to the research subject (</w:t>
      </w:r>
      <w:proofErr w:type="spellStart"/>
      <w:r>
        <w:t>Mcleod</w:t>
      </w:r>
      <w:proofErr w:type="spellEnd"/>
      <w:r>
        <w:t>, 2019).</w:t>
      </w:r>
    </w:p>
    <w:p w14:paraId="3C146B62" w14:textId="76687207" w:rsidR="002C0D9E" w:rsidRDefault="002C0D9E" w:rsidP="00224A4C"/>
    <w:p w14:paraId="1FEB782C" w14:textId="227B4853" w:rsidR="002C0D9E" w:rsidRPr="002C0D9E" w:rsidRDefault="002C0D9E" w:rsidP="00224A4C">
      <w:pPr>
        <w:rPr>
          <w:b/>
          <w:bCs/>
          <w:u w:val="single"/>
        </w:rPr>
      </w:pPr>
      <w:r w:rsidRPr="002C0D9E">
        <w:rPr>
          <w:b/>
          <w:bCs/>
          <w:u w:val="single"/>
        </w:rPr>
        <w:t>Findings</w:t>
      </w:r>
    </w:p>
    <w:p w14:paraId="470463A1" w14:textId="5A72266E" w:rsidR="002C0D9E" w:rsidRDefault="002C0D9E" w:rsidP="00224A4C">
      <w:r>
        <w:t xml:space="preserve">The findings identified </w:t>
      </w:r>
      <w:r w:rsidR="00635C2E">
        <w:t xml:space="preserve">were broken into two parts, the first part </w:t>
      </w:r>
      <w:r w:rsidR="005A1E52">
        <w:t>consist</w:t>
      </w:r>
      <w:r w:rsidR="00222E02">
        <w:t>ed</w:t>
      </w:r>
      <w:r w:rsidR="005A1E52">
        <w:t xml:space="preserve"> of information gathered from serving police officers and their views upon domestic abuse and the levels of domestic abuse within the area they cover. </w:t>
      </w:r>
      <w:r w:rsidR="00D96D4E">
        <w:t>In terms of data collected by police officers, the significant factors that were highlighted related to the level of domestic abuse that occurred within settings with a low income. The findings highlighted that persons within a low-income setting were significantly more likely to encounter domestic abuse than those with none to moderate incomes. These findings supported the research conducted by Bradley and Potter (2018) which identified the significance of domestic abuse within lower income households.</w:t>
      </w:r>
      <w:r w:rsidR="000C67C4">
        <w:t xml:space="preserve"> A study by </w:t>
      </w:r>
      <w:r w:rsidR="000C67C4" w:rsidRPr="000C67C4">
        <w:t xml:space="preserve">Bonomi et al </w:t>
      </w:r>
      <w:r w:rsidR="000C67C4">
        <w:t>(</w:t>
      </w:r>
      <w:r w:rsidR="000C67C4" w:rsidRPr="000C67C4">
        <w:t>2014</w:t>
      </w:r>
      <w:r w:rsidR="000C67C4">
        <w:t xml:space="preserve">) also supported the findings whereby domestic violence was more significant within lower income household than higher income. </w:t>
      </w:r>
      <w:r w:rsidR="00623B5B">
        <w:t xml:space="preserve">However, </w:t>
      </w:r>
      <w:r w:rsidR="00812C86">
        <w:t xml:space="preserve">research conducted by </w:t>
      </w:r>
      <w:r w:rsidR="00623B5B" w:rsidRPr="00623B5B">
        <w:t xml:space="preserve">Capaldi, </w:t>
      </w:r>
      <w:proofErr w:type="spellStart"/>
      <w:r w:rsidR="00623B5B" w:rsidRPr="00623B5B">
        <w:t>Knoble</w:t>
      </w:r>
      <w:proofErr w:type="spellEnd"/>
      <w:r w:rsidR="00623B5B" w:rsidRPr="00623B5B">
        <w:t xml:space="preserve">, </w:t>
      </w:r>
      <w:proofErr w:type="spellStart"/>
      <w:r w:rsidR="00623B5B" w:rsidRPr="00623B5B">
        <w:t>Shortt</w:t>
      </w:r>
      <w:proofErr w:type="spellEnd"/>
      <w:r w:rsidR="00623B5B" w:rsidRPr="00623B5B">
        <w:t xml:space="preserve"> and Kim </w:t>
      </w:r>
      <w:r w:rsidR="00623B5B">
        <w:t>(</w:t>
      </w:r>
      <w:r w:rsidR="00623B5B" w:rsidRPr="00623B5B">
        <w:t>2012</w:t>
      </w:r>
      <w:r w:rsidR="00623B5B">
        <w:t xml:space="preserve">) recognised that the level of education played a more substantial factor to domestic violence than an individuals employment status. However, the study did recognise that the level of income played a </w:t>
      </w:r>
      <w:r w:rsidR="00812C86">
        <w:t>strong influencer over the level of domestic abuse triggers.</w:t>
      </w:r>
      <w:r w:rsidR="00B8276B">
        <w:t xml:space="preserve"> The findings support both Bradley and Potter (2018) and </w:t>
      </w:r>
      <w:r w:rsidR="00B8276B" w:rsidRPr="000C67C4">
        <w:t xml:space="preserve">Bonomi et al </w:t>
      </w:r>
      <w:r w:rsidR="00B8276B">
        <w:t>(</w:t>
      </w:r>
      <w:r w:rsidR="00B8276B" w:rsidRPr="000C67C4">
        <w:t>2014</w:t>
      </w:r>
      <w:r w:rsidR="00B8276B">
        <w:t xml:space="preserve">); however, the findings from </w:t>
      </w:r>
      <w:r w:rsidR="00B8276B" w:rsidRPr="00623B5B">
        <w:t xml:space="preserve">Capaldi, </w:t>
      </w:r>
      <w:proofErr w:type="spellStart"/>
      <w:r w:rsidR="00B8276B" w:rsidRPr="00623B5B">
        <w:t>Knoble</w:t>
      </w:r>
      <w:proofErr w:type="spellEnd"/>
      <w:r w:rsidR="00B8276B" w:rsidRPr="00623B5B">
        <w:t xml:space="preserve">, </w:t>
      </w:r>
      <w:proofErr w:type="spellStart"/>
      <w:r w:rsidR="00B8276B" w:rsidRPr="00623B5B">
        <w:t>Shortt</w:t>
      </w:r>
      <w:proofErr w:type="spellEnd"/>
      <w:r w:rsidR="00B8276B" w:rsidRPr="00623B5B">
        <w:t xml:space="preserve"> and Kim </w:t>
      </w:r>
      <w:r w:rsidR="00B8276B">
        <w:t>(</w:t>
      </w:r>
      <w:r w:rsidR="00B8276B" w:rsidRPr="00623B5B">
        <w:t>2012</w:t>
      </w:r>
      <w:r w:rsidR="00B8276B">
        <w:t xml:space="preserve">) recognised the relevance of income status but </w:t>
      </w:r>
      <w:r w:rsidR="00B64420">
        <w:t xml:space="preserve">highlights education being a more impactive factor. </w:t>
      </w:r>
    </w:p>
    <w:p w14:paraId="46DEE408" w14:textId="14655C28" w:rsidR="009821CA" w:rsidRDefault="00900EA1" w:rsidP="00224A4C">
      <w:pPr>
        <w:rPr>
          <w:rFonts w:cstheme="minorHAnsi"/>
          <w:color w:val="000000"/>
          <w:shd w:val="clear" w:color="auto" w:fill="FFFFFF"/>
        </w:rPr>
      </w:pPr>
      <w:r w:rsidRPr="008C2CAA">
        <w:rPr>
          <w:rFonts w:cstheme="minorHAnsi"/>
        </w:rPr>
        <w:lastRenderedPageBreak/>
        <w:t>Further</w:t>
      </w:r>
      <w:r w:rsidR="00B64420" w:rsidRPr="008C2CAA">
        <w:rPr>
          <w:rFonts w:cstheme="minorHAnsi"/>
        </w:rPr>
        <w:t xml:space="preserve"> findings from the data collected from police officers also highlighted that the contributing factors most frequently identified was a combination of alcohol, drugs and mental health. The findings identified that a combination of all played a more influential factor combined than those that were taken individually. </w:t>
      </w:r>
      <w:r w:rsidR="00A51A63" w:rsidRPr="008C2CAA">
        <w:rPr>
          <w:rFonts w:cstheme="minorHAnsi"/>
          <w:color w:val="000000"/>
          <w:shd w:val="clear" w:color="auto" w:fill="FFFFFF"/>
        </w:rPr>
        <w:t xml:space="preserve">Reiss and Roth (1998) compiles data that recognises the effects of drugs and alcohol can act as a </w:t>
      </w:r>
      <w:r w:rsidR="00003F04" w:rsidRPr="008C2CAA">
        <w:rPr>
          <w:rFonts w:cstheme="minorHAnsi"/>
          <w:color w:val="000000"/>
          <w:shd w:val="clear" w:color="auto" w:fill="FFFFFF"/>
        </w:rPr>
        <w:t>brain mechanism</w:t>
      </w:r>
      <w:r w:rsidR="00A51A63" w:rsidRPr="008C2CAA">
        <w:rPr>
          <w:rFonts w:cstheme="minorHAnsi"/>
          <w:color w:val="000000"/>
          <w:shd w:val="clear" w:color="auto" w:fill="FFFFFF"/>
        </w:rPr>
        <w:t xml:space="preserve"> that </w:t>
      </w:r>
      <w:r w:rsidR="00A51A63" w:rsidRPr="008C2CAA">
        <w:rPr>
          <w:rFonts w:cstheme="minorHAnsi"/>
        </w:rPr>
        <w:t xml:space="preserve">triggers high-risk individuals to exhibit aggressive and violent behaviours. </w:t>
      </w:r>
      <w:r w:rsidR="00003F04" w:rsidRPr="008C2CAA">
        <w:rPr>
          <w:rFonts w:cstheme="minorHAnsi"/>
        </w:rPr>
        <w:t xml:space="preserve">However, Capaldi, </w:t>
      </w:r>
      <w:proofErr w:type="spellStart"/>
      <w:r w:rsidR="00003F04" w:rsidRPr="008C2CAA">
        <w:rPr>
          <w:rFonts w:cstheme="minorHAnsi"/>
        </w:rPr>
        <w:t>Knoble</w:t>
      </w:r>
      <w:proofErr w:type="spellEnd"/>
      <w:r w:rsidR="00003F04" w:rsidRPr="008C2CAA">
        <w:rPr>
          <w:rFonts w:cstheme="minorHAnsi"/>
        </w:rPr>
        <w:t xml:space="preserve">, </w:t>
      </w:r>
      <w:proofErr w:type="spellStart"/>
      <w:r w:rsidR="00003F04" w:rsidRPr="008C2CAA">
        <w:rPr>
          <w:rFonts w:cstheme="minorHAnsi"/>
        </w:rPr>
        <w:t>Shortt</w:t>
      </w:r>
      <w:proofErr w:type="spellEnd"/>
      <w:r w:rsidR="00003F04" w:rsidRPr="008C2CAA">
        <w:rPr>
          <w:rFonts w:cstheme="minorHAnsi"/>
        </w:rPr>
        <w:t xml:space="preserve"> and Kim (2012) also identified that alcohol dependency was a significant contributor to increased domestic violence</w:t>
      </w:r>
      <w:r w:rsidR="00A87F1A" w:rsidRPr="008C2CAA">
        <w:rPr>
          <w:rFonts w:cstheme="minorHAnsi"/>
        </w:rPr>
        <w:t xml:space="preserve">. These findings somewhat support the </w:t>
      </w:r>
      <w:r w:rsidR="0048011B" w:rsidRPr="008C2CAA">
        <w:rPr>
          <w:rFonts w:cstheme="minorHAnsi"/>
        </w:rPr>
        <w:t>argument</w:t>
      </w:r>
      <w:r w:rsidR="0048011B">
        <w:rPr>
          <w:rFonts w:cstheme="minorHAnsi"/>
        </w:rPr>
        <w:t>;</w:t>
      </w:r>
      <w:r w:rsidR="00A87F1A" w:rsidRPr="008C2CAA">
        <w:rPr>
          <w:rFonts w:cstheme="minorHAnsi"/>
        </w:rPr>
        <w:t xml:space="preserve"> although</w:t>
      </w:r>
      <w:r w:rsidR="0048011B">
        <w:rPr>
          <w:rFonts w:cstheme="minorHAnsi"/>
        </w:rPr>
        <w:t>,</w:t>
      </w:r>
      <w:r w:rsidR="00A87F1A" w:rsidRPr="008C2CAA">
        <w:rPr>
          <w:rFonts w:cstheme="minorHAnsi"/>
        </w:rPr>
        <w:t xml:space="preserve"> these findings do not include any factors involving mental health. </w:t>
      </w:r>
      <w:proofErr w:type="spellStart"/>
      <w:r w:rsidR="00A87F1A" w:rsidRPr="008C2CAA">
        <w:rPr>
          <w:rFonts w:cstheme="minorHAnsi"/>
          <w:color w:val="000000"/>
          <w:shd w:val="clear" w:color="auto" w:fill="FFFFFF"/>
        </w:rPr>
        <w:t>Dokkedahl</w:t>
      </w:r>
      <w:proofErr w:type="spellEnd"/>
      <w:r w:rsidR="00A87F1A" w:rsidRPr="008C2CAA">
        <w:rPr>
          <w:rFonts w:cstheme="minorHAnsi"/>
          <w:color w:val="000000"/>
          <w:shd w:val="clear" w:color="auto" w:fill="FFFFFF"/>
        </w:rPr>
        <w:t xml:space="preserve"> et al (2019) conducted a study into </w:t>
      </w:r>
      <w:r w:rsidR="00CF5EBC" w:rsidRPr="008C2CAA">
        <w:rPr>
          <w:rFonts w:cstheme="minorHAnsi"/>
          <w:color w:val="000000"/>
          <w:shd w:val="clear" w:color="auto" w:fill="FFFFFF"/>
        </w:rPr>
        <w:t>domestic abuse and its effects on mental health. The study acknowledges that the research and data comparing the corelation between the two factors was rare. Due to the lack of clear and inconsistent definitions of psychological abuse</w:t>
      </w:r>
      <w:r w:rsidR="00222E02">
        <w:rPr>
          <w:rFonts w:cstheme="minorHAnsi"/>
          <w:color w:val="000000"/>
          <w:shd w:val="clear" w:color="auto" w:fill="FFFFFF"/>
        </w:rPr>
        <w:t>,</w:t>
      </w:r>
      <w:r w:rsidR="00CF5EBC" w:rsidRPr="008C2CAA">
        <w:rPr>
          <w:rFonts w:cstheme="minorHAnsi"/>
          <w:color w:val="000000"/>
          <w:shd w:val="clear" w:color="auto" w:fill="FFFFFF"/>
        </w:rPr>
        <w:t xml:space="preserve"> </w:t>
      </w:r>
      <w:r w:rsidR="00222E02">
        <w:rPr>
          <w:rFonts w:cstheme="minorHAnsi"/>
          <w:color w:val="000000"/>
          <w:shd w:val="clear" w:color="auto" w:fill="FFFFFF"/>
        </w:rPr>
        <w:t xml:space="preserve">it </w:t>
      </w:r>
      <w:r w:rsidR="00CF5EBC" w:rsidRPr="008C2CAA">
        <w:rPr>
          <w:rFonts w:cstheme="minorHAnsi"/>
          <w:color w:val="000000"/>
          <w:shd w:val="clear" w:color="auto" w:fill="FFFFFF"/>
        </w:rPr>
        <w:t xml:space="preserve">causes comparisons of the topic to be difficult. However, the study supports the argument that </w:t>
      </w:r>
      <w:r w:rsidR="00A8489D" w:rsidRPr="008C2CAA">
        <w:rPr>
          <w:rFonts w:cstheme="minorHAnsi"/>
          <w:color w:val="000000"/>
          <w:shd w:val="clear" w:color="auto" w:fill="FFFFFF"/>
        </w:rPr>
        <w:t xml:space="preserve">psychological violence contributes to an increase of </w:t>
      </w:r>
      <w:r w:rsidR="00222E02">
        <w:rPr>
          <w:rFonts w:cstheme="minorHAnsi"/>
          <w:color w:val="000000"/>
          <w:shd w:val="clear" w:color="auto" w:fill="FFFFFF"/>
        </w:rPr>
        <w:t>severe</w:t>
      </w:r>
      <w:r w:rsidR="00A8489D" w:rsidRPr="008C2CAA">
        <w:rPr>
          <w:rFonts w:cstheme="minorHAnsi"/>
          <w:color w:val="000000"/>
          <w:shd w:val="clear" w:color="auto" w:fill="FFFFFF"/>
        </w:rPr>
        <w:t xml:space="preserve"> abuse.</w:t>
      </w:r>
    </w:p>
    <w:p w14:paraId="11ADCADC" w14:textId="3BF33899" w:rsidR="008C2CAA" w:rsidRDefault="0034531B" w:rsidP="00224A4C">
      <w:pPr>
        <w:rPr>
          <w:rFonts w:cstheme="minorHAnsi"/>
        </w:rPr>
      </w:pPr>
      <w:r>
        <w:rPr>
          <w:rFonts w:cstheme="minorHAnsi"/>
        </w:rPr>
        <w:t xml:space="preserve">The findings also identified the concerns regarding domestic abuse and the level of emphasis and investment allocated to the issue. Of all the participants asked whether they felt the emphasis and investment was sufficient, the majority of such disagreed. </w:t>
      </w:r>
      <w:r w:rsidR="0048011B">
        <w:rPr>
          <w:rFonts w:cstheme="minorHAnsi"/>
        </w:rPr>
        <w:t xml:space="preserve">Within the findings it was apparent that the demand placed upon officers hindered the level of service they were able to provide. Suggestions were made in terms of having a specialised department to deal with domestic incidents to improve the level of service </w:t>
      </w:r>
      <w:r w:rsidR="00146EE4">
        <w:rPr>
          <w:rFonts w:cstheme="minorHAnsi"/>
        </w:rPr>
        <w:t xml:space="preserve">and prevent repeat victimisation. Other aspects highlighted issues surrounding domestic’s that do not involve crime and action taken against the perpetrator. </w:t>
      </w:r>
      <w:r w:rsidR="00D62D77">
        <w:rPr>
          <w:rFonts w:cstheme="minorHAnsi"/>
        </w:rPr>
        <w:t xml:space="preserve">It was also raised by officers the issues surrounding police discretion when attending domestic incidents. The problems raised outline that incidents of domestic abuse require positive action to be taken regardless of the circumstances. This meant that incidents that involved a person using any form of force; whether that be a push to move someone out of the way or </w:t>
      </w:r>
      <w:r w:rsidR="00B819C2">
        <w:rPr>
          <w:rFonts w:cstheme="minorHAnsi"/>
        </w:rPr>
        <w:t xml:space="preserve">accidently making contact with someone, officers are required to make an arrest. The officers outlined that action was taken and large amounts resources utilised to deal with an incident; only for it be closed with no further action. The suggestion made to counter this issue was allowing officers to utilise discretion based upon the situation upon arrival. </w:t>
      </w:r>
      <w:r w:rsidR="00B819C2" w:rsidRPr="00B819C2">
        <w:rPr>
          <w:rFonts w:cstheme="minorHAnsi"/>
        </w:rPr>
        <w:t>Cock</w:t>
      </w:r>
      <w:r w:rsidR="00B819C2">
        <w:rPr>
          <w:rFonts w:cstheme="minorHAnsi"/>
        </w:rPr>
        <w:t>c</w:t>
      </w:r>
      <w:r w:rsidR="00B819C2" w:rsidRPr="00B819C2">
        <w:rPr>
          <w:rFonts w:cstheme="minorHAnsi"/>
        </w:rPr>
        <w:t>roft</w:t>
      </w:r>
      <w:r w:rsidR="00B819C2">
        <w:rPr>
          <w:rFonts w:cstheme="minorHAnsi"/>
        </w:rPr>
        <w:t xml:space="preserve"> (p.49, 2013) states that the purpose of the is law is to punish the individuals who break it; however, </w:t>
      </w:r>
      <w:r w:rsidR="00B819C2" w:rsidRPr="00B819C2">
        <w:rPr>
          <w:rFonts w:cstheme="minorHAnsi"/>
        </w:rPr>
        <w:t>Cock</w:t>
      </w:r>
      <w:r w:rsidR="00B819C2">
        <w:rPr>
          <w:rFonts w:cstheme="minorHAnsi"/>
        </w:rPr>
        <w:t>c</w:t>
      </w:r>
      <w:r w:rsidR="00B819C2" w:rsidRPr="00B819C2">
        <w:rPr>
          <w:rFonts w:cstheme="minorHAnsi"/>
        </w:rPr>
        <w:t>roft</w:t>
      </w:r>
      <w:r w:rsidR="00B819C2">
        <w:rPr>
          <w:rFonts w:cstheme="minorHAnsi"/>
        </w:rPr>
        <w:t xml:space="preserve"> outlines the importance of discretion and its uses. Discretion is used to when punishment is not required for those who don’t warrant such action to be taken against them. </w:t>
      </w:r>
    </w:p>
    <w:p w14:paraId="2084D9FE" w14:textId="23ABAC9B" w:rsidR="00146EE4" w:rsidRDefault="00146EE4" w:rsidP="00224A4C">
      <w:pPr>
        <w:rPr>
          <w:rFonts w:cstheme="minorHAnsi"/>
        </w:rPr>
      </w:pPr>
    </w:p>
    <w:p w14:paraId="0C098D27" w14:textId="5E429F68" w:rsidR="00146EE4" w:rsidRDefault="00146EE4" w:rsidP="00224A4C">
      <w:pPr>
        <w:rPr>
          <w:rFonts w:cstheme="minorHAnsi"/>
        </w:rPr>
      </w:pPr>
      <w:r>
        <w:rPr>
          <w:rFonts w:cstheme="minorHAnsi"/>
        </w:rPr>
        <w:t xml:space="preserve">Findings identified from members of the public did not support the findings identified within the serving police officers. The participants who completed the survey consisted of a wide </w:t>
      </w:r>
      <w:r w:rsidR="007D6CDF">
        <w:rPr>
          <w:rFonts w:cstheme="minorHAnsi"/>
        </w:rPr>
        <w:t xml:space="preserve">age </w:t>
      </w:r>
      <w:r>
        <w:rPr>
          <w:rFonts w:cstheme="minorHAnsi"/>
        </w:rPr>
        <w:t xml:space="preserve">range from 19 to over 56 years of age. With the data collected the results identified that the majority of participants </w:t>
      </w:r>
      <w:r w:rsidR="00F40DFF">
        <w:rPr>
          <w:rFonts w:cstheme="minorHAnsi"/>
        </w:rPr>
        <w:t xml:space="preserve">confirmed they had experienced a domestic abusive relationship with 73% of such falling within the moderate income. These findings compared to the police data identified that the victims were achieving a higher level of income. However, the findings were inconclusive due to a large number of participants later declaring that they only knew someone that had suffered a domestic abusive relationship and only 9% confirming they were the victim. Referring to </w:t>
      </w:r>
      <w:proofErr w:type="spellStart"/>
      <w:r w:rsidR="00F40DFF" w:rsidRPr="007147D4">
        <w:t>Vésteinsdóttir</w:t>
      </w:r>
      <w:proofErr w:type="spellEnd"/>
      <w:r w:rsidR="00F40DFF">
        <w:t xml:space="preserve"> (2018), </w:t>
      </w:r>
      <w:r w:rsidR="00490859">
        <w:t>it has been identified that matter</w:t>
      </w:r>
      <w:r w:rsidR="007D6CDF">
        <w:t>s</w:t>
      </w:r>
      <w:r w:rsidR="00490859">
        <w:t xml:space="preserve"> of a sensitive nature can cause participants to withhold </w:t>
      </w:r>
      <w:r w:rsidR="00490859">
        <w:rPr>
          <w:rFonts w:cstheme="minorHAnsi"/>
        </w:rPr>
        <w:t xml:space="preserve">expressing their true feelings. </w:t>
      </w:r>
      <w:r w:rsidR="00490859" w:rsidRPr="00490859">
        <w:rPr>
          <w:rFonts w:cstheme="minorHAnsi"/>
        </w:rPr>
        <w:t xml:space="preserve">Randall and Phoenix </w:t>
      </w:r>
      <w:r w:rsidR="00490859">
        <w:rPr>
          <w:rFonts w:cstheme="minorHAnsi"/>
        </w:rPr>
        <w:t>(</w:t>
      </w:r>
      <w:r w:rsidR="00490859" w:rsidRPr="00490859">
        <w:rPr>
          <w:rFonts w:cstheme="minorHAnsi"/>
        </w:rPr>
        <w:t>2009)</w:t>
      </w:r>
      <w:r w:rsidR="00490859">
        <w:rPr>
          <w:rFonts w:cstheme="minorHAnsi"/>
        </w:rPr>
        <w:t xml:space="preserve"> outline that </w:t>
      </w:r>
      <w:r w:rsidR="00490859" w:rsidRPr="00490859">
        <w:rPr>
          <w:rFonts w:cstheme="minorHAnsi"/>
        </w:rPr>
        <w:t>qualitative</w:t>
      </w:r>
      <w:r w:rsidR="00490859">
        <w:rPr>
          <w:rFonts w:cstheme="minorHAnsi"/>
        </w:rPr>
        <w:t xml:space="preserve"> methods can present issues surrounding the entire truth being provided </w:t>
      </w:r>
      <w:r w:rsidR="00193F50">
        <w:rPr>
          <w:rFonts w:cstheme="minorHAnsi"/>
        </w:rPr>
        <w:t xml:space="preserve">as the recollections of the memory can become problematic for the victim. As a </w:t>
      </w:r>
      <w:r w:rsidR="00086145">
        <w:rPr>
          <w:rFonts w:cstheme="minorHAnsi"/>
        </w:rPr>
        <w:t>result,</w:t>
      </w:r>
      <w:r w:rsidR="00193F50">
        <w:rPr>
          <w:rFonts w:cstheme="minorHAnsi"/>
        </w:rPr>
        <w:t xml:space="preserve"> in order to protect themselves, they will be more likely to be untruthful or selective with their answers when they are questioned about sensitive subject</w:t>
      </w:r>
      <w:r w:rsidR="007D6CDF">
        <w:rPr>
          <w:rFonts w:cstheme="minorHAnsi"/>
        </w:rPr>
        <w:t>s</w:t>
      </w:r>
      <w:r w:rsidR="00193F50">
        <w:rPr>
          <w:rFonts w:cstheme="minorHAnsi"/>
        </w:rPr>
        <w:t>.</w:t>
      </w:r>
    </w:p>
    <w:p w14:paraId="709FBC39" w14:textId="44AF0962" w:rsidR="00D7397D" w:rsidRPr="008C2CAA" w:rsidRDefault="00D7397D" w:rsidP="00224A4C">
      <w:pPr>
        <w:rPr>
          <w:rFonts w:cstheme="minorHAnsi"/>
        </w:rPr>
      </w:pPr>
      <w:r>
        <w:rPr>
          <w:rFonts w:cstheme="minorHAnsi"/>
        </w:rPr>
        <w:lastRenderedPageBreak/>
        <w:t xml:space="preserve">The findings also identified that the level of support available was divided in opinions. Half of the participants identified that they did not believe there was enough support for victims in terms of police support and third-party support. It was expressed that victim support was difficult </w:t>
      </w:r>
      <w:r w:rsidR="007D6CDF">
        <w:rPr>
          <w:rFonts w:cstheme="minorHAnsi"/>
        </w:rPr>
        <w:t xml:space="preserve">to </w:t>
      </w:r>
      <w:r>
        <w:rPr>
          <w:rFonts w:cstheme="minorHAnsi"/>
        </w:rPr>
        <w:t>source and locate online and more awareness for support and the significance of the matter was needed. However, others stated that the support was much improved compared to previous years and were happy with the improvements that had been implemented.</w:t>
      </w:r>
    </w:p>
    <w:p w14:paraId="436F17B4" w14:textId="77777777" w:rsidR="00B64420" w:rsidRDefault="00B64420" w:rsidP="00224A4C"/>
    <w:p w14:paraId="56607A0A" w14:textId="3E542640" w:rsidR="009821CA" w:rsidRPr="009821CA" w:rsidRDefault="009821CA" w:rsidP="00224A4C">
      <w:pPr>
        <w:rPr>
          <w:b/>
          <w:bCs/>
          <w:u w:val="single"/>
        </w:rPr>
      </w:pPr>
      <w:r w:rsidRPr="009821CA">
        <w:rPr>
          <w:b/>
          <w:bCs/>
          <w:u w:val="single"/>
        </w:rPr>
        <w:t>Conclusion</w:t>
      </w:r>
    </w:p>
    <w:p w14:paraId="3D4C44A2" w14:textId="6F9FAF36" w:rsidR="009821CA" w:rsidRDefault="004A64EA" w:rsidP="00224A4C">
      <w:r>
        <w:t xml:space="preserve">To </w:t>
      </w:r>
      <w:r w:rsidR="00CE56B5">
        <w:t xml:space="preserve">summarise there is a clear difference </w:t>
      </w:r>
      <w:r w:rsidR="00C2272C">
        <w:t>between the responses and perspectives of the police and public. The difference i</w:t>
      </w:r>
      <w:r w:rsidR="007D6CDF">
        <w:t>n</w:t>
      </w:r>
      <w:r w:rsidR="00C2272C">
        <w:t xml:space="preserve"> views and perception can be </w:t>
      </w:r>
      <w:r w:rsidR="00CA5B3F">
        <w:t>justified with the level of incidents and the range of incidents police officers attended compared to the public. However, this may not apply to all victims as their current and previous domestic history can vary.</w:t>
      </w:r>
      <w:r w:rsidR="005A5DFA">
        <w:t xml:space="preserve"> With the police attending a wider range of incidents their unconscious bias can play a large influence on their views on domestic incidents. This can cause influences </w:t>
      </w:r>
      <w:r w:rsidR="007D6CDF">
        <w:t>to</w:t>
      </w:r>
      <w:r w:rsidR="005A5DFA">
        <w:t xml:space="preserve"> fluctuate between positive views and negative opinions which will determine the level of service attending officers would provide. </w:t>
      </w:r>
      <w:proofErr w:type="spellStart"/>
      <w:r w:rsidR="00BE2CBA" w:rsidRPr="00BE2CBA">
        <w:t>Chafota</w:t>
      </w:r>
      <w:proofErr w:type="spellEnd"/>
      <w:r w:rsidR="00BE2CBA">
        <w:t xml:space="preserve"> (2020) outlines the effects of unconscious bias within her report, although the report surrounds the Black Lives Matter movement, the fundamental aim outlines the significance of the matter. </w:t>
      </w:r>
    </w:p>
    <w:p w14:paraId="6360ADA3" w14:textId="446EC8F8" w:rsidR="00D7397D" w:rsidRDefault="00D7397D" w:rsidP="00224A4C">
      <w:r>
        <w:t xml:space="preserve">The </w:t>
      </w:r>
      <w:r w:rsidR="00C20351">
        <w:t xml:space="preserve">opinions regarding support and the level of input and investments into the subject matter were identified that police officers were lacking confidence and positivity to the approaches and accountability; however, the confidence </w:t>
      </w:r>
      <w:r w:rsidR="007D6CDF">
        <w:t>of</w:t>
      </w:r>
      <w:r w:rsidR="00C20351">
        <w:t xml:space="preserve"> the public was identified to be divided with no significant opinion outweighing the other. It is clear to understand that should police officers who are subject to attending domestic incidents on a daily basis feel more is required to tackle the issues</w:t>
      </w:r>
      <w:r w:rsidR="00C13E81">
        <w:t>. The issues highlighted are relevant and reasonable and aim</w:t>
      </w:r>
      <w:r w:rsidR="00F57BCC">
        <w:t xml:space="preserve"> </w:t>
      </w:r>
      <w:r w:rsidR="00C13E81">
        <w:t xml:space="preserve">to </w:t>
      </w:r>
      <w:r w:rsidR="00F57BCC">
        <w:t xml:space="preserve">fundamentally improve the system and support that is available. The improvement can also </w:t>
      </w:r>
      <w:r w:rsidR="007D6CDF">
        <w:t>enhance</w:t>
      </w:r>
      <w:r w:rsidR="00F57BCC">
        <w:t xml:space="preserve"> the level of service on a considerable scale. It is likely </w:t>
      </w:r>
      <w:r w:rsidR="00C20351">
        <w:t>that</w:t>
      </w:r>
      <w:r w:rsidR="00F57BCC">
        <w:t xml:space="preserve"> should the issues raised be ignored and improvements to be implemented slowly, it will</w:t>
      </w:r>
      <w:r w:rsidR="00C13E81">
        <w:t xml:space="preserve"> likely</w:t>
      </w:r>
      <w:r w:rsidR="00F57BCC">
        <w:t xml:space="preserve"> escalate the lack of confidence and eventually </w:t>
      </w:r>
      <w:r w:rsidR="00C13E81">
        <w:t>become an issue</w:t>
      </w:r>
      <w:r w:rsidR="00C20351">
        <w:t xml:space="preserve"> </w:t>
      </w:r>
      <w:r w:rsidR="00C13E81">
        <w:t xml:space="preserve">that will be highlighted with the public </w:t>
      </w:r>
      <w:r w:rsidR="007D6CDF">
        <w:t>also</w:t>
      </w:r>
      <w:r w:rsidR="00C13E81">
        <w:t>.</w:t>
      </w:r>
    </w:p>
    <w:p w14:paraId="52916526" w14:textId="77777777" w:rsidR="002C0D9E" w:rsidRDefault="002C0D9E" w:rsidP="00224A4C"/>
    <w:p w14:paraId="7C00E9E6" w14:textId="0E149047" w:rsidR="00970E12" w:rsidRDefault="00507412" w:rsidP="00970E12">
      <w:pPr>
        <w:rPr>
          <w:b/>
          <w:bCs/>
          <w:u w:val="single"/>
        </w:rPr>
      </w:pPr>
      <w:r w:rsidRPr="00507412">
        <w:rPr>
          <w:b/>
          <w:bCs/>
          <w:u w:val="single"/>
        </w:rPr>
        <w:t>Word count: 1</w:t>
      </w:r>
      <w:r w:rsidR="00A043D9">
        <w:rPr>
          <w:b/>
          <w:bCs/>
          <w:u w:val="single"/>
        </w:rPr>
        <w:t>515</w:t>
      </w:r>
      <w:r w:rsidR="00970E12">
        <w:t xml:space="preserve"> </w:t>
      </w:r>
    </w:p>
    <w:p w14:paraId="7CA092E8" w14:textId="77777777" w:rsidR="00C3590F" w:rsidRDefault="00C3590F" w:rsidP="00A043D9">
      <w:pPr>
        <w:pStyle w:val="NoSpacing"/>
        <w:rPr>
          <w:rFonts w:cstheme="minorHAnsi"/>
          <w:color w:val="000000"/>
          <w:shd w:val="clear" w:color="auto" w:fill="FFFFFF"/>
        </w:rPr>
      </w:pPr>
    </w:p>
    <w:p w14:paraId="630D03CB" w14:textId="77777777" w:rsidR="00C3590F" w:rsidRDefault="00C3590F" w:rsidP="00A043D9">
      <w:pPr>
        <w:pStyle w:val="NoSpacing"/>
        <w:rPr>
          <w:rFonts w:cstheme="minorHAnsi"/>
          <w:color w:val="000000"/>
          <w:shd w:val="clear" w:color="auto" w:fill="FFFFFF"/>
        </w:rPr>
      </w:pPr>
    </w:p>
    <w:p w14:paraId="0778AAC6" w14:textId="77777777" w:rsidR="00C3590F" w:rsidRDefault="00C3590F" w:rsidP="00A043D9">
      <w:pPr>
        <w:pStyle w:val="NoSpacing"/>
        <w:rPr>
          <w:rFonts w:cstheme="minorHAnsi"/>
          <w:color w:val="000000"/>
          <w:shd w:val="clear" w:color="auto" w:fill="FFFFFF"/>
        </w:rPr>
      </w:pPr>
    </w:p>
    <w:p w14:paraId="0E7B31B4" w14:textId="77777777" w:rsidR="00C3590F" w:rsidRDefault="00C3590F" w:rsidP="00A043D9">
      <w:pPr>
        <w:pStyle w:val="NoSpacing"/>
        <w:rPr>
          <w:rFonts w:cstheme="minorHAnsi"/>
          <w:color w:val="000000"/>
          <w:shd w:val="clear" w:color="auto" w:fill="FFFFFF"/>
        </w:rPr>
      </w:pPr>
    </w:p>
    <w:p w14:paraId="3F649008" w14:textId="77777777" w:rsidR="00C3590F" w:rsidRDefault="00C3590F" w:rsidP="00A043D9">
      <w:pPr>
        <w:pStyle w:val="NoSpacing"/>
        <w:rPr>
          <w:rFonts w:cstheme="minorHAnsi"/>
          <w:color w:val="000000"/>
          <w:shd w:val="clear" w:color="auto" w:fill="FFFFFF"/>
        </w:rPr>
      </w:pPr>
    </w:p>
    <w:p w14:paraId="7B2B27B7" w14:textId="77777777" w:rsidR="00C3590F" w:rsidRDefault="00C3590F" w:rsidP="00A043D9">
      <w:pPr>
        <w:pStyle w:val="NoSpacing"/>
        <w:rPr>
          <w:rFonts w:cstheme="minorHAnsi"/>
          <w:color w:val="000000"/>
          <w:shd w:val="clear" w:color="auto" w:fill="FFFFFF"/>
        </w:rPr>
      </w:pPr>
    </w:p>
    <w:p w14:paraId="240EF4F0" w14:textId="77777777" w:rsidR="00C3590F" w:rsidRDefault="00C3590F" w:rsidP="00A043D9">
      <w:pPr>
        <w:pStyle w:val="NoSpacing"/>
        <w:rPr>
          <w:rFonts w:cstheme="minorHAnsi"/>
          <w:color w:val="000000"/>
          <w:shd w:val="clear" w:color="auto" w:fill="FFFFFF"/>
        </w:rPr>
      </w:pPr>
    </w:p>
    <w:p w14:paraId="1FD4092D" w14:textId="77777777" w:rsidR="00C3590F" w:rsidRDefault="00C3590F" w:rsidP="00A043D9">
      <w:pPr>
        <w:pStyle w:val="NoSpacing"/>
        <w:rPr>
          <w:rFonts w:cstheme="minorHAnsi"/>
          <w:color w:val="000000"/>
          <w:shd w:val="clear" w:color="auto" w:fill="FFFFFF"/>
        </w:rPr>
      </w:pPr>
    </w:p>
    <w:p w14:paraId="14A3BCFF" w14:textId="77777777" w:rsidR="00C3590F" w:rsidRDefault="00C3590F" w:rsidP="00A043D9">
      <w:pPr>
        <w:pStyle w:val="NoSpacing"/>
        <w:rPr>
          <w:rFonts w:cstheme="minorHAnsi"/>
          <w:color w:val="000000"/>
          <w:shd w:val="clear" w:color="auto" w:fill="FFFFFF"/>
        </w:rPr>
      </w:pPr>
    </w:p>
    <w:p w14:paraId="6910A0E4" w14:textId="77777777" w:rsidR="00C3590F" w:rsidRDefault="00C3590F" w:rsidP="00A043D9">
      <w:pPr>
        <w:pStyle w:val="NoSpacing"/>
        <w:rPr>
          <w:rFonts w:cstheme="minorHAnsi"/>
          <w:color w:val="000000"/>
          <w:shd w:val="clear" w:color="auto" w:fill="FFFFFF"/>
        </w:rPr>
      </w:pPr>
    </w:p>
    <w:p w14:paraId="1BE92FCF" w14:textId="77777777" w:rsidR="00C3590F" w:rsidRDefault="00C3590F" w:rsidP="00A043D9">
      <w:pPr>
        <w:pStyle w:val="NoSpacing"/>
        <w:rPr>
          <w:rFonts w:cstheme="minorHAnsi"/>
          <w:color w:val="000000"/>
          <w:shd w:val="clear" w:color="auto" w:fill="FFFFFF"/>
        </w:rPr>
      </w:pPr>
    </w:p>
    <w:p w14:paraId="1E4ECD6A" w14:textId="77777777" w:rsidR="00C3590F" w:rsidRDefault="00C3590F" w:rsidP="00A043D9">
      <w:pPr>
        <w:pStyle w:val="NoSpacing"/>
        <w:rPr>
          <w:rFonts w:cstheme="minorHAnsi"/>
          <w:color w:val="000000"/>
          <w:shd w:val="clear" w:color="auto" w:fill="FFFFFF"/>
        </w:rPr>
      </w:pPr>
    </w:p>
    <w:p w14:paraId="1F12E969" w14:textId="77777777" w:rsidR="00C3590F" w:rsidRDefault="00C3590F" w:rsidP="00A043D9">
      <w:pPr>
        <w:pStyle w:val="NoSpacing"/>
        <w:rPr>
          <w:rFonts w:cstheme="minorHAnsi"/>
          <w:color w:val="000000"/>
          <w:shd w:val="clear" w:color="auto" w:fill="FFFFFF"/>
        </w:rPr>
      </w:pPr>
    </w:p>
    <w:p w14:paraId="6299C95C" w14:textId="77777777" w:rsidR="00C3590F" w:rsidRDefault="00C3590F" w:rsidP="00A043D9">
      <w:pPr>
        <w:pStyle w:val="NoSpacing"/>
        <w:rPr>
          <w:rFonts w:cstheme="minorHAnsi"/>
          <w:color w:val="000000"/>
          <w:shd w:val="clear" w:color="auto" w:fill="FFFFFF"/>
        </w:rPr>
      </w:pPr>
    </w:p>
    <w:p w14:paraId="55198CFE" w14:textId="77777777" w:rsidR="00C3590F" w:rsidRDefault="00C3590F" w:rsidP="00A043D9">
      <w:pPr>
        <w:pStyle w:val="NoSpacing"/>
        <w:rPr>
          <w:rFonts w:cstheme="minorHAnsi"/>
          <w:color w:val="000000"/>
          <w:shd w:val="clear" w:color="auto" w:fill="FFFFFF"/>
        </w:rPr>
      </w:pPr>
    </w:p>
    <w:p w14:paraId="2BF3A101" w14:textId="77777777" w:rsidR="00C3590F" w:rsidRDefault="00C3590F" w:rsidP="00A043D9">
      <w:pPr>
        <w:pStyle w:val="NoSpacing"/>
        <w:rPr>
          <w:rFonts w:cstheme="minorHAnsi"/>
          <w:color w:val="000000"/>
          <w:shd w:val="clear" w:color="auto" w:fill="FFFFFF"/>
        </w:rPr>
      </w:pPr>
    </w:p>
    <w:p w14:paraId="57E37461" w14:textId="08F75227" w:rsidR="00C3590F" w:rsidRPr="00C3590F" w:rsidRDefault="00C3590F" w:rsidP="00C3590F">
      <w:pPr>
        <w:pStyle w:val="NoSpacing"/>
        <w:jc w:val="center"/>
        <w:rPr>
          <w:rFonts w:cstheme="minorHAnsi"/>
          <w:b/>
          <w:bCs/>
          <w:color w:val="000000"/>
          <w:u w:val="single"/>
          <w:shd w:val="clear" w:color="auto" w:fill="FFFFFF"/>
        </w:rPr>
      </w:pPr>
      <w:r w:rsidRPr="00C3590F">
        <w:rPr>
          <w:rFonts w:cstheme="minorHAnsi"/>
          <w:b/>
          <w:bCs/>
          <w:color w:val="000000"/>
          <w:u w:val="single"/>
          <w:shd w:val="clear" w:color="auto" w:fill="FFFFFF"/>
        </w:rPr>
        <w:lastRenderedPageBreak/>
        <w:t>Bibliography</w:t>
      </w:r>
    </w:p>
    <w:p w14:paraId="7E36E436" w14:textId="77777777" w:rsidR="00C3590F" w:rsidRDefault="00C3590F" w:rsidP="00A043D9">
      <w:pPr>
        <w:pStyle w:val="NoSpacing"/>
        <w:rPr>
          <w:rFonts w:cstheme="minorHAnsi"/>
          <w:color w:val="000000"/>
          <w:shd w:val="clear" w:color="auto" w:fill="FFFFFF"/>
        </w:rPr>
      </w:pPr>
    </w:p>
    <w:p w14:paraId="2CC64220" w14:textId="3C746214" w:rsidR="00A043D9" w:rsidRDefault="00A043D9" w:rsidP="00A043D9">
      <w:pPr>
        <w:pStyle w:val="NoSpacing"/>
        <w:rPr>
          <w:rFonts w:cstheme="minorHAnsi"/>
          <w:color w:val="000000"/>
          <w:shd w:val="clear" w:color="auto" w:fill="FFFFFF"/>
        </w:rPr>
      </w:pPr>
      <w:r w:rsidRPr="00E86C85">
        <w:rPr>
          <w:rFonts w:cstheme="minorHAnsi"/>
          <w:color w:val="000000"/>
          <w:shd w:val="clear" w:color="auto" w:fill="FFFFFF"/>
        </w:rPr>
        <w:t xml:space="preserve">Bradley, A. and Potter, A., </w:t>
      </w:r>
      <w:r>
        <w:rPr>
          <w:rFonts w:cstheme="minorHAnsi"/>
          <w:color w:val="000000"/>
          <w:shd w:val="clear" w:color="auto" w:fill="FFFFFF"/>
        </w:rPr>
        <w:t>(</w:t>
      </w:r>
      <w:r w:rsidRPr="00E86C85">
        <w:rPr>
          <w:rFonts w:cstheme="minorHAnsi"/>
          <w:color w:val="000000"/>
          <w:shd w:val="clear" w:color="auto" w:fill="FFFFFF"/>
        </w:rPr>
        <w:t>2018</w:t>
      </w:r>
      <w:r>
        <w:rPr>
          <w:rFonts w:cstheme="minorHAnsi"/>
          <w:color w:val="000000"/>
          <w:shd w:val="clear" w:color="auto" w:fill="FFFFFF"/>
        </w:rPr>
        <w:t>)</w:t>
      </w:r>
      <w:r w:rsidRPr="00E86C85">
        <w:rPr>
          <w:rFonts w:cstheme="minorHAnsi"/>
          <w:color w:val="000000"/>
          <w:shd w:val="clear" w:color="auto" w:fill="FFFFFF"/>
        </w:rPr>
        <w:t>. </w:t>
      </w:r>
      <w:r w:rsidRPr="00E86C85">
        <w:rPr>
          <w:rFonts w:cstheme="minorHAnsi"/>
          <w:i/>
          <w:iCs/>
          <w:color w:val="000000"/>
          <w:shd w:val="clear" w:color="auto" w:fill="FFFFFF"/>
        </w:rPr>
        <w:t>Women most at risk of experiencing partner abuse in England and Wales - Office for National Statistics</w:t>
      </w:r>
      <w:r w:rsidRPr="00E86C85">
        <w:rPr>
          <w:rFonts w:cstheme="minorHAnsi"/>
          <w:color w:val="000000"/>
          <w:shd w:val="clear" w:color="auto" w:fill="FFFFFF"/>
        </w:rPr>
        <w:t>. [online] Ons.gov.uk. Available at: &lt;https://www.ons.gov.uk/peoplepopulationandcommunity/crimeandjustice/articles/womenmostatriskofexperiencingpartnerabuseinenglandandwales/yearsendingmarch2015to2017&gt; [Accessed 20 June 2021].</w:t>
      </w:r>
    </w:p>
    <w:p w14:paraId="167DC18E" w14:textId="71772373" w:rsidR="00A043D9" w:rsidRDefault="00A043D9" w:rsidP="00A043D9">
      <w:pPr>
        <w:pStyle w:val="NoSpacing"/>
        <w:rPr>
          <w:rFonts w:cstheme="minorHAnsi"/>
          <w:color w:val="000000"/>
          <w:shd w:val="clear" w:color="auto" w:fill="FFFFFF"/>
        </w:rPr>
      </w:pPr>
    </w:p>
    <w:p w14:paraId="0297DBD5" w14:textId="0A5B0D9F" w:rsidR="00A043D9" w:rsidRDefault="00A043D9" w:rsidP="00A043D9">
      <w:pPr>
        <w:pStyle w:val="NoSpacing"/>
        <w:rPr>
          <w:rFonts w:cstheme="minorHAnsi"/>
          <w:color w:val="000000"/>
          <w:shd w:val="clear" w:color="auto" w:fill="FFFFFF"/>
        </w:rPr>
      </w:pPr>
      <w:r w:rsidRPr="00E86C85">
        <w:rPr>
          <w:rFonts w:cstheme="minorHAnsi"/>
          <w:color w:val="000000"/>
          <w:shd w:val="clear" w:color="auto" w:fill="FFFFFF"/>
        </w:rPr>
        <w:t xml:space="preserve">Bonomi, A., </w:t>
      </w:r>
      <w:proofErr w:type="spellStart"/>
      <w:r w:rsidRPr="00E86C85">
        <w:rPr>
          <w:rFonts w:cstheme="minorHAnsi"/>
          <w:color w:val="000000"/>
          <w:shd w:val="clear" w:color="auto" w:fill="FFFFFF"/>
        </w:rPr>
        <w:t>Trabert</w:t>
      </w:r>
      <w:proofErr w:type="spellEnd"/>
      <w:r w:rsidRPr="00E86C85">
        <w:rPr>
          <w:rFonts w:cstheme="minorHAnsi"/>
          <w:color w:val="000000"/>
          <w:shd w:val="clear" w:color="auto" w:fill="FFFFFF"/>
        </w:rPr>
        <w:t xml:space="preserve">, B., Anderson, M., </w:t>
      </w:r>
      <w:proofErr w:type="spellStart"/>
      <w:r w:rsidRPr="00E86C85">
        <w:rPr>
          <w:rFonts w:cstheme="minorHAnsi"/>
          <w:color w:val="000000"/>
          <w:shd w:val="clear" w:color="auto" w:fill="FFFFFF"/>
        </w:rPr>
        <w:t>Kernic</w:t>
      </w:r>
      <w:proofErr w:type="spellEnd"/>
      <w:r w:rsidRPr="00E86C85">
        <w:rPr>
          <w:rFonts w:cstheme="minorHAnsi"/>
          <w:color w:val="000000"/>
          <w:shd w:val="clear" w:color="auto" w:fill="FFFFFF"/>
        </w:rPr>
        <w:t xml:space="preserve">, M. and Holt, V., </w:t>
      </w:r>
      <w:r>
        <w:rPr>
          <w:rFonts w:cstheme="minorHAnsi"/>
          <w:color w:val="000000"/>
          <w:shd w:val="clear" w:color="auto" w:fill="FFFFFF"/>
        </w:rPr>
        <w:t>(</w:t>
      </w:r>
      <w:r w:rsidRPr="00E86C85">
        <w:rPr>
          <w:rFonts w:cstheme="minorHAnsi"/>
          <w:color w:val="000000"/>
          <w:shd w:val="clear" w:color="auto" w:fill="FFFFFF"/>
        </w:rPr>
        <w:t>2014</w:t>
      </w:r>
      <w:r>
        <w:rPr>
          <w:rFonts w:cstheme="minorHAnsi"/>
          <w:color w:val="000000"/>
          <w:shd w:val="clear" w:color="auto" w:fill="FFFFFF"/>
        </w:rPr>
        <w:t>)</w:t>
      </w:r>
      <w:r w:rsidRPr="00E86C85">
        <w:rPr>
          <w:rFonts w:cstheme="minorHAnsi"/>
          <w:color w:val="000000"/>
          <w:shd w:val="clear" w:color="auto" w:fill="FFFFFF"/>
        </w:rPr>
        <w:t xml:space="preserve">. Intimate Partner Violence and </w:t>
      </w:r>
      <w:proofErr w:type="spellStart"/>
      <w:r w:rsidRPr="00E86C85">
        <w:rPr>
          <w:rFonts w:cstheme="minorHAnsi"/>
          <w:color w:val="000000"/>
          <w:shd w:val="clear" w:color="auto" w:fill="FFFFFF"/>
        </w:rPr>
        <w:t>Neighborhood</w:t>
      </w:r>
      <w:proofErr w:type="spellEnd"/>
      <w:r w:rsidRPr="00E86C85">
        <w:rPr>
          <w:rFonts w:cstheme="minorHAnsi"/>
          <w:color w:val="000000"/>
          <w:shd w:val="clear" w:color="auto" w:fill="FFFFFF"/>
        </w:rPr>
        <w:t xml:space="preserve"> Income. </w:t>
      </w:r>
      <w:r w:rsidRPr="00E86C85">
        <w:rPr>
          <w:rFonts w:cstheme="minorHAnsi"/>
          <w:i/>
          <w:iCs/>
          <w:color w:val="000000"/>
          <w:shd w:val="clear" w:color="auto" w:fill="FFFFFF"/>
        </w:rPr>
        <w:t>Violence Against Women</w:t>
      </w:r>
      <w:r w:rsidRPr="00E86C85">
        <w:rPr>
          <w:rFonts w:cstheme="minorHAnsi"/>
          <w:color w:val="000000"/>
          <w:shd w:val="clear" w:color="auto" w:fill="FFFFFF"/>
        </w:rPr>
        <w:t>, [online] 20(1). Available at: &lt;https://www.ncbi.nlm.nih.gov/pmc/articles/PMC5486977/&gt; [Accessed 25 October 2021].</w:t>
      </w:r>
    </w:p>
    <w:p w14:paraId="4F58D8B8" w14:textId="77777777" w:rsidR="00A043D9" w:rsidRDefault="00A043D9" w:rsidP="00A043D9">
      <w:pPr>
        <w:pStyle w:val="NoSpacing"/>
        <w:rPr>
          <w:rFonts w:cstheme="minorHAnsi"/>
          <w:color w:val="000000"/>
          <w:shd w:val="clear" w:color="auto" w:fill="FFFFFF"/>
        </w:rPr>
      </w:pPr>
    </w:p>
    <w:p w14:paraId="182C6630" w14:textId="4CE38457" w:rsidR="00A043D9" w:rsidRDefault="00A043D9" w:rsidP="00A043D9">
      <w:pPr>
        <w:pStyle w:val="NoSpacing"/>
        <w:rPr>
          <w:rFonts w:cstheme="minorHAnsi"/>
          <w:color w:val="000000"/>
          <w:shd w:val="clear" w:color="auto" w:fill="FFFFFF"/>
        </w:rPr>
      </w:pPr>
      <w:r w:rsidRPr="00E86C85">
        <w:rPr>
          <w:rFonts w:cstheme="minorHAnsi"/>
          <w:color w:val="000000"/>
          <w:shd w:val="clear" w:color="auto" w:fill="FFFFFF"/>
        </w:rPr>
        <w:t xml:space="preserve">Capaldi, D., </w:t>
      </w:r>
      <w:proofErr w:type="spellStart"/>
      <w:r w:rsidRPr="00E86C85">
        <w:rPr>
          <w:rFonts w:cstheme="minorHAnsi"/>
          <w:color w:val="000000"/>
          <w:shd w:val="clear" w:color="auto" w:fill="FFFFFF"/>
        </w:rPr>
        <w:t>Knoble</w:t>
      </w:r>
      <w:proofErr w:type="spellEnd"/>
      <w:r w:rsidRPr="00E86C85">
        <w:rPr>
          <w:rFonts w:cstheme="minorHAnsi"/>
          <w:color w:val="000000"/>
          <w:shd w:val="clear" w:color="auto" w:fill="FFFFFF"/>
        </w:rPr>
        <w:t xml:space="preserve">, N., </w:t>
      </w:r>
      <w:proofErr w:type="spellStart"/>
      <w:r w:rsidRPr="00E86C85">
        <w:rPr>
          <w:rFonts w:cstheme="minorHAnsi"/>
          <w:color w:val="000000"/>
          <w:shd w:val="clear" w:color="auto" w:fill="FFFFFF"/>
        </w:rPr>
        <w:t>Shortt</w:t>
      </w:r>
      <w:proofErr w:type="spellEnd"/>
      <w:r w:rsidRPr="00E86C85">
        <w:rPr>
          <w:rFonts w:cstheme="minorHAnsi"/>
          <w:color w:val="000000"/>
          <w:shd w:val="clear" w:color="auto" w:fill="FFFFFF"/>
        </w:rPr>
        <w:t xml:space="preserve">, J. and Kim, H., </w:t>
      </w:r>
      <w:r>
        <w:rPr>
          <w:rFonts w:cstheme="minorHAnsi"/>
          <w:color w:val="000000"/>
          <w:shd w:val="clear" w:color="auto" w:fill="FFFFFF"/>
        </w:rPr>
        <w:t>(</w:t>
      </w:r>
      <w:r w:rsidRPr="00E86C85">
        <w:rPr>
          <w:rFonts w:cstheme="minorHAnsi"/>
          <w:color w:val="000000"/>
          <w:shd w:val="clear" w:color="auto" w:fill="FFFFFF"/>
        </w:rPr>
        <w:t>2012</w:t>
      </w:r>
      <w:r>
        <w:rPr>
          <w:rFonts w:cstheme="minorHAnsi"/>
          <w:color w:val="000000"/>
          <w:shd w:val="clear" w:color="auto" w:fill="FFFFFF"/>
        </w:rPr>
        <w:t>)</w:t>
      </w:r>
      <w:r w:rsidRPr="00E86C85">
        <w:rPr>
          <w:rFonts w:cstheme="minorHAnsi"/>
          <w:color w:val="000000"/>
          <w:shd w:val="clear" w:color="auto" w:fill="FFFFFF"/>
        </w:rPr>
        <w:t>. A Systematic Review of Risk Factors for Intimate Partner Violence. </w:t>
      </w:r>
      <w:r w:rsidRPr="00E86C85">
        <w:rPr>
          <w:rFonts w:cstheme="minorHAnsi"/>
          <w:i/>
          <w:iCs/>
          <w:color w:val="000000"/>
          <w:shd w:val="clear" w:color="auto" w:fill="FFFFFF"/>
        </w:rPr>
        <w:t>Partner Abuse</w:t>
      </w:r>
      <w:r w:rsidRPr="00E86C85">
        <w:rPr>
          <w:rFonts w:cstheme="minorHAnsi"/>
          <w:color w:val="000000"/>
          <w:shd w:val="clear" w:color="auto" w:fill="FFFFFF"/>
        </w:rPr>
        <w:t>, [online] 3(2). Available at: &lt;https://www.ncbi.nlm.nih.gov/pmc/articles/PMC3384540/&gt; [Accessed 25 October 2021].</w:t>
      </w:r>
    </w:p>
    <w:p w14:paraId="406BF831" w14:textId="77777777" w:rsidR="00A043D9" w:rsidRDefault="00A043D9" w:rsidP="00A043D9">
      <w:pPr>
        <w:pStyle w:val="NoSpacing"/>
        <w:rPr>
          <w:rFonts w:cstheme="minorHAnsi"/>
          <w:color w:val="000000"/>
          <w:shd w:val="clear" w:color="auto" w:fill="FFFFFF"/>
        </w:rPr>
      </w:pPr>
    </w:p>
    <w:p w14:paraId="169A6C1C" w14:textId="7A58EC3E" w:rsidR="00A043D9" w:rsidRPr="00CF3EBD" w:rsidRDefault="00A043D9" w:rsidP="00A043D9">
      <w:pPr>
        <w:pStyle w:val="NoSpacing"/>
        <w:rPr>
          <w:rFonts w:cstheme="minorHAnsi"/>
          <w:sz w:val="24"/>
          <w:szCs w:val="24"/>
        </w:rPr>
      </w:pPr>
      <w:r w:rsidRPr="00CF3EBD">
        <w:rPr>
          <w:rFonts w:cstheme="minorHAnsi"/>
          <w:color w:val="000000"/>
          <w:shd w:val="clear" w:color="auto" w:fill="FFFFFF"/>
        </w:rPr>
        <w:t>Cockcroft, T., 2013. </w:t>
      </w:r>
      <w:r w:rsidRPr="00CF3EBD">
        <w:rPr>
          <w:rFonts w:cstheme="minorHAnsi"/>
          <w:i/>
          <w:iCs/>
          <w:color w:val="000000"/>
          <w:shd w:val="clear" w:color="auto" w:fill="FFFFFF"/>
        </w:rPr>
        <w:t>Police culture</w:t>
      </w:r>
      <w:r w:rsidRPr="00CF3EBD">
        <w:rPr>
          <w:rFonts w:cstheme="minorHAnsi"/>
          <w:color w:val="000000"/>
          <w:shd w:val="clear" w:color="auto" w:fill="FFFFFF"/>
        </w:rPr>
        <w:t>. London: Routledge, p.49.</w:t>
      </w:r>
    </w:p>
    <w:p w14:paraId="45EFABB0" w14:textId="237B8B11" w:rsidR="00A043D9" w:rsidRDefault="00A043D9" w:rsidP="00A043D9"/>
    <w:p w14:paraId="69728A0E" w14:textId="0A315FBD" w:rsidR="00A043D9" w:rsidRDefault="00A043D9" w:rsidP="00A043D9">
      <w:pPr>
        <w:pStyle w:val="NoSpacing"/>
        <w:rPr>
          <w:rFonts w:cstheme="minorHAnsi"/>
          <w:color w:val="000000"/>
          <w:shd w:val="clear" w:color="auto" w:fill="FFFFFF"/>
        </w:rPr>
      </w:pPr>
      <w:proofErr w:type="spellStart"/>
      <w:r w:rsidRPr="00E86C85">
        <w:rPr>
          <w:rFonts w:cstheme="minorHAnsi"/>
          <w:color w:val="000000"/>
          <w:shd w:val="clear" w:color="auto" w:fill="FFFFFF"/>
        </w:rPr>
        <w:t>Chafota</w:t>
      </w:r>
      <w:proofErr w:type="spellEnd"/>
      <w:r w:rsidRPr="00E86C85">
        <w:rPr>
          <w:rFonts w:cstheme="minorHAnsi"/>
          <w:color w:val="000000"/>
          <w:shd w:val="clear" w:color="auto" w:fill="FFFFFF"/>
        </w:rPr>
        <w:t xml:space="preserve">, E., </w:t>
      </w:r>
      <w:r>
        <w:rPr>
          <w:rFonts w:cstheme="minorHAnsi"/>
          <w:color w:val="000000"/>
          <w:shd w:val="clear" w:color="auto" w:fill="FFFFFF"/>
        </w:rPr>
        <w:t>(</w:t>
      </w:r>
      <w:r w:rsidRPr="00E86C85">
        <w:rPr>
          <w:rFonts w:cstheme="minorHAnsi"/>
          <w:color w:val="000000"/>
          <w:shd w:val="clear" w:color="auto" w:fill="FFFFFF"/>
        </w:rPr>
        <w:t>2020</w:t>
      </w:r>
      <w:r>
        <w:rPr>
          <w:rFonts w:cstheme="minorHAnsi"/>
          <w:color w:val="000000"/>
          <w:shd w:val="clear" w:color="auto" w:fill="FFFFFF"/>
        </w:rPr>
        <w:t>)</w:t>
      </w:r>
      <w:r w:rsidRPr="00E86C85">
        <w:rPr>
          <w:rFonts w:cstheme="minorHAnsi"/>
          <w:color w:val="000000"/>
          <w:shd w:val="clear" w:color="auto" w:fill="FFFFFF"/>
        </w:rPr>
        <w:t>. </w:t>
      </w:r>
      <w:r w:rsidRPr="00E86C85">
        <w:rPr>
          <w:rFonts w:cstheme="minorHAnsi"/>
          <w:i/>
          <w:iCs/>
          <w:color w:val="000000"/>
          <w:shd w:val="clear" w:color="auto" w:fill="FFFFFF"/>
        </w:rPr>
        <w:t>Unconscious Bias: How Might It Affect Social Work</w:t>
      </w:r>
      <w:r w:rsidRPr="00E86C85">
        <w:rPr>
          <w:rFonts w:cstheme="minorHAnsi"/>
          <w:color w:val="000000"/>
          <w:shd w:val="clear" w:color="auto" w:fill="FFFFFF"/>
        </w:rPr>
        <w:t>. [PDF] Available at: &lt;https://www.gloucestershire.gov.uk/media/2104016/unconcious-bias.pdf&gt; [Accessed 27 October 2021].</w:t>
      </w:r>
    </w:p>
    <w:p w14:paraId="23329CEB" w14:textId="67BAB33E" w:rsidR="00A043D9" w:rsidRDefault="00A043D9" w:rsidP="00A043D9">
      <w:pPr>
        <w:pStyle w:val="NoSpacing"/>
        <w:rPr>
          <w:rFonts w:cstheme="minorHAnsi"/>
          <w:color w:val="000000"/>
          <w:shd w:val="clear" w:color="auto" w:fill="FFFFFF"/>
        </w:rPr>
      </w:pPr>
    </w:p>
    <w:p w14:paraId="11D8D99D" w14:textId="77777777" w:rsidR="00A043D9" w:rsidRDefault="00A043D9" w:rsidP="00A043D9">
      <w:pPr>
        <w:pStyle w:val="NoSpacing"/>
        <w:rPr>
          <w:rFonts w:cstheme="minorHAnsi"/>
        </w:rPr>
      </w:pPr>
      <w:proofErr w:type="spellStart"/>
      <w:r w:rsidRPr="00E86C85">
        <w:rPr>
          <w:rFonts w:cstheme="minorHAnsi"/>
        </w:rPr>
        <w:t>Dokkedahl</w:t>
      </w:r>
      <w:proofErr w:type="spellEnd"/>
      <w:r w:rsidRPr="00E86C85">
        <w:rPr>
          <w:rFonts w:cstheme="minorHAnsi"/>
        </w:rPr>
        <w:t xml:space="preserve">, S., </w:t>
      </w:r>
      <w:proofErr w:type="spellStart"/>
      <w:r w:rsidRPr="00E86C85">
        <w:rPr>
          <w:rFonts w:cstheme="minorHAnsi"/>
        </w:rPr>
        <w:t>Kok</w:t>
      </w:r>
      <w:proofErr w:type="spellEnd"/>
      <w:r w:rsidRPr="00E86C85">
        <w:rPr>
          <w:rFonts w:cstheme="minorHAnsi"/>
        </w:rPr>
        <w:t xml:space="preserve">, R., Murphy, S., Kristensen, T., </w:t>
      </w:r>
      <w:proofErr w:type="spellStart"/>
      <w:r w:rsidRPr="00E86C85">
        <w:rPr>
          <w:rFonts w:cstheme="minorHAnsi"/>
        </w:rPr>
        <w:t>Bech</w:t>
      </w:r>
      <w:proofErr w:type="spellEnd"/>
      <w:r w:rsidRPr="00E86C85">
        <w:rPr>
          <w:rFonts w:cstheme="minorHAnsi"/>
        </w:rPr>
        <w:t xml:space="preserve">-Hansen, D. and </w:t>
      </w:r>
      <w:proofErr w:type="spellStart"/>
      <w:r w:rsidRPr="00E86C85">
        <w:rPr>
          <w:rFonts w:cstheme="minorHAnsi"/>
        </w:rPr>
        <w:t>Elklit</w:t>
      </w:r>
      <w:proofErr w:type="spellEnd"/>
      <w:r w:rsidRPr="00E86C85">
        <w:rPr>
          <w:rFonts w:cstheme="minorHAnsi"/>
        </w:rPr>
        <w:t xml:space="preserve">, A., </w:t>
      </w:r>
      <w:r>
        <w:rPr>
          <w:rFonts w:cstheme="minorHAnsi"/>
        </w:rPr>
        <w:t>(</w:t>
      </w:r>
      <w:r w:rsidRPr="00E86C85">
        <w:rPr>
          <w:rFonts w:cstheme="minorHAnsi"/>
        </w:rPr>
        <w:t>2019</w:t>
      </w:r>
      <w:r>
        <w:rPr>
          <w:rFonts w:cstheme="minorHAnsi"/>
        </w:rPr>
        <w:t>)</w:t>
      </w:r>
      <w:r w:rsidRPr="00E86C85">
        <w:rPr>
          <w:rFonts w:cstheme="minorHAnsi"/>
        </w:rPr>
        <w:t>. The psychological subtype of intimate partner violence and its effect on mental health: protocol for a systematic review and meta-analysis. </w:t>
      </w:r>
      <w:r w:rsidRPr="00E86C85">
        <w:rPr>
          <w:rFonts w:cstheme="minorHAnsi"/>
          <w:i/>
          <w:iCs/>
        </w:rPr>
        <w:t>Systematic Reviews</w:t>
      </w:r>
      <w:r w:rsidRPr="00E86C85">
        <w:rPr>
          <w:rFonts w:cstheme="minorHAnsi"/>
        </w:rPr>
        <w:t>, [online] 8(1). Available at: &lt;https://systematicreviewsjournal.biomedcentral.com/articles/10.1186/s13643-019-1118-1&gt; [Accessed 25 October 2021].</w:t>
      </w:r>
    </w:p>
    <w:p w14:paraId="5A2368D9" w14:textId="77777777" w:rsidR="00A043D9" w:rsidRDefault="00A043D9" w:rsidP="00A043D9">
      <w:pPr>
        <w:pStyle w:val="NoSpacing"/>
        <w:rPr>
          <w:rFonts w:cstheme="minorHAnsi"/>
        </w:rPr>
      </w:pPr>
    </w:p>
    <w:p w14:paraId="6381E7DA" w14:textId="38F39D1B" w:rsidR="00A043D9" w:rsidRDefault="00A043D9" w:rsidP="00A043D9">
      <w:pPr>
        <w:pStyle w:val="NoSpacing"/>
        <w:rPr>
          <w:shd w:val="clear" w:color="auto" w:fill="FFFFFF"/>
        </w:rPr>
      </w:pPr>
      <w:proofErr w:type="spellStart"/>
      <w:r w:rsidRPr="00E86C85">
        <w:rPr>
          <w:shd w:val="clear" w:color="auto" w:fill="FFFFFF"/>
        </w:rPr>
        <w:t>Mcleod</w:t>
      </w:r>
      <w:proofErr w:type="spellEnd"/>
      <w:r w:rsidRPr="00E86C85">
        <w:rPr>
          <w:shd w:val="clear" w:color="auto" w:fill="FFFFFF"/>
        </w:rPr>
        <w:t xml:space="preserve">, S., </w:t>
      </w:r>
      <w:r>
        <w:rPr>
          <w:shd w:val="clear" w:color="auto" w:fill="FFFFFF"/>
        </w:rPr>
        <w:t>(</w:t>
      </w:r>
      <w:r w:rsidRPr="00E86C85">
        <w:rPr>
          <w:shd w:val="clear" w:color="auto" w:fill="FFFFFF"/>
        </w:rPr>
        <w:t>2019</w:t>
      </w:r>
      <w:r>
        <w:rPr>
          <w:shd w:val="clear" w:color="auto" w:fill="FFFFFF"/>
        </w:rPr>
        <w:t>)</w:t>
      </w:r>
      <w:r w:rsidRPr="00E86C85">
        <w:rPr>
          <w:shd w:val="clear" w:color="auto" w:fill="FFFFFF"/>
        </w:rPr>
        <w:t>. </w:t>
      </w:r>
      <w:r w:rsidRPr="00E86C85">
        <w:rPr>
          <w:i/>
          <w:iCs/>
          <w:shd w:val="clear" w:color="auto" w:fill="FFFFFF"/>
        </w:rPr>
        <w:t>Qualitative vs Quantitative Research | Simply Psychology</w:t>
      </w:r>
      <w:r w:rsidRPr="00E86C85">
        <w:rPr>
          <w:shd w:val="clear" w:color="auto" w:fill="FFFFFF"/>
        </w:rPr>
        <w:t>. [online] Simplypsychology.org. Available at: &lt;https://www.simplypsychology.org/qualitative-quantitative.html&gt; [Accessed 23 August 2021].</w:t>
      </w:r>
    </w:p>
    <w:p w14:paraId="74DEDA44" w14:textId="24684B28" w:rsidR="00A043D9" w:rsidRDefault="00A043D9" w:rsidP="00A043D9">
      <w:pPr>
        <w:pStyle w:val="NoSpacing"/>
        <w:rPr>
          <w:shd w:val="clear" w:color="auto" w:fill="FFFFFF"/>
        </w:rPr>
      </w:pPr>
    </w:p>
    <w:p w14:paraId="42BC1D6E" w14:textId="622633CC" w:rsidR="00A043D9" w:rsidRDefault="00A043D9" w:rsidP="00A043D9">
      <w:pPr>
        <w:pStyle w:val="NoSpacing"/>
        <w:rPr>
          <w:shd w:val="clear" w:color="auto" w:fill="FFFFFF"/>
        </w:rPr>
      </w:pPr>
      <w:r w:rsidRPr="00E86C85">
        <w:rPr>
          <w:shd w:val="clear" w:color="auto" w:fill="FFFFFF"/>
        </w:rPr>
        <w:t>Research-Methodology. n.d. </w:t>
      </w:r>
      <w:r w:rsidRPr="00E86C85">
        <w:rPr>
          <w:i/>
          <w:iCs/>
          <w:shd w:val="clear" w:color="auto" w:fill="FFFFFF"/>
        </w:rPr>
        <w:t>Interpretivism (interpretivist) Research Philosophy - Research-Methodology</w:t>
      </w:r>
      <w:r w:rsidRPr="00E86C85">
        <w:rPr>
          <w:shd w:val="clear" w:color="auto" w:fill="FFFFFF"/>
        </w:rPr>
        <w:t>. [online] Available at: &lt;https://research-methodology.net/research-philosophy/interpretivism/&gt; [Accessed 23 August 2021].</w:t>
      </w:r>
    </w:p>
    <w:p w14:paraId="6E9E0B4C" w14:textId="77777777" w:rsidR="00A043D9" w:rsidRPr="00E86C85" w:rsidRDefault="00A043D9" w:rsidP="00A043D9">
      <w:pPr>
        <w:pStyle w:val="NoSpacing"/>
        <w:rPr>
          <w:shd w:val="clear" w:color="auto" w:fill="FFFFFF"/>
        </w:rPr>
      </w:pPr>
    </w:p>
    <w:p w14:paraId="2B82F674" w14:textId="5A358812" w:rsidR="00A043D9" w:rsidRDefault="00A043D9" w:rsidP="00A043D9">
      <w:pPr>
        <w:pStyle w:val="NoSpacing"/>
      </w:pPr>
      <w:proofErr w:type="spellStart"/>
      <w:r w:rsidRPr="00E86C85">
        <w:rPr>
          <w:shd w:val="clear" w:color="auto" w:fill="FFFFFF"/>
        </w:rPr>
        <w:t>Vésteinsdóttir</w:t>
      </w:r>
      <w:proofErr w:type="spellEnd"/>
      <w:r w:rsidRPr="00E86C85">
        <w:rPr>
          <w:shd w:val="clear" w:color="auto" w:fill="FFFFFF"/>
        </w:rPr>
        <w:t xml:space="preserve">, V., </w:t>
      </w:r>
      <w:proofErr w:type="spellStart"/>
      <w:r w:rsidRPr="00E86C85">
        <w:rPr>
          <w:shd w:val="clear" w:color="auto" w:fill="FFFFFF"/>
        </w:rPr>
        <w:t>Joinson</w:t>
      </w:r>
      <w:proofErr w:type="spellEnd"/>
      <w:r w:rsidRPr="00E86C85">
        <w:rPr>
          <w:shd w:val="clear" w:color="auto" w:fill="FFFFFF"/>
        </w:rPr>
        <w:t xml:space="preserve">, A., </w:t>
      </w:r>
      <w:proofErr w:type="spellStart"/>
      <w:r w:rsidRPr="00E86C85">
        <w:rPr>
          <w:shd w:val="clear" w:color="auto" w:fill="FFFFFF"/>
        </w:rPr>
        <w:t>Reips</w:t>
      </w:r>
      <w:proofErr w:type="spellEnd"/>
      <w:r w:rsidRPr="00E86C85">
        <w:rPr>
          <w:shd w:val="clear" w:color="auto" w:fill="FFFFFF"/>
        </w:rPr>
        <w:t xml:space="preserve">, U., </w:t>
      </w:r>
      <w:proofErr w:type="spellStart"/>
      <w:r w:rsidRPr="00E86C85">
        <w:rPr>
          <w:shd w:val="clear" w:color="auto" w:fill="FFFFFF"/>
        </w:rPr>
        <w:t>Danielsdottir</w:t>
      </w:r>
      <w:proofErr w:type="spellEnd"/>
      <w:r w:rsidRPr="00E86C85">
        <w:rPr>
          <w:shd w:val="clear" w:color="auto" w:fill="FFFFFF"/>
        </w:rPr>
        <w:t xml:space="preserve">, H., </w:t>
      </w:r>
      <w:proofErr w:type="spellStart"/>
      <w:r w:rsidRPr="00E86C85">
        <w:rPr>
          <w:shd w:val="clear" w:color="auto" w:fill="FFFFFF"/>
        </w:rPr>
        <w:t>Thorarinsdottir</w:t>
      </w:r>
      <w:proofErr w:type="spellEnd"/>
      <w:r w:rsidRPr="00E86C85">
        <w:rPr>
          <w:shd w:val="clear" w:color="auto" w:fill="FFFFFF"/>
        </w:rPr>
        <w:t xml:space="preserve">, E. and </w:t>
      </w:r>
      <w:proofErr w:type="spellStart"/>
      <w:r w:rsidRPr="00E86C85">
        <w:rPr>
          <w:shd w:val="clear" w:color="auto" w:fill="FFFFFF"/>
        </w:rPr>
        <w:t>Thorsdottir</w:t>
      </w:r>
      <w:proofErr w:type="spellEnd"/>
      <w:r w:rsidRPr="00E86C85">
        <w:rPr>
          <w:shd w:val="clear" w:color="auto" w:fill="FFFFFF"/>
        </w:rPr>
        <w:t xml:space="preserve">, F., </w:t>
      </w:r>
      <w:r>
        <w:rPr>
          <w:shd w:val="clear" w:color="auto" w:fill="FFFFFF"/>
        </w:rPr>
        <w:t>(</w:t>
      </w:r>
      <w:r w:rsidRPr="00E86C85">
        <w:rPr>
          <w:shd w:val="clear" w:color="auto" w:fill="FFFFFF"/>
        </w:rPr>
        <w:t>2018</w:t>
      </w:r>
      <w:r>
        <w:rPr>
          <w:shd w:val="clear" w:color="auto" w:fill="FFFFFF"/>
        </w:rPr>
        <w:t>)</w:t>
      </w:r>
      <w:r w:rsidRPr="00E86C85">
        <w:rPr>
          <w:shd w:val="clear" w:color="auto" w:fill="FFFFFF"/>
        </w:rPr>
        <w:t>. Questions on honest responding. </w:t>
      </w:r>
      <w:proofErr w:type="spellStart"/>
      <w:r w:rsidRPr="00E86C85">
        <w:rPr>
          <w:i/>
          <w:iCs/>
          <w:shd w:val="clear" w:color="auto" w:fill="FFFFFF"/>
        </w:rPr>
        <w:t>Behavior</w:t>
      </w:r>
      <w:proofErr w:type="spellEnd"/>
      <w:r w:rsidRPr="00E86C85">
        <w:rPr>
          <w:i/>
          <w:iCs/>
          <w:shd w:val="clear" w:color="auto" w:fill="FFFFFF"/>
        </w:rPr>
        <w:t xml:space="preserve"> Research Methods</w:t>
      </w:r>
      <w:r w:rsidRPr="00E86C85">
        <w:rPr>
          <w:shd w:val="clear" w:color="auto" w:fill="FFFFFF"/>
        </w:rPr>
        <w:t>, 51(2).</w:t>
      </w:r>
    </w:p>
    <w:p w14:paraId="198EF649" w14:textId="77777777" w:rsidR="00A043D9" w:rsidRPr="00A043D9" w:rsidRDefault="00A043D9" w:rsidP="00A043D9"/>
    <w:sectPr w:rsidR="00A043D9" w:rsidRPr="00A043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742D40" w14:textId="77777777" w:rsidR="00793EB2" w:rsidRDefault="00793EB2" w:rsidP="00793EB2">
      <w:pPr>
        <w:spacing w:after="0" w:line="240" w:lineRule="auto"/>
      </w:pPr>
      <w:r>
        <w:separator/>
      </w:r>
    </w:p>
  </w:endnote>
  <w:endnote w:type="continuationSeparator" w:id="0">
    <w:p w14:paraId="5287605F" w14:textId="77777777" w:rsidR="00793EB2" w:rsidRDefault="00793EB2" w:rsidP="00793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624433" w14:textId="77777777" w:rsidR="00793EB2" w:rsidRDefault="00793EB2" w:rsidP="00793EB2">
      <w:pPr>
        <w:spacing w:after="0" w:line="240" w:lineRule="auto"/>
      </w:pPr>
      <w:r>
        <w:separator/>
      </w:r>
    </w:p>
  </w:footnote>
  <w:footnote w:type="continuationSeparator" w:id="0">
    <w:p w14:paraId="57F9B711" w14:textId="77777777" w:rsidR="00793EB2" w:rsidRDefault="00793EB2" w:rsidP="00793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71BEC"/>
    <w:multiLevelType w:val="hybridMultilevel"/>
    <w:tmpl w:val="A5F674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A4C"/>
    <w:rsid w:val="00003F04"/>
    <w:rsid w:val="00086145"/>
    <w:rsid w:val="000C67C4"/>
    <w:rsid w:val="00146EE4"/>
    <w:rsid w:val="00193F50"/>
    <w:rsid w:val="00222E02"/>
    <w:rsid w:val="00224A4C"/>
    <w:rsid w:val="002C0D9E"/>
    <w:rsid w:val="0034531B"/>
    <w:rsid w:val="003660A6"/>
    <w:rsid w:val="003D60C4"/>
    <w:rsid w:val="003E2F95"/>
    <w:rsid w:val="0048011B"/>
    <w:rsid w:val="00490859"/>
    <w:rsid w:val="004A64EA"/>
    <w:rsid w:val="00507412"/>
    <w:rsid w:val="005274AB"/>
    <w:rsid w:val="00580A12"/>
    <w:rsid w:val="005A1E52"/>
    <w:rsid w:val="005A5DFA"/>
    <w:rsid w:val="00622DDF"/>
    <w:rsid w:val="00623B5B"/>
    <w:rsid w:val="00635C2E"/>
    <w:rsid w:val="00640C08"/>
    <w:rsid w:val="006E4D34"/>
    <w:rsid w:val="00793EB2"/>
    <w:rsid w:val="007D6CDF"/>
    <w:rsid w:val="00812C86"/>
    <w:rsid w:val="008466BE"/>
    <w:rsid w:val="008C2CAA"/>
    <w:rsid w:val="008F0A54"/>
    <w:rsid w:val="00900EA1"/>
    <w:rsid w:val="00970E12"/>
    <w:rsid w:val="009821CA"/>
    <w:rsid w:val="00A043D9"/>
    <w:rsid w:val="00A51A63"/>
    <w:rsid w:val="00A8489D"/>
    <w:rsid w:val="00A87F1A"/>
    <w:rsid w:val="00B06E9C"/>
    <w:rsid w:val="00B64420"/>
    <w:rsid w:val="00B819C2"/>
    <w:rsid w:val="00B8276B"/>
    <w:rsid w:val="00BE2CBA"/>
    <w:rsid w:val="00C13E81"/>
    <w:rsid w:val="00C1593A"/>
    <w:rsid w:val="00C20351"/>
    <w:rsid w:val="00C2272C"/>
    <w:rsid w:val="00C3590F"/>
    <w:rsid w:val="00CA5B3F"/>
    <w:rsid w:val="00CE56B5"/>
    <w:rsid w:val="00CF5EBC"/>
    <w:rsid w:val="00D62D77"/>
    <w:rsid w:val="00D7397D"/>
    <w:rsid w:val="00D96D4E"/>
    <w:rsid w:val="00DA076F"/>
    <w:rsid w:val="00DF023A"/>
    <w:rsid w:val="00EA21C2"/>
    <w:rsid w:val="00F16671"/>
    <w:rsid w:val="00F40DFF"/>
    <w:rsid w:val="00F57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A640791"/>
  <w15:chartTrackingRefBased/>
  <w15:docId w15:val="{8A50824D-073E-45EA-A8DE-2304A514C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1C2"/>
    <w:pPr>
      <w:spacing w:line="256" w:lineRule="auto"/>
      <w:ind w:left="720"/>
      <w:contextualSpacing/>
    </w:pPr>
  </w:style>
  <w:style w:type="paragraph" w:styleId="NoSpacing">
    <w:name w:val="No Spacing"/>
    <w:uiPriority w:val="1"/>
    <w:qFormat/>
    <w:rsid w:val="00A043D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3160419">
      <w:bodyDiv w:val="1"/>
      <w:marLeft w:val="0"/>
      <w:marRight w:val="0"/>
      <w:marTop w:val="0"/>
      <w:marBottom w:val="0"/>
      <w:divBdr>
        <w:top w:val="none" w:sz="0" w:space="0" w:color="auto"/>
        <w:left w:val="none" w:sz="0" w:space="0" w:color="auto"/>
        <w:bottom w:val="none" w:sz="0" w:space="0" w:color="auto"/>
        <w:right w:val="none" w:sz="0" w:space="0" w:color="auto"/>
      </w:divBdr>
    </w:div>
    <w:div w:id="1015494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1539</TotalTime>
  <Pages>4</Pages>
  <Words>1802</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Payne,Alex swp6460</dc:creator>
  <cp:keywords/>
  <dc:description/>
  <cp:lastModifiedBy>Payne,Alex swp6460</cp:lastModifiedBy>
  <cp:revision>24</cp:revision>
  <dcterms:created xsi:type="dcterms:W3CDTF">2021-10-29T21:55:00Z</dcterms:created>
  <dcterms:modified xsi:type="dcterms:W3CDTF">2021-11-01T10:11:00Z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2021-10-29T22:42:04Z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1e44c6e9-be08-4004-ad63-5be07f2efb3a</vt:lpwstr>
  </property>
  <property fmtid="{D5CDD505-2E9C-101B-9397-08002B2CF9AE}" pid="8" name="MSIP_Label_66cf8fe5-b7b7-4df7-b38d-1c61ac2f6639_ContentBits">
    <vt:lpwstr>0</vt:lpwstr>
  </property>
</Properties>
</file>