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2E64F8" w14:textId="4CB56C0B" w:rsidR="003E251D" w:rsidRDefault="003E251D" w:rsidP="003E251D">
      <w:pPr>
        <w:jc w:val="center"/>
        <w:rPr>
          <w:b/>
          <w:sz w:val="40"/>
          <w:u w:val="single"/>
        </w:rPr>
      </w:pPr>
      <w:r>
        <w:rPr>
          <w:noProof/>
          <w:lang w:val="en-GB" w:eastAsia="en-GB"/>
        </w:rPr>
        <w:drawing>
          <wp:inline distT="0" distB="0" distL="0" distR="0" wp14:anchorId="66FEB098" wp14:editId="3873EB78">
            <wp:extent cx="5401184" cy="1866900"/>
            <wp:effectExtent l="0" t="0" r="0" b="0"/>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9041" cy="1869616"/>
                    </a:xfrm>
                    <a:prstGeom prst="rect">
                      <a:avLst/>
                    </a:prstGeom>
                    <a:noFill/>
                    <a:ln>
                      <a:noFill/>
                    </a:ln>
                  </pic:spPr>
                </pic:pic>
              </a:graphicData>
            </a:graphic>
          </wp:inline>
        </w:drawing>
      </w:r>
    </w:p>
    <w:p w14:paraId="4F5AC639" w14:textId="77777777" w:rsidR="003E251D" w:rsidRDefault="003E251D" w:rsidP="003E251D">
      <w:pPr>
        <w:rPr>
          <w:b/>
          <w:sz w:val="40"/>
          <w:u w:val="single"/>
        </w:rPr>
      </w:pPr>
    </w:p>
    <w:p w14:paraId="2108852F" w14:textId="77777777" w:rsidR="003E251D" w:rsidRDefault="003E251D" w:rsidP="003E251D">
      <w:pPr>
        <w:rPr>
          <w:b/>
          <w:sz w:val="40"/>
          <w:u w:val="single"/>
        </w:rPr>
      </w:pPr>
    </w:p>
    <w:p w14:paraId="5B7F82A8" w14:textId="02ACA0A9" w:rsidR="003E251D" w:rsidRDefault="003E251D" w:rsidP="003E251D">
      <w:pPr>
        <w:rPr>
          <w:b/>
          <w:sz w:val="40"/>
          <w:u w:val="single"/>
        </w:rPr>
      </w:pPr>
    </w:p>
    <w:p w14:paraId="339C363B" w14:textId="3658AF6A" w:rsidR="003E251D" w:rsidRDefault="003E251D" w:rsidP="003E251D">
      <w:pPr>
        <w:rPr>
          <w:b/>
          <w:sz w:val="40"/>
          <w:u w:val="single"/>
        </w:rPr>
      </w:pPr>
    </w:p>
    <w:p w14:paraId="034E520C" w14:textId="1C97C1DC" w:rsidR="003E251D" w:rsidRDefault="003E251D" w:rsidP="003E251D">
      <w:pPr>
        <w:rPr>
          <w:b/>
          <w:sz w:val="40"/>
          <w:u w:val="single"/>
        </w:rPr>
      </w:pPr>
    </w:p>
    <w:p w14:paraId="750EFC3A" w14:textId="58F36E78" w:rsidR="003E251D" w:rsidRPr="003E251D" w:rsidRDefault="003E251D" w:rsidP="003E251D">
      <w:pPr>
        <w:rPr>
          <w:b/>
          <w:u w:val="single"/>
        </w:rPr>
      </w:pPr>
      <w:r w:rsidRPr="003E251D">
        <w:rPr>
          <w:b/>
          <w:u w:val="single"/>
        </w:rPr>
        <w:t>UNIVERSITY OF WALES TRINITY SAINT DAVID</w:t>
      </w:r>
    </w:p>
    <w:p w14:paraId="5AEF3541" w14:textId="77777777" w:rsidR="003E251D" w:rsidRPr="003E251D" w:rsidRDefault="003E251D" w:rsidP="003E251D">
      <w:pPr>
        <w:jc w:val="center"/>
        <w:rPr>
          <w:b/>
          <w:sz w:val="20"/>
        </w:rPr>
      </w:pPr>
    </w:p>
    <w:p w14:paraId="56C945A5" w14:textId="0023904A" w:rsidR="003E251D" w:rsidRPr="003E251D" w:rsidRDefault="003E251D" w:rsidP="003E251D">
      <w:pPr>
        <w:jc w:val="left"/>
        <w:rPr>
          <w:b/>
          <w:sz w:val="28"/>
        </w:rPr>
      </w:pPr>
      <w:r w:rsidRPr="003E251D">
        <w:rPr>
          <w:b/>
          <w:sz w:val="28"/>
        </w:rPr>
        <w:t>MODULE: COMMUNITY ENGAGEMENT</w:t>
      </w:r>
    </w:p>
    <w:p w14:paraId="59B41488" w14:textId="3FEC60D4" w:rsidR="003E251D" w:rsidRPr="003E251D" w:rsidRDefault="003E251D" w:rsidP="003E251D">
      <w:pPr>
        <w:jc w:val="left"/>
        <w:rPr>
          <w:b/>
          <w:sz w:val="20"/>
        </w:rPr>
      </w:pPr>
      <w:r w:rsidRPr="003E251D">
        <w:rPr>
          <w:b/>
          <w:sz w:val="28"/>
        </w:rPr>
        <w:t>MODULE CODE : SBUS4102</w:t>
      </w:r>
    </w:p>
    <w:p w14:paraId="6C849845" w14:textId="1A547DDF" w:rsidR="003E251D" w:rsidRPr="003E251D" w:rsidRDefault="003E251D" w:rsidP="003E251D">
      <w:pPr>
        <w:rPr>
          <w:b/>
          <w:sz w:val="28"/>
        </w:rPr>
      </w:pPr>
      <w:r w:rsidRPr="003E251D">
        <w:rPr>
          <w:b/>
          <w:sz w:val="28"/>
        </w:rPr>
        <w:t>ASSIGNMENT – 2 (PART -2)</w:t>
      </w:r>
      <w:r w:rsidRPr="003E251D">
        <w:rPr>
          <w:b/>
          <w:sz w:val="28"/>
        </w:rPr>
        <w:t xml:space="preserve">   </w:t>
      </w:r>
    </w:p>
    <w:p w14:paraId="35D27A5D" w14:textId="7766C608" w:rsidR="003E251D" w:rsidRPr="003E251D" w:rsidRDefault="003E251D" w:rsidP="003E251D">
      <w:pPr>
        <w:rPr>
          <w:b/>
          <w:sz w:val="28"/>
        </w:rPr>
      </w:pPr>
      <w:r w:rsidRPr="003E251D">
        <w:rPr>
          <w:b/>
          <w:sz w:val="28"/>
        </w:rPr>
        <w:t>NAME :   HARSHKUMAR B PATEL (1604553)</w:t>
      </w:r>
    </w:p>
    <w:p w14:paraId="66AD1FD1" w14:textId="193825A7" w:rsidR="003E251D" w:rsidRPr="003E251D" w:rsidRDefault="003E251D" w:rsidP="003E251D">
      <w:pPr>
        <w:rPr>
          <w:b/>
          <w:sz w:val="16"/>
        </w:rPr>
      </w:pPr>
      <w:r w:rsidRPr="003E251D">
        <w:rPr>
          <w:b/>
          <w:sz w:val="28"/>
        </w:rPr>
        <w:t>TUTORE NAME : MUSHFIQUR RAHMAN</w:t>
      </w:r>
    </w:p>
    <w:p w14:paraId="29A9D644" w14:textId="2CDBABC6" w:rsidR="00A7371B" w:rsidRDefault="00A7371B">
      <w:pPr>
        <w:spacing w:line="276" w:lineRule="auto"/>
        <w:jc w:val="left"/>
      </w:pPr>
    </w:p>
    <w:sdt>
      <w:sdtPr>
        <w:rPr>
          <w:rFonts w:ascii="Times New Roman" w:eastAsiaTheme="minorHAnsi" w:hAnsi="Times New Roman" w:cstheme="minorBidi"/>
          <w:b w:val="0"/>
          <w:bCs w:val="0"/>
          <w:color w:val="auto"/>
          <w:sz w:val="24"/>
          <w:szCs w:val="22"/>
        </w:rPr>
        <w:id w:val="25854670"/>
        <w:docPartObj>
          <w:docPartGallery w:val="Table of Contents"/>
          <w:docPartUnique/>
        </w:docPartObj>
      </w:sdtPr>
      <w:sdtEndPr/>
      <w:sdtContent>
        <w:p w14:paraId="738DB62F" w14:textId="77777777" w:rsidR="00EF6443" w:rsidRDefault="00EF6443">
          <w:pPr>
            <w:pStyle w:val="TOCHeading"/>
          </w:pPr>
          <w:r>
            <w:t>Table of Contents</w:t>
          </w:r>
        </w:p>
        <w:p w14:paraId="1E930DDB" w14:textId="7069F0A1" w:rsidR="00EF6443" w:rsidRDefault="00EF6443">
          <w:pPr>
            <w:pStyle w:val="TOC1"/>
            <w:tabs>
              <w:tab w:val="right" w:leader="dot" w:pos="9350"/>
            </w:tabs>
            <w:rPr>
              <w:noProof/>
            </w:rPr>
          </w:pPr>
          <w:r>
            <w:fldChar w:fldCharType="begin"/>
          </w:r>
          <w:r>
            <w:instrText xml:space="preserve"> TOC \o "1-3" \h \z \u </w:instrText>
          </w:r>
          <w:r>
            <w:fldChar w:fldCharType="separate"/>
          </w:r>
          <w:hyperlink w:anchor="_Toc502940735" w:history="1">
            <w:r w:rsidRPr="00043A46">
              <w:rPr>
                <w:rStyle w:val="Hyperlink"/>
                <w:noProof/>
              </w:rPr>
              <w:t>Introduction:</w:t>
            </w:r>
            <w:r>
              <w:rPr>
                <w:noProof/>
                <w:webHidden/>
              </w:rPr>
              <w:tab/>
            </w:r>
            <w:r>
              <w:rPr>
                <w:noProof/>
                <w:webHidden/>
              </w:rPr>
              <w:fldChar w:fldCharType="begin"/>
            </w:r>
            <w:r>
              <w:rPr>
                <w:noProof/>
                <w:webHidden/>
              </w:rPr>
              <w:instrText xml:space="preserve"> PAGEREF _Toc502940735 \h </w:instrText>
            </w:r>
            <w:r>
              <w:rPr>
                <w:noProof/>
                <w:webHidden/>
              </w:rPr>
            </w:r>
            <w:r>
              <w:rPr>
                <w:noProof/>
                <w:webHidden/>
              </w:rPr>
              <w:fldChar w:fldCharType="separate"/>
            </w:r>
            <w:r w:rsidR="003328D0">
              <w:rPr>
                <w:noProof/>
                <w:webHidden/>
              </w:rPr>
              <w:t>3</w:t>
            </w:r>
            <w:r>
              <w:rPr>
                <w:noProof/>
                <w:webHidden/>
              </w:rPr>
              <w:fldChar w:fldCharType="end"/>
            </w:r>
          </w:hyperlink>
        </w:p>
        <w:p w14:paraId="0A8749E0" w14:textId="594CA59E" w:rsidR="00EF6443" w:rsidRDefault="00B61630">
          <w:pPr>
            <w:pStyle w:val="TOC1"/>
            <w:tabs>
              <w:tab w:val="right" w:leader="dot" w:pos="9350"/>
            </w:tabs>
            <w:rPr>
              <w:noProof/>
            </w:rPr>
          </w:pPr>
          <w:hyperlink w:anchor="_Toc502940736" w:history="1">
            <w:r w:rsidR="00EF6443" w:rsidRPr="00043A46">
              <w:rPr>
                <w:rStyle w:val="Hyperlink"/>
                <w:noProof/>
              </w:rPr>
              <w:t>Reflective practice:</w:t>
            </w:r>
            <w:r w:rsidR="00EF6443">
              <w:rPr>
                <w:noProof/>
                <w:webHidden/>
              </w:rPr>
              <w:tab/>
            </w:r>
            <w:r w:rsidR="00EF6443">
              <w:rPr>
                <w:noProof/>
                <w:webHidden/>
              </w:rPr>
              <w:fldChar w:fldCharType="begin"/>
            </w:r>
            <w:r w:rsidR="00EF6443">
              <w:rPr>
                <w:noProof/>
                <w:webHidden/>
              </w:rPr>
              <w:instrText xml:space="preserve"> PAGEREF _Toc502940736 \h </w:instrText>
            </w:r>
            <w:r w:rsidR="00EF6443">
              <w:rPr>
                <w:noProof/>
                <w:webHidden/>
              </w:rPr>
            </w:r>
            <w:r w:rsidR="00EF6443">
              <w:rPr>
                <w:noProof/>
                <w:webHidden/>
              </w:rPr>
              <w:fldChar w:fldCharType="separate"/>
            </w:r>
            <w:r w:rsidR="003328D0">
              <w:rPr>
                <w:noProof/>
                <w:webHidden/>
              </w:rPr>
              <w:t>4</w:t>
            </w:r>
            <w:r w:rsidR="00EF6443">
              <w:rPr>
                <w:noProof/>
                <w:webHidden/>
              </w:rPr>
              <w:fldChar w:fldCharType="end"/>
            </w:r>
          </w:hyperlink>
        </w:p>
        <w:p w14:paraId="0329DC83" w14:textId="54541DA6" w:rsidR="00EF6443" w:rsidRDefault="00B61630">
          <w:pPr>
            <w:pStyle w:val="TOC1"/>
            <w:tabs>
              <w:tab w:val="right" w:leader="dot" w:pos="9350"/>
            </w:tabs>
            <w:rPr>
              <w:noProof/>
            </w:rPr>
          </w:pPr>
          <w:hyperlink w:anchor="_Toc502940737" w:history="1">
            <w:r w:rsidR="00EF6443" w:rsidRPr="00043A46">
              <w:rPr>
                <w:rStyle w:val="Hyperlink"/>
                <w:noProof/>
              </w:rPr>
              <w:t>Kolb’s experiential cycle:</w:t>
            </w:r>
            <w:r w:rsidR="00EF6443">
              <w:rPr>
                <w:noProof/>
                <w:webHidden/>
              </w:rPr>
              <w:tab/>
            </w:r>
            <w:r w:rsidR="00EF6443">
              <w:rPr>
                <w:noProof/>
                <w:webHidden/>
              </w:rPr>
              <w:fldChar w:fldCharType="begin"/>
            </w:r>
            <w:r w:rsidR="00EF6443">
              <w:rPr>
                <w:noProof/>
                <w:webHidden/>
              </w:rPr>
              <w:instrText xml:space="preserve"> PAGEREF _Toc502940737 \h </w:instrText>
            </w:r>
            <w:r w:rsidR="00EF6443">
              <w:rPr>
                <w:noProof/>
                <w:webHidden/>
              </w:rPr>
            </w:r>
            <w:r w:rsidR="00EF6443">
              <w:rPr>
                <w:noProof/>
                <w:webHidden/>
              </w:rPr>
              <w:fldChar w:fldCharType="separate"/>
            </w:r>
            <w:r w:rsidR="003328D0">
              <w:rPr>
                <w:noProof/>
                <w:webHidden/>
              </w:rPr>
              <w:t>5</w:t>
            </w:r>
            <w:r w:rsidR="00EF6443">
              <w:rPr>
                <w:noProof/>
                <w:webHidden/>
              </w:rPr>
              <w:fldChar w:fldCharType="end"/>
            </w:r>
          </w:hyperlink>
        </w:p>
        <w:p w14:paraId="77FD41A9" w14:textId="41293301" w:rsidR="00EF6443" w:rsidRDefault="00B61630">
          <w:pPr>
            <w:pStyle w:val="TOC1"/>
            <w:tabs>
              <w:tab w:val="right" w:leader="dot" w:pos="9350"/>
            </w:tabs>
            <w:rPr>
              <w:noProof/>
            </w:rPr>
          </w:pPr>
          <w:hyperlink w:anchor="_Toc502940738" w:history="1">
            <w:r w:rsidR="00EF6443" w:rsidRPr="00043A46">
              <w:rPr>
                <w:rStyle w:val="Hyperlink"/>
                <w:noProof/>
              </w:rPr>
              <w:t>Concept of learning style by honey and Mumford:</w:t>
            </w:r>
            <w:r w:rsidR="00EF6443">
              <w:rPr>
                <w:noProof/>
                <w:webHidden/>
              </w:rPr>
              <w:tab/>
            </w:r>
            <w:r w:rsidR="00EF6443">
              <w:rPr>
                <w:noProof/>
                <w:webHidden/>
              </w:rPr>
              <w:fldChar w:fldCharType="begin"/>
            </w:r>
            <w:r w:rsidR="00EF6443">
              <w:rPr>
                <w:noProof/>
                <w:webHidden/>
              </w:rPr>
              <w:instrText xml:space="preserve"> PAGEREF _Toc502940738 \h </w:instrText>
            </w:r>
            <w:r w:rsidR="00EF6443">
              <w:rPr>
                <w:noProof/>
                <w:webHidden/>
              </w:rPr>
            </w:r>
            <w:r w:rsidR="00EF6443">
              <w:rPr>
                <w:noProof/>
                <w:webHidden/>
              </w:rPr>
              <w:fldChar w:fldCharType="separate"/>
            </w:r>
            <w:r w:rsidR="003328D0">
              <w:rPr>
                <w:noProof/>
                <w:webHidden/>
              </w:rPr>
              <w:t>6</w:t>
            </w:r>
            <w:r w:rsidR="00EF6443">
              <w:rPr>
                <w:noProof/>
                <w:webHidden/>
              </w:rPr>
              <w:fldChar w:fldCharType="end"/>
            </w:r>
          </w:hyperlink>
        </w:p>
        <w:p w14:paraId="49CCF9D1" w14:textId="7CE30D0C" w:rsidR="00EF6443" w:rsidRDefault="00B61630">
          <w:pPr>
            <w:pStyle w:val="TOC1"/>
            <w:tabs>
              <w:tab w:val="right" w:leader="dot" w:pos="9350"/>
            </w:tabs>
            <w:rPr>
              <w:noProof/>
            </w:rPr>
          </w:pPr>
          <w:hyperlink w:anchor="_Toc502940739" w:history="1">
            <w:r w:rsidR="00EF6443" w:rsidRPr="00043A46">
              <w:rPr>
                <w:rStyle w:val="Hyperlink"/>
                <w:noProof/>
              </w:rPr>
              <w:t>Reflective practice and role play:</w:t>
            </w:r>
            <w:r w:rsidR="00EF6443">
              <w:rPr>
                <w:noProof/>
                <w:webHidden/>
              </w:rPr>
              <w:tab/>
            </w:r>
            <w:r w:rsidR="00EF6443">
              <w:rPr>
                <w:noProof/>
                <w:webHidden/>
              </w:rPr>
              <w:fldChar w:fldCharType="begin"/>
            </w:r>
            <w:r w:rsidR="00EF6443">
              <w:rPr>
                <w:noProof/>
                <w:webHidden/>
              </w:rPr>
              <w:instrText xml:space="preserve"> PAGEREF _Toc502940739 \h </w:instrText>
            </w:r>
            <w:r w:rsidR="00EF6443">
              <w:rPr>
                <w:noProof/>
                <w:webHidden/>
              </w:rPr>
            </w:r>
            <w:r w:rsidR="00EF6443">
              <w:rPr>
                <w:noProof/>
                <w:webHidden/>
              </w:rPr>
              <w:fldChar w:fldCharType="separate"/>
            </w:r>
            <w:r w:rsidR="003328D0">
              <w:rPr>
                <w:noProof/>
                <w:webHidden/>
              </w:rPr>
              <w:t>7</w:t>
            </w:r>
            <w:r w:rsidR="00EF6443">
              <w:rPr>
                <w:noProof/>
                <w:webHidden/>
              </w:rPr>
              <w:fldChar w:fldCharType="end"/>
            </w:r>
          </w:hyperlink>
          <w:bookmarkStart w:id="0" w:name="_GoBack"/>
          <w:bookmarkEnd w:id="0"/>
        </w:p>
        <w:p w14:paraId="5798966C" w14:textId="5B98E55B" w:rsidR="00EF6443" w:rsidRDefault="00B61630">
          <w:pPr>
            <w:pStyle w:val="TOC1"/>
            <w:tabs>
              <w:tab w:val="right" w:leader="dot" w:pos="9350"/>
            </w:tabs>
            <w:rPr>
              <w:noProof/>
            </w:rPr>
          </w:pPr>
          <w:hyperlink w:anchor="_Toc502940740" w:history="1">
            <w:r w:rsidR="00EF6443" w:rsidRPr="00043A46">
              <w:rPr>
                <w:rStyle w:val="Hyperlink"/>
                <w:noProof/>
              </w:rPr>
              <w:t>Conclusion:</w:t>
            </w:r>
            <w:r w:rsidR="00EF6443">
              <w:rPr>
                <w:noProof/>
                <w:webHidden/>
              </w:rPr>
              <w:tab/>
            </w:r>
            <w:r w:rsidR="00EF6443">
              <w:rPr>
                <w:noProof/>
                <w:webHidden/>
              </w:rPr>
              <w:fldChar w:fldCharType="begin"/>
            </w:r>
            <w:r w:rsidR="00EF6443">
              <w:rPr>
                <w:noProof/>
                <w:webHidden/>
              </w:rPr>
              <w:instrText xml:space="preserve"> PAGEREF _Toc502940740 \h </w:instrText>
            </w:r>
            <w:r w:rsidR="00EF6443">
              <w:rPr>
                <w:noProof/>
                <w:webHidden/>
              </w:rPr>
            </w:r>
            <w:r w:rsidR="00EF6443">
              <w:rPr>
                <w:noProof/>
                <w:webHidden/>
              </w:rPr>
              <w:fldChar w:fldCharType="separate"/>
            </w:r>
            <w:r w:rsidR="003328D0">
              <w:rPr>
                <w:noProof/>
                <w:webHidden/>
              </w:rPr>
              <w:t>8</w:t>
            </w:r>
            <w:r w:rsidR="00EF6443">
              <w:rPr>
                <w:noProof/>
                <w:webHidden/>
              </w:rPr>
              <w:fldChar w:fldCharType="end"/>
            </w:r>
          </w:hyperlink>
        </w:p>
        <w:p w14:paraId="13CFA2BA" w14:textId="7A73836B" w:rsidR="00EF6443" w:rsidRDefault="00B61630">
          <w:pPr>
            <w:pStyle w:val="TOC1"/>
            <w:tabs>
              <w:tab w:val="right" w:leader="dot" w:pos="9350"/>
            </w:tabs>
            <w:rPr>
              <w:noProof/>
            </w:rPr>
          </w:pPr>
          <w:hyperlink w:anchor="_Toc502940741" w:history="1">
            <w:r w:rsidR="00EF6443" w:rsidRPr="00043A46">
              <w:rPr>
                <w:rStyle w:val="Hyperlink"/>
                <w:noProof/>
              </w:rPr>
              <w:t>Reference list :</w:t>
            </w:r>
            <w:r w:rsidR="00EF6443">
              <w:rPr>
                <w:noProof/>
                <w:webHidden/>
              </w:rPr>
              <w:tab/>
            </w:r>
            <w:r w:rsidR="00EF6443">
              <w:rPr>
                <w:noProof/>
                <w:webHidden/>
              </w:rPr>
              <w:fldChar w:fldCharType="begin"/>
            </w:r>
            <w:r w:rsidR="00EF6443">
              <w:rPr>
                <w:noProof/>
                <w:webHidden/>
              </w:rPr>
              <w:instrText xml:space="preserve"> PAGEREF _Toc502940741 \h </w:instrText>
            </w:r>
            <w:r w:rsidR="00EF6443">
              <w:rPr>
                <w:noProof/>
                <w:webHidden/>
              </w:rPr>
            </w:r>
            <w:r w:rsidR="00EF6443">
              <w:rPr>
                <w:noProof/>
                <w:webHidden/>
              </w:rPr>
              <w:fldChar w:fldCharType="separate"/>
            </w:r>
            <w:r w:rsidR="003328D0">
              <w:rPr>
                <w:noProof/>
                <w:webHidden/>
              </w:rPr>
              <w:t>9</w:t>
            </w:r>
            <w:r w:rsidR="00EF6443">
              <w:rPr>
                <w:noProof/>
                <w:webHidden/>
              </w:rPr>
              <w:fldChar w:fldCharType="end"/>
            </w:r>
          </w:hyperlink>
        </w:p>
        <w:p w14:paraId="49D9FB95" w14:textId="42B30D9B" w:rsidR="000E6168" w:rsidRPr="000E6168" w:rsidRDefault="000E6168" w:rsidP="000E6168">
          <w:pPr>
            <w:rPr>
              <w:noProof/>
            </w:rPr>
          </w:pPr>
          <w:r>
            <w:rPr>
              <w:noProof/>
            </w:rPr>
            <w:t>Appendix:……………………………………………………………………………………...…</w:t>
          </w:r>
          <w:r w:rsidR="003328D0">
            <w:rPr>
              <w:noProof/>
            </w:rPr>
            <w:t>10</w:t>
          </w:r>
        </w:p>
        <w:p w14:paraId="1FA265DB" w14:textId="77777777" w:rsidR="00EF6443" w:rsidRDefault="00EF6443">
          <w:r>
            <w:fldChar w:fldCharType="end"/>
          </w:r>
        </w:p>
      </w:sdtContent>
    </w:sdt>
    <w:p w14:paraId="342A4373" w14:textId="77777777" w:rsidR="00EF6443" w:rsidRDefault="00EF6443">
      <w:pPr>
        <w:spacing w:line="276" w:lineRule="auto"/>
        <w:jc w:val="left"/>
        <w:rPr>
          <w:rFonts w:asciiTheme="majorHAnsi" w:eastAsiaTheme="majorEastAsia" w:hAnsiTheme="majorHAnsi" w:cstheme="majorBidi"/>
          <w:b/>
          <w:bCs/>
          <w:sz w:val="28"/>
          <w:szCs w:val="28"/>
        </w:rPr>
      </w:pPr>
      <w:bookmarkStart w:id="1" w:name="_Toc502940735"/>
      <w:r>
        <w:br w:type="page"/>
      </w:r>
    </w:p>
    <w:p w14:paraId="546A51CB" w14:textId="77777777" w:rsidR="008B6D28" w:rsidRDefault="00A7371B" w:rsidP="00EF6443">
      <w:pPr>
        <w:pStyle w:val="Heading1"/>
      </w:pPr>
      <w:r>
        <w:lastRenderedPageBreak/>
        <w:t>Intro</w:t>
      </w:r>
      <w:r w:rsidRPr="00EF6443">
        <w:t>d</w:t>
      </w:r>
      <w:r>
        <w:t>uction:</w:t>
      </w:r>
      <w:bookmarkEnd w:id="1"/>
    </w:p>
    <w:p w14:paraId="0DD0A95F" w14:textId="77777777" w:rsidR="006F28CB" w:rsidRDefault="00A7371B">
      <w:r>
        <w:t xml:space="preserve">The term community engagement refers to working with close collaboration with community group in order to address various issues or </w:t>
      </w:r>
      <w:r w:rsidR="00AE541E">
        <w:t>problem</w:t>
      </w:r>
      <w:r>
        <w:t xml:space="preserve"> faced by the </w:t>
      </w:r>
      <w:r w:rsidR="00AE541E">
        <w:t>community. This</w:t>
      </w:r>
      <w:r>
        <w:t xml:space="preserve"> is an engagement process with society to understand their needs and based on the understanding proper planning can be done and this is how an organization</w:t>
      </w:r>
      <w:r w:rsidR="00AE541E">
        <w:t xml:space="preserve"> or firm will involve in </w:t>
      </w:r>
      <w:r w:rsidR="00F3710D">
        <w:t>those processes</w:t>
      </w:r>
      <w:r>
        <w:t xml:space="preserve"> of interaction. When a form is involving </w:t>
      </w:r>
      <w:r w:rsidR="00F3710D">
        <w:t>them</w:t>
      </w:r>
      <w:r>
        <w:t xml:space="preserve"> in community engagement, they have to </w:t>
      </w:r>
      <w:r w:rsidR="006F28CB">
        <w:t>incorporate</w:t>
      </w:r>
      <w:r>
        <w:t xml:space="preserve"> local communities, their customers and their </w:t>
      </w:r>
      <w:r w:rsidR="00AE541E">
        <w:t>employees</w:t>
      </w:r>
      <w:r>
        <w:t xml:space="preserve"> as well. It will not only benefit the </w:t>
      </w:r>
      <w:r w:rsidR="006F28CB">
        <w:t>organization to make better</w:t>
      </w:r>
      <w:r>
        <w:t xml:space="preserve"> impression in the market or society, but </w:t>
      </w:r>
      <w:r w:rsidR="00AE541E">
        <w:t>also</w:t>
      </w:r>
      <w:r>
        <w:t xml:space="preserve"> it will help them to operate their business more effectively. </w:t>
      </w:r>
      <w:r w:rsidR="006F28CB">
        <w:t xml:space="preserve">This activity will help an </w:t>
      </w:r>
      <w:r w:rsidR="00AE541E">
        <w:t>organization</w:t>
      </w:r>
      <w:r w:rsidR="006F28CB">
        <w:t xml:space="preserve"> to attract more customers who belong to the community </w:t>
      </w:r>
      <w:r w:rsidR="00AE541E">
        <w:t>they</w:t>
      </w:r>
      <w:r w:rsidR="006F28CB">
        <w:t xml:space="preserve"> are engaging with and also </w:t>
      </w:r>
      <w:r w:rsidR="00AE541E">
        <w:t>the</w:t>
      </w:r>
      <w:r w:rsidR="006F28CB">
        <w:t xml:space="preserve"> employees of the organization will be </w:t>
      </w:r>
      <w:r w:rsidR="00AE541E">
        <w:t>benefited</w:t>
      </w:r>
      <w:r w:rsidR="006F28CB">
        <w:t xml:space="preserve"> as the </w:t>
      </w:r>
      <w:r w:rsidR="00AE541E">
        <w:t>employees</w:t>
      </w:r>
      <w:r w:rsidR="006F28CB">
        <w:t xml:space="preserve"> are also included in this engagement program. The</w:t>
      </w:r>
      <w:r w:rsidR="00AE541E">
        <w:t xml:space="preserve"> compa</w:t>
      </w:r>
      <w:r w:rsidR="006F28CB">
        <w:t xml:space="preserve">nies are committed to provide assistance or support the society they are doing business in for the </w:t>
      </w:r>
      <w:r w:rsidR="00AE541E">
        <w:t>improvement</w:t>
      </w:r>
      <w:r w:rsidR="006F28CB">
        <w:t xml:space="preserve"> of economic condition of the society, for increasing social cohesion and for overall </w:t>
      </w:r>
      <w:r w:rsidR="00AE541E">
        <w:t>greet</w:t>
      </w:r>
      <w:r w:rsidR="006F28CB">
        <w:t xml:space="preserve"> and wellbeing of the community. It helps the organization to win trust of the local community </w:t>
      </w:r>
      <w:r w:rsidR="00AE541E">
        <w:t>and</w:t>
      </w:r>
      <w:r w:rsidR="006F28CB">
        <w:t xml:space="preserve"> employees as well. </w:t>
      </w:r>
      <w:r w:rsidR="00AE541E">
        <w:t>Employees</w:t>
      </w:r>
      <w:r w:rsidR="006F28CB">
        <w:t xml:space="preserve"> feel proud for working in </w:t>
      </w:r>
      <w:r w:rsidR="00F3710D">
        <w:t>those organizations</w:t>
      </w:r>
      <w:r w:rsidR="006F28CB">
        <w:t xml:space="preserve"> and also they</w:t>
      </w:r>
      <w:r w:rsidR="00AE541E">
        <w:t xml:space="preserve"> feel more encouraged t</w:t>
      </w:r>
      <w:r w:rsidR="006F28CB">
        <w:t xml:space="preserve">o work for the betterment of the organization. Customers also become more loyal </w:t>
      </w:r>
      <w:r w:rsidR="00AE541E">
        <w:t>towards</w:t>
      </w:r>
      <w:r w:rsidR="006F28CB">
        <w:t xml:space="preserve"> the brands or companies as they also feel more privileged.</w:t>
      </w:r>
    </w:p>
    <w:p w14:paraId="18FE6613" w14:textId="77777777" w:rsidR="009C7D3E" w:rsidRDefault="006F28CB">
      <w:r>
        <w:t xml:space="preserve">For example many firms </w:t>
      </w:r>
      <w:r w:rsidR="00075007">
        <w:t>promote</w:t>
      </w:r>
      <w:r>
        <w:t xml:space="preserve"> </w:t>
      </w:r>
      <w:r w:rsidR="009C7D3E">
        <w:t xml:space="preserve">environmental issues and other social causes while promoting their own brand. Many brand </w:t>
      </w:r>
      <w:r w:rsidR="00075007">
        <w:t>engages</w:t>
      </w:r>
      <w:r w:rsidR="009C7D3E">
        <w:t xml:space="preserve"> their staffs to assess the impact of any </w:t>
      </w:r>
      <w:r w:rsidR="00AE541E">
        <w:t>particular</w:t>
      </w:r>
      <w:r w:rsidR="009C7D3E">
        <w:t xml:space="preserve"> incident to environment and how to make their activities more environment friendly, how to leave less carbon footprint etc. also the </w:t>
      </w:r>
      <w:r w:rsidR="00075007">
        <w:t>organizations</w:t>
      </w:r>
      <w:r w:rsidR="009C7D3E">
        <w:t xml:space="preserve"> can </w:t>
      </w:r>
      <w:r w:rsidR="00075007">
        <w:t>collaborate</w:t>
      </w:r>
      <w:r w:rsidR="009C7D3E">
        <w:t xml:space="preserve"> with local NGOs to support education of weaker section of the society, or </w:t>
      </w:r>
      <w:r w:rsidR="00075007">
        <w:t>financing</w:t>
      </w:r>
      <w:r w:rsidR="009C7D3E">
        <w:t xml:space="preserve"> education or sports for youth etc.</w:t>
      </w:r>
    </w:p>
    <w:p w14:paraId="729EA218" w14:textId="77777777" w:rsidR="00A7371B" w:rsidRDefault="009C7D3E">
      <w:r>
        <w:t xml:space="preserve">In this assignment </w:t>
      </w:r>
      <w:r w:rsidR="00075007">
        <w:t xml:space="preserve">reflective practice in community engagement </w:t>
      </w:r>
      <w:r w:rsidR="006F28CB">
        <w:t xml:space="preserve"> </w:t>
      </w:r>
      <w:r w:rsidR="00A7371B">
        <w:t xml:space="preserve"> </w:t>
      </w:r>
      <w:r w:rsidR="00AE541E">
        <w:t>have t</w:t>
      </w:r>
      <w:r w:rsidR="00075007">
        <w:t xml:space="preserve">o discussed in the context of </w:t>
      </w:r>
      <w:r w:rsidR="00BC197E">
        <w:t>Marks</w:t>
      </w:r>
      <w:r w:rsidR="00075007">
        <w:t xml:space="preserve"> and </w:t>
      </w:r>
      <w:r w:rsidR="00BC197E">
        <w:t>Spencer’s</w:t>
      </w:r>
      <w:r w:rsidR="00075007">
        <w:t xml:space="preserve"> simply food </w:t>
      </w:r>
      <w:r w:rsidR="00BC197E">
        <w:t>as the</w:t>
      </w:r>
      <w:r w:rsidR="00AE541E">
        <w:t xml:space="preserve"> organization</w:t>
      </w:r>
      <w:r w:rsidR="00BC197E">
        <w:t>.</w:t>
      </w:r>
    </w:p>
    <w:p w14:paraId="4ABD5F97" w14:textId="77777777" w:rsidR="00BC197E" w:rsidRDefault="00BC197E" w:rsidP="00EF6443">
      <w:pPr>
        <w:pStyle w:val="Heading1"/>
      </w:pPr>
      <w:bookmarkStart w:id="2" w:name="_Toc502940736"/>
      <w:r>
        <w:lastRenderedPageBreak/>
        <w:t>Reflective practice:</w:t>
      </w:r>
      <w:bookmarkEnd w:id="2"/>
    </w:p>
    <w:p w14:paraId="5E08FAD9" w14:textId="77777777" w:rsidR="00BC197E" w:rsidRDefault="00B86B59">
      <w:r>
        <w:t xml:space="preserve">Reflective practice is a self </w:t>
      </w:r>
      <w:r w:rsidR="00AE541E">
        <w:t>evolution</w:t>
      </w:r>
      <w:r>
        <w:t xml:space="preserve"> </w:t>
      </w:r>
      <w:r w:rsidR="00AE541E">
        <w:t>method</w:t>
      </w:r>
      <w:r>
        <w:t xml:space="preserve"> by analyzing own performance in past and to make recommendation or making amendments to improve </w:t>
      </w:r>
      <w:r w:rsidR="00AE541E">
        <w:t>the</w:t>
      </w:r>
      <w:r>
        <w:t xml:space="preserve"> way one works</w:t>
      </w:r>
      <w:r w:rsidR="00AE541E">
        <w:t xml:space="preserve"> (</w:t>
      </w:r>
      <w:r w:rsidR="00AE541E">
        <w:rPr>
          <w:rFonts w:ascii="Arial" w:hAnsi="Arial" w:cs="Arial"/>
          <w:color w:val="222222"/>
          <w:sz w:val="22"/>
          <w:shd w:val="clear" w:color="auto" w:fill="FFFFFF"/>
        </w:rPr>
        <w:t>Stoszkowski and Collins, 2014)</w:t>
      </w:r>
      <w:r>
        <w:t xml:space="preserve">. This is a </w:t>
      </w:r>
      <w:r w:rsidR="00AE541E">
        <w:t>popular</w:t>
      </w:r>
      <w:r>
        <w:t xml:space="preserve"> skill </w:t>
      </w:r>
      <w:r w:rsidR="00AE541E">
        <w:t>development</w:t>
      </w:r>
      <w:r>
        <w:t xml:space="preserve"> method which will help an individual to become more efficient and to it helps one to become more qualified as a professional. </w:t>
      </w:r>
      <w:r w:rsidR="00AA5AC1">
        <w:t xml:space="preserve">Such process will help an individual to </w:t>
      </w:r>
      <w:r w:rsidR="00AE541E">
        <w:t>learn</w:t>
      </w:r>
      <w:r w:rsidR="00AA5AC1">
        <w:t xml:space="preserve"> from his or </w:t>
      </w:r>
      <w:r w:rsidR="00AE541E">
        <w:t>her</w:t>
      </w:r>
      <w:r w:rsidR="00AA5AC1">
        <w:t xml:space="preserve"> own mistakes in past and by adopting this method the person will be able to make rectify </w:t>
      </w:r>
      <w:r w:rsidR="00AE541E">
        <w:t>those old mistakes (</w:t>
      </w:r>
      <w:r w:rsidR="00AE541E">
        <w:rPr>
          <w:rFonts w:ascii="Arial" w:hAnsi="Arial" w:cs="Arial"/>
          <w:color w:val="222222"/>
          <w:sz w:val="22"/>
          <w:shd w:val="clear" w:color="auto" w:fill="FFFFFF"/>
        </w:rPr>
        <w:t>Reilly, 2017)</w:t>
      </w:r>
      <w:r w:rsidR="00AA5AC1">
        <w:t xml:space="preserve">. A person can will </w:t>
      </w:r>
      <w:r w:rsidR="00AE541E">
        <w:t>engage</w:t>
      </w:r>
      <w:r w:rsidR="00AA5AC1">
        <w:t xml:space="preserve"> in continuous learning process when adopting reflective practice and gradually </w:t>
      </w:r>
      <w:r w:rsidR="00AE541E">
        <w:t>hype</w:t>
      </w:r>
      <w:r w:rsidR="00AA5AC1">
        <w:t xml:space="preserve"> person become more efficient in that certain work. </w:t>
      </w:r>
      <w:r w:rsidR="004A45DF">
        <w:t xml:space="preserve">This is a simple </w:t>
      </w:r>
      <w:r w:rsidR="00AE541E">
        <w:t>concept</w:t>
      </w:r>
      <w:r w:rsidR="004A45DF">
        <w:t xml:space="preserve"> of </w:t>
      </w:r>
      <w:r w:rsidR="00AE541E">
        <w:t>learning</w:t>
      </w:r>
      <w:r w:rsidR="004A45DF">
        <w:t xml:space="preserve"> thorough one’s own imagination and recalling the </w:t>
      </w:r>
      <w:r w:rsidR="00AE541E">
        <w:t>previous</w:t>
      </w:r>
      <w:r w:rsidR="004A45DF">
        <w:t xml:space="preserve"> work process. The concept is closely </w:t>
      </w:r>
      <w:r w:rsidR="00AE541E">
        <w:t>linked</w:t>
      </w:r>
      <w:r w:rsidR="004A45DF">
        <w:t xml:space="preserve"> with a </w:t>
      </w:r>
      <w:r w:rsidR="00AE541E">
        <w:t>learning</w:t>
      </w:r>
      <w:r w:rsidR="004A45DF">
        <w:t xml:space="preserve"> process from previous experience </w:t>
      </w:r>
      <w:r w:rsidR="00AE541E">
        <w:t>where</w:t>
      </w:r>
      <w:r w:rsidR="004A45DF">
        <w:t xml:space="preserve"> one has to </w:t>
      </w:r>
      <w:r w:rsidR="008C16AE">
        <w:t xml:space="preserve">recall what he or she has done before, what </w:t>
      </w:r>
      <w:r w:rsidR="00AE541E">
        <w:t>mistake</w:t>
      </w:r>
      <w:r w:rsidR="008C16AE">
        <w:t xml:space="preserve"> has happened during the work and based upon that he or she has to take lessons</w:t>
      </w:r>
      <w:r w:rsidR="00AE541E">
        <w:t xml:space="preserve"> (</w:t>
      </w:r>
      <w:r w:rsidR="00AE541E">
        <w:rPr>
          <w:rFonts w:ascii="Arial" w:hAnsi="Arial" w:cs="Arial"/>
          <w:color w:val="222222"/>
          <w:sz w:val="22"/>
          <w:shd w:val="clear" w:color="auto" w:fill="FFFFFF"/>
        </w:rPr>
        <w:t>Cook</w:t>
      </w:r>
      <w:r w:rsidR="00AE541E">
        <w:rPr>
          <w:rFonts w:ascii="Cambria Math" w:hAnsi="Cambria Math" w:cs="Cambria Math"/>
          <w:color w:val="222222"/>
          <w:sz w:val="22"/>
          <w:shd w:val="clear" w:color="auto" w:fill="FFFFFF"/>
        </w:rPr>
        <w:t>‐</w:t>
      </w:r>
      <w:r w:rsidR="00AE541E">
        <w:rPr>
          <w:rFonts w:ascii="Arial" w:hAnsi="Arial" w:cs="Arial"/>
          <w:color w:val="222222"/>
          <w:sz w:val="22"/>
          <w:shd w:val="clear" w:color="auto" w:fill="FFFFFF"/>
        </w:rPr>
        <w:t>Sather, 2017)</w:t>
      </w:r>
      <w:r w:rsidR="008C16AE">
        <w:t xml:space="preserve">. The lesson </w:t>
      </w:r>
      <w:r w:rsidR="00AE541E">
        <w:t>will</w:t>
      </w:r>
      <w:r w:rsidR="008C16AE">
        <w:t xml:space="preserve"> enable the person to make </w:t>
      </w:r>
      <w:r w:rsidR="00AE541E">
        <w:t>amendments</w:t>
      </w:r>
      <w:r w:rsidR="008C16AE">
        <w:t xml:space="preserve"> and the person will work differently in future by not </w:t>
      </w:r>
      <w:r w:rsidR="00AE541E">
        <w:t>committing</w:t>
      </w:r>
      <w:r w:rsidR="008C16AE">
        <w:t xml:space="preserve"> same mistake or by improving the working </w:t>
      </w:r>
      <w:r w:rsidR="00246708">
        <w:t>style</w:t>
      </w:r>
      <w:r w:rsidR="008C16AE">
        <w:t>.</w:t>
      </w:r>
      <w:r w:rsidR="00360B83">
        <w:t xml:space="preserve"> </w:t>
      </w:r>
    </w:p>
    <w:p w14:paraId="198C2C41" w14:textId="77777777" w:rsidR="00360B83" w:rsidRDefault="00360B83">
      <w:r>
        <w:t xml:space="preserve">Human </w:t>
      </w:r>
      <w:r w:rsidR="00246708">
        <w:t>beings are</w:t>
      </w:r>
      <w:r>
        <w:t xml:space="preserve"> creative </w:t>
      </w:r>
      <w:r w:rsidR="00246708">
        <w:t>animals</w:t>
      </w:r>
      <w:r>
        <w:t xml:space="preserve"> and therefore thinking about their previous </w:t>
      </w:r>
      <w:r w:rsidR="00246708">
        <w:t>experience</w:t>
      </w:r>
      <w:r>
        <w:t xml:space="preserve"> is a normal </w:t>
      </w:r>
      <w:r w:rsidR="00246708">
        <w:t>practice</w:t>
      </w:r>
      <w:r>
        <w:t xml:space="preserve">. But there is basic difference between </w:t>
      </w:r>
      <w:r w:rsidR="00246708">
        <w:t>casually</w:t>
      </w:r>
      <w:r>
        <w:t xml:space="preserve"> thinking and </w:t>
      </w:r>
      <w:r w:rsidR="00246708">
        <w:t>reflective</w:t>
      </w:r>
      <w:r>
        <w:t xml:space="preserve"> practice. Reflective practice will </w:t>
      </w:r>
      <w:r w:rsidR="00246708">
        <w:t>require</w:t>
      </w:r>
      <w:r>
        <w:t xml:space="preserve"> </w:t>
      </w:r>
      <w:r w:rsidR="00246708">
        <w:t>continuous</w:t>
      </w:r>
      <w:r>
        <w:t xml:space="preserve"> </w:t>
      </w:r>
      <w:r w:rsidR="00246708">
        <w:t>effort</w:t>
      </w:r>
      <w:r>
        <w:t xml:space="preserve"> of conscious </w:t>
      </w:r>
      <w:r w:rsidR="00246708">
        <w:t>mind</w:t>
      </w:r>
      <w:r>
        <w:t xml:space="preserve"> as the person will recall the previous work experience and gradually he or she will develop a deep insight of </w:t>
      </w:r>
      <w:r w:rsidR="00246708">
        <w:t>that</w:t>
      </w:r>
      <w:r>
        <w:t xml:space="preserve"> work. This critical thinking process or deep </w:t>
      </w:r>
      <w:r w:rsidR="00246708">
        <w:t>knowledge</w:t>
      </w:r>
      <w:r>
        <w:t xml:space="preserve"> if the process will help the person to develop his or her own way of working and it will be different from previous </w:t>
      </w:r>
      <w:r w:rsidR="00246708">
        <w:t>experience</w:t>
      </w:r>
      <w:r>
        <w:t xml:space="preserve">. </w:t>
      </w:r>
      <w:r w:rsidR="00246708">
        <w:t>This phenomenon</w:t>
      </w:r>
      <w:r>
        <w:t xml:space="preserve"> will make the work </w:t>
      </w:r>
      <w:r w:rsidR="004F3D5B">
        <w:t xml:space="preserve">more accurate and perfect. </w:t>
      </w:r>
    </w:p>
    <w:p w14:paraId="318A6FCA" w14:textId="77777777" w:rsidR="004F3D5B" w:rsidRDefault="00DE7C2A">
      <w:r>
        <w:t>Reflective</w:t>
      </w:r>
      <w:r w:rsidR="004F3D5B">
        <w:t xml:space="preserve"> practice </w:t>
      </w:r>
      <w:r w:rsidR="00246708">
        <w:t xml:space="preserve">is </w:t>
      </w:r>
      <w:r w:rsidR="004F3D5B">
        <w:t>not necessary need</w:t>
      </w:r>
      <w:r w:rsidR="00246708">
        <w:t>ed</w:t>
      </w:r>
      <w:r w:rsidR="004F3D5B">
        <w:t xml:space="preserve"> to be done alone. It can be shared </w:t>
      </w:r>
      <w:r>
        <w:t>as well</w:t>
      </w:r>
      <w:r w:rsidR="004F3D5B">
        <w:t xml:space="preserve"> or can be performed in a group. On</w:t>
      </w:r>
      <w:r>
        <w:t>e</w:t>
      </w:r>
      <w:r w:rsidR="004F3D5B">
        <w:t xml:space="preserve"> </w:t>
      </w:r>
      <w:r>
        <w:t>has</w:t>
      </w:r>
      <w:r w:rsidR="004F3D5B">
        <w:t xml:space="preserve"> to communicate with others and o</w:t>
      </w:r>
      <w:r>
        <w:t>n</w:t>
      </w:r>
      <w:r w:rsidR="004F3D5B">
        <w:t xml:space="preserve">e has to share his or her thought process </w:t>
      </w:r>
      <w:r>
        <w:t>regarding</w:t>
      </w:r>
      <w:r w:rsidR="004F3D5B">
        <w:t xml:space="preserve"> a particular work in past. Also the person has to listen to others thought process and gradually a better idea will be produced</w:t>
      </w:r>
      <w:r w:rsidR="00AE541E">
        <w:t xml:space="preserve"> (</w:t>
      </w:r>
      <w:r w:rsidR="00AE541E">
        <w:rPr>
          <w:rFonts w:ascii="Arial" w:hAnsi="Arial" w:cs="Arial"/>
          <w:color w:val="222222"/>
          <w:sz w:val="22"/>
          <w:shd w:val="clear" w:color="auto" w:fill="FFFFFF"/>
        </w:rPr>
        <w:t>Knott and Scragg, 2016)</w:t>
      </w:r>
      <w:r w:rsidR="004F3D5B">
        <w:t xml:space="preserve">. Though in work place </w:t>
      </w:r>
      <w:r>
        <w:t>shared</w:t>
      </w:r>
      <w:r w:rsidR="004F3D5B">
        <w:t xml:space="preserve"> </w:t>
      </w:r>
      <w:r>
        <w:t>reflective</w:t>
      </w:r>
      <w:r w:rsidR="004F3D5B">
        <w:t xml:space="preserve"> practice can be a difficult task but it can effectively be </w:t>
      </w:r>
      <w:r>
        <w:t>implemented</w:t>
      </w:r>
      <w:r w:rsidR="004F3D5B">
        <w:t xml:space="preserve"> after proper planning. </w:t>
      </w:r>
    </w:p>
    <w:p w14:paraId="26EF5860" w14:textId="77777777" w:rsidR="004F3D5B" w:rsidRDefault="004F3D5B" w:rsidP="00EF6443">
      <w:pPr>
        <w:pStyle w:val="Heading1"/>
      </w:pPr>
      <w:bookmarkStart w:id="3" w:name="_Toc502940737"/>
      <w:r>
        <w:lastRenderedPageBreak/>
        <w:t>Kolb’s experi</w:t>
      </w:r>
      <w:r w:rsidRPr="00EF6443">
        <w:t>e</w:t>
      </w:r>
      <w:r>
        <w:t>ntial cycle:</w:t>
      </w:r>
      <w:bookmarkEnd w:id="3"/>
    </w:p>
    <w:p w14:paraId="471E12FF" w14:textId="77777777" w:rsidR="004F3D5B" w:rsidRDefault="004F3D5B">
      <w:r>
        <w:t xml:space="preserve">The </w:t>
      </w:r>
      <w:r w:rsidR="00FB7319">
        <w:t>learning</w:t>
      </w:r>
      <w:r>
        <w:t xml:space="preserve"> </w:t>
      </w:r>
      <w:r w:rsidR="00FB7319">
        <w:t>cycle</w:t>
      </w:r>
      <w:r>
        <w:t xml:space="preserve"> of Kolb’s is based on observation of </w:t>
      </w:r>
      <w:r w:rsidR="00FB7319">
        <w:t>John</w:t>
      </w:r>
      <w:r>
        <w:t xml:space="preserve"> </w:t>
      </w:r>
      <w:r w:rsidR="00FB7319">
        <w:t>Dewey</w:t>
      </w:r>
      <w:r>
        <w:t>, Kurt Lewin and jean Piaget. Acc</w:t>
      </w:r>
      <w:r w:rsidR="00FB7319">
        <w:t>o</w:t>
      </w:r>
      <w:r>
        <w:t xml:space="preserve">rding </w:t>
      </w:r>
      <w:r w:rsidR="00FB7319">
        <w:t xml:space="preserve">to John Dewey learning has to be based on experience, </w:t>
      </w:r>
      <w:r w:rsidR="00DE7C2A">
        <w:t>according</w:t>
      </w:r>
      <w:r w:rsidR="00FB7319">
        <w:t xml:space="preserve"> to Kurt Lewin learning mist be in very active form and according to jean Piaget, learning will become </w:t>
      </w:r>
      <w:r w:rsidR="00DE7C2A">
        <w:t>complete</w:t>
      </w:r>
      <w:r w:rsidR="00FB7319">
        <w:t xml:space="preserve"> </w:t>
      </w:r>
      <w:r w:rsidR="00DE7C2A">
        <w:t>only</w:t>
      </w:r>
      <w:r w:rsidR="00FB7319">
        <w:t xml:space="preserve"> after proper interaction between </w:t>
      </w:r>
      <w:r w:rsidR="009E366E">
        <w:t>people</w:t>
      </w:r>
      <w:r w:rsidR="00FB7319">
        <w:t xml:space="preserve"> and its surrounding or environment with intelligence</w:t>
      </w:r>
      <w:r w:rsidR="00246708">
        <w:t xml:space="preserve"> (</w:t>
      </w:r>
      <w:r w:rsidR="00246708">
        <w:rPr>
          <w:rFonts w:ascii="Arial" w:hAnsi="Arial" w:cs="Arial"/>
          <w:color w:val="222222"/>
          <w:sz w:val="22"/>
          <w:shd w:val="clear" w:color="auto" w:fill="FFFFFF"/>
        </w:rPr>
        <w:t>Kolb, 2014)</w:t>
      </w:r>
      <w:r w:rsidR="00FB7319">
        <w:t xml:space="preserve">. These observations or </w:t>
      </w:r>
      <w:r w:rsidR="009E366E">
        <w:t>claims</w:t>
      </w:r>
      <w:r w:rsidR="00FB7319">
        <w:t xml:space="preserve"> are the main framework of Kolb’s learning cycle. </w:t>
      </w:r>
    </w:p>
    <w:p w14:paraId="67CB9C59" w14:textId="77777777" w:rsidR="009E366E" w:rsidRDefault="009E366E">
      <w:r>
        <w:t>This learning cycle o</w:t>
      </w:r>
      <w:r w:rsidR="00DE7C2A">
        <w:t>f K</w:t>
      </w:r>
      <w:r w:rsidR="004B01F9">
        <w:t xml:space="preserve">olb </w:t>
      </w:r>
      <w:r w:rsidR="00F82996">
        <w:t>comprises</w:t>
      </w:r>
      <w:r w:rsidR="004B01F9">
        <w:t xml:space="preserve"> of four stages. According to Kolb these stages are the main pillars of effective learning and therefore all four </w:t>
      </w:r>
      <w:r w:rsidR="00726419">
        <w:t>steps hav</w:t>
      </w:r>
      <w:r w:rsidR="004B01F9">
        <w:t>e</w:t>
      </w:r>
      <w:r w:rsidR="00726419">
        <w:t xml:space="preserve"> </w:t>
      </w:r>
      <w:r w:rsidR="004B01F9">
        <w:t xml:space="preserve">to be followed. These </w:t>
      </w:r>
      <w:r w:rsidR="00884788">
        <w:t>steps</w:t>
      </w:r>
      <w:r w:rsidR="004B01F9">
        <w:t xml:space="preserve"> are,</w:t>
      </w:r>
    </w:p>
    <w:p w14:paraId="0939E8C3" w14:textId="77777777" w:rsidR="004B01F9" w:rsidRDefault="004B01F9">
      <w:r>
        <w:t xml:space="preserve">Concrete experience: the learner must </w:t>
      </w:r>
      <w:r w:rsidR="00F82996">
        <w:t>have r</w:t>
      </w:r>
      <w:r>
        <w:t xml:space="preserve">eal life experience of the subject </w:t>
      </w:r>
      <w:r w:rsidR="00F82996">
        <w:t xml:space="preserve">that </w:t>
      </w:r>
      <w:r>
        <w:t>he or she is going to learn</w:t>
      </w:r>
      <w:r w:rsidR="00726419">
        <w:t xml:space="preserve"> a</w:t>
      </w:r>
      <w:r w:rsidR="00F82996">
        <w:t xml:space="preserve">nd also to have </w:t>
      </w:r>
      <w:r w:rsidR="00726419">
        <w:t xml:space="preserve">practical knowledge about the subject by doing various experiments. </w:t>
      </w:r>
    </w:p>
    <w:p w14:paraId="0DA33FEF" w14:textId="77777777" w:rsidR="00726419" w:rsidRDefault="00726419">
      <w:r>
        <w:t xml:space="preserve">Reflective observation: in this stage the person has to reflect his performance in the activity and </w:t>
      </w:r>
      <w:r w:rsidR="00884788">
        <w:t>therefore</w:t>
      </w:r>
      <w:r>
        <w:t xml:space="preserve"> he or she will able to assess whether the work was </w:t>
      </w:r>
      <w:r w:rsidR="00884788">
        <w:t>successful</w:t>
      </w:r>
      <w:r>
        <w:t xml:space="preserve"> or unsuccessful. Failure or success need to be evaluated in order to </w:t>
      </w:r>
      <w:r w:rsidR="00884788">
        <w:t>complete this stage of learning</w:t>
      </w:r>
      <w:r w:rsidR="00246708">
        <w:t xml:space="preserve"> (</w:t>
      </w:r>
      <w:r w:rsidR="00246708">
        <w:rPr>
          <w:rFonts w:ascii="Arial" w:hAnsi="Arial" w:cs="Arial"/>
          <w:color w:val="222222"/>
          <w:sz w:val="22"/>
          <w:shd w:val="clear" w:color="auto" w:fill="FFFFFF"/>
        </w:rPr>
        <w:t>Konak, Clark and Nasereddin, 2014)</w:t>
      </w:r>
      <w:r w:rsidR="00884788">
        <w:t>.</w:t>
      </w:r>
    </w:p>
    <w:p w14:paraId="4AD8650D" w14:textId="77777777" w:rsidR="00884788" w:rsidRDefault="00884788">
      <w:r>
        <w:t xml:space="preserve">Abstract conceptualization: in this stage the person has to apply different theories to improve the efficiency of the learner and it will enable them to understand the shortcomings of their work and how to overcome those shortcomings in order to become more efficient. </w:t>
      </w:r>
    </w:p>
    <w:p w14:paraId="6AA98A86" w14:textId="77777777" w:rsidR="007B55ED" w:rsidRDefault="00B428F0">
      <w:r>
        <w:t xml:space="preserve">Planning of active experimentation: after analyzing own previous work, its shortcomings, reason to failure, area of improvement and techniques that need to be followed in order to make the changes or </w:t>
      </w:r>
      <w:r w:rsidR="007B55ED">
        <w:t xml:space="preserve">to improve the efficacy. </w:t>
      </w:r>
    </w:p>
    <w:p w14:paraId="0534189D" w14:textId="77777777" w:rsidR="007B55ED" w:rsidRDefault="007B55ED">
      <w:r>
        <w:t xml:space="preserve">For a complete </w:t>
      </w:r>
      <w:r w:rsidR="00E61C9D">
        <w:t>learning</w:t>
      </w:r>
      <w:r>
        <w:t xml:space="preserve"> experience these steps have to be followed </w:t>
      </w:r>
      <w:r w:rsidR="00E61C9D">
        <w:t>and</w:t>
      </w:r>
      <w:r>
        <w:t xml:space="preserve"> need to be effectively executed. </w:t>
      </w:r>
    </w:p>
    <w:p w14:paraId="3AA10206" w14:textId="77777777" w:rsidR="007B55ED" w:rsidRDefault="00E61C9D" w:rsidP="00EF6443">
      <w:pPr>
        <w:pStyle w:val="Heading1"/>
      </w:pPr>
      <w:bookmarkStart w:id="4" w:name="_Toc502940738"/>
      <w:r>
        <w:lastRenderedPageBreak/>
        <w:t>Concept of le</w:t>
      </w:r>
      <w:r w:rsidRPr="00EF6443">
        <w:t>a</w:t>
      </w:r>
      <w:r>
        <w:t>rning style by honey and Mumford:</w:t>
      </w:r>
      <w:bookmarkEnd w:id="4"/>
    </w:p>
    <w:p w14:paraId="4DD7627E" w14:textId="77777777" w:rsidR="00E61C9D" w:rsidRDefault="003B7B8F">
      <w:r>
        <w:t>Peter</w:t>
      </w:r>
      <w:r w:rsidR="00DE7C2A">
        <w:t xml:space="preserve"> Honey and Alan M</w:t>
      </w:r>
      <w:r>
        <w:t xml:space="preserve">umfold developed a </w:t>
      </w:r>
      <w:r w:rsidR="00DE7C2A">
        <w:t>learning</w:t>
      </w:r>
      <w:r>
        <w:t xml:space="preserve"> style in 1986 </w:t>
      </w:r>
      <w:r w:rsidR="00DE7C2A">
        <w:t>which</w:t>
      </w:r>
      <w:r>
        <w:t xml:space="preserve"> is known by </w:t>
      </w:r>
      <w:r w:rsidR="00DE7C2A">
        <w:t>Honey</w:t>
      </w:r>
      <w:r>
        <w:t xml:space="preserve"> and </w:t>
      </w:r>
      <w:r w:rsidR="00DE7C2A">
        <w:t>Mumfold</w:t>
      </w:r>
      <w:r>
        <w:t xml:space="preserve"> learning style. This </w:t>
      </w:r>
      <w:r w:rsidR="00DE7C2A">
        <w:t>method</w:t>
      </w:r>
      <w:r>
        <w:t xml:space="preserve"> of learning mostly based on</w:t>
      </w:r>
      <w:r w:rsidR="00DE7C2A">
        <w:t xml:space="preserve"> or</w:t>
      </w:r>
      <w:r>
        <w:t xml:space="preserve"> inspired by Kolb’s cycle which has been discussed above</w:t>
      </w:r>
      <w:r w:rsidR="00246708">
        <w:t xml:space="preserve"> (</w:t>
      </w:r>
      <w:r w:rsidR="00246708">
        <w:rPr>
          <w:rFonts w:ascii="Arial" w:hAnsi="Arial" w:cs="Arial"/>
          <w:color w:val="222222"/>
          <w:sz w:val="22"/>
          <w:shd w:val="clear" w:color="auto" w:fill="FFFFFF"/>
        </w:rPr>
        <w:t>Nodoushan, 2014)</w:t>
      </w:r>
      <w:r>
        <w:t xml:space="preserve">. Though they improvised the previous style and they developed their own model base on learning style questionnaire. Kolbs model isn’t appropriate </w:t>
      </w:r>
      <w:r w:rsidR="00DE7C2A">
        <w:t>for managerial</w:t>
      </w:r>
      <w:r>
        <w:t xml:space="preserve"> skills but this </w:t>
      </w:r>
      <w:r w:rsidR="00DE7C2A">
        <w:t>model is</w:t>
      </w:r>
      <w:r>
        <w:t xml:space="preserve"> applicable for all level of </w:t>
      </w:r>
      <w:r w:rsidR="00DE7C2A">
        <w:t>employees</w:t>
      </w:r>
      <w:r>
        <w:t xml:space="preserve">. They </w:t>
      </w:r>
      <w:r w:rsidR="00DE7C2A">
        <w:t>prepared their learning style after questioning</w:t>
      </w:r>
      <w:r>
        <w:t xml:space="preserve"> t</w:t>
      </w:r>
      <w:r w:rsidR="00DE7C2A">
        <w:t>hem on various behavioral ten</w:t>
      </w:r>
      <w:r>
        <w:t xml:space="preserve">dencies. The main treason of using questionnaire </w:t>
      </w:r>
      <w:r w:rsidR="00DE7C2A">
        <w:t>was</w:t>
      </w:r>
      <w:r>
        <w:t xml:space="preserve"> that most of eh learners were not sure about their learning process and therefore they has to ask </w:t>
      </w:r>
      <w:r w:rsidR="00DE7C2A">
        <w:t>different</w:t>
      </w:r>
      <w:r>
        <w:t xml:space="preserve"> question to find out their real method of learning. This model used four learning style to discuss </w:t>
      </w:r>
      <w:r w:rsidR="00DE7C2A">
        <w:t>the</w:t>
      </w:r>
      <w:r>
        <w:t xml:space="preserve"> whole learning method. They are as follows,</w:t>
      </w:r>
    </w:p>
    <w:p w14:paraId="5AEA4C18" w14:textId="77777777" w:rsidR="00FE4C79" w:rsidRDefault="00FE4C79">
      <w:r>
        <w:t xml:space="preserve">Activists: they </w:t>
      </w:r>
      <w:r w:rsidR="00E35C48">
        <w:t>learn</w:t>
      </w:r>
      <w:r>
        <w:t xml:space="preserve"> something by doing it directly and by having real life experience of the fact. </w:t>
      </w:r>
      <w:r w:rsidR="00E35C48">
        <w:t xml:space="preserve">They </w:t>
      </w:r>
      <w:r>
        <w:t>can learn by doing experiments, group discussion, role play, participating in competition and so on</w:t>
      </w:r>
      <w:r w:rsidR="00246708">
        <w:t xml:space="preserve"> (</w:t>
      </w:r>
      <w:r w:rsidR="00246708">
        <w:rPr>
          <w:rFonts w:ascii="Arial" w:hAnsi="Arial" w:cs="Arial"/>
          <w:color w:val="222222"/>
          <w:sz w:val="22"/>
          <w:shd w:val="clear" w:color="auto" w:fill="FFFFFF"/>
        </w:rPr>
        <w:t>Truong, 2016)</w:t>
      </w:r>
    </w:p>
    <w:p w14:paraId="69762A21" w14:textId="77777777" w:rsidR="00FE4C79" w:rsidRDefault="00FE4C79">
      <w:r>
        <w:t xml:space="preserve">Theories: they are the type of learners who engage themselves into theoretical </w:t>
      </w:r>
      <w:r w:rsidR="00E35C48">
        <w:t xml:space="preserve">or hypothetical practices and learn from them. This process will require models or ideas or specific truths or </w:t>
      </w:r>
      <w:r w:rsidR="00AE541E">
        <w:t>goals</w:t>
      </w:r>
      <w:r w:rsidR="00E35C48">
        <w:t xml:space="preserve"> to reach the conclusion or end point of learning. The </w:t>
      </w:r>
      <w:r w:rsidR="00DE7C2A">
        <w:t>chances of real life experinec are</w:t>
      </w:r>
      <w:r w:rsidR="00E35C48">
        <w:t xml:space="preserve"> less as the concept is mostly standing upon theoretical factors.</w:t>
      </w:r>
    </w:p>
    <w:p w14:paraId="753B2607" w14:textId="77777777" w:rsidR="00FC22A6" w:rsidRDefault="00E35C48">
      <w:r>
        <w:t xml:space="preserve">Pragmatists: </w:t>
      </w:r>
      <w:r w:rsidR="00FC22A6">
        <w:t xml:space="preserve">they try to understand the concept which they </w:t>
      </w:r>
      <w:r w:rsidR="00854A42">
        <w:t>want</w:t>
      </w:r>
      <w:r w:rsidR="00FC22A6">
        <w:t xml:space="preserve"> to learn and </w:t>
      </w:r>
      <w:r w:rsidR="00854A42">
        <w:t>therefore</w:t>
      </w:r>
      <w:r w:rsidR="00FC22A6">
        <w:t xml:space="preserve"> they try to apply them in their own life process. They prefer to experiment with new ideas and methods to check their efficacy and if they work or not. They </w:t>
      </w:r>
      <w:r w:rsidR="00854A42">
        <w:t xml:space="preserve">take time </w:t>
      </w:r>
      <w:r w:rsidR="00FC22A6">
        <w:t>to learn and they apply their learning into real life incidents</w:t>
      </w:r>
      <w:r w:rsidR="00854A42">
        <w:t xml:space="preserve"> or case study or in the time of solving any problem or during any discussion</w:t>
      </w:r>
      <w:r w:rsidR="00246708">
        <w:t xml:space="preserve"> (</w:t>
      </w:r>
      <w:r w:rsidR="00246708">
        <w:rPr>
          <w:rFonts w:ascii="Arial" w:hAnsi="Arial" w:cs="Arial"/>
          <w:color w:val="222222"/>
          <w:sz w:val="22"/>
          <w:shd w:val="clear" w:color="auto" w:fill="FFFFFF"/>
        </w:rPr>
        <w:t>Yousef and Yousef, 2016)</w:t>
      </w:r>
      <w:r w:rsidR="00854A42">
        <w:t xml:space="preserve">. </w:t>
      </w:r>
    </w:p>
    <w:p w14:paraId="792EC5E9" w14:textId="77777777" w:rsidR="00E35C48" w:rsidRDefault="00854A42">
      <w:r>
        <w:t>Reflectors: They</w:t>
      </w:r>
      <w:r w:rsidR="00E35C48">
        <w:t xml:space="preserve"> are the </w:t>
      </w:r>
      <w:r w:rsidR="00E96ECC">
        <w:t>learner</w:t>
      </w:r>
      <w:r w:rsidR="00E35C48">
        <w:t xml:space="preserve"> who can learn by watching or contemplating on something that is </w:t>
      </w:r>
      <w:r w:rsidR="00E96ECC">
        <w:t>happening</w:t>
      </w:r>
      <w:r w:rsidR="00E35C48">
        <w:t xml:space="preserve"> in</w:t>
      </w:r>
      <w:r w:rsidR="00E96ECC">
        <w:t xml:space="preserve"> </w:t>
      </w:r>
      <w:r w:rsidR="00E35C48">
        <w:t xml:space="preserve">front of them. </w:t>
      </w:r>
      <w:r>
        <w:t>They</w:t>
      </w:r>
      <w:r w:rsidR="00E35C48">
        <w:t xml:space="preserve"> observe the scenario from outside and </w:t>
      </w:r>
      <w:r>
        <w:t>develop</w:t>
      </w:r>
      <w:r w:rsidR="00E35C48">
        <w:t xml:space="preserve"> </w:t>
      </w:r>
      <w:r>
        <w:t>ideas</w:t>
      </w:r>
      <w:r w:rsidR="00E35C48">
        <w:t xml:space="preserve"> about the subject. </w:t>
      </w:r>
      <w:r w:rsidR="000D77EB">
        <w:t xml:space="preserve">They prefer to </w:t>
      </w:r>
      <w:r>
        <w:t>gather</w:t>
      </w:r>
      <w:r w:rsidR="000D77EB">
        <w:t xml:space="preserve"> information </w:t>
      </w:r>
      <w:r>
        <w:t>regarding</w:t>
      </w:r>
      <w:r w:rsidR="000D77EB">
        <w:t xml:space="preserve"> any particular subject any finally they reach a conclusion by </w:t>
      </w:r>
      <w:r w:rsidR="00E96ECC">
        <w:t>the end of their learning</w:t>
      </w:r>
      <w:r w:rsidR="00246708">
        <w:t xml:space="preserve"> (</w:t>
      </w:r>
      <w:r w:rsidR="00246708">
        <w:rPr>
          <w:rFonts w:ascii="Arial" w:hAnsi="Arial" w:cs="Arial"/>
          <w:color w:val="222222"/>
          <w:sz w:val="22"/>
          <w:shd w:val="clear" w:color="auto" w:fill="FFFFFF"/>
        </w:rPr>
        <w:t>Salmani Nodoushan, 2014)</w:t>
      </w:r>
      <w:r w:rsidR="00E96ECC">
        <w:t xml:space="preserve">. The methods includes may be discussion with peers, group discussion, self analysis based on questionnaire, </w:t>
      </w:r>
      <w:r w:rsidR="00E96ECC">
        <w:lastRenderedPageBreak/>
        <w:t>questionnaire on personality, observation of others activity, getting feedback from others, interviewing or taking coaching etc.</w:t>
      </w:r>
      <w:r w:rsidR="00E35C48">
        <w:t xml:space="preserve"> </w:t>
      </w:r>
    </w:p>
    <w:p w14:paraId="126B8717" w14:textId="77777777" w:rsidR="00854A42" w:rsidRDefault="00854A42">
      <w:r>
        <w:t xml:space="preserve">This model developed by Honey and Mufford has direct </w:t>
      </w:r>
      <w:r w:rsidR="009C7982">
        <w:t>relation</w:t>
      </w:r>
      <w:r>
        <w:t xml:space="preserve"> with reflective practice as the </w:t>
      </w:r>
      <w:r w:rsidR="009C7982">
        <w:t>learning</w:t>
      </w:r>
      <w:r>
        <w:t xml:space="preserve"> styles are based on self learning and one has to </w:t>
      </w:r>
      <w:r w:rsidR="009C7982">
        <w:t>choose</w:t>
      </w:r>
      <w:r>
        <w:t xml:space="preserve"> appropriate method of learning by exploring different ideas. This </w:t>
      </w:r>
      <w:r w:rsidR="00DE7C2A">
        <w:t>model is considered on</w:t>
      </w:r>
      <w:r>
        <w:t>e</w:t>
      </w:r>
      <w:r w:rsidR="00DE7C2A">
        <w:t xml:space="preserve"> </w:t>
      </w:r>
      <w:r>
        <w:t xml:space="preserve">of the most effective tool of learning and reflective practice will help an individual to learn in accordance with this learning style. </w:t>
      </w:r>
    </w:p>
    <w:p w14:paraId="422A322E" w14:textId="77777777" w:rsidR="00854A42" w:rsidRDefault="0012517B" w:rsidP="00EF6443">
      <w:pPr>
        <w:pStyle w:val="Heading1"/>
      </w:pPr>
      <w:bookmarkStart w:id="5" w:name="_Toc502940739"/>
      <w:r>
        <w:t>Reflective practice and role play:</w:t>
      </w:r>
      <w:bookmarkEnd w:id="5"/>
    </w:p>
    <w:p w14:paraId="67D3EAB9" w14:textId="77777777" w:rsidR="0012517B" w:rsidRDefault="0012517B" w:rsidP="009C7982">
      <w:pPr>
        <w:ind w:left="720"/>
      </w:pPr>
      <w:r>
        <w:t xml:space="preserve">I have been working as a supervisor in </w:t>
      </w:r>
      <w:r w:rsidR="009C7982">
        <w:t>M</w:t>
      </w:r>
      <w:r>
        <w:t xml:space="preserve">arks and </w:t>
      </w:r>
      <w:r w:rsidR="009C7982">
        <w:t>Spenser’s</w:t>
      </w:r>
      <w:r>
        <w:t xml:space="preserve"> simply Food and after working for more than a year I can </w:t>
      </w:r>
      <w:r w:rsidR="009C7982">
        <w:t>analyze</w:t>
      </w:r>
      <w:r>
        <w:t xml:space="preserve"> my performance and </w:t>
      </w:r>
      <w:r w:rsidR="00D6182F">
        <w:t xml:space="preserve">I have identified some factors which needs improvement in order to make myself a </w:t>
      </w:r>
      <w:r w:rsidR="009C7982">
        <w:t>better</w:t>
      </w:r>
      <w:r w:rsidR="00D6182F">
        <w:t xml:space="preserve"> performer. This reflective </w:t>
      </w:r>
      <w:r w:rsidR="009A4D1D">
        <w:t>practice</w:t>
      </w:r>
      <w:r w:rsidR="00D6182F">
        <w:t xml:space="preserve"> I have done in order to </w:t>
      </w:r>
      <w:r w:rsidR="009A4D1D">
        <w:t xml:space="preserve">enhance my performance as a supervisor. I have </w:t>
      </w:r>
      <w:r w:rsidR="009C7982">
        <w:t>analyzed</w:t>
      </w:r>
      <w:r w:rsidR="009A4D1D">
        <w:t xml:space="preserve"> following factors,</w:t>
      </w:r>
    </w:p>
    <w:p w14:paraId="47E09725" w14:textId="77777777" w:rsidR="009A4D1D" w:rsidRDefault="009A4D1D">
      <w:r>
        <w:t>Self-management: I have realized that I could mange my work and other work related activities in a organized manner. I followed all instruction which I had received and also gave instruction to my subordinate staffs. But in some cases I get really perplexed when a get multiple queries at the same time and I find it difficult to solve the queries effectively. Better management skills will help me to tackle such cases.</w:t>
      </w:r>
    </w:p>
    <w:p w14:paraId="0E133B6A" w14:textId="77777777" w:rsidR="009A4D1D" w:rsidRDefault="009C7982">
      <w:r>
        <w:t>Communication</w:t>
      </w:r>
      <w:r w:rsidR="009A4D1D">
        <w:t xml:space="preserve">: I have been communicating with my subordinates on daily basis </w:t>
      </w:r>
      <w:r w:rsidR="00AE541E">
        <w:t>regarding</w:t>
      </w:r>
      <w:r w:rsidR="009A4D1D">
        <w:t xml:space="preserve"> their work and whether they are facing any issues in workplace or not. But I fund that I need to </w:t>
      </w:r>
      <w:r w:rsidR="00AE541E">
        <w:t>increase</w:t>
      </w:r>
      <w:r w:rsidR="009A4D1D">
        <w:t xml:space="preserve"> communication with my superiors </w:t>
      </w:r>
      <w:r w:rsidR="00641713">
        <w:t xml:space="preserve">in order to find better solutions of the departmental problem. I could discuss more </w:t>
      </w:r>
      <w:r>
        <w:t>regarding</w:t>
      </w:r>
      <w:r w:rsidR="00641713">
        <w:t xml:space="preserve"> the issues like shortage of a particular product, or changing in position of particular food items or marketing related issues and so on</w:t>
      </w:r>
      <w:r w:rsidR="00AE541E">
        <w:t xml:space="preserve"> (</w:t>
      </w:r>
      <w:r w:rsidR="00AE541E">
        <w:rPr>
          <w:rFonts w:ascii="Arial" w:hAnsi="Arial" w:cs="Arial"/>
          <w:color w:val="222222"/>
          <w:sz w:val="22"/>
          <w:shd w:val="clear" w:color="auto" w:fill="FFFFFF"/>
        </w:rPr>
        <w:t>Gould and Taylor, 2017)</w:t>
      </w:r>
      <w:r w:rsidR="00641713">
        <w:t xml:space="preserve">. </w:t>
      </w:r>
    </w:p>
    <w:p w14:paraId="12DB043D" w14:textId="77777777" w:rsidR="00641713" w:rsidRDefault="009C7982">
      <w:r>
        <w:t>Team working</w:t>
      </w:r>
      <w:r w:rsidR="00641713">
        <w:t xml:space="preserve">: team working is very important while working in a retail company and </w:t>
      </w:r>
      <w:r>
        <w:t>therefore</w:t>
      </w:r>
      <w:r w:rsidR="00641713">
        <w:t xml:space="preserve"> I have always been very concern about this factor. I </w:t>
      </w:r>
      <w:r>
        <w:t>always</w:t>
      </w:r>
      <w:r w:rsidR="00641713">
        <w:t xml:space="preserve"> </w:t>
      </w:r>
      <w:r>
        <w:t>tried</w:t>
      </w:r>
      <w:r w:rsidR="00641713">
        <w:t xml:space="preserve"> to communicate with my </w:t>
      </w:r>
      <w:r>
        <w:t>colleagues</w:t>
      </w:r>
      <w:r w:rsidR="00641713">
        <w:t xml:space="preserve"> and my subordinate staffs to make a good team spirit and I will be continuing doing it </w:t>
      </w:r>
      <w:r w:rsidR="00641713">
        <w:lastRenderedPageBreak/>
        <w:t>in coming days as well. I will try to engage more with the team to make better understanding among other employees of the same department.</w:t>
      </w:r>
    </w:p>
    <w:p w14:paraId="773E4A82" w14:textId="77777777" w:rsidR="00641713" w:rsidRDefault="00641713">
      <w:r>
        <w:t xml:space="preserve">Leadership: as a supervisor I have always tried to </w:t>
      </w:r>
      <w:r w:rsidR="00820D0E">
        <w:t>be a good</w:t>
      </w:r>
      <w:r>
        <w:t xml:space="preserve"> leader as the employees whom I am giving instructions will act according to that. So it is very important to provide them with clear instructions to boost the performance of the department I have been working in. but it would have been better if I could provide them written instructions instead of verbal instructions. As I have seen cases where employees couldn’t </w:t>
      </w:r>
      <w:r w:rsidR="00820D0E">
        <w:t>understand</w:t>
      </w:r>
      <w:r>
        <w:t xml:space="preserve"> my instruction properly and the work got </w:t>
      </w:r>
      <w:r w:rsidR="009C7982">
        <w:t>affected</w:t>
      </w:r>
      <w:r>
        <w:t xml:space="preserve"> because of that. </w:t>
      </w:r>
    </w:p>
    <w:p w14:paraId="2BBD5FD4" w14:textId="77777777" w:rsidR="00820D0E" w:rsidRDefault="00820D0E">
      <w:r>
        <w:t xml:space="preserve">Interpersonal skills: I have good interpersonal skills thigh there are scope of improvement. I need to get formal skill development training to become more successful in this. </w:t>
      </w:r>
    </w:p>
    <w:p w14:paraId="1B121292" w14:textId="77777777" w:rsidR="00820D0E" w:rsidRDefault="00820D0E">
      <w:r>
        <w:t xml:space="preserve">These are the factors I have recognized which I need to improve in order to grow in my professional career. </w:t>
      </w:r>
    </w:p>
    <w:p w14:paraId="1F5F3A9D" w14:textId="77777777" w:rsidR="00820D0E" w:rsidRDefault="00820D0E" w:rsidP="00EF6443">
      <w:pPr>
        <w:pStyle w:val="Heading1"/>
      </w:pPr>
      <w:bookmarkStart w:id="6" w:name="_Toc502940740"/>
      <w:r>
        <w:t>Conclus</w:t>
      </w:r>
      <w:r w:rsidRPr="00EF6443">
        <w:t>io</w:t>
      </w:r>
      <w:r>
        <w:t>n:</w:t>
      </w:r>
      <w:bookmarkEnd w:id="6"/>
    </w:p>
    <w:p w14:paraId="23586F21" w14:textId="77777777" w:rsidR="00EF6443" w:rsidRDefault="009C7982">
      <w:r>
        <w:t>Reflective</w:t>
      </w:r>
      <w:r w:rsidR="00820D0E">
        <w:t xml:space="preserve"> practices are very important in every </w:t>
      </w:r>
      <w:r>
        <w:t>individual’s</w:t>
      </w:r>
      <w:r w:rsidR="00820D0E">
        <w:t xml:space="preserve"> life. It will not only benefit an individual professionally, but also it will help in private life. One can </w:t>
      </w:r>
      <w:r>
        <w:t>learn a</w:t>
      </w:r>
      <w:r w:rsidR="00820D0E">
        <w:t xml:space="preserve"> lot of things by doing reflective practices and the </w:t>
      </w:r>
      <w:r>
        <w:t>learning</w:t>
      </w:r>
      <w:r w:rsidR="00820D0E">
        <w:t xml:space="preserve"> outcome will be long term. On</w:t>
      </w:r>
      <w:r>
        <w:t>e</w:t>
      </w:r>
      <w:r w:rsidR="00820D0E">
        <w:t xml:space="preserve"> </w:t>
      </w:r>
      <w:r>
        <w:t>can</w:t>
      </w:r>
      <w:r w:rsidR="00820D0E">
        <w:t xml:space="preserve"> easily chose the method suitable for his or her learning and </w:t>
      </w:r>
      <w:r>
        <w:t>accordingly</w:t>
      </w:r>
      <w:r w:rsidR="00820D0E">
        <w:t xml:space="preserve"> learning can be conducted. </w:t>
      </w:r>
      <w:r w:rsidR="001875CB">
        <w:t xml:space="preserve">This will become more </w:t>
      </w:r>
      <w:r>
        <w:t>useful</w:t>
      </w:r>
      <w:r w:rsidR="001875CB">
        <w:t xml:space="preserve"> if the learning can be applied in real life as this will serve the main purpose of learning.</w:t>
      </w:r>
    </w:p>
    <w:p w14:paraId="12AC1384" w14:textId="77777777" w:rsidR="00EF6443" w:rsidRDefault="00EF6443">
      <w:pPr>
        <w:spacing w:line="276" w:lineRule="auto"/>
        <w:jc w:val="left"/>
      </w:pPr>
      <w:r>
        <w:br w:type="page"/>
      </w:r>
    </w:p>
    <w:p w14:paraId="6E757037" w14:textId="77777777" w:rsidR="00EF6443" w:rsidRDefault="00EF6443" w:rsidP="00EF6443">
      <w:pPr>
        <w:pStyle w:val="Heading1"/>
      </w:pPr>
      <w:bookmarkStart w:id="7" w:name="_Toc502940741"/>
      <w:r>
        <w:lastRenderedPageBreak/>
        <w:t>Reference list :</w:t>
      </w:r>
      <w:bookmarkEnd w:id="7"/>
    </w:p>
    <w:p w14:paraId="2A5ECFD7"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Cook</w:t>
      </w:r>
      <w:r>
        <w:rPr>
          <w:rFonts w:ascii="Cambria Math" w:hAnsi="Cambria Math" w:cs="Cambria Math"/>
          <w:color w:val="222222"/>
          <w:sz w:val="22"/>
          <w:shd w:val="clear" w:color="auto" w:fill="FFFFFF"/>
        </w:rPr>
        <w:t>‐</w:t>
      </w:r>
      <w:r>
        <w:rPr>
          <w:rFonts w:ascii="Arial" w:hAnsi="Arial" w:cs="Arial"/>
          <w:color w:val="222222"/>
          <w:sz w:val="22"/>
          <w:shd w:val="clear" w:color="auto" w:fill="FFFFFF"/>
        </w:rPr>
        <w:t>Sather, A., 2017. Virtual forms, actual effects: how amplifying student voice through digital media promotes reflective practice and positions students as pedagogical partners to prospective high school and practicing college teachers. </w:t>
      </w:r>
      <w:r>
        <w:rPr>
          <w:rFonts w:ascii="Arial" w:hAnsi="Arial" w:cs="Arial"/>
          <w:i/>
          <w:iCs/>
          <w:color w:val="222222"/>
          <w:sz w:val="22"/>
          <w:shd w:val="clear" w:color="auto" w:fill="FFFFFF"/>
        </w:rPr>
        <w:t>British Journal of Educational Technology</w:t>
      </w:r>
      <w:r>
        <w:rPr>
          <w:rFonts w:ascii="Arial" w:hAnsi="Arial" w:cs="Arial"/>
          <w:color w:val="222222"/>
          <w:sz w:val="22"/>
          <w:shd w:val="clear" w:color="auto" w:fill="FFFFFF"/>
        </w:rPr>
        <w:t>, </w:t>
      </w:r>
      <w:r>
        <w:rPr>
          <w:rFonts w:ascii="Arial" w:hAnsi="Arial" w:cs="Arial"/>
          <w:i/>
          <w:iCs/>
          <w:color w:val="222222"/>
          <w:sz w:val="22"/>
          <w:shd w:val="clear" w:color="auto" w:fill="FFFFFF"/>
        </w:rPr>
        <w:t>48</w:t>
      </w:r>
      <w:r>
        <w:rPr>
          <w:rFonts w:ascii="Arial" w:hAnsi="Arial" w:cs="Arial"/>
          <w:color w:val="222222"/>
          <w:sz w:val="22"/>
          <w:shd w:val="clear" w:color="auto" w:fill="FFFFFF"/>
        </w:rPr>
        <w:t>(5), pp.1143-1152.</w:t>
      </w:r>
    </w:p>
    <w:p w14:paraId="12582747"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Gould, N. and Taylor, I., 2017. </w:t>
      </w:r>
      <w:r>
        <w:rPr>
          <w:rFonts w:ascii="Arial" w:hAnsi="Arial" w:cs="Arial"/>
          <w:i/>
          <w:iCs/>
          <w:color w:val="222222"/>
          <w:sz w:val="22"/>
          <w:shd w:val="clear" w:color="auto" w:fill="FFFFFF"/>
        </w:rPr>
        <w:t>Reflective learning for social work: research, theory and practice</w:t>
      </w:r>
      <w:r>
        <w:rPr>
          <w:rFonts w:ascii="Arial" w:hAnsi="Arial" w:cs="Arial"/>
          <w:color w:val="222222"/>
          <w:sz w:val="22"/>
          <w:shd w:val="clear" w:color="auto" w:fill="FFFFFF"/>
        </w:rPr>
        <w:t>. Routledge.</w:t>
      </w:r>
    </w:p>
    <w:p w14:paraId="5AE77CCC"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Knott, C. and Scragg, T. eds., 2016. </w:t>
      </w:r>
      <w:r>
        <w:rPr>
          <w:rFonts w:ascii="Arial" w:hAnsi="Arial" w:cs="Arial"/>
          <w:i/>
          <w:iCs/>
          <w:color w:val="222222"/>
          <w:sz w:val="22"/>
          <w:shd w:val="clear" w:color="auto" w:fill="FFFFFF"/>
        </w:rPr>
        <w:t>Reflective practice in social work</w:t>
      </w:r>
      <w:r>
        <w:rPr>
          <w:rFonts w:ascii="Arial" w:hAnsi="Arial" w:cs="Arial"/>
          <w:color w:val="222222"/>
          <w:sz w:val="22"/>
          <w:shd w:val="clear" w:color="auto" w:fill="FFFFFF"/>
        </w:rPr>
        <w:t>. Learning Matters.</w:t>
      </w:r>
    </w:p>
    <w:p w14:paraId="7DAB8C2D"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Kolb, D.A., 2014. </w:t>
      </w:r>
      <w:r>
        <w:rPr>
          <w:rFonts w:ascii="Arial" w:hAnsi="Arial" w:cs="Arial"/>
          <w:i/>
          <w:iCs/>
          <w:color w:val="222222"/>
          <w:sz w:val="22"/>
          <w:shd w:val="clear" w:color="auto" w:fill="FFFFFF"/>
        </w:rPr>
        <w:t>Experiential learning: Experience as the source of learning and development</w:t>
      </w:r>
      <w:r>
        <w:rPr>
          <w:rFonts w:ascii="Arial" w:hAnsi="Arial" w:cs="Arial"/>
          <w:color w:val="222222"/>
          <w:sz w:val="22"/>
          <w:shd w:val="clear" w:color="auto" w:fill="FFFFFF"/>
        </w:rPr>
        <w:t>. FT press.</w:t>
      </w:r>
    </w:p>
    <w:p w14:paraId="392D9408"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Konak, A., Clark, T.K. and Nasereddin, M., 2014. Using Kolb's Experiential Learning Cycle to improve student learning in virtual computer laboratories. </w:t>
      </w:r>
      <w:r>
        <w:rPr>
          <w:rFonts w:ascii="Arial" w:hAnsi="Arial" w:cs="Arial"/>
          <w:i/>
          <w:iCs/>
          <w:color w:val="222222"/>
          <w:sz w:val="22"/>
          <w:shd w:val="clear" w:color="auto" w:fill="FFFFFF"/>
        </w:rPr>
        <w:t>Computers &amp; Education</w:t>
      </w:r>
      <w:r>
        <w:rPr>
          <w:rFonts w:ascii="Arial" w:hAnsi="Arial" w:cs="Arial"/>
          <w:color w:val="222222"/>
          <w:sz w:val="22"/>
          <w:shd w:val="clear" w:color="auto" w:fill="FFFFFF"/>
        </w:rPr>
        <w:t>, </w:t>
      </w:r>
      <w:r>
        <w:rPr>
          <w:rFonts w:ascii="Arial" w:hAnsi="Arial" w:cs="Arial"/>
          <w:i/>
          <w:iCs/>
          <w:color w:val="222222"/>
          <w:sz w:val="22"/>
          <w:shd w:val="clear" w:color="auto" w:fill="FFFFFF"/>
        </w:rPr>
        <w:t>72</w:t>
      </w:r>
      <w:r>
        <w:rPr>
          <w:rFonts w:ascii="Arial" w:hAnsi="Arial" w:cs="Arial"/>
          <w:color w:val="222222"/>
          <w:sz w:val="22"/>
          <w:shd w:val="clear" w:color="auto" w:fill="FFFFFF"/>
        </w:rPr>
        <w:t>, pp.11-22.</w:t>
      </w:r>
    </w:p>
    <w:p w14:paraId="2494D026"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Nodoushan, M.A.S., 2014. Cognitive Versus Learning Styles: Emergence of the Ideal Education Model (IEM). </w:t>
      </w:r>
      <w:r>
        <w:rPr>
          <w:rFonts w:ascii="Arial" w:hAnsi="Arial" w:cs="Arial"/>
          <w:i/>
          <w:iCs/>
          <w:color w:val="222222"/>
          <w:sz w:val="22"/>
          <w:shd w:val="clear" w:color="auto" w:fill="FFFFFF"/>
        </w:rPr>
        <w:t>i-Manager's Journal on Educational Psychology</w:t>
      </w:r>
      <w:r>
        <w:rPr>
          <w:rFonts w:ascii="Arial" w:hAnsi="Arial" w:cs="Arial"/>
          <w:color w:val="222222"/>
          <w:sz w:val="22"/>
          <w:shd w:val="clear" w:color="auto" w:fill="FFFFFF"/>
        </w:rPr>
        <w:t>, </w:t>
      </w:r>
      <w:r>
        <w:rPr>
          <w:rFonts w:ascii="Arial" w:hAnsi="Arial" w:cs="Arial"/>
          <w:i/>
          <w:iCs/>
          <w:color w:val="222222"/>
          <w:sz w:val="22"/>
          <w:shd w:val="clear" w:color="auto" w:fill="FFFFFF"/>
        </w:rPr>
        <w:t>8</w:t>
      </w:r>
      <w:r>
        <w:rPr>
          <w:rFonts w:ascii="Arial" w:hAnsi="Arial" w:cs="Arial"/>
          <w:color w:val="222222"/>
          <w:sz w:val="22"/>
          <w:shd w:val="clear" w:color="auto" w:fill="FFFFFF"/>
        </w:rPr>
        <w:t>(2), p.3</w:t>
      </w:r>
    </w:p>
    <w:p w14:paraId="7C020217"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Reilly, A.H., 2017. Using Reflective Practice to Support Management Student Learning: Three Brief Assignments. </w:t>
      </w:r>
      <w:r>
        <w:rPr>
          <w:rFonts w:ascii="Arial" w:hAnsi="Arial" w:cs="Arial"/>
          <w:i/>
          <w:iCs/>
          <w:color w:val="222222"/>
          <w:sz w:val="22"/>
          <w:shd w:val="clear" w:color="auto" w:fill="FFFFFF"/>
        </w:rPr>
        <w:t>Management Teaching Review</w:t>
      </w:r>
      <w:r>
        <w:rPr>
          <w:rFonts w:ascii="Arial" w:hAnsi="Arial" w:cs="Arial"/>
          <w:color w:val="222222"/>
          <w:sz w:val="22"/>
          <w:shd w:val="clear" w:color="auto" w:fill="FFFFFF"/>
        </w:rPr>
        <w:t>, p.2379298117719686.</w:t>
      </w:r>
    </w:p>
    <w:p w14:paraId="741726B6" w14:textId="77777777" w:rsidR="00EF6443" w:rsidRDefault="00EF6443" w:rsidP="00EF6443">
      <w:r>
        <w:rPr>
          <w:rFonts w:ascii="Arial" w:hAnsi="Arial" w:cs="Arial"/>
          <w:color w:val="222222"/>
          <w:sz w:val="22"/>
          <w:shd w:val="clear" w:color="auto" w:fill="FFFFFF"/>
        </w:rPr>
        <w:t>Salmani Nodoushan, M.A., 2014. Cognitive versus Learning Styles: Emergence of the Ideal Education Model (IEM). </w:t>
      </w:r>
      <w:r>
        <w:rPr>
          <w:rFonts w:ascii="Arial" w:hAnsi="Arial" w:cs="Arial"/>
          <w:i/>
          <w:iCs/>
          <w:color w:val="222222"/>
          <w:sz w:val="22"/>
          <w:shd w:val="clear" w:color="auto" w:fill="FFFFFF"/>
        </w:rPr>
        <w:t>Journal on Educational Psychology</w:t>
      </w:r>
      <w:r>
        <w:rPr>
          <w:rFonts w:ascii="Arial" w:hAnsi="Arial" w:cs="Arial"/>
          <w:color w:val="222222"/>
          <w:sz w:val="22"/>
          <w:shd w:val="clear" w:color="auto" w:fill="FFFFFF"/>
        </w:rPr>
        <w:t>, </w:t>
      </w:r>
      <w:r>
        <w:rPr>
          <w:rFonts w:ascii="Arial" w:hAnsi="Arial" w:cs="Arial"/>
          <w:i/>
          <w:iCs/>
          <w:color w:val="222222"/>
          <w:sz w:val="22"/>
          <w:shd w:val="clear" w:color="auto" w:fill="FFFFFF"/>
        </w:rPr>
        <w:t>8</w:t>
      </w:r>
      <w:r>
        <w:rPr>
          <w:rFonts w:ascii="Arial" w:hAnsi="Arial" w:cs="Arial"/>
          <w:color w:val="222222"/>
          <w:sz w:val="22"/>
          <w:shd w:val="clear" w:color="auto" w:fill="FFFFFF"/>
        </w:rPr>
        <w:t>(2), pp.31-39.</w:t>
      </w:r>
    </w:p>
    <w:p w14:paraId="373505C9"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Stoszkowski, J. and Collins, D., 2014. Communities of practice, social learning and networks: Exploiting the social side of coach development. </w:t>
      </w:r>
      <w:r>
        <w:rPr>
          <w:rFonts w:ascii="Arial" w:hAnsi="Arial" w:cs="Arial"/>
          <w:i/>
          <w:iCs/>
          <w:color w:val="222222"/>
          <w:sz w:val="22"/>
          <w:shd w:val="clear" w:color="auto" w:fill="FFFFFF"/>
        </w:rPr>
        <w:t>Sport, education and society</w:t>
      </w:r>
      <w:r>
        <w:rPr>
          <w:rFonts w:ascii="Arial" w:hAnsi="Arial" w:cs="Arial"/>
          <w:color w:val="222222"/>
          <w:sz w:val="22"/>
          <w:shd w:val="clear" w:color="auto" w:fill="FFFFFF"/>
        </w:rPr>
        <w:t>, </w:t>
      </w:r>
      <w:r>
        <w:rPr>
          <w:rFonts w:ascii="Arial" w:hAnsi="Arial" w:cs="Arial"/>
          <w:i/>
          <w:iCs/>
          <w:color w:val="222222"/>
          <w:sz w:val="22"/>
          <w:shd w:val="clear" w:color="auto" w:fill="FFFFFF"/>
        </w:rPr>
        <w:t>19</w:t>
      </w:r>
      <w:r>
        <w:rPr>
          <w:rFonts w:ascii="Arial" w:hAnsi="Arial" w:cs="Arial"/>
          <w:color w:val="222222"/>
          <w:sz w:val="22"/>
          <w:shd w:val="clear" w:color="auto" w:fill="FFFFFF"/>
        </w:rPr>
        <w:t>(6), pp.773-788.</w:t>
      </w:r>
    </w:p>
    <w:p w14:paraId="082BB8A1"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Truong, H.M., 2016. Integrating learning styles and adaptive e-learning system: Current developments, problems and opportunities. </w:t>
      </w:r>
      <w:r>
        <w:rPr>
          <w:rFonts w:ascii="Arial" w:hAnsi="Arial" w:cs="Arial"/>
          <w:i/>
          <w:iCs/>
          <w:color w:val="222222"/>
          <w:sz w:val="22"/>
          <w:shd w:val="clear" w:color="auto" w:fill="FFFFFF"/>
        </w:rPr>
        <w:t>Computers in Human Behavior</w:t>
      </w:r>
      <w:r>
        <w:rPr>
          <w:rFonts w:ascii="Arial" w:hAnsi="Arial" w:cs="Arial"/>
          <w:color w:val="222222"/>
          <w:sz w:val="22"/>
          <w:shd w:val="clear" w:color="auto" w:fill="FFFFFF"/>
        </w:rPr>
        <w:t>, </w:t>
      </w:r>
      <w:r>
        <w:rPr>
          <w:rFonts w:ascii="Arial" w:hAnsi="Arial" w:cs="Arial"/>
          <w:i/>
          <w:iCs/>
          <w:color w:val="222222"/>
          <w:sz w:val="22"/>
          <w:shd w:val="clear" w:color="auto" w:fill="FFFFFF"/>
        </w:rPr>
        <w:t>55</w:t>
      </w:r>
      <w:r>
        <w:rPr>
          <w:rFonts w:ascii="Arial" w:hAnsi="Arial" w:cs="Arial"/>
          <w:color w:val="222222"/>
          <w:sz w:val="22"/>
          <w:shd w:val="clear" w:color="auto" w:fill="FFFFFF"/>
        </w:rPr>
        <w:t>, pp.1185-1193.</w:t>
      </w:r>
    </w:p>
    <w:p w14:paraId="1056AC58" w14:textId="77777777" w:rsidR="00EF6443" w:rsidRDefault="00EF6443" w:rsidP="00EF6443">
      <w:pPr>
        <w:rPr>
          <w:rFonts w:ascii="Arial" w:hAnsi="Arial" w:cs="Arial"/>
          <w:color w:val="222222"/>
          <w:shd w:val="clear" w:color="auto" w:fill="FFFFFF"/>
        </w:rPr>
      </w:pPr>
      <w:r>
        <w:rPr>
          <w:rFonts w:ascii="Arial" w:hAnsi="Arial" w:cs="Arial"/>
          <w:color w:val="222222"/>
          <w:sz w:val="22"/>
          <w:shd w:val="clear" w:color="auto" w:fill="FFFFFF"/>
        </w:rPr>
        <w:t>Yousef, D.A. and Yousef, D.A., 2016. The use of the learning styles questionnaire (LSQ) in the United Arab Emirates. </w:t>
      </w:r>
      <w:r>
        <w:rPr>
          <w:rFonts w:ascii="Arial" w:hAnsi="Arial" w:cs="Arial"/>
          <w:i/>
          <w:iCs/>
          <w:color w:val="222222"/>
          <w:sz w:val="22"/>
          <w:shd w:val="clear" w:color="auto" w:fill="FFFFFF"/>
        </w:rPr>
        <w:t>Quality Assurance in Education</w:t>
      </w:r>
      <w:r>
        <w:rPr>
          <w:rFonts w:ascii="Arial" w:hAnsi="Arial" w:cs="Arial"/>
          <w:color w:val="222222"/>
          <w:sz w:val="22"/>
          <w:shd w:val="clear" w:color="auto" w:fill="FFFFFF"/>
        </w:rPr>
        <w:t>, </w:t>
      </w:r>
      <w:r>
        <w:rPr>
          <w:rFonts w:ascii="Arial" w:hAnsi="Arial" w:cs="Arial"/>
          <w:i/>
          <w:iCs/>
          <w:color w:val="222222"/>
          <w:sz w:val="22"/>
          <w:shd w:val="clear" w:color="auto" w:fill="FFFFFF"/>
        </w:rPr>
        <w:t>24</w:t>
      </w:r>
      <w:r>
        <w:rPr>
          <w:rFonts w:ascii="Arial" w:hAnsi="Arial" w:cs="Arial"/>
          <w:color w:val="222222"/>
          <w:sz w:val="22"/>
          <w:shd w:val="clear" w:color="auto" w:fill="FFFFFF"/>
        </w:rPr>
        <w:t>(4), pp.490-506.</w:t>
      </w:r>
    </w:p>
    <w:p w14:paraId="681E53C1" w14:textId="77777777" w:rsidR="00641713" w:rsidRDefault="00641713"/>
    <w:p w14:paraId="58E6B09B" w14:textId="442776DB" w:rsidR="00BC45CB" w:rsidRDefault="00BC45CB" w:rsidP="000E6168">
      <w:r>
        <w:rPr>
          <w:noProof/>
          <w:lang w:val="en-GB" w:eastAsia="en-GB"/>
        </w:rPr>
        <w:lastRenderedPageBreak/>
        <w:drawing>
          <wp:inline distT="0" distB="0" distL="0" distR="0" wp14:anchorId="087D1349" wp14:editId="678D2D7A">
            <wp:extent cx="6467475" cy="922862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93314" cy="9265493"/>
                    </a:xfrm>
                    <a:prstGeom prst="rect">
                      <a:avLst/>
                    </a:prstGeom>
                    <a:noFill/>
                    <a:ln>
                      <a:noFill/>
                    </a:ln>
                  </pic:spPr>
                </pic:pic>
              </a:graphicData>
            </a:graphic>
          </wp:inline>
        </w:drawing>
      </w:r>
    </w:p>
    <w:sectPr w:rsidR="00BC45CB" w:rsidSect="008B6D2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C1898B" w14:textId="77777777" w:rsidR="00B61630" w:rsidRDefault="00B61630" w:rsidP="00CB1258">
      <w:pPr>
        <w:spacing w:after="0" w:line="240" w:lineRule="auto"/>
      </w:pPr>
      <w:r>
        <w:separator/>
      </w:r>
    </w:p>
  </w:endnote>
  <w:endnote w:type="continuationSeparator" w:id="0">
    <w:p w14:paraId="33EA8B6F" w14:textId="77777777" w:rsidR="00B61630" w:rsidRDefault="00B61630" w:rsidP="00CB1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Mincho">
    <w:altName w:val="Yu Gothic UI"/>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ADC92" w14:textId="77777777" w:rsidR="00CB1258" w:rsidRDefault="00CB1258" w:rsidP="00AE469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6CADC6" w14:textId="77777777" w:rsidR="00CB1258" w:rsidRDefault="00CB1258" w:rsidP="00CB1258">
    <w:pPr>
      <w:pStyle w:val="Footer"/>
      <w:ind w:right="360"/>
    </w:pPr>
  </w:p>
  <w:p w14:paraId="3BC19FE1" w14:textId="77777777" w:rsidR="00000000" w:rsidRDefault="00B61630"/>
  <w:p w14:paraId="39D935BB" w14:textId="77777777" w:rsidR="00000000" w:rsidRDefault="00B61630"/>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84BE79" w14:textId="1D24625C" w:rsidR="00CB1258" w:rsidRDefault="00CB1258" w:rsidP="00AE469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328D0">
      <w:rPr>
        <w:rStyle w:val="PageNumber"/>
        <w:noProof/>
      </w:rPr>
      <w:t>2</w:t>
    </w:r>
    <w:r>
      <w:rPr>
        <w:rStyle w:val="PageNumber"/>
      </w:rPr>
      <w:fldChar w:fldCharType="end"/>
    </w:r>
  </w:p>
  <w:p w14:paraId="5D8C18A6" w14:textId="77777777" w:rsidR="00CB1258" w:rsidRDefault="00CB1258" w:rsidP="00CB1258">
    <w:pPr>
      <w:pStyle w:val="Footer"/>
      <w:ind w:right="360"/>
    </w:pPr>
  </w:p>
  <w:p w14:paraId="5ED46A5E" w14:textId="77777777" w:rsidR="00000000" w:rsidRDefault="00B61630"/>
  <w:p w14:paraId="320B49CF" w14:textId="77777777" w:rsidR="00000000" w:rsidRDefault="00B61630"/>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AF8726" w14:textId="77777777" w:rsidR="00B61630" w:rsidRDefault="00B61630" w:rsidP="00CB1258">
      <w:pPr>
        <w:spacing w:after="0" w:line="240" w:lineRule="auto"/>
      </w:pPr>
      <w:r>
        <w:separator/>
      </w:r>
    </w:p>
  </w:footnote>
  <w:footnote w:type="continuationSeparator" w:id="0">
    <w:p w14:paraId="5CEB67FD" w14:textId="77777777" w:rsidR="00B61630" w:rsidRDefault="00B61630" w:rsidP="00CB12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7371B"/>
    <w:rsid w:val="00075007"/>
    <w:rsid w:val="000D77EB"/>
    <w:rsid w:val="000E6168"/>
    <w:rsid w:val="0012517B"/>
    <w:rsid w:val="001875CB"/>
    <w:rsid w:val="001D259B"/>
    <w:rsid w:val="00246708"/>
    <w:rsid w:val="003328D0"/>
    <w:rsid w:val="00360B83"/>
    <w:rsid w:val="003B7B8F"/>
    <w:rsid w:val="003E251D"/>
    <w:rsid w:val="004A45DF"/>
    <w:rsid w:val="004B01F9"/>
    <w:rsid w:val="004F3D5B"/>
    <w:rsid w:val="005B005E"/>
    <w:rsid w:val="00641713"/>
    <w:rsid w:val="006F28CB"/>
    <w:rsid w:val="00726419"/>
    <w:rsid w:val="007B55ED"/>
    <w:rsid w:val="00820D0E"/>
    <w:rsid w:val="00854A42"/>
    <w:rsid w:val="00884788"/>
    <w:rsid w:val="008B6D28"/>
    <w:rsid w:val="008C16AE"/>
    <w:rsid w:val="009A4D1D"/>
    <w:rsid w:val="009C7982"/>
    <w:rsid w:val="009C7D3E"/>
    <w:rsid w:val="009E366E"/>
    <w:rsid w:val="00A7371B"/>
    <w:rsid w:val="00AA5AC1"/>
    <w:rsid w:val="00AE541E"/>
    <w:rsid w:val="00B428F0"/>
    <w:rsid w:val="00B61630"/>
    <w:rsid w:val="00B86B59"/>
    <w:rsid w:val="00BC197E"/>
    <w:rsid w:val="00BC45CB"/>
    <w:rsid w:val="00CB1258"/>
    <w:rsid w:val="00D6182F"/>
    <w:rsid w:val="00D93E8B"/>
    <w:rsid w:val="00DE7C2A"/>
    <w:rsid w:val="00E35C48"/>
    <w:rsid w:val="00E61C9D"/>
    <w:rsid w:val="00E96ECC"/>
    <w:rsid w:val="00EA093C"/>
    <w:rsid w:val="00EF6443"/>
    <w:rsid w:val="00F3710D"/>
    <w:rsid w:val="00F82996"/>
    <w:rsid w:val="00FB7319"/>
    <w:rsid w:val="00FC22A6"/>
    <w:rsid w:val="00FE4C7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7B71C9"/>
  <w15:docId w15:val="{4472BBF1-1C3A-4886-892E-24AC3ECE1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371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F6443"/>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443"/>
    <w:rPr>
      <w:rFonts w:asciiTheme="majorHAnsi" w:eastAsiaTheme="majorEastAsia" w:hAnsiTheme="majorHAnsi" w:cstheme="majorBidi"/>
      <w:b/>
      <w:bCs/>
      <w:sz w:val="28"/>
      <w:szCs w:val="28"/>
    </w:rPr>
  </w:style>
  <w:style w:type="paragraph" w:styleId="TOCHeading">
    <w:name w:val="TOC Heading"/>
    <w:basedOn w:val="Heading1"/>
    <w:next w:val="Normal"/>
    <w:uiPriority w:val="39"/>
    <w:semiHidden/>
    <w:unhideWhenUsed/>
    <w:qFormat/>
    <w:rsid w:val="00EF6443"/>
    <w:pPr>
      <w:spacing w:line="276" w:lineRule="auto"/>
      <w:jc w:val="left"/>
      <w:outlineLvl w:val="9"/>
    </w:pPr>
    <w:rPr>
      <w:color w:val="365F91" w:themeColor="accent1" w:themeShade="BF"/>
    </w:rPr>
  </w:style>
  <w:style w:type="paragraph" w:styleId="TOC1">
    <w:name w:val="toc 1"/>
    <w:basedOn w:val="Normal"/>
    <w:next w:val="Normal"/>
    <w:autoRedefine/>
    <w:uiPriority w:val="39"/>
    <w:unhideWhenUsed/>
    <w:rsid w:val="00EF6443"/>
    <w:pPr>
      <w:spacing w:after="100"/>
    </w:pPr>
  </w:style>
  <w:style w:type="character" w:styleId="Hyperlink">
    <w:name w:val="Hyperlink"/>
    <w:basedOn w:val="DefaultParagraphFont"/>
    <w:uiPriority w:val="99"/>
    <w:unhideWhenUsed/>
    <w:rsid w:val="00EF6443"/>
    <w:rPr>
      <w:color w:val="0000FF" w:themeColor="hyperlink"/>
      <w:u w:val="single"/>
    </w:rPr>
  </w:style>
  <w:style w:type="paragraph" w:styleId="BalloonText">
    <w:name w:val="Balloon Text"/>
    <w:basedOn w:val="Normal"/>
    <w:link w:val="BalloonTextChar"/>
    <w:uiPriority w:val="99"/>
    <w:semiHidden/>
    <w:unhideWhenUsed/>
    <w:rsid w:val="00EF64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443"/>
    <w:rPr>
      <w:rFonts w:ascii="Tahoma" w:hAnsi="Tahoma" w:cs="Tahoma"/>
      <w:sz w:val="16"/>
      <w:szCs w:val="16"/>
    </w:rPr>
  </w:style>
  <w:style w:type="paragraph" w:styleId="Footer">
    <w:name w:val="footer"/>
    <w:basedOn w:val="Normal"/>
    <w:link w:val="FooterChar"/>
    <w:uiPriority w:val="99"/>
    <w:unhideWhenUsed/>
    <w:rsid w:val="00CB1258"/>
    <w:pPr>
      <w:tabs>
        <w:tab w:val="center" w:pos="4320"/>
        <w:tab w:val="right" w:pos="8640"/>
      </w:tabs>
      <w:spacing w:after="0" w:line="240" w:lineRule="auto"/>
    </w:pPr>
  </w:style>
  <w:style w:type="character" w:customStyle="1" w:styleId="FooterChar">
    <w:name w:val="Footer Char"/>
    <w:basedOn w:val="DefaultParagraphFont"/>
    <w:link w:val="Footer"/>
    <w:uiPriority w:val="99"/>
    <w:rsid w:val="00CB1258"/>
    <w:rPr>
      <w:rFonts w:ascii="Times New Roman" w:hAnsi="Times New Roman"/>
      <w:sz w:val="24"/>
    </w:rPr>
  </w:style>
  <w:style w:type="character" w:styleId="PageNumber">
    <w:name w:val="page number"/>
    <w:basedOn w:val="DefaultParagraphFont"/>
    <w:uiPriority w:val="99"/>
    <w:semiHidden/>
    <w:unhideWhenUsed/>
    <w:rsid w:val="00CB1258"/>
  </w:style>
  <w:style w:type="paragraph" w:styleId="Header">
    <w:name w:val="header"/>
    <w:basedOn w:val="Normal"/>
    <w:link w:val="HeaderChar"/>
    <w:uiPriority w:val="99"/>
    <w:unhideWhenUsed/>
    <w:rsid w:val="003E2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51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962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8C4E9B-68BD-456D-99F7-B7D13B59E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10</Pages>
  <Words>2234</Words>
  <Characters>12737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Rajdeep</dc:creator>
  <cp:lastModifiedBy>Harshkumar Patel (1604553)</cp:lastModifiedBy>
  <cp:revision>25</cp:revision>
  <cp:lastPrinted>2018-01-08T14:20:00Z</cp:lastPrinted>
  <dcterms:created xsi:type="dcterms:W3CDTF">2018-01-05T06:25:00Z</dcterms:created>
  <dcterms:modified xsi:type="dcterms:W3CDTF">2018-01-08T14:29:00Z</dcterms:modified>
</cp:coreProperties>
</file>