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4E8DF">
      <w:pPr>
        <w:ind w:firstLine="2901" w:firstLineChars="850"/>
        <w:rPr>
          <w:rFonts w:ascii="Arial" w:hAnsi="Arial"/>
          <w:b/>
          <w:color w:val="323E4F" w:themeColor="text2" w:themeShade="BF"/>
          <w:sz w:val="34"/>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pPr>
      <w:r>
        <w:rPr>
          <w:rFonts w:ascii="Arial" w:hAnsi="Arial"/>
          <w:b/>
          <w:color w:val="323E4F" w:themeColor="text2" w:themeShade="BF"/>
          <w:sz w:val="34"/>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t>BDP Topic</w:t>
      </w:r>
    </w:p>
    <w:p w14:paraId="7FAC055A">
      <w:pPr>
        <w:ind w:firstLine="2389" w:firstLineChars="700"/>
        <w:rPr>
          <w:rFonts w:hint="default" w:ascii="Arial" w:hAnsi="Arial"/>
          <w:b/>
          <w:color w:val="323E4F" w:themeColor="text2" w:themeShade="BF"/>
          <w:sz w:val="34"/>
          <w:lang w:val="en-GB"/>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pPr>
      <w:r>
        <w:rPr>
          <w:rFonts w:hint="default" w:ascii="Arial" w:hAnsi="Arial"/>
          <w:b/>
          <w:color w:val="323E4F" w:themeColor="text2" w:themeShade="BF"/>
          <w:sz w:val="34"/>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t>QuickFashionUK</w:t>
      </w:r>
      <w:r>
        <w:rPr>
          <w:rFonts w:hint="default" w:ascii="Arial" w:hAnsi="Arial"/>
          <w:b/>
          <w:color w:val="323E4F" w:themeColor="text2" w:themeShade="BF"/>
          <w:sz w:val="34"/>
          <w:lang w:val="en-GB"/>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t xml:space="preserve"> </w:t>
      </w:r>
    </w:p>
    <w:p w14:paraId="5EE3C7D2">
      <w:pPr>
        <w:ind w:firstLine="2389" w:firstLineChars="700"/>
        <w:rPr>
          <w:rFonts w:hint="default" w:ascii="Arial" w:hAnsi="Arial"/>
          <w:b/>
          <w:color w:val="323E4F" w:themeColor="text2" w:themeShade="BF"/>
          <w:sz w:val="34"/>
          <w:lang w:val="en-GB"/>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pPr>
    </w:p>
    <w:p w14:paraId="6D448353">
      <w:pPr>
        <w:rPr>
          <w:rFonts w:hint="default" w:ascii="Arial" w:hAnsi="Arial"/>
          <w:b/>
          <w:color w:val="323E4F" w:themeColor="text2" w:themeShade="BF"/>
          <w:sz w:val="34"/>
          <w:lang w:val="en-GB"/>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pPr>
    </w:p>
    <w:p w14:paraId="06E23B00">
      <w:pPr>
        <w:numPr>
          <w:ilvl w:val="0"/>
          <w:numId w:val="1"/>
        </w:numPr>
        <w:rPr>
          <w:rFonts w:hint="default" w:ascii="Arial" w:hAnsi="Arial"/>
          <w:b/>
          <w:bCs w:val="0"/>
          <w:color w:val="000000" w:themeColor="text1"/>
          <w:sz w:val="22"/>
          <w:szCs w:val="22"/>
          <w:lang w:val="en-GB"/>
          <w14:textFill>
            <w14:solidFill>
              <w14:schemeClr w14:val="tx1"/>
            </w14:solidFill>
          </w14:textFill>
        </w:rPr>
      </w:pPr>
      <w:r>
        <w:rPr>
          <w:rFonts w:hint="default" w:ascii="Arial" w:hAnsi="Arial"/>
          <w:b/>
          <w:bCs w:val="0"/>
          <w:color w:val="000000" w:themeColor="text1"/>
          <w:sz w:val="22"/>
          <w:szCs w:val="22"/>
          <w:lang w:val="en-GB"/>
          <w14:textFill>
            <w14:solidFill>
              <w14:schemeClr w14:val="tx1"/>
            </w14:solidFill>
          </w14:textFill>
        </w:rPr>
        <w:t xml:space="preserve">Proposed topic or working title: </w:t>
      </w:r>
    </w:p>
    <w:p w14:paraId="7E97BAD8">
      <w:pPr>
        <w:numPr>
          <w:numId w:val="0"/>
        </w:numPr>
        <w:rPr>
          <w:rFonts w:hint="default" w:ascii="Arial" w:hAnsi="Arial"/>
          <w:b w:val="0"/>
          <w:bCs/>
          <w:color w:val="000000" w:themeColor="text1"/>
          <w:sz w:val="22"/>
          <w:szCs w:val="22"/>
          <w:lang w:val="en-GB"/>
          <w14:textFill>
            <w14:solidFill>
              <w14:schemeClr w14:val="tx1"/>
            </w14:solidFill>
          </w14:textFill>
        </w:rPr>
      </w:pPr>
      <w:r>
        <w:rPr>
          <w:rFonts w:hint="default" w:ascii="Arial" w:hAnsi="Arial"/>
          <w:b w:val="0"/>
          <w:bCs/>
          <w:color w:val="000000" w:themeColor="text1"/>
          <w:sz w:val="22"/>
          <w:szCs w:val="22"/>
          <w:lang w:val="en-GB"/>
          <w14:textFill>
            <w14:solidFill>
              <w14:schemeClr w14:val="tx1"/>
            </w14:solidFill>
          </w14:textFill>
        </w:rPr>
        <w:t>“QuickFashionUK” : Developing an On-Demand Fashion E-Commerce Startup Using a 30-Minute Delivery Model in the UK.</w:t>
      </w:r>
    </w:p>
    <w:p w14:paraId="6E24DACD">
      <w:pPr>
        <w:rPr>
          <w:rFonts w:hint="default" w:ascii="Arial" w:hAnsi="Arial"/>
          <w:b w:val="0"/>
          <w:bCs/>
          <w:color w:val="000000" w:themeColor="text1"/>
          <w:sz w:val="22"/>
          <w:szCs w:val="22"/>
          <w:lang w:val="en-GB"/>
          <w14:textFill>
            <w14:solidFill>
              <w14:schemeClr w14:val="tx1"/>
            </w14:solidFill>
          </w14:textFill>
        </w:rPr>
      </w:pPr>
    </w:p>
    <w:p w14:paraId="6F4ADEC7">
      <w:pPr>
        <w:numPr>
          <w:ilvl w:val="0"/>
          <w:numId w:val="1"/>
        </w:numPr>
        <w:ind w:left="0" w:leftChars="0" w:firstLine="0" w:firstLineChars="0"/>
        <w:rPr>
          <w:rFonts w:hint="default" w:ascii="Arial" w:hAnsi="Arial"/>
          <w:b/>
          <w:bCs w:val="0"/>
          <w:color w:val="000000" w:themeColor="text1"/>
          <w:sz w:val="22"/>
          <w:szCs w:val="22"/>
          <w:lang w:val="en-GB"/>
          <w14:textFill>
            <w14:solidFill>
              <w14:schemeClr w14:val="tx1"/>
            </w14:solidFill>
          </w14:textFill>
        </w:rPr>
      </w:pPr>
      <w:r>
        <w:rPr>
          <w:rFonts w:hint="default" w:ascii="Arial" w:hAnsi="Arial"/>
          <w:b/>
          <w:bCs w:val="0"/>
          <w:color w:val="000000" w:themeColor="text1"/>
          <w:sz w:val="22"/>
          <w:szCs w:val="22"/>
          <w:lang w:val="en-GB"/>
          <w14:textFill>
            <w14:solidFill>
              <w14:schemeClr w14:val="tx1"/>
            </w14:solidFill>
          </w14:textFill>
        </w:rPr>
        <w:t>Business problem or unmet need:</w:t>
      </w:r>
    </w:p>
    <w:p w14:paraId="479A3E20">
      <w:pPr>
        <w:rPr>
          <w:rFonts w:hint="default" w:ascii="Arial" w:hAnsi="Arial"/>
          <w:b w:val="0"/>
          <w:bCs/>
          <w:color w:val="000000" w:themeColor="text1"/>
          <w:sz w:val="22"/>
          <w:szCs w:val="22"/>
          <w:lang w:val="en-GB"/>
          <w14:textFill>
            <w14:solidFill>
              <w14:schemeClr w14:val="tx1"/>
            </w14:solidFill>
          </w14:textFill>
        </w:rPr>
      </w:pPr>
      <w:r>
        <w:rPr>
          <w:rFonts w:hint="default" w:ascii="Arial" w:hAnsi="Arial"/>
          <w:b w:val="0"/>
          <w:bCs/>
          <w:color w:val="000000" w:themeColor="text1"/>
          <w:sz w:val="22"/>
          <w:szCs w:val="22"/>
          <w:lang w:val="en-GB"/>
          <w14:textFill>
            <w14:solidFill>
              <w14:schemeClr w14:val="tx1"/>
            </w14:solidFill>
          </w14:textFill>
        </w:rPr>
        <w:t>Online shoppers may have an urgent need for an item for a trip, event, job, or unforeseen change in plans, but normal delivery frequently isn't able to fulfilll these demands. Independent fashion retailers, on the other hand, might have adequate inventory in local stores but lack the technology, visibility, and delivery infrastructure necessary to swiftly reach local clients. The chance is to use an easy-to-use digital platform to link clients to local goods that is available. The expense of quick delivery, stock accuracy, refunds, sizing uncertainty, and the environmental impact of individual journeys are all issues that the company must deal with.</w:t>
      </w:r>
    </w:p>
    <w:p w14:paraId="2E8D9F69">
      <w:pPr>
        <w:rPr>
          <w:rFonts w:hint="default" w:ascii="Arial" w:hAnsi="Arial"/>
          <w:b w:val="0"/>
          <w:bCs/>
          <w:color w:val="000000" w:themeColor="text1"/>
          <w:sz w:val="22"/>
          <w:szCs w:val="22"/>
          <w:lang w:val="en-GB"/>
          <w14:textFill>
            <w14:solidFill>
              <w14:schemeClr w14:val="tx1"/>
            </w14:solidFill>
          </w14:textFill>
        </w:rPr>
      </w:pPr>
    </w:p>
    <w:p w14:paraId="1279639D">
      <w:pPr>
        <w:numPr>
          <w:ilvl w:val="0"/>
          <w:numId w:val="1"/>
        </w:numPr>
        <w:ind w:left="0" w:leftChars="0" w:firstLine="0" w:firstLineChars="0"/>
        <w:rPr>
          <w:rFonts w:hint="default" w:ascii="Arial" w:hAnsi="Arial"/>
          <w:b w:val="0"/>
          <w:bCs/>
          <w:color w:val="000000" w:themeColor="text1"/>
          <w:sz w:val="22"/>
          <w:szCs w:val="22"/>
          <w:lang w:val="en-GB"/>
          <w14:textFill>
            <w14:solidFill>
              <w14:schemeClr w14:val="tx1"/>
            </w14:solidFill>
          </w14:textFill>
        </w:rPr>
      </w:pPr>
      <w:r>
        <w:rPr>
          <w:rFonts w:hint="default" w:ascii="Arial" w:hAnsi="Arial"/>
          <w:b/>
          <w:bCs w:val="0"/>
          <w:color w:val="000000" w:themeColor="text1"/>
          <w:sz w:val="22"/>
          <w:szCs w:val="22"/>
          <w:lang w:val="en-GB"/>
          <w14:textFill>
            <w14:solidFill>
              <w14:schemeClr w14:val="tx1"/>
            </w14:solidFill>
          </w14:textFill>
        </w:rPr>
        <w:t>Proposed business response:</w:t>
      </w:r>
    </w:p>
    <w:p w14:paraId="3F6DAF6F">
      <w:pPr>
        <w:numPr>
          <w:numId w:val="0"/>
        </w:numPr>
        <w:ind w:leftChars="0"/>
        <w:rPr>
          <w:rFonts w:hint="default" w:ascii="Arial" w:hAnsi="Arial"/>
          <w:b w:val="0"/>
          <w:bCs/>
          <w:color w:val="000000" w:themeColor="text1"/>
          <w:sz w:val="22"/>
          <w:szCs w:val="22"/>
          <w:lang w:val="en-GB"/>
          <w14:textFill>
            <w14:solidFill>
              <w14:schemeClr w14:val="tx1"/>
            </w14:solidFill>
          </w14:textFill>
        </w:rPr>
      </w:pPr>
      <w:r>
        <w:rPr>
          <w:rFonts w:hint="default" w:ascii="Arial" w:hAnsi="Arial"/>
          <w:b w:val="0"/>
          <w:bCs/>
          <w:color w:val="000000" w:themeColor="text1"/>
          <w:sz w:val="22"/>
          <w:szCs w:val="22"/>
          <w:lang w:val="en-GB"/>
          <w14:textFill>
            <w14:solidFill>
              <w14:schemeClr w14:val="tx1"/>
            </w14:solidFill>
          </w14:textFill>
        </w:rPr>
        <w:t>QuickFashionUK will be a mobile-first e-commerce platform that displays fashion items available from participating local shops and aims to deliver eligible orders within 30 minutes in a defined launch area. Consumers will peruse products, verify sizes and real-time availability, make an online payment, and monitor their courier. Retail partners will use a straightforward dashboard or point-of-sale connection to update stock. Orders would be assigned to local couriers and merchants in the area, and delivery schedules would only be verified when it was practically possible. The first product line can concentrate on a few necessities like accessories, basic apparel, and products for special occasions. Before checking out, clear pricing, delivery costs, return policies, and reasonable service-area limitations will be displayed.</w:t>
      </w:r>
    </w:p>
    <w:p w14:paraId="4B842966">
      <w:pPr>
        <w:numPr>
          <w:numId w:val="0"/>
        </w:numPr>
        <w:ind w:leftChars="0"/>
        <w:rPr>
          <w:rFonts w:hint="default" w:ascii="Arial" w:hAnsi="Arial"/>
          <w:b w:val="0"/>
          <w:bCs/>
          <w:color w:val="000000" w:themeColor="text1"/>
          <w:sz w:val="22"/>
          <w:szCs w:val="22"/>
          <w:lang w:val="en-GB"/>
          <w14:textFill>
            <w14:solidFill>
              <w14:schemeClr w14:val="tx1"/>
            </w14:solidFill>
          </w14:textFill>
        </w:rPr>
      </w:pPr>
    </w:p>
    <w:p w14:paraId="1919B5A0">
      <w:pPr>
        <w:numPr>
          <w:numId w:val="0"/>
        </w:numPr>
        <w:ind w:leftChars="0"/>
        <w:rPr>
          <w:rFonts w:hint="default" w:ascii="Arial" w:hAnsi="Arial"/>
          <w:b w:val="0"/>
          <w:bCs/>
          <w:color w:val="000000" w:themeColor="text1"/>
          <w:sz w:val="22"/>
          <w:szCs w:val="22"/>
          <w:lang w:val="en-GB"/>
          <w14:textFill>
            <w14:solidFill>
              <w14:schemeClr w14:val="tx1"/>
            </w14:solidFill>
          </w14:textFill>
        </w:rPr>
      </w:pPr>
    </w:p>
    <w:p w14:paraId="74945911">
      <w:pPr>
        <w:numPr>
          <w:ilvl w:val="0"/>
          <w:numId w:val="1"/>
        </w:numPr>
        <w:ind w:left="0" w:leftChars="0" w:firstLine="0" w:firstLineChars="0"/>
        <w:rPr>
          <w:rFonts w:hint="default" w:ascii="Arial" w:hAnsi="Arial"/>
          <w:b/>
          <w:bCs w:val="0"/>
          <w:color w:val="000000" w:themeColor="text1"/>
          <w:sz w:val="22"/>
          <w:szCs w:val="22"/>
          <w:lang w:val="en-GB"/>
          <w14:textFill>
            <w14:solidFill>
              <w14:schemeClr w14:val="tx1"/>
            </w14:solidFill>
          </w14:textFill>
        </w:rPr>
      </w:pPr>
      <w:r>
        <w:rPr>
          <w:rFonts w:hint="default" w:ascii="Arial" w:hAnsi="Arial"/>
          <w:b/>
          <w:bCs w:val="0"/>
          <w:color w:val="000000" w:themeColor="text1"/>
          <w:sz w:val="22"/>
          <w:szCs w:val="22"/>
          <w:lang w:val="en-GB"/>
          <w14:textFill>
            <w14:solidFill>
              <w14:schemeClr w14:val="tx1"/>
            </w14:solidFill>
          </w14:textFill>
        </w:rPr>
        <w:t>Target customers and scope:</w:t>
      </w:r>
    </w:p>
    <w:p w14:paraId="4D7EF2B3">
      <w:pPr>
        <w:rPr>
          <w:rFonts w:hint="default" w:ascii="Arial" w:hAnsi="Arial"/>
          <w:b w:val="0"/>
          <w:bCs/>
          <w:color w:val="000000" w:themeColor="text1"/>
          <w:sz w:val="22"/>
          <w:szCs w:val="22"/>
          <w:lang w:val="en-GB"/>
          <w14:textFill>
            <w14:solidFill>
              <w14:schemeClr w14:val="tx1"/>
            </w14:solidFill>
          </w14:textFill>
        </w:rPr>
      </w:pPr>
      <w:r>
        <w:rPr>
          <w:rFonts w:hint="default" w:ascii="Arial" w:hAnsi="Arial"/>
          <w:b w:val="0"/>
          <w:bCs/>
          <w:color w:val="000000" w:themeColor="text1"/>
          <w:sz w:val="22"/>
          <w:szCs w:val="22"/>
          <w:lang w:val="en-GB"/>
          <w14:textFill>
            <w14:solidFill>
              <w14:schemeClr w14:val="tx1"/>
            </w14:solidFill>
          </w14:textFill>
        </w:rPr>
        <w:t>Adults in the UK who value convenience and could require fashion products quickly make up the first client segment, together with those who prefer to purchase at local stores. Independent fashion shops and carefully chosen multi-brand stores with inventory in the launch area would be business partners. In order to make the project manageable, the BDP will evaluate a pilot in a single small urban region, possibly a portion of London, with a restricted number of retail partners, a carefully chosen product line, and operation hours that correspond with participating stores. Only until the pilot's demand, expenses, and service effectiveness are assessed will expansion to additional UK locations be taken into consideration.</w:t>
      </w:r>
    </w:p>
    <w:p w14:paraId="37894D9C">
      <w:pPr>
        <w:rPr>
          <w:rFonts w:hint="default" w:ascii="Arial" w:hAnsi="Arial"/>
          <w:b w:val="0"/>
          <w:bCs/>
          <w:color w:val="000000" w:themeColor="text1"/>
          <w:sz w:val="22"/>
          <w:szCs w:val="22"/>
          <w:lang w:val="en-GB"/>
          <w14:textFill>
            <w14:solidFill>
              <w14:schemeClr w14:val="tx1"/>
            </w14:solidFill>
          </w14:textFill>
        </w:rPr>
      </w:pPr>
    </w:p>
    <w:p w14:paraId="1127554A">
      <w:pPr>
        <w:numPr>
          <w:ilvl w:val="0"/>
          <w:numId w:val="1"/>
        </w:numPr>
        <w:ind w:left="0" w:leftChars="0" w:firstLine="0" w:firstLineChars="0"/>
        <w:rPr>
          <w:rFonts w:hint="default" w:ascii="Arial" w:hAnsi="Arial"/>
          <w:b w:val="0"/>
          <w:bCs/>
          <w:color w:val="000000" w:themeColor="text1"/>
          <w:sz w:val="22"/>
          <w:szCs w:val="22"/>
          <w:lang w:val="en-GB"/>
          <w14:textFill>
            <w14:solidFill>
              <w14:schemeClr w14:val="tx1"/>
            </w14:solidFill>
          </w14:textFill>
        </w:rPr>
      </w:pPr>
      <w:r>
        <w:rPr>
          <w:rFonts w:hint="default" w:ascii="Arial" w:hAnsi="Arial"/>
          <w:b/>
          <w:bCs w:val="0"/>
          <w:color w:val="000000" w:themeColor="text1"/>
          <w:sz w:val="22"/>
          <w:szCs w:val="22"/>
          <w:lang w:val="en-GB"/>
          <w14:textFill>
            <w14:solidFill>
              <w14:schemeClr w14:val="tx1"/>
            </w14:solidFill>
          </w14:textFill>
        </w:rPr>
        <w:t>Early evidence of demand:</w:t>
      </w:r>
      <w:r>
        <w:rPr>
          <w:rFonts w:hint="default" w:ascii="Arial" w:hAnsi="Arial"/>
          <w:b w:val="0"/>
          <w:bCs/>
          <w:color w:val="000000" w:themeColor="text1"/>
          <w:sz w:val="22"/>
          <w:szCs w:val="22"/>
          <w:lang w:val="en-GB"/>
          <w14:textFill>
            <w14:solidFill>
              <w14:schemeClr w14:val="tx1"/>
            </w14:solidFill>
          </w14:textFill>
        </w:rPr>
        <w:tab/>
      </w:r>
    </w:p>
    <w:p w14:paraId="4C5B0FB6">
      <w:pPr>
        <w:numPr>
          <w:numId w:val="0"/>
        </w:numPr>
        <w:ind w:leftChars="0"/>
        <w:rPr>
          <w:rFonts w:hint="default" w:ascii="Arial" w:hAnsi="Arial"/>
          <w:b w:val="0"/>
          <w:bCs/>
          <w:color w:val="000000" w:themeColor="text1"/>
          <w:sz w:val="22"/>
          <w:szCs w:val="22"/>
          <w:lang w:val="en-GB"/>
          <w14:textFill>
            <w14:solidFill>
              <w14:schemeClr w14:val="tx1"/>
            </w14:solidFill>
          </w14:textFill>
        </w:rPr>
      </w:pPr>
      <w:r>
        <w:rPr>
          <w:rFonts w:hint="default" w:ascii="Arial" w:hAnsi="Arial"/>
          <w:b w:val="0"/>
          <w:bCs/>
          <w:color w:val="000000" w:themeColor="text1"/>
          <w:sz w:val="22"/>
          <w:szCs w:val="22"/>
          <w:lang w:val="en-GB"/>
          <w14:textFill>
            <w14:solidFill>
              <w14:schemeClr w14:val="tx1"/>
            </w14:solidFill>
          </w14:textFill>
        </w:rPr>
        <w:t>RetailX UK Fashion 2023 reporting, summarised by InternetRetailing, found that convenience and home delivery are important reasons for shopping for fashion online; its report also indicated that many shoppers had paid for faster delivery at least once. Vogue Business's 2023 coverage of the London startup Need It For Tonight describes a 90-minute fashion delivery service working with local retailers, showing that a related model has been tested in the UK market. These sources suggest interest in faster fashion fulfilment and provide a useful competitor case. They do not prove that a 30-minute service will be profitable or widely demanded, so the BDP should validate willingness to pay and likely order frequency through customer surveys, retailer interviews and a small pilot feasibility study.</w:t>
      </w:r>
    </w:p>
    <w:p w14:paraId="3C1BBD4D">
      <w:pPr>
        <w:numPr>
          <w:numId w:val="0"/>
        </w:numPr>
        <w:ind w:leftChars="0"/>
        <w:rPr>
          <w:rFonts w:hint="default" w:ascii="Arial" w:hAnsi="Arial"/>
          <w:b w:val="0"/>
          <w:bCs/>
          <w:color w:val="000000" w:themeColor="text1"/>
          <w:sz w:val="22"/>
          <w:szCs w:val="22"/>
          <w:lang w:val="en-GB"/>
          <w14:textFill>
            <w14:solidFill>
              <w14:schemeClr w14:val="tx1"/>
            </w14:solidFill>
          </w14:textFill>
        </w:rPr>
      </w:pPr>
    </w:p>
    <w:p w14:paraId="1E66E64E">
      <w:pPr>
        <w:numPr>
          <w:ilvl w:val="0"/>
          <w:numId w:val="1"/>
        </w:numPr>
        <w:ind w:left="0" w:leftChars="0" w:firstLine="0" w:firstLineChars="0"/>
        <w:rPr>
          <w:rFonts w:hint="default" w:ascii="Arial" w:hAnsi="Arial"/>
          <w:b w:val="0"/>
          <w:bCs/>
          <w:color w:val="000000" w:themeColor="text1"/>
          <w:sz w:val="22"/>
          <w:szCs w:val="22"/>
          <w:lang w:val="en-GB"/>
          <w14:textFill>
            <w14:solidFill>
              <w14:schemeClr w14:val="tx1"/>
            </w14:solidFill>
          </w14:textFill>
        </w:rPr>
      </w:pPr>
      <w:r>
        <w:rPr>
          <w:rFonts w:hint="default" w:ascii="Arial" w:hAnsi="Arial"/>
          <w:b/>
          <w:bCs w:val="0"/>
          <w:color w:val="000000" w:themeColor="text1"/>
          <w:sz w:val="22"/>
          <w:szCs w:val="22"/>
          <w:lang w:val="en-GB"/>
          <w14:textFill>
            <w14:solidFill>
              <w14:schemeClr w14:val="tx1"/>
            </w14:solidFill>
          </w14:textFill>
        </w:rPr>
        <w:t>Aim and feasibility:</w:t>
      </w:r>
      <w:r>
        <w:rPr>
          <w:rFonts w:hint="default" w:ascii="Arial" w:hAnsi="Arial"/>
          <w:b w:val="0"/>
          <w:bCs/>
          <w:color w:val="000000" w:themeColor="text1"/>
          <w:sz w:val="22"/>
          <w:szCs w:val="22"/>
          <w:lang w:val="en-GB"/>
          <w14:textFill>
            <w14:solidFill>
              <w14:schemeClr w14:val="tx1"/>
            </w14:solidFill>
          </w14:textFill>
        </w:rPr>
        <w:tab/>
      </w:r>
    </w:p>
    <w:p w14:paraId="00C2EE4E">
      <w:pPr>
        <w:numPr>
          <w:numId w:val="0"/>
        </w:numPr>
        <w:ind w:leftChars="0"/>
        <w:rPr>
          <w:rFonts w:hint="default" w:ascii="Arial" w:hAnsi="Arial"/>
          <w:b w:val="0"/>
          <w:bCs/>
          <w:color w:val="000000" w:themeColor="text1"/>
          <w:sz w:val="22"/>
          <w:szCs w:val="22"/>
          <w:lang w:val="en-GB"/>
          <w14:textFill>
            <w14:solidFill>
              <w14:schemeClr w14:val="tx1"/>
            </w14:solidFill>
          </w14:textFill>
        </w:rPr>
      </w:pPr>
      <w:r>
        <w:rPr>
          <w:rFonts w:hint="default" w:ascii="Arial" w:hAnsi="Arial"/>
          <w:b w:val="0"/>
          <w:bCs/>
          <w:color w:val="000000" w:themeColor="text1"/>
          <w:sz w:val="22"/>
          <w:szCs w:val="22"/>
          <w:lang w:val="en-GB"/>
          <w14:textFill>
            <w14:solidFill>
              <w14:schemeClr w14:val="tx1"/>
            </w14:solidFill>
          </w14:textFill>
        </w:rPr>
        <w:t>The BDP will assess the commercial and operational feasibility of launching QuickFashionUK in one UK urban area. It will investigate target customer demand, competitors, partner-store availability, delivery radius, order volumes, delivery fees, commission or subscription revenue, technology costs, courier costs, customer acquisition and returns handling. Published UK fashion e-commerce reports, rival websites, retailer interviews, customer surveys, and approximate delivery costs can all be used as sources of evidence. Maintaining accurate real-time inventory, determining the right size and fit, high courier expenses, low order density, unsuccessful deliveries, returns, and competition from well-known stores offering same-day or next-day delivery are some of the major challenges. As a pilot project, the 30-minute guaranty should be evaluated in relation to factors such as distance, store hours, traffic, weather, and courier availability. Only orders that satisfy specific operational requirements would be eligible for the promise in a practical first stage, which would employ a constrained service region.</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046953"/>
    <w:multiLevelType w:val="singleLevel"/>
    <w:tmpl w:val="A204695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742D1B"/>
    <w:rsid w:val="0DB6770F"/>
    <w:rsid w:val="39742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8</TotalTime>
  <ScaleCrop>false</ScaleCrop>
  <LinksUpToDate>false</LinksUpToDate>
  <CharactersWithSpaces>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2026-10-19T21:51:00Z</dcterms:created>
  <dc:creator>Rainak Zabin</dc:creator>
  <cp:lastModifiedBy>Rainak Zabin</cp:lastModifiedBy>
  <dcterms:modified xsi:type="dcterms:W3CDTF">2026-10-19T22:02:26Z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1033-12.1.0.29162</vt:lpwstr>
  </property>
  <property fmtid="{D5CDD505-2E9C-101B-9397-08002B2CF9AE}" pid="3" name="ICV">
    <vt:lpwstr>B8D577351ED54650AD6A1A36502E7525_11</vt:lpwstr>
  </property>
  <property fmtid="{D5CDD505-2E9C-101B-9397-08002B2CF9AE}" pid="4" name="KSOTemplateDocerSaveRecord">
    <vt:lpwstr>eyJoZGlkIjoiM2ZlZjFhYTNiNWU0MTQ1ZDM1MDZhMzdhMTE0ODQ0ZWIiLCJ1c2VySWQiOiIzNzI4NzY3MTQzODU3In0=</vt:lpwstr>
  </property>
</Properties>
</file>