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B7AC0" w:rsidRDefault="00AB7AC0" w14:paraId="413309BA" w14:textId="77777777"/>
    <w:p w:rsidR="00AB7AC0" w:rsidRDefault="00AB7AC0" w14:paraId="1987FA28" w14:textId="77777777"/>
    <w:p w:rsidR="00AB7AC0" w:rsidRDefault="00AB7AC0" w14:paraId="2E0BE1B7" w14:textId="77777777"/>
    <w:p w:rsidR="00AB7AC0" w:rsidRDefault="00AB7AC0" w14:paraId="3F4FC9CC" w14:textId="77777777"/>
    <w:p w:rsidR="00AB7AC0" w:rsidRDefault="00AB7AC0" w14:paraId="0256B5F9" w14:textId="77777777"/>
    <w:p w:rsidR="00AB7AC0" w:rsidRDefault="00AB7AC0" w14:paraId="4FE43B15" w14:textId="77777777"/>
    <w:p w:rsidRPr="006D7C72" w:rsidR="006D7C72" w:rsidP="006D7C72" w:rsidRDefault="006D7C72" w14:paraId="39860B15" w14:textId="77777777">
      <w:pPr>
        <w:jc w:val="center"/>
        <w:rPr>
          <w:sz w:val="36"/>
          <w:szCs w:val="36"/>
        </w:rPr>
      </w:pPr>
      <w:r w:rsidRPr="006D7C72">
        <w:rPr>
          <w:sz w:val="36"/>
          <w:szCs w:val="36"/>
        </w:rPr>
        <w:t>Module: Workplace Critical Thinking</w:t>
      </w:r>
    </w:p>
    <w:p w:rsidRPr="006D7C72" w:rsidR="006D7C72" w:rsidP="006D7C72" w:rsidRDefault="006D7C72" w14:paraId="21BA8E3B" w14:textId="666401D6">
      <w:pPr>
        <w:jc w:val="center"/>
        <w:rPr>
          <w:sz w:val="36"/>
          <w:szCs w:val="36"/>
        </w:rPr>
      </w:pPr>
      <w:r w:rsidRPr="006D7C72">
        <w:rPr>
          <w:sz w:val="36"/>
          <w:szCs w:val="36"/>
        </w:rPr>
        <w:t>Module code: BMSW5101_BIRM</w:t>
      </w:r>
    </w:p>
    <w:p w:rsidRPr="006D7C72" w:rsidR="00AB7AC0" w:rsidP="00AB7AC0" w:rsidRDefault="00AB7AC0" w14:paraId="6D0B318A" w14:textId="23D79D4E">
      <w:pPr>
        <w:jc w:val="center"/>
        <w:rPr>
          <w:sz w:val="36"/>
          <w:szCs w:val="36"/>
        </w:rPr>
      </w:pPr>
      <w:r w:rsidRPr="1EF9BAAA" w:rsidR="00AB7AC0">
        <w:rPr>
          <w:sz w:val="36"/>
          <w:szCs w:val="36"/>
        </w:rPr>
        <w:t>Task 3</w:t>
      </w:r>
      <w:r w:rsidRPr="1EF9BAAA" w:rsidR="006D7C72">
        <w:rPr>
          <w:sz w:val="36"/>
          <w:szCs w:val="36"/>
        </w:rPr>
        <w:t>&amp;4</w:t>
      </w:r>
    </w:p>
    <w:p w:rsidR="56097C86" w:rsidP="1EF9BAAA" w:rsidRDefault="56097C86" w14:paraId="489EED03" w14:textId="4B4E52AE">
      <w:pPr>
        <w:pStyle w:val="Normal"/>
        <w:jc w:val="center"/>
        <w:rPr>
          <w:sz w:val="36"/>
          <w:szCs w:val="36"/>
        </w:rPr>
      </w:pPr>
      <w:r w:rsidRPr="1EF9BAAA" w:rsidR="56097C86">
        <w:rPr>
          <w:sz w:val="36"/>
          <w:szCs w:val="36"/>
        </w:rPr>
        <w:t>Simona Pacuraru</w:t>
      </w:r>
    </w:p>
    <w:p w:rsidR="56097C86" w:rsidP="1EF9BAAA" w:rsidRDefault="56097C86" w14:paraId="2DB2D54D" w14:textId="50FE82C8">
      <w:pPr>
        <w:pStyle w:val="Normal"/>
        <w:jc w:val="center"/>
        <w:rPr>
          <w:sz w:val="36"/>
          <w:szCs w:val="36"/>
        </w:rPr>
      </w:pPr>
      <w:r w:rsidRPr="1EF9BAAA" w:rsidR="56097C86">
        <w:rPr>
          <w:sz w:val="36"/>
          <w:szCs w:val="36"/>
        </w:rPr>
        <w:t>2126931</w:t>
      </w:r>
    </w:p>
    <w:p w:rsidR="00AB7AC0" w:rsidRDefault="00AB7AC0" w14:paraId="5FB53EF5" w14:textId="473D2CF2">
      <w:pPr>
        <w:spacing w:before="0" w:after="160" w:line="259" w:lineRule="auto"/>
        <w:jc w:val="left"/>
        <w:rPr>
          <w:sz w:val="72"/>
          <w:szCs w:val="72"/>
        </w:rPr>
      </w:pPr>
      <w:r>
        <w:rPr>
          <w:sz w:val="72"/>
          <w:szCs w:val="72"/>
        </w:rPr>
        <w:br w:type="page"/>
      </w:r>
    </w:p>
    <w:sdt>
      <w:sdtPr>
        <w:rPr>
          <w:rFonts w:ascii="Times New Roman" w:hAnsi="Times New Roman" w:eastAsiaTheme="minorHAnsi" w:cstheme="minorBidi"/>
          <w:color w:val="auto"/>
          <w:sz w:val="24"/>
          <w:szCs w:val="22"/>
          <w:lang w:val="en-GB"/>
        </w:rPr>
        <w:id w:val="-1102179322"/>
        <w:docPartObj>
          <w:docPartGallery w:val="Table of Contents"/>
          <w:docPartUnique/>
        </w:docPartObj>
      </w:sdtPr>
      <w:sdtEndPr>
        <w:rPr>
          <w:b/>
          <w:bCs/>
          <w:noProof/>
        </w:rPr>
      </w:sdtEndPr>
      <w:sdtContent>
        <w:p w:rsidRPr="006A0061" w:rsidR="006A0061" w:rsidP="006A0061" w:rsidRDefault="006A0061" w14:paraId="01813B81" w14:textId="3CC2957A">
          <w:pPr>
            <w:pStyle w:val="TOCHeading"/>
            <w:jc w:val="center"/>
            <w:rPr>
              <w:rStyle w:val="Heading1Char"/>
            </w:rPr>
          </w:pPr>
          <w:r w:rsidRPr="006A0061">
            <w:rPr>
              <w:rStyle w:val="Heading1Char"/>
            </w:rPr>
            <w:t>Contents</w:t>
          </w:r>
        </w:p>
        <w:p w:rsidR="006A0061" w:rsidRDefault="006A0061" w14:paraId="678FEFD3" w14:textId="6AC20B4E">
          <w:pPr>
            <w:pStyle w:val="TOC1"/>
            <w:tabs>
              <w:tab w:val="right" w:leader="dot" w:pos="9350"/>
            </w:tabs>
            <w:rPr>
              <w:noProof/>
            </w:rPr>
          </w:pPr>
          <w:r>
            <w:fldChar w:fldCharType="begin"/>
          </w:r>
          <w:r>
            <w:instrText xml:space="preserve"> TOC \o "1-3" \h \z \u </w:instrText>
          </w:r>
          <w:r>
            <w:fldChar w:fldCharType="separate"/>
          </w:r>
          <w:hyperlink w:history="1" w:anchor="_Toc141118232">
            <w:r w:rsidRPr="00414953">
              <w:rPr>
                <w:rStyle w:val="Hyperlink"/>
                <w:noProof/>
              </w:rPr>
              <w:t>Introduction</w:t>
            </w:r>
            <w:r>
              <w:rPr>
                <w:noProof/>
                <w:webHidden/>
              </w:rPr>
              <w:tab/>
            </w:r>
            <w:r>
              <w:rPr>
                <w:noProof/>
                <w:webHidden/>
              </w:rPr>
              <w:fldChar w:fldCharType="begin"/>
            </w:r>
            <w:r>
              <w:rPr>
                <w:noProof/>
                <w:webHidden/>
              </w:rPr>
              <w:instrText xml:space="preserve"> PAGEREF _Toc141118232 \h </w:instrText>
            </w:r>
            <w:r>
              <w:rPr>
                <w:noProof/>
                <w:webHidden/>
              </w:rPr>
            </w:r>
            <w:r>
              <w:rPr>
                <w:noProof/>
                <w:webHidden/>
              </w:rPr>
              <w:fldChar w:fldCharType="separate"/>
            </w:r>
            <w:r>
              <w:rPr>
                <w:noProof/>
                <w:webHidden/>
              </w:rPr>
              <w:t>3</w:t>
            </w:r>
            <w:r>
              <w:rPr>
                <w:noProof/>
                <w:webHidden/>
              </w:rPr>
              <w:fldChar w:fldCharType="end"/>
            </w:r>
          </w:hyperlink>
        </w:p>
        <w:p w:rsidR="006A0061" w:rsidRDefault="00000000" w14:paraId="17F05516" w14:textId="5E1DEB08">
          <w:pPr>
            <w:pStyle w:val="TOC1"/>
            <w:tabs>
              <w:tab w:val="right" w:leader="dot" w:pos="9350"/>
            </w:tabs>
            <w:rPr>
              <w:noProof/>
            </w:rPr>
          </w:pPr>
          <w:hyperlink w:history="1" w:anchor="_Toc141118233">
            <w:r w:rsidRPr="00414953" w:rsidR="006A0061">
              <w:rPr>
                <w:rStyle w:val="Hyperlink"/>
                <w:noProof/>
              </w:rPr>
              <w:t>Management Theory</w:t>
            </w:r>
            <w:r w:rsidR="006A0061">
              <w:rPr>
                <w:noProof/>
                <w:webHidden/>
              </w:rPr>
              <w:tab/>
            </w:r>
            <w:r w:rsidR="006A0061">
              <w:rPr>
                <w:noProof/>
                <w:webHidden/>
              </w:rPr>
              <w:fldChar w:fldCharType="begin"/>
            </w:r>
            <w:r w:rsidR="006A0061">
              <w:rPr>
                <w:noProof/>
                <w:webHidden/>
              </w:rPr>
              <w:instrText xml:space="preserve"> PAGEREF _Toc141118233 \h </w:instrText>
            </w:r>
            <w:r w:rsidR="006A0061">
              <w:rPr>
                <w:noProof/>
                <w:webHidden/>
              </w:rPr>
            </w:r>
            <w:r w:rsidR="006A0061">
              <w:rPr>
                <w:noProof/>
                <w:webHidden/>
              </w:rPr>
              <w:fldChar w:fldCharType="separate"/>
            </w:r>
            <w:r w:rsidR="006A0061">
              <w:rPr>
                <w:noProof/>
                <w:webHidden/>
              </w:rPr>
              <w:t>4</w:t>
            </w:r>
            <w:r w:rsidR="006A0061">
              <w:rPr>
                <w:noProof/>
                <w:webHidden/>
              </w:rPr>
              <w:fldChar w:fldCharType="end"/>
            </w:r>
          </w:hyperlink>
        </w:p>
        <w:p w:rsidR="006A0061" w:rsidRDefault="00000000" w14:paraId="79FCE1E3" w14:textId="1B4A85D1">
          <w:pPr>
            <w:pStyle w:val="TOC1"/>
            <w:tabs>
              <w:tab w:val="right" w:leader="dot" w:pos="9350"/>
            </w:tabs>
            <w:rPr>
              <w:noProof/>
            </w:rPr>
          </w:pPr>
          <w:hyperlink w:history="1" w:anchor="_Toc141118234">
            <w:r w:rsidRPr="00414953" w:rsidR="006A0061">
              <w:rPr>
                <w:rStyle w:val="Hyperlink"/>
                <w:noProof/>
              </w:rPr>
              <w:t>Critical Analysis</w:t>
            </w:r>
            <w:r w:rsidR="006A0061">
              <w:rPr>
                <w:noProof/>
                <w:webHidden/>
              </w:rPr>
              <w:tab/>
            </w:r>
            <w:r w:rsidR="006A0061">
              <w:rPr>
                <w:noProof/>
                <w:webHidden/>
              </w:rPr>
              <w:fldChar w:fldCharType="begin"/>
            </w:r>
            <w:r w:rsidR="006A0061">
              <w:rPr>
                <w:noProof/>
                <w:webHidden/>
              </w:rPr>
              <w:instrText xml:space="preserve"> PAGEREF _Toc141118234 \h </w:instrText>
            </w:r>
            <w:r w:rsidR="006A0061">
              <w:rPr>
                <w:noProof/>
                <w:webHidden/>
              </w:rPr>
            </w:r>
            <w:r w:rsidR="006A0061">
              <w:rPr>
                <w:noProof/>
                <w:webHidden/>
              </w:rPr>
              <w:fldChar w:fldCharType="separate"/>
            </w:r>
            <w:r w:rsidR="006A0061">
              <w:rPr>
                <w:noProof/>
                <w:webHidden/>
              </w:rPr>
              <w:t>5</w:t>
            </w:r>
            <w:r w:rsidR="006A0061">
              <w:rPr>
                <w:noProof/>
                <w:webHidden/>
              </w:rPr>
              <w:fldChar w:fldCharType="end"/>
            </w:r>
          </w:hyperlink>
        </w:p>
        <w:p w:rsidR="006A0061" w:rsidRDefault="00000000" w14:paraId="7572CACE" w14:textId="68C96E6D">
          <w:pPr>
            <w:pStyle w:val="TOC2"/>
            <w:tabs>
              <w:tab w:val="right" w:leader="dot" w:pos="9350"/>
            </w:tabs>
            <w:rPr>
              <w:noProof/>
            </w:rPr>
          </w:pPr>
          <w:hyperlink w:history="1" w:anchor="_Toc141118235">
            <w:r w:rsidRPr="00414953" w:rsidR="006A0061">
              <w:rPr>
                <w:rStyle w:val="Hyperlink"/>
                <w:noProof/>
              </w:rPr>
              <w:t>Benefits and Negatives</w:t>
            </w:r>
            <w:r w:rsidR="006A0061">
              <w:rPr>
                <w:noProof/>
                <w:webHidden/>
              </w:rPr>
              <w:tab/>
            </w:r>
            <w:r w:rsidR="006A0061">
              <w:rPr>
                <w:noProof/>
                <w:webHidden/>
              </w:rPr>
              <w:fldChar w:fldCharType="begin"/>
            </w:r>
            <w:r w:rsidR="006A0061">
              <w:rPr>
                <w:noProof/>
                <w:webHidden/>
              </w:rPr>
              <w:instrText xml:space="preserve"> PAGEREF _Toc141118235 \h </w:instrText>
            </w:r>
            <w:r w:rsidR="006A0061">
              <w:rPr>
                <w:noProof/>
                <w:webHidden/>
              </w:rPr>
            </w:r>
            <w:r w:rsidR="006A0061">
              <w:rPr>
                <w:noProof/>
                <w:webHidden/>
              </w:rPr>
              <w:fldChar w:fldCharType="separate"/>
            </w:r>
            <w:r w:rsidR="006A0061">
              <w:rPr>
                <w:noProof/>
                <w:webHidden/>
              </w:rPr>
              <w:t>5</w:t>
            </w:r>
            <w:r w:rsidR="006A0061">
              <w:rPr>
                <w:noProof/>
                <w:webHidden/>
              </w:rPr>
              <w:fldChar w:fldCharType="end"/>
            </w:r>
          </w:hyperlink>
        </w:p>
        <w:p w:rsidR="006A0061" w:rsidRDefault="00000000" w14:paraId="4FDB3F17" w14:textId="38C30D9A">
          <w:pPr>
            <w:pStyle w:val="TOC2"/>
            <w:tabs>
              <w:tab w:val="right" w:leader="dot" w:pos="9350"/>
            </w:tabs>
            <w:rPr>
              <w:noProof/>
            </w:rPr>
          </w:pPr>
          <w:hyperlink w:history="1" w:anchor="_Toc141118236">
            <w:r w:rsidRPr="00414953" w:rsidR="006A0061">
              <w:rPr>
                <w:rStyle w:val="Hyperlink"/>
                <w:noProof/>
              </w:rPr>
              <w:t>Relevant Workplace Context for Scientific Management</w:t>
            </w:r>
            <w:r w:rsidR="006A0061">
              <w:rPr>
                <w:noProof/>
                <w:webHidden/>
              </w:rPr>
              <w:tab/>
            </w:r>
            <w:r w:rsidR="006A0061">
              <w:rPr>
                <w:noProof/>
                <w:webHidden/>
              </w:rPr>
              <w:fldChar w:fldCharType="begin"/>
            </w:r>
            <w:r w:rsidR="006A0061">
              <w:rPr>
                <w:noProof/>
                <w:webHidden/>
              </w:rPr>
              <w:instrText xml:space="preserve"> PAGEREF _Toc141118236 \h </w:instrText>
            </w:r>
            <w:r w:rsidR="006A0061">
              <w:rPr>
                <w:noProof/>
                <w:webHidden/>
              </w:rPr>
            </w:r>
            <w:r w:rsidR="006A0061">
              <w:rPr>
                <w:noProof/>
                <w:webHidden/>
              </w:rPr>
              <w:fldChar w:fldCharType="separate"/>
            </w:r>
            <w:r w:rsidR="006A0061">
              <w:rPr>
                <w:noProof/>
                <w:webHidden/>
              </w:rPr>
              <w:t>6</w:t>
            </w:r>
            <w:r w:rsidR="006A0061">
              <w:rPr>
                <w:noProof/>
                <w:webHidden/>
              </w:rPr>
              <w:fldChar w:fldCharType="end"/>
            </w:r>
          </w:hyperlink>
        </w:p>
        <w:p w:rsidR="006A0061" w:rsidRDefault="00000000" w14:paraId="291031BE" w14:textId="317F578D">
          <w:pPr>
            <w:pStyle w:val="TOC2"/>
            <w:tabs>
              <w:tab w:val="right" w:leader="dot" w:pos="9350"/>
            </w:tabs>
            <w:rPr>
              <w:noProof/>
            </w:rPr>
          </w:pPr>
          <w:hyperlink w:history="1" w:anchor="_Toc141118237">
            <w:r w:rsidRPr="00414953" w:rsidR="006A0061">
              <w:rPr>
                <w:rStyle w:val="Hyperlink"/>
                <w:noProof/>
              </w:rPr>
              <w:t>Irrelevant Workplace Context for Scientific Management</w:t>
            </w:r>
            <w:r w:rsidR="006A0061">
              <w:rPr>
                <w:noProof/>
                <w:webHidden/>
              </w:rPr>
              <w:tab/>
            </w:r>
            <w:r w:rsidR="006A0061">
              <w:rPr>
                <w:noProof/>
                <w:webHidden/>
              </w:rPr>
              <w:fldChar w:fldCharType="begin"/>
            </w:r>
            <w:r w:rsidR="006A0061">
              <w:rPr>
                <w:noProof/>
                <w:webHidden/>
              </w:rPr>
              <w:instrText xml:space="preserve"> PAGEREF _Toc141118237 \h </w:instrText>
            </w:r>
            <w:r w:rsidR="006A0061">
              <w:rPr>
                <w:noProof/>
                <w:webHidden/>
              </w:rPr>
            </w:r>
            <w:r w:rsidR="006A0061">
              <w:rPr>
                <w:noProof/>
                <w:webHidden/>
              </w:rPr>
              <w:fldChar w:fldCharType="separate"/>
            </w:r>
            <w:r w:rsidR="006A0061">
              <w:rPr>
                <w:noProof/>
                <w:webHidden/>
              </w:rPr>
              <w:t>7</w:t>
            </w:r>
            <w:r w:rsidR="006A0061">
              <w:rPr>
                <w:noProof/>
                <w:webHidden/>
              </w:rPr>
              <w:fldChar w:fldCharType="end"/>
            </w:r>
          </w:hyperlink>
        </w:p>
        <w:p w:rsidR="006A0061" w:rsidRDefault="00000000" w14:paraId="6D511E70" w14:textId="42089EA7">
          <w:pPr>
            <w:pStyle w:val="TOC1"/>
            <w:tabs>
              <w:tab w:val="right" w:leader="dot" w:pos="9350"/>
            </w:tabs>
            <w:rPr>
              <w:noProof/>
            </w:rPr>
          </w:pPr>
          <w:hyperlink w:history="1" w:anchor="_Toc141118238">
            <w:r w:rsidRPr="00414953" w:rsidR="006A0061">
              <w:rPr>
                <w:rStyle w:val="Hyperlink"/>
                <w:noProof/>
              </w:rPr>
              <w:t>Conclusion</w:t>
            </w:r>
            <w:r w:rsidR="006A0061">
              <w:rPr>
                <w:noProof/>
                <w:webHidden/>
              </w:rPr>
              <w:tab/>
            </w:r>
            <w:r w:rsidR="006A0061">
              <w:rPr>
                <w:noProof/>
                <w:webHidden/>
              </w:rPr>
              <w:fldChar w:fldCharType="begin"/>
            </w:r>
            <w:r w:rsidR="006A0061">
              <w:rPr>
                <w:noProof/>
                <w:webHidden/>
              </w:rPr>
              <w:instrText xml:space="preserve"> PAGEREF _Toc141118238 \h </w:instrText>
            </w:r>
            <w:r w:rsidR="006A0061">
              <w:rPr>
                <w:noProof/>
                <w:webHidden/>
              </w:rPr>
            </w:r>
            <w:r w:rsidR="006A0061">
              <w:rPr>
                <w:noProof/>
                <w:webHidden/>
              </w:rPr>
              <w:fldChar w:fldCharType="separate"/>
            </w:r>
            <w:r w:rsidR="006A0061">
              <w:rPr>
                <w:noProof/>
                <w:webHidden/>
              </w:rPr>
              <w:t>9</w:t>
            </w:r>
            <w:r w:rsidR="006A0061">
              <w:rPr>
                <w:noProof/>
                <w:webHidden/>
              </w:rPr>
              <w:fldChar w:fldCharType="end"/>
            </w:r>
          </w:hyperlink>
        </w:p>
        <w:p w:rsidR="006A0061" w:rsidRDefault="00000000" w14:paraId="5C09956A" w14:textId="214C6500">
          <w:pPr>
            <w:pStyle w:val="TOC1"/>
            <w:tabs>
              <w:tab w:val="right" w:leader="dot" w:pos="9350"/>
            </w:tabs>
            <w:rPr>
              <w:noProof/>
            </w:rPr>
          </w:pPr>
          <w:hyperlink w:history="1" w:anchor="_Toc141118239">
            <w:r w:rsidRPr="00414953" w:rsidR="006A0061">
              <w:rPr>
                <w:rStyle w:val="Hyperlink"/>
                <w:noProof/>
              </w:rPr>
              <w:t>Reference</w:t>
            </w:r>
            <w:r w:rsidR="006A0061">
              <w:rPr>
                <w:noProof/>
                <w:webHidden/>
              </w:rPr>
              <w:tab/>
            </w:r>
            <w:r w:rsidR="006A0061">
              <w:rPr>
                <w:noProof/>
                <w:webHidden/>
              </w:rPr>
              <w:fldChar w:fldCharType="begin"/>
            </w:r>
            <w:r w:rsidR="006A0061">
              <w:rPr>
                <w:noProof/>
                <w:webHidden/>
              </w:rPr>
              <w:instrText xml:space="preserve"> PAGEREF _Toc141118239 \h </w:instrText>
            </w:r>
            <w:r w:rsidR="006A0061">
              <w:rPr>
                <w:noProof/>
                <w:webHidden/>
              </w:rPr>
            </w:r>
            <w:r w:rsidR="006A0061">
              <w:rPr>
                <w:noProof/>
                <w:webHidden/>
              </w:rPr>
              <w:fldChar w:fldCharType="separate"/>
            </w:r>
            <w:r w:rsidR="006A0061">
              <w:rPr>
                <w:noProof/>
                <w:webHidden/>
              </w:rPr>
              <w:t>10</w:t>
            </w:r>
            <w:r w:rsidR="006A0061">
              <w:rPr>
                <w:noProof/>
                <w:webHidden/>
              </w:rPr>
              <w:fldChar w:fldCharType="end"/>
            </w:r>
          </w:hyperlink>
        </w:p>
        <w:p w:rsidR="006A0061" w:rsidRDefault="006A0061" w14:paraId="55D4843A" w14:textId="0ACB8539">
          <w:r>
            <w:rPr>
              <w:b/>
              <w:bCs/>
              <w:noProof/>
            </w:rPr>
            <w:fldChar w:fldCharType="end"/>
          </w:r>
        </w:p>
      </w:sdtContent>
    </w:sdt>
    <w:p w:rsidR="00AB7AC0" w:rsidP="00AB7AC0" w:rsidRDefault="00AB7AC0" w14:paraId="10F227FE" w14:textId="34F4FA37"/>
    <w:p w:rsidR="00AB7AC0" w:rsidP="00AB7AC0" w:rsidRDefault="00AB7AC0" w14:paraId="352FD9A3" w14:textId="07BD0AE6"/>
    <w:p w:rsidR="00AB7AC0" w:rsidRDefault="00AB7AC0" w14:paraId="7A57D45F" w14:textId="167B30E8">
      <w:pPr>
        <w:spacing w:before="0" w:after="160" w:line="259" w:lineRule="auto"/>
        <w:jc w:val="left"/>
      </w:pPr>
      <w:r>
        <w:br w:type="page"/>
      </w:r>
    </w:p>
    <w:p w:rsidRPr="004720A9" w:rsidR="004720A9" w:rsidP="004720A9" w:rsidRDefault="004720A9" w14:paraId="7CC5FBBB" w14:textId="7819C063">
      <w:pPr>
        <w:pStyle w:val="Heading1"/>
        <w:jc w:val="center"/>
        <w:rPr>
          <w:sz w:val="36"/>
          <w:szCs w:val="36"/>
        </w:rPr>
      </w:pPr>
      <w:bookmarkStart w:name="_Toc141118232" w:id="0"/>
      <w:r w:rsidRPr="004720A9">
        <w:rPr>
          <w:sz w:val="36"/>
          <w:szCs w:val="36"/>
        </w:rPr>
        <w:lastRenderedPageBreak/>
        <w:t>Task 3</w:t>
      </w:r>
    </w:p>
    <w:p w:rsidR="00AB7AC0" w:rsidP="00AB7AC0" w:rsidRDefault="00AB7AC0" w14:paraId="0F0FF972" w14:textId="7C30F222">
      <w:pPr>
        <w:pStyle w:val="Heading1"/>
      </w:pPr>
      <w:r>
        <w:t>Introduction</w:t>
      </w:r>
      <w:bookmarkEnd w:id="0"/>
      <w:r>
        <w:t xml:space="preserve"> </w:t>
      </w:r>
    </w:p>
    <w:p w:rsidR="00AB7AC0" w:rsidP="0087219A" w:rsidRDefault="00AB7AC0" w14:paraId="3186312F" w14:textId="7288037E">
      <w:r w:rsidRPr="00AB7AC0">
        <w:t>Frederick W. Taylor's seminal Scientific Management Theory, formulated during the late 19th and early 20th centuries, forged a paradigmatic shift in the domain of management and organizational efficacy. An innovative and pioneering concept, this theory was predicated on the augmentation of productivity and effectiveness through the judicious application of scientific principles to the intricacies of work processes. Taylor's resolute commitment to a methodical approach was reflected in his astute deconstruction of tasks into discreet, specialized constituents, thereby discerning optimal methods and obliterating redundant practices</w:t>
      </w:r>
      <w:r w:rsidRPr="003B508F" w:rsidR="003B508F">
        <w:t xml:space="preserve"> (Griffin, 2022)</w:t>
      </w:r>
      <w:r w:rsidRPr="00AB7AC0">
        <w:t xml:space="preserve">. Integral to this framework were the imperatives of standardization, meticulously conducted time and motion studies, and motivation anchored in incentivization. Despite encountering reproval for its perceived mechanistic tendencies and potential devaluation of human </w:t>
      </w:r>
      <w:r w:rsidRPr="00AB7AC0" w:rsidR="0087219A">
        <w:t>labour</w:t>
      </w:r>
      <w:r w:rsidRPr="00AB7AC0">
        <w:t xml:space="preserve">, </w:t>
      </w:r>
      <w:r w:rsidRPr="0087219A" w:rsidR="0087219A">
        <w:t>This Theory is largely responsible for the development of contemporary management techniques around the world..</w:t>
      </w:r>
      <w:r w:rsidR="0087219A">
        <w:t xml:space="preserve"> </w:t>
      </w:r>
      <w:r w:rsidRPr="0087219A" w:rsidR="0087219A">
        <w:t xml:space="preserve">In this </w:t>
      </w:r>
      <w:r w:rsidR="0087219A">
        <w:t>report</w:t>
      </w:r>
      <w:r w:rsidRPr="0087219A" w:rsidR="0087219A">
        <w:t>, we will investigate the Scientific Management Theory from the perspective of the key good and bad elements it has.</w:t>
      </w:r>
      <w:r>
        <w:br w:type="page"/>
      </w:r>
    </w:p>
    <w:p w:rsidR="00AB7AC0" w:rsidP="00AB7AC0" w:rsidRDefault="00AB7AC0" w14:paraId="68FC0D7B" w14:textId="340D9119">
      <w:pPr>
        <w:pStyle w:val="Heading1"/>
      </w:pPr>
      <w:bookmarkStart w:name="_Toc141118233" w:id="1"/>
      <w:r>
        <w:lastRenderedPageBreak/>
        <w:t>Management Theory</w:t>
      </w:r>
      <w:bookmarkEnd w:id="1"/>
      <w:r>
        <w:t xml:space="preserve"> </w:t>
      </w:r>
    </w:p>
    <w:p w:rsidR="00AB7AC0" w:rsidP="00AB7AC0" w:rsidRDefault="00A960BD" w14:paraId="07842ABA" w14:textId="3733895A">
      <w:r w:rsidRPr="00A960BD">
        <w:t xml:space="preserve">Applying scientific concepts </w:t>
      </w:r>
      <w:r>
        <w:t xml:space="preserve">Tylor developed the scientific </w:t>
      </w:r>
      <w:r w:rsidRPr="00A960BD">
        <w:t>managerial techniques, this approach seeks to maximize efficiency and production in industrial settings.</w:t>
      </w:r>
    </w:p>
    <w:p w:rsidR="00A960BD" w:rsidP="00A960BD" w:rsidRDefault="00A960BD" w14:paraId="2540C6DE" w14:textId="4ACA5436">
      <w:r w:rsidRPr="00556087">
        <w:rPr>
          <w:b/>
          <w:bCs/>
        </w:rPr>
        <w:t>Time and Motion Studies:</w:t>
      </w:r>
      <w:r>
        <w:t xml:space="preserve"> </w:t>
      </w:r>
      <w:r w:rsidRPr="00A960BD">
        <w:t>Scientific management analyses and optimi</w:t>
      </w:r>
      <w:r>
        <w:t>s</w:t>
      </w:r>
      <w:r w:rsidRPr="00A960BD">
        <w:t>es processes utilizing time and motion studies. Taylor spent a lot of time researching how to work efficiently. Research was done to reduce waste and speed up production. Taylor's book stated that standardizing work processes was vital for efficiency</w:t>
      </w:r>
      <w:r w:rsidRPr="003B508F" w:rsidR="003B508F">
        <w:t xml:space="preserve"> (Paterson, 2015)</w:t>
      </w:r>
      <w:r w:rsidRPr="00A960BD">
        <w:t>.</w:t>
      </w:r>
    </w:p>
    <w:p w:rsidR="00A960BD" w:rsidP="00A960BD" w:rsidRDefault="00A960BD" w14:paraId="1C670B3A" w14:textId="53ABEB75">
      <w:r w:rsidRPr="00556087">
        <w:rPr>
          <w:b/>
          <w:bCs/>
        </w:rPr>
        <w:t xml:space="preserve">Labour </w:t>
      </w:r>
      <w:r w:rsidRPr="00556087" w:rsidR="00556087">
        <w:rPr>
          <w:b/>
          <w:bCs/>
        </w:rPr>
        <w:t xml:space="preserve">Division </w:t>
      </w:r>
      <w:r w:rsidRPr="00556087">
        <w:rPr>
          <w:b/>
          <w:bCs/>
        </w:rPr>
        <w:t>and Specialization:</w:t>
      </w:r>
      <w:r>
        <w:t xml:space="preserve"> </w:t>
      </w:r>
      <w:r w:rsidRPr="00556087" w:rsidR="00556087">
        <w:t>Taylor believed huge projects should be broken down. He believed that if everyone in the team had a repeatable task, productivity would increase. "Principles of Scientific Management" suggested this to speed up training while retaining quality.</w:t>
      </w:r>
    </w:p>
    <w:p w:rsidR="00556087" w:rsidP="00A960BD" w:rsidRDefault="00A960BD" w14:paraId="7D6CDA15" w14:textId="661D7C5E">
      <w:r w:rsidRPr="00556087">
        <w:rPr>
          <w:b/>
          <w:bCs/>
        </w:rPr>
        <w:t>Incentive-Based Compensation:</w:t>
      </w:r>
      <w:r>
        <w:t xml:space="preserve"> </w:t>
      </w:r>
      <w:r w:rsidRPr="00556087" w:rsidR="00556087">
        <w:t>Financial incentives for going above and above were first proposed by Taylor. He reasoned that if he tied employees' pay to productivity, they could be motivated to work more. There is sufficient evidence for this in Taylor's writings and the work of Henry Gantt, a contemporary of Taylor's and proponent of incentive-based compensation</w:t>
      </w:r>
      <w:r w:rsidRPr="003B508F" w:rsidR="003B508F">
        <w:t xml:space="preserve"> (Robbins et al., 2023)</w:t>
      </w:r>
      <w:r w:rsidRPr="00556087" w:rsidR="00556087">
        <w:t xml:space="preserve">. </w:t>
      </w:r>
    </w:p>
    <w:p w:rsidR="00556087" w:rsidP="00A960BD" w:rsidRDefault="00A960BD" w14:paraId="310A5640" w14:textId="77777777">
      <w:r w:rsidRPr="00556087">
        <w:rPr>
          <w:b/>
          <w:bCs/>
        </w:rPr>
        <w:t>Standardization of Tools and Equipment:</w:t>
      </w:r>
      <w:r>
        <w:t xml:space="preserve"> </w:t>
      </w:r>
      <w:r w:rsidRPr="00A960BD">
        <w:t>Scientific Management includes standardizing tools and machines. Taylor said standardized and well-suited equipment might boost efficiency and reduce errors. Taylor's work builds on Frank and Lillian Gilbreth's pioneering time and motion research.</w:t>
      </w:r>
    </w:p>
    <w:p w:rsidR="00AB7AC0" w:rsidP="00A960BD" w:rsidRDefault="00556087" w14:paraId="4D8A88DC" w14:textId="60F1FDF4">
      <w:r w:rsidRPr="00556087">
        <w:t>Harry Braverman and other opponents of Scientific Management claim that it turns employees into mindless robots. Though it has been criticized, Taylor's Scientific Management Theory has had a lasting impact on management practices and continues to shape how many businesses operate today.</w:t>
      </w:r>
      <w:r w:rsidR="00AB7AC0">
        <w:br w:type="page"/>
      </w:r>
    </w:p>
    <w:p w:rsidR="00AB7AC0" w:rsidP="00AB7AC0" w:rsidRDefault="00AB7AC0" w14:paraId="68E7B52A" w14:textId="381CB8D1">
      <w:pPr>
        <w:pStyle w:val="Heading1"/>
      </w:pPr>
      <w:bookmarkStart w:name="_Toc141118234" w:id="2"/>
      <w:r>
        <w:lastRenderedPageBreak/>
        <w:t>Critical Analysis</w:t>
      </w:r>
      <w:bookmarkEnd w:id="2"/>
      <w:r>
        <w:t xml:space="preserve"> </w:t>
      </w:r>
    </w:p>
    <w:p w:rsidR="00AB7AC0" w:rsidP="00A42D6E" w:rsidRDefault="00556087" w14:paraId="40EAED96" w14:textId="0C6B92BD">
      <w:pPr>
        <w:pStyle w:val="Heading2"/>
      </w:pPr>
      <w:bookmarkStart w:name="_Toc141118235" w:id="3"/>
      <w:r>
        <w:t>Benefits and Negatives</w:t>
      </w:r>
      <w:bookmarkEnd w:id="3"/>
      <w:r>
        <w:t xml:space="preserve"> </w:t>
      </w:r>
    </w:p>
    <w:p w:rsidR="00FF282E" w:rsidP="00A42D6E" w:rsidRDefault="00FF282E" w14:paraId="00D7901A" w14:textId="2E21D723">
      <w:r w:rsidRPr="00FF282E">
        <w:t>The Scientific Management Theory is still widely considered to be one of the most important pillars of contemporary management practices. It has been shown to have a wide variety of positive effects in many business settings. At its most fundamental level, the idea takes a methodical and scientific approach to the task of maximizing production while simultaneously reducing waste and boosting effectiveness. Through painstaking time and motion studies, businesses are able to acquire essential insights into their work processes. These studies help businesses determine the ways of job execution that are the most successful, which in turn leads to operations that are more cost-effective, save time, and increase their competitive edge. A steadfast commitment to standardization provides consistent output by reducing the number of variances and mistakes that occur during production. As a result, businesses are led in the direction of more streamlined workflows and increased operational efficiency</w:t>
      </w:r>
      <w:r w:rsidRPr="003B508F" w:rsidR="003B508F">
        <w:t xml:space="preserve"> (Burrow et al., 2017)</w:t>
      </w:r>
      <w:r w:rsidRPr="00FF282E">
        <w:t xml:space="preserve">. A dynamic workforce that is ready for extraordinary production is the result of </w:t>
      </w:r>
      <w:r w:rsidRPr="00FF282E" w:rsidR="003B508F">
        <w:t>skilful</w:t>
      </w:r>
      <w:r w:rsidRPr="00FF282E">
        <w:t xml:space="preserve"> division of </w:t>
      </w:r>
      <w:r w:rsidRPr="00FF282E" w:rsidR="003B508F">
        <w:t>labour</w:t>
      </w:r>
      <w:r w:rsidRPr="00FF282E">
        <w:t xml:space="preserve">, which generates an orchestration of specialized knowledge, enhances individual skill sets while minimizing the amount of time spent on training, and reduces overall training time. A performance-driven culture is further ignited by incentive-based motivation. In this culture, compensation is related to individual production, which propels people to surpass their potential and jointly strive for feats that have never been accomplished before. The notion, which is bolstered by clear directions from management, cultivates a seamless operating environment and gives the staff the capacity to go ahead with a cohesive purpose. Scientific Management Theory is a lasting legacy that resounds as a symphony of progress, leaving an indelible imprint on productivity, efficiency, and organizational excellence, while lighting the route for enterprises seeking accuracy and brilliance in their </w:t>
      </w:r>
      <w:proofErr w:type="spellStart"/>
      <w:r w:rsidRPr="00FF282E">
        <w:t>endeavors</w:t>
      </w:r>
      <w:proofErr w:type="spellEnd"/>
      <w:r w:rsidRPr="00FF282E">
        <w:t>. As a symphony of progress, Scientific Management Theory leaves an indelible impact on production, efficiency, and organizational excellence.</w:t>
      </w:r>
    </w:p>
    <w:p w:rsidR="00A42D6E" w:rsidP="00A42D6E" w:rsidRDefault="00FF282E" w14:paraId="214A98D7" w14:textId="6E9FF599">
      <w:r>
        <w:t>However, t</w:t>
      </w:r>
      <w:r w:rsidR="00A42D6E">
        <w:t xml:space="preserve">he renowned </w:t>
      </w:r>
      <w:r>
        <w:t>t</w:t>
      </w:r>
      <w:r w:rsidR="00A42D6E">
        <w:t>heory</w:t>
      </w:r>
      <w:r>
        <w:t xml:space="preserve"> </w:t>
      </w:r>
      <w:r w:rsidR="00A42D6E">
        <w:t>faces a series of critical flaws and challenges from contemporary perspectives. Detractors vehemently contend that its mechanistic approach to management has the potential to alienate and dissatisfy employees, as the relentless pursuit of efficiency may overshadow individual needs and creative expression</w:t>
      </w:r>
      <w:r w:rsidRPr="003B508F" w:rsidR="003B508F">
        <w:t xml:space="preserve"> (Sheldrake, 2017)</w:t>
      </w:r>
      <w:r w:rsidR="00A42D6E">
        <w:t xml:space="preserve">. The perpetual emphasis </w:t>
      </w:r>
      <w:r w:rsidR="00A42D6E">
        <w:lastRenderedPageBreak/>
        <w:t xml:space="preserve">on production can inadvertently imperil employee well-being, leading to burnout and diminished work satisfaction, ultimately eroding long-term productivity gains. Furthermore, its suitability lies predominantly within repetitive tasks, such as those found in manufacturing or assembly lines, rendering it less adaptable to the dynamic and innovative demands of knowledge-based or creative industries </w:t>
      </w:r>
      <w:r w:rsidR="003B508F">
        <w:t>were</w:t>
      </w:r>
      <w:r w:rsidR="00A42D6E">
        <w:t xml:space="preserve"> flexibility and originality reign supreme. Consequently, worker resistance may emerge, </w:t>
      </w:r>
      <w:r w:rsidR="003B508F">
        <w:t>fuelled</w:t>
      </w:r>
      <w:r w:rsidR="00A42D6E">
        <w:t xml:space="preserve"> by apprehensions surrounding job security and loss of autonomy over work procedures, impeding the smooth implementation and realization of the theory's benefits. Notably, critics argue that the theory's narrow focus neglects essential human elements, disregarding the vital impact of social connections and personal development on worker motivation and performance. Additionally, the process of adopting Scientific Management can be daunting, demanding substantial organizational overhauls and the redefinition of conventional management practices to align with its principles. In sum, while Frederick Taylor's Scientific Management Theory once stood as a pioneering force, contemporary evaluations highlight its limitations, calling for a more nuanced and adaptive management approach that values employee well-being, embraces diversity, and empowers creativity to flourish in the modern business landscape.</w:t>
      </w:r>
    </w:p>
    <w:p w:rsidR="00FF282E" w:rsidP="00FF282E" w:rsidRDefault="00A42D6E" w14:paraId="5C1B8FA4" w14:textId="77777777">
      <w:r w:rsidRPr="00A42D6E">
        <w:t xml:space="preserve">Overall, Scientific Management Theory is beneficial in many ways, increasing output, effectiveness, and uniformity. However, its possible downsides should be carefully considered, including worker unhappiness, an overemphasis on efficiency, a lack of application, resistance, a failure to take human aspects into account, and a complicated implementation. Organizations that embrace this style of management must prioritize the well-being of their employees alongside productivity. </w:t>
      </w:r>
    </w:p>
    <w:p w:rsidRPr="00FF282E" w:rsidR="00FF282E" w:rsidP="00FF282E" w:rsidRDefault="00A42D6E" w14:paraId="44C6AAD3" w14:textId="68A34F06">
      <w:pPr>
        <w:rPr>
          <w:rStyle w:val="Heading2Char"/>
        </w:rPr>
      </w:pPr>
      <w:r>
        <w:br/>
      </w:r>
      <w:bookmarkStart w:name="_Toc141118236" w:id="4"/>
      <w:r w:rsidRPr="00FF282E">
        <w:rPr>
          <w:rStyle w:val="Heading2Char"/>
        </w:rPr>
        <w:t>Relevant Workplace Context for Scientific Management</w:t>
      </w:r>
      <w:bookmarkEnd w:id="4"/>
      <w:r w:rsidRPr="00FF282E">
        <w:rPr>
          <w:rStyle w:val="Heading2Char"/>
        </w:rPr>
        <w:t xml:space="preserve">  </w:t>
      </w:r>
    </w:p>
    <w:p w:rsidR="00FF282E" w:rsidP="00FF282E" w:rsidRDefault="00FF282E" w14:paraId="112F1432" w14:textId="4F1DA7DE">
      <w:r>
        <w:t xml:space="preserve">In a manufacturing company producing consumer electronics, Scientific Management Theory finds a relevant workplace context. The company's focus on efficiency, standardization, and repetitive tasks aligns with the principles of Scientific Management. Employing a systematic approach, time and motion studies help optimize assembly line productivity, reducing production time and errors through standardized processes. The division of </w:t>
      </w:r>
      <w:r w:rsidR="003B508F">
        <w:t>labour</w:t>
      </w:r>
      <w:r>
        <w:t xml:space="preserve"> allows specialized tasks, enhancing worker proficiency and overall efficiency</w:t>
      </w:r>
      <w:r w:rsidRPr="003B508F" w:rsidR="003B508F">
        <w:t xml:space="preserve"> (Clark, 2016)</w:t>
      </w:r>
      <w:r>
        <w:t>. Incentive-based compensation motivates employees to achieve higher productivity levels.</w:t>
      </w:r>
    </w:p>
    <w:p w:rsidR="00FF282E" w:rsidP="00FF282E" w:rsidRDefault="00FF282E" w14:paraId="1535E9B7" w14:textId="05B43924">
      <w:r>
        <w:lastRenderedPageBreak/>
        <w:t>However, challenges arise due to the mechanical nature of the theory. Employees on the assembly line may feel alienated by repetitive tasks and a constant emphasis on efficiency, potentially impacting their job satisfaction. Additionally, the standardized approach may limit creativity and autonomy, leading to disengagement among workers.</w:t>
      </w:r>
      <w:r w:rsidR="003B508F">
        <w:t xml:space="preserve"> </w:t>
      </w:r>
      <w:r>
        <w:t>While Scientific Management Theory enhances productivity, the company must consider employee well-being and seek a balance between efficiency-driven practices and fostering a positive and motivated workforce</w:t>
      </w:r>
      <w:r w:rsidRPr="003B508F" w:rsidR="003B508F">
        <w:t xml:space="preserve"> (Robbins et al., 2023)</w:t>
      </w:r>
      <w:r>
        <w:t xml:space="preserve">. </w:t>
      </w:r>
    </w:p>
    <w:p w:rsidR="00FF282E" w:rsidP="00FF282E" w:rsidRDefault="00FF282E" w14:paraId="2D83D936" w14:textId="00750006">
      <w:r>
        <w:t xml:space="preserve">For example: In a fast-food restaurant chain, Scientific Management Theory optimizes productivity through efficiency, standardization, and division of </w:t>
      </w:r>
      <w:proofErr w:type="spellStart"/>
      <w:r>
        <w:t>labor</w:t>
      </w:r>
      <w:proofErr w:type="spellEnd"/>
      <w:r>
        <w:t>. Time and motion studies streamline food preparation, while standardized recipes ensure consistent quality. Specialized roles boost proficiency, and incentive-based compensation motivates employees. Balancing productivity and employee well-being remains vital to success.</w:t>
      </w:r>
    </w:p>
    <w:p w:rsidR="00FF282E" w:rsidP="00FF282E" w:rsidRDefault="00FF282E" w14:paraId="238E9589" w14:textId="77777777"/>
    <w:p w:rsidR="00FF282E" w:rsidP="00FF282E" w:rsidRDefault="00FF282E" w14:paraId="0426D720" w14:textId="5733A185">
      <w:pPr>
        <w:pStyle w:val="Heading2"/>
      </w:pPr>
      <w:bookmarkStart w:name="_Toc141118237" w:id="5"/>
      <w:r>
        <w:t>Irr</w:t>
      </w:r>
      <w:r w:rsidRPr="00FF282E">
        <w:t>elevant Workplace Context for Scientific Management</w:t>
      </w:r>
      <w:bookmarkEnd w:id="5"/>
      <w:r w:rsidRPr="00FF282E">
        <w:t xml:space="preserve">  </w:t>
      </w:r>
    </w:p>
    <w:p w:rsidR="00FF282E" w:rsidP="00FF282E" w:rsidRDefault="00FF282E" w14:paraId="1F258388" w14:textId="2E60835E">
      <w:r>
        <w:t>An irrelevant workplace context for Scientific Management would be a creative design agency that specializes in innovative product development and branding. In this setting, the principles of efficiency, standardization, and repetitive tasks inherent in Scientific Management Theory would not align with the nature of the work.</w:t>
      </w:r>
    </w:p>
    <w:p w:rsidR="00FF282E" w:rsidP="00FF282E" w:rsidRDefault="00FF282E" w14:paraId="4222111A" w14:textId="6D1DDC54">
      <w:r>
        <w:t>Design agencies thrive on flexibility, originality, and adaptability, which contrasts with the rigid and standardized approach of Scientific Management. The dynamic and ever-changing nature of creative projects demands continuous exploration and experimentation, making repetitive tasks ill-suited for such an environment. Emphasizing efficiency over creativity could stifle the agency's ability to produce ground-breaking designs and unique solutions.</w:t>
      </w:r>
    </w:p>
    <w:p w:rsidR="00FF282E" w:rsidP="00FF282E" w:rsidRDefault="00FF282E" w14:paraId="23A4B91B" w14:textId="77777777">
      <w:r>
        <w:t>Furthermore, the individuality and uniqueness of creative endeavours clash with the division of labour, as collaboration and multidisciplinary contributions are essential for fostering innovation. Incentive-based motivation based solely on quantitative metrics might fail to recognize the qualitative aspects of creative achievements, potentially dampening the intrinsic motivation of the agency's talented designers.</w:t>
      </w:r>
    </w:p>
    <w:p w:rsidR="00AB7AC0" w:rsidP="00FF282E" w:rsidRDefault="00FF282E" w14:paraId="71F3C620" w14:textId="58E9126F">
      <w:r w:rsidRPr="00FF282E">
        <w:lastRenderedPageBreak/>
        <w:t>A dance studio that focuses on artistic expression and individual creativity would be an irrelevant workplace example for Scientific Management, as the theory's principles of efficiency, standardization, and repetitive tasks do not align with the nature of artistic and expressive dance forms.</w:t>
      </w:r>
      <w:r w:rsidR="00AB7AC0">
        <w:br w:type="page"/>
      </w:r>
    </w:p>
    <w:p w:rsidR="00AB7AC0" w:rsidP="00AB7AC0" w:rsidRDefault="00AB7AC0" w14:paraId="3F3D387E" w14:textId="45B2BCBE">
      <w:pPr>
        <w:pStyle w:val="Heading1"/>
      </w:pPr>
      <w:bookmarkStart w:name="_Toc141118238" w:id="6"/>
      <w:r>
        <w:lastRenderedPageBreak/>
        <w:t>Conclusion</w:t>
      </w:r>
      <w:bookmarkEnd w:id="6"/>
      <w:r>
        <w:t xml:space="preserve"> </w:t>
      </w:r>
    </w:p>
    <w:p w:rsidRPr="00CC033C" w:rsidR="00CC033C" w:rsidP="00CC033C" w:rsidRDefault="00CC033C" w14:paraId="74FF993E" w14:textId="1C29D8C7">
      <w:r>
        <w:t>T</w:t>
      </w:r>
      <w:r w:rsidRPr="00CC033C">
        <w:t>he discussion on Scientific Management Theory reveals its significant impact on optimizing productivity and efficiency in certain workplace contexts. It proves highly relevant in manufacturing or assembly line settings, where the emphasis on efficiency, standardization, and division of labour enhances overall performance. However, its mechanistic nature may lead to challenges in maintaining employee satisfaction, especially in creative or knowledge-based industries, where individuality and adaptability are crucial. The theory's focus on productivity may overlook important human factors, such as social interactions and personal development, which are essential for sustained motivation and performance. While Scientific Management remains a valuable management approach, its implementation requires careful consideration of the specific workplace context to strike a harmonious balance between productivity-driven practices and employee well-being. Modern management approaches should take cues from these insights to create dynamic and adaptable strategies that foster both efficiency and the holistic growth of the workforce.</w:t>
      </w:r>
    </w:p>
    <w:p w:rsidR="00AB7AC0" w:rsidP="00AB7AC0" w:rsidRDefault="00AB7AC0" w14:paraId="546C6CAD" w14:textId="5E92198A"/>
    <w:p w:rsidR="00AB7AC0" w:rsidRDefault="00AB7AC0" w14:paraId="25EAA42B" w14:textId="35A8C1B7">
      <w:pPr>
        <w:spacing w:before="0" w:after="160" w:line="259" w:lineRule="auto"/>
        <w:jc w:val="left"/>
      </w:pPr>
      <w:r>
        <w:br w:type="page"/>
      </w:r>
    </w:p>
    <w:p w:rsidR="00AB7AC0" w:rsidP="00AB7AC0" w:rsidRDefault="00AB7AC0" w14:paraId="261C56E2" w14:textId="26E693BA">
      <w:pPr>
        <w:pStyle w:val="Heading1"/>
      </w:pPr>
      <w:bookmarkStart w:name="_Toc141118239" w:id="7"/>
      <w:r>
        <w:lastRenderedPageBreak/>
        <w:t>Reference</w:t>
      </w:r>
      <w:bookmarkEnd w:id="7"/>
      <w:r>
        <w:t xml:space="preserve"> </w:t>
      </w:r>
    </w:p>
    <w:p w:rsidR="006A0061" w:rsidP="006A0061" w:rsidRDefault="006A0061" w14:paraId="7BE372A1" w14:textId="77777777">
      <w:r>
        <w:t xml:space="preserve">Burrow, J., </w:t>
      </w:r>
      <w:proofErr w:type="spellStart"/>
      <w:r>
        <w:t>Kleindl</w:t>
      </w:r>
      <w:proofErr w:type="spellEnd"/>
      <w:r>
        <w:t xml:space="preserve">, B.A. and Becraft, M.B. (2017) Business management. Boston, MA: South-Western Cengage Learning. </w:t>
      </w:r>
    </w:p>
    <w:p w:rsidR="006A0061" w:rsidP="006A0061" w:rsidRDefault="006A0061" w14:paraId="5FB1747E" w14:textId="77777777">
      <w:r>
        <w:t xml:space="preserve">Clark, P. (2016) Business management. Oxford: OSC Publishing. </w:t>
      </w:r>
    </w:p>
    <w:p w:rsidR="006A0061" w:rsidP="006A0061" w:rsidRDefault="006A0061" w14:paraId="35CEE84E" w14:textId="77777777">
      <w:r>
        <w:t xml:space="preserve">Griffin, R.W. (2022) Management. Boston, MA: Cengage. </w:t>
      </w:r>
    </w:p>
    <w:p w:rsidR="006A0061" w:rsidP="006A0061" w:rsidRDefault="006A0061" w14:paraId="5DB2CCB4" w14:textId="77777777">
      <w:r>
        <w:t xml:space="preserve">Paterson, T.T. (2015) Management theory. London: Business Publications. </w:t>
      </w:r>
    </w:p>
    <w:p w:rsidR="006A0061" w:rsidP="006A0061" w:rsidRDefault="006A0061" w14:paraId="2F640376" w14:textId="77777777">
      <w:r>
        <w:t xml:space="preserve">Robbins, S.P. et al. (2023) Management. Vancouver, B.C.: </w:t>
      </w:r>
      <w:proofErr w:type="spellStart"/>
      <w:r>
        <w:t>Langara</w:t>
      </w:r>
      <w:proofErr w:type="spellEnd"/>
      <w:r>
        <w:t xml:space="preserve"> College. </w:t>
      </w:r>
    </w:p>
    <w:p w:rsidR="00AB7AC0" w:rsidP="006A0061" w:rsidRDefault="006A0061" w14:paraId="76BE0BF3" w14:textId="2AE59930">
      <w:r>
        <w:t xml:space="preserve">Sheldrake, J. (2017) Management theory: From </w:t>
      </w:r>
      <w:proofErr w:type="spellStart"/>
      <w:r>
        <w:t>taylorism</w:t>
      </w:r>
      <w:proofErr w:type="spellEnd"/>
      <w:r>
        <w:t xml:space="preserve"> to </w:t>
      </w:r>
      <w:proofErr w:type="spellStart"/>
      <w:r>
        <w:t>japanization</w:t>
      </w:r>
      <w:proofErr w:type="spellEnd"/>
      <w:r>
        <w:t>. London: Thomson.</w:t>
      </w:r>
    </w:p>
    <w:p w:rsidRPr="00FC1DE3" w:rsidR="00FC1DE3" w:rsidP="00FC1DE3" w:rsidRDefault="006D7C72" w14:paraId="416C7ACA" w14:textId="79AF72CB">
      <w:pPr>
        <w:spacing w:before="0" w:after="160" w:line="259" w:lineRule="auto"/>
        <w:jc w:val="left"/>
      </w:pPr>
      <w:r>
        <w:br w:type="page"/>
      </w:r>
    </w:p>
    <w:sdt>
      <w:sdtPr>
        <w:rPr>
          <w:rFonts w:ascii="Arial" w:hAnsi="Arial"/>
          <w:color w:val="000000" w:themeColor="text1"/>
        </w:rPr>
        <w:id w:val="-1956164142"/>
        <w:docPartObj>
          <w:docPartGallery w:val="Table of Contents"/>
          <w:docPartUnique/>
        </w:docPartObj>
      </w:sdtPr>
      <w:sdtEndPr>
        <w:rPr>
          <w:b/>
          <w:bCs/>
          <w:noProof/>
        </w:rPr>
      </w:sdtEndPr>
      <w:sdtContent>
        <w:p w:rsidR="00FC1DE3" w:rsidP="00FC1DE3" w:rsidRDefault="00FC1DE3" w14:paraId="5F9D94E6" w14:textId="3B6636D0">
          <w:pPr>
            <w:keepNext/>
            <w:keepLines/>
            <w:spacing w:before="240" w:after="0" w:line="259" w:lineRule="auto"/>
            <w:rPr>
              <w:rFonts w:ascii="Arial" w:hAnsi="Arial"/>
              <w:color w:val="000000" w:themeColor="text1"/>
            </w:rPr>
          </w:pPr>
        </w:p>
        <w:p w:rsidRPr="00FC1DE3" w:rsidR="00FC1DE3" w:rsidP="00FC1DE3" w:rsidRDefault="00FC1DE3" w14:paraId="106FAEAC" w14:textId="4BDBB10E">
          <w:pPr>
            <w:keepNext/>
            <w:keepLines/>
            <w:spacing w:before="240" w:after="0" w:line="259" w:lineRule="auto"/>
            <w:rPr>
              <w:rFonts w:ascii="Arial" w:hAnsi="Arial" w:eastAsiaTheme="majorEastAsia" w:cstheme="majorBidi"/>
              <w:b/>
              <w:color w:val="000000" w:themeColor="text1"/>
              <w:sz w:val="32"/>
              <w:szCs w:val="32"/>
              <w:lang w:val="en-US"/>
            </w:rPr>
          </w:pPr>
          <w:r w:rsidRPr="00FC1DE3">
            <w:rPr>
              <w:rFonts w:ascii="Arial" w:hAnsi="Arial" w:eastAsiaTheme="majorEastAsia" w:cstheme="majorBidi"/>
              <w:b/>
              <w:color w:val="000000" w:themeColor="text1"/>
              <w:sz w:val="32"/>
              <w:szCs w:val="32"/>
              <w:lang w:val="en-US"/>
            </w:rPr>
            <w:t>Contents</w:t>
          </w:r>
        </w:p>
        <w:p w:rsidRPr="00FC1DE3" w:rsidR="00FC1DE3" w:rsidP="00FC1DE3" w:rsidRDefault="00FC1DE3" w14:paraId="278CA8C5" w14:textId="77777777">
          <w:pPr>
            <w:tabs>
              <w:tab w:val="right" w:leader="dot" w:pos="9350"/>
            </w:tabs>
            <w:spacing w:after="100"/>
            <w:rPr>
              <w:rFonts w:ascii="Arial" w:hAnsi="Arial"/>
              <w:noProof/>
              <w:color w:val="000000" w:themeColor="text1"/>
            </w:rPr>
          </w:pPr>
          <w:r w:rsidRPr="00FC1DE3">
            <w:rPr>
              <w:rFonts w:ascii="Arial" w:hAnsi="Arial"/>
              <w:color w:val="000000" w:themeColor="text1"/>
            </w:rPr>
            <w:fldChar w:fldCharType="begin"/>
          </w:r>
          <w:r w:rsidRPr="00FC1DE3">
            <w:rPr>
              <w:rFonts w:ascii="Arial" w:hAnsi="Arial"/>
              <w:color w:val="000000" w:themeColor="text1"/>
            </w:rPr>
            <w:instrText xml:space="preserve"> TOC \o "1-3" \h \z \u </w:instrText>
          </w:r>
          <w:r w:rsidRPr="00FC1DE3">
            <w:rPr>
              <w:rFonts w:ascii="Arial" w:hAnsi="Arial"/>
              <w:color w:val="000000" w:themeColor="text1"/>
            </w:rPr>
            <w:fldChar w:fldCharType="separate"/>
          </w:r>
          <w:hyperlink w:history="1" w:anchor="_Toc141118827">
            <w:r w:rsidRPr="00FC1DE3">
              <w:rPr>
                <w:rFonts w:ascii="Arial" w:hAnsi="Arial"/>
                <w:noProof/>
                <w:color w:val="0563C1" w:themeColor="hyperlink"/>
                <w:u w:val="single"/>
              </w:rPr>
              <w:t>Introduction:</w:t>
            </w:r>
            <w:r w:rsidRPr="00FC1DE3">
              <w:rPr>
                <w:rFonts w:ascii="Arial" w:hAnsi="Arial"/>
                <w:noProof/>
                <w:webHidden/>
                <w:color w:val="000000" w:themeColor="text1"/>
              </w:rPr>
              <w:tab/>
            </w:r>
            <w:r w:rsidRPr="00FC1DE3">
              <w:rPr>
                <w:rFonts w:ascii="Arial" w:hAnsi="Arial"/>
                <w:noProof/>
                <w:webHidden/>
                <w:color w:val="000000" w:themeColor="text1"/>
              </w:rPr>
              <w:fldChar w:fldCharType="begin"/>
            </w:r>
            <w:r w:rsidRPr="00FC1DE3">
              <w:rPr>
                <w:rFonts w:ascii="Arial" w:hAnsi="Arial"/>
                <w:noProof/>
                <w:webHidden/>
                <w:color w:val="000000" w:themeColor="text1"/>
              </w:rPr>
              <w:instrText xml:space="preserve"> PAGEREF _Toc141118827 \h </w:instrText>
            </w:r>
            <w:r w:rsidRPr="00FC1DE3">
              <w:rPr>
                <w:rFonts w:ascii="Arial" w:hAnsi="Arial"/>
                <w:noProof/>
                <w:webHidden/>
                <w:color w:val="000000" w:themeColor="text1"/>
              </w:rPr>
            </w:r>
            <w:r w:rsidRPr="00FC1DE3">
              <w:rPr>
                <w:rFonts w:ascii="Arial" w:hAnsi="Arial"/>
                <w:noProof/>
                <w:webHidden/>
                <w:color w:val="000000" w:themeColor="text1"/>
              </w:rPr>
              <w:fldChar w:fldCharType="separate"/>
            </w:r>
            <w:r w:rsidRPr="00FC1DE3">
              <w:rPr>
                <w:rFonts w:ascii="Arial" w:hAnsi="Arial"/>
                <w:noProof/>
                <w:webHidden/>
                <w:color w:val="000000" w:themeColor="text1"/>
              </w:rPr>
              <w:t>3</w:t>
            </w:r>
            <w:r w:rsidRPr="00FC1DE3">
              <w:rPr>
                <w:rFonts w:ascii="Arial" w:hAnsi="Arial"/>
                <w:noProof/>
                <w:webHidden/>
                <w:color w:val="000000" w:themeColor="text1"/>
              </w:rPr>
              <w:fldChar w:fldCharType="end"/>
            </w:r>
          </w:hyperlink>
        </w:p>
        <w:p w:rsidRPr="00FC1DE3" w:rsidR="00FC1DE3" w:rsidP="00FC1DE3" w:rsidRDefault="00FC1DE3" w14:paraId="5A334E74" w14:textId="77777777">
          <w:pPr>
            <w:tabs>
              <w:tab w:val="right" w:leader="dot" w:pos="9350"/>
            </w:tabs>
            <w:spacing w:after="100"/>
            <w:rPr>
              <w:rFonts w:ascii="Arial" w:hAnsi="Arial"/>
              <w:noProof/>
              <w:color w:val="000000" w:themeColor="text1"/>
            </w:rPr>
          </w:pPr>
          <w:hyperlink w:history="1" w:anchor="_Toc141118828">
            <w:r w:rsidRPr="00FC1DE3">
              <w:rPr>
                <w:rFonts w:ascii="Arial" w:hAnsi="Arial"/>
                <w:noProof/>
                <w:color w:val="0563C1" w:themeColor="hyperlink"/>
                <w:u w:val="single"/>
              </w:rPr>
              <w:t>Understanding Critical Thinking:</w:t>
            </w:r>
            <w:r w:rsidRPr="00FC1DE3">
              <w:rPr>
                <w:rFonts w:ascii="Arial" w:hAnsi="Arial"/>
                <w:noProof/>
                <w:webHidden/>
                <w:color w:val="000000" w:themeColor="text1"/>
              </w:rPr>
              <w:tab/>
            </w:r>
            <w:r w:rsidRPr="00FC1DE3">
              <w:rPr>
                <w:rFonts w:ascii="Arial" w:hAnsi="Arial"/>
                <w:noProof/>
                <w:webHidden/>
                <w:color w:val="000000" w:themeColor="text1"/>
              </w:rPr>
              <w:fldChar w:fldCharType="begin"/>
            </w:r>
            <w:r w:rsidRPr="00FC1DE3">
              <w:rPr>
                <w:rFonts w:ascii="Arial" w:hAnsi="Arial"/>
                <w:noProof/>
                <w:webHidden/>
                <w:color w:val="000000" w:themeColor="text1"/>
              </w:rPr>
              <w:instrText xml:space="preserve"> PAGEREF _Toc141118828 \h </w:instrText>
            </w:r>
            <w:r w:rsidRPr="00FC1DE3">
              <w:rPr>
                <w:rFonts w:ascii="Arial" w:hAnsi="Arial"/>
                <w:noProof/>
                <w:webHidden/>
                <w:color w:val="000000" w:themeColor="text1"/>
              </w:rPr>
            </w:r>
            <w:r w:rsidRPr="00FC1DE3">
              <w:rPr>
                <w:rFonts w:ascii="Arial" w:hAnsi="Arial"/>
                <w:noProof/>
                <w:webHidden/>
                <w:color w:val="000000" w:themeColor="text1"/>
              </w:rPr>
              <w:fldChar w:fldCharType="separate"/>
            </w:r>
            <w:r w:rsidRPr="00FC1DE3">
              <w:rPr>
                <w:rFonts w:ascii="Arial" w:hAnsi="Arial"/>
                <w:noProof/>
                <w:webHidden/>
                <w:color w:val="000000" w:themeColor="text1"/>
              </w:rPr>
              <w:t>3</w:t>
            </w:r>
            <w:r w:rsidRPr="00FC1DE3">
              <w:rPr>
                <w:rFonts w:ascii="Arial" w:hAnsi="Arial"/>
                <w:noProof/>
                <w:webHidden/>
                <w:color w:val="000000" w:themeColor="text1"/>
              </w:rPr>
              <w:fldChar w:fldCharType="end"/>
            </w:r>
          </w:hyperlink>
        </w:p>
        <w:p w:rsidRPr="00FC1DE3" w:rsidR="00FC1DE3" w:rsidP="00FC1DE3" w:rsidRDefault="00FC1DE3" w14:paraId="7D559D84" w14:textId="77777777">
          <w:pPr>
            <w:tabs>
              <w:tab w:val="right" w:leader="dot" w:pos="9350"/>
            </w:tabs>
            <w:spacing w:after="100"/>
            <w:rPr>
              <w:rFonts w:ascii="Arial" w:hAnsi="Arial"/>
              <w:noProof/>
              <w:color w:val="000000" w:themeColor="text1"/>
            </w:rPr>
          </w:pPr>
          <w:hyperlink w:history="1" w:anchor="_Toc141118829">
            <w:r w:rsidRPr="00FC1DE3">
              <w:rPr>
                <w:rFonts w:ascii="Arial" w:hAnsi="Arial"/>
                <w:noProof/>
                <w:color w:val="0563C1" w:themeColor="hyperlink"/>
                <w:u w:val="single"/>
              </w:rPr>
              <w:t>Understanding Management in the Workplace:</w:t>
            </w:r>
            <w:r w:rsidRPr="00FC1DE3">
              <w:rPr>
                <w:rFonts w:ascii="Arial" w:hAnsi="Arial"/>
                <w:noProof/>
                <w:webHidden/>
                <w:color w:val="000000" w:themeColor="text1"/>
              </w:rPr>
              <w:tab/>
            </w:r>
            <w:r w:rsidRPr="00FC1DE3">
              <w:rPr>
                <w:rFonts w:ascii="Arial" w:hAnsi="Arial"/>
                <w:noProof/>
                <w:webHidden/>
                <w:color w:val="000000" w:themeColor="text1"/>
              </w:rPr>
              <w:fldChar w:fldCharType="begin"/>
            </w:r>
            <w:r w:rsidRPr="00FC1DE3">
              <w:rPr>
                <w:rFonts w:ascii="Arial" w:hAnsi="Arial"/>
                <w:noProof/>
                <w:webHidden/>
                <w:color w:val="000000" w:themeColor="text1"/>
              </w:rPr>
              <w:instrText xml:space="preserve"> PAGEREF _Toc141118829 \h </w:instrText>
            </w:r>
            <w:r w:rsidRPr="00FC1DE3">
              <w:rPr>
                <w:rFonts w:ascii="Arial" w:hAnsi="Arial"/>
                <w:noProof/>
                <w:webHidden/>
                <w:color w:val="000000" w:themeColor="text1"/>
              </w:rPr>
            </w:r>
            <w:r w:rsidRPr="00FC1DE3">
              <w:rPr>
                <w:rFonts w:ascii="Arial" w:hAnsi="Arial"/>
                <w:noProof/>
                <w:webHidden/>
                <w:color w:val="000000" w:themeColor="text1"/>
              </w:rPr>
              <w:fldChar w:fldCharType="separate"/>
            </w:r>
            <w:r w:rsidRPr="00FC1DE3">
              <w:rPr>
                <w:rFonts w:ascii="Arial" w:hAnsi="Arial"/>
                <w:noProof/>
                <w:webHidden/>
                <w:color w:val="000000" w:themeColor="text1"/>
              </w:rPr>
              <w:t>3</w:t>
            </w:r>
            <w:r w:rsidRPr="00FC1DE3">
              <w:rPr>
                <w:rFonts w:ascii="Arial" w:hAnsi="Arial"/>
                <w:noProof/>
                <w:webHidden/>
                <w:color w:val="000000" w:themeColor="text1"/>
              </w:rPr>
              <w:fldChar w:fldCharType="end"/>
            </w:r>
          </w:hyperlink>
        </w:p>
        <w:p w:rsidRPr="00FC1DE3" w:rsidR="00FC1DE3" w:rsidP="00FC1DE3" w:rsidRDefault="00FC1DE3" w14:paraId="5888C7F0" w14:textId="77777777">
          <w:pPr>
            <w:tabs>
              <w:tab w:val="right" w:leader="dot" w:pos="9350"/>
            </w:tabs>
            <w:spacing w:after="100"/>
            <w:rPr>
              <w:rFonts w:ascii="Arial" w:hAnsi="Arial"/>
              <w:noProof/>
              <w:color w:val="000000" w:themeColor="text1"/>
            </w:rPr>
          </w:pPr>
          <w:hyperlink w:history="1" w:anchor="_Toc141118830">
            <w:r w:rsidRPr="00FC1DE3">
              <w:rPr>
                <w:rFonts w:ascii="Arial" w:hAnsi="Arial"/>
                <w:noProof/>
                <w:color w:val="0563C1" w:themeColor="hyperlink"/>
                <w:u w:val="single"/>
              </w:rPr>
              <w:t>The Synergy between Critical Thinking and Management:</w:t>
            </w:r>
            <w:r w:rsidRPr="00FC1DE3">
              <w:rPr>
                <w:rFonts w:ascii="Arial" w:hAnsi="Arial"/>
                <w:noProof/>
                <w:webHidden/>
                <w:color w:val="000000" w:themeColor="text1"/>
              </w:rPr>
              <w:tab/>
            </w:r>
            <w:r w:rsidRPr="00FC1DE3">
              <w:rPr>
                <w:rFonts w:ascii="Arial" w:hAnsi="Arial"/>
                <w:noProof/>
                <w:webHidden/>
                <w:color w:val="000000" w:themeColor="text1"/>
              </w:rPr>
              <w:fldChar w:fldCharType="begin"/>
            </w:r>
            <w:r w:rsidRPr="00FC1DE3">
              <w:rPr>
                <w:rFonts w:ascii="Arial" w:hAnsi="Arial"/>
                <w:noProof/>
                <w:webHidden/>
                <w:color w:val="000000" w:themeColor="text1"/>
              </w:rPr>
              <w:instrText xml:space="preserve"> PAGEREF _Toc141118830 \h </w:instrText>
            </w:r>
            <w:r w:rsidRPr="00FC1DE3">
              <w:rPr>
                <w:rFonts w:ascii="Arial" w:hAnsi="Arial"/>
                <w:noProof/>
                <w:webHidden/>
                <w:color w:val="000000" w:themeColor="text1"/>
              </w:rPr>
            </w:r>
            <w:r w:rsidRPr="00FC1DE3">
              <w:rPr>
                <w:rFonts w:ascii="Arial" w:hAnsi="Arial"/>
                <w:noProof/>
                <w:webHidden/>
                <w:color w:val="000000" w:themeColor="text1"/>
              </w:rPr>
              <w:fldChar w:fldCharType="separate"/>
            </w:r>
            <w:r w:rsidRPr="00FC1DE3">
              <w:rPr>
                <w:rFonts w:ascii="Arial" w:hAnsi="Arial"/>
                <w:noProof/>
                <w:webHidden/>
                <w:color w:val="000000" w:themeColor="text1"/>
              </w:rPr>
              <w:t>4</w:t>
            </w:r>
            <w:r w:rsidRPr="00FC1DE3">
              <w:rPr>
                <w:rFonts w:ascii="Arial" w:hAnsi="Arial"/>
                <w:noProof/>
                <w:webHidden/>
                <w:color w:val="000000" w:themeColor="text1"/>
              </w:rPr>
              <w:fldChar w:fldCharType="end"/>
            </w:r>
          </w:hyperlink>
        </w:p>
        <w:p w:rsidRPr="00FC1DE3" w:rsidR="00FC1DE3" w:rsidP="00FC1DE3" w:rsidRDefault="00FC1DE3" w14:paraId="126B2D1D" w14:textId="77777777">
          <w:pPr>
            <w:tabs>
              <w:tab w:val="right" w:leader="dot" w:pos="9350"/>
            </w:tabs>
            <w:spacing w:after="100"/>
            <w:rPr>
              <w:rFonts w:ascii="Arial" w:hAnsi="Arial"/>
              <w:noProof/>
              <w:color w:val="000000" w:themeColor="text1"/>
            </w:rPr>
          </w:pPr>
          <w:hyperlink w:history="1" w:anchor="_Toc141118831">
            <w:r w:rsidRPr="00FC1DE3">
              <w:rPr>
                <w:rFonts w:ascii="Arial" w:hAnsi="Arial"/>
                <w:noProof/>
                <w:color w:val="0563C1" w:themeColor="hyperlink"/>
                <w:u w:val="single"/>
              </w:rPr>
              <w:t>Conclusion:</w:t>
            </w:r>
            <w:r w:rsidRPr="00FC1DE3">
              <w:rPr>
                <w:rFonts w:ascii="Arial" w:hAnsi="Arial"/>
                <w:noProof/>
                <w:webHidden/>
                <w:color w:val="000000" w:themeColor="text1"/>
              </w:rPr>
              <w:tab/>
            </w:r>
            <w:r w:rsidRPr="00FC1DE3">
              <w:rPr>
                <w:rFonts w:ascii="Arial" w:hAnsi="Arial"/>
                <w:noProof/>
                <w:webHidden/>
                <w:color w:val="000000" w:themeColor="text1"/>
              </w:rPr>
              <w:fldChar w:fldCharType="begin"/>
            </w:r>
            <w:r w:rsidRPr="00FC1DE3">
              <w:rPr>
                <w:rFonts w:ascii="Arial" w:hAnsi="Arial"/>
                <w:noProof/>
                <w:webHidden/>
                <w:color w:val="000000" w:themeColor="text1"/>
              </w:rPr>
              <w:instrText xml:space="preserve"> PAGEREF _Toc141118831 \h </w:instrText>
            </w:r>
            <w:r w:rsidRPr="00FC1DE3">
              <w:rPr>
                <w:rFonts w:ascii="Arial" w:hAnsi="Arial"/>
                <w:noProof/>
                <w:webHidden/>
                <w:color w:val="000000" w:themeColor="text1"/>
              </w:rPr>
            </w:r>
            <w:r w:rsidRPr="00FC1DE3">
              <w:rPr>
                <w:rFonts w:ascii="Arial" w:hAnsi="Arial"/>
                <w:noProof/>
                <w:webHidden/>
                <w:color w:val="000000" w:themeColor="text1"/>
              </w:rPr>
              <w:fldChar w:fldCharType="separate"/>
            </w:r>
            <w:r w:rsidRPr="00FC1DE3">
              <w:rPr>
                <w:rFonts w:ascii="Arial" w:hAnsi="Arial"/>
                <w:noProof/>
                <w:webHidden/>
                <w:color w:val="000000" w:themeColor="text1"/>
              </w:rPr>
              <w:t>4</w:t>
            </w:r>
            <w:r w:rsidRPr="00FC1DE3">
              <w:rPr>
                <w:rFonts w:ascii="Arial" w:hAnsi="Arial"/>
                <w:noProof/>
                <w:webHidden/>
                <w:color w:val="000000" w:themeColor="text1"/>
              </w:rPr>
              <w:fldChar w:fldCharType="end"/>
            </w:r>
          </w:hyperlink>
        </w:p>
        <w:p w:rsidRPr="00FC1DE3" w:rsidR="00FC1DE3" w:rsidP="00FC1DE3" w:rsidRDefault="00FC1DE3" w14:paraId="34AE6CBB" w14:textId="77777777">
          <w:pPr>
            <w:rPr>
              <w:rFonts w:ascii="Arial" w:hAnsi="Arial"/>
              <w:color w:val="000000" w:themeColor="text1"/>
            </w:rPr>
          </w:pPr>
          <w:r w:rsidRPr="00FC1DE3">
            <w:rPr>
              <w:rFonts w:ascii="Arial" w:hAnsi="Arial"/>
              <w:b/>
              <w:bCs/>
              <w:noProof/>
              <w:color w:val="000000" w:themeColor="text1"/>
            </w:rPr>
            <w:fldChar w:fldCharType="end"/>
          </w:r>
        </w:p>
      </w:sdtContent>
    </w:sdt>
    <w:p w:rsidRPr="00FC1DE3" w:rsidR="00FC1DE3" w:rsidP="00FC1DE3" w:rsidRDefault="00FC1DE3" w14:paraId="228E0871" w14:textId="77777777">
      <w:pPr>
        <w:rPr>
          <w:rFonts w:ascii="Arial" w:hAnsi="Arial"/>
          <w:color w:val="000000" w:themeColor="text1"/>
        </w:rPr>
      </w:pPr>
    </w:p>
    <w:p w:rsidRPr="00FC1DE3" w:rsidR="00FC1DE3" w:rsidP="00FC1DE3" w:rsidRDefault="00FC1DE3" w14:paraId="3DE6ADF8" w14:textId="77777777">
      <w:pPr>
        <w:rPr>
          <w:rFonts w:ascii="Arial" w:hAnsi="Arial"/>
          <w:color w:val="000000" w:themeColor="text1"/>
        </w:rPr>
      </w:pPr>
    </w:p>
    <w:p w:rsidRPr="00FC1DE3" w:rsidR="00FC1DE3" w:rsidP="00FC1DE3" w:rsidRDefault="00FC1DE3" w14:paraId="55ACD18B" w14:textId="71CCF3FE">
      <w:pPr>
        <w:spacing w:before="0" w:after="160" w:line="259" w:lineRule="auto"/>
        <w:jc w:val="center"/>
        <w:rPr>
          <w:rFonts w:ascii="Arial" w:hAnsi="Arial"/>
          <w:b/>
          <w:bCs/>
          <w:color w:val="000000" w:themeColor="text1"/>
          <w:sz w:val="44"/>
          <w:szCs w:val="44"/>
        </w:rPr>
      </w:pPr>
      <w:r w:rsidRPr="00FC1DE3">
        <w:rPr>
          <w:rFonts w:ascii="Arial" w:hAnsi="Arial"/>
          <w:color w:val="000000" w:themeColor="text1"/>
        </w:rPr>
        <w:br w:type="page"/>
      </w:r>
      <w:r w:rsidRPr="00FC1DE3">
        <w:rPr>
          <w:rFonts w:ascii="Arial" w:hAnsi="Arial"/>
          <w:color w:val="000000" w:themeColor="text1"/>
          <w:sz w:val="44"/>
          <w:szCs w:val="44"/>
        </w:rPr>
        <w:lastRenderedPageBreak/>
        <w:t>Task 4</w:t>
      </w:r>
    </w:p>
    <w:p w:rsidRPr="00FC1DE3" w:rsidR="00FC1DE3" w:rsidP="00FC1DE3" w:rsidRDefault="00FC1DE3" w14:paraId="61EFA227" w14:textId="77777777">
      <w:pPr>
        <w:keepNext/>
        <w:keepLines/>
        <w:spacing w:before="240" w:after="240"/>
        <w:outlineLvl w:val="0"/>
        <w:rPr>
          <w:rFonts w:ascii="Arial" w:hAnsi="Arial" w:eastAsiaTheme="majorEastAsia" w:cstheme="majorBidi"/>
          <w:b/>
          <w:color w:val="000000" w:themeColor="text1"/>
          <w:sz w:val="32"/>
          <w:szCs w:val="32"/>
        </w:rPr>
      </w:pPr>
      <w:bookmarkStart w:name="_Toc141118827" w:id="8"/>
      <w:r w:rsidRPr="00FC1DE3">
        <w:rPr>
          <w:rFonts w:ascii="Arial" w:hAnsi="Arial" w:eastAsiaTheme="majorEastAsia" w:cstheme="majorBidi"/>
          <w:b/>
          <w:color w:val="000000" w:themeColor="text1"/>
          <w:sz w:val="32"/>
          <w:szCs w:val="32"/>
        </w:rPr>
        <w:t>Introduction:</w:t>
      </w:r>
      <w:bookmarkEnd w:id="8"/>
    </w:p>
    <w:p w:rsidRPr="00FC1DE3" w:rsidR="00FC1DE3" w:rsidP="00FC1DE3" w:rsidRDefault="00FC1DE3" w14:paraId="412C9825" w14:textId="77777777">
      <w:pPr>
        <w:rPr>
          <w:rFonts w:ascii="Arial" w:hAnsi="Arial"/>
          <w:b/>
          <w:color w:val="000000" w:themeColor="text1"/>
        </w:rPr>
      </w:pPr>
      <w:r w:rsidRPr="00FC1DE3">
        <w:rPr>
          <w:rFonts w:ascii="Arial" w:hAnsi="Arial"/>
          <w:color w:val="000000" w:themeColor="text1"/>
        </w:rPr>
        <w:t>Both my academic training and my practical experience have contributed to my knowledge of critical thinking and workplace management. This paper is an attempt to articulate what I have learned about these two key elements and why they are so important in the context of professional settings.</w:t>
      </w:r>
    </w:p>
    <w:p w:rsidRPr="00FC1DE3" w:rsidR="00FC1DE3" w:rsidP="00FC1DE3" w:rsidRDefault="00FC1DE3" w14:paraId="66D5A572" w14:textId="77777777">
      <w:pPr>
        <w:keepNext/>
        <w:keepLines/>
        <w:spacing w:before="240" w:after="240"/>
        <w:outlineLvl w:val="0"/>
        <w:rPr>
          <w:rFonts w:ascii="Arial" w:hAnsi="Arial" w:eastAsiaTheme="majorEastAsia" w:cstheme="majorBidi"/>
          <w:b/>
          <w:color w:val="000000" w:themeColor="text1"/>
          <w:sz w:val="32"/>
          <w:szCs w:val="32"/>
        </w:rPr>
      </w:pPr>
      <w:bookmarkStart w:name="_Toc141118828" w:id="9"/>
      <w:r w:rsidRPr="00FC1DE3">
        <w:rPr>
          <w:rFonts w:ascii="Arial" w:hAnsi="Arial" w:eastAsiaTheme="majorEastAsia" w:cstheme="majorBidi"/>
          <w:b/>
          <w:color w:val="000000" w:themeColor="text1"/>
          <w:sz w:val="32"/>
          <w:szCs w:val="32"/>
        </w:rPr>
        <w:t>Understanding Critical Thinking:</w:t>
      </w:r>
      <w:bookmarkEnd w:id="9"/>
    </w:p>
    <w:p w:rsidRPr="00FC1DE3" w:rsidR="00FC1DE3" w:rsidP="00FC1DE3" w:rsidRDefault="00FC1DE3" w14:paraId="2D38F6BC" w14:textId="77777777">
      <w:pPr>
        <w:rPr>
          <w:rFonts w:ascii="Arial" w:hAnsi="Arial"/>
          <w:color w:val="000000" w:themeColor="text1"/>
        </w:rPr>
      </w:pPr>
      <w:r w:rsidRPr="00FC1DE3">
        <w:rPr>
          <w:rFonts w:ascii="Arial" w:hAnsi="Arial"/>
          <w:color w:val="000000" w:themeColor="text1"/>
        </w:rPr>
        <w:t xml:space="preserve">Critical thinking entails using one's reasoning and common sense to </w:t>
      </w:r>
      <w:proofErr w:type="spellStart"/>
      <w:r w:rsidRPr="00FC1DE3">
        <w:rPr>
          <w:rFonts w:ascii="Arial" w:hAnsi="Arial"/>
          <w:color w:val="000000" w:themeColor="text1"/>
        </w:rPr>
        <w:t>analyze</w:t>
      </w:r>
      <w:proofErr w:type="spellEnd"/>
      <w:r w:rsidRPr="00FC1DE3">
        <w:rPr>
          <w:rFonts w:ascii="Arial" w:hAnsi="Arial"/>
          <w:color w:val="000000" w:themeColor="text1"/>
        </w:rPr>
        <w:t>, evaluate, and synthesize information for the purpose of making sound judgments. Engaging with issues, perspectives, and conclusions is essential for logical reasoning. Through my experiences with other professionals and exposure to a wide range of content, I have realized the need of developing my critical thinking skills.</w:t>
      </w:r>
    </w:p>
    <w:p w:rsidRPr="00FC1DE3" w:rsidR="00FC1DE3" w:rsidP="00FC1DE3" w:rsidRDefault="00FC1DE3" w14:paraId="7D5E487C" w14:textId="77777777">
      <w:pPr>
        <w:rPr>
          <w:rFonts w:ascii="Arial" w:hAnsi="Arial"/>
          <w:b/>
          <w:color w:val="000000" w:themeColor="text1"/>
        </w:rPr>
      </w:pPr>
      <w:r w:rsidRPr="00FC1DE3">
        <w:rPr>
          <w:rFonts w:ascii="Arial" w:hAnsi="Arial"/>
          <w:color w:val="000000" w:themeColor="text1"/>
        </w:rPr>
        <w:t>The ability to think critically is a valuable asset in the workplace because it facilitates the identification of problems, the development of solutions, and the establishment of reasonable course corrections (Alvesson et al., 2011). It encourages employees to challenge the current quo, which in turn fosters innovation and steady growth. Those having the capacity to stand back and assess a situation without bias are more likely to be effective conflict managers.</w:t>
      </w:r>
    </w:p>
    <w:p w:rsidRPr="00FC1DE3" w:rsidR="00FC1DE3" w:rsidP="00FC1DE3" w:rsidRDefault="00FC1DE3" w14:paraId="250FB41C" w14:textId="77777777">
      <w:pPr>
        <w:keepNext/>
        <w:keepLines/>
        <w:spacing w:before="240" w:after="240"/>
        <w:outlineLvl w:val="0"/>
        <w:rPr>
          <w:rFonts w:ascii="Arial" w:hAnsi="Arial" w:eastAsiaTheme="majorEastAsia" w:cstheme="majorBidi"/>
          <w:b/>
          <w:color w:val="000000" w:themeColor="text1"/>
          <w:sz w:val="32"/>
          <w:szCs w:val="32"/>
        </w:rPr>
      </w:pPr>
      <w:bookmarkStart w:name="_Toc141118829" w:id="10"/>
      <w:r w:rsidRPr="00FC1DE3">
        <w:rPr>
          <w:rFonts w:ascii="Arial" w:hAnsi="Arial" w:eastAsiaTheme="majorEastAsia" w:cstheme="majorBidi"/>
          <w:b/>
          <w:color w:val="000000" w:themeColor="text1"/>
          <w:sz w:val="32"/>
          <w:szCs w:val="32"/>
        </w:rPr>
        <w:t>Understanding Management in the Workplace:</w:t>
      </w:r>
      <w:bookmarkEnd w:id="10"/>
    </w:p>
    <w:p w:rsidRPr="00FC1DE3" w:rsidR="00FC1DE3" w:rsidP="00FC1DE3" w:rsidRDefault="00FC1DE3" w14:paraId="667D61C6" w14:textId="77777777">
      <w:pPr>
        <w:rPr>
          <w:rFonts w:ascii="Arial" w:hAnsi="Arial"/>
          <w:color w:val="000000" w:themeColor="text1"/>
        </w:rPr>
      </w:pPr>
      <w:r w:rsidRPr="00FC1DE3">
        <w:rPr>
          <w:rFonts w:ascii="Arial" w:hAnsi="Arial"/>
          <w:color w:val="000000" w:themeColor="text1"/>
        </w:rPr>
        <w:t>Managers must combine the efforts of their staff and the available resources and activities to achieve the organization's goals efficiently and effectively (Jackson, 2019). What I've learnt about management is that it calls for meticulous planning, organization, leadership, and oversight.</w:t>
      </w:r>
    </w:p>
    <w:p w:rsidRPr="00FC1DE3" w:rsidR="00FC1DE3" w:rsidP="00FC1DE3" w:rsidRDefault="00FC1DE3" w14:paraId="731CCD55" w14:textId="77777777">
      <w:pPr>
        <w:rPr>
          <w:rFonts w:ascii="Arial" w:hAnsi="Arial"/>
          <w:color w:val="000000" w:themeColor="text1"/>
        </w:rPr>
      </w:pPr>
      <w:r w:rsidRPr="00FC1DE3">
        <w:rPr>
          <w:rFonts w:ascii="Arial" w:hAnsi="Arial"/>
          <w:color w:val="000000" w:themeColor="text1"/>
        </w:rPr>
        <w:t xml:space="preserve">Managers are crucial in this setting since they are the ones who must determine objectives, create plans, and assign tasks to workers. In addition to improving productivity, they provide personnel with direction and motivation. Also, executives need </w:t>
      </w:r>
      <w:r w:rsidRPr="00FC1DE3">
        <w:rPr>
          <w:rFonts w:ascii="Arial" w:hAnsi="Arial"/>
          <w:color w:val="000000" w:themeColor="text1"/>
        </w:rPr>
        <w:lastRenderedPageBreak/>
        <w:t>to monitor the organization's progress, inspect it for any warning indications of impending doom, and adjust course accordingly.</w:t>
      </w:r>
    </w:p>
    <w:p w:rsidRPr="00FC1DE3" w:rsidR="00FC1DE3" w:rsidP="00FC1DE3" w:rsidRDefault="00FC1DE3" w14:paraId="32FE1F01" w14:textId="77777777">
      <w:pPr>
        <w:keepNext/>
        <w:keepLines/>
        <w:spacing w:before="240" w:after="240"/>
        <w:outlineLvl w:val="0"/>
        <w:rPr>
          <w:rFonts w:ascii="Arial" w:hAnsi="Arial" w:eastAsiaTheme="majorEastAsia" w:cstheme="majorBidi"/>
          <w:b/>
          <w:color w:val="000000" w:themeColor="text1"/>
          <w:sz w:val="32"/>
          <w:szCs w:val="32"/>
        </w:rPr>
      </w:pPr>
      <w:bookmarkStart w:name="_Toc141118830" w:id="11"/>
      <w:r w:rsidRPr="00FC1DE3">
        <w:rPr>
          <w:rFonts w:ascii="Arial" w:hAnsi="Arial" w:eastAsiaTheme="majorEastAsia" w:cstheme="majorBidi"/>
          <w:b/>
          <w:color w:val="000000" w:themeColor="text1"/>
          <w:sz w:val="32"/>
          <w:szCs w:val="32"/>
        </w:rPr>
        <w:t>The Synergy between Critical Thinking and Management:</w:t>
      </w:r>
      <w:bookmarkEnd w:id="11"/>
    </w:p>
    <w:p w:rsidRPr="00FC1DE3" w:rsidR="00FC1DE3" w:rsidP="00FC1DE3" w:rsidRDefault="00FC1DE3" w14:paraId="59F83D35" w14:textId="77777777">
      <w:pPr>
        <w:rPr>
          <w:rFonts w:ascii="Arial" w:hAnsi="Arial"/>
          <w:color w:val="000000" w:themeColor="text1"/>
        </w:rPr>
      </w:pPr>
      <w:r w:rsidRPr="00FC1DE3">
        <w:rPr>
          <w:rFonts w:ascii="Arial" w:hAnsi="Arial"/>
          <w:color w:val="000000" w:themeColor="text1"/>
        </w:rPr>
        <w:t>There is a mutually beneficial connection between management and critical thinking in the business world. An company with a strong culture of critical thinking will have better management practices. Employing critical thinking abilities allows managers and workers to:</w:t>
      </w:r>
    </w:p>
    <w:p w:rsidRPr="00FC1DE3" w:rsidR="00FC1DE3" w:rsidP="00FC1DE3" w:rsidRDefault="00FC1DE3" w14:paraId="2350FDE9" w14:textId="77777777">
      <w:pPr>
        <w:rPr>
          <w:rFonts w:ascii="Arial" w:hAnsi="Arial"/>
          <w:color w:val="000000" w:themeColor="text1"/>
        </w:rPr>
      </w:pPr>
      <w:r w:rsidRPr="00FC1DE3">
        <w:rPr>
          <w:rFonts w:ascii="Arial" w:hAnsi="Arial"/>
          <w:color w:val="000000" w:themeColor="text1"/>
        </w:rPr>
        <w:t>Problem-Solving: People who are able to think critically are in a better position to determine the origins of problems and come up with original remedies. This results in quicker responses to challenges and more organizational flexibility.</w:t>
      </w:r>
    </w:p>
    <w:p w:rsidRPr="00FC1DE3" w:rsidR="00FC1DE3" w:rsidP="00FC1DE3" w:rsidRDefault="00FC1DE3" w14:paraId="75299D72" w14:textId="77777777">
      <w:pPr>
        <w:rPr>
          <w:rFonts w:ascii="Arial" w:hAnsi="Arial"/>
          <w:color w:val="000000" w:themeColor="text1"/>
        </w:rPr>
      </w:pPr>
      <w:r w:rsidRPr="00FC1DE3">
        <w:rPr>
          <w:rFonts w:ascii="Arial" w:hAnsi="Arial"/>
          <w:color w:val="000000" w:themeColor="text1"/>
        </w:rPr>
        <w:t>Decision-Making: Critical thinking skills are crucial for analysing all relevant information and arriving at logical conclusions (Alvesson et al., 2011). Leaders who encourage their teams to think critically and introspectively foster an atmosphere when choices are made only after due consideration.</w:t>
      </w:r>
    </w:p>
    <w:p w:rsidRPr="00FC1DE3" w:rsidR="00FC1DE3" w:rsidP="00FC1DE3" w:rsidRDefault="00FC1DE3" w14:paraId="588A1B65" w14:textId="77777777">
      <w:pPr>
        <w:rPr>
          <w:rFonts w:ascii="Arial" w:hAnsi="Arial"/>
          <w:color w:val="000000" w:themeColor="text1"/>
        </w:rPr>
      </w:pPr>
      <w:r w:rsidRPr="00FC1DE3">
        <w:rPr>
          <w:rFonts w:ascii="Arial" w:hAnsi="Arial"/>
          <w:color w:val="000000" w:themeColor="text1"/>
        </w:rPr>
        <w:t>Innovation: Creativity and original thought are fostered through an emphasis on critical thinking. Cultures of innovation help businesses succeed and remain at the forefront of their fields.</w:t>
      </w:r>
    </w:p>
    <w:p w:rsidRPr="00FC1DE3" w:rsidR="00FC1DE3" w:rsidP="00FC1DE3" w:rsidRDefault="00FC1DE3" w14:paraId="4549CAA2" w14:textId="77777777">
      <w:pPr>
        <w:rPr>
          <w:rFonts w:ascii="Arial" w:hAnsi="Arial"/>
          <w:color w:val="000000" w:themeColor="text1"/>
        </w:rPr>
      </w:pPr>
      <w:r w:rsidRPr="00FC1DE3">
        <w:rPr>
          <w:rFonts w:ascii="Arial" w:hAnsi="Arial"/>
          <w:color w:val="000000" w:themeColor="text1"/>
        </w:rPr>
        <w:t>Strategic Planning: Long-term planning relies heavily on the use of critical thinking. Managers with higher levels of critical thinking skills are better able to prepare for and take advantage of future possibilities and threats.</w:t>
      </w:r>
    </w:p>
    <w:p w:rsidRPr="00FC1DE3" w:rsidR="00FC1DE3" w:rsidP="00FC1DE3" w:rsidRDefault="00FC1DE3" w14:paraId="3AEF73A1" w14:textId="77777777">
      <w:pPr>
        <w:keepNext/>
        <w:keepLines/>
        <w:spacing w:before="240" w:after="240"/>
        <w:outlineLvl w:val="0"/>
        <w:rPr>
          <w:rFonts w:ascii="Arial" w:hAnsi="Arial" w:eastAsiaTheme="majorEastAsia" w:cstheme="majorBidi"/>
          <w:b/>
          <w:color w:val="000000" w:themeColor="text1"/>
          <w:sz w:val="32"/>
          <w:szCs w:val="32"/>
        </w:rPr>
      </w:pPr>
      <w:bookmarkStart w:name="_Toc141118831" w:id="12"/>
      <w:r w:rsidRPr="00FC1DE3">
        <w:rPr>
          <w:rFonts w:ascii="Arial" w:hAnsi="Arial" w:eastAsiaTheme="majorEastAsia" w:cstheme="majorBidi"/>
          <w:b/>
          <w:color w:val="000000" w:themeColor="text1"/>
          <w:sz w:val="32"/>
          <w:szCs w:val="32"/>
        </w:rPr>
        <w:t>Conclusion:</w:t>
      </w:r>
      <w:bookmarkEnd w:id="12"/>
    </w:p>
    <w:p w:rsidRPr="00FC1DE3" w:rsidR="00FC1DE3" w:rsidP="00FC1DE3" w:rsidRDefault="00FC1DE3" w14:paraId="5124B2D3" w14:textId="04538677">
      <w:pPr>
        <w:rPr>
          <w:rFonts w:ascii="Arial" w:hAnsi="Arial"/>
          <w:color w:val="000000" w:themeColor="text1"/>
        </w:rPr>
      </w:pPr>
      <w:r w:rsidRPr="00FC1DE3">
        <w:rPr>
          <w:rFonts w:ascii="Arial" w:hAnsi="Arial"/>
          <w:color w:val="000000" w:themeColor="text1"/>
        </w:rPr>
        <w:t>I understand the importance of management and critical thinking in developing a vibrant and productive business. Managers and workers alike benefit from the abilities provided by critical thinking since it allows them to tackle difficult problems and make educated choices. These two ideas complement one another to create an inspiring and productive workplace. Therefore, it is imperative that progressive managers place a premium on encouraging and cultivating critical thinking inside their organizations.</w:t>
      </w:r>
    </w:p>
    <w:p w:rsidRPr="00FC1DE3" w:rsidR="00FC1DE3" w:rsidP="00FC1DE3" w:rsidRDefault="00FC1DE3" w14:paraId="07ED184E" w14:textId="77777777">
      <w:pPr>
        <w:keepNext/>
        <w:keepLines/>
        <w:spacing w:before="240" w:after="240"/>
        <w:outlineLvl w:val="0"/>
        <w:rPr>
          <w:rFonts w:ascii="Arial" w:hAnsi="Arial" w:eastAsiaTheme="majorEastAsia" w:cstheme="majorBidi"/>
          <w:b/>
          <w:color w:val="000000" w:themeColor="text1"/>
          <w:sz w:val="32"/>
          <w:szCs w:val="32"/>
        </w:rPr>
      </w:pPr>
      <w:r w:rsidRPr="00FC1DE3">
        <w:rPr>
          <w:rFonts w:ascii="Arial" w:hAnsi="Arial" w:eastAsiaTheme="majorEastAsia" w:cstheme="majorBidi"/>
          <w:b/>
          <w:color w:val="000000" w:themeColor="text1"/>
          <w:sz w:val="32"/>
          <w:szCs w:val="32"/>
        </w:rPr>
        <w:lastRenderedPageBreak/>
        <w:t xml:space="preserve">Reference </w:t>
      </w:r>
    </w:p>
    <w:p w:rsidRPr="00FC1DE3" w:rsidR="00FC1DE3" w:rsidP="00FC1DE3" w:rsidRDefault="00FC1DE3" w14:paraId="2DCA1F09" w14:textId="77777777">
      <w:pPr>
        <w:rPr>
          <w:rFonts w:ascii="Arial" w:hAnsi="Arial"/>
          <w:color w:val="000000" w:themeColor="text1"/>
        </w:rPr>
      </w:pPr>
      <w:r w:rsidRPr="00FC1DE3">
        <w:rPr>
          <w:rFonts w:ascii="Arial" w:hAnsi="Arial"/>
          <w:color w:val="000000" w:themeColor="text1"/>
        </w:rPr>
        <w:t xml:space="preserve">Alvesson, M., Bridgman, T. and Willmott, H. (2011) The Oxford Handbook of Critical Management Studies. Oxford: Oxford University Press. </w:t>
      </w:r>
    </w:p>
    <w:p w:rsidRPr="00FC1DE3" w:rsidR="00FC1DE3" w:rsidP="00FC1DE3" w:rsidRDefault="00FC1DE3" w14:paraId="3E1566AC" w14:textId="77777777">
      <w:pPr>
        <w:rPr>
          <w:rFonts w:ascii="Arial" w:hAnsi="Arial"/>
          <w:color w:val="000000" w:themeColor="text1"/>
        </w:rPr>
      </w:pPr>
      <w:r w:rsidRPr="00FC1DE3">
        <w:rPr>
          <w:rFonts w:ascii="Arial" w:hAnsi="Arial"/>
          <w:color w:val="000000" w:themeColor="text1"/>
        </w:rPr>
        <w:t xml:space="preserve">Bateman, T.S., Snell, S. and Konopaske, R. (2018) Management. New York. NY: McGraw-Hill Education. </w:t>
      </w:r>
    </w:p>
    <w:p w:rsidRPr="00FC1DE3" w:rsidR="00FC1DE3" w:rsidP="00FC1DE3" w:rsidRDefault="00FC1DE3" w14:paraId="5610BC7C" w14:textId="77777777">
      <w:pPr>
        <w:rPr>
          <w:rFonts w:ascii="Arial" w:hAnsi="Arial"/>
          <w:color w:val="000000" w:themeColor="text1"/>
        </w:rPr>
      </w:pPr>
      <w:r w:rsidRPr="00FC1DE3">
        <w:rPr>
          <w:rFonts w:ascii="Arial" w:hAnsi="Arial"/>
          <w:color w:val="000000" w:themeColor="text1"/>
        </w:rPr>
        <w:t>Jackson, M.C. (2019) Critical Systems Thinking and the management of complexity. Hoboken: Wiley.</w:t>
      </w:r>
    </w:p>
    <w:p w:rsidRPr="00FC1DE3" w:rsidR="00FC1DE3" w:rsidP="00FC1DE3" w:rsidRDefault="00FC1DE3" w14:paraId="5B1BBF61" w14:textId="77777777">
      <w:pPr>
        <w:rPr>
          <w:rFonts w:ascii="Arial" w:hAnsi="Arial"/>
          <w:color w:val="000000" w:themeColor="text1"/>
        </w:rPr>
      </w:pPr>
    </w:p>
    <w:p w:rsidRPr="00AB7AC0" w:rsidR="00AB7AC0" w:rsidP="00AB7AC0" w:rsidRDefault="00AB7AC0" w14:paraId="5F9A924C" w14:textId="77777777"/>
    <w:sectPr w:rsidRPr="00AB7AC0" w:rsidR="00AB7AC0" w:rsidSect="00252A4A">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85C6C" w:rsidP="001E77F4" w:rsidRDefault="00085C6C" w14:paraId="64BEB4B1" w14:textId="77777777">
      <w:pPr>
        <w:spacing w:before="0" w:after="0" w:line="240" w:lineRule="auto"/>
      </w:pPr>
      <w:r>
        <w:separator/>
      </w:r>
    </w:p>
  </w:endnote>
  <w:endnote w:type="continuationSeparator" w:id="0">
    <w:p w:rsidR="00085C6C" w:rsidP="001E77F4" w:rsidRDefault="00085C6C" w14:paraId="040B2A8D"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9799252"/>
      <w:docPartObj>
        <w:docPartGallery w:val="Page Numbers (Bottom of Page)"/>
        <w:docPartUnique/>
      </w:docPartObj>
    </w:sdtPr>
    <w:sdtEndPr>
      <w:rPr>
        <w:noProof/>
      </w:rPr>
    </w:sdtEndPr>
    <w:sdtContent>
      <w:p w:rsidR="00FC1DE3" w:rsidRDefault="00FC1DE3" w14:paraId="477FF436" w14:textId="32E9C8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C1DE3" w:rsidRDefault="00FC1DE3" w14:paraId="392A1E0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85C6C" w:rsidP="001E77F4" w:rsidRDefault="00085C6C" w14:paraId="6478B370" w14:textId="77777777">
      <w:pPr>
        <w:spacing w:before="0" w:after="0" w:line="240" w:lineRule="auto"/>
      </w:pPr>
      <w:r>
        <w:separator/>
      </w:r>
    </w:p>
  </w:footnote>
  <w:footnote w:type="continuationSeparator" w:id="0">
    <w:p w:rsidR="00085C6C" w:rsidP="001E77F4" w:rsidRDefault="00085C6C" w14:paraId="68B6BC60" w14:textId="7777777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zNzIyMjQ3MbEwNjVS0lEKTi0uzszPAykwrAUA9DrhoiwAAAA="/>
  </w:docVars>
  <w:rsids>
    <w:rsidRoot w:val="00AB7AC0"/>
    <w:rsid w:val="00000000"/>
    <w:rsid w:val="00085C6C"/>
    <w:rsid w:val="00124723"/>
    <w:rsid w:val="001E77F4"/>
    <w:rsid w:val="00252A4A"/>
    <w:rsid w:val="00302AE9"/>
    <w:rsid w:val="00362BCB"/>
    <w:rsid w:val="003B508F"/>
    <w:rsid w:val="004720A9"/>
    <w:rsid w:val="00556087"/>
    <w:rsid w:val="005F151C"/>
    <w:rsid w:val="00613D0D"/>
    <w:rsid w:val="00631A2A"/>
    <w:rsid w:val="006A0061"/>
    <w:rsid w:val="006D7C72"/>
    <w:rsid w:val="0074622D"/>
    <w:rsid w:val="0076140A"/>
    <w:rsid w:val="00860AE9"/>
    <w:rsid w:val="0087219A"/>
    <w:rsid w:val="008A197F"/>
    <w:rsid w:val="009208EF"/>
    <w:rsid w:val="00A42D6E"/>
    <w:rsid w:val="00A960BD"/>
    <w:rsid w:val="00AB7AC0"/>
    <w:rsid w:val="00CC033C"/>
    <w:rsid w:val="00D80DD0"/>
    <w:rsid w:val="00DF3728"/>
    <w:rsid w:val="00FC1DE3"/>
    <w:rsid w:val="00FF282E"/>
    <w:rsid w:val="1EF9BAAA"/>
    <w:rsid w:val="56097C8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CB3E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B7AC0"/>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B7AC0"/>
    <w:pPr>
      <w:keepNext/>
      <w:keepLines/>
      <w:spacing w:before="240" w:after="240"/>
      <w:outlineLvl w:val="0"/>
    </w:pPr>
    <w:rPr>
      <w:rFonts w:ascii="Arial" w:hAnsi="Arial"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B7AC0"/>
    <w:pPr>
      <w:keepNext/>
      <w:keepLines/>
      <w:outlineLvl w:val="1"/>
    </w:pPr>
    <w:rPr>
      <w:rFonts w:ascii="Arial" w:hAnsi="Arial" w:eastAsiaTheme="majorEastAsia" w:cstheme="majorBidi"/>
      <w:b/>
      <w:color w:val="000000" w:themeColor="text1"/>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B7AC0"/>
    <w:rPr>
      <w:rFonts w:ascii="Arial" w:hAnsi="Arial" w:eastAsiaTheme="majorEastAsia" w:cstheme="majorBidi"/>
      <w:b/>
      <w:color w:val="000000" w:themeColor="text1"/>
      <w:sz w:val="32"/>
      <w:szCs w:val="32"/>
    </w:rPr>
  </w:style>
  <w:style w:type="character" w:styleId="Heading2Char" w:customStyle="1">
    <w:name w:val="Heading 2 Char"/>
    <w:basedOn w:val="DefaultParagraphFont"/>
    <w:link w:val="Heading2"/>
    <w:uiPriority w:val="9"/>
    <w:rsid w:val="00AB7AC0"/>
    <w:rPr>
      <w:rFonts w:ascii="Arial" w:hAnsi="Arial" w:eastAsiaTheme="majorEastAsia" w:cstheme="majorBidi"/>
      <w:b/>
      <w:color w:val="000000" w:themeColor="text1"/>
      <w:sz w:val="28"/>
      <w:szCs w:val="26"/>
    </w:rPr>
  </w:style>
  <w:style w:type="paragraph" w:styleId="TOCHeading">
    <w:name w:val="TOC Heading"/>
    <w:basedOn w:val="Heading1"/>
    <w:next w:val="Normal"/>
    <w:uiPriority w:val="39"/>
    <w:unhideWhenUsed/>
    <w:qFormat/>
    <w:rsid w:val="006A0061"/>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A0061"/>
    <w:pPr>
      <w:spacing w:after="100"/>
    </w:pPr>
  </w:style>
  <w:style w:type="paragraph" w:styleId="TOC2">
    <w:name w:val="toc 2"/>
    <w:basedOn w:val="Normal"/>
    <w:next w:val="Normal"/>
    <w:autoRedefine/>
    <w:uiPriority w:val="39"/>
    <w:unhideWhenUsed/>
    <w:rsid w:val="006A0061"/>
    <w:pPr>
      <w:spacing w:after="100"/>
      <w:ind w:left="240"/>
    </w:pPr>
  </w:style>
  <w:style w:type="character" w:styleId="Hyperlink">
    <w:name w:val="Hyperlink"/>
    <w:basedOn w:val="DefaultParagraphFont"/>
    <w:uiPriority w:val="99"/>
    <w:unhideWhenUsed/>
    <w:rsid w:val="006A0061"/>
    <w:rPr>
      <w:color w:val="0563C1" w:themeColor="hyperlink"/>
      <w:u w:val="single"/>
    </w:rPr>
  </w:style>
  <w:style w:type="paragraph" w:styleId="Header">
    <w:name w:val="header"/>
    <w:basedOn w:val="Normal"/>
    <w:link w:val="HeaderChar"/>
    <w:uiPriority w:val="99"/>
    <w:unhideWhenUsed/>
    <w:rsid w:val="001E77F4"/>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1E77F4"/>
    <w:rPr>
      <w:rFonts w:ascii="Times New Roman" w:hAnsi="Times New Roman"/>
      <w:sz w:val="24"/>
    </w:rPr>
  </w:style>
  <w:style w:type="paragraph" w:styleId="Footer">
    <w:name w:val="footer"/>
    <w:basedOn w:val="Normal"/>
    <w:link w:val="FooterChar"/>
    <w:uiPriority w:val="99"/>
    <w:unhideWhenUsed/>
    <w:rsid w:val="001E77F4"/>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1E77F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2bec006a53b242b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bb235be-4a94-401a-81d2-11946de5741a}"/>
      </w:docPartPr>
      <w:docPartBody>
        <w:p w14:paraId="1EB0BCC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15DEDF-E6EA-4C76-8B66-6E2865C78DA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Simona Pacuraru (2126931)</lastModifiedBy>
  <revision>2</revision>
  <dcterms:created xsi:type="dcterms:W3CDTF">2023-07-24T13:32:00.0000000Z</dcterms:created>
  <dcterms:modified xsi:type="dcterms:W3CDTF">2023-07-29T19:32:08.4560903Z</dcterms:modified>
</coreProperties>
</file>