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DB4AE5" w:rsidR="007746AC" w:rsidP="00DB4AE5" w:rsidRDefault="007746AC" w14:paraId="0129C1FC" w14:textId="4483FF85">
      <w:pPr>
        <w:jc w:val="center"/>
        <w:rPr>
          <w:rFonts w:asciiTheme="majorHAnsi" w:hAnsiTheme="majorHAnsi" w:cstheme="majorHAnsi"/>
          <w:b/>
          <w:bCs/>
          <w:u w:val="single"/>
        </w:rPr>
      </w:pPr>
      <w:r w:rsidRPr="00DB4AE5">
        <w:rPr>
          <w:rFonts w:asciiTheme="majorHAnsi" w:hAnsiTheme="majorHAnsi" w:cstheme="majorHAnsi"/>
          <w:b/>
          <w:bCs/>
          <w:u w:val="single"/>
        </w:rPr>
        <w:t>Module: Forensic recovery and examination</w:t>
      </w:r>
    </w:p>
    <w:p w:rsidRPr="00DB4AE5" w:rsidR="007746AC" w:rsidP="00DB4AE5" w:rsidRDefault="00A3609C" w14:paraId="6D82D1DA" w14:textId="16EE7619">
      <w:pPr>
        <w:jc w:val="center"/>
        <w:rPr>
          <w:rFonts w:asciiTheme="majorHAnsi" w:hAnsiTheme="majorHAnsi" w:cstheme="majorHAnsi"/>
          <w:b/>
          <w:bCs/>
          <w:u w:val="single"/>
        </w:rPr>
      </w:pPr>
      <w:r w:rsidRPr="00DB4AE5">
        <w:rPr>
          <w:rFonts w:asciiTheme="majorHAnsi" w:hAnsiTheme="majorHAnsi" w:cstheme="majorHAnsi"/>
          <w:b/>
          <w:bCs/>
          <w:u w:val="single"/>
        </w:rPr>
        <w:t>Module Code: BMPS6009</w:t>
      </w:r>
    </w:p>
    <w:p w:rsidRPr="00DB4AE5" w:rsidR="002E7C80" w:rsidP="00DB4AE5" w:rsidRDefault="002E7C80" w14:paraId="6B92CF78" w14:textId="55355C52">
      <w:pPr>
        <w:jc w:val="center"/>
        <w:rPr>
          <w:rFonts w:asciiTheme="majorHAnsi" w:hAnsiTheme="majorHAnsi" w:cstheme="majorHAnsi"/>
          <w:b/>
          <w:bCs/>
          <w:u w:val="single"/>
        </w:rPr>
      </w:pPr>
      <w:r w:rsidRPr="00DB4AE5">
        <w:rPr>
          <w:rFonts w:asciiTheme="majorHAnsi" w:hAnsiTheme="majorHAnsi" w:cstheme="majorHAnsi"/>
          <w:b/>
          <w:bCs/>
          <w:u w:val="single"/>
        </w:rPr>
        <w:t>Lecturer: Wynne Jones</w:t>
      </w:r>
    </w:p>
    <w:p w:rsidRPr="00DB4AE5" w:rsidR="00A3609C" w:rsidP="00DB4AE5" w:rsidRDefault="00A3609C" w14:paraId="6F8F80A4" w14:textId="7B239B50">
      <w:pPr>
        <w:jc w:val="center"/>
        <w:rPr>
          <w:rFonts w:asciiTheme="majorHAnsi" w:hAnsiTheme="majorHAnsi" w:cstheme="majorHAnsi"/>
          <w:b/>
          <w:bCs/>
          <w:u w:val="single"/>
        </w:rPr>
      </w:pPr>
      <w:r w:rsidRPr="00DB4AE5">
        <w:rPr>
          <w:rFonts w:asciiTheme="majorHAnsi" w:hAnsiTheme="majorHAnsi" w:cstheme="majorHAnsi"/>
          <w:b/>
          <w:bCs/>
          <w:u w:val="single"/>
        </w:rPr>
        <w:t>Student number: 1805244</w:t>
      </w:r>
    </w:p>
    <w:p w:rsidRPr="00DB4AE5" w:rsidR="00A3609C" w:rsidP="00DB4AE5" w:rsidRDefault="00A3609C" w14:paraId="6572C4E0" w14:textId="200A50FD">
      <w:pPr>
        <w:jc w:val="center"/>
        <w:rPr>
          <w:rFonts w:asciiTheme="majorHAnsi" w:hAnsiTheme="majorHAnsi" w:cstheme="majorHAnsi"/>
          <w:b/>
          <w:bCs/>
          <w:u w:val="single"/>
        </w:rPr>
      </w:pPr>
      <w:r w:rsidRPr="00DB4AE5">
        <w:rPr>
          <w:rFonts w:asciiTheme="majorHAnsi" w:hAnsiTheme="majorHAnsi" w:cstheme="majorHAnsi"/>
          <w:b/>
          <w:bCs/>
          <w:u w:val="single"/>
        </w:rPr>
        <w:t>Student: Jac Williams</w:t>
      </w:r>
    </w:p>
    <w:p w:rsidRPr="00384343" w:rsidR="00A3609C" w:rsidRDefault="00A3609C" w14:paraId="4A159036" w14:textId="384A371E">
      <w:pPr>
        <w:rPr>
          <w:rFonts w:asciiTheme="majorHAnsi" w:hAnsiTheme="majorHAnsi" w:cstheme="majorHAnsi"/>
          <w:b/>
          <w:bCs/>
        </w:rPr>
      </w:pPr>
    </w:p>
    <w:p w:rsidRPr="00056ED5" w:rsidR="00A3609C" w:rsidRDefault="00A3609C" w14:paraId="12314907" w14:textId="07CB3DD4">
      <w:pPr>
        <w:rPr>
          <w:rFonts w:asciiTheme="majorHAnsi" w:hAnsiTheme="majorHAnsi" w:cstheme="majorHAnsi"/>
          <w:b/>
          <w:bCs/>
        </w:rPr>
      </w:pPr>
    </w:p>
    <w:p w:rsidRPr="00056ED5" w:rsidR="00A3609C" w:rsidRDefault="00A3609C" w14:paraId="1B0FAEE8" w14:textId="43B5B94C">
      <w:pPr>
        <w:rPr>
          <w:rFonts w:asciiTheme="majorHAnsi" w:hAnsiTheme="majorHAnsi" w:cstheme="majorHAnsi"/>
          <w:b/>
          <w:bCs/>
        </w:rPr>
      </w:pPr>
    </w:p>
    <w:p w:rsidRPr="00056ED5" w:rsidR="00A3609C" w:rsidRDefault="00A3609C" w14:paraId="033D1A77" w14:textId="5A2CFD8D">
      <w:pPr>
        <w:rPr>
          <w:rFonts w:asciiTheme="majorHAnsi" w:hAnsiTheme="majorHAnsi" w:cstheme="majorHAnsi"/>
          <w:b/>
          <w:bCs/>
        </w:rPr>
      </w:pPr>
    </w:p>
    <w:p w:rsidRPr="002151DF" w:rsidR="00056ED5" w:rsidRDefault="00056ED5" w14:paraId="6CF2FD10" w14:textId="6D38E509">
      <w:pPr>
        <w:rPr>
          <w:rFonts w:asciiTheme="minorHAnsi" w:hAnsiTheme="minorHAnsi" w:cstheme="minorHAnsi"/>
        </w:rPr>
      </w:pPr>
      <w:r w:rsidRPr="002151DF">
        <w:rPr>
          <w:rFonts w:asciiTheme="minorHAnsi" w:hAnsiTheme="minorHAnsi" w:cstheme="minorHAnsi"/>
        </w:rPr>
        <w:t xml:space="preserve">This assignment will critically </w:t>
      </w:r>
      <w:r w:rsidR="007C4158">
        <w:rPr>
          <w:rFonts w:asciiTheme="minorHAnsi" w:hAnsiTheme="minorHAnsi" w:cstheme="minorHAnsi"/>
        </w:rPr>
        <w:t>assess</w:t>
      </w:r>
      <w:r w:rsidRPr="002151DF">
        <w:rPr>
          <w:rFonts w:asciiTheme="minorHAnsi" w:hAnsiTheme="minorHAnsi" w:cstheme="minorHAnsi"/>
        </w:rPr>
        <w:t xml:space="preserve"> the procedures and processes by the first attending officer </w:t>
      </w:r>
      <w:r w:rsidRPr="002151DF" w:rsidR="00E04932">
        <w:rPr>
          <w:rFonts w:asciiTheme="minorHAnsi" w:hAnsiTheme="minorHAnsi" w:cstheme="minorHAnsi"/>
        </w:rPr>
        <w:t>at</w:t>
      </w:r>
      <w:r w:rsidRPr="002151DF">
        <w:rPr>
          <w:rFonts w:asciiTheme="minorHAnsi" w:hAnsiTheme="minorHAnsi" w:cstheme="minorHAnsi"/>
        </w:rPr>
        <w:t xml:space="preserve"> the scene of a crime and how the officer reduces the possibilities of tampering and cross contamination of the crime scene. Also, a critical analyse of the certain methods which are put into practice for the recovery and examination of forensic evidence at crime scenes. </w:t>
      </w:r>
    </w:p>
    <w:p w:rsidRPr="002151DF" w:rsidR="00A3609C" w:rsidRDefault="00A3609C" w14:paraId="592D1863" w14:textId="38E93E08">
      <w:pPr>
        <w:rPr>
          <w:rFonts w:asciiTheme="minorHAnsi" w:hAnsiTheme="minorHAnsi" w:cstheme="minorHAnsi"/>
        </w:rPr>
      </w:pPr>
    </w:p>
    <w:p w:rsidRPr="002151DF" w:rsidR="008D217C" w:rsidP="34B3848D" w:rsidRDefault="008D217C" w14:paraId="1464F68E" w14:textId="64DB3DB0">
      <w:pPr>
        <w:rPr>
          <w:rFonts w:ascii="Calibri" w:hAnsi="Calibri" w:cs="Calibri" w:asciiTheme="minorAscii" w:hAnsiTheme="minorAscii" w:cstheme="minorAscii"/>
        </w:rPr>
      </w:pPr>
      <w:r w:rsidRPr="6851E289" w:rsidR="008D217C">
        <w:rPr>
          <w:rFonts w:ascii="Calibri" w:hAnsi="Calibri" w:cs="Calibri" w:asciiTheme="minorAscii" w:hAnsiTheme="minorAscii" w:cstheme="minorAscii"/>
        </w:rPr>
        <w:t xml:space="preserve">    </w:t>
      </w:r>
      <w:r w:rsidRPr="6851E289" w:rsidR="00056ED5">
        <w:rPr>
          <w:rFonts w:ascii="Calibri" w:hAnsi="Calibri" w:cs="Calibri" w:asciiTheme="minorAscii" w:hAnsiTheme="minorAscii" w:cstheme="minorAscii"/>
        </w:rPr>
        <w:t xml:space="preserve">The actions of the very first officer who appears on a crime scene are crucially important in maintaining the value of the physical evidence that </w:t>
      </w:r>
      <w:r w:rsidRPr="6851E289" w:rsidR="003C7FF4">
        <w:rPr>
          <w:rFonts w:ascii="Calibri" w:hAnsi="Calibri" w:cs="Calibri" w:asciiTheme="minorAscii" w:hAnsiTheme="minorAscii" w:cstheme="minorAscii"/>
        </w:rPr>
        <w:t xml:space="preserve">can </w:t>
      </w:r>
      <w:r w:rsidRPr="6851E289" w:rsidR="00056ED5">
        <w:rPr>
          <w:rFonts w:ascii="Calibri" w:hAnsi="Calibri" w:cs="Calibri" w:asciiTheme="minorAscii" w:hAnsiTheme="minorAscii" w:cstheme="minorAscii"/>
        </w:rPr>
        <w:t>be present</w:t>
      </w:r>
      <w:r w:rsidRPr="6851E289" w:rsidR="001D7E7D">
        <w:rPr>
          <w:rFonts w:ascii="Calibri" w:hAnsi="Calibri" w:cs="Calibri" w:asciiTheme="minorAscii" w:hAnsiTheme="minorAscii" w:cstheme="minorAscii"/>
        </w:rPr>
        <w:t xml:space="preserve"> (UK, Police 2020)</w:t>
      </w:r>
      <w:r w:rsidRPr="6851E289" w:rsidR="00056ED5">
        <w:rPr>
          <w:rFonts w:ascii="Calibri" w:hAnsi="Calibri" w:cs="Calibri" w:asciiTheme="minorAscii" w:hAnsiTheme="minorAscii" w:cstheme="minorAscii"/>
        </w:rPr>
        <w:t xml:space="preserve">. </w:t>
      </w:r>
      <w:r w:rsidRPr="6851E289" w:rsidR="003C7FF4">
        <w:rPr>
          <w:rFonts w:ascii="Calibri" w:hAnsi="Calibri" w:cs="Calibri" w:asciiTheme="minorAscii" w:hAnsiTheme="minorAscii" w:cstheme="minorAscii"/>
        </w:rPr>
        <w:t>If a crime has taken place the next step is to pass this onto the police which will send a patrol car to the scene of the crime, this will consist of the FAO (first attending officer) this is the police officer that will be first on the scene and will have to deal with most of the incident at the</w:t>
      </w:r>
      <w:r w:rsidRPr="6851E289" w:rsidR="00F23398">
        <w:rPr>
          <w:rFonts w:ascii="Calibri" w:hAnsi="Calibri" w:cs="Calibri" w:asciiTheme="minorAscii" w:hAnsiTheme="minorAscii" w:cstheme="minorAscii"/>
        </w:rPr>
        <w:t xml:space="preserve"> scene (Sutton and </w:t>
      </w:r>
      <w:r w:rsidRPr="6851E289" w:rsidR="00F23398">
        <w:rPr>
          <w:rFonts w:ascii="Calibri" w:hAnsi="Calibri" w:cs="Calibri" w:asciiTheme="minorAscii" w:hAnsiTheme="minorAscii" w:cstheme="minorAscii"/>
        </w:rPr>
        <w:t>Trueman</w:t>
      </w:r>
      <w:r w:rsidRPr="6851E289" w:rsidR="00F23398">
        <w:rPr>
          <w:rFonts w:ascii="Calibri" w:hAnsi="Calibri" w:cs="Calibri" w:asciiTheme="minorAscii" w:hAnsiTheme="minorAscii" w:cstheme="minorAscii"/>
        </w:rPr>
        <w:t>, 2009</w:t>
      </w:r>
      <w:r w:rsidRPr="6851E289" w:rsidR="003A10E7">
        <w:rPr>
          <w:rFonts w:ascii="Calibri" w:hAnsi="Calibri" w:cs="Calibri" w:asciiTheme="minorAscii" w:hAnsiTheme="minorAscii" w:cstheme="minorAscii"/>
        </w:rPr>
        <w:t>)</w:t>
      </w:r>
      <w:r w:rsidRPr="6851E289" w:rsidR="003C7FF4">
        <w:rPr>
          <w:rFonts w:ascii="Calibri" w:hAnsi="Calibri" w:cs="Calibri" w:asciiTheme="minorAscii" w:hAnsiTheme="minorAscii" w:cstheme="minorAscii"/>
        </w:rPr>
        <w:t xml:space="preserve">. The FAO will also deal with different scenarios each </w:t>
      </w:r>
      <w:r w:rsidRPr="6851E289" w:rsidR="08313601">
        <w:rPr>
          <w:rFonts w:ascii="Calibri" w:hAnsi="Calibri" w:cs="Calibri" w:asciiTheme="minorAscii" w:hAnsiTheme="minorAscii" w:cstheme="minorAscii"/>
        </w:rPr>
        <w:t>day,</w:t>
      </w:r>
      <w:r w:rsidRPr="6851E289" w:rsidR="003C7FF4">
        <w:rPr>
          <w:rFonts w:ascii="Calibri" w:hAnsi="Calibri" w:cs="Calibri" w:asciiTheme="minorAscii" w:hAnsiTheme="minorAscii" w:cstheme="minorAscii"/>
        </w:rPr>
        <w:t xml:space="preserve"> so their roles vary time to time, they deal with any suspects</w:t>
      </w:r>
      <w:r w:rsidRPr="6851E289" w:rsidR="00E04932">
        <w:rPr>
          <w:rFonts w:ascii="Calibri" w:hAnsi="Calibri" w:cs="Calibri" w:asciiTheme="minorAscii" w:hAnsiTheme="minorAscii" w:cstheme="minorAscii"/>
        </w:rPr>
        <w:t xml:space="preserve"> or </w:t>
      </w:r>
      <w:r w:rsidRPr="6851E289" w:rsidR="003C7FF4">
        <w:rPr>
          <w:rFonts w:ascii="Calibri" w:hAnsi="Calibri" w:cs="Calibri" w:asciiTheme="minorAscii" w:hAnsiTheme="minorAscii" w:cstheme="minorAscii"/>
        </w:rPr>
        <w:t>victims at the crime scene as well as the scene itself</w:t>
      </w:r>
      <w:r w:rsidRPr="6851E289" w:rsidR="003A10E7">
        <w:rPr>
          <w:rFonts w:ascii="Calibri" w:hAnsi="Calibri" w:cs="Calibri" w:asciiTheme="minorAscii" w:hAnsiTheme="minorAscii" w:cstheme="minorAscii"/>
        </w:rPr>
        <w:t xml:space="preserve"> </w:t>
      </w:r>
      <w:r w:rsidRPr="6851E289" w:rsidR="00F23398">
        <w:rPr>
          <w:rFonts w:ascii="Calibri" w:hAnsi="Calibri" w:cs="Calibri" w:asciiTheme="minorAscii" w:hAnsiTheme="minorAscii" w:cstheme="minorAscii"/>
        </w:rPr>
        <w:t xml:space="preserve">(Sutton and </w:t>
      </w:r>
      <w:r w:rsidRPr="6851E289" w:rsidR="00F23398">
        <w:rPr>
          <w:rFonts w:ascii="Calibri" w:hAnsi="Calibri" w:cs="Calibri" w:asciiTheme="minorAscii" w:hAnsiTheme="minorAscii" w:cstheme="minorAscii"/>
        </w:rPr>
        <w:t>Trueman</w:t>
      </w:r>
      <w:r w:rsidRPr="6851E289" w:rsidR="00F23398">
        <w:rPr>
          <w:rFonts w:ascii="Calibri" w:hAnsi="Calibri" w:cs="Calibri" w:asciiTheme="minorAscii" w:hAnsiTheme="minorAscii" w:cstheme="minorAscii"/>
        </w:rPr>
        <w:t>, 2009</w:t>
      </w:r>
      <w:r w:rsidRPr="6851E289" w:rsidR="003A10E7">
        <w:rPr>
          <w:rFonts w:ascii="Calibri" w:hAnsi="Calibri" w:cs="Calibri" w:asciiTheme="minorAscii" w:hAnsiTheme="minorAscii" w:cstheme="minorAscii"/>
        </w:rPr>
        <w:t>)</w:t>
      </w:r>
      <w:r w:rsidRPr="6851E289" w:rsidR="003C7FF4">
        <w:rPr>
          <w:rFonts w:ascii="Calibri" w:hAnsi="Calibri" w:cs="Calibri" w:asciiTheme="minorAscii" w:hAnsiTheme="minorAscii" w:cstheme="minorAscii"/>
        </w:rPr>
        <w:t xml:space="preserve">. </w:t>
      </w:r>
      <w:r w:rsidRPr="6851E289" w:rsidR="00314A7D">
        <w:rPr>
          <w:rFonts w:ascii="Calibri" w:hAnsi="Calibri" w:cs="Calibri" w:asciiTheme="minorAscii" w:hAnsiTheme="minorAscii" w:cstheme="minorAscii"/>
        </w:rPr>
        <w:t>The FAO</w:t>
      </w:r>
      <w:r w:rsidRPr="6851E289" w:rsidR="002671BD">
        <w:rPr>
          <w:rFonts w:ascii="Calibri" w:hAnsi="Calibri" w:cs="Calibri" w:asciiTheme="minorAscii" w:hAnsiTheme="minorAscii" w:cstheme="minorAscii"/>
        </w:rPr>
        <w:t xml:space="preserve"> </w:t>
      </w:r>
      <w:proofErr w:type="gramStart"/>
      <w:r w:rsidRPr="6851E289" w:rsidR="00314A7D">
        <w:rPr>
          <w:rFonts w:ascii="Calibri" w:hAnsi="Calibri" w:cs="Calibri" w:asciiTheme="minorAscii" w:hAnsiTheme="minorAscii" w:cstheme="minorAscii"/>
        </w:rPr>
        <w:t>first priority</w:t>
      </w:r>
      <w:proofErr w:type="gramEnd"/>
      <w:r w:rsidRPr="6851E289" w:rsidR="00314A7D">
        <w:rPr>
          <w:rFonts w:ascii="Calibri" w:hAnsi="Calibri" w:cs="Calibri" w:asciiTheme="minorAscii" w:hAnsiTheme="minorAscii" w:cstheme="minorAscii"/>
        </w:rPr>
        <w:t xml:space="preserve"> is to protect life, the lives of others and the life of the suspect o</w:t>
      </w:r>
      <w:r w:rsidRPr="6851E289" w:rsidR="00983569">
        <w:rPr>
          <w:rFonts w:ascii="Calibri" w:hAnsi="Calibri" w:cs="Calibri" w:asciiTheme="minorAscii" w:hAnsiTheme="minorAscii" w:cstheme="minorAscii"/>
        </w:rPr>
        <w:t xml:space="preserve">r </w:t>
      </w:r>
      <w:r w:rsidRPr="6851E289" w:rsidR="00314A7D">
        <w:rPr>
          <w:rFonts w:ascii="Calibri" w:hAnsi="Calibri" w:cs="Calibri" w:asciiTheme="minorAscii" w:hAnsiTheme="minorAscii" w:cstheme="minorAscii"/>
        </w:rPr>
        <w:t>suspects. This is the first priority irrespective of whether crucial evidence is destroyed during the process. A</w:t>
      </w:r>
      <w:r w:rsidRPr="6851E289" w:rsidR="003C7FF4">
        <w:rPr>
          <w:rFonts w:ascii="Calibri" w:hAnsi="Calibri" w:cs="Calibri" w:asciiTheme="minorAscii" w:hAnsiTheme="minorAscii" w:cstheme="minorAscii"/>
        </w:rPr>
        <w:t xml:space="preserve">t the scene of a crime the FAO will check if anyone is present at the crime scene, and if any other specialist departments are needed for </w:t>
      </w:r>
      <w:r w:rsidRPr="6851E289" w:rsidR="08F585BB">
        <w:rPr>
          <w:rFonts w:ascii="Calibri" w:hAnsi="Calibri" w:cs="Calibri" w:asciiTheme="minorAscii" w:hAnsiTheme="minorAscii" w:cstheme="minorAscii"/>
        </w:rPr>
        <w:t>example,</w:t>
      </w:r>
      <w:r w:rsidRPr="6851E289" w:rsidR="003C7FF4">
        <w:rPr>
          <w:rFonts w:ascii="Calibri" w:hAnsi="Calibri" w:cs="Calibri" w:asciiTheme="minorAscii" w:hAnsiTheme="minorAscii" w:cstheme="minorAscii"/>
        </w:rPr>
        <w:t xml:space="preserve"> fire department, bomb squad, paramedics and many more</w:t>
      </w:r>
      <w:r w:rsidRPr="6851E289" w:rsidR="003A10E7">
        <w:rPr>
          <w:rFonts w:ascii="Calibri" w:hAnsi="Calibri" w:cs="Calibri" w:asciiTheme="minorAscii" w:hAnsiTheme="minorAscii" w:cstheme="minorAscii"/>
        </w:rPr>
        <w:t xml:space="preserve"> (GOV, UK 2020)</w:t>
      </w:r>
      <w:r w:rsidRPr="6851E289" w:rsidR="003C7FF4">
        <w:rPr>
          <w:rFonts w:ascii="Calibri" w:hAnsi="Calibri" w:cs="Calibri" w:asciiTheme="minorAscii" w:hAnsiTheme="minorAscii" w:cstheme="minorAscii"/>
        </w:rPr>
        <w:t>. The first attending officer is involved in every investigation as they are the very next step after the call operator. Also, FAO must prevent any access for the public to go near the crime scene, this will prevent any contamination with evidence</w:t>
      </w:r>
      <w:r w:rsidRPr="6851E289" w:rsidR="003A10E7">
        <w:rPr>
          <w:rFonts w:ascii="Calibri" w:hAnsi="Calibri" w:cs="Calibri" w:asciiTheme="minorAscii" w:hAnsiTheme="minorAscii" w:cstheme="minorAscii"/>
        </w:rPr>
        <w:t xml:space="preserve"> (GOV, UK 2020)</w:t>
      </w:r>
      <w:r w:rsidRPr="6851E289" w:rsidR="003C7FF4">
        <w:rPr>
          <w:rFonts w:ascii="Calibri" w:hAnsi="Calibri" w:cs="Calibri" w:asciiTheme="minorAscii" w:hAnsiTheme="minorAscii" w:cstheme="minorAscii"/>
        </w:rPr>
        <w:t xml:space="preserve">. </w:t>
      </w:r>
      <w:r w:rsidRPr="6851E289" w:rsidR="00F23398">
        <w:rPr>
          <w:rFonts w:ascii="Calibri" w:hAnsi="Calibri" w:cs="Calibri" w:asciiTheme="minorAscii" w:hAnsiTheme="minorAscii" w:cstheme="minorAscii"/>
        </w:rPr>
        <w:t xml:space="preserve"> </w:t>
      </w:r>
    </w:p>
    <w:p w:rsidRPr="002151DF" w:rsidR="00D20DC7" w:rsidP="6851E289" w:rsidRDefault="00903D14" w14:paraId="5C50FD28" w14:textId="1C9A897F">
      <w:pPr>
        <w:pStyle w:val="NormalWeb"/>
        <w:rPr>
          <w:rFonts w:ascii="Calibri" w:hAnsi="Calibri" w:cs="Calibri" w:asciiTheme="minorAscii" w:hAnsiTheme="minorAscii" w:cstheme="minorAscii"/>
        </w:rPr>
      </w:pPr>
      <w:r w:rsidRPr="6851E289" w:rsidR="00903D14">
        <w:rPr>
          <w:rFonts w:ascii="Calibri" w:hAnsi="Calibri" w:cs="Calibri" w:asciiTheme="minorAscii" w:hAnsiTheme="minorAscii" w:cstheme="minorAscii"/>
        </w:rPr>
        <w:t xml:space="preserve">    </w:t>
      </w:r>
      <w:r w:rsidRPr="6851E289" w:rsidR="008D217C">
        <w:rPr>
          <w:rFonts w:ascii="Calibri" w:hAnsi="Calibri" w:cs="Calibri" w:asciiTheme="minorAscii" w:hAnsiTheme="minorAscii" w:cstheme="minorAscii"/>
        </w:rPr>
        <w:t xml:space="preserve"> </w:t>
      </w:r>
      <w:r w:rsidRPr="6851E289" w:rsidR="003C7FF4">
        <w:rPr>
          <w:rFonts w:ascii="Calibri" w:hAnsi="Calibri" w:cs="Calibri" w:asciiTheme="minorAscii" w:hAnsiTheme="minorAscii" w:cstheme="minorAscii"/>
        </w:rPr>
        <w:t>The FAO must set out a common approach path after exploring the crime scene for entry and exit points and collect any important information from witnesses this can be what they have seen or get their details for an interview, just in case more contact is needed</w:t>
      </w:r>
      <w:r w:rsidRPr="6851E289" w:rsidR="003A10E7">
        <w:rPr>
          <w:rFonts w:ascii="Calibri" w:hAnsi="Calibri" w:cs="Calibri" w:asciiTheme="minorAscii" w:hAnsiTheme="minorAscii" w:cstheme="minorAscii"/>
        </w:rPr>
        <w:t xml:space="preserve"> (UK, Police 2020)</w:t>
      </w:r>
      <w:r w:rsidRPr="6851E289" w:rsidR="003C7FF4">
        <w:rPr>
          <w:rFonts w:ascii="Calibri" w:hAnsi="Calibri" w:cs="Calibri" w:asciiTheme="minorAscii" w:hAnsiTheme="minorAscii" w:cstheme="minorAscii"/>
        </w:rPr>
        <w:t xml:space="preserve">. </w:t>
      </w:r>
      <w:r w:rsidRPr="6851E289" w:rsidR="008D217C">
        <w:rPr>
          <w:rFonts w:ascii="Calibri" w:hAnsi="Calibri" w:cs="Calibri" w:asciiTheme="minorAscii" w:hAnsiTheme="minorAscii" w:cstheme="minorAscii"/>
        </w:rPr>
        <w:t xml:space="preserve">The FAO may informally interview any relevant people in order to determine whether a crime has </w:t>
      </w:r>
      <w:proofErr w:type="gramStart"/>
      <w:r w:rsidRPr="6851E289" w:rsidR="008D217C">
        <w:rPr>
          <w:rFonts w:ascii="Calibri" w:hAnsi="Calibri" w:cs="Calibri" w:asciiTheme="minorAscii" w:hAnsiTheme="minorAscii" w:cstheme="minorAscii"/>
        </w:rPr>
        <w:t>actually been</w:t>
      </w:r>
      <w:proofErr w:type="gramEnd"/>
      <w:r w:rsidRPr="6851E289" w:rsidR="008D217C">
        <w:rPr>
          <w:rFonts w:ascii="Calibri" w:hAnsi="Calibri" w:cs="Calibri" w:asciiTheme="minorAscii" w:hAnsiTheme="minorAscii" w:cstheme="minorAscii"/>
        </w:rPr>
        <w:t xml:space="preserve"> committe</w:t>
      </w:r>
      <w:r w:rsidRPr="6851E289" w:rsidR="00983569">
        <w:rPr>
          <w:rFonts w:ascii="Calibri" w:hAnsi="Calibri" w:cs="Calibri" w:asciiTheme="minorAscii" w:hAnsiTheme="minorAscii" w:cstheme="minorAscii"/>
        </w:rPr>
        <w:t xml:space="preserve">d </w:t>
      </w:r>
      <w:r w:rsidRPr="6851E289" w:rsidR="008D217C">
        <w:rPr>
          <w:rFonts w:ascii="Calibri" w:hAnsi="Calibri" w:cs="Calibri" w:asciiTheme="minorAscii" w:hAnsiTheme="minorAscii" w:cstheme="minorAscii"/>
        </w:rPr>
        <w:t xml:space="preserve">and if any emergency aid is needed. If first aid is given, the officer should take notes of anything that is altered during </w:t>
      </w:r>
      <w:r w:rsidRPr="6851E289" w:rsidR="00E04932">
        <w:rPr>
          <w:rFonts w:ascii="Calibri" w:hAnsi="Calibri" w:cs="Calibri" w:asciiTheme="minorAscii" w:hAnsiTheme="minorAscii" w:cstheme="minorAscii"/>
        </w:rPr>
        <w:t>lifesaving</w:t>
      </w:r>
      <w:r w:rsidRPr="6851E289" w:rsidR="008D217C">
        <w:rPr>
          <w:rFonts w:ascii="Calibri" w:hAnsi="Calibri" w:cs="Calibri" w:asciiTheme="minorAscii" w:hAnsiTheme="minorAscii" w:cstheme="minorAscii"/>
        </w:rPr>
        <w:t xml:space="preserve"> efforts, for example the movement of objects or victims (UK, Police 2020). Also, when scientific support personnel arrive at the scene of the crime, then the FAO should share any vital information he or she has found with them (UK, Police 2020</w:t>
      </w:r>
      <w:r w:rsidRPr="6851E289" w:rsidR="2D39FB1F">
        <w:rPr>
          <w:rFonts w:ascii="Calibri" w:hAnsi="Calibri" w:cs="Calibri" w:asciiTheme="minorAscii" w:hAnsiTheme="minorAscii" w:cstheme="minorAscii"/>
        </w:rPr>
        <w:t>). There</w:t>
      </w:r>
      <w:r w:rsidRPr="6851E289" w:rsidR="001D7E7D">
        <w:rPr>
          <w:rFonts w:ascii="Calibri" w:hAnsi="Calibri" w:cs="Calibri" w:asciiTheme="minorAscii" w:hAnsiTheme="minorAscii" w:cstheme="minorAscii"/>
        </w:rPr>
        <w:t xml:space="preserve"> are many vital steps and procedures to have within any investigation as it guarantees that no evidence is contaminated or tampered with so it all can then be used within the court of law. </w:t>
      </w:r>
      <w:r w:rsidRPr="6851E289" w:rsidR="00D20DC7">
        <w:rPr>
          <w:rFonts w:ascii="Calibri" w:hAnsi="Calibri" w:cs="Calibri" w:asciiTheme="minorAscii" w:hAnsiTheme="minorAscii" w:cstheme="minorAscii"/>
        </w:rPr>
        <w:t>The first contact officer and first responder have the responsibility to ensure the scene is preserved to the greatest extent to give the scene of crime examiner the maximum opportunity for forensic recovery</w:t>
      </w:r>
      <w:r w:rsidRPr="6851E289" w:rsidR="00903D14">
        <w:rPr>
          <w:rFonts w:ascii="Calibri" w:hAnsi="Calibri" w:cs="Calibri" w:asciiTheme="minorAscii" w:hAnsiTheme="minorAscii" w:cstheme="minorAscii"/>
        </w:rPr>
        <w:t xml:space="preserve"> (UK, Police 2020)</w:t>
      </w:r>
      <w:r w:rsidRPr="6851E289" w:rsidR="00D20DC7">
        <w:rPr>
          <w:rFonts w:ascii="Calibri" w:hAnsi="Calibri" w:cs="Calibri" w:asciiTheme="minorAscii" w:hAnsiTheme="minorAscii" w:cstheme="minorAscii"/>
        </w:rPr>
        <w:t xml:space="preserve">. </w:t>
      </w:r>
    </w:p>
    <w:p w:rsidRPr="002151DF" w:rsidR="008D217C" w:rsidP="6851E289" w:rsidRDefault="00903D14" w14:paraId="733E49C9" w14:textId="4577DCB2">
      <w:pPr>
        <w:rPr>
          <w:rFonts w:ascii="Calibri" w:hAnsi="Calibri" w:cs="Calibri" w:asciiTheme="minorAscii" w:hAnsiTheme="minorAscii" w:cstheme="minorAscii"/>
        </w:rPr>
      </w:pPr>
      <w:r w:rsidRPr="6851E289" w:rsidR="00903D14">
        <w:rPr>
          <w:rFonts w:ascii="Calibri" w:hAnsi="Calibri" w:cs="Calibri" w:asciiTheme="minorAscii" w:hAnsiTheme="minorAscii" w:cstheme="minorAscii"/>
        </w:rPr>
        <w:t xml:space="preserve">     </w:t>
      </w:r>
    </w:p>
    <w:p w:rsidRPr="002151DF" w:rsidR="008D217C" w:rsidP="6851E289" w:rsidRDefault="00903D14" w14:paraId="3DBEF216" w14:textId="0CE89ACF">
      <w:pPr>
        <w:rPr>
          <w:rFonts w:ascii="Calibri" w:hAnsi="Calibri" w:cs="Calibri" w:asciiTheme="minorAscii" w:hAnsiTheme="minorAscii" w:cstheme="minorAscii"/>
        </w:rPr>
      </w:pPr>
      <w:r w:rsidRPr="6851E289" w:rsidR="0CED3698">
        <w:rPr>
          <w:rFonts w:ascii="Calibri" w:hAnsi="Calibri" w:cs="Calibri" w:asciiTheme="minorAscii" w:hAnsiTheme="minorAscii" w:cstheme="minorAscii"/>
        </w:rPr>
        <w:t xml:space="preserve">   </w:t>
      </w:r>
      <w:r w:rsidRPr="6851E289" w:rsidR="001D7E7D">
        <w:rPr>
          <w:rFonts w:ascii="Calibri" w:hAnsi="Calibri" w:cs="Calibri" w:asciiTheme="minorAscii" w:hAnsiTheme="minorAscii" w:cstheme="minorAscii"/>
        </w:rPr>
        <w:t xml:space="preserve">Furthermore, the common approach path made by the FAO gives anyone entering </w:t>
      </w:r>
      <w:r w:rsidRPr="6851E289" w:rsidR="00EC2561">
        <w:rPr>
          <w:rFonts w:ascii="Calibri" w:hAnsi="Calibri" w:cs="Calibri" w:asciiTheme="minorAscii" w:hAnsiTheme="minorAscii" w:cstheme="minorAscii"/>
        </w:rPr>
        <w:t xml:space="preserve">the </w:t>
      </w:r>
      <w:r w:rsidRPr="6851E289" w:rsidR="001D7E7D">
        <w:rPr>
          <w:rFonts w:ascii="Calibri" w:hAnsi="Calibri" w:cs="Calibri" w:asciiTheme="minorAscii" w:hAnsiTheme="minorAscii" w:cstheme="minorAscii"/>
        </w:rPr>
        <w:t>scene of the crime a path to stick to which makes sure that none of the evidence can be contaminated by them</w:t>
      </w:r>
      <w:r w:rsidRPr="6851E289" w:rsidR="00EC2561">
        <w:rPr>
          <w:rFonts w:ascii="Calibri" w:hAnsi="Calibri" w:cs="Calibri" w:asciiTheme="minorAscii" w:hAnsiTheme="minorAscii" w:cstheme="minorAscii"/>
        </w:rPr>
        <w:t xml:space="preserve">, </w:t>
      </w:r>
      <w:r w:rsidRPr="6851E289" w:rsidR="001D7E7D">
        <w:rPr>
          <w:rFonts w:ascii="Calibri" w:hAnsi="Calibri" w:cs="Calibri" w:asciiTheme="minorAscii" w:hAnsiTheme="minorAscii" w:cstheme="minorAscii"/>
        </w:rPr>
        <w:t xml:space="preserve">this path can be used by anyone who is needed at the scene for examples paramedics (UK, Police 2020). </w:t>
      </w:r>
      <w:r w:rsidRPr="6851E289" w:rsidR="008D217C">
        <w:rPr>
          <w:rFonts w:ascii="Calibri" w:hAnsi="Calibri" w:cs="Calibri" w:asciiTheme="minorAscii" w:hAnsiTheme="minorAscii" w:cstheme="minorAscii"/>
        </w:rPr>
        <w:t xml:space="preserve"> The barriers of a crime scene are vital to ensure that all vital pieces of evidence are maintained untouched. This barrier </w:t>
      </w:r>
      <w:r w:rsidRPr="6851E289" w:rsidR="002671BD">
        <w:rPr>
          <w:rFonts w:ascii="Calibri" w:hAnsi="Calibri" w:cs="Calibri" w:asciiTheme="minorAscii" w:hAnsiTheme="minorAscii" w:cstheme="minorAscii"/>
        </w:rPr>
        <w:t xml:space="preserve">can include the usage of </w:t>
      </w:r>
      <w:r w:rsidRPr="6851E289" w:rsidR="008D217C">
        <w:rPr>
          <w:rFonts w:ascii="Calibri" w:hAnsi="Calibri" w:cs="Calibri" w:asciiTheme="minorAscii" w:hAnsiTheme="minorAscii" w:cstheme="minorAscii"/>
        </w:rPr>
        <w:t>crime scene tape, or police officers standing guarding the scene of the crime. A log is produced to control who enters the scene aiming to exclude all non-essential personnel and note all individuals who do cross the barrier and the times they enter and exit (UK, GOV 2020). The crime scene and its evidence may be partially or wholly exposed to the elements, protection from harsh weather may be required. This can be achieved by simply using fresh cardboard boxes to cover up the relevant areas, or in some cases a tent may be placed above the scene of the crime</w:t>
      </w:r>
      <w:r w:rsidRPr="6851E289" w:rsidR="0079051F">
        <w:rPr>
          <w:rFonts w:ascii="Calibri" w:hAnsi="Calibri" w:cs="Calibri" w:asciiTheme="minorAscii" w:hAnsiTheme="minorAscii" w:cstheme="minorAscii"/>
        </w:rPr>
        <w:t xml:space="preserve"> (UK, Police 2020)</w:t>
      </w:r>
      <w:r w:rsidRPr="6851E289" w:rsidR="008D217C">
        <w:rPr>
          <w:rFonts w:ascii="Calibri" w:hAnsi="Calibri" w:cs="Calibri" w:asciiTheme="minorAscii" w:hAnsiTheme="minorAscii" w:cstheme="minorAscii"/>
        </w:rPr>
        <w:t xml:space="preserve">. </w:t>
      </w:r>
      <w:r w:rsidRPr="6851E289" w:rsidR="0079051F">
        <w:rPr>
          <w:rFonts w:ascii="Calibri" w:hAnsi="Calibri" w:cs="Calibri" w:asciiTheme="minorAscii" w:hAnsiTheme="minorAscii" w:cstheme="minorAscii"/>
        </w:rPr>
        <w:t>Additionally, to prevent and stop cross contamination at the scene of a crime some measure</w:t>
      </w:r>
      <w:r w:rsidRPr="6851E289" w:rsidR="002671BD">
        <w:rPr>
          <w:rFonts w:ascii="Calibri" w:hAnsi="Calibri" w:cs="Calibri" w:asciiTheme="minorAscii" w:hAnsiTheme="minorAscii" w:cstheme="minorAscii"/>
        </w:rPr>
        <w:t>s are</w:t>
      </w:r>
      <w:r w:rsidRPr="6851E289" w:rsidR="0079051F">
        <w:rPr>
          <w:rFonts w:ascii="Calibri" w:hAnsi="Calibri" w:cs="Calibri" w:asciiTheme="minorAscii" w:hAnsiTheme="minorAscii" w:cstheme="minorAscii"/>
        </w:rPr>
        <w:t xml:space="preserve"> put in</w:t>
      </w:r>
      <w:r w:rsidRPr="6851E289" w:rsidR="00E04932">
        <w:rPr>
          <w:rFonts w:ascii="Calibri" w:hAnsi="Calibri" w:cs="Calibri" w:asciiTheme="minorAscii" w:hAnsiTheme="minorAscii" w:cstheme="minorAscii"/>
        </w:rPr>
        <w:t>to</w:t>
      </w:r>
      <w:r w:rsidRPr="6851E289" w:rsidR="0079051F">
        <w:rPr>
          <w:rFonts w:ascii="Calibri" w:hAnsi="Calibri" w:cs="Calibri" w:asciiTheme="minorAscii" w:hAnsiTheme="minorAscii" w:cstheme="minorAscii"/>
        </w:rPr>
        <w:t xml:space="preserve"> place. All individuals entering the scene should wear the correct protective clothing, for example a set of overalls, paper shoes, latex gloves and even a face mask. After leaving the scene all protective clothing worn throughout the investigation process should be collected for analysis to avoid the risk of losing vital trace evidence (UK, GOV 2020).</w:t>
      </w:r>
      <w:r w:rsidRPr="6851E289" w:rsidR="008350A1">
        <w:rPr>
          <w:rFonts w:ascii="Calibri" w:hAnsi="Calibri" w:cs="Calibri" w:asciiTheme="minorAscii" w:hAnsiTheme="minorAscii" w:cstheme="minorAscii"/>
        </w:rPr>
        <w:t xml:space="preserve"> A source by Paul L. Kirk (1953) states that ‘’wherever he steps, whatever he touches, whatever he leaves, even unconsciously, will serve as a silent witness against him’’ this statement expresses the importance of preserving the scene of the crime because untampered evidence is vital for solving the crime and who committed it</w:t>
      </w:r>
      <w:r w:rsidRPr="6851E289" w:rsidR="00002A62">
        <w:rPr>
          <w:rFonts w:ascii="Calibri" w:hAnsi="Calibri" w:cs="Calibri" w:asciiTheme="minorAscii" w:hAnsiTheme="minorAscii" w:cstheme="minorAscii"/>
        </w:rPr>
        <w:t xml:space="preserve"> </w:t>
      </w:r>
      <w:r w:rsidRPr="6851E289" w:rsidR="00002A62">
        <w:rPr>
          <w:rFonts w:ascii="Calibri" w:hAnsi="Calibri" w:cs="Calibri" w:asciiTheme="minorAscii" w:hAnsiTheme="minorAscii" w:cstheme="minorAscii"/>
        </w:rPr>
        <w:t>(Petherick, Turvey and Ferguson, 2010)</w:t>
      </w:r>
      <w:r w:rsidRPr="6851E289" w:rsidR="008350A1">
        <w:rPr>
          <w:rFonts w:ascii="Calibri" w:hAnsi="Calibri" w:cs="Calibri" w:asciiTheme="minorAscii" w:hAnsiTheme="minorAscii" w:cstheme="minorAscii"/>
        </w:rPr>
        <w:t xml:space="preserve">. </w:t>
      </w:r>
      <w:r w:rsidRPr="6851E289" w:rsidR="00002A62">
        <w:rPr>
          <w:rFonts w:ascii="Calibri" w:hAnsi="Calibri" w:cs="Calibri" w:asciiTheme="minorAscii" w:hAnsiTheme="minorAscii" w:cstheme="minorAscii"/>
        </w:rPr>
        <w:t xml:space="preserve"> </w:t>
      </w:r>
    </w:p>
    <w:p w:rsidRPr="002151DF" w:rsidR="0049536B" w:rsidP="00056ED5" w:rsidRDefault="0049536B" w14:paraId="1B4A3D9E" w14:textId="0A2A9E8F">
      <w:pPr>
        <w:rPr>
          <w:rFonts w:asciiTheme="minorHAnsi" w:hAnsiTheme="minorHAnsi" w:cstheme="minorHAnsi"/>
        </w:rPr>
      </w:pPr>
    </w:p>
    <w:p w:rsidRPr="002151DF" w:rsidR="006972F1" w:rsidP="00056ED5" w:rsidRDefault="00903D14" w14:paraId="62163D41" w14:textId="0DF0B106">
      <w:pPr>
        <w:rPr>
          <w:rFonts w:asciiTheme="minorHAnsi" w:hAnsiTheme="minorHAnsi" w:cstheme="minorHAnsi"/>
        </w:rPr>
      </w:pPr>
      <w:r w:rsidRPr="002151DF">
        <w:rPr>
          <w:rFonts w:asciiTheme="minorHAnsi" w:hAnsiTheme="minorHAnsi" w:cstheme="minorHAnsi"/>
        </w:rPr>
        <w:t xml:space="preserve">     </w:t>
      </w:r>
      <w:r w:rsidRPr="002151DF" w:rsidR="0049536B">
        <w:rPr>
          <w:rFonts w:asciiTheme="minorHAnsi" w:hAnsiTheme="minorHAnsi" w:cstheme="minorHAnsi"/>
        </w:rPr>
        <w:t>The term ‘Golden hour’ is</w:t>
      </w:r>
      <w:r w:rsidRPr="002151DF" w:rsidR="00E04932">
        <w:rPr>
          <w:rFonts w:asciiTheme="minorHAnsi" w:hAnsiTheme="minorHAnsi" w:cstheme="minorHAnsi"/>
        </w:rPr>
        <w:t xml:space="preserve"> used at a crime scene, it means there is a </w:t>
      </w:r>
      <w:r w:rsidRPr="002151DF" w:rsidR="0049536B">
        <w:rPr>
          <w:rFonts w:asciiTheme="minorHAnsi" w:hAnsiTheme="minorHAnsi" w:cstheme="minorHAnsi"/>
        </w:rPr>
        <w:t>critical period in any criminal investigation and it essentially relates to time being of the essence</w:t>
      </w:r>
      <w:r w:rsidRPr="002151DF" w:rsidR="0038343B">
        <w:rPr>
          <w:rFonts w:asciiTheme="minorHAnsi" w:hAnsiTheme="minorHAnsi" w:cstheme="minorHAnsi"/>
        </w:rPr>
        <w:t xml:space="preserve"> (</w:t>
      </w:r>
      <w:r w:rsidRPr="002151DF" w:rsidR="00B15BB2">
        <w:rPr>
          <w:rFonts w:asciiTheme="minorHAnsi" w:hAnsiTheme="minorHAnsi" w:cstheme="minorHAnsi"/>
        </w:rPr>
        <w:t>Met, police 2020</w:t>
      </w:r>
      <w:r w:rsidRPr="002151DF" w:rsidR="0038343B">
        <w:rPr>
          <w:rFonts w:asciiTheme="minorHAnsi" w:hAnsiTheme="minorHAnsi" w:cstheme="minorHAnsi"/>
        </w:rPr>
        <w:t>).</w:t>
      </w:r>
      <w:r w:rsidRPr="002151DF" w:rsidR="0049536B">
        <w:rPr>
          <w:rFonts w:asciiTheme="minorHAnsi" w:hAnsiTheme="minorHAnsi" w:cstheme="minorHAnsi"/>
        </w:rPr>
        <w:t xml:space="preserve"> The golden hour term is used for the period immediately after an offence has taken place, when material is readily available in high volumes to the police</w:t>
      </w:r>
      <w:r w:rsidRPr="002151DF" w:rsidR="0038343B">
        <w:rPr>
          <w:rFonts w:asciiTheme="minorHAnsi" w:hAnsiTheme="minorHAnsi" w:cstheme="minorHAnsi"/>
        </w:rPr>
        <w:t xml:space="preserve"> (</w:t>
      </w:r>
      <w:r w:rsidRPr="002151DF" w:rsidR="00B15BB2">
        <w:rPr>
          <w:rFonts w:asciiTheme="minorHAnsi" w:hAnsiTheme="minorHAnsi" w:cstheme="minorHAnsi"/>
        </w:rPr>
        <w:t>Met, police</w:t>
      </w:r>
      <w:r w:rsidRPr="002151DF" w:rsidR="0038343B">
        <w:rPr>
          <w:rFonts w:asciiTheme="minorHAnsi" w:hAnsiTheme="minorHAnsi" w:cstheme="minorHAnsi"/>
        </w:rPr>
        <w:t xml:space="preserve"> 2020)</w:t>
      </w:r>
      <w:r w:rsidRPr="002151DF" w:rsidR="0049536B">
        <w:rPr>
          <w:rFonts w:asciiTheme="minorHAnsi" w:hAnsiTheme="minorHAnsi" w:cstheme="minorHAnsi"/>
        </w:rPr>
        <w:t>. Early action by the police helps secure and preserve material that would otherwise be lost. For example, talking to and interviewing witnesses early while the offence is still fresh in their minds would be viewed as a good use of the golden hour windo</w:t>
      </w:r>
      <w:r w:rsidRPr="002151DF" w:rsidR="00B15BB2">
        <w:rPr>
          <w:rFonts w:asciiTheme="minorHAnsi" w:hAnsiTheme="minorHAnsi" w:cstheme="minorHAnsi"/>
        </w:rPr>
        <w:t>w (Met, police 2020)</w:t>
      </w:r>
      <w:r w:rsidRPr="002151DF" w:rsidR="0049536B">
        <w:rPr>
          <w:rFonts w:asciiTheme="minorHAnsi" w:hAnsiTheme="minorHAnsi" w:cstheme="minorHAnsi"/>
        </w:rPr>
        <w:t>.</w:t>
      </w:r>
      <w:r w:rsidRPr="002151DF" w:rsidR="006972F1">
        <w:rPr>
          <w:rFonts w:asciiTheme="minorHAnsi" w:hAnsiTheme="minorHAnsi" w:cstheme="minorHAnsi"/>
        </w:rPr>
        <w:t xml:space="preserve"> Another example bloodstains should be sampled or protected before they are diluted by rain, shoe marks may need to be covered up in poor weather and the body of a deceased individual could be examined before rigor mortis sets in</w:t>
      </w:r>
      <w:r w:rsidRPr="002151DF" w:rsidR="00B15BB2">
        <w:rPr>
          <w:rFonts w:asciiTheme="minorHAnsi" w:hAnsiTheme="minorHAnsi" w:cstheme="minorHAnsi"/>
        </w:rPr>
        <w:t xml:space="preserve"> (Met, police 2020)</w:t>
      </w:r>
      <w:r w:rsidRPr="002151DF" w:rsidR="006972F1">
        <w:rPr>
          <w:rFonts w:asciiTheme="minorHAnsi" w:hAnsiTheme="minorHAnsi" w:cstheme="minorHAnsi"/>
        </w:rPr>
        <w:t xml:space="preserve">. </w:t>
      </w:r>
    </w:p>
    <w:p w:rsidRPr="002151DF" w:rsidR="006972F1" w:rsidP="00056ED5" w:rsidRDefault="006972F1" w14:paraId="40277DB3" w14:textId="77777777">
      <w:pPr>
        <w:rPr>
          <w:rFonts w:asciiTheme="minorHAnsi" w:hAnsiTheme="minorHAnsi" w:cstheme="minorHAnsi"/>
        </w:rPr>
      </w:pPr>
    </w:p>
    <w:p w:rsidRPr="002151DF" w:rsidR="00C94E94" w:rsidP="00056ED5" w:rsidRDefault="00B15BB2" w14:paraId="142B0A99" w14:textId="62A1E252">
      <w:pPr>
        <w:rPr>
          <w:rFonts w:asciiTheme="minorHAnsi" w:hAnsiTheme="minorHAnsi" w:cstheme="minorHAnsi"/>
        </w:rPr>
      </w:pPr>
      <w:r w:rsidRPr="002151DF">
        <w:rPr>
          <w:rFonts w:asciiTheme="minorHAnsi" w:hAnsiTheme="minorHAnsi" w:cstheme="minorHAnsi"/>
        </w:rPr>
        <w:t xml:space="preserve">   </w:t>
      </w:r>
      <w:r w:rsidRPr="002151DF" w:rsidR="0049536B">
        <w:rPr>
          <w:rFonts w:asciiTheme="minorHAnsi" w:hAnsiTheme="minorHAnsi" w:cstheme="minorHAnsi"/>
        </w:rPr>
        <w:t xml:space="preserve"> Also, tracking down camera footage from CCTV cameras before it is deleted along with cordoning off scenes for forensic analysis would be effective use of the time</w:t>
      </w:r>
      <w:r w:rsidRPr="002151DF" w:rsidR="008202F4">
        <w:rPr>
          <w:rFonts w:asciiTheme="minorHAnsi" w:hAnsiTheme="minorHAnsi" w:cstheme="minorHAnsi"/>
        </w:rPr>
        <w:t xml:space="preserve"> (Pepper, 2010)</w:t>
      </w:r>
      <w:r w:rsidRPr="002151DF" w:rsidR="0049536B">
        <w:rPr>
          <w:rFonts w:asciiTheme="minorHAnsi" w:hAnsiTheme="minorHAnsi" w:cstheme="minorHAnsi"/>
        </w:rPr>
        <w:t>. The early stages of a crime scene investigation are thought to be so important that they can sometimes make or break an attempt to bring a killer to justice</w:t>
      </w:r>
      <w:r w:rsidRPr="002151DF" w:rsidR="008202F4">
        <w:rPr>
          <w:rFonts w:asciiTheme="minorHAnsi" w:hAnsiTheme="minorHAnsi" w:cstheme="minorHAnsi"/>
        </w:rPr>
        <w:t xml:space="preserve"> (Pepper, 2010)</w:t>
      </w:r>
      <w:r w:rsidRPr="002151DF" w:rsidR="0049536B">
        <w:rPr>
          <w:rFonts w:asciiTheme="minorHAnsi" w:hAnsiTheme="minorHAnsi" w:cstheme="minorHAnsi"/>
        </w:rPr>
        <w:t>. In addition to this positive action in the period immediately after the report of a crime minimises the amount of evidence that could be lost to the investigation</w:t>
      </w:r>
      <w:r w:rsidR="00220A91">
        <w:rPr>
          <w:rFonts w:asciiTheme="minorHAnsi" w:hAnsiTheme="minorHAnsi" w:cstheme="minorHAnsi"/>
        </w:rPr>
        <w:t xml:space="preserve"> a</w:t>
      </w:r>
      <w:r w:rsidRPr="002151DF" w:rsidR="0049536B">
        <w:rPr>
          <w:rFonts w:asciiTheme="minorHAnsi" w:hAnsiTheme="minorHAnsi" w:cstheme="minorHAnsi"/>
        </w:rPr>
        <w:t>nd maximises the chance of obtaining the evidence that will be admissible in court</w:t>
      </w:r>
      <w:r w:rsidRPr="002151DF" w:rsidR="008202F4">
        <w:rPr>
          <w:rFonts w:asciiTheme="minorHAnsi" w:hAnsiTheme="minorHAnsi" w:cstheme="minorHAnsi"/>
          <w:color w:val="000000"/>
          <w:shd w:val="clear" w:color="auto" w:fill="FFFFFF"/>
        </w:rPr>
        <w:t xml:space="preserve"> (Pepper, 2010)</w:t>
      </w:r>
      <w:r w:rsidRPr="002151DF" w:rsidR="0049536B">
        <w:rPr>
          <w:rFonts w:asciiTheme="minorHAnsi" w:hAnsiTheme="minorHAnsi" w:cstheme="minorHAnsi"/>
        </w:rPr>
        <w:t xml:space="preserve">. </w:t>
      </w:r>
      <w:r w:rsidRPr="002151DF" w:rsidR="0038343B">
        <w:rPr>
          <w:rFonts w:asciiTheme="minorHAnsi" w:hAnsiTheme="minorHAnsi" w:cstheme="minorHAnsi"/>
        </w:rPr>
        <w:t>Early action is essential in any criminal investigation so it can lead to the recovery of significant material which enables the investigation to make rapid progress</w:t>
      </w:r>
      <w:r w:rsidRPr="002151DF" w:rsidR="008202F4">
        <w:rPr>
          <w:rFonts w:asciiTheme="minorHAnsi" w:hAnsiTheme="minorHAnsi" w:cstheme="minorHAnsi"/>
        </w:rPr>
        <w:t xml:space="preserve"> (Pepper, 2010).</w:t>
      </w:r>
      <w:r w:rsidR="00220A91">
        <w:rPr>
          <w:rFonts w:asciiTheme="minorHAnsi" w:hAnsiTheme="minorHAnsi" w:cstheme="minorHAnsi"/>
        </w:rPr>
        <w:t xml:space="preserve"> </w:t>
      </w:r>
    </w:p>
    <w:p w:rsidRPr="002151DF" w:rsidR="00C94E94" w:rsidP="00056ED5" w:rsidRDefault="00C94E94" w14:paraId="52F98949" w14:textId="77777777">
      <w:pPr>
        <w:rPr>
          <w:rFonts w:asciiTheme="minorHAnsi" w:hAnsiTheme="minorHAnsi" w:cstheme="minorHAnsi"/>
        </w:rPr>
      </w:pPr>
    </w:p>
    <w:p w:rsidRPr="002151DF" w:rsidR="00C94E94" w:rsidP="34B3848D" w:rsidRDefault="00CC063D" w14:paraId="447D95CF" w14:textId="25A69CFB">
      <w:pPr>
        <w:rPr>
          <w:rFonts w:ascii="Calibri" w:hAnsi="Calibri" w:cs="Calibri" w:asciiTheme="minorAscii" w:hAnsiTheme="minorAscii" w:cstheme="minorAscii"/>
        </w:rPr>
      </w:pPr>
      <w:r w:rsidRPr="6851E289" w:rsidR="00CC063D">
        <w:rPr>
          <w:rFonts w:ascii="Calibri" w:hAnsi="Calibri" w:cs="Calibri" w:asciiTheme="minorAscii" w:hAnsiTheme="minorAscii" w:cstheme="minorAscii"/>
        </w:rPr>
        <w:t xml:space="preserve">     </w:t>
      </w:r>
      <w:r w:rsidRPr="6851E289" w:rsidR="00C94E94">
        <w:rPr>
          <w:rFonts w:ascii="Calibri" w:hAnsi="Calibri" w:cs="Calibri" w:asciiTheme="minorAscii" w:hAnsiTheme="minorAscii" w:cstheme="minorAscii"/>
        </w:rPr>
        <w:t>In every major crime the police officer at the scene will consider f</w:t>
      </w:r>
      <w:r w:rsidRPr="6851E289" w:rsidR="0038343B">
        <w:rPr>
          <w:rFonts w:ascii="Calibri" w:hAnsi="Calibri" w:cs="Calibri" w:asciiTheme="minorAscii" w:hAnsiTheme="minorAscii" w:cstheme="minorAscii"/>
        </w:rPr>
        <w:t>ast-track actions</w:t>
      </w:r>
      <w:r w:rsidRPr="6851E289" w:rsidR="00C94E94">
        <w:rPr>
          <w:rFonts w:ascii="Calibri" w:hAnsi="Calibri" w:cs="Calibri" w:asciiTheme="minorAscii" w:hAnsiTheme="minorAscii" w:cstheme="minorAscii"/>
        </w:rPr>
        <w:t xml:space="preserve"> which might resolve the investigation rapidly and is</w:t>
      </w:r>
      <w:r w:rsidRPr="6851E289" w:rsidR="0038343B">
        <w:rPr>
          <w:rFonts w:ascii="Calibri" w:hAnsi="Calibri" w:cs="Calibri" w:asciiTheme="minorAscii" w:hAnsiTheme="minorAscii" w:cstheme="minorAscii"/>
        </w:rPr>
        <w:t xml:space="preserve"> also vital in a criminal investigation</w:t>
      </w:r>
      <w:r w:rsidRPr="6851E289" w:rsidR="00A14DD3">
        <w:rPr>
          <w:rFonts w:ascii="Calibri" w:hAnsi="Calibri" w:cs="Calibri" w:asciiTheme="minorAscii" w:hAnsiTheme="minorAscii" w:cstheme="minorAscii"/>
        </w:rPr>
        <w:t xml:space="preserve"> (UK, Police 2020)</w:t>
      </w:r>
      <w:r w:rsidRPr="6851E289" w:rsidR="00330119">
        <w:rPr>
          <w:rFonts w:ascii="Calibri" w:hAnsi="Calibri" w:cs="Calibri" w:asciiTheme="minorAscii" w:hAnsiTheme="minorAscii" w:cstheme="minorAscii"/>
        </w:rPr>
        <w:t xml:space="preserve">. Fast-track actions is </w:t>
      </w:r>
      <w:r w:rsidRPr="6851E289" w:rsidR="0038343B">
        <w:rPr>
          <w:rFonts w:ascii="Calibri" w:hAnsi="Calibri" w:cs="Calibri" w:asciiTheme="minorAscii" w:hAnsiTheme="minorAscii" w:cstheme="minorAscii"/>
        </w:rPr>
        <w:t xml:space="preserve">defined as any investigative actions which are pursued immediately to find important facts, preserve </w:t>
      </w:r>
      <w:r w:rsidRPr="6851E289" w:rsidR="00330119">
        <w:rPr>
          <w:rFonts w:ascii="Calibri" w:hAnsi="Calibri" w:cs="Calibri" w:asciiTheme="minorAscii" w:hAnsiTheme="minorAscii" w:cstheme="minorAscii"/>
        </w:rPr>
        <w:t xml:space="preserve">evidence which lead to the early resolution of </w:t>
      </w:r>
      <w:r w:rsidRPr="6851E289" w:rsidR="00330119">
        <w:rPr>
          <w:rFonts w:ascii="Calibri" w:hAnsi="Calibri" w:cs="Calibri" w:asciiTheme="minorAscii" w:hAnsiTheme="minorAscii" w:cstheme="minorAscii"/>
        </w:rPr>
        <w:t xml:space="preserve">the investigation. </w:t>
      </w:r>
      <w:r w:rsidRPr="6851E289" w:rsidR="006972F1">
        <w:rPr>
          <w:rFonts w:ascii="Calibri" w:hAnsi="Calibri" w:cs="Calibri" w:asciiTheme="minorAscii" w:hAnsiTheme="minorAscii" w:cstheme="minorAscii"/>
        </w:rPr>
        <w:t xml:space="preserve">Preventing contamination is an important factor at any crime scene. </w:t>
      </w:r>
      <w:r w:rsidRPr="6851E289" w:rsidR="00C94E94">
        <w:rPr>
          <w:rFonts w:ascii="Calibri" w:hAnsi="Calibri" w:cs="Calibri" w:asciiTheme="minorAscii" w:hAnsiTheme="minorAscii" w:cstheme="minorAscii"/>
        </w:rPr>
        <w:t>Some actions may be necessary to prevent the loss of evidence or facilitate the apprehension of a suspect</w:t>
      </w:r>
      <w:r w:rsidRPr="6851E289" w:rsidR="00A14DD3">
        <w:rPr>
          <w:rFonts w:ascii="Calibri" w:hAnsi="Calibri" w:cs="Calibri" w:asciiTheme="minorAscii" w:hAnsiTheme="minorAscii" w:cstheme="minorAscii"/>
        </w:rPr>
        <w:t xml:space="preserve"> (UK, Police 2020)</w:t>
      </w:r>
      <w:r w:rsidRPr="6851E289" w:rsidR="00C94E94">
        <w:rPr>
          <w:rFonts w:ascii="Calibri" w:hAnsi="Calibri" w:cs="Calibri" w:asciiTheme="minorAscii" w:hAnsiTheme="minorAscii" w:cstheme="minorAscii"/>
        </w:rPr>
        <w:t xml:space="preserve">. These can </w:t>
      </w:r>
      <w:r w:rsidRPr="6851E289" w:rsidR="05A3D65D">
        <w:rPr>
          <w:rFonts w:ascii="Calibri" w:hAnsi="Calibri" w:cs="Calibri" w:asciiTheme="minorAscii" w:hAnsiTheme="minorAscii" w:cstheme="minorAscii"/>
        </w:rPr>
        <w:t>include</w:t>
      </w:r>
      <w:r w:rsidRPr="6851E289" w:rsidR="00C94E94">
        <w:rPr>
          <w:rFonts w:ascii="Calibri" w:hAnsi="Calibri" w:cs="Calibri" w:asciiTheme="minorAscii" w:hAnsiTheme="minorAscii" w:cstheme="minorAscii"/>
        </w:rPr>
        <w:t xml:space="preserve"> the use of a dog to track down the offender, if the scent is not contaminated the dog may have to enter the inner cordon</w:t>
      </w:r>
      <w:r w:rsidRPr="6851E289" w:rsidR="00A14DD3">
        <w:rPr>
          <w:rFonts w:ascii="Calibri" w:hAnsi="Calibri" w:cs="Calibri" w:asciiTheme="minorAscii" w:hAnsiTheme="minorAscii" w:cstheme="minorAscii"/>
        </w:rPr>
        <w:t xml:space="preserve"> (UK, Police 2020)</w:t>
      </w:r>
      <w:r w:rsidRPr="6851E289" w:rsidR="00C94E94">
        <w:rPr>
          <w:rFonts w:ascii="Calibri" w:hAnsi="Calibri" w:cs="Calibri" w:asciiTheme="minorAscii" w:hAnsiTheme="minorAscii" w:cstheme="minorAscii"/>
        </w:rPr>
        <w:t xml:space="preserve">. The immediate collection of </w:t>
      </w:r>
      <w:r w:rsidRPr="6851E289" w:rsidR="5E7AA623">
        <w:rPr>
          <w:rFonts w:ascii="Calibri" w:hAnsi="Calibri" w:cs="Calibri" w:asciiTheme="minorAscii" w:hAnsiTheme="minorAscii" w:cstheme="minorAscii"/>
        </w:rPr>
        <w:t>evidence,</w:t>
      </w:r>
      <w:r w:rsidRPr="6851E289" w:rsidR="00C94E94">
        <w:rPr>
          <w:rFonts w:ascii="Calibri" w:hAnsi="Calibri" w:cs="Calibri" w:asciiTheme="minorAscii" w:hAnsiTheme="minorAscii" w:cstheme="minorAscii"/>
        </w:rPr>
        <w:t xml:space="preserve"> which is in danger of being damaged or lost, for example wadding and cartridge cases being blown down the street by the wind, taking photos of a computer screen or switching off a smart phone so it doesn’t get remotely wiped</w:t>
      </w:r>
      <w:r w:rsidRPr="6851E289" w:rsidR="00A14DD3">
        <w:rPr>
          <w:rFonts w:ascii="Calibri" w:hAnsi="Calibri" w:cs="Calibri" w:asciiTheme="minorAscii" w:hAnsiTheme="minorAscii" w:cstheme="minorAscii"/>
        </w:rPr>
        <w:t xml:space="preserve"> (UK, Police 2020)</w:t>
      </w:r>
      <w:r w:rsidRPr="6851E289" w:rsidR="00C94E94">
        <w:rPr>
          <w:rFonts w:ascii="Calibri" w:hAnsi="Calibri" w:cs="Calibri" w:asciiTheme="minorAscii" w:hAnsiTheme="minorAscii" w:cstheme="minorAscii"/>
        </w:rPr>
        <w:t xml:space="preserve">. </w:t>
      </w:r>
      <w:r w:rsidRPr="6851E289" w:rsidR="00A14DD3">
        <w:rPr>
          <w:rFonts w:ascii="Calibri" w:hAnsi="Calibri" w:cs="Calibri" w:asciiTheme="minorAscii" w:hAnsiTheme="minorAscii" w:cstheme="minorAscii"/>
        </w:rPr>
        <w:t xml:space="preserve"> </w:t>
      </w:r>
      <w:r w:rsidRPr="6851E289" w:rsidR="1F6D6B79">
        <w:rPr>
          <w:rFonts w:ascii="Calibri" w:hAnsi="Calibri" w:cs="Calibri" w:asciiTheme="minorAscii" w:hAnsiTheme="minorAscii" w:cstheme="minorAscii"/>
        </w:rPr>
        <w:t xml:space="preserve"> </w:t>
      </w:r>
    </w:p>
    <w:p w:rsidRPr="002151DF" w:rsidR="00C94E94" w:rsidP="00056ED5" w:rsidRDefault="00C94E94" w14:paraId="41958C71" w14:textId="77777777">
      <w:pPr>
        <w:rPr>
          <w:rFonts w:asciiTheme="minorHAnsi" w:hAnsiTheme="minorHAnsi" w:cstheme="minorHAnsi"/>
        </w:rPr>
      </w:pPr>
    </w:p>
    <w:p w:rsidRPr="002151DF" w:rsidR="00A31695" w:rsidP="00056ED5" w:rsidRDefault="00CC063D" w14:paraId="048E05F1" w14:textId="2691E8F9">
      <w:pPr>
        <w:rPr>
          <w:rFonts w:asciiTheme="minorHAnsi" w:hAnsiTheme="minorHAnsi" w:cstheme="minorHAnsi"/>
        </w:rPr>
      </w:pPr>
      <w:r w:rsidRPr="002151DF">
        <w:rPr>
          <w:rFonts w:asciiTheme="minorHAnsi" w:hAnsiTheme="minorHAnsi" w:cstheme="minorHAnsi"/>
        </w:rPr>
        <w:t xml:space="preserve">    </w:t>
      </w:r>
      <w:r w:rsidRPr="002151DF" w:rsidR="006972F1">
        <w:rPr>
          <w:rFonts w:asciiTheme="minorHAnsi" w:hAnsiTheme="minorHAnsi" w:cstheme="minorHAnsi"/>
        </w:rPr>
        <w:t>Contamination is the transfer of trace evidence by any means other than direct and indirect contact with the crime even if its accidental or on purpose</w:t>
      </w:r>
      <w:r w:rsidRPr="002151DF" w:rsidR="00B15BB2">
        <w:rPr>
          <w:rFonts w:asciiTheme="minorHAnsi" w:hAnsiTheme="minorHAnsi" w:cstheme="minorHAnsi"/>
        </w:rPr>
        <w:t xml:space="preserve"> (GOV, UK 2020)</w:t>
      </w:r>
      <w:r w:rsidRPr="002151DF" w:rsidR="006972F1">
        <w:rPr>
          <w:rFonts w:asciiTheme="minorHAnsi" w:hAnsiTheme="minorHAnsi" w:cstheme="minorHAnsi"/>
        </w:rPr>
        <w:t>. The term is mainly used to describe the damage to evidence or altering its state in some way</w:t>
      </w:r>
      <w:r w:rsidRPr="002151DF" w:rsidR="00B15BB2">
        <w:rPr>
          <w:rFonts w:asciiTheme="minorHAnsi" w:hAnsiTheme="minorHAnsi" w:cstheme="minorHAnsi"/>
        </w:rPr>
        <w:t xml:space="preserve"> (GOV, UK 2020)</w:t>
      </w:r>
      <w:r w:rsidRPr="002151DF" w:rsidR="006972F1">
        <w:rPr>
          <w:rFonts w:asciiTheme="minorHAnsi" w:hAnsiTheme="minorHAnsi" w:cstheme="minorHAnsi"/>
        </w:rPr>
        <w:t>. Contamination issues can occur if for example a police officer is asked to deal with a suspect and this officer has previously been to the crime scene, then he or she could contaminate the suspect with the material from the crime scene. This can reduce the value of evidence that links the suspect with the crime scene</w:t>
      </w:r>
      <w:r w:rsidRPr="002151DF" w:rsidR="00B15BB2">
        <w:rPr>
          <w:rFonts w:asciiTheme="minorHAnsi" w:hAnsiTheme="minorHAnsi" w:cstheme="minorHAnsi"/>
        </w:rPr>
        <w:t xml:space="preserve"> (GOV, UK 2020)</w:t>
      </w:r>
      <w:r w:rsidRPr="002151DF" w:rsidR="006972F1">
        <w:rPr>
          <w:rFonts w:asciiTheme="minorHAnsi" w:hAnsiTheme="minorHAnsi" w:cstheme="minorHAnsi"/>
        </w:rPr>
        <w:t xml:space="preserve">. </w:t>
      </w:r>
      <w:r w:rsidRPr="002151DF" w:rsidR="00D84A79">
        <w:rPr>
          <w:rFonts w:asciiTheme="minorHAnsi" w:hAnsiTheme="minorHAnsi" w:cstheme="minorHAnsi"/>
        </w:rPr>
        <w:t>Such evidence can be scrutinized by the defence in a criminal case, with the intention of casting doubt on the integrity of an exhibit and to have it disallowed by the judge</w:t>
      </w:r>
      <w:r w:rsidRPr="002151DF" w:rsidR="00E84B86">
        <w:rPr>
          <w:rFonts w:asciiTheme="minorHAnsi" w:hAnsiTheme="minorHAnsi" w:cstheme="minorHAnsi"/>
        </w:rPr>
        <w:t xml:space="preserve"> (UK, Police 2020)</w:t>
      </w:r>
      <w:r w:rsidRPr="002151DF" w:rsidR="00D84A79">
        <w:rPr>
          <w:rFonts w:asciiTheme="minorHAnsi" w:hAnsiTheme="minorHAnsi" w:cstheme="minorHAnsi"/>
        </w:rPr>
        <w:t>. In court an effective defence team will look for errors in evidence packaging and handling and for any source of contamination</w:t>
      </w:r>
      <w:r w:rsidRPr="002151DF" w:rsidR="00E84B86">
        <w:rPr>
          <w:rFonts w:asciiTheme="minorHAnsi" w:hAnsiTheme="minorHAnsi" w:cstheme="minorHAnsi"/>
        </w:rPr>
        <w:t xml:space="preserve"> (UK, Police 2020)</w:t>
      </w:r>
      <w:r w:rsidRPr="002151DF" w:rsidR="00D84A79">
        <w:rPr>
          <w:rFonts w:asciiTheme="minorHAnsi" w:hAnsiTheme="minorHAnsi" w:cstheme="minorHAnsi"/>
        </w:rPr>
        <w:t>. The following rules and advice to prevent and reduce the risk of contamination can include wear new surgical gloves and face mask when dealing with exhibits or whilst inside a crime scene and all people present should avoid coughing or talking over exhibits</w:t>
      </w:r>
      <w:r w:rsidRPr="002151DF" w:rsidR="00E84B86">
        <w:rPr>
          <w:rFonts w:asciiTheme="minorHAnsi" w:hAnsiTheme="minorHAnsi" w:cstheme="minorHAnsi"/>
        </w:rPr>
        <w:t xml:space="preserve"> (UK, Police 2020)</w:t>
      </w:r>
      <w:r w:rsidRPr="002151DF" w:rsidR="00D84A79">
        <w:rPr>
          <w:rFonts w:asciiTheme="minorHAnsi" w:hAnsiTheme="minorHAnsi" w:cstheme="minorHAnsi"/>
        </w:rPr>
        <w:t>. Store exhibits correctly to prevent decay and damage</w:t>
      </w:r>
      <w:r w:rsidRPr="002151DF" w:rsidR="00A31695">
        <w:rPr>
          <w:rFonts w:asciiTheme="minorHAnsi" w:hAnsiTheme="minorHAnsi" w:cstheme="minorHAnsi"/>
        </w:rPr>
        <w:t xml:space="preserve"> and electronic exhibits should not be stored on plastic surfaces or sources of magnetic fields. Also, never deal with exhibits from two facets of the same offence, such as from the suspect and victim</w:t>
      </w:r>
      <w:r w:rsidRPr="002151DF" w:rsidR="00E84B86">
        <w:rPr>
          <w:rFonts w:asciiTheme="minorHAnsi" w:hAnsiTheme="minorHAnsi" w:cstheme="minorHAnsi"/>
        </w:rPr>
        <w:t xml:space="preserve"> (UK, Police 2020)</w:t>
      </w:r>
      <w:r w:rsidRPr="002151DF" w:rsidR="00A31695">
        <w:rPr>
          <w:rFonts w:asciiTheme="minorHAnsi" w:hAnsiTheme="minorHAnsi" w:cstheme="minorHAnsi"/>
        </w:rPr>
        <w:t xml:space="preserve">. </w:t>
      </w:r>
      <w:r w:rsidRPr="002151DF" w:rsidR="00E84B86">
        <w:rPr>
          <w:rFonts w:asciiTheme="minorHAnsi" w:hAnsiTheme="minorHAnsi" w:cstheme="minorHAnsi"/>
        </w:rPr>
        <w:t xml:space="preserve"> </w:t>
      </w:r>
    </w:p>
    <w:p w:rsidRPr="002151DF" w:rsidR="00A31695" w:rsidP="00056ED5" w:rsidRDefault="00A31695" w14:paraId="49B06401" w14:textId="77777777">
      <w:pPr>
        <w:rPr>
          <w:rFonts w:asciiTheme="minorHAnsi" w:hAnsiTheme="minorHAnsi" w:cstheme="minorHAnsi"/>
        </w:rPr>
      </w:pPr>
    </w:p>
    <w:p w:rsidRPr="002151DF" w:rsidR="00CC063D" w:rsidP="005F1EBA" w:rsidRDefault="00CC063D" w14:paraId="7F4B7E4C" w14:textId="77777777">
      <w:pPr>
        <w:tabs>
          <w:tab w:val="left" w:pos="2747"/>
        </w:tabs>
        <w:rPr>
          <w:rFonts w:asciiTheme="minorHAnsi" w:hAnsiTheme="minorHAnsi" w:cstheme="minorHAnsi"/>
        </w:rPr>
      </w:pPr>
      <w:r w:rsidRPr="002151DF">
        <w:rPr>
          <w:rFonts w:asciiTheme="minorHAnsi" w:hAnsiTheme="minorHAnsi" w:cstheme="minorHAnsi"/>
        </w:rPr>
        <w:t xml:space="preserve">   </w:t>
      </w:r>
    </w:p>
    <w:p w:rsidRPr="002151DF" w:rsidR="00897CC6" w:rsidP="005F1EBA" w:rsidRDefault="00CC063D" w14:paraId="3779C254" w14:textId="03A09A57">
      <w:pPr>
        <w:tabs>
          <w:tab w:val="left" w:pos="2747"/>
        </w:tabs>
        <w:rPr>
          <w:rFonts w:asciiTheme="minorHAnsi" w:hAnsiTheme="minorHAnsi" w:cstheme="minorHAnsi"/>
        </w:rPr>
      </w:pPr>
      <w:r w:rsidRPr="002151DF">
        <w:rPr>
          <w:rFonts w:asciiTheme="minorHAnsi" w:hAnsiTheme="minorHAnsi" w:cstheme="minorHAnsi"/>
        </w:rPr>
        <w:t xml:space="preserve">    </w:t>
      </w:r>
      <w:r w:rsidRPr="002151DF" w:rsidR="006261B8">
        <w:rPr>
          <w:rFonts w:asciiTheme="minorHAnsi" w:hAnsiTheme="minorHAnsi" w:cstheme="minorHAnsi"/>
        </w:rPr>
        <w:t>Forensic science plays a vital and crucial role in many criminal prosecutions, every piece of forensic evidence goes through three key stages between its recovery from the crime scene to the presentation of scientific findings at court</w:t>
      </w:r>
      <w:r w:rsidRPr="002151DF" w:rsidR="00156CA1">
        <w:rPr>
          <w:rFonts w:asciiTheme="minorHAnsi" w:hAnsiTheme="minorHAnsi" w:cstheme="minorHAnsi"/>
        </w:rPr>
        <w:t xml:space="preserve"> (GOV, UK 2020)</w:t>
      </w:r>
      <w:r w:rsidRPr="002151DF" w:rsidR="006261B8">
        <w:rPr>
          <w:rFonts w:asciiTheme="minorHAnsi" w:hAnsiTheme="minorHAnsi" w:cstheme="minorHAnsi"/>
        </w:rPr>
        <w:t xml:space="preserve">. </w:t>
      </w:r>
      <w:r w:rsidRPr="002151DF" w:rsidR="00897CC6">
        <w:rPr>
          <w:rFonts w:asciiTheme="minorHAnsi" w:hAnsiTheme="minorHAnsi" w:cstheme="minorHAnsi"/>
        </w:rPr>
        <w:t>At a crime there is usually only one opportunity to carry out an examination and recover relevant material and evidence from the scene of an incident or offence</w:t>
      </w:r>
      <w:r w:rsidRPr="002151DF" w:rsidR="00156CA1">
        <w:rPr>
          <w:rFonts w:asciiTheme="minorHAnsi" w:hAnsiTheme="minorHAnsi" w:cstheme="minorHAnsi"/>
        </w:rPr>
        <w:t xml:space="preserve"> (GOV, UK 2020)</w:t>
      </w:r>
      <w:r w:rsidRPr="002151DF" w:rsidR="00897CC6">
        <w:rPr>
          <w:rFonts w:asciiTheme="minorHAnsi" w:hAnsiTheme="minorHAnsi" w:cstheme="minorHAnsi"/>
        </w:rPr>
        <w:t>. It is critically important that all the possible evidential avenues at the scene are considered before any practical work commences. Additionally, all relevant available data and information about the crime scene should be obtained before commencing any examinations and an agreement should be reached with the customer as to what is required to be ascertained</w:t>
      </w:r>
      <w:r w:rsidRPr="002151DF" w:rsidR="004E7796">
        <w:rPr>
          <w:rFonts w:asciiTheme="minorHAnsi" w:hAnsiTheme="minorHAnsi" w:cstheme="minorHAnsi"/>
        </w:rPr>
        <w:t xml:space="preserve"> (UK, Police 2020)</w:t>
      </w:r>
      <w:r w:rsidRPr="002151DF" w:rsidR="00897CC6">
        <w:rPr>
          <w:rFonts w:asciiTheme="minorHAnsi" w:hAnsiTheme="minorHAnsi" w:cstheme="minorHAnsi"/>
        </w:rPr>
        <w:t>. All thoughts, hypotheses and theories from all sources should be considered as part of this process</w:t>
      </w:r>
      <w:r w:rsidRPr="002151DF" w:rsidR="00351457">
        <w:rPr>
          <w:rFonts w:asciiTheme="minorHAnsi" w:hAnsiTheme="minorHAnsi" w:cstheme="minorHAnsi"/>
        </w:rPr>
        <w:t xml:space="preserve"> (UK, Police 2020)</w:t>
      </w:r>
      <w:r w:rsidRPr="002151DF" w:rsidR="00897CC6">
        <w:rPr>
          <w:rFonts w:asciiTheme="minorHAnsi" w:hAnsiTheme="minorHAnsi" w:cstheme="minorHAnsi"/>
        </w:rPr>
        <w:t>. The requirement and potential technical and scientific processes appropriate for the crime scene examinations, the scene of crime examiner should develop a scene examination strategy to be followed</w:t>
      </w:r>
      <w:r w:rsidRPr="002151DF" w:rsidR="004E7796">
        <w:rPr>
          <w:rFonts w:asciiTheme="minorHAnsi" w:hAnsiTheme="minorHAnsi" w:cstheme="minorHAnsi"/>
        </w:rPr>
        <w:t xml:space="preserve"> (UK, Police 2020)</w:t>
      </w:r>
      <w:r w:rsidRPr="002151DF" w:rsidR="00897CC6">
        <w:rPr>
          <w:rFonts w:asciiTheme="minorHAnsi" w:hAnsiTheme="minorHAnsi" w:cstheme="minorHAnsi"/>
        </w:rPr>
        <w:t>. The main priority of the scene examination strategy is to maximise the recovery of important forensic information and evidence from the crime scene within the framework of the forensic procedure, existing policies and with due regard to cost effectiveness</w:t>
      </w:r>
      <w:r w:rsidRPr="002151DF" w:rsidR="004E7796">
        <w:rPr>
          <w:rFonts w:asciiTheme="minorHAnsi" w:hAnsiTheme="minorHAnsi" w:cstheme="minorHAnsi"/>
        </w:rPr>
        <w:t xml:space="preserve"> (UK, Police 2020)</w:t>
      </w:r>
      <w:r w:rsidRPr="002151DF" w:rsidR="00897CC6">
        <w:rPr>
          <w:rFonts w:asciiTheme="minorHAnsi" w:hAnsiTheme="minorHAnsi" w:cstheme="minorHAnsi"/>
        </w:rPr>
        <w:t xml:space="preserve">. Developing the scene examination plan, consideration should be given for other specialists or experts to attend the crime scene to support the investigation or in compliance with the organisational policy. The crime scene should be preserved until all the experts arrive at the scene.  </w:t>
      </w:r>
      <w:r w:rsidRPr="002151DF" w:rsidR="00351457">
        <w:rPr>
          <w:rFonts w:asciiTheme="minorHAnsi" w:hAnsiTheme="minorHAnsi" w:cstheme="minorHAnsi"/>
        </w:rPr>
        <w:t xml:space="preserve"> </w:t>
      </w:r>
    </w:p>
    <w:p w:rsidRPr="002151DF" w:rsidR="00897CC6" w:rsidP="005F1EBA" w:rsidRDefault="00897CC6" w14:paraId="69C5E27F" w14:textId="678F1945">
      <w:pPr>
        <w:tabs>
          <w:tab w:val="left" w:pos="2747"/>
        </w:tabs>
        <w:rPr>
          <w:rFonts w:asciiTheme="minorHAnsi" w:hAnsiTheme="minorHAnsi" w:cstheme="minorHAnsi"/>
        </w:rPr>
      </w:pPr>
    </w:p>
    <w:p w:rsidRPr="002151DF" w:rsidR="00A54034" w:rsidP="34B3848D" w:rsidRDefault="00CC063D" w14:paraId="6FE36020" w14:textId="04B7FBA2">
      <w:pPr>
        <w:tabs>
          <w:tab w:val="left" w:pos="2747"/>
        </w:tabs>
        <w:rPr>
          <w:rFonts w:ascii="Calibri" w:hAnsi="Calibri" w:cs="Calibri" w:asciiTheme="minorAscii" w:hAnsiTheme="minorAscii" w:cstheme="minorAscii"/>
        </w:rPr>
      </w:pPr>
      <w:r w:rsidRPr="34B3848D" w:rsidR="00CC063D">
        <w:rPr>
          <w:rFonts w:ascii="Calibri" w:hAnsi="Calibri" w:cs="Calibri" w:asciiTheme="minorAscii" w:hAnsiTheme="minorAscii" w:cstheme="minorAscii"/>
        </w:rPr>
        <w:t xml:space="preserve">    </w:t>
      </w:r>
      <w:r w:rsidRPr="34B3848D" w:rsidR="00A54034">
        <w:rPr>
          <w:rFonts w:ascii="Calibri" w:hAnsi="Calibri" w:cs="Calibri" w:asciiTheme="minorAscii" w:hAnsiTheme="minorAscii" w:cstheme="minorAscii"/>
        </w:rPr>
        <w:t>Recovery of forensic evidence from the crime scene should be handled as little as possible and should be packaged up at the earliest moment when extracted from the crime scene</w:t>
      </w:r>
      <w:r w:rsidRPr="34B3848D" w:rsidR="00515AA9">
        <w:rPr>
          <w:rFonts w:ascii="Calibri" w:hAnsi="Calibri" w:cs="Calibri" w:asciiTheme="minorAscii" w:hAnsiTheme="minorAscii" w:cstheme="minorAscii"/>
        </w:rPr>
        <w:t xml:space="preserve"> (Kiely, 2001)</w:t>
      </w:r>
      <w:r w:rsidRPr="34B3848D" w:rsidR="00A54034">
        <w:rPr>
          <w:rFonts w:ascii="Calibri" w:hAnsi="Calibri" w:cs="Calibri" w:asciiTheme="minorAscii" w:hAnsiTheme="minorAscii" w:cstheme="minorAscii"/>
        </w:rPr>
        <w:t>. Materials from the scene must be kept strictly apart from any surfaces, clothing, items and people with whom it might subsequently be significant to establish contact</w:t>
      </w:r>
      <w:r w:rsidRPr="34B3848D" w:rsidR="00515AA9">
        <w:rPr>
          <w:rFonts w:ascii="Calibri" w:hAnsi="Calibri" w:cs="Calibri" w:asciiTheme="minorAscii" w:hAnsiTheme="minorAscii" w:cstheme="minorAscii"/>
        </w:rPr>
        <w:t xml:space="preserve"> (Kiely, 2001)</w:t>
      </w:r>
      <w:r w:rsidRPr="34B3848D" w:rsidR="00A54034">
        <w:rPr>
          <w:rFonts w:ascii="Calibri" w:hAnsi="Calibri" w:cs="Calibri" w:asciiTheme="minorAscii" w:hAnsiTheme="minorAscii" w:cstheme="minorAscii"/>
        </w:rPr>
        <w:t xml:space="preserve">. Recovery of exhibits and sampling will be case </w:t>
      </w:r>
      <w:r w:rsidRPr="34B3848D" w:rsidR="1B1A0C10">
        <w:rPr>
          <w:rFonts w:ascii="Calibri" w:hAnsi="Calibri" w:cs="Calibri" w:asciiTheme="minorAscii" w:hAnsiTheme="minorAscii" w:cstheme="minorAscii"/>
        </w:rPr>
        <w:t>specific,</w:t>
      </w:r>
      <w:r w:rsidRPr="34B3848D" w:rsidR="00A54034">
        <w:rPr>
          <w:rFonts w:ascii="Calibri" w:hAnsi="Calibri" w:cs="Calibri" w:asciiTheme="minorAscii" w:hAnsiTheme="minorAscii" w:cstheme="minorAscii"/>
        </w:rPr>
        <w:t xml:space="preserve"> and reference should be made to organisational SOPs to enable that the appropriate samples are extracted are truly representative of the material and evidence available</w:t>
      </w:r>
      <w:r w:rsidRPr="34B3848D" w:rsidR="00515AA9">
        <w:rPr>
          <w:rFonts w:ascii="Calibri" w:hAnsi="Calibri" w:cs="Calibri" w:asciiTheme="minorAscii" w:hAnsiTheme="minorAscii" w:cstheme="minorAscii"/>
        </w:rPr>
        <w:t xml:space="preserve"> (Kiely, 2001)</w:t>
      </w:r>
      <w:r w:rsidRPr="34B3848D" w:rsidR="00A54034">
        <w:rPr>
          <w:rFonts w:ascii="Calibri" w:hAnsi="Calibri" w:cs="Calibri" w:asciiTheme="minorAscii" w:hAnsiTheme="minorAscii" w:cstheme="minorAscii"/>
        </w:rPr>
        <w:t>. The materials for recovery need to be protected from interference or tampering with and from contamination</w:t>
      </w:r>
      <w:r w:rsidRPr="34B3848D" w:rsidR="00515AA9">
        <w:rPr>
          <w:rFonts w:ascii="Calibri" w:hAnsi="Calibri" w:cs="Calibri" w:asciiTheme="minorAscii" w:hAnsiTheme="minorAscii" w:cstheme="minorAscii"/>
        </w:rPr>
        <w:t xml:space="preserve"> (Kiely, 2001)</w:t>
      </w:r>
      <w:r w:rsidRPr="34B3848D" w:rsidR="00A54034">
        <w:rPr>
          <w:rFonts w:ascii="Calibri" w:hAnsi="Calibri" w:cs="Calibri" w:asciiTheme="minorAscii" w:hAnsiTheme="minorAscii" w:cstheme="minorAscii"/>
        </w:rPr>
        <w:t>. Certain precautions must be taken to ensure the integrity of evidence, reduce the risk of contamination and minimize degradation. Sealing containers will prevent tampering with and will prevent accidental loss or contamination is ensured</w:t>
      </w:r>
      <w:r w:rsidRPr="34B3848D" w:rsidR="00515AA9">
        <w:rPr>
          <w:rFonts w:ascii="Calibri" w:hAnsi="Calibri" w:cs="Calibri" w:asciiTheme="minorAscii" w:hAnsiTheme="minorAscii" w:cstheme="minorAscii"/>
        </w:rPr>
        <w:t xml:space="preserve"> (Kiely, 2001)</w:t>
      </w:r>
      <w:r w:rsidRPr="34B3848D" w:rsidR="00A54034">
        <w:rPr>
          <w:rFonts w:ascii="Calibri" w:hAnsi="Calibri" w:cs="Calibri" w:asciiTheme="minorAscii" w:hAnsiTheme="minorAscii" w:cstheme="minorAscii"/>
        </w:rPr>
        <w:t>. Also, providing adequate protection to these evidence containers during it being transported and stored should prevent damage and loss of samples. It is vital that checks are made for items at all stages of transfer throughout the chain of custody to enable that their integrity has not been damaged or compromised</w:t>
      </w:r>
      <w:r w:rsidRPr="34B3848D" w:rsidR="00515AA9">
        <w:rPr>
          <w:rFonts w:ascii="Calibri" w:hAnsi="Calibri" w:cs="Calibri" w:asciiTheme="minorAscii" w:hAnsiTheme="minorAscii" w:cstheme="minorAscii"/>
        </w:rPr>
        <w:t xml:space="preserve"> (Kiely, 2001)</w:t>
      </w:r>
      <w:r w:rsidRPr="34B3848D" w:rsidR="00A54034">
        <w:rPr>
          <w:rFonts w:ascii="Calibri" w:hAnsi="Calibri" w:cs="Calibri" w:asciiTheme="minorAscii" w:hAnsiTheme="minorAscii" w:cstheme="minorAscii"/>
        </w:rPr>
        <w:t xml:space="preserve">. Packages should be sealed in such a way that all the gaps are covered and are secure for example folded bags should be sealed with tape along all open edges and not by stapling.  Once the evidence is </w:t>
      </w:r>
      <w:r w:rsidRPr="34B3848D" w:rsidR="00CF18E6">
        <w:rPr>
          <w:rFonts w:ascii="Calibri" w:hAnsi="Calibri" w:cs="Calibri" w:asciiTheme="minorAscii" w:hAnsiTheme="minorAscii" w:cstheme="minorAscii"/>
        </w:rPr>
        <w:t>sealed,</w:t>
      </w:r>
      <w:r w:rsidRPr="34B3848D" w:rsidR="00A54034">
        <w:rPr>
          <w:rFonts w:ascii="Calibri" w:hAnsi="Calibri" w:cs="Calibri" w:asciiTheme="minorAscii" w:hAnsiTheme="minorAscii" w:cstheme="minorAscii"/>
        </w:rPr>
        <w:t xml:space="preserve"> they shouldn’t be re-opened unless within a </w:t>
      </w:r>
      <w:r w:rsidRPr="34B3848D" w:rsidR="00CF18E6">
        <w:rPr>
          <w:rFonts w:ascii="Calibri" w:hAnsi="Calibri" w:cs="Calibri" w:asciiTheme="minorAscii" w:hAnsiTheme="minorAscii" w:cstheme="minorAscii"/>
        </w:rPr>
        <w:t>quality-controlled</w:t>
      </w:r>
      <w:r w:rsidRPr="34B3848D" w:rsidR="00A54034">
        <w:rPr>
          <w:rFonts w:ascii="Calibri" w:hAnsi="Calibri" w:cs="Calibri" w:asciiTheme="minorAscii" w:hAnsiTheme="minorAscii" w:cstheme="minorAscii"/>
        </w:rPr>
        <w:t xml:space="preserve"> environment for example a laboratory to avoid contamination</w:t>
      </w:r>
      <w:r w:rsidRPr="34B3848D" w:rsidR="00515AA9">
        <w:rPr>
          <w:rFonts w:ascii="Calibri" w:hAnsi="Calibri" w:cs="Calibri" w:asciiTheme="minorAscii" w:hAnsiTheme="minorAscii" w:cstheme="minorAscii"/>
        </w:rPr>
        <w:t xml:space="preserve"> (Kiely, 2001)</w:t>
      </w:r>
      <w:r w:rsidRPr="34B3848D" w:rsidR="00A54034">
        <w:rPr>
          <w:rFonts w:ascii="Calibri" w:hAnsi="Calibri" w:cs="Calibri" w:asciiTheme="minorAscii" w:hAnsiTheme="minorAscii" w:cstheme="minorAscii"/>
        </w:rPr>
        <w:t xml:space="preserve">.  </w:t>
      </w:r>
      <w:r w:rsidRPr="34B3848D" w:rsidR="00CF18E6">
        <w:rPr>
          <w:rFonts w:ascii="Calibri" w:hAnsi="Calibri" w:cs="Calibri" w:asciiTheme="minorAscii" w:hAnsiTheme="minorAscii" w:cstheme="minorAscii"/>
        </w:rPr>
        <w:t xml:space="preserve"> </w:t>
      </w:r>
      <w:r w:rsidRPr="34B3848D" w:rsidR="00515AA9">
        <w:rPr>
          <w:rFonts w:ascii="Calibri" w:hAnsi="Calibri" w:cs="Calibri" w:asciiTheme="minorAscii" w:hAnsiTheme="minorAscii" w:cstheme="minorAscii"/>
        </w:rPr>
        <w:t xml:space="preserve">     </w:t>
      </w:r>
      <w:r w:rsidRPr="34B3848D" w:rsidR="6E552E6F">
        <w:rPr>
          <w:rFonts w:ascii="Calibri" w:hAnsi="Calibri" w:cs="Calibri" w:asciiTheme="minorAscii" w:hAnsiTheme="minorAscii" w:cstheme="minorAscii"/>
        </w:rPr>
        <w:t xml:space="preserve"> </w:t>
      </w:r>
    </w:p>
    <w:p w:rsidRPr="002151DF" w:rsidR="00A54034" w:rsidP="005F1EBA" w:rsidRDefault="00A54034" w14:paraId="394882F2" w14:textId="642D5781">
      <w:pPr>
        <w:tabs>
          <w:tab w:val="left" w:pos="2747"/>
        </w:tabs>
        <w:rPr>
          <w:rFonts w:asciiTheme="minorHAnsi" w:hAnsiTheme="minorHAnsi" w:cstheme="minorHAnsi"/>
        </w:rPr>
      </w:pPr>
    </w:p>
    <w:p w:rsidRPr="002151DF" w:rsidR="00CF18E6" w:rsidP="34B3848D" w:rsidRDefault="00CC063D" w14:paraId="79187D4E" w14:textId="3D92DF70">
      <w:pPr>
        <w:tabs>
          <w:tab w:val="left" w:pos="2747"/>
        </w:tabs>
        <w:rPr>
          <w:rFonts w:ascii="Calibri" w:hAnsi="Calibri" w:cs="Calibri" w:asciiTheme="minorAscii" w:hAnsiTheme="minorAscii" w:cstheme="minorAscii"/>
        </w:rPr>
      </w:pPr>
      <w:r w:rsidRPr="6851E289" w:rsidR="00CC063D">
        <w:rPr>
          <w:rFonts w:ascii="Calibri" w:hAnsi="Calibri" w:cs="Calibri" w:asciiTheme="minorAscii" w:hAnsiTheme="minorAscii" w:cstheme="minorAscii"/>
        </w:rPr>
        <w:t xml:space="preserve">     </w:t>
      </w:r>
      <w:proofErr w:type="spellStart"/>
      <w:r w:rsidRPr="6851E289" w:rsidR="00CF18E6">
        <w:rPr>
          <w:rFonts w:ascii="Calibri" w:hAnsi="Calibri" w:cs="Calibri" w:asciiTheme="minorAscii" w:hAnsiTheme="minorAscii" w:cstheme="minorAscii"/>
        </w:rPr>
        <w:t>Locard’s</w:t>
      </w:r>
      <w:proofErr w:type="spellEnd"/>
      <w:r w:rsidRPr="6851E289" w:rsidR="00CF18E6">
        <w:rPr>
          <w:rFonts w:ascii="Calibri" w:hAnsi="Calibri" w:cs="Calibri" w:asciiTheme="minorAscii" w:hAnsiTheme="minorAscii" w:cstheme="minorAscii"/>
        </w:rPr>
        <w:t xml:space="preserve"> exchange principle states that every contact made will leave behind traces of evidence that can only be misinterpreted through human</w:t>
      </w:r>
      <w:r w:rsidRPr="6851E289" w:rsidR="000F47BB">
        <w:rPr>
          <w:rFonts w:ascii="Calibri" w:hAnsi="Calibri" w:cs="Calibri" w:asciiTheme="minorAscii" w:hAnsiTheme="minorAscii" w:cstheme="minorAscii"/>
        </w:rPr>
        <w:t xml:space="preserve"> </w:t>
      </w:r>
      <w:r w:rsidRPr="6851E289" w:rsidR="00860C54">
        <w:rPr>
          <w:rFonts w:ascii="Calibri" w:hAnsi="Calibri" w:cs="Calibri" w:asciiTheme="minorAscii" w:hAnsiTheme="minorAscii" w:cstheme="minorAscii"/>
        </w:rPr>
        <w:t xml:space="preserve">contact </w:t>
      </w:r>
      <w:r w:rsidRPr="6851E289" w:rsidR="000F47BB">
        <w:rPr>
          <w:rFonts w:ascii="Calibri" w:hAnsi="Calibri" w:cs="Calibri" w:asciiTheme="minorAscii" w:hAnsiTheme="minorAscii" w:cstheme="minorAscii"/>
        </w:rPr>
        <w:t>(Houck, Crispino and McAdam, 2018)</w:t>
      </w:r>
      <w:r w:rsidRPr="6851E289" w:rsidR="00E15C9C">
        <w:rPr>
          <w:rFonts w:ascii="Calibri" w:hAnsi="Calibri" w:cs="Calibri" w:asciiTheme="minorAscii" w:hAnsiTheme="minorAscii" w:cstheme="minorAscii"/>
        </w:rPr>
        <w:t xml:space="preserve">. </w:t>
      </w:r>
      <w:proofErr w:type="spellStart"/>
      <w:r w:rsidRPr="6851E289" w:rsidR="00E15C9C">
        <w:rPr>
          <w:rFonts w:ascii="Calibri" w:hAnsi="Calibri" w:cs="Calibri" w:asciiTheme="minorAscii" w:hAnsiTheme="minorAscii" w:cstheme="minorAscii"/>
        </w:rPr>
        <w:t>Locard’s</w:t>
      </w:r>
      <w:proofErr w:type="spellEnd"/>
      <w:r w:rsidRPr="6851E289" w:rsidR="00E15C9C">
        <w:rPr>
          <w:rFonts w:ascii="Calibri" w:hAnsi="Calibri" w:cs="Calibri" w:asciiTheme="minorAscii" w:hAnsiTheme="minorAscii" w:cstheme="minorAscii"/>
        </w:rPr>
        <w:t xml:space="preserve"> exchange principle teaches that when someone enters a crime scene, they introduce </w:t>
      </w:r>
      <w:r w:rsidRPr="6851E289" w:rsidR="007A7890">
        <w:rPr>
          <w:rFonts w:ascii="Calibri" w:hAnsi="Calibri" w:cs="Calibri" w:asciiTheme="minorAscii" w:hAnsiTheme="minorAscii" w:cstheme="minorAscii"/>
        </w:rPr>
        <w:t xml:space="preserve">trace </w:t>
      </w:r>
      <w:r w:rsidRPr="6851E289" w:rsidR="00E15C9C">
        <w:rPr>
          <w:rFonts w:ascii="Calibri" w:hAnsi="Calibri" w:cs="Calibri" w:asciiTheme="minorAscii" w:hAnsiTheme="minorAscii" w:cstheme="minorAscii"/>
        </w:rPr>
        <w:t>evidence, and when they leave the crime scene, they remove trace evidence</w:t>
      </w:r>
      <w:r w:rsidRPr="6851E289" w:rsidR="000F47BB">
        <w:rPr>
          <w:rFonts w:ascii="Calibri" w:hAnsi="Calibri" w:cs="Calibri" w:asciiTheme="minorAscii" w:hAnsiTheme="minorAscii" w:cstheme="minorAscii"/>
        </w:rPr>
        <w:t xml:space="preserve"> (Houck, Crispino and McAdam, 2018)</w:t>
      </w:r>
      <w:r w:rsidRPr="6851E289" w:rsidR="00E15C9C">
        <w:rPr>
          <w:rFonts w:ascii="Calibri" w:hAnsi="Calibri" w:cs="Calibri" w:asciiTheme="minorAscii" w:hAnsiTheme="minorAscii" w:cstheme="minorAscii"/>
        </w:rPr>
        <w:t>.</w:t>
      </w:r>
      <w:r w:rsidRPr="6851E289" w:rsidR="003E7E15">
        <w:rPr>
          <w:rFonts w:ascii="Calibri" w:hAnsi="Calibri" w:cs="Calibri" w:asciiTheme="minorAscii" w:hAnsiTheme="minorAscii" w:cstheme="minorAscii"/>
        </w:rPr>
        <w:t xml:space="preserve"> Every contact leaves a trace for example fingerprints, fibres, DNA and footwear marks.</w:t>
      </w:r>
      <w:r w:rsidRPr="6851E289" w:rsidR="00E15C9C">
        <w:rPr>
          <w:rFonts w:ascii="Calibri" w:hAnsi="Calibri" w:cs="Calibri" w:asciiTheme="minorAscii" w:hAnsiTheme="minorAscii" w:cstheme="minorAscii"/>
        </w:rPr>
        <w:t xml:space="preserve"> If consideration of </w:t>
      </w:r>
      <w:proofErr w:type="spellStart"/>
      <w:r w:rsidRPr="6851E289" w:rsidR="00E15C9C">
        <w:rPr>
          <w:rFonts w:ascii="Calibri" w:hAnsi="Calibri" w:cs="Calibri" w:asciiTheme="minorAscii" w:hAnsiTheme="minorAscii" w:cstheme="minorAscii"/>
        </w:rPr>
        <w:t>Locard’s</w:t>
      </w:r>
      <w:proofErr w:type="spellEnd"/>
      <w:r w:rsidRPr="6851E289" w:rsidR="00E15C9C">
        <w:rPr>
          <w:rFonts w:ascii="Calibri" w:hAnsi="Calibri" w:cs="Calibri" w:asciiTheme="minorAscii" w:hAnsiTheme="minorAscii" w:cstheme="minorAscii"/>
        </w:rPr>
        <w:t xml:space="preserve"> exchange principles </w:t>
      </w:r>
      <w:proofErr w:type="gramStart"/>
      <w:r w:rsidRPr="6851E289" w:rsidR="00E15C9C">
        <w:rPr>
          <w:rFonts w:ascii="Calibri" w:hAnsi="Calibri" w:cs="Calibri" w:asciiTheme="minorAscii" w:hAnsiTheme="minorAscii" w:cstheme="minorAscii"/>
        </w:rPr>
        <w:t>are</w:t>
      </w:r>
      <w:proofErr w:type="gramEnd"/>
      <w:r w:rsidRPr="6851E289" w:rsidR="00E15C9C">
        <w:rPr>
          <w:rFonts w:ascii="Calibri" w:hAnsi="Calibri" w:cs="Calibri" w:asciiTheme="minorAscii" w:hAnsiTheme="minorAscii" w:cstheme="minorAscii"/>
        </w:rPr>
        <w:t xml:space="preserve"> </w:t>
      </w:r>
      <w:r w:rsidRPr="6851E289" w:rsidR="007A7890">
        <w:rPr>
          <w:rFonts w:ascii="Calibri" w:hAnsi="Calibri" w:cs="Calibri" w:asciiTheme="minorAscii" w:hAnsiTheme="minorAscii" w:cstheme="minorAscii"/>
        </w:rPr>
        <w:t xml:space="preserve">not </w:t>
      </w:r>
      <w:r w:rsidRPr="6851E289" w:rsidR="00E15C9C">
        <w:rPr>
          <w:rFonts w:ascii="Calibri" w:hAnsi="Calibri" w:cs="Calibri" w:asciiTheme="minorAscii" w:hAnsiTheme="minorAscii" w:cstheme="minorAscii"/>
        </w:rPr>
        <w:t>considered before, during and after the crime scene, evidence will be compromised</w:t>
      </w:r>
      <w:r w:rsidRPr="6851E289" w:rsidR="006261B8">
        <w:rPr>
          <w:rFonts w:ascii="Calibri" w:hAnsi="Calibri" w:cs="Calibri" w:asciiTheme="minorAscii" w:hAnsiTheme="minorAscii" w:cstheme="minorAscii"/>
        </w:rPr>
        <w:t xml:space="preserve"> </w:t>
      </w:r>
      <w:r w:rsidRPr="6851E289" w:rsidR="000F47BB">
        <w:rPr>
          <w:rFonts w:ascii="Calibri" w:hAnsi="Calibri" w:cs="Calibri" w:asciiTheme="minorAscii" w:hAnsiTheme="minorAscii" w:cstheme="minorAscii"/>
        </w:rPr>
        <w:t>(Houck, Crispino and McAdam, 2018)</w:t>
      </w:r>
      <w:r w:rsidRPr="6851E289" w:rsidR="00E15C9C">
        <w:rPr>
          <w:rFonts w:ascii="Calibri" w:hAnsi="Calibri" w:cs="Calibri" w:asciiTheme="minorAscii" w:hAnsiTheme="minorAscii" w:cstheme="minorAscii"/>
        </w:rPr>
        <w:t>.</w:t>
      </w:r>
      <w:r w:rsidRPr="6851E289" w:rsidR="000F47BB">
        <w:rPr>
          <w:rFonts w:ascii="Calibri" w:hAnsi="Calibri" w:cs="Calibri" w:asciiTheme="minorAscii" w:hAnsiTheme="minorAscii" w:cstheme="minorAscii"/>
        </w:rPr>
        <w:t xml:space="preserve"> </w:t>
      </w:r>
      <w:proofErr w:type="spellStart"/>
      <w:r w:rsidRPr="6851E289" w:rsidR="007A7890">
        <w:rPr>
          <w:rFonts w:ascii="Calibri" w:hAnsi="Calibri" w:cs="Calibri" w:asciiTheme="minorAscii" w:hAnsiTheme="minorAscii" w:cstheme="minorAscii"/>
        </w:rPr>
        <w:t>Locard’s</w:t>
      </w:r>
      <w:proofErr w:type="spellEnd"/>
      <w:r w:rsidRPr="6851E289" w:rsidR="007A7890">
        <w:rPr>
          <w:rFonts w:ascii="Calibri" w:hAnsi="Calibri" w:cs="Calibri" w:asciiTheme="minorAscii" w:hAnsiTheme="minorAscii" w:cstheme="minorAscii"/>
        </w:rPr>
        <w:t xml:space="preserve"> exchange principle means you can lose evidence </w:t>
      </w:r>
      <w:r w:rsidRPr="6851E289" w:rsidR="6E6847EE">
        <w:rPr>
          <w:rFonts w:ascii="Calibri" w:hAnsi="Calibri" w:cs="Calibri" w:asciiTheme="minorAscii" w:hAnsiTheme="minorAscii" w:cstheme="minorAscii"/>
        </w:rPr>
        <w:t>from and</w:t>
      </w:r>
      <w:r w:rsidRPr="6851E289" w:rsidR="007A7890">
        <w:rPr>
          <w:rFonts w:ascii="Calibri" w:hAnsi="Calibri" w:cs="Calibri" w:asciiTheme="minorAscii" w:hAnsiTheme="minorAscii" w:cstheme="minorAscii"/>
        </w:rPr>
        <w:t xml:space="preserve"> add to the crime </w:t>
      </w:r>
      <w:r w:rsidRPr="6851E289" w:rsidR="3CB9DDE5">
        <w:rPr>
          <w:rFonts w:ascii="Calibri" w:hAnsi="Calibri" w:cs="Calibri" w:asciiTheme="minorAscii" w:hAnsiTheme="minorAscii" w:cstheme="minorAscii"/>
        </w:rPr>
        <w:t>scene,</w:t>
      </w:r>
      <w:r w:rsidRPr="6851E289" w:rsidR="007A7890">
        <w:rPr>
          <w:rFonts w:ascii="Calibri" w:hAnsi="Calibri" w:cs="Calibri" w:asciiTheme="minorAscii" w:hAnsiTheme="minorAscii" w:cstheme="minorAscii"/>
        </w:rPr>
        <w:t xml:space="preserve"> but you can minimize this degree of transfer by simpl</w:t>
      </w:r>
      <w:r w:rsidRPr="6851E289" w:rsidR="00351457">
        <w:rPr>
          <w:rFonts w:ascii="Calibri" w:hAnsi="Calibri" w:cs="Calibri" w:asciiTheme="minorAscii" w:hAnsiTheme="minorAscii" w:cstheme="minorAscii"/>
        </w:rPr>
        <w:t xml:space="preserve">y following certain </w:t>
      </w:r>
      <w:r w:rsidRPr="6851E289" w:rsidR="007A7890">
        <w:rPr>
          <w:rFonts w:ascii="Calibri" w:hAnsi="Calibri" w:cs="Calibri" w:asciiTheme="minorAscii" w:hAnsiTheme="minorAscii" w:cstheme="minorAscii"/>
        </w:rPr>
        <w:t>procedures for example the use of personal protective clothing, restricting access, cleaning scene examination equipment and surfaces before and after use</w:t>
      </w:r>
      <w:r w:rsidRPr="6851E289" w:rsidR="00156CA1">
        <w:rPr>
          <w:rFonts w:ascii="Calibri" w:hAnsi="Calibri" w:cs="Calibri" w:asciiTheme="minorAscii" w:hAnsiTheme="minorAscii" w:cstheme="minorAscii"/>
        </w:rPr>
        <w:t xml:space="preserve"> (Houck, Crispino and McAdam, 2018)</w:t>
      </w:r>
      <w:r w:rsidRPr="6851E289" w:rsidR="007A7890">
        <w:rPr>
          <w:rFonts w:ascii="Calibri" w:hAnsi="Calibri" w:cs="Calibri" w:asciiTheme="minorAscii" w:hAnsiTheme="minorAscii" w:cstheme="minorAscii"/>
        </w:rPr>
        <w:t>. Also, making sure certain equipment used at a crime scene is thoroughly cleaned between scenes and using only DNA free swabs and sterile consumables and separating exhibits during transport and in storage</w:t>
      </w:r>
      <w:r w:rsidRPr="6851E289" w:rsidR="00156CA1">
        <w:rPr>
          <w:rFonts w:ascii="Calibri" w:hAnsi="Calibri" w:cs="Calibri" w:asciiTheme="minorAscii" w:hAnsiTheme="minorAscii" w:cstheme="minorAscii"/>
        </w:rPr>
        <w:t xml:space="preserve"> (Houck, Crispino and McAdam, 2018)</w:t>
      </w:r>
      <w:r w:rsidRPr="6851E289" w:rsidR="007A7890">
        <w:rPr>
          <w:rFonts w:ascii="Calibri" w:hAnsi="Calibri" w:cs="Calibri" w:asciiTheme="minorAscii" w:hAnsiTheme="minorAscii" w:cstheme="minorAscii"/>
        </w:rPr>
        <w:t xml:space="preserve">. </w:t>
      </w:r>
      <w:r w:rsidRPr="6851E289" w:rsidR="00156CA1">
        <w:rPr>
          <w:rFonts w:ascii="Calibri" w:hAnsi="Calibri" w:cs="Calibri" w:asciiTheme="minorAscii" w:hAnsiTheme="minorAscii" w:cstheme="minorAscii"/>
        </w:rPr>
        <w:t xml:space="preserve">An exhibit is a document or other things shown to a witness and referred to by the witness in evidence (GOV, UK 2020). At common law it is within the power </w:t>
      </w:r>
      <w:r w:rsidRPr="6851E289" w:rsidR="54F85CAB">
        <w:rPr>
          <w:rFonts w:ascii="Calibri" w:hAnsi="Calibri" w:cs="Calibri" w:asciiTheme="minorAscii" w:hAnsiTheme="minorAscii" w:cstheme="minorAscii"/>
        </w:rPr>
        <w:t>of and</w:t>
      </w:r>
      <w:r w:rsidRPr="6851E289" w:rsidR="00156CA1">
        <w:rPr>
          <w:rFonts w:ascii="Calibri" w:hAnsi="Calibri" w:cs="Calibri" w:asciiTheme="minorAscii" w:hAnsiTheme="minorAscii" w:cstheme="minorAscii"/>
        </w:rPr>
        <w:t xml:space="preserve"> is the duty of constables to retain </w:t>
      </w:r>
      <w:r w:rsidRPr="6851E289" w:rsidR="003205DF">
        <w:rPr>
          <w:rFonts w:ascii="Calibri" w:hAnsi="Calibri" w:cs="Calibri" w:asciiTheme="minorAscii" w:hAnsiTheme="minorAscii" w:cstheme="minorAscii"/>
        </w:rPr>
        <w:t xml:space="preserve">things </w:t>
      </w:r>
      <w:r w:rsidRPr="6851E289" w:rsidR="00156CA1">
        <w:rPr>
          <w:rFonts w:ascii="Calibri" w:hAnsi="Calibri" w:cs="Calibri" w:asciiTheme="minorAscii" w:hAnsiTheme="minorAscii" w:cstheme="minorAscii"/>
        </w:rPr>
        <w:t>which may be evidence of crime, and which may have come into possession of constables without wrong on their part (GOV, UK 2020). Under the cod</w:t>
      </w:r>
      <w:r w:rsidRPr="6851E289" w:rsidR="00351457">
        <w:rPr>
          <w:rFonts w:ascii="Calibri" w:hAnsi="Calibri" w:cs="Calibri" w:asciiTheme="minorAscii" w:hAnsiTheme="minorAscii" w:cstheme="minorAscii"/>
        </w:rPr>
        <w:t>e</w:t>
      </w:r>
      <w:r w:rsidRPr="6851E289" w:rsidR="00156CA1">
        <w:rPr>
          <w:rFonts w:ascii="Calibri" w:hAnsi="Calibri" w:cs="Calibri" w:asciiTheme="minorAscii" w:hAnsiTheme="minorAscii" w:cstheme="minorAscii"/>
        </w:rPr>
        <w:t xml:space="preserve"> of practice issued under part 2 of the criminal procedure and investigations act 1996, any police officer who investigates an alleged crime has the duty to record and retain material which may be relevant to the investigation (GOV, UK 2020). </w:t>
      </w:r>
      <w:r w:rsidRPr="6851E289" w:rsidR="00351457">
        <w:rPr>
          <w:rFonts w:ascii="Calibri" w:hAnsi="Calibri" w:cs="Calibri" w:asciiTheme="minorAscii" w:hAnsiTheme="minorAscii" w:cstheme="minorAscii"/>
        </w:rPr>
        <w:t xml:space="preserve"> </w:t>
      </w:r>
    </w:p>
    <w:p w:rsidRPr="002151DF" w:rsidR="00C13136" w:rsidP="005F1EBA" w:rsidRDefault="00C13136" w14:paraId="0A89F4F4" w14:textId="6986E963">
      <w:pPr>
        <w:tabs>
          <w:tab w:val="left" w:pos="2747"/>
        </w:tabs>
        <w:rPr>
          <w:rFonts w:asciiTheme="minorHAnsi" w:hAnsiTheme="minorHAnsi" w:cstheme="minorHAnsi"/>
        </w:rPr>
      </w:pPr>
    </w:p>
    <w:p w:rsidRPr="002151DF" w:rsidR="00C13136" w:rsidP="005F1EBA" w:rsidRDefault="00CC063D" w14:paraId="77B4765E" w14:textId="5353A810">
      <w:pPr>
        <w:tabs>
          <w:tab w:val="left" w:pos="2747"/>
        </w:tabs>
        <w:rPr>
          <w:rFonts w:asciiTheme="minorHAnsi" w:hAnsiTheme="minorHAnsi" w:cstheme="minorHAnsi"/>
        </w:rPr>
      </w:pPr>
      <w:r w:rsidRPr="002151DF">
        <w:rPr>
          <w:rFonts w:asciiTheme="minorHAnsi" w:hAnsiTheme="minorHAnsi" w:cstheme="minorHAnsi"/>
        </w:rPr>
        <w:t xml:space="preserve">   </w:t>
      </w:r>
      <w:r w:rsidRPr="002151DF" w:rsidR="00C13136">
        <w:rPr>
          <w:rFonts w:asciiTheme="minorHAnsi" w:hAnsiTheme="minorHAnsi" w:cstheme="minorHAnsi"/>
        </w:rPr>
        <w:t xml:space="preserve"> The three physical evidence strategies are built on the foundation of Locard’s principle of exchange they are crime scene strategy, forensic strategy and pathology strategy (UK, Police 2020). All three of these strategies are intricately interwoven and investigating officers should keep the objectives and outcomes of all three areas in mind when developing, </w:t>
      </w:r>
      <w:r w:rsidRPr="002151DF" w:rsidR="00C13136">
        <w:rPr>
          <w:rFonts w:asciiTheme="minorHAnsi" w:hAnsiTheme="minorHAnsi" w:cstheme="minorHAnsi"/>
        </w:rPr>
        <w:lastRenderedPageBreak/>
        <w:t xml:space="preserve">reviewing and managing these type strategies (UK, Police 2020). </w:t>
      </w:r>
      <w:r w:rsidRPr="002151DF" w:rsidR="00F76FB4">
        <w:rPr>
          <w:rFonts w:asciiTheme="minorHAnsi" w:hAnsiTheme="minorHAnsi" w:cstheme="minorHAnsi"/>
        </w:rPr>
        <w:t xml:space="preserve"> Types of physical evidence can include physical material, victim incapacitation, sexual evidence, forensic awareness, offender injuries, missing items, linking evidence and blood distribution (UK, Police 2020). </w:t>
      </w:r>
    </w:p>
    <w:p w:rsidRPr="002151DF" w:rsidR="00F76FB4" w:rsidP="005F1EBA" w:rsidRDefault="00F76FB4" w14:paraId="17484B00" w14:textId="15540350">
      <w:pPr>
        <w:tabs>
          <w:tab w:val="left" w:pos="2747"/>
        </w:tabs>
        <w:rPr>
          <w:rFonts w:asciiTheme="minorHAnsi" w:hAnsiTheme="minorHAnsi" w:cstheme="minorHAnsi"/>
        </w:rPr>
      </w:pPr>
      <w:r w:rsidRPr="002151DF">
        <w:rPr>
          <w:rFonts w:asciiTheme="minorHAnsi" w:hAnsiTheme="minorHAnsi" w:cstheme="minorHAnsi"/>
        </w:rPr>
        <w:t>The forensic strategy enables the potential of material to be recovered during a crime scene examination to be maximised and can help with clarification of the circumstances which is providing movements of victims and suspects, establishing crime scenes and attack sites and challenging assumptions</w:t>
      </w:r>
      <w:r w:rsidRPr="002151DF" w:rsidR="00BB2555">
        <w:rPr>
          <w:rFonts w:asciiTheme="minorHAnsi" w:hAnsiTheme="minorHAnsi" w:cstheme="minorHAnsi"/>
        </w:rPr>
        <w:t xml:space="preserve"> (UK, Police 2020)</w:t>
      </w:r>
      <w:r w:rsidRPr="002151DF">
        <w:rPr>
          <w:rFonts w:asciiTheme="minorHAnsi" w:hAnsiTheme="minorHAnsi" w:cstheme="minorHAnsi"/>
        </w:rPr>
        <w:t>.</w:t>
      </w:r>
      <w:r w:rsidRPr="002151DF" w:rsidR="00390B88">
        <w:rPr>
          <w:rFonts w:asciiTheme="minorHAnsi" w:hAnsiTheme="minorHAnsi" w:cstheme="minorHAnsi"/>
        </w:rPr>
        <w:t xml:space="preserve"> Elimination of suspects through partial DNA or partial prints. </w:t>
      </w:r>
      <w:r w:rsidRPr="002151DF" w:rsidR="00C63546">
        <w:rPr>
          <w:rFonts w:asciiTheme="minorHAnsi" w:hAnsiTheme="minorHAnsi" w:cstheme="minorHAnsi"/>
        </w:rPr>
        <w:t>It can also help with forensic intelligence providing potential links at scenes, DNA profiles from body fluids and inceptive intelligence which is the identification of an unknown person for example, identification through fingerprints or DNA deposits</w:t>
      </w:r>
      <w:r w:rsidRPr="002151DF" w:rsidR="00BB2555">
        <w:rPr>
          <w:rFonts w:asciiTheme="minorHAnsi" w:hAnsiTheme="minorHAnsi" w:cstheme="minorHAnsi"/>
        </w:rPr>
        <w:t xml:space="preserve"> (UK, Police 2020)</w:t>
      </w:r>
      <w:r w:rsidRPr="002151DF" w:rsidR="00C63546">
        <w:rPr>
          <w:rFonts w:asciiTheme="minorHAnsi" w:hAnsiTheme="minorHAnsi" w:cstheme="minorHAnsi"/>
        </w:rPr>
        <w:t>. The forensic strategy helps find context which is when evidence is obtained, establishing where it fits in the context of the whole investigation or examination</w:t>
      </w:r>
      <w:r w:rsidRPr="002151DF" w:rsidR="00BB2555">
        <w:rPr>
          <w:rFonts w:asciiTheme="minorHAnsi" w:hAnsiTheme="minorHAnsi" w:cstheme="minorHAnsi"/>
        </w:rPr>
        <w:t xml:space="preserve"> (UK, Police 2020)</w:t>
      </w:r>
      <w:r w:rsidRPr="002151DF" w:rsidR="00C63546">
        <w:rPr>
          <w:rFonts w:asciiTheme="minorHAnsi" w:hAnsiTheme="minorHAnsi" w:cstheme="minorHAnsi"/>
        </w:rPr>
        <w:t>. Additionally, it helps the clarification of the sequence of events through for example analysis of blood distribution or the use of fire investigation units. Lastly, it helps corroboration which is the independent confirmation of circumstances, critical fact or witness testimony and evidence of the culpability of a suspect</w:t>
      </w:r>
      <w:r w:rsidRPr="002151DF" w:rsidR="00BB2555">
        <w:rPr>
          <w:rFonts w:asciiTheme="minorHAnsi" w:hAnsiTheme="minorHAnsi" w:cstheme="minorHAnsi"/>
        </w:rPr>
        <w:t xml:space="preserve"> (UK, Police 2020)</w:t>
      </w:r>
      <w:r w:rsidRPr="002151DF" w:rsidR="00C63546">
        <w:rPr>
          <w:rFonts w:asciiTheme="minorHAnsi" w:hAnsiTheme="minorHAnsi" w:cstheme="minorHAnsi"/>
        </w:rPr>
        <w:t xml:space="preserve">. </w:t>
      </w:r>
      <w:r w:rsidRPr="002151DF" w:rsidR="00BB2555">
        <w:rPr>
          <w:rFonts w:asciiTheme="minorHAnsi" w:hAnsiTheme="minorHAnsi" w:cstheme="minorHAnsi"/>
        </w:rPr>
        <w:t xml:space="preserve"> </w:t>
      </w:r>
    </w:p>
    <w:p w:rsidRPr="002151DF" w:rsidR="00C13136" w:rsidP="00E15C9C" w:rsidRDefault="00BB2555" w14:paraId="3322070B" w14:textId="530FD89F">
      <w:pPr>
        <w:rPr>
          <w:rFonts w:asciiTheme="minorHAnsi" w:hAnsiTheme="minorHAnsi" w:cstheme="minorHAnsi"/>
        </w:rPr>
      </w:pPr>
      <w:r w:rsidRPr="002151DF">
        <w:rPr>
          <w:rFonts w:asciiTheme="minorHAnsi" w:hAnsiTheme="minorHAnsi" w:cstheme="minorHAnsi"/>
        </w:rPr>
        <w:t xml:space="preserve"> </w:t>
      </w:r>
    </w:p>
    <w:p w:rsidRPr="002151DF" w:rsidR="00F41DA1" w:rsidP="00E15C9C" w:rsidRDefault="00CC063D" w14:paraId="4160ED1A" w14:textId="05BF3E4F">
      <w:pPr>
        <w:rPr>
          <w:rFonts w:asciiTheme="minorHAnsi" w:hAnsiTheme="minorHAnsi" w:cstheme="minorHAnsi"/>
          <w:color w:val="000000"/>
          <w:shd w:val="clear" w:color="auto" w:fill="FFFFFF"/>
        </w:rPr>
      </w:pPr>
      <w:r w:rsidRPr="002151DF">
        <w:rPr>
          <w:rFonts w:asciiTheme="minorHAnsi" w:hAnsiTheme="minorHAnsi" w:cstheme="minorHAnsi"/>
        </w:rPr>
        <w:t xml:space="preserve">    </w:t>
      </w:r>
      <w:r w:rsidRPr="002151DF" w:rsidR="00CF18E6">
        <w:rPr>
          <w:rFonts w:asciiTheme="minorHAnsi" w:hAnsiTheme="minorHAnsi" w:cstheme="minorHAnsi"/>
        </w:rPr>
        <w:t>The modern forensic techniques which are used today have drastically increased, with sensitive technology detecting even the smallest traces of DNA evidence left behind. This has been made possible to even detect DNA profiles deposited through contamination</w:t>
      </w:r>
      <w:r w:rsidRPr="002151DF" w:rsidR="00E15C9C">
        <w:rPr>
          <w:rFonts w:asciiTheme="minorHAnsi" w:hAnsiTheme="minorHAnsi" w:cstheme="minorHAnsi"/>
        </w:rPr>
        <w:t xml:space="preserve"> (</w:t>
      </w:r>
      <w:r w:rsidRPr="002151DF" w:rsidR="00E15C9C">
        <w:rPr>
          <w:rFonts w:asciiTheme="minorHAnsi" w:hAnsiTheme="minorHAnsi" w:cstheme="minorHAnsi"/>
          <w:color w:val="000000"/>
          <w:shd w:val="clear" w:color="auto" w:fill="FFFFFF"/>
        </w:rPr>
        <w:t>Balk, C 2015)</w:t>
      </w:r>
      <w:r w:rsidRPr="002151DF" w:rsidR="00CF18E6">
        <w:rPr>
          <w:rFonts w:asciiTheme="minorHAnsi" w:hAnsiTheme="minorHAnsi" w:cstheme="minorHAnsi"/>
        </w:rPr>
        <w:t>. When DNA gets contaminated in forensic science, it has the potential to change the outcome of a criminal investigation and may have significant social and financial repercussions</w:t>
      </w:r>
      <w:r w:rsidRPr="002151DF" w:rsidR="00E15C9C">
        <w:rPr>
          <w:rFonts w:asciiTheme="minorHAnsi" w:hAnsiTheme="minorHAnsi" w:cstheme="minorHAnsi"/>
        </w:rPr>
        <w:t xml:space="preserve"> (</w:t>
      </w:r>
      <w:r w:rsidRPr="002151DF" w:rsidR="00E15C9C">
        <w:rPr>
          <w:rFonts w:asciiTheme="minorHAnsi" w:hAnsiTheme="minorHAnsi" w:cstheme="minorHAnsi"/>
          <w:color w:val="000000"/>
          <w:shd w:val="clear" w:color="auto" w:fill="FFFFFF"/>
        </w:rPr>
        <w:t>Balk, C 2015)</w:t>
      </w:r>
      <w:r w:rsidRPr="002151DF" w:rsidR="00CF18E6">
        <w:rPr>
          <w:rFonts w:asciiTheme="minorHAnsi" w:hAnsiTheme="minorHAnsi" w:cstheme="minorHAnsi"/>
        </w:rPr>
        <w:t>. A compilation of global research shows that DNA evidence transfer can occur during forensic product manufacturing, the fingerprinting process, or even the autopsy and crime lab examinations</w:t>
      </w:r>
      <w:r w:rsidRPr="002151DF" w:rsidR="00E15C9C">
        <w:rPr>
          <w:rFonts w:asciiTheme="minorHAnsi" w:hAnsiTheme="minorHAnsi" w:cstheme="minorHAnsi"/>
        </w:rPr>
        <w:t xml:space="preserve"> (</w:t>
      </w:r>
      <w:r w:rsidRPr="002151DF" w:rsidR="00E15C9C">
        <w:rPr>
          <w:rFonts w:asciiTheme="minorHAnsi" w:hAnsiTheme="minorHAnsi" w:cstheme="minorHAnsi"/>
          <w:color w:val="000000"/>
          <w:shd w:val="clear" w:color="auto" w:fill="FFFFFF"/>
        </w:rPr>
        <w:t>Balk, C 2015)</w:t>
      </w:r>
      <w:r w:rsidRPr="002151DF" w:rsidR="00CF18E6">
        <w:rPr>
          <w:rFonts w:asciiTheme="minorHAnsi" w:hAnsiTheme="minorHAnsi" w:cstheme="minorHAnsi"/>
        </w:rPr>
        <w:t xml:space="preserve">. All these vital areas of the forensic investigation are very vulnerable to cross contamination, being able to understand the origins of contamination events provides the greatest insight into preventing their occurrence and maintaining the integrity of forensic evidence. </w:t>
      </w:r>
      <w:r w:rsidRPr="002151DF" w:rsidR="00E15C9C">
        <w:rPr>
          <w:rFonts w:asciiTheme="minorHAnsi" w:hAnsiTheme="minorHAnsi" w:cstheme="minorHAnsi"/>
        </w:rPr>
        <w:t>(</w:t>
      </w:r>
      <w:r w:rsidRPr="002151DF" w:rsidR="00E15C9C">
        <w:rPr>
          <w:rFonts w:asciiTheme="minorHAnsi" w:hAnsiTheme="minorHAnsi" w:cstheme="minorHAnsi"/>
          <w:color w:val="000000"/>
          <w:shd w:val="clear" w:color="auto" w:fill="FFFFFF"/>
        </w:rPr>
        <w:t xml:space="preserve">Balk, C 2015).  </w:t>
      </w:r>
      <w:r w:rsidRPr="002151DF" w:rsidR="00F41DA1">
        <w:rPr>
          <w:rFonts w:asciiTheme="minorHAnsi" w:hAnsiTheme="minorHAnsi" w:cstheme="minorHAnsi"/>
          <w:color w:val="000000"/>
          <w:shd w:val="clear" w:color="auto" w:fill="FFFFFF"/>
        </w:rPr>
        <w:t xml:space="preserve"> </w:t>
      </w:r>
    </w:p>
    <w:p w:rsidRPr="002151DF" w:rsidR="00CF18E6" w:rsidP="005F1EBA" w:rsidRDefault="00CF18E6" w14:paraId="09B98981" w14:textId="14578E04">
      <w:pPr>
        <w:tabs>
          <w:tab w:val="left" w:pos="2747"/>
        </w:tabs>
        <w:rPr>
          <w:rFonts w:asciiTheme="minorHAnsi" w:hAnsiTheme="minorHAnsi" w:cstheme="minorHAnsi"/>
        </w:rPr>
      </w:pPr>
    </w:p>
    <w:p w:rsidRPr="002151DF" w:rsidR="00C13136" w:rsidP="005F1EBA" w:rsidRDefault="00C13136" w14:paraId="7DEFEBD8" w14:textId="77777777">
      <w:pPr>
        <w:tabs>
          <w:tab w:val="left" w:pos="2747"/>
        </w:tabs>
        <w:rPr>
          <w:rFonts w:asciiTheme="minorHAnsi" w:hAnsiTheme="minorHAnsi" w:cstheme="minorHAnsi"/>
        </w:rPr>
      </w:pPr>
    </w:p>
    <w:p w:rsidRPr="002151DF" w:rsidR="006261B8" w:rsidP="005F1EBA" w:rsidRDefault="006261B8" w14:paraId="4FE6FB3A" w14:textId="77777777">
      <w:pPr>
        <w:tabs>
          <w:tab w:val="left" w:pos="2747"/>
        </w:tabs>
        <w:rPr>
          <w:rFonts w:asciiTheme="minorHAnsi" w:hAnsiTheme="minorHAnsi" w:cstheme="minorHAnsi"/>
        </w:rPr>
      </w:pPr>
    </w:p>
    <w:p w:rsidRPr="002151DF" w:rsidR="003C7FF4" w:rsidP="00056ED5" w:rsidRDefault="00CF18E6" w14:paraId="6603071B" w14:textId="7D96FBE3">
      <w:pPr>
        <w:rPr>
          <w:rFonts w:asciiTheme="minorHAnsi" w:hAnsiTheme="minorHAnsi" w:cstheme="minorHAnsi"/>
        </w:rPr>
      </w:pPr>
      <w:r w:rsidRPr="002151DF">
        <w:rPr>
          <w:rFonts w:asciiTheme="minorHAnsi" w:hAnsiTheme="minorHAnsi" w:cstheme="minorHAnsi"/>
        </w:rPr>
        <w:t xml:space="preserve">  </w:t>
      </w:r>
    </w:p>
    <w:p w:rsidRPr="002151DF" w:rsidR="003C7FF4" w:rsidP="00056ED5" w:rsidRDefault="003C7FF4" w14:paraId="1A8ED5C8" w14:textId="77777777">
      <w:pPr>
        <w:rPr>
          <w:rFonts w:asciiTheme="minorHAnsi" w:hAnsiTheme="minorHAnsi" w:cstheme="minorHAnsi"/>
        </w:rPr>
      </w:pPr>
    </w:p>
    <w:p w:rsidRPr="002151DF" w:rsidR="003A10E7" w:rsidP="00056ED5" w:rsidRDefault="003C7FF4" w14:paraId="7EE0AC00" w14:textId="16B0C743">
      <w:pPr>
        <w:rPr>
          <w:rFonts w:asciiTheme="minorHAnsi" w:hAnsiTheme="minorHAnsi" w:cstheme="minorHAnsi"/>
          <w:b/>
          <w:bCs/>
          <w:u w:val="single"/>
        </w:rPr>
      </w:pPr>
      <w:r w:rsidRPr="002151DF">
        <w:rPr>
          <w:rFonts w:asciiTheme="minorHAnsi" w:hAnsiTheme="minorHAnsi" w:cstheme="minorHAnsi"/>
          <w:b/>
          <w:bCs/>
          <w:u w:val="single"/>
        </w:rPr>
        <w:t>Reference list:</w:t>
      </w:r>
    </w:p>
    <w:p w:rsidRPr="002151DF" w:rsidR="00F23398" w:rsidP="00056ED5" w:rsidRDefault="00F23398" w14:paraId="16D90752" w14:textId="77777777">
      <w:pPr>
        <w:rPr>
          <w:rFonts w:asciiTheme="minorHAnsi" w:hAnsiTheme="minorHAnsi" w:cstheme="minorHAnsi"/>
        </w:rPr>
      </w:pPr>
    </w:p>
    <w:p w:rsidRPr="002151DF" w:rsidR="003A10E7" w:rsidP="003A10E7" w:rsidRDefault="003A10E7" w14:paraId="5D0D3CD3" w14:textId="60D12589">
      <w:pPr>
        <w:rPr>
          <w:rFonts w:asciiTheme="minorHAnsi" w:hAnsiTheme="minorHAnsi" w:cstheme="minorHAnsi"/>
          <w:color w:val="000000"/>
          <w:shd w:val="clear" w:color="auto" w:fill="FFFFFF"/>
        </w:rPr>
      </w:pPr>
      <w:r w:rsidRPr="002151DF">
        <w:rPr>
          <w:rFonts w:asciiTheme="minorHAnsi" w:hAnsiTheme="minorHAnsi" w:cstheme="minorHAnsi"/>
          <w:color w:val="000000"/>
          <w:shd w:val="clear" w:color="auto" w:fill="FFFFFF"/>
        </w:rPr>
        <w:t>Library.college.police.uk. 2020. [online] Available at: &lt;http://library.college.police.uk/docs [Accessed 19 October 2020].</w:t>
      </w:r>
    </w:p>
    <w:p w:rsidRPr="002151DF" w:rsidR="003A10E7" w:rsidP="003A10E7" w:rsidRDefault="003A10E7" w14:paraId="20ED5BED" w14:textId="77777777">
      <w:pPr>
        <w:rPr>
          <w:rFonts w:asciiTheme="minorHAnsi" w:hAnsiTheme="minorHAnsi" w:cstheme="minorHAnsi"/>
        </w:rPr>
      </w:pPr>
    </w:p>
    <w:p w:rsidRPr="002151DF" w:rsidR="003A10E7" w:rsidP="003A10E7" w:rsidRDefault="003A10E7" w14:paraId="56320AE7" w14:textId="64D64004">
      <w:pPr>
        <w:rPr>
          <w:rFonts w:asciiTheme="minorHAnsi" w:hAnsiTheme="minorHAnsi" w:cstheme="minorHAnsi"/>
        </w:rPr>
      </w:pPr>
      <w:r w:rsidRPr="002151DF">
        <w:rPr>
          <w:rFonts w:asciiTheme="minorHAnsi" w:hAnsiTheme="minorHAnsi" w:cstheme="minorHAnsi"/>
        </w:rPr>
        <w:t>Ncjrs.gov. 2020. NCJRS Abstract - National Criminal Justice Reference Service. [online] Available at: &lt;https://www.ncjrs.gov/ [Accessed 19 October 2020].</w:t>
      </w:r>
    </w:p>
    <w:p w:rsidRPr="002151DF" w:rsidR="00B15BB2" w:rsidP="003A10E7" w:rsidRDefault="00B15BB2" w14:paraId="0A62B3AC" w14:textId="07937546">
      <w:pPr>
        <w:rPr>
          <w:rFonts w:asciiTheme="minorHAnsi" w:hAnsiTheme="minorHAnsi" w:cstheme="minorHAnsi"/>
        </w:rPr>
      </w:pPr>
    </w:p>
    <w:p w:rsidRPr="002151DF" w:rsidR="00B15BB2" w:rsidP="00B15BB2" w:rsidRDefault="00B15BB2" w14:paraId="0B5F8D05" w14:textId="77777777">
      <w:pPr>
        <w:rPr>
          <w:rFonts w:asciiTheme="minorHAnsi" w:hAnsiTheme="minorHAnsi" w:cstheme="minorHAnsi"/>
        </w:rPr>
      </w:pPr>
      <w:r w:rsidRPr="002151DF">
        <w:rPr>
          <w:rFonts w:asciiTheme="minorHAnsi" w:hAnsiTheme="minorHAnsi" w:cstheme="minorHAnsi"/>
        </w:rPr>
        <w:t>Met.police.uk. 2020. [online] Available at: &lt;https://www.met.police.uk/SysSiteAssets/foi-media/metropolitan-police/disclosure_2019/january_2019/information-rights-unit---london-homicide-manual&gt; [Accessed 20 October 2020].</w:t>
      </w:r>
    </w:p>
    <w:p w:rsidRPr="002151DF" w:rsidR="00B15BB2" w:rsidP="003A10E7" w:rsidRDefault="00B15BB2" w14:paraId="3F06C337" w14:textId="15F46A39">
      <w:pPr>
        <w:rPr>
          <w:rFonts w:asciiTheme="minorHAnsi" w:hAnsiTheme="minorHAnsi" w:cstheme="minorHAnsi"/>
        </w:rPr>
      </w:pPr>
    </w:p>
    <w:p w:rsidRPr="002151DF" w:rsidR="00E15C9C" w:rsidP="003A10E7" w:rsidRDefault="00E15C9C" w14:paraId="5C9BBE02" w14:textId="29AFE9D9">
      <w:pPr>
        <w:rPr>
          <w:rFonts w:asciiTheme="minorHAnsi" w:hAnsiTheme="minorHAnsi" w:cstheme="minorHAnsi"/>
          <w:color w:val="000000" w:themeColor="text1"/>
        </w:rPr>
      </w:pPr>
      <w:r w:rsidRPr="002151DF">
        <w:rPr>
          <w:rFonts w:asciiTheme="minorHAnsi" w:hAnsiTheme="minorHAnsi" w:cstheme="minorHAnsi"/>
          <w:color w:val="000000" w:themeColor="text1"/>
        </w:rPr>
        <w:lastRenderedPageBreak/>
        <w:t>Balk, Carly (2015) Themis: Research journal of justice studies and forensic science | Justice Studies | San Jose State University. [online] Available at: &lt;https://scholarworks.sjsu.edu/themis/&gt; [Accessed 21 October 2020].</w:t>
      </w:r>
    </w:p>
    <w:p w:rsidRPr="002151DF" w:rsidR="000F47BB" w:rsidP="003A10E7" w:rsidRDefault="000F47BB" w14:paraId="20B12C4B" w14:textId="47FCECB9">
      <w:pPr>
        <w:rPr>
          <w:rFonts w:asciiTheme="minorHAnsi" w:hAnsiTheme="minorHAnsi" w:cstheme="minorHAnsi"/>
          <w:color w:val="000000" w:themeColor="text1"/>
        </w:rPr>
      </w:pPr>
    </w:p>
    <w:p w:rsidRPr="002151DF" w:rsidR="000F47BB" w:rsidP="000F47BB" w:rsidRDefault="000F47BB" w14:paraId="5A5021AF" w14:textId="538D9D61">
      <w:pPr>
        <w:rPr>
          <w:rFonts w:asciiTheme="minorHAnsi" w:hAnsiTheme="minorHAnsi" w:cstheme="minorHAnsi"/>
        </w:rPr>
      </w:pPr>
      <w:r w:rsidRPr="002151DF">
        <w:rPr>
          <w:rFonts w:asciiTheme="minorHAnsi" w:hAnsiTheme="minorHAnsi" w:cstheme="minorHAnsi"/>
        </w:rPr>
        <w:t xml:space="preserve">Houck, M., Crispino, F. and McAdam, T., 2018. The </w:t>
      </w:r>
      <w:r w:rsidRPr="002151DF" w:rsidR="00C91C19">
        <w:rPr>
          <w:rFonts w:asciiTheme="minorHAnsi" w:hAnsiTheme="minorHAnsi" w:cstheme="minorHAnsi"/>
        </w:rPr>
        <w:t>s</w:t>
      </w:r>
      <w:r w:rsidRPr="002151DF">
        <w:rPr>
          <w:rFonts w:asciiTheme="minorHAnsi" w:hAnsiTheme="minorHAnsi" w:cstheme="minorHAnsi"/>
        </w:rPr>
        <w:t xml:space="preserve">cience </w:t>
      </w:r>
      <w:r w:rsidRPr="002151DF" w:rsidR="00C91C19">
        <w:rPr>
          <w:rFonts w:asciiTheme="minorHAnsi" w:hAnsiTheme="minorHAnsi" w:cstheme="minorHAnsi"/>
        </w:rPr>
        <w:t>o</w:t>
      </w:r>
      <w:r w:rsidRPr="002151DF">
        <w:rPr>
          <w:rFonts w:asciiTheme="minorHAnsi" w:hAnsiTheme="minorHAnsi" w:cstheme="minorHAnsi"/>
        </w:rPr>
        <w:t xml:space="preserve">f </w:t>
      </w:r>
      <w:r w:rsidRPr="002151DF" w:rsidR="00C91C19">
        <w:rPr>
          <w:rFonts w:asciiTheme="minorHAnsi" w:hAnsiTheme="minorHAnsi" w:cstheme="minorHAnsi"/>
        </w:rPr>
        <w:t>c</w:t>
      </w:r>
      <w:r w:rsidRPr="002151DF">
        <w:rPr>
          <w:rFonts w:asciiTheme="minorHAnsi" w:hAnsiTheme="minorHAnsi" w:cstheme="minorHAnsi"/>
        </w:rPr>
        <w:t xml:space="preserve">rime </w:t>
      </w:r>
      <w:r w:rsidRPr="002151DF" w:rsidR="00C91C19">
        <w:rPr>
          <w:rFonts w:asciiTheme="minorHAnsi" w:hAnsiTheme="minorHAnsi" w:cstheme="minorHAnsi"/>
        </w:rPr>
        <w:t>s</w:t>
      </w:r>
      <w:r w:rsidRPr="002151DF">
        <w:rPr>
          <w:rFonts w:asciiTheme="minorHAnsi" w:hAnsiTheme="minorHAnsi" w:cstheme="minorHAnsi"/>
        </w:rPr>
        <w:t>cenes. 2nd ed</w:t>
      </w:r>
      <w:r w:rsidRPr="002151DF" w:rsidR="00C91C19">
        <w:rPr>
          <w:rFonts w:asciiTheme="minorHAnsi" w:hAnsiTheme="minorHAnsi" w:cstheme="minorHAnsi"/>
        </w:rPr>
        <w:t>ition.</w:t>
      </w:r>
      <w:r w:rsidRPr="002151DF" w:rsidR="00C13136">
        <w:rPr>
          <w:rFonts w:asciiTheme="minorHAnsi" w:hAnsiTheme="minorHAnsi" w:cstheme="minorHAnsi"/>
        </w:rPr>
        <w:t xml:space="preserve"> </w:t>
      </w:r>
    </w:p>
    <w:p w:rsidRPr="002151DF" w:rsidR="00C13136" w:rsidP="000F47BB" w:rsidRDefault="00C13136" w14:paraId="23858009" w14:textId="77777777">
      <w:pPr>
        <w:rPr>
          <w:rFonts w:asciiTheme="minorHAnsi" w:hAnsiTheme="minorHAnsi" w:cstheme="minorHAnsi"/>
        </w:rPr>
      </w:pPr>
    </w:p>
    <w:p w:rsidRPr="002151DF" w:rsidR="008202F4" w:rsidP="008202F4" w:rsidRDefault="008202F4" w14:paraId="011F5066" w14:textId="4F9D0C54">
      <w:pPr>
        <w:rPr>
          <w:rFonts w:asciiTheme="minorHAnsi" w:hAnsiTheme="minorHAnsi" w:cstheme="minorHAnsi"/>
        </w:rPr>
      </w:pPr>
      <w:r w:rsidRPr="002151DF">
        <w:rPr>
          <w:rFonts w:asciiTheme="minorHAnsi" w:hAnsiTheme="minorHAnsi" w:cstheme="minorHAnsi"/>
        </w:rPr>
        <w:t xml:space="preserve">Pepper, I., 2010. Crime Scene Investigation. </w:t>
      </w:r>
      <w:proofErr w:type="spellStart"/>
      <w:r w:rsidRPr="002151DF">
        <w:rPr>
          <w:rFonts w:asciiTheme="minorHAnsi" w:hAnsiTheme="minorHAnsi" w:cstheme="minorHAnsi"/>
        </w:rPr>
        <w:t>Johanneshov</w:t>
      </w:r>
      <w:proofErr w:type="spellEnd"/>
      <w:r w:rsidRPr="002151DF">
        <w:rPr>
          <w:rFonts w:asciiTheme="minorHAnsi" w:hAnsiTheme="minorHAnsi" w:cstheme="minorHAnsi"/>
        </w:rPr>
        <w:t>: TPB.</w:t>
      </w:r>
    </w:p>
    <w:p w:rsidRPr="002151DF" w:rsidR="00515AA9" w:rsidP="008202F4" w:rsidRDefault="00515AA9" w14:paraId="56EEC2EA" w14:textId="20B86107">
      <w:pPr>
        <w:rPr>
          <w:rFonts w:asciiTheme="minorHAnsi" w:hAnsiTheme="minorHAnsi" w:cstheme="minorHAnsi"/>
        </w:rPr>
      </w:pPr>
    </w:p>
    <w:p w:rsidRPr="002151DF" w:rsidR="00515AA9" w:rsidP="00515AA9" w:rsidRDefault="00515AA9" w14:paraId="6D7D66E1" w14:textId="07A8A82A">
      <w:pPr>
        <w:rPr>
          <w:rFonts w:asciiTheme="minorHAnsi" w:hAnsiTheme="minorHAnsi" w:cstheme="minorHAnsi"/>
        </w:rPr>
      </w:pPr>
      <w:r w:rsidRPr="002151DF">
        <w:rPr>
          <w:rFonts w:asciiTheme="minorHAnsi" w:hAnsiTheme="minorHAnsi" w:cstheme="minorHAnsi"/>
        </w:rPr>
        <w:t>Kiely, T., 2001. Forensic Evidence: Science and Criminal Law. Boca Raton, FL: CRC Press/Taylor &amp; Francis.</w:t>
      </w:r>
    </w:p>
    <w:p w:rsidRPr="002151DF" w:rsidR="00515AA9" w:rsidP="008202F4" w:rsidRDefault="00515AA9" w14:paraId="5C6F1119" w14:textId="77777777">
      <w:pPr>
        <w:rPr>
          <w:rFonts w:asciiTheme="minorHAnsi" w:hAnsiTheme="minorHAnsi" w:cstheme="minorHAnsi"/>
        </w:rPr>
      </w:pPr>
    </w:p>
    <w:p w:rsidRPr="002151DF" w:rsidR="00F23398" w:rsidP="00F23398" w:rsidRDefault="00F23398" w14:paraId="2CC394F5" w14:textId="491D6549">
      <w:pPr>
        <w:rPr>
          <w:rFonts w:asciiTheme="minorHAnsi" w:hAnsiTheme="minorHAnsi" w:cstheme="minorHAnsi"/>
        </w:rPr>
      </w:pPr>
      <w:r w:rsidRPr="002151DF">
        <w:rPr>
          <w:rFonts w:asciiTheme="minorHAnsi" w:hAnsiTheme="minorHAnsi" w:cstheme="minorHAnsi"/>
        </w:rPr>
        <w:t>Assets.publishing.service.gov.uk. 2020. [online] Available at: &lt;https://assets.publishing.service.gov.uk/government/uploads/system/uploads/attachment_data/file/915221/FSR_G-206_Issue_2_Final.pdf&gt; [Accessed 6 November 2020].</w:t>
      </w:r>
    </w:p>
    <w:p w:rsidRPr="002151DF" w:rsidR="00F23398" w:rsidP="00F23398" w:rsidRDefault="00F23398" w14:paraId="07C37405" w14:textId="704696C4">
      <w:pPr>
        <w:rPr>
          <w:rFonts w:asciiTheme="minorHAnsi" w:hAnsiTheme="minorHAnsi" w:cstheme="minorHAnsi"/>
        </w:rPr>
      </w:pPr>
    </w:p>
    <w:p w:rsidRPr="002151DF" w:rsidR="00F23398" w:rsidP="00F23398" w:rsidRDefault="00F23398" w14:paraId="5F12CAD2" w14:textId="174449A7">
      <w:pPr>
        <w:rPr>
          <w:rFonts w:asciiTheme="minorHAnsi" w:hAnsiTheme="minorHAnsi" w:cstheme="minorHAnsi"/>
        </w:rPr>
      </w:pPr>
      <w:r w:rsidRPr="002151DF">
        <w:rPr>
          <w:rFonts w:asciiTheme="minorHAnsi" w:hAnsiTheme="minorHAnsi" w:cstheme="minorHAnsi"/>
        </w:rPr>
        <w:t xml:space="preserve">Sutton, R. and </w:t>
      </w:r>
      <w:proofErr w:type="spellStart"/>
      <w:r w:rsidRPr="002151DF">
        <w:rPr>
          <w:rFonts w:asciiTheme="minorHAnsi" w:hAnsiTheme="minorHAnsi" w:cstheme="minorHAnsi"/>
        </w:rPr>
        <w:t>Trueman</w:t>
      </w:r>
      <w:proofErr w:type="spellEnd"/>
      <w:r w:rsidRPr="002151DF">
        <w:rPr>
          <w:rFonts w:asciiTheme="minorHAnsi" w:hAnsiTheme="minorHAnsi" w:cstheme="minorHAnsi"/>
        </w:rPr>
        <w:t>, K., 2009. Crime Scene Management.</w:t>
      </w:r>
    </w:p>
    <w:p w:rsidRPr="002151DF" w:rsidR="00F23398" w:rsidP="00F23398" w:rsidRDefault="00F23398" w14:paraId="31CA37F4" w14:textId="77777777">
      <w:pPr>
        <w:rPr>
          <w:rFonts w:asciiTheme="minorHAnsi" w:hAnsiTheme="minorHAnsi" w:cstheme="minorHAnsi"/>
        </w:rPr>
      </w:pPr>
    </w:p>
    <w:p w:rsidRPr="002151DF" w:rsidR="008202F4" w:rsidP="003A10E7" w:rsidRDefault="008C6CE4" w14:paraId="0B46623C" w14:textId="1EBAA61E">
      <w:pPr>
        <w:rPr>
          <w:rFonts w:asciiTheme="minorHAnsi" w:hAnsiTheme="minorHAnsi" w:cstheme="minorHAnsi"/>
        </w:rPr>
      </w:pPr>
      <w:r w:rsidRPr="008C6CE4">
        <w:rPr>
          <w:rFonts w:asciiTheme="minorHAnsi" w:hAnsiTheme="minorHAnsi" w:cstheme="minorHAnsi"/>
        </w:rPr>
        <w:t>Petherick, W., Turvey, B. and Ferguson, C., 2010. Forensic Criminology. Amsterdam: Elsevier.</w:t>
      </w:r>
    </w:p>
    <w:p w:rsidRPr="002151DF" w:rsidR="00C13136" w:rsidP="003A10E7" w:rsidRDefault="00C13136" w14:paraId="0D772108" w14:textId="77777777">
      <w:pPr>
        <w:rPr>
          <w:rFonts w:asciiTheme="minorHAnsi" w:hAnsiTheme="minorHAnsi" w:cstheme="minorHAnsi"/>
        </w:rPr>
      </w:pPr>
    </w:p>
    <w:p w:rsidRPr="002151DF" w:rsidR="003A10E7" w:rsidP="003A10E7" w:rsidRDefault="003A10E7" w14:paraId="5299DC59" w14:textId="77777777">
      <w:pPr>
        <w:rPr>
          <w:rFonts w:asciiTheme="minorHAnsi" w:hAnsiTheme="minorHAnsi" w:cstheme="minorHAnsi"/>
        </w:rPr>
      </w:pPr>
    </w:p>
    <w:p w:rsidRPr="002151DF" w:rsidR="003A10E7" w:rsidP="00056ED5" w:rsidRDefault="003A10E7" w14:paraId="302E6043" w14:textId="77777777">
      <w:pPr>
        <w:rPr>
          <w:rFonts w:asciiTheme="minorHAnsi" w:hAnsiTheme="minorHAnsi" w:cstheme="minorHAnsi"/>
        </w:rPr>
      </w:pPr>
    </w:p>
    <w:p w:rsidRPr="002151DF" w:rsidR="003C7FF4" w:rsidP="00056ED5" w:rsidRDefault="003C7FF4" w14:paraId="09D33AB0" w14:textId="77777777">
      <w:pPr>
        <w:rPr>
          <w:rFonts w:asciiTheme="minorHAnsi" w:hAnsiTheme="minorHAnsi" w:cstheme="minorHAnsi"/>
        </w:rPr>
      </w:pPr>
    </w:p>
    <w:p w:rsidRPr="002151DF" w:rsidR="00056ED5" w:rsidRDefault="00056ED5" w14:paraId="66FD9764" w14:textId="54D26D0F">
      <w:pPr>
        <w:rPr>
          <w:rFonts w:asciiTheme="minorHAnsi" w:hAnsiTheme="minorHAnsi" w:cstheme="minorHAnsi"/>
        </w:rPr>
      </w:pPr>
      <w:r w:rsidRPr="002151DF">
        <w:rPr>
          <w:rFonts w:asciiTheme="minorHAnsi" w:hAnsiTheme="minorHAnsi" w:cstheme="minorHAnsi"/>
        </w:rPr>
        <w:t xml:space="preserve"> </w:t>
      </w:r>
    </w:p>
    <w:sectPr w:rsidRPr="002151DF" w:rsidR="00056ED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6AC"/>
    <w:rsid w:val="00002A62"/>
    <w:rsid w:val="00056ED5"/>
    <w:rsid w:val="000B450C"/>
    <w:rsid w:val="000F47BB"/>
    <w:rsid w:val="001556FD"/>
    <w:rsid w:val="00156CA1"/>
    <w:rsid w:val="001D7E7D"/>
    <w:rsid w:val="002151DF"/>
    <w:rsid w:val="00220A91"/>
    <w:rsid w:val="002671BD"/>
    <w:rsid w:val="002C2131"/>
    <w:rsid w:val="002E7978"/>
    <w:rsid w:val="002E7C80"/>
    <w:rsid w:val="00314A7D"/>
    <w:rsid w:val="003205DF"/>
    <w:rsid w:val="00330119"/>
    <w:rsid w:val="00351457"/>
    <w:rsid w:val="0038343B"/>
    <w:rsid w:val="00384343"/>
    <w:rsid w:val="00390B88"/>
    <w:rsid w:val="003A10E7"/>
    <w:rsid w:val="003C7FF4"/>
    <w:rsid w:val="003E7E15"/>
    <w:rsid w:val="00455EC3"/>
    <w:rsid w:val="0049536B"/>
    <w:rsid w:val="004E7796"/>
    <w:rsid w:val="00515AA9"/>
    <w:rsid w:val="00552019"/>
    <w:rsid w:val="005F1EBA"/>
    <w:rsid w:val="006261B8"/>
    <w:rsid w:val="006972F1"/>
    <w:rsid w:val="007746AC"/>
    <w:rsid w:val="0079051F"/>
    <w:rsid w:val="007A7890"/>
    <w:rsid w:val="007C4158"/>
    <w:rsid w:val="008202F4"/>
    <w:rsid w:val="008350A1"/>
    <w:rsid w:val="00860C54"/>
    <w:rsid w:val="00897CC6"/>
    <w:rsid w:val="008C6CE4"/>
    <w:rsid w:val="008D217C"/>
    <w:rsid w:val="00903D14"/>
    <w:rsid w:val="00983569"/>
    <w:rsid w:val="009E31FA"/>
    <w:rsid w:val="00A14DD3"/>
    <w:rsid w:val="00A2618C"/>
    <w:rsid w:val="00A31695"/>
    <w:rsid w:val="00A355AE"/>
    <w:rsid w:val="00A3609C"/>
    <w:rsid w:val="00A54034"/>
    <w:rsid w:val="00B15BB2"/>
    <w:rsid w:val="00B51DD0"/>
    <w:rsid w:val="00BB2555"/>
    <w:rsid w:val="00BB5733"/>
    <w:rsid w:val="00C13136"/>
    <w:rsid w:val="00C63546"/>
    <w:rsid w:val="00C91C19"/>
    <w:rsid w:val="00C94E94"/>
    <w:rsid w:val="00CC063D"/>
    <w:rsid w:val="00CF18E6"/>
    <w:rsid w:val="00D20DC7"/>
    <w:rsid w:val="00D84A79"/>
    <w:rsid w:val="00DB4AE5"/>
    <w:rsid w:val="00DF03A2"/>
    <w:rsid w:val="00E04932"/>
    <w:rsid w:val="00E15C9C"/>
    <w:rsid w:val="00E84B86"/>
    <w:rsid w:val="00EC2561"/>
    <w:rsid w:val="00F23398"/>
    <w:rsid w:val="00F347DC"/>
    <w:rsid w:val="00F376E2"/>
    <w:rsid w:val="00F41DA1"/>
    <w:rsid w:val="00F76FB4"/>
    <w:rsid w:val="05A3D65D"/>
    <w:rsid w:val="08313601"/>
    <w:rsid w:val="08F585BB"/>
    <w:rsid w:val="09310575"/>
    <w:rsid w:val="0CED3698"/>
    <w:rsid w:val="1B1A0C10"/>
    <w:rsid w:val="1F6D6B79"/>
    <w:rsid w:val="2B2E287B"/>
    <w:rsid w:val="2D39FB1F"/>
    <w:rsid w:val="309FE781"/>
    <w:rsid w:val="34B3848D"/>
    <w:rsid w:val="3CB9DDE5"/>
    <w:rsid w:val="54F85CAB"/>
    <w:rsid w:val="5E7AA623"/>
    <w:rsid w:val="6851E289"/>
    <w:rsid w:val="6E552E6F"/>
    <w:rsid w:val="6E684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5E281"/>
  <w15:chartTrackingRefBased/>
  <w15:docId w15:val="{9D935015-6955-EE44-8A18-DA6E618C0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A10E7"/>
    <w:rPr>
      <w:rFonts w:ascii="Times New Roman" w:hAnsi="Times New Roman" w:eastAsia="Times New Roman" w:cs="Times New Roman"/>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3C7FF4"/>
    <w:rPr>
      <w:color w:val="0563C1" w:themeColor="hyperlink"/>
      <w:u w:val="single"/>
    </w:rPr>
  </w:style>
  <w:style w:type="character" w:styleId="UnresolvedMention">
    <w:name w:val="Unresolved Mention"/>
    <w:basedOn w:val="DefaultParagraphFont"/>
    <w:uiPriority w:val="99"/>
    <w:semiHidden/>
    <w:unhideWhenUsed/>
    <w:rsid w:val="003C7FF4"/>
    <w:rPr>
      <w:color w:val="605E5C"/>
      <w:shd w:val="clear" w:color="auto" w:fill="E1DFDD"/>
    </w:rPr>
  </w:style>
  <w:style w:type="character" w:styleId="FollowedHyperlink">
    <w:name w:val="FollowedHyperlink"/>
    <w:basedOn w:val="DefaultParagraphFont"/>
    <w:uiPriority w:val="99"/>
    <w:semiHidden/>
    <w:unhideWhenUsed/>
    <w:rsid w:val="003C7FF4"/>
    <w:rPr>
      <w:color w:val="954F72" w:themeColor="followedHyperlink"/>
      <w:u w:val="single"/>
    </w:rPr>
  </w:style>
  <w:style w:type="paragraph" w:styleId="NormalWeb">
    <w:name w:val="Normal (Web)"/>
    <w:basedOn w:val="Normal"/>
    <w:uiPriority w:val="99"/>
    <w:semiHidden/>
    <w:unhideWhenUsed/>
    <w:rsid w:val="00D20DC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45033">
      <w:bodyDiv w:val="1"/>
      <w:marLeft w:val="0"/>
      <w:marRight w:val="0"/>
      <w:marTop w:val="0"/>
      <w:marBottom w:val="0"/>
      <w:divBdr>
        <w:top w:val="none" w:sz="0" w:space="0" w:color="auto"/>
        <w:left w:val="none" w:sz="0" w:space="0" w:color="auto"/>
        <w:bottom w:val="none" w:sz="0" w:space="0" w:color="auto"/>
        <w:right w:val="none" w:sz="0" w:space="0" w:color="auto"/>
      </w:divBdr>
    </w:div>
    <w:div w:id="74860802">
      <w:bodyDiv w:val="1"/>
      <w:marLeft w:val="0"/>
      <w:marRight w:val="0"/>
      <w:marTop w:val="0"/>
      <w:marBottom w:val="0"/>
      <w:divBdr>
        <w:top w:val="none" w:sz="0" w:space="0" w:color="auto"/>
        <w:left w:val="none" w:sz="0" w:space="0" w:color="auto"/>
        <w:bottom w:val="none" w:sz="0" w:space="0" w:color="auto"/>
        <w:right w:val="none" w:sz="0" w:space="0" w:color="auto"/>
      </w:divBdr>
    </w:div>
    <w:div w:id="127209042">
      <w:bodyDiv w:val="1"/>
      <w:marLeft w:val="0"/>
      <w:marRight w:val="0"/>
      <w:marTop w:val="0"/>
      <w:marBottom w:val="0"/>
      <w:divBdr>
        <w:top w:val="none" w:sz="0" w:space="0" w:color="auto"/>
        <w:left w:val="none" w:sz="0" w:space="0" w:color="auto"/>
        <w:bottom w:val="none" w:sz="0" w:space="0" w:color="auto"/>
        <w:right w:val="none" w:sz="0" w:space="0" w:color="auto"/>
      </w:divBdr>
    </w:div>
    <w:div w:id="226887364">
      <w:bodyDiv w:val="1"/>
      <w:marLeft w:val="0"/>
      <w:marRight w:val="0"/>
      <w:marTop w:val="0"/>
      <w:marBottom w:val="0"/>
      <w:divBdr>
        <w:top w:val="none" w:sz="0" w:space="0" w:color="auto"/>
        <w:left w:val="none" w:sz="0" w:space="0" w:color="auto"/>
        <w:bottom w:val="none" w:sz="0" w:space="0" w:color="auto"/>
        <w:right w:val="none" w:sz="0" w:space="0" w:color="auto"/>
      </w:divBdr>
    </w:div>
    <w:div w:id="242494199">
      <w:bodyDiv w:val="1"/>
      <w:marLeft w:val="0"/>
      <w:marRight w:val="0"/>
      <w:marTop w:val="0"/>
      <w:marBottom w:val="0"/>
      <w:divBdr>
        <w:top w:val="none" w:sz="0" w:space="0" w:color="auto"/>
        <w:left w:val="none" w:sz="0" w:space="0" w:color="auto"/>
        <w:bottom w:val="none" w:sz="0" w:space="0" w:color="auto"/>
        <w:right w:val="none" w:sz="0" w:space="0" w:color="auto"/>
      </w:divBdr>
    </w:div>
    <w:div w:id="288556292">
      <w:bodyDiv w:val="1"/>
      <w:marLeft w:val="0"/>
      <w:marRight w:val="0"/>
      <w:marTop w:val="0"/>
      <w:marBottom w:val="0"/>
      <w:divBdr>
        <w:top w:val="none" w:sz="0" w:space="0" w:color="auto"/>
        <w:left w:val="none" w:sz="0" w:space="0" w:color="auto"/>
        <w:bottom w:val="none" w:sz="0" w:space="0" w:color="auto"/>
        <w:right w:val="none" w:sz="0" w:space="0" w:color="auto"/>
      </w:divBdr>
    </w:div>
    <w:div w:id="316418651">
      <w:bodyDiv w:val="1"/>
      <w:marLeft w:val="0"/>
      <w:marRight w:val="0"/>
      <w:marTop w:val="0"/>
      <w:marBottom w:val="0"/>
      <w:divBdr>
        <w:top w:val="none" w:sz="0" w:space="0" w:color="auto"/>
        <w:left w:val="none" w:sz="0" w:space="0" w:color="auto"/>
        <w:bottom w:val="none" w:sz="0" w:space="0" w:color="auto"/>
        <w:right w:val="none" w:sz="0" w:space="0" w:color="auto"/>
      </w:divBdr>
    </w:div>
    <w:div w:id="319387290">
      <w:bodyDiv w:val="1"/>
      <w:marLeft w:val="0"/>
      <w:marRight w:val="0"/>
      <w:marTop w:val="0"/>
      <w:marBottom w:val="0"/>
      <w:divBdr>
        <w:top w:val="none" w:sz="0" w:space="0" w:color="auto"/>
        <w:left w:val="none" w:sz="0" w:space="0" w:color="auto"/>
        <w:bottom w:val="none" w:sz="0" w:space="0" w:color="auto"/>
        <w:right w:val="none" w:sz="0" w:space="0" w:color="auto"/>
      </w:divBdr>
    </w:div>
    <w:div w:id="331299593">
      <w:bodyDiv w:val="1"/>
      <w:marLeft w:val="0"/>
      <w:marRight w:val="0"/>
      <w:marTop w:val="0"/>
      <w:marBottom w:val="0"/>
      <w:divBdr>
        <w:top w:val="none" w:sz="0" w:space="0" w:color="auto"/>
        <w:left w:val="none" w:sz="0" w:space="0" w:color="auto"/>
        <w:bottom w:val="none" w:sz="0" w:space="0" w:color="auto"/>
        <w:right w:val="none" w:sz="0" w:space="0" w:color="auto"/>
      </w:divBdr>
    </w:div>
    <w:div w:id="352733759">
      <w:bodyDiv w:val="1"/>
      <w:marLeft w:val="0"/>
      <w:marRight w:val="0"/>
      <w:marTop w:val="0"/>
      <w:marBottom w:val="0"/>
      <w:divBdr>
        <w:top w:val="none" w:sz="0" w:space="0" w:color="auto"/>
        <w:left w:val="none" w:sz="0" w:space="0" w:color="auto"/>
        <w:bottom w:val="none" w:sz="0" w:space="0" w:color="auto"/>
        <w:right w:val="none" w:sz="0" w:space="0" w:color="auto"/>
      </w:divBdr>
    </w:div>
    <w:div w:id="383455784">
      <w:bodyDiv w:val="1"/>
      <w:marLeft w:val="0"/>
      <w:marRight w:val="0"/>
      <w:marTop w:val="0"/>
      <w:marBottom w:val="0"/>
      <w:divBdr>
        <w:top w:val="none" w:sz="0" w:space="0" w:color="auto"/>
        <w:left w:val="none" w:sz="0" w:space="0" w:color="auto"/>
        <w:bottom w:val="none" w:sz="0" w:space="0" w:color="auto"/>
        <w:right w:val="none" w:sz="0" w:space="0" w:color="auto"/>
      </w:divBdr>
    </w:div>
    <w:div w:id="553277114">
      <w:bodyDiv w:val="1"/>
      <w:marLeft w:val="0"/>
      <w:marRight w:val="0"/>
      <w:marTop w:val="0"/>
      <w:marBottom w:val="0"/>
      <w:divBdr>
        <w:top w:val="none" w:sz="0" w:space="0" w:color="auto"/>
        <w:left w:val="none" w:sz="0" w:space="0" w:color="auto"/>
        <w:bottom w:val="none" w:sz="0" w:space="0" w:color="auto"/>
        <w:right w:val="none" w:sz="0" w:space="0" w:color="auto"/>
      </w:divBdr>
    </w:div>
    <w:div w:id="623076163">
      <w:bodyDiv w:val="1"/>
      <w:marLeft w:val="0"/>
      <w:marRight w:val="0"/>
      <w:marTop w:val="0"/>
      <w:marBottom w:val="0"/>
      <w:divBdr>
        <w:top w:val="none" w:sz="0" w:space="0" w:color="auto"/>
        <w:left w:val="none" w:sz="0" w:space="0" w:color="auto"/>
        <w:bottom w:val="none" w:sz="0" w:space="0" w:color="auto"/>
        <w:right w:val="none" w:sz="0" w:space="0" w:color="auto"/>
      </w:divBdr>
    </w:div>
    <w:div w:id="731277130">
      <w:bodyDiv w:val="1"/>
      <w:marLeft w:val="0"/>
      <w:marRight w:val="0"/>
      <w:marTop w:val="0"/>
      <w:marBottom w:val="0"/>
      <w:divBdr>
        <w:top w:val="none" w:sz="0" w:space="0" w:color="auto"/>
        <w:left w:val="none" w:sz="0" w:space="0" w:color="auto"/>
        <w:bottom w:val="none" w:sz="0" w:space="0" w:color="auto"/>
        <w:right w:val="none" w:sz="0" w:space="0" w:color="auto"/>
      </w:divBdr>
    </w:div>
    <w:div w:id="752582146">
      <w:bodyDiv w:val="1"/>
      <w:marLeft w:val="0"/>
      <w:marRight w:val="0"/>
      <w:marTop w:val="0"/>
      <w:marBottom w:val="0"/>
      <w:divBdr>
        <w:top w:val="none" w:sz="0" w:space="0" w:color="auto"/>
        <w:left w:val="none" w:sz="0" w:space="0" w:color="auto"/>
        <w:bottom w:val="none" w:sz="0" w:space="0" w:color="auto"/>
        <w:right w:val="none" w:sz="0" w:space="0" w:color="auto"/>
      </w:divBdr>
    </w:div>
    <w:div w:id="817065720">
      <w:bodyDiv w:val="1"/>
      <w:marLeft w:val="0"/>
      <w:marRight w:val="0"/>
      <w:marTop w:val="0"/>
      <w:marBottom w:val="0"/>
      <w:divBdr>
        <w:top w:val="none" w:sz="0" w:space="0" w:color="auto"/>
        <w:left w:val="none" w:sz="0" w:space="0" w:color="auto"/>
        <w:bottom w:val="none" w:sz="0" w:space="0" w:color="auto"/>
        <w:right w:val="none" w:sz="0" w:space="0" w:color="auto"/>
      </w:divBdr>
    </w:div>
    <w:div w:id="856429271">
      <w:bodyDiv w:val="1"/>
      <w:marLeft w:val="0"/>
      <w:marRight w:val="0"/>
      <w:marTop w:val="0"/>
      <w:marBottom w:val="0"/>
      <w:divBdr>
        <w:top w:val="none" w:sz="0" w:space="0" w:color="auto"/>
        <w:left w:val="none" w:sz="0" w:space="0" w:color="auto"/>
        <w:bottom w:val="none" w:sz="0" w:space="0" w:color="auto"/>
        <w:right w:val="none" w:sz="0" w:space="0" w:color="auto"/>
      </w:divBdr>
    </w:div>
    <w:div w:id="961350571">
      <w:bodyDiv w:val="1"/>
      <w:marLeft w:val="0"/>
      <w:marRight w:val="0"/>
      <w:marTop w:val="0"/>
      <w:marBottom w:val="0"/>
      <w:divBdr>
        <w:top w:val="none" w:sz="0" w:space="0" w:color="auto"/>
        <w:left w:val="none" w:sz="0" w:space="0" w:color="auto"/>
        <w:bottom w:val="none" w:sz="0" w:space="0" w:color="auto"/>
        <w:right w:val="none" w:sz="0" w:space="0" w:color="auto"/>
      </w:divBdr>
    </w:div>
    <w:div w:id="988635494">
      <w:bodyDiv w:val="1"/>
      <w:marLeft w:val="0"/>
      <w:marRight w:val="0"/>
      <w:marTop w:val="0"/>
      <w:marBottom w:val="0"/>
      <w:divBdr>
        <w:top w:val="none" w:sz="0" w:space="0" w:color="auto"/>
        <w:left w:val="none" w:sz="0" w:space="0" w:color="auto"/>
        <w:bottom w:val="none" w:sz="0" w:space="0" w:color="auto"/>
        <w:right w:val="none" w:sz="0" w:space="0" w:color="auto"/>
      </w:divBdr>
      <w:divsChild>
        <w:div w:id="96950830">
          <w:marLeft w:val="0"/>
          <w:marRight w:val="0"/>
          <w:marTop w:val="0"/>
          <w:marBottom w:val="0"/>
          <w:divBdr>
            <w:top w:val="none" w:sz="0" w:space="0" w:color="auto"/>
            <w:left w:val="none" w:sz="0" w:space="0" w:color="auto"/>
            <w:bottom w:val="none" w:sz="0" w:space="0" w:color="auto"/>
            <w:right w:val="none" w:sz="0" w:space="0" w:color="auto"/>
          </w:divBdr>
          <w:divsChild>
            <w:div w:id="1228146815">
              <w:marLeft w:val="0"/>
              <w:marRight w:val="0"/>
              <w:marTop w:val="0"/>
              <w:marBottom w:val="0"/>
              <w:divBdr>
                <w:top w:val="none" w:sz="0" w:space="0" w:color="auto"/>
                <w:left w:val="none" w:sz="0" w:space="0" w:color="auto"/>
                <w:bottom w:val="none" w:sz="0" w:space="0" w:color="auto"/>
                <w:right w:val="none" w:sz="0" w:space="0" w:color="auto"/>
              </w:divBdr>
              <w:divsChild>
                <w:div w:id="140491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464489">
      <w:bodyDiv w:val="1"/>
      <w:marLeft w:val="0"/>
      <w:marRight w:val="0"/>
      <w:marTop w:val="0"/>
      <w:marBottom w:val="0"/>
      <w:divBdr>
        <w:top w:val="none" w:sz="0" w:space="0" w:color="auto"/>
        <w:left w:val="none" w:sz="0" w:space="0" w:color="auto"/>
        <w:bottom w:val="none" w:sz="0" w:space="0" w:color="auto"/>
        <w:right w:val="none" w:sz="0" w:space="0" w:color="auto"/>
      </w:divBdr>
    </w:div>
    <w:div w:id="1206285701">
      <w:bodyDiv w:val="1"/>
      <w:marLeft w:val="0"/>
      <w:marRight w:val="0"/>
      <w:marTop w:val="0"/>
      <w:marBottom w:val="0"/>
      <w:divBdr>
        <w:top w:val="none" w:sz="0" w:space="0" w:color="auto"/>
        <w:left w:val="none" w:sz="0" w:space="0" w:color="auto"/>
        <w:bottom w:val="none" w:sz="0" w:space="0" w:color="auto"/>
        <w:right w:val="none" w:sz="0" w:space="0" w:color="auto"/>
      </w:divBdr>
    </w:div>
    <w:div w:id="1214198402">
      <w:bodyDiv w:val="1"/>
      <w:marLeft w:val="0"/>
      <w:marRight w:val="0"/>
      <w:marTop w:val="0"/>
      <w:marBottom w:val="0"/>
      <w:divBdr>
        <w:top w:val="none" w:sz="0" w:space="0" w:color="auto"/>
        <w:left w:val="none" w:sz="0" w:space="0" w:color="auto"/>
        <w:bottom w:val="none" w:sz="0" w:space="0" w:color="auto"/>
        <w:right w:val="none" w:sz="0" w:space="0" w:color="auto"/>
      </w:divBdr>
    </w:div>
    <w:div w:id="1265990239">
      <w:bodyDiv w:val="1"/>
      <w:marLeft w:val="0"/>
      <w:marRight w:val="0"/>
      <w:marTop w:val="0"/>
      <w:marBottom w:val="0"/>
      <w:divBdr>
        <w:top w:val="none" w:sz="0" w:space="0" w:color="auto"/>
        <w:left w:val="none" w:sz="0" w:space="0" w:color="auto"/>
        <w:bottom w:val="none" w:sz="0" w:space="0" w:color="auto"/>
        <w:right w:val="none" w:sz="0" w:space="0" w:color="auto"/>
      </w:divBdr>
    </w:div>
    <w:div w:id="1312759669">
      <w:bodyDiv w:val="1"/>
      <w:marLeft w:val="0"/>
      <w:marRight w:val="0"/>
      <w:marTop w:val="0"/>
      <w:marBottom w:val="0"/>
      <w:divBdr>
        <w:top w:val="none" w:sz="0" w:space="0" w:color="auto"/>
        <w:left w:val="none" w:sz="0" w:space="0" w:color="auto"/>
        <w:bottom w:val="none" w:sz="0" w:space="0" w:color="auto"/>
        <w:right w:val="none" w:sz="0" w:space="0" w:color="auto"/>
      </w:divBdr>
    </w:div>
    <w:div w:id="1436512137">
      <w:bodyDiv w:val="1"/>
      <w:marLeft w:val="0"/>
      <w:marRight w:val="0"/>
      <w:marTop w:val="0"/>
      <w:marBottom w:val="0"/>
      <w:divBdr>
        <w:top w:val="none" w:sz="0" w:space="0" w:color="auto"/>
        <w:left w:val="none" w:sz="0" w:space="0" w:color="auto"/>
        <w:bottom w:val="none" w:sz="0" w:space="0" w:color="auto"/>
        <w:right w:val="none" w:sz="0" w:space="0" w:color="auto"/>
      </w:divBdr>
    </w:div>
    <w:div w:id="1463184390">
      <w:bodyDiv w:val="1"/>
      <w:marLeft w:val="0"/>
      <w:marRight w:val="0"/>
      <w:marTop w:val="0"/>
      <w:marBottom w:val="0"/>
      <w:divBdr>
        <w:top w:val="none" w:sz="0" w:space="0" w:color="auto"/>
        <w:left w:val="none" w:sz="0" w:space="0" w:color="auto"/>
        <w:bottom w:val="none" w:sz="0" w:space="0" w:color="auto"/>
        <w:right w:val="none" w:sz="0" w:space="0" w:color="auto"/>
      </w:divBdr>
    </w:div>
    <w:div w:id="1528830427">
      <w:bodyDiv w:val="1"/>
      <w:marLeft w:val="0"/>
      <w:marRight w:val="0"/>
      <w:marTop w:val="0"/>
      <w:marBottom w:val="0"/>
      <w:divBdr>
        <w:top w:val="none" w:sz="0" w:space="0" w:color="auto"/>
        <w:left w:val="none" w:sz="0" w:space="0" w:color="auto"/>
        <w:bottom w:val="none" w:sz="0" w:space="0" w:color="auto"/>
        <w:right w:val="none" w:sz="0" w:space="0" w:color="auto"/>
      </w:divBdr>
    </w:div>
    <w:div w:id="1540124822">
      <w:bodyDiv w:val="1"/>
      <w:marLeft w:val="0"/>
      <w:marRight w:val="0"/>
      <w:marTop w:val="0"/>
      <w:marBottom w:val="0"/>
      <w:divBdr>
        <w:top w:val="none" w:sz="0" w:space="0" w:color="auto"/>
        <w:left w:val="none" w:sz="0" w:space="0" w:color="auto"/>
        <w:bottom w:val="none" w:sz="0" w:space="0" w:color="auto"/>
        <w:right w:val="none" w:sz="0" w:space="0" w:color="auto"/>
      </w:divBdr>
    </w:div>
    <w:div w:id="1548026780">
      <w:bodyDiv w:val="1"/>
      <w:marLeft w:val="0"/>
      <w:marRight w:val="0"/>
      <w:marTop w:val="0"/>
      <w:marBottom w:val="0"/>
      <w:divBdr>
        <w:top w:val="none" w:sz="0" w:space="0" w:color="auto"/>
        <w:left w:val="none" w:sz="0" w:space="0" w:color="auto"/>
        <w:bottom w:val="none" w:sz="0" w:space="0" w:color="auto"/>
        <w:right w:val="none" w:sz="0" w:space="0" w:color="auto"/>
      </w:divBdr>
    </w:div>
    <w:div w:id="1584996589">
      <w:bodyDiv w:val="1"/>
      <w:marLeft w:val="0"/>
      <w:marRight w:val="0"/>
      <w:marTop w:val="0"/>
      <w:marBottom w:val="0"/>
      <w:divBdr>
        <w:top w:val="none" w:sz="0" w:space="0" w:color="auto"/>
        <w:left w:val="none" w:sz="0" w:space="0" w:color="auto"/>
        <w:bottom w:val="none" w:sz="0" w:space="0" w:color="auto"/>
        <w:right w:val="none" w:sz="0" w:space="0" w:color="auto"/>
      </w:divBdr>
    </w:div>
    <w:div w:id="1615937606">
      <w:bodyDiv w:val="1"/>
      <w:marLeft w:val="0"/>
      <w:marRight w:val="0"/>
      <w:marTop w:val="0"/>
      <w:marBottom w:val="0"/>
      <w:divBdr>
        <w:top w:val="none" w:sz="0" w:space="0" w:color="auto"/>
        <w:left w:val="none" w:sz="0" w:space="0" w:color="auto"/>
        <w:bottom w:val="none" w:sz="0" w:space="0" w:color="auto"/>
        <w:right w:val="none" w:sz="0" w:space="0" w:color="auto"/>
      </w:divBdr>
    </w:div>
    <w:div w:id="1632978614">
      <w:bodyDiv w:val="1"/>
      <w:marLeft w:val="0"/>
      <w:marRight w:val="0"/>
      <w:marTop w:val="0"/>
      <w:marBottom w:val="0"/>
      <w:divBdr>
        <w:top w:val="none" w:sz="0" w:space="0" w:color="auto"/>
        <w:left w:val="none" w:sz="0" w:space="0" w:color="auto"/>
        <w:bottom w:val="none" w:sz="0" w:space="0" w:color="auto"/>
        <w:right w:val="none" w:sz="0" w:space="0" w:color="auto"/>
      </w:divBdr>
    </w:div>
    <w:div w:id="1662386242">
      <w:bodyDiv w:val="1"/>
      <w:marLeft w:val="0"/>
      <w:marRight w:val="0"/>
      <w:marTop w:val="0"/>
      <w:marBottom w:val="0"/>
      <w:divBdr>
        <w:top w:val="none" w:sz="0" w:space="0" w:color="auto"/>
        <w:left w:val="none" w:sz="0" w:space="0" w:color="auto"/>
        <w:bottom w:val="none" w:sz="0" w:space="0" w:color="auto"/>
        <w:right w:val="none" w:sz="0" w:space="0" w:color="auto"/>
      </w:divBdr>
    </w:div>
    <w:div w:id="1680162079">
      <w:bodyDiv w:val="1"/>
      <w:marLeft w:val="0"/>
      <w:marRight w:val="0"/>
      <w:marTop w:val="0"/>
      <w:marBottom w:val="0"/>
      <w:divBdr>
        <w:top w:val="none" w:sz="0" w:space="0" w:color="auto"/>
        <w:left w:val="none" w:sz="0" w:space="0" w:color="auto"/>
        <w:bottom w:val="none" w:sz="0" w:space="0" w:color="auto"/>
        <w:right w:val="none" w:sz="0" w:space="0" w:color="auto"/>
      </w:divBdr>
    </w:div>
    <w:div w:id="1682974737">
      <w:bodyDiv w:val="1"/>
      <w:marLeft w:val="0"/>
      <w:marRight w:val="0"/>
      <w:marTop w:val="0"/>
      <w:marBottom w:val="0"/>
      <w:divBdr>
        <w:top w:val="none" w:sz="0" w:space="0" w:color="auto"/>
        <w:left w:val="none" w:sz="0" w:space="0" w:color="auto"/>
        <w:bottom w:val="none" w:sz="0" w:space="0" w:color="auto"/>
        <w:right w:val="none" w:sz="0" w:space="0" w:color="auto"/>
      </w:divBdr>
    </w:div>
    <w:div w:id="1794010995">
      <w:bodyDiv w:val="1"/>
      <w:marLeft w:val="0"/>
      <w:marRight w:val="0"/>
      <w:marTop w:val="0"/>
      <w:marBottom w:val="0"/>
      <w:divBdr>
        <w:top w:val="none" w:sz="0" w:space="0" w:color="auto"/>
        <w:left w:val="none" w:sz="0" w:space="0" w:color="auto"/>
        <w:bottom w:val="none" w:sz="0" w:space="0" w:color="auto"/>
        <w:right w:val="none" w:sz="0" w:space="0" w:color="auto"/>
      </w:divBdr>
    </w:div>
    <w:div w:id="1805536625">
      <w:bodyDiv w:val="1"/>
      <w:marLeft w:val="0"/>
      <w:marRight w:val="0"/>
      <w:marTop w:val="0"/>
      <w:marBottom w:val="0"/>
      <w:divBdr>
        <w:top w:val="none" w:sz="0" w:space="0" w:color="auto"/>
        <w:left w:val="none" w:sz="0" w:space="0" w:color="auto"/>
        <w:bottom w:val="none" w:sz="0" w:space="0" w:color="auto"/>
        <w:right w:val="none" w:sz="0" w:space="0" w:color="auto"/>
      </w:divBdr>
    </w:div>
    <w:div w:id="1836065838">
      <w:bodyDiv w:val="1"/>
      <w:marLeft w:val="0"/>
      <w:marRight w:val="0"/>
      <w:marTop w:val="0"/>
      <w:marBottom w:val="0"/>
      <w:divBdr>
        <w:top w:val="none" w:sz="0" w:space="0" w:color="auto"/>
        <w:left w:val="none" w:sz="0" w:space="0" w:color="auto"/>
        <w:bottom w:val="none" w:sz="0" w:space="0" w:color="auto"/>
        <w:right w:val="none" w:sz="0" w:space="0" w:color="auto"/>
      </w:divBdr>
    </w:div>
    <w:div w:id="1957633817">
      <w:bodyDiv w:val="1"/>
      <w:marLeft w:val="0"/>
      <w:marRight w:val="0"/>
      <w:marTop w:val="0"/>
      <w:marBottom w:val="0"/>
      <w:divBdr>
        <w:top w:val="none" w:sz="0" w:space="0" w:color="auto"/>
        <w:left w:val="none" w:sz="0" w:space="0" w:color="auto"/>
        <w:bottom w:val="none" w:sz="0" w:space="0" w:color="auto"/>
        <w:right w:val="none" w:sz="0" w:space="0" w:color="auto"/>
      </w:divBdr>
    </w:div>
    <w:div w:id="1958024385">
      <w:bodyDiv w:val="1"/>
      <w:marLeft w:val="0"/>
      <w:marRight w:val="0"/>
      <w:marTop w:val="0"/>
      <w:marBottom w:val="0"/>
      <w:divBdr>
        <w:top w:val="none" w:sz="0" w:space="0" w:color="auto"/>
        <w:left w:val="none" w:sz="0" w:space="0" w:color="auto"/>
        <w:bottom w:val="none" w:sz="0" w:space="0" w:color="auto"/>
        <w:right w:val="none" w:sz="0" w:space="0" w:color="auto"/>
      </w:divBdr>
    </w:div>
    <w:div w:id="2011758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637AA3-573D-724A-9887-CA7DE399103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 Williams (1805244)</dc:creator>
  <keywords/>
  <dc:description/>
  <lastModifiedBy>Jac Williams (1805244)</lastModifiedBy>
  <revision>90</revision>
  <dcterms:created xsi:type="dcterms:W3CDTF">2020-10-11T18:11:00.0000000Z</dcterms:created>
  <dcterms:modified xsi:type="dcterms:W3CDTF">2020-11-06T21:38:11.5486922Z</dcterms:modified>
</coreProperties>
</file>