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804825" w14:textId="1B93D4C3" w:rsidR="00A5391D" w:rsidRDefault="0023577B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Vine</w:t>
      </w:r>
      <w:r w:rsidR="00350760">
        <w:rPr>
          <w:rFonts w:ascii="Calibri" w:hAnsi="Calibri" w:cs="Calibri"/>
          <w:b/>
          <w:bCs/>
        </w:rPr>
        <w:t xml:space="preserve"> Ltd</w:t>
      </w:r>
      <w:r w:rsidR="002E089D">
        <w:rPr>
          <w:rFonts w:ascii="Calibri" w:hAnsi="Calibri" w:cs="Calibri"/>
          <w:b/>
          <w:bCs/>
        </w:rPr>
        <w:t xml:space="preserve"> - Solution</w:t>
      </w:r>
    </w:p>
    <w:p w14:paraId="4236E1F1" w14:textId="77777777" w:rsidR="00350760" w:rsidRPr="005246A5" w:rsidRDefault="00350760">
      <w:pPr>
        <w:rPr>
          <w:rFonts w:ascii="Calibri" w:hAnsi="Calibri" w:cs="Calibri"/>
          <w:b/>
          <w:bCs/>
        </w:rPr>
      </w:pPr>
    </w:p>
    <w:p w14:paraId="167DFDB4" w14:textId="2942F432" w:rsidR="00D00473" w:rsidRDefault="002E089D" w:rsidP="005246A5">
      <w:pPr>
        <w:rPr>
          <w:rFonts w:ascii="Calibri" w:hAnsi="Calibri" w:cs="Calibri"/>
        </w:rPr>
      </w:pPr>
      <w:r>
        <w:rPr>
          <w:rFonts w:ascii="Calibri" w:hAnsi="Calibri" w:cs="Calibri"/>
        </w:rPr>
        <w:t>Prior to putting up its prices, Vine Ltd.’s net profit is £</w:t>
      </w:r>
      <w:r w:rsidR="00020B04">
        <w:rPr>
          <w:rFonts w:ascii="Calibri" w:hAnsi="Calibri" w:cs="Calibri"/>
        </w:rPr>
        <w:t>80,200 (85,000 – 4,800)</w:t>
      </w:r>
    </w:p>
    <w:p w14:paraId="4D402C9A" w14:textId="77777777" w:rsidR="00020B04" w:rsidRDefault="00020B04" w:rsidP="005246A5">
      <w:pPr>
        <w:rPr>
          <w:rFonts w:ascii="Calibri" w:hAnsi="Calibri" w:cs="Calibri"/>
        </w:rPr>
      </w:pPr>
    </w:p>
    <w:p w14:paraId="27082A73" w14:textId="579C0CDF" w:rsidR="00020B04" w:rsidRDefault="00020B04" w:rsidP="005246A5">
      <w:pPr>
        <w:rPr>
          <w:rFonts w:ascii="Calibri" w:hAnsi="Calibri" w:cs="Calibri"/>
        </w:rPr>
      </w:pPr>
      <w:r>
        <w:rPr>
          <w:rFonts w:ascii="Calibri" w:hAnsi="Calibri" w:cs="Calibri"/>
        </w:rPr>
        <w:t>If Vine Ltd puts up its prices, then it will exceed the VAT registration limit of £90,000, and the business will have to register for VAT.</w:t>
      </w:r>
    </w:p>
    <w:p w14:paraId="4B8F7BB4" w14:textId="77777777" w:rsidR="00020B04" w:rsidRDefault="00020B04" w:rsidP="005246A5">
      <w:pPr>
        <w:rPr>
          <w:rFonts w:ascii="Calibri" w:hAnsi="Calibri" w:cs="Calibri"/>
        </w:rPr>
      </w:pPr>
    </w:p>
    <w:p w14:paraId="687581AE" w14:textId="618046A5" w:rsidR="00020B04" w:rsidRDefault="00020B04" w:rsidP="005246A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Output VAT will have to absorbed by Vine Ltd as sales are to the </w:t>
      </w:r>
      <w:proofErr w:type="gramStart"/>
      <w:r>
        <w:rPr>
          <w:rFonts w:ascii="Calibri" w:hAnsi="Calibri" w:cs="Calibri"/>
        </w:rPr>
        <w:t>general public</w:t>
      </w:r>
      <w:proofErr w:type="gramEnd"/>
      <w:r>
        <w:rPr>
          <w:rFonts w:ascii="Calibri" w:hAnsi="Calibri" w:cs="Calibri"/>
        </w:rPr>
        <w:t xml:space="preserve"> and there is no further scope for prices increases.</w:t>
      </w:r>
    </w:p>
    <w:p w14:paraId="092A4EC3" w14:textId="77777777" w:rsidR="00020B04" w:rsidRDefault="00020B04" w:rsidP="005246A5">
      <w:pPr>
        <w:rPr>
          <w:rFonts w:ascii="Calibri" w:hAnsi="Calibri" w:cs="Calibri"/>
        </w:rPr>
      </w:pPr>
    </w:p>
    <w:p w14:paraId="4FBC0B08" w14:textId="1DF774E2" w:rsidR="00020B04" w:rsidRDefault="00020B04" w:rsidP="005246A5">
      <w:pPr>
        <w:rPr>
          <w:rFonts w:ascii="Calibri" w:hAnsi="Calibri" w:cs="Calibri"/>
        </w:rPr>
      </w:pPr>
      <w:r>
        <w:rPr>
          <w:rFonts w:ascii="Calibri" w:hAnsi="Calibri" w:cs="Calibri"/>
        </w:rPr>
        <w:t>The revised annual net profit will be:</w:t>
      </w:r>
    </w:p>
    <w:p w14:paraId="29E070A9" w14:textId="77777777" w:rsidR="00020B04" w:rsidRDefault="00020B04" w:rsidP="005246A5">
      <w:pPr>
        <w:rPr>
          <w:rFonts w:ascii="Calibri" w:hAnsi="Calibri" w:cs="Calibri"/>
        </w:rPr>
      </w:pPr>
    </w:p>
    <w:p w14:paraId="45DDA03A" w14:textId="77777777" w:rsidR="00020B04" w:rsidRDefault="00020B04" w:rsidP="005246A5">
      <w:pPr>
        <w:rPr>
          <w:rFonts w:ascii="Calibri" w:hAnsi="Calibri" w:cs="Calibri"/>
        </w:rPr>
      </w:pPr>
    </w:p>
    <w:p w14:paraId="011FA19C" w14:textId="6C79F48F" w:rsidR="00020B04" w:rsidRDefault="00020B04" w:rsidP="005246A5">
      <w:pPr>
        <w:rPr>
          <w:rFonts w:ascii="Calibri" w:hAnsi="Calibri" w:cs="Calibri"/>
        </w:rPr>
      </w:pP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>£</w:t>
      </w:r>
    </w:p>
    <w:p w14:paraId="526D13CB" w14:textId="0B878285" w:rsidR="00020B04" w:rsidRDefault="00020B04" w:rsidP="005246A5">
      <w:pPr>
        <w:rPr>
          <w:rFonts w:ascii="Calibri" w:hAnsi="Calibri" w:cs="Calibri"/>
        </w:rPr>
      </w:pPr>
      <w:r>
        <w:rPr>
          <w:rFonts w:ascii="Calibri" w:hAnsi="Calibri" w:cs="Calibri"/>
        </w:rPr>
        <w:t>Income (92,000 x 100/120)</w:t>
      </w:r>
      <w:r>
        <w:rPr>
          <w:rFonts w:ascii="Calibri" w:hAnsi="Calibri" w:cs="Calibri"/>
        </w:rPr>
        <w:tab/>
        <w:t>7</w:t>
      </w:r>
      <w:r w:rsidR="008A59B5">
        <w:rPr>
          <w:rFonts w:ascii="Calibri" w:hAnsi="Calibri" w:cs="Calibri"/>
        </w:rPr>
        <w:t>6</w:t>
      </w:r>
      <w:r>
        <w:rPr>
          <w:rFonts w:ascii="Calibri" w:hAnsi="Calibri" w:cs="Calibri"/>
        </w:rPr>
        <w:t>,</w:t>
      </w:r>
      <w:r w:rsidR="008A59B5">
        <w:rPr>
          <w:rFonts w:ascii="Calibri" w:hAnsi="Calibri" w:cs="Calibri"/>
        </w:rPr>
        <w:t>667</w:t>
      </w:r>
    </w:p>
    <w:p w14:paraId="42D621C8" w14:textId="3793C683" w:rsidR="00020B04" w:rsidRDefault="00020B04" w:rsidP="005246A5">
      <w:pPr>
        <w:rPr>
          <w:rFonts w:ascii="Calibri" w:hAnsi="Calibri" w:cs="Calibri"/>
        </w:rPr>
      </w:pPr>
      <w:r>
        <w:rPr>
          <w:rFonts w:ascii="Calibri" w:hAnsi="Calibri" w:cs="Calibri"/>
        </w:rPr>
        <w:t>Expenses (4,800 x 100/120)</w:t>
      </w:r>
      <w:r>
        <w:rPr>
          <w:rFonts w:ascii="Calibri" w:hAnsi="Calibri" w:cs="Calibri"/>
        </w:rPr>
        <w:tab/>
      </w:r>
      <w:r w:rsidRPr="003A27B3">
        <w:rPr>
          <w:rFonts w:ascii="Calibri" w:hAnsi="Calibri" w:cs="Calibri"/>
          <w:u w:val="single"/>
        </w:rPr>
        <w:t xml:space="preserve"> (4,000)</w:t>
      </w:r>
    </w:p>
    <w:p w14:paraId="237C4AE3" w14:textId="4EBA1828" w:rsidR="003A27B3" w:rsidRDefault="003A27B3" w:rsidP="005246A5">
      <w:pPr>
        <w:rPr>
          <w:rFonts w:ascii="Calibri" w:hAnsi="Calibri" w:cs="Calibri"/>
        </w:rPr>
      </w:pPr>
      <w:r>
        <w:rPr>
          <w:rFonts w:ascii="Calibri" w:hAnsi="Calibri" w:cs="Calibri"/>
        </w:rPr>
        <w:t>Net Profit</w:t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 xml:space="preserve"> </w:t>
      </w:r>
      <w:r w:rsidR="008A59B5">
        <w:rPr>
          <w:rFonts w:ascii="Calibri" w:hAnsi="Calibri" w:cs="Calibri"/>
        </w:rPr>
        <w:t>72</w:t>
      </w:r>
      <w:r>
        <w:rPr>
          <w:rFonts w:ascii="Calibri" w:hAnsi="Calibri" w:cs="Calibri"/>
        </w:rPr>
        <w:t>,</w:t>
      </w:r>
      <w:r w:rsidR="008A59B5">
        <w:rPr>
          <w:rFonts w:ascii="Calibri" w:hAnsi="Calibri" w:cs="Calibri"/>
        </w:rPr>
        <w:t>667</w:t>
      </w:r>
    </w:p>
    <w:p w14:paraId="3FBF9FBA" w14:textId="77777777" w:rsidR="003A27B3" w:rsidRDefault="003A27B3" w:rsidP="005246A5">
      <w:pPr>
        <w:rPr>
          <w:rFonts w:ascii="Calibri" w:hAnsi="Calibri" w:cs="Calibri"/>
        </w:rPr>
      </w:pPr>
    </w:p>
    <w:p w14:paraId="29E16914" w14:textId="2F8A2D25" w:rsidR="003A27B3" w:rsidRPr="00D00473" w:rsidRDefault="003A27B3" w:rsidP="005246A5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</w:rPr>
        <w:t>This is a decrease in net profit of £</w:t>
      </w:r>
      <w:r w:rsidR="008A59B5">
        <w:rPr>
          <w:rFonts w:ascii="Calibri" w:hAnsi="Calibri" w:cs="Calibri"/>
        </w:rPr>
        <w:t>7,533</w:t>
      </w:r>
      <w:r>
        <w:rPr>
          <w:rFonts w:ascii="Calibri" w:hAnsi="Calibri" w:cs="Calibri"/>
        </w:rPr>
        <w:t xml:space="preserve"> (</w:t>
      </w:r>
      <w:r w:rsidR="008A59B5">
        <w:rPr>
          <w:rFonts w:ascii="Calibri" w:hAnsi="Calibri" w:cs="Calibri"/>
        </w:rPr>
        <w:t>80,200</w:t>
      </w:r>
      <w:r>
        <w:rPr>
          <w:rFonts w:ascii="Calibri" w:hAnsi="Calibri" w:cs="Calibri"/>
        </w:rPr>
        <w:t xml:space="preserve"> – </w:t>
      </w:r>
      <w:r w:rsidR="008A59B5">
        <w:rPr>
          <w:rFonts w:ascii="Calibri" w:hAnsi="Calibri" w:cs="Calibri"/>
        </w:rPr>
        <w:t>72,667</w:t>
      </w:r>
      <w:r>
        <w:rPr>
          <w:rFonts w:ascii="Calibri" w:hAnsi="Calibri" w:cs="Calibri"/>
        </w:rPr>
        <w:t xml:space="preserve">), and so it is not beneficial for Vine Ltd to put its prices. </w:t>
      </w:r>
    </w:p>
    <w:sectPr w:rsidR="003A27B3" w:rsidRPr="00D004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31421E" w14:textId="77777777" w:rsidR="00C44206" w:rsidRDefault="00C44206" w:rsidP="002E089D">
      <w:r>
        <w:separator/>
      </w:r>
    </w:p>
  </w:endnote>
  <w:endnote w:type="continuationSeparator" w:id="0">
    <w:p w14:paraId="6DD84CC8" w14:textId="77777777" w:rsidR="00C44206" w:rsidRDefault="00C44206" w:rsidP="002E08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F1D48D" w14:textId="77777777" w:rsidR="00C44206" w:rsidRDefault="00C44206" w:rsidP="002E089D">
      <w:r>
        <w:separator/>
      </w:r>
    </w:p>
  </w:footnote>
  <w:footnote w:type="continuationSeparator" w:id="0">
    <w:p w14:paraId="359524FA" w14:textId="77777777" w:rsidR="00C44206" w:rsidRDefault="00C44206" w:rsidP="002E089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6037F3"/>
    <w:multiLevelType w:val="hybridMultilevel"/>
    <w:tmpl w:val="3836F52A"/>
    <w:lvl w:ilvl="0" w:tplc="EDC67C76">
      <w:start w:val="14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0F3605"/>
    <w:multiLevelType w:val="hybridMultilevel"/>
    <w:tmpl w:val="B8726D58"/>
    <w:lvl w:ilvl="0" w:tplc="03702E9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930A6E"/>
    <w:multiLevelType w:val="multilevel"/>
    <w:tmpl w:val="BC62B1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DE279D1"/>
    <w:multiLevelType w:val="hybridMultilevel"/>
    <w:tmpl w:val="8B98A878"/>
    <w:lvl w:ilvl="0" w:tplc="7FECDEE4">
      <w:start w:val="1"/>
      <w:numFmt w:val="lowerLetter"/>
      <w:lvlText w:val="(%1)"/>
      <w:lvlJc w:val="left"/>
      <w:pPr>
        <w:ind w:left="720" w:hanging="360"/>
      </w:pPr>
      <w:rPr>
        <w:rFonts w:ascii="Calibri" w:hAnsi="Calibri" w:cs="Calibr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6374405">
    <w:abstractNumId w:val="2"/>
  </w:num>
  <w:num w:numId="2" w16cid:durableId="1570505487">
    <w:abstractNumId w:val="0"/>
  </w:num>
  <w:num w:numId="3" w16cid:durableId="182087200">
    <w:abstractNumId w:val="1"/>
  </w:num>
  <w:num w:numId="4" w16cid:durableId="191523641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2CF"/>
    <w:rsid w:val="00020B04"/>
    <w:rsid w:val="001445CD"/>
    <w:rsid w:val="001B2B35"/>
    <w:rsid w:val="001C5A94"/>
    <w:rsid w:val="0023577B"/>
    <w:rsid w:val="002E089D"/>
    <w:rsid w:val="00350760"/>
    <w:rsid w:val="00363FF8"/>
    <w:rsid w:val="003A27B3"/>
    <w:rsid w:val="004622CF"/>
    <w:rsid w:val="004B6A69"/>
    <w:rsid w:val="005246A5"/>
    <w:rsid w:val="0054174A"/>
    <w:rsid w:val="00653A55"/>
    <w:rsid w:val="008A59B5"/>
    <w:rsid w:val="00A5391D"/>
    <w:rsid w:val="00AD2380"/>
    <w:rsid w:val="00B1779B"/>
    <w:rsid w:val="00C44206"/>
    <w:rsid w:val="00C57F6B"/>
    <w:rsid w:val="00D004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B8730F2"/>
  <w15:chartTrackingRefBased/>
  <w15:docId w15:val="{C6DCC99E-214A-4BF5-85CA-00A9BE44EC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22C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gstkn">
    <w:name w:val="gs_tkn"/>
    <w:basedOn w:val="DefaultParagraphFont"/>
    <w:rsid w:val="00A5391D"/>
  </w:style>
  <w:style w:type="character" w:styleId="Strong">
    <w:name w:val="Strong"/>
    <w:basedOn w:val="DefaultParagraphFont"/>
    <w:uiPriority w:val="22"/>
    <w:qFormat/>
    <w:rsid w:val="00A5391D"/>
    <w:rPr>
      <w:b/>
      <w:bCs/>
    </w:rPr>
  </w:style>
  <w:style w:type="paragraph" w:customStyle="1" w:styleId="gstkn1">
    <w:name w:val="gs_tkn1"/>
    <w:basedOn w:val="Normal"/>
    <w:rsid w:val="00A5391D"/>
    <w:pPr>
      <w:spacing w:before="100" w:beforeAutospacing="1" w:after="100" w:afterAutospacing="1"/>
    </w:pPr>
    <w:rPr>
      <w:lang w:eastAsia="zh-CN"/>
    </w:rPr>
  </w:style>
  <w:style w:type="character" w:styleId="Hyperlink">
    <w:name w:val="Hyperlink"/>
    <w:basedOn w:val="DefaultParagraphFont"/>
    <w:uiPriority w:val="99"/>
    <w:semiHidden/>
    <w:unhideWhenUsed/>
    <w:rsid w:val="00A5391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B2B3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E089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E089D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E089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E089D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95</Words>
  <Characters>544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4</cp:revision>
  <cp:lastPrinted>2026-02-24T08:15:00Z</cp:lastPrinted>
  <dcterms:created xsi:type="dcterms:W3CDTF">2026-02-24T08:35:00Z</dcterms:created>
  <dcterms:modified xsi:type="dcterms:W3CDTF">2026-03-03T11:22:00Z</dcterms:modified>
</cp:coreProperties>
</file>