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202DC2D6"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353930">
              <w:rPr>
                <w:rFonts w:eastAsia="Times New Roman" w:cs="Times New Roman"/>
                <w:b/>
                <w:bCs/>
                <w:color w:val="auto"/>
                <w:sz w:val="22"/>
              </w:rPr>
              <w:t>Adrian Marian Oprea</w:t>
            </w:r>
          </w:p>
          <w:p w14:paraId="0225E82F" w14:textId="053CFD77"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353930">
              <w:rPr>
                <w:rFonts w:eastAsia="Times New Roman" w:cs="Times New Roman"/>
                <w:b/>
                <w:bCs/>
                <w:color w:val="auto"/>
                <w:sz w:val="22"/>
                <w:lang w:val="en-AU"/>
              </w:rPr>
              <w:t>1714749</w:t>
            </w:r>
            <w:r w:rsidRPr="000A7D84">
              <w:rPr>
                <w:rFonts w:cs="Times New Roman"/>
                <w:b/>
                <w:bCs/>
                <w:noProof/>
                <w:sz w:val="22"/>
                <w:lang w:eastAsia="en-GB"/>
              </w:rPr>
              <w:t xml:space="preserve"> </w:t>
            </w:r>
          </w:p>
          <w:p w14:paraId="0348FFA9" w14:textId="7CD2E9D1"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353930">
              <w:rPr>
                <w:rFonts w:eastAsia="Times New Roman" w:cs="Times New Roman"/>
                <w:b/>
                <w:bCs/>
                <w:color w:val="auto"/>
                <w:sz w:val="22"/>
                <w:lang w:val="en-AU"/>
              </w:rPr>
              <w:t xml:space="preserve"> Foreign Languages &amp;</w:t>
            </w:r>
            <w:r w:rsidR="00353930">
              <w:rPr>
                <w:rFonts w:cs="Times New Roman"/>
                <w:b/>
                <w:bCs/>
                <w:color w:val="auto"/>
                <w:sz w:val="22"/>
                <w:lang w:val="en-AU"/>
              </w:rPr>
              <w:t>Cultural Awareness</w:t>
            </w:r>
          </w:p>
          <w:p w14:paraId="2284ACCC" w14:textId="2FDCAC0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353930">
              <w:rPr>
                <w:rFonts w:eastAsia="Times New Roman" w:cs="Times New Roman"/>
                <w:b/>
                <w:bCs/>
                <w:color w:val="auto"/>
                <w:sz w:val="22"/>
                <w:lang w:val="en-AU"/>
              </w:rPr>
              <w:t xml:space="preserve"> BMIH5003</w:t>
            </w:r>
            <w:r w:rsidR="000A7D84" w:rsidRPr="000A7D84">
              <w:rPr>
                <w:rFonts w:cs="Times New Roman"/>
                <w:b/>
                <w:bCs/>
                <w:i/>
                <w:iCs/>
                <w:color w:val="BFBFBF" w:themeColor="background1" w:themeShade="BF"/>
                <w:sz w:val="22"/>
              </w:rPr>
              <w:t xml:space="preserve"> </w:t>
            </w:r>
          </w:p>
          <w:p w14:paraId="6371D5B5" w14:textId="77777777" w:rsidR="00353930" w:rsidRDefault="00602C4B" w:rsidP="00602C4B">
            <w:pPr>
              <w:keepNext/>
              <w:spacing w:before="120" w:after="0" w:line="276" w:lineRule="auto"/>
              <w:rPr>
                <w:rFonts w:cs="Times New Roman"/>
                <w:b/>
                <w:bCs/>
                <w:color w:val="auto"/>
                <w:sz w:val="22"/>
                <w:lang w:val="en-AU"/>
              </w:rPr>
            </w:pPr>
            <w:r w:rsidRPr="000A7D84">
              <w:rPr>
                <w:rFonts w:eastAsia="Times New Roman" w:cs="Times New Roman"/>
                <w:b/>
                <w:bCs/>
                <w:color w:val="auto"/>
                <w:sz w:val="22"/>
                <w:lang w:val="en-AU"/>
              </w:rPr>
              <w:t>Lecturer:</w:t>
            </w:r>
            <w:r w:rsidR="00353930">
              <w:rPr>
                <w:rFonts w:eastAsia="Times New Roman" w:cs="Times New Roman"/>
                <w:b/>
                <w:bCs/>
                <w:color w:val="auto"/>
                <w:sz w:val="22"/>
                <w:lang w:val="en-AU"/>
              </w:rPr>
              <w:t xml:space="preserve"> Lisa Bassler</w:t>
            </w:r>
            <w:r w:rsidR="00353930">
              <w:rPr>
                <w:rFonts w:cs="Times New Roman"/>
                <w:b/>
                <w:bCs/>
                <w:color w:val="auto"/>
                <w:sz w:val="22"/>
                <w:lang w:val="en-AU"/>
              </w:rPr>
              <w:t xml:space="preserve"> </w:t>
            </w:r>
          </w:p>
          <w:p w14:paraId="0260DAF0" w14:textId="0A1F0790" w:rsidR="00DA485D" w:rsidRPr="00353930" w:rsidRDefault="00DA485D" w:rsidP="00602C4B">
            <w:pPr>
              <w:keepNext/>
              <w:spacing w:before="120" w:after="0" w:line="276" w:lineRule="auto"/>
              <w:rPr>
                <w:rFonts w:eastAsia="Times New Roman" w:cs="Times New Roman"/>
                <w:b/>
                <w:bCs/>
                <w:color w:val="auto"/>
                <w:sz w:val="22"/>
                <w:lang w:val="en-AU"/>
              </w:rPr>
            </w:pPr>
            <w:r w:rsidRPr="000A7D84">
              <w:rPr>
                <w:rFonts w:cs="Times New Roman"/>
                <w:b/>
                <w:bCs/>
                <w:noProof/>
                <w:sz w:val="22"/>
              </w:rPr>
              <w:t>Date:</w:t>
            </w:r>
            <w:r w:rsidR="00353930">
              <w:rPr>
                <w:rFonts w:cs="Times New Roman"/>
                <w:b/>
                <w:bCs/>
                <w:noProof/>
                <w:sz w:val="22"/>
              </w:rPr>
              <w:t xml:space="preserve"> 06/02/2024</w:t>
            </w:r>
            <w:r w:rsidR="000A7D84" w:rsidRPr="000A7D84">
              <w:rPr>
                <w:rFonts w:cs="Times New Roman"/>
                <w:b/>
                <w:bCs/>
                <w:i/>
                <w:iCs/>
                <w:color w:val="BFBFBF" w:themeColor="background1" w:themeShade="BF"/>
                <w:sz w:val="22"/>
              </w:rPr>
              <w:t xml:space="preserve"> </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eastAsia="en-GB"/>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E557C3">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B0861E7" w14:textId="77777777" w:rsidR="007332FA" w:rsidRPr="007332FA" w:rsidRDefault="007332FA" w:rsidP="007332FA">
            <w:r w:rsidRPr="007332FA">
              <w:t>During a buzzy dinner service, I faced a crucial situation that led to a cultural misunderstanding when I was working as a server in a hotel. In the hospitality industry, this situation significantly helped me to understand the cultural barriers and communication.</w:t>
            </w:r>
          </w:p>
          <w:p w14:paraId="3BA0C012" w14:textId="0EECF42E" w:rsidR="007332FA" w:rsidRPr="007332FA" w:rsidRDefault="007332FA" w:rsidP="007332FA">
            <w:r w:rsidRPr="007332FA">
              <w:t>At the time of serving a Middle East customer, this event happened. The guest ordered a chicken dish with a requirement of “spicy”. As per my knowledge, it means adding extra spices to the food which is a general analysis of my cultural viewpoint. So, according to the requirements, I transferred the information to the chef and he made it with extra spices and heat.</w:t>
            </w:r>
          </w:p>
          <w:p w14:paraId="20F554C6" w14:textId="76425135" w:rsidR="007332FA" w:rsidRPr="007332FA" w:rsidRDefault="007332FA" w:rsidP="007332FA">
            <w:r w:rsidRPr="007332FA">
              <w:t xml:space="preserve"> During the serving of the dish, I instantly observed the uneasiness on the guest’s face. He tasted the dish and </w:t>
            </w:r>
            <w:r>
              <w:t>threw</w:t>
            </w:r>
            <w:r w:rsidRPr="007332FA">
              <w:t xml:space="preserve"> away the plate. He expressed his </w:t>
            </w:r>
            <w:r>
              <w:t>dislike</w:t>
            </w:r>
            <w:r w:rsidRPr="007332FA">
              <w:t xml:space="preserve"> for the dish as it was too hot to eat. Seeing this, I asked him the matter and tried to know about his interpretation of “spicy”. Then I got to know that in his culture, “spicy” means adding rich </w:t>
            </w:r>
            <w:proofErr w:type="spellStart"/>
            <w:r w:rsidR="00353930">
              <w:t>flavors</w:t>
            </w:r>
            <w:proofErr w:type="spellEnd"/>
            <w:r w:rsidRPr="007332FA">
              <w:t xml:space="preserve"> and fragrant spices. It does not mean adding </w:t>
            </w:r>
            <w:r>
              <w:t xml:space="preserve">an </w:t>
            </w:r>
            <w:r w:rsidRPr="007332FA">
              <w:t>extra level of heat. Then I sincerely apologised to him and gathered knowledge about the matter.</w:t>
            </w:r>
          </w:p>
          <w:p w14:paraId="7EC1E86C" w14:textId="1A2CC1AE" w:rsidR="007332FA" w:rsidRPr="007332FA" w:rsidRDefault="007332FA" w:rsidP="007332FA">
            <w:r w:rsidRPr="007332FA">
              <w:lastRenderedPageBreak/>
              <w:t xml:space="preserve">This communication </w:t>
            </w:r>
            <w:r w:rsidR="00E557C3">
              <w:t>greatly</w:t>
            </w:r>
            <w:r>
              <w:t xml:space="preserve"> helped me</w:t>
            </w:r>
            <w:r w:rsidRPr="007332FA">
              <w:t xml:space="preserve">. I got to know about cultural differences, how a term of language could vary </w:t>
            </w:r>
            <w:r>
              <w:t xml:space="preserve">from </w:t>
            </w:r>
            <w:r w:rsidRPr="007332FA">
              <w:t xml:space="preserve">culture to culture, and how these can create misinterpretation in </w:t>
            </w:r>
            <w:r>
              <w:t>the</w:t>
            </w:r>
            <w:r w:rsidRPr="007332FA">
              <w:t xml:space="preserve"> setting of a hotel restaurant. The universal assumption and interpretation of a word can create misfunctions in the hotel management service</w:t>
            </w:r>
            <w:r w:rsidR="00E557C3" w:rsidRPr="00E557C3">
              <w:t xml:space="preserve"> </w:t>
            </w:r>
            <w:r w:rsidR="00E557C3">
              <w:t>(Christiansen et al., 2020)</w:t>
            </w:r>
            <w:r w:rsidRPr="007332FA">
              <w:t>.</w:t>
            </w:r>
          </w:p>
          <w:p w14:paraId="6FFE75C9" w14:textId="7B45EF40" w:rsidR="007332FA" w:rsidRPr="007332FA" w:rsidRDefault="007332FA" w:rsidP="007332FA">
            <w:r w:rsidRPr="007332FA">
              <w:t>Based on this incident, I understood the significance of knowing and specifying the requirements of guests. It is mandatory</w:t>
            </w:r>
            <w:r>
              <w:t>,</w:t>
            </w:r>
            <w:r w:rsidRPr="007332FA">
              <w:t xml:space="preserve"> </w:t>
            </w:r>
            <w:r>
              <w:t>especially</w:t>
            </w:r>
            <w:r w:rsidRPr="007332FA">
              <w:t xml:space="preserve"> </w:t>
            </w:r>
            <w:r>
              <w:t>in</w:t>
            </w:r>
            <w:r w:rsidRPr="007332FA">
              <w:t xml:space="preserve"> the presence of cultural </w:t>
            </w:r>
            <w:r>
              <w:t>gaps</w:t>
            </w:r>
            <w:r w:rsidRPr="007332FA">
              <w:t xml:space="preserve">. It is crucial to exercise not only proactive listening of guests but also ask for clarification to prevent this type of misinterpretation in the future. For example, I should have </w:t>
            </w:r>
            <w:r>
              <w:t>sought</w:t>
            </w:r>
            <w:r w:rsidRPr="007332FA">
              <w:t xml:space="preserve"> out </w:t>
            </w:r>
            <w:r>
              <w:t xml:space="preserve">a </w:t>
            </w:r>
            <w:r w:rsidRPr="007332FA">
              <w:t xml:space="preserve">proper definition of “spicy” from his perspective or </w:t>
            </w:r>
            <w:r>
              <w:t>shown</w:t>
            </w:r>
            <w:r w:rsidRPr="007332FA">
              <w:t xml:space="preserve"> samples of the level of spice according to his comfort.</w:t>
            </w:r>
          </w:p>
          <w:p w14:paraId="0FF99848" w14:textId="313042D9" w:rsidR="007332FA" w:rsidRPr="007332FA" w:rsidRDefault="007332FA" w:rsidP="007332FA">
            <w:r w:rsidRPr="007332FA">
              <w:t xml:space="preserve">This incident emphasized that I should continuously learn about cultural differences and be aware of </w:t>
            </w:r>
            <w:r>
              <w:t>them</w:t>
            </w:r>
            <w:r w:rsidRPr="007332FA">
              <w:t xml:space="preserve"> to further develop my role. Guests with diverse </w:t>
            </w:r>
            <w:r>
              <w:t>cultures</w:t>
            </w:r>
            <w:r w:rsidRPr="007332FA">
              <w:t xml:space="preserve"> can be served more effectively by knowing about different cultural values and their taste buds</w:t>
            </w:r>
            <w:r w:rsidR="00E557C3" w:rsidRPr="00E557C3">
              <w:t xml:space="preserve"> </w:t>
            </w:r>
            <w:r w:rsidR="00E557C3">
              <w:t>(</w:t>
            </w:r>
            <w:r w:rsidR="00E557C3" w:rsidRPr="00E557C3">
              <w:t>Hofstede</w:t>
            </w:r>
            <w:r w:rsidR="00E557C3">
              <w:t xml:space="preserve"> et al., 2010)</w:t>
            </w:r>
            <w:r w:rsidRPr="007332FA">
              <w:t xml:space="preserve">. This not only </w:t>
            </w:r>
            <w:r>
              <w:t>helps</w:t>
            </w:r>
            <w:r w:rsidRPr="007332FA">
              <w:t xml:space="preserve"> to clear </w:t>
            </w:r>
            <w:r>
              <w:t>misinterpretations</w:t>
            </w:r>
            <w:r w:rsidRPr="007332FA">
              <w:t xml:space="preserve"> but also </w:t>
            </w:r>
            <w:r>
              <w:t>helps</w:t>
            </w:r>
            <w:r w:rsidRPr="007332FA">
              <w:t xml:space="preserve"> to understand the value of the guest’s culture.</w:t>
            </w:r>
          </w:p>
          <w:p w14:paraId="49CFDEEE" w14:textId="0AC08E82" w:rsidR="00136D1F" w:rsidRPr="007332FA" w:rsidRDefault="007332FA" w:rsidP="007C2128">
            <w:r w:rsidRPr="007332FA">
              <w:t xml:space="preserve">Finally, this incident was a deep learning opportunity. It signifies the importance of effective communication which is </w:t>
            </w:r>
            <w:r>
              <w:t xml:space="preserve">a </w:t>
            </w:r>
            <w:r w:rsidRPr="007332FA">
              <w:t xml:space="preserve">key component in the hospitality sector as it involves serving </w:t>
            </w:r>
            <w:r>
              <w:t>guests</w:t>
            </w:r>
            <w:r w:rsidRPr="007332FA">
              <w:t xml:space="preserve"> from various backgrounds. To </w:t>
            </w:r>
            <w:r>
              <w:t>embrace cultural sensitivity</w:t>
            </w:r>
            <w:r w:rsidRPr="007332FA">
              <w:t xml:space="preserve">, it is required to adopt </w:t>
            </w:r>
            <w:r>
              <w:t xml:space="preserve">an </w:t>
            </w:r>
            <w:r w:rsidRPr="007332FA">
              <w:t xml:space="preserve">inquisitive approach to enhance my service quality. It will </w:t>
            </w:r>
            <w:r>
              <w:t>result</w:t>
            </w:r>
            <w:r w:rsidRPr="007332FA">
              <w:t xml:space="preserve"> in satisfied and engaged dinner </w:t>
            </w:r>
            <w:r>
              <w:t>experiences</w:t>
            </w:r>
            <w:r w:rsidRPr="007332FA">
              <w:t xml:space="preserve"> for the </w:t>
            </w:r>
            <w:r>
              <w:t>guests</w:t>
            </w:r>
            <w:r w:rsidRPr="007332FA">
              <w:t xml:space="preserve">. This approach is not to encounter challenges and misunderstandings, it also contributes </w:t>
            </w:r>
            <w:r>
              <w:t>to</w:t>
            </w:r>
            <w:r w:rsidRPr="007332FA">
              <w:t xml:space="preserve"> </w:t>
            </w:r>
            <w:r>
              <w:t xml:space="preserve">a </w:t>
            </w:r>
            <w:r w:rsidRPr="007332FA">
              <w:t>welcoming atmosphere.</w:t>
            </w:r>
          </w:p>
          <w:p w14:paraId="4119FBB0" w14:textId="636EE5BE" w:rsidR="00DA485D" w:rsidRDefault="003164B2" w:rsidP="007C2128">
            <w:pPr>
              <w:rPr>
                <w:b/>
                <w:bCs/>
                <w:sz w:val="28"/>
                <w:szCs w:val="24"/>
              </w:rPr>
            </w:pPr>
            <w:r>
              <w:rPr>
                <w:b/>
                <w:bCs/>
                <w:sz w:val="28"/>
                <w:szCs w:val="24"/>
              </w:rPr>
              <w:t>References:</w:t>
            </w:r>
          </w:p>
          <w:p w14:paraId="0ACA8BEF" w14:textId="492B3D9C" w:rsidR="00E557C3" w:rsidRDefault="00E557C3" w:rsidP="002B08B4">
            <w:pPr>
              <w:ind w:left="720" w:hanging="720"/>
            </w:pPr>
            <w:r>
              <w:t xml:space="preserve">Christiansen, B., Branch, J.D. and </w:t>
            </w:r>
            <w:proofErr w:type="spellStart"/>
            <w:r>
              <w:t>Karmowska</w:t>
            </w:r>
            <w:proofErr w:type="spellEnd"/>
            <w:r>
              <w:t xml:space="preserve">, J. (2020). </w:t>
            </w:r>
            <w:r>
              <w:rPr>
                <w:i/>
                <w:iCs/>
              </w:rPr>
              <w:t>Cultural Factors and Performance in 21st Century  Businesses</w:t>
            </w:r>
            <w:r>
              <w:t>. Hershey: IGI Global.</w:t>
            </w:r>
          </w:p>
          <w:p w14:paraId="44A016D5" w14:textId="3B1ABC2A" w:rsidR="00DA485D" w:rsidRPr="00E557C3" w:rsidRDefault="00E557C3" w:rsidP="006C7BC2">
            <w:pPr>
              <w:ind w:left="720" w:hanging="720"/>
              <w:rPr>
                <w:rFonts w:eastAsia="Times New Roman"/>
                <w:color w:val="auto"/>
                <w:lang w:eastAsia="en-GB"/>
              </w:rPr>
            </w:pPr>
            <w:r>
              <w:t xml:space="preserve">Hofstede, G., Hofstede, G.J. and Minkov, M. (2010) </w:t>
            </w:r>
            <w:r>
              <w:rPr>
                <w:i/>
                <w:iCs/>
              </w:rPr>
              <w:t>Cultures</w:t>
            </w:r>
            <w:r w:rsidR="006C7BC2">
              <w:rPr>
                <w:i/>
                <w:iCs/>
              </w:rPr>
              <w:t xml:space="preserve"> </w:t>
            </w:r>
            <w:r>
              <w:rPr>
                <w:i/>
                <w:iCs/>
              </w:rPr>
              <w:t>and organizations: software of the mind</w:t>
            </w:r>
            <w:r>
              <w:t>. 3</w:t>
            </w:r>
            <w:r>
              <w:rPr>
                <w:sz w:val="13"/>
                <w:szCs w:val="13"/>
                <w:vertAlign w:val="superscript"/>
              </w:rPr>
              <w:t xml:space="preserve">rd </w:t>
            </w:r>
            <w:r>
              <w:t>Ed. New York:  McGraw-Hill.</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6F572CC5" w14:textId="6EEF3B29" w:rsidR="006C0FE2" w:rsidRPr="002B08B4" w:rsidRDefault="006C0FE2" w:rsidP="002B08B4">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452404" w14:textId="03166679" w:rsidR="00B3346C" w:rsidRDefault="00723301" w:rsidP="005C77A4">
            <w:pPr>
              <w:rPr>
                <w:b/>
                <w:bCs/>
                <w:sz w:val="28"/>
                <w:szCs w:val="24"/>
              </w:rPr>
            </w:pPr>
            <w:r>
              <w:rPr>
                <w:b/>
                <w:bCs/>
                <w:sz w:val="28"/>
                <w:szCs w:val="24"/>
              </w:rPr>
              <w:lastRenderedPageBreak/>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5290313C" w14:textId="1AA37DC4" w:rsidR="00A33CD1" w:rsidRDefault="00A33CD1" w:rsidP="00A33CD1">
            <w:pPr>
              <w:pStyle w:val="ListParagraph"/>
              <w:numPr>
                <w:ilvl w:val="0"/>
                <w:numId w:val="1"/>
              </w:numPr>
            </w:pPr>
            <w:r>
              <w:t>Cultural Sensitivity</w:t>
            </w:r>
          </w:p>
          <w:p w14:paraId="0D1C8114" w14:textId="5249B73C" w:rsidR="00A33CD1" w:rsidRDefault="00A33CD1" w:rsidP="00A33CD1">
            <w:pPr>
              <w:pStyle w:val="ListParagraph"/>
              <w:numPr>
                <w:ilvl w:val="0"/>
                <w:numId w:val="1"/>
              </w:numPr>
            </w:pPr>
            <w:r>
              <w:t>Communication Barrier</w:t>
            </w:r>
          </w:p>
          <w:p w14:paraId="36C029D2" w14:textId="1581F297" w:rsidR="00A135A5" w:rsidRPr="00A33CD1" w:rsidRDefault="00A33CD1" w:rsidP="005C77A4">
            <w:pPr>
              <w:pStyle w:val="ListParagraph"/>
              <w:numPr>
                <w:ilvl w:val="0"/>
                <w:numId w:val="1"/>
              </w:numPr>
            </w:pPr>
            <w:r>
              <w:t xml:space="preserve">Misinterpretation of Perceived </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CCF26CF" w14:textId="40AFECC5" w:rsidR="00A33CD1" w:rsidRPr="00A33CD1" w:rsidRDefault="00A33CD1" w:rsidP="00A33CD1">
            <w:r w:rsidRPr="00A33CD1">
              <w:rPr>
                <w:b/>
              </w:rPr>
              <w:t>Objective:</w:t>
            </w:r>
            <w:r>
              <w:t xml:space="preserve"> </w:t>
            </w:r>
            <w:r w:rsidRPr="00A33CD1">
              <w:t xml:space="preserve">Provide required knowledge and skills to the hotel staff to successfully handle cultural misinterpretation, </w:t>
            </w:r>
            <w:r w:rsidR="004623D4">
              <w:t>especially</w:t>
            </w:r>
            <w:r w:rsidRPr="00A33CD1">
              <w:t xml:space="preserve"> concerning the guest service within the hotel's bar and restaurant areas.</w:t>
            </w:r>
          </w:p>
          <w:p w14:paraId="14286F4A" w14:textId="5C1B8DC5" w:rsidR="00A33CD1" w:rsidRPr="00A33CD1" w:rsidRDefault="00A33CD1" w:rsidP="00A33CD1">
            <w:r w:rsidRPr="00A33CD1">
              <w:rPr>
                <w:b/>
              </w:rPr>
              <w:t>Duration:</w:t>
            </w:r>
            <w:r>
              <w:t xml:space="preserve"> </w:t>
            </w:r>
            <w:r w:rsidRPr="00A33CD1">
              <w:t xml:space="preserve">A training session of two </w:t>
            </w:r>
            <w:r w:rsidR="00E7360E">
              <w:t>full days</w:t>
            </w:r>
            <w:r w:rsidRPr="00A33CD1">
              <w:t xml:space="preserve"> long with the monthly refreshers.</w:t>
            </w:r>
          </w:p>
          <w:p w14:paraId="2BF68707" w14:textId="69326173" w:rsidR="00A33CD1" w:rsidRPr="00A33CD1" w:rsidRDefault="00A33CD1" w:rsidP="00A33CD1">
            <w:r>
              <w:t xml:space="preserve">Target Audience: </w:t>
            </w:r>
            <w:r w:rsidRPr="00A33CD1">
              <w:t xml:space="preserve">Staff of all hotel </w:t>
            </w:r>
            <w:r w:rsidR="00E7360E">
              <w:t>bars</w:t>
            </w:r>
            <w:r w:rsidRPr="00A33CD1">
              <w:t xml:space="preserve"> and </w:t>
            </w:r>
            <w:r w:rsidR="00E7360E">
              <w:t>restaurants</w:t>
            </w:r>
            <w:r w:rsidRPr="00A33CD1">
              <w:t xml:space="preserve"> inclusive of servers, management</w:t>
            </w:r>
            <w:r w:rsidR="00353930">
              <w:t>,</w:t>
            </w:r>
            <w:r w:rsidRPr="00A33CD1">
              <w:t xml:space="preserve"> and chefs.</w:t>
            </w:r>
          </w:p>
          <w:p w14:paraId="05112560" w14:textId="29BFDD1A" w:rsidR="00A135A5" w:rsidRDefault="00A33CD1" w:rsidP="00A135A5">
            <w:r>
              <w:t xml:space="preserve"> </w:t>
            </w:r>
            <w:r w:rsidRPr="00A33CD1">
              <w:rPr>
                <w:b/>
              </w:rPr>
              <w:t>Training Methodology:</w:t>
            </w:r>
            <w:r>
              <w:t xml:space="preserve"> </w:t>
            </w:r>
            <w:r w:rsidRPr="00A33CD1">
              <w:t xml:space="preserve">The training includes a </w:t>
            </w:r>
            <w:r>
              <w:t xml:space="preserve">mixture of role-playing games, </w:t>
            </w:r>
            <w:r w:rsidRPr="00A33CD1">
              <w:t>Interactive workshops, and speeches from experts in</w:t>
            </w:r>
            <w:r w:rsidR="00E7360E">
              <w:t xml:space="preserve"> </w:t>
            </w:r>
            <w:r w:rsidRPr="00A33CD1">
              <w:t>multicultural communication.</w:t>
            </w:r>
          </w:p>
          <w:p w14:paraId="2A4F80FE" w14:textId="49BEC270" w:rsidR="00E7360E" w:rsidRDefault="00E7360E" w:rsidP="00A135A5">
            <w:pPr>
              <w:rPr>
                <w:b/>
                <w:sz w:val="28"/>
              </w:rPr>
            </w:pPr>
            <w:r w:rsidRPr="00E7360E">
              <w:rPr>
                <w:b/>
                <w:sz w:val="28"/>
              </w:rPr>
              <w:t>Day 1: Understanding Cultural Sensitivity and Diversity</w:t>
            </w:r>
          </w:p>
          <w:p w14:paraId="3636284B" w14:textId="2CB81CA5" w:rsidR="00E7360E" w:rsidRDefault="00E7360E" w:rsidP="00E7360E">
            <w:r w:rsidRPr="004623D4">
              <w:rPr>
                <w:b/>
              </w:rPr>
              <w:t>1. Introduction to Cultural sensitivity:</w:t>
            </w:r>
            <w:r>
              <w:t xml:space="preserve"> A facilitator will discuss this topic and share personal experiences related to misunderstandings that are possible to face in </w:t>
            </w:r>
            <w:r w:rsidR="00EE09D0">
              <w:t xml:space="preserve">the </w:t>
            </w:r>
            <w:r>
              <w:t xml:space="preserve">service of </w:t>
            </w:r>
            <w:r w:rsidR="00EE09D0">
              <w:t xml:space="preserve">the </w:t>
            </w:r>
            <w:r>
              <w:t xml:space="preserve">hospitality sector, also </w:t>
            </w:r>
            <w:r w:rsidR="00EE09D0">
              <w:t>i</w:t>
            </w:r>
            <w:r>
              <w:t>ntro</w:t>
            </w:r>
            <w:r w:rsidR="00EE09D0">
              <w:t xml:space="preserve">ducing global etiquette related to this industry. </w:t>
            </w:r>
          </w:p>
          <w:p w14:paraId="2E2FA256" w14:textId="1B6B833D" w:rsidR="00EE09D0" w:rsidRDefault="00EE09D0" w:rsidP="00E7360E">
            <w:r w:rsidRPr="004623D4">
              <w:rPr>
                <w:b/>
              </w:rPr>
              <w:t>2. Interactive Workshop:</w:t>
            </w:r>
            <w:r>
              <w:t xml:space="preserve"> This will enable </w:t>
            </w:r>
            <w:r w:rsidR="002B08B4">
              <w:t xml:space="preserve">us </w:t>
            </w:r>
            <w:r>
              <w:t xml:space="preserve">to identify and </w:t>
            </w:r>
            <w:r w:rsidR="00353930">
              <w:t>recognize</w:t>
            </w:r>
            <w:r>
              <w:t xml:space="preserve"> cultural norms and preferences</w:t>
            </w:r>
            <w:r w:rsidR="002B08B4">
              <w:t xml:space="preserve"> (Jung et al., 2021)</w:t>
            </w:r>
            <w:r>
              <w:t xml:space="preserve">. </w:t>
            </w:r>
            <w:r w:rsidR="002B08B4">
              <w:t>During</w:t>
            </w:r>
            <w:r>
              <w:t xml:space="preserve"> this time employees will engage in group activities, </w:t>
            </w:r>
            <w:r w:rsidR="002B08B4">
              <w:t xml:space="preserve">and </w:t>
            </w:r>
            <w:r>
              <w:t xml:space="preserve">then they will engage in </w:t>
            </w:r>
            <w:r w:rsidR="002B08B4">
              <w:t>role-playing</w:t>
            </w:r>
            <w:r>
              <w:t xml:space="preserve"> </w:t>
            </w:r>
            <w:r w:rsidR="002B08B4">
              <w:t>scenarios</w:t>
            </w:r>
            <w:r>
              <w:t xml:space="preserve"> </w:t>
            </w:r>
            <w:r w:rsidR="004623D4">
              <w:t>like real</w:t>
            </w:r>
            <w:r w:rsidR="002B08B4">
              <w:t>-</w:t>
            </w:r>
            <w:r w:rsidR="004623D4">
              <w:t xml:space="preserve">life situations to understand the values. </w:t>
            </w:r>
          </w:p>
          <w:p w14:paraId="1CB15430" w14:textId="06966DE4" w:rsidR="004623D4" w:rsidRDefault="004623D4" w:rsidP="00E7360E">
            <w:r w:rsidRPr="004623D4">
              <w:rPr>
                <w:b/>
              </w:rPr>
              <w:t>3. Guest Speaker Session:</w:t>
            </w:r>
            <w:r>
              <w:t xml:space="preserve"> An expert will be invited to discuss the importance of cultural awareness in hospitality.</w:t>
            </w:r>
          </w:p>
          <w:p w14:paraId="17055C73" w14:textId="5402762E" w:rsidR="00EE09D0" w:rsidRPr="00E7360E" w:rsidRDefault="004623D4" w:rsidP="00E7360E">
            <w:r w:rsidRPr="004623D4">
              <w:rPr>
                <w:b/>
              </w:rPr>
              <w:lastRenderedPageBreak/>
              <w:t>4.</w:t>
            </w:r>
            <w:r w:rsidR="002B08B4">
              <w:rPr>
                <w:b/>
              </w:rPr>
              <w:t xml:space="preserve"> </w:t>
            </w:r>
            <w:r w:rsidRPr="004623D4">
              <w:rPr>
                <w:b/>
              </w:rPr>
              <w:t>Feedback and Reflection:</w:t>
            </w:r>
            <w:r>
              <w:t xml:space="preserve"> </w:t>
            </w:r>
            <w:r w:rsidR="002B08B4">
              <w:t>To ensure</w:t>
            </w:r>
            <w:r>
              <w:t xml:space="preserve"> the effectiveness, there will be an open discussion, reflection</w:t>
            </w:r>
            <w:r w:rsidR="00353930">
              <w:t>,</w:t>
            </w:r>
            <w:r>
              <w:t xml:space="preserve"> and Q&amp;A session.  </w:t>
            </w:r>
          </w:p>
          <w:p w14:paraId="73F5DDA2" w14:textId="3FA2778F" w:rsidR="00E7360E" w:rsidRPr="00E7360E" w:rsidRDefault="00E7360E" w:rsidP="00E7360E">
            <w:pPr>
              <w:rPr>
                <w:b/>
                <w:sz w:val="28"/>
              </w:rPr>
            </w:pPr>
            <w:r w:rsidRPr="00E7360E">
              <w:rPr>
                <w:b/>
                <w:sz w:val="28"/>
              </w:rPr>
              <w:t>Day 2: Effective communication and service adaptation</w:t>
            </w:r>
          </w:p>
          <w:p w14:paraId="3A44802B" w14:textId="77777777" w:rsidR="00E7360E" w:rsidRPr="00E7360E" w:rsidRDefault="00E7360E" w:rsidP="00E7360E">
            <w:pPr>
              <w:rPr>
                <w:b/>
              </w:rPr>
            </w:pPr>
            <w:r w:rsidRPr="00E7360E">
              <w:rPr>
                <w:b/>
              </w:rPr>
              <w:t xml:space="preserve">1. Enhancing communication skills: </w:t>
            </w:r>
          </w:p>
          <w:p w14:paraId="20ACFAEE" w14:textId="024FC0CE" w:rsidR="00E7360E" w:rsidRDefault="00E7360E" w:rsidP="00E7360E">
            <w:r>
              <w:t>An elaborate workshop on prompt listening along with clear and respectful query strategies. Focus on answering the customer's problems to decrease misunderstanding and miscommunication</w:t>
            </w:r>
            <w:r w:rsidR="002B08B4" w:rsidRPr="002B08B4">
              <w:t xml:space="preserve"> </w:t>
            </w:r>
            <w:r w:rsidR="002B08B4">
              <w:t>(</w:t>
            </w:r>
            <w:r w:rsidR="002B08B4" w:rsidRPr="002B08B4">
              <w:t>Daskalaki</w:t>
            </w:r>
            <w:r w:rsidR="002B08B4">
              <w:t>, 2020)</w:t>
            </w:r>
            <w:r>
              <w:t>.</w:t>
            </w:r>
          </w:p>
          <w:p w14:paraId="272341D9" w14:textId="77777777" w:rsidR="00E7360E" w:rsidRPr="00E7360E" w:rsidRDefault="00E7360E" w:rsidP="00E7360E">
            <w:pPr>
              <w:rPr>
                <w:b/>
              </w:rPr>
            </w:pPr>
            <w:r w:rsidRPr="00E7360E">
              <w:rPr>
                <w:b/>
              </w:rPr>
              <w:t>2. Culinary variations and preferences workshop:</w:t>
            </w:r>
          </w:p>
          <w:p w14:paraId="6E5F8BBF" w14:textId="6A250C23" w:rsidR="00E7360E" w:rsidRDefault="00E7360E" w:rsidP="00E7360E">
            <w:r>
              <w:t>A session should be taken by a skilled chef on international dishes. Knowing the interpretation of cross-cultural common food terms.</w:t>
            </w:r>
          </w:p>
          <w:p w14:paraId="628112E6" w14:textId="77777777" w:rsidR="00E7360E" w:rsidRPr="00E7360E" w:rsidRDefault="00E7360E" w:rsidP="00E7360E">
            <w:pPr>
              <w:rPr>
                <w:b/>
              </w:rPr>
            </w:pPr>
            <w:r w:rsidRPr="00E7360E">
              <w:rPr>
                <w:b/>
              </w:rPr>
              <w:t>3. Role-playing and scenario-based learning</w:t>
            </w:r>
          </w:p>
          <w:p w14:paraId="58D356CF" w14:textId="7D7C9EF2" w:rsidR="00E7360E" w:rsidRDefault="00E7360E" w:rsidP="00E7360E">
            <w:r>
              <w:t>Real role-play situations enhance interaction skills</w:t>
            </w:r>
            <w:r w:rsidR="002B08B4" w:rsidRPr="002B08B4">
              <w:t xml:space="preserve"> </w:t>
            </w:r>
            <w:r w:rsidR="002B08B4">
              <w:t xml:space="preserve">(Roque </w:t>
            </w:r>
            <w:r w:rsidR="002B08B4" w:rsidRPr="002B08B4">
              <w:t>and Ramos</w:t>
            </w:r>
            <w:r w:rsidR="002B08B4">
              <w:t>, 2019)</w:t>
            </w:r>
            <w:r>
              <w:t>. Ensuring coordination among employees to different roles for serving the clients properly.</w:t>
            </w:r>
          </w:p>
          <w:p w14:paraId="56D18EED" w14:textId="77777777" w:rsidR="00E7360E" w:rsidRPr="00E7360E" w:rsidRDefault="00E7360E" w:rsidP="00E7360E">
            <w:pPr>
              <w:rPr>
                <w:b/>
              </w:rPr>
            </w:pPr>
            <w:r w:rsidRPr="00E7360E">
              <w:rPr>
                <w:b/>
              </w:rPr>
              <w:t>4. Implementation strategy:</w:t>
            </w:r>
          </w:p>
          <w:p w14:paraId="7EFFA917" w14:textId="30EA9AC2" w:rsidR="00E7360E" w:rsidRDefault="00E7360E" w:rsidP="00E7360E">
            <w:r>
              <w:t xml:space="preserve"> Ensuring the use of the skills </w:t>
            </w:r>
            <w:r w:rsidR="004623D4">
              <w:t>in</w:t>
            </w:r>
            <w:r>
              <w:t xml:space="preserve"> daily operations. Making a culture of collaboration, learning</w:t>
            </w:r>
            <w:r w:rsidR="00353930">
              <w:t>,</w:t>
            </w:r>
            <w:r>
              <w:t xml:space="preserve"> and openness to customer review.</w:t>
            </w:r>
          </w:p>
          <w:p w14:paraId="65DE485A" w14:textId="31B13896" w:rsidR="00E7360E" w:rsidRDefault="004623D4" w:rsidP="00E7360E">
            <w:pPr>
              <w:pStyle w:val="ListParagraph"/>
              <w:numPr>
                <w:ilvl w:val="0"/>
                <w:numId w:val="2"/>
              </w:numPr>
            </w:pPr>
            <w:r>
              <w:rPr>
                <w:b/>
              </w:rPr>
              <w:t>Follow-up</w:t>
            </w:r>
            <w:r w:rsidR="00E7360E" w:rsidRPr="00E7360E">
              <w:rPr>
                <w:b/>
              </w:rPr>
              <w:t xml:space="preserve"> and evaluation:</w:t>
            </w:r>
            <w:r w:rsidR="00E7360E">
              <w:t xml:space="preserve"> Brief workshop to foster expertise and discussion about new experiences. </w:t>
            </w:r>
            <w:r w:rsidR="00353930">
              <w:t>Practicing</w:t>
            </w:r>
            <w:r w:rsidR="00E7360E">
              <w:t xml:space="preserve"> cross-cultural trends and dining needs.</w:t>
            </w:r>
          </w:p>
          <w:p w14:paraId="4E44444A" w14:textId="56014857" w:rsidR="004623D4" w:rsidRDefault="00E7360E" w:rsidP="004623D4">
            <w:pPr>
              <w:pStyle w:val="ListParagraph"/>
              <w:numPr>
                <w:ilvl w:val="0"/>
                <w:numId w:val="2"/>
              </w:numPr>
            </w:pPr>
            <w:r w:rsidRPr="00E7360E">
              <w:rPr>
                <w:b/>
              </w:rPr>
              <w:t>Feedback and surveys:</w:t>
            </w:r>
            <w:r>
              <w:t xml:space="preserve"> Feedback from employees and guests after training to ensure the efficacy of training and find out the need for improvement.</w:t>
            </w:r>
          </w:p>
          <w:p w14:paraId="0A41077A" w14:textId="77777777" w:rsidR="004623D4" w:rsidRDefault="004623D4" w:rsidP="004623D4">
            <w:pPr>
              <w:pStyle w:val="ListParagraph"/>
            </w:pPr>
          </w:p>
          <w:p w14:paraId="2F85D6B6" w14:textId="2FC3D6EF" w:rsidR="004623D4" w:rsidRPr="00E7360E" w:rsidRDefault="004623D4" w:rsidP="004623D4">
            <w:r w:rsidRPr="004623D4">
              <w:t xml:space="preserve">The purpose of this training module is to encourage a culture of effective communication, comprehension, and sensitivity to the hotel's restaurant and bar service. To make the diverse clientele feel comfortable and welcomed, they provide </w:t>
            </w:r>
            <w:r>
              <w:t xml:space="preserve">the </w:t>
            </w:r>
            <w:r w:rsidRPr="004623D4">
              <w:t>required skills to their staff so that they can easily drive cultural diversification and enhance their service quality.</w:t>
            </w:r>
          </w:p>
          <w:p w14:paraId="728CEA14" w14:textId="77777777" w:rsidR="005C77A4" w:rsidRDefault="005C77A4" w:rsidP="006C0FE2">
            <w:pPr>
              <w:rPr>
                <w:b/>
                <w:bCs/>
                <w:sz w:val="28"/>
                <w:szCs w:val="24"/>
              </w:rPr>
            </w:pPr>
            <w:r>
              <w:rPr>
                <w:b/>
                <w:bCs/>
                <w:sz w:val="28"/>
                <w:szCs w:val="24"/>
              </w:rPr>
              <w:t>References:</w:t>
            </w:r>
          </w:p>
          <w:p w14:paraId="3DF2FBBA" w14:textId="77777777" w:rsidR="002B08B4" w:rsidRDefault="002B08B4" w:rsidP="002B08B4">
            <w:pPr>
              <w:ind w:left="720" w:hanging="720"/>
            </w:pPr>
            <w:r w:rsidRPr="00E557C3">
              <w:lastRenderedPageBreak/>
              <w:t xml:space="preserve">Daskalaki, E., </w:t>
            </w:r>
            <w:r>
              <w:t>(</w:t>
            </w:r>
            <w:r w:rsidRPr="00E557C3">
              <w:t>2020</w:t>
            </w:r>
            <w:r>
              <w:t>)</w:t>
            </w:r>
            <w:r w:rsidRPr="00E557C3">
              <w:t>. Cultural Diversity and Indicated Intercultural Implications in the Hotel Working Environment in the United Kingdom: Underpinning the Employee’s Perspective. </w:t>
            </w:r>
            <w:r w:rsidRPr="00E557C3">
              <w:rPr>
                <w:i/>
                <w:iCs/>
              </w:rPr>
              <w:t>The Market: International Journal of Business</w:t>
            </w:r>
            <w:r w:rsidRPr="00E557C3">
              <w:t>, </w:t>
            </w:r>
            <w:r w:rsidRPr="00E557C3">
              <w:rPr>
                <w:i/>
                <w:iCs/>
              </w:rPr>
              <w:t>1</w:t>
            </w:r>
            <w:r w:rsidRPr="00E557C3">
              <w:t>, pp.91-107.</w:t>
            </w:r>
          </w:p>
          <w:p w14:paraId="2DAFEE41" w14:textId="77777777" w:rsidR="002B08B4" w:rsidRDefault="002B08B4" w:rsidP="002B08B4">
            <w:pPr>
              <w:ind w:left="720" w:hanging="720"/>
            </w:pPr>
            <w:r w:rsidRPr="00E557C3">
              <w:t xml:space="preserve">Jung, D., Paek, S., Choe, J.Y. and Kim, J.Y., </w:t>
            </w:r>
            <w:r>
              <w:t>(</w:t>
            </w:r>
            <w:r w:rsidRPr="00E557C3">
              <w:t>2021</w:t>
            </w:r>
            <w:r>
              <w:t>)</w:t>
            </w:r>
            <w:r w:rsidRPr="00E557C3">
              <w:t xml:space="preserve">. </w:t>
            </w:r>
            <w:r>
              <w:t>The mediating</w:t>
            </w:r>
            <w:r w:rsidRPr="00E557C3">
              <w:t xml:space="preserve"> effect of cross-cultural competency on international experiences and self-efficacy among hotel employees. </w:t>
            </w:r>
            <w:r w:rsidRPr="00E557C3">
              <w:rPr>
                <w:i/>
                <w:iCs/>
              </w:rPr>
              <w:t>International Journal of Hospitality &amp; Tourism Administration</w:t>
            </w:r>
            <w:r w:rsidRPr="00E557C3">
              <w:t>, </w:t>
            </w:r>
            <w:r w:rsidRPr="00E557C3">
              <w:rPr>
                <w:i/>
                <w:iCs/>
              </w:rPr>
              <w:t>22</w:t>
            </w:r>
            <w:r w:rsidRPr="00E557C3">
              <w:t>(4), pp.361-382.</w:t>
            </w:r>
          </w:p>
          <w:p w14:paraId="193DBD3D" w14:textId="51540BBA" w:rsidR="00E557C3" w:rsidRDefault="002B08B4" w:rsidP="002B08B4">
            <w:pPr>
              <w:ind w:left="720" w:hanging="720"/>
            </w:pPr>
            <w:r w:rsidRPr="00E557C3">
              <w:t xml:space="preserve">Roque, H.C. and Ramos, M., </w:t>
            </w:r>
            <w:r>
              <w:t>(</w:t>
            </w:r>
            <w:r w:rsidRPr="00E557C3">
              <w:t>2019</w:t>
            </w:r>
            <w:r>
              <w:t>)</w:t>
            </w:r>
            <w:r w:rsidRPr="00E557C3">
              <w:t>. The importance of cultural training in the hospitality sector. </w:t>
            </w:r>
            <w:r w:rsidRPr="00E557C3">
              <w:rPr>
                <w:i/>
                <w:iCs/>
              </w:rPr>
              <w:t>European Journal of Tourism, Hospitality and Recreation</w:t>
            </w:r>
            <w:r w:rsidRPr="00E557C3">
              <w:t>, </w:t>
            </w:r>
            <w:r w:rsidRPr="00E557C3">
              <w:rPr>
                <w:i/>
                <w:iCs/>
              </w:rPr>
              <w:t>9</w:t>
            </w:r>
            <w:r w:rsidRPr="00E557C3">
              <w:t>(2), pp.58-67.</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254B0E3B" w14:textId="1D6FA37A" w:rsidR="005C77A4" w:rsidRPr="00E7360E" w:rsidRDefault="005C77A4" w:rsidP="00E7360E">
            <w:pPr>
              <w:rPr>
                <w:b/>
                <w:bCs/>
                <w:sz w:val="28"/>
                <w:szCs w:val="24"/>
              </w:rPr>
            </w:pPr>
            <w:r w:rsidRPr="00FA18FF">
              <w:rPr>
                <w:b/>
                <w:bCs/>
                <w:sz w:val="28"/>
                <w:szCs w:val="24"/>
              </w:rPr>
              <w:lastRenderedPageBreak/>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35DBB160" w14:textId="380ABB79" w:rsidR="00E7360E" w:rsidRPr="00E7360E" w:rsidRDefault="005C77A4" w:rsidP="005C77A4">
            <w:pPr>
              <w:rPr>
                <w:rFonts w:eastAsia="Carlito" w:cs="Times New Roman"/>
                <w:b/>
                <w:color w:val="auto"/>
                <w:sz w:val="28"/>
                <w:szCs w:val="28"/>
                <w:lang w:val="en-US"/>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2D1EEE7" w14:textId="7F4B6AF0" w:rsidR="007332FA" w:rsidRDefault="00353930" w:rsidP="007332FA">
            <w:r>
              <w:t>Utilizing</w:t>
            </w:r>
            <w:r w:rsidR="007332FA" w:rsidRPr="007332FA">
              <w:t xml:space="preserve"> Gibb’s model of reflection, I have evaluated my evolving </w:t>
            </w:r>
            <w:r w:rsidR="007332FA">
              <w:t>understanding</w:t>
            </w:r>
            <w:r w:rsidR="007332FA" w:rsidRPr="007332FA">
              <w:t xml:space="preserve"> of cultural awareness in the hospitality industry. It </w:t>
            </w:r>
            <w:r w:rsidR="007332FA">
              <w:t>helps me</w:t>
            </w:r>
            <w:r w:rsidR="007332FA" w:rsidRPr="007332FA">
              <w:t xml:space="preserve"> to evaluate my understanding and </w:t>
            </w:r>
            <w:proofErr w:type="spellStart"/>
            <w:r>
              <w:t>analyze</w:t>
            </w:r>
            <w:proofErr w:type="spellEnd"/>
            <w:r w:rsidR="007332FA" w:rsidRPr="007332FA">
              <w:t xml:space="preserve"> them critically. This model provides a structured approach that includes various stages such as description, feelings, evaluation, analysis, conclusion</w:t>
            </w:r>
            <w:r>
              <w:t>,</w:t>
            </w:r>
            <w:r w:rsidR="007332FA" w:rsidRPr="007332FA">
              <w:t xml:space="preserve"> and action plan.</w:t>
            </w:r>
          </w:p>
          <w:p w14:paraId="41F7E7B4" w14:textId="73364375" w:rsidR="007332FA" w:rsidRDefault="007332FA" w:rsidP="007332FA">
            <w:r>
              <w:t xml:space="preserve"> </w:t>
            </w:r>
            <w:r w:rsidRPr="007332FA">
              <w:rPr>
                <w:b/>
              </w:rPr>
              <w:t>Description:</w:t>
            </w:r>
            <w:r w:rsidRPr="007332FA">
              <w:t xml:space="preserve"> My cultural awareness was superficial. It </w:t>
            </w:r>
            <w:r>
              <w:t>is</w:t>
            </w:r>
            <w:r w:rsidRPr="007332FA">
              <w:t xml:space="preserve"> confined to </w:t>
            </w:r>
            <w:r>
              <w:t>understanding</w:t>
            </w:r>
            <w:r w:rsidRPr="007332FA">
              <w:t xml:space="preserve"> and </w:t>
            </w:r>
            <w:r w:rsidR="00353930">
              <w:t>recognizing</w:t>
            </w:r>
            <w:r w:rsidRPr="007332FA">
              <w:t xml:space="preserve"> the difference in language and basic etiquette. </w:t>
            </w:r>
            <w:r>
              <w:t>While</w:t>
            </w:r>
            <w:r w:rsidRPr="007332FA">
              <w:t xml:space="preserve"> working in</w:t>
            </w:r>
            <w:r>
              <w:t xml:space="preserve"> </w:t>
            </w:r>
            <w:r w:rsidRPr="007332FA">
              <w:t xml:space="preserve">the hotel, I faced various challenges that deepened my understanding through an incident in the restaurant. A misunderstanding took place during </w:t>
            </w:r>
            <w:r>
              <w:t>a</w:t>
            </w:r>
            <w:r w:rsidRPr="007332FA">
              <w:t xml:space="preserve"> conversation with a guest who was from </w:t>
            </w:r>
            <w:r>
              <w:t xml:space="preserve">a </w:t>
            </w:r>
            <w:r w:rsidRPr="007332FA">
              <w:t xml:space="preserve">Middle Eastern country. The guest requested </w:t>
            </w:r>
            <w:r>
              <w:t xml:space="preserve">a </w:t>
            </w:r>
            <w:r w:rsidRPr="007332FA">
              <w:t xml:space="preserve">“Spicy” dish that I perceived </w:t>
            </w:r>
            <w:r>
              <w:t xml:space="preserve">as </w:t>
            </w:r>
            <w:r w:rsidRPr="007332FA">
              <w:t xml:space="preserve">wrong based on my cultural context. My interpretation </w:t>
            </w:r>
            <w:r>
              <w:t>resulted</w:t>
            </w:r>
            <w:r w:rsidRPr="007332FA">
              <w:t xml:space="preserve"> in </w:t>
            </w:r>
            <w:r>
              <w:t xml:space="preserve">the </w:t>
            </w:r>
            <w:r w:rsidRPr="007332FA">
              <w:t xml:space="preserve">incapability of meeting customer demands. I served </w:t>
            </w:r>
            <w:r>
              <w:t xml:space="preserve">an </w:t>
            </w:r>
            <w:r w:rsidRPr="007332FA">
              <w:t>overly hot dish.</w:t>
            </w:r>
          </w:p>
          <w:p w14:paraId="09C067AC" w14:textId="6D1D1CC5" w:rsidR="007332FA" w:rsidRDefault="007332FA" w:rsidP="007332FA">
            <w:r>
              <w:t xml:space="preserve"> </w:t>
            </w:r>
            <w:r w:rsidRPr="007332FA">
              <w:rPr>
                <w:b/>
              </w:rPr>
              <w:t>Feelings:</w:t>
            </w:r>
            <w:r w:rsidRPr="007332FA">
              <w:t xml:space="preserve"> This incident made me feel embarrassed. This embarrassment </w:t>
            </w:r>
            <w:r>
              <w:t>led</w:t>
            </w:r>
            <w:r w:rsidRPr="007332FA">
              <w:t xml:space="preserve"> to a situation where I felt frustrated. As I always tried my services to the guest’s satisfaction, this incident created a situation where the guest was dissatisfied. It happened due to my cultural oversight</w:t>
            </w:r>
            <w:r w:rsidR="002B08B4">
              <w:t xml:space="preserve"> (</w:t>
            </w:r>
            <w:proofErr w:type="spellStart"/>
            <w:r w:rsidR="002B08B4">
              <w:t>Deresky</w:t>
            </w:r>
            <w:proofErr w:type="spellEnd"/>
            <w:r w:rsidR="002B08B4">
              <w:t>, 2017)</w:t>
            </w:r>
            <w:r w:rsidRPr="007332FA">
              <w:t xml:space="preserve">. This incident helped me to identify the gap in my knowledge and compelled me to reconsider my approach to </w:t>
            </w:r>
            <w:r>
              <w:t>serving</w:t>
            </w:r>
            <w:r w:rsidRPr="007332FA">
              <w:t xml:space="preserve"> the </w:t>
            </w:r>
            <w:r>
              <w:t>guests</w:t>
            </w:r>
            <w:r w:rsidRPr="007332FA">
              <w:t>.</w:t>
            </w:r>
          </w:p>
          <w:p w14:paraId="2F279BD6" w14:textId="4299F56E" w:rsidR="007332FA" w:rsidRDefault="007332FA" w:rsidP="007332FA">
            <w:r>
              <w:lastRenderedPageBreak/>
              <w:t xml:space="preserve"> </w:t>
            </w:r>
            <w:r w:rsidRPr="007332FA">
              <w:rPr>
                <w:b/>
              </w:rPr>
              <w:t>Evaluation:</w:t>
            </w:r>
            <w:r w:rsidRPr="007332FA">
              <w:t xml:space="preserve"> This situation created a negative </w:t>
            </w:r>
            <w:r>
              <w:t>experience</w:t>
            </w:r>
            <w:r w:rsidRPr="007332FA">
              <w:t xml:space="preserve"> for the guest but it was an eye-opening incident for me. From this incident, I have identified </w:t>
            </w:r>
            <w:r>
              <w:t>a</w:t>
            </w:r>
            <w:r w:rsidRPr="007332FA">
              <w:t xml:space="preserve"> gap that needs to be filled for further development. It provided </w:t>
            </w:r>
            <w:r>
              <w:t>complex cultural differences</w:t>
            </w:r>
            <w:r w:rsidRPr="007332FA">
              <w:t xml:space="preserve">. It revealed and highlighted the </w:t>
            </w:r>
            <w:r>
              <w:t>need</w:t>
            </w:r>
            <w:r w:rsidRPr="007332FA">
              <w:t xml:space="preserve"> for </w:t>
            </w:r>
            <w:r>
              <w:t xml:space="preserve">a </w:t>
            </w:r>
            <w:r w:rsidRPr="007332FA">
              <w:t xml:space="preserve">greater understanding </w:t>
            </w:r>
            <w:r>
              <w:t>of</w:t>
            </w:r>
            <w:r w:rsidRPr="007332FA">
              <w:t xml:space="preserve"> cultural sens</w:t>
            </w:r>
            <w:r>
              <w:t xml:space="preserve">itivity in the hospitality sector. </w:t>
            </w:r>
            <w:r w:rsidRPr="007332FA">
              <w:br/>
            </w:r>
            <w:r w:rsidRPr="007332FA">
              <w:rPr>
                <w:b/>
              </w:rPr>
              <w:t>Analysis:</w:t>
            </w:r>
            <w:r w:rsidRPr="007332FA">
              <w:t xml:space="preserve"> Utilising my reflection </w:t>
            </w:r>
            <w:r>
              <w:t xml:space="preserve">on </w:t>
            </w:r>
            <w:r w:rsidRPr="007332FA">
              <w:t xml:space="preserve">this incident, I have identified that cultural awareness goes beyond the </w:t>
            </w:r>
            <w:r w:rsidR="00353930">
              <w:t>acknowledgment</w:t>
            </w:r>
            <w:r w:rsidRPr="007332FA">
              <w:t xml:space="preserve"> of difference. It </w:t>
            </w:r>
            <w:r w:rsidR="00353930">
              <w:t>emphasizes</w:t>
            </w:r>
            <w:r w:rsidRPr="007332FA">
              <w:t xml:space="preserve"> </w:t>
            </w:r>
            <w:r>
              <w:t>a</w:t>
            </w:r>
            <w:r w:rsidRPr="007332FA">
              <w:t xml:space="preserve"> deeper understanding and </w:t>
            </w:r>
            <w:r>
              <w:t>respect</w:t>
            </w:r>
            <w:r w:rsidRPr="007332FA">
              <w:t xml:space="preserve"> </w:t>
            </w:r>
            <w:r>
              <w:t>for</w:t>
            </w:r>
            <w:r w:rsidRPr="007332FA">
              <w:t xml:space="preserve"> cultural differences. This incident changed my perception on my understanding of some specific things </w:t>
            </w:r>
            <w:r>
              <w:t>that are</w:t>
            </w:r>
            <w:r w:rsidRPr="007332FA">
              <w:t xml:space="preserve"> not universal. The misinterpretation </w:t>
            </w:r>
            <w:r>
              <w:t>of</w:t>
            </w:r>
            <w:r w:rsidRPr="007332FA">
              <w:t xml:space="preserve"> “Spicy” was not a mistake, but it was a </w:t>
            </w:r>
            <w:r>
              <w:t>difference</w:t>
            </w:r>
            <w:r w:rsidRPr="007332FA">
              <w:t xml:space="preserve"> in cultural dimension. My interpretation was not universally applicable. This mistake </w:t>
            </w:r>
            <w:r w:rsidR="00353930">
              <w:t>emphasizes</w:t>
            </w:r>
            <w:r w:rsidRPr="007332FA">
              <w:t xml:space="preserve"> the issues related to tourism and hospitality. Determining these issues and solving them </w:t>
            </w:r>
            <w:r>
              <w:t>requires</w:t>
            </w:r>
            <w:r w:rsidRPr="007332FA">
              <w:t xml:space="preserve"> standard </w:t>
            </w:r>
            <w:r>
              <w:t>practices</w:t>
            </w:r>
            <w:r w:rsidRPr="007332FA">
              <w:t xml:space="preserve"> in serving the clientele</w:t>
            </w:r>
            <w:r w:rsidR="002B08B4" w:rsidRPr="002B08B4">
              <w:t xml:space="preserve"> </w:t>
            </w:r>
            <w:r w:rsidR="002B08B4">
              <w:t>(</w:t>
            </w:r>
            <w:proofErr w:type="spellStart"/>
            <w:r w:rsidR="002B08B4" w:rsidRPr="002B08B4">
              <w:t>Maheshkar</w:t>
            </w:r>
            <w:proofErr w:type="spellEnd"/>
            <w:r w:rsidR="002B08B4">
              <w:t xml:space="preserve"> </w:t>
            </w:r>
            <w:r w:rsidR="002B08B4" w:rsidRPr="002B08B4">
              <w:t>and Sharma</w:t>
            </w:r>
            <w:r w:rsidR="002B08B4">
              <w:t>, 2018)</w:t>
            </w:r>
            <w:r w:rsidRPr="007332FA">
              <w:t xml:space="preserve">. This focuses on the adoption of adequate training and </w:t>
            </w:r>
            <w:r>
              <w:t>development programs within the industry.</w:t>
            </w:r>
          </w:p>
          <w:p w14:paraId="34E5C69C" w14:textId="11A49BF9" w:rsidR="007332FA" w:rsidRPr="007332FA" w:rsidRDefault="007332FA" w:rsidP="007332FA">
            <w:pPr>
              <w:rPr>
                <w:lang w:val="en-SG"/>
              </w:rPr>
            </w:pPr>
            <w:r w:rsidRPr="007332FA">
              <w:rPr>
                <w:b/>
              </w:rPr>
              <w:t>Conclusion:</w:t>
            </w:r>
            <w:r w:rsidRPr="007332FA">
              <w:t xml:space="preserve"> The experience I gathered due to this incident was </w:t>
            </w:r>
            <w:r>
              <w:t>a</w:t>
            </w:r>
            <w:r w:rsidRPr="007332FA">
              <w:t xml:space="preserve"> learning </w:t>
            </w:r>
            <w:r>
              <w:t>stage</w:t>
            </w:r>
            <w:r w:rsidRPr="007332FA">
              <w:t xml:space="preserve"> in my working experiences. I have </w:t>
            </w:r>
            <w:r w:rsidR="00353930">
              <w:t>realized</w:t>
            </w:r>
            <w:r w:rsidRPr="007332FA">
              <w:t xml:space="preserve"> that cultural awareness is not static but dynamic. So working </w:t>
            </w:r>
            <w:r>
              <w:t>in</w:t>
            </w:r>
            <w:r w:rsidRPr="007332FA">
              <w:t xml:space="preserve"> this industry requires </w:t>
            </w:r>
            <w:r>
              <w:t>a</w:t>
            </w:r>
            <w:r w:rsidRPr="007332FA">
              <w:t xml:space="preserve"> mechanism of </w:t>
            </w:r>
            <w:r>
              <w:t>ongoing</w:t>
            </w:r>
            <w:r w:rsidRPr="007332FA">
              <w:t xml:space="preserve"> learning and adaptation. It requires active appreciation and seeking understanding to identify preferences according to culture</w:t>
            </w:r>
            <w:r w:rsidR="002B08B4" w:rsidRPr="002B08B4">
              <w:t xml:space="preserve"> </w:t>
            </w:r>
            <w:r w:rsidR="002B08B4">
              <w:t>(</w:t>
            </w:r>
            <w:r w:rsidR="002B08B4" w:rsidRPr="002B08B4">
              <w:t>Abramson</w:t>
            </w:r>
            <w:r w:rsidR="002B08B4">
              <w:t xml:space="preserve"> </w:t>
            </w:r>
            <w:r w:rsidR="002B08B4" w:rsidRPr="002B08B4">
              <w:t>and Moran</w:t>
            </w:r>
            <w:r w:rsidR="002B08B4">
              <w:t>, 2018)</w:t>
            </w:r>
            <w:r w:rsidRPr="007332FA">
              <w:t xml:space="preserve">.  This incident was a misinterpretation and also </w:t>
            </w:r>
            <w:r>
              <w:t>a consequence</w:t>
            </w:r>
            <w:r w:rsidRPr="007332FA">
              <w:t xml:space="preserve"> of </w:t>
            </w:r>
            <w:r>
              <w:t>miscommunication</w:t>
            </w:r>
            <w:r w:rsidRPr="007332FA">
              <w:t xml:space="preserve"> that overlooked cultural awareness.  </w:t>
            </w:r>
          </w:p>
          <w:p w14:paraId="5A430916" w14:textId="76E5DAAA" w:rsidR="007332FA" w:rsidRDefault="007332FA" w:rsidP="007332FA">
            <w:r w:rsidRPr="007332FA">
              <w:rPr>
                <w:b/>
              </w:rPr>
              <w:t>Action Plan:</w:t>
            </w:r>
            <w:r w:rsidRPr="007332FA">
              <w:t xml:space="preserve"> For the development of my </w:t>
            </w:r>
            <w:r>
              <w:t>culture</w:t>
            </w:r>
            <w:r w:rsidRPr="007332FA">
              <w:t xml:space="preserve">, I intend to participate actively in developing my understanding </w:t>
            </w:r>
            <w:r>
              <w:t>of</w:t>
            </w:r>
            <w:r w:rsidRPr="007332FA">
              <w:t xml:space="preserve"> cultural differences. It will help me to encounter challenges that </w:t>
            </w:r>
            <w:r>
              <w:t xml:space="preserve">I </w:t>
            </w:r>
            <w:r w:rsidRPr="007332FA">
              <w:t xml:space="preserve">faced during </w:t>
            </w:r>
            <w:r>
              <w:t>my</w:t>
            </w:r>
            <w:r w:rsidRPr="007332FA">
              <w:t xml:space="preserve"> working time in the hotel. This development </w:t>
            </w:r>
            <w:r>
              <w:t>program</w:t>
            </w:r>
            <w:r w:rsidRPr="007332FA">
              <w:t xml:space="preserve"> will include learning </w:t>
            </w:r>
            <w:r>
              <w:t>about</w:t>
            </w:r>
            <w:r w:rsidRPr="007332FA">
              <w:t xml:space="preserve"> culinary preferences and sensitivities</w:t>
            </w:r>
            <w:r w:rsidR="002B08B4" w:rsidRPr="002B08B4">
              <w:t xml:space="preserve"> </w:t>
            </w:r>
            <w:r w:rsidR="002B08B4">
              <w:t>(</w:t>
            </w:r>
            <w:r w:rsidR="002B08B4" w:rsidRPr="002B08B4">
              <w:t>Wight</w:t>
            </w:r>
            <w:r w:rsidR="002B08B4">
              <w:t xml:space="preserve"> et al., 2016)</w:t>
            </w:r>
            <w:r w:rsidRPr="007332FA">
              <w:t xml:space="preserve">. I should engage in the programs provided by the hotel to clarify my questions related to guest needs. So </w:t>
            </w:r>
            <w:r>
              <w:t>I</w:t>
            </w:r>
            <w:r w:rsidRPr="007332FA">
              <w:t xml:space="preserve"> should listen to the programs. From these learnings, I will apply and share </w:t>
            </w:r>
            <w:r>
              <w:t>this knowledge</w:t>
            </w:r>
            <w:r w:rsidRPr="007332FA">
              <w:t xml:space="preserve"> of cultural sensitivity </w:t>
            </w:r>
            <w:r>
              <w:t>in</w:t>
            </w:r>
            <w:r w:rsidRPr="007332FA">
              <w:t xml:space="preserve"> the practical field and with my colleagues.</w:t>
            </w:r>
          </w:p>
          <w:p w14:paraId="44F8565E" w14:textId="22FCEE37" w:rsidR="005C77A4" w:rsidRPr="004623D4" w:rsidRDefault="007332FA" w:rsidP="005C77A4">
            <w:pPr>
              <w:rPr>
                <w:lang w:val="en-SG"/>
              </w:rPr>
            </w:pPr>
            <w:r>
              <w:t xml:space="preserve"> </w:t>
            </w:r>
            <w:r w:rsidRPr="007332FA">
              <w:t xml:space="preserve">Using the reflection model of Gibb’s, I have </w:t>
            </w:r>
            <w:r>
              <w:t>understood</w:t>
            </w:r>
            <w:r w:rsidRPr="007332FA">
              <w:t xml:space="preserve"> the importance and the implications of that incident. It helps me to understand my professional development for avoiding and highlighting the errors that can be introduced in the workplace. Understanding cultural awareness and sensitivity </w:t>
            </w:r>
            <w:r>
              <w:t>is</w:t>
            </w:r>
            <w:r w:rsidRPr="007332FA">
              <w:t xml:space="preserve"> necessary to provide appropriate services in the industry. </w:t>
            </w:r>
          </w:p>
          <w:p w14:paraId="62CE5A8C" w14:textId="77777777" w:rsidR="005C77A4" w:rsidRDefault="005C77A4" w:rsidP="005C77A4">
            <w:pPr>
              <w:rPr>
                <w:b/>
                <w:bCs/>
                <w:sz w:val="28"/>
                <w:szCs w:val="24"/>
              </w:rPr>
            </w:pPr>
            <w:r>
              <w:rPr>
                <w:b/>
                <w:bCs/>
                <w:sz w:val="28"/>
                <w:szCs w:val="24"/>
              </w:rPr>
              <w:t>References:</w:t>
            </w:r>
          </w:p>
          <w:p w14:paraId="126918C2" w14:textId="77777777" w:rsidR="002B08B4" w:rsidRDefault="002B08B4" w:rsidP="002B08B4">
            <w:pPr>
              <w:ind w:left="720" w:hanging="720"/>
            </w:pPr>
            <w:r>
              <w:lastRenderedPageBreak/>
              <w:t xml:space="preserve">Abramson, N.R. and Moran, R. (2018) </w:t>
            </w:r>
            <w:r>
              <w:rPr>
                <w:i/>
                <w:iCs/>
              </w:rPr>
              <w:t>Managing Cultural  Differences: Global Leadership for the 21st Century</w:t>
            </w:r>
            <w:r>
              <w:t>. 10th  Ed. Abingdon: Routledge.</w:t>
            </w:r>
          </w:p>
          <w:p w14:paraId="64E77F26" w14:textId="77777777" w:rsidR="002B08B4" w:rsidRDefault="002B08B4" w:rsidP="002B08B4">
            <w:pPr>
              <w:ind w:left="720" w:hanging="720"/>
              <w:rPr>
                <w:rFonts w:eastAsia="Times New Roman"/>
                <w:color w:val="auto"/>
                <w:lang w:eastAsia="en-GB"/>
              </w:rPr>
            </w:pPr>
            <w:proofErr w:type="spellStart"/>
            <w:r>
              <w:t>Deresky</w:t>
            </w:r>
            <w:proofErr w:type="spellEnd"/>
            <w:r>
              <w:t xml:space="preserve">, H. (2017) </w:t>
            </w:r>
            <w:r>
              <w:rPr>
                <w:i/>
                <w:iCs/>
              </w:rPr>
              <w:t>International Management: Managing  Across Borders and Cultures: Text and Cases</w:t>
            </w:r>
            <w:r>
              <w:t>. 9</w:t>
            </w:r>
            <w:r>
              <w:rPr>
                <w:sz w:val="13"/>
                <w:szCs w:val="13"/>
                <w:vertAlign w:val="superscript"/>
              </w:rPr>
              <w:t xml:space="preserve">th </w:t>
            </w:r>
            <w:r>
              <w:t>Ed.  Harlow: Pearson Education Ltd.</w:t>
            </w:r>
          </w:p>
          <w:p w14:paraId="2005C93F" w14:textId="6FD91CB7" w:rsidR="002B08B4" w:rsidRDefault="002B08B4" w:rsidP="002B08B4">
            <w:pPr>
              <w:ind w:left="720" w:hanging="720"/>
              <w:rPr>
                <w:rFonts w:eastAsia="Times New Roman"/>
                <w:color w:val="auto"/>
                <w:lang w:eastAsia="en-GB"/>
              </w:rPr>
            </w:pPr>
            <w:proofErr w:type="spellStart"/>
            <w:r>
              <w:t>Maheshkar</w:t>
            </w:r>
            <w:proofErr w:type="spellEnd"/>
            <w:r>
              <w:t xml:space="preserve">, C. and Sharma, V. (2018) </w:t>
            </w:r>
            <w:r>
              <w:rPr>
                <w:i/>
                <w:iCs/>
              </w:rPr>
              <w:t>Handbook of Research</w:t>
            </w:r>
            <w:r w:rsidR="00353930">
              <w:rPr>
                <w:i/>
                <w:iCs/>
              </w:rPr>
              <w:t xml:space="preserve"> </w:t>
            </w:r>
            <w:r>
              <w:rPr>
                <w:i/>
                <w:iCs/>
              </w:rPr>
              <w:t>on Cross-Cultural Business Education</w:t>
            </w:r>
            <w:r>
              <w:t>. Hershey: IGI Global.</w:t>
            </w:r>
          </w:p>
          <w:p w14:paraId="190633B5" w14:textId="772F942F" w:rsidR="002B08B4" w:rsidRDefault="002B08B4" w:rsidP="002B08B4">
            <w:pPr>
              <w:ind w:left="720" w:hanging="720"/>
              <w:rPr>
                <w:rFonts w:eastAsia="Times New Roman"/>
                <w:color w:val="auto"/>
                <w:lang w:eastAsia="en-GB"/>
              </w:rPr>
            </w:pPr>
            <w:r w:rsidRPr="002B08B4">
              <w:t>Wight, I., Kellett, J.</w:t>
            </w:r>
            <w:r w:rsidR="00353930">
              <w:t>,</w:t>
            </w:r>
            <w:r w:rsidRPr="002B08B4">
              <w:t xml:space="preserve"> and Pieters, J., </w:t>
            </w:r>
            <w:r w:rsidR="00160ADC">
              <w:t>(</w:t>
            </w:r>
            <w:r w:rsidRPr="002B08B4">
              <w:t>2016</w:t>
            </w:r>
            <w:r w:rsidR="00160ADC">
              <w:t>)</w:t>
            </w:r>
            <w:r w:rsidRPr="002B08B4">
              <w:t>. Practice~ reflection~ learning: work experience in planner education. </w:t>
            </w:r>
            <w:r w:rsidRPr="002B08B4">
              <w:rPr>
                <w:i/>
                <w:iCs/>
              </w:rPr>
              <w:t>Planning Practice &amp; Research</w:t>
            </w:r>
            <w:r w:rsidRPr="002B08B4">
              <w:t>, </w:t>
            </w:r>
            <w:r w:rsidRPr="002B08B4">
              <w:rPr>
                <w:i/>
                <w:iCs/>
              </w:rPr>
              <w:t>31</w:t>
            </w:r>
            <w:r w:rsidRPr="002B08B4">
              <w:t>(5), pp.500-512.</w:t>
            </w:r>
          </w:p>
          <w:p w14:paraId="7082BAD0" w14:textId="22A3B0E0" w:rsidR="002B08B4" w:rsidRPr="00FA18FF" w:rsidRDefault="002B08B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B018656" w14:textId="0DFAB3D0" w:rsidR="002D45CD" w:rsidRDefault="002D45CD" w:rsidP="002D45CD">
            <w:pPr>
              <w:rPr>
                <w:noProof/>
                <w:lang w:eastAsia="en-GB"/>
              </w:rPr>
            </w:pPr>
            <w:r>
              <w:rPr>
                <w:noProof/>
                <w:lang w:eastAsia="en-GB"/>
              </w:rPr>
              <w:t>Slide-1</w:t>
            </w:r>
          </w:p>
          <w:p w14:paraId="6B252A52" w14:textId="188E1670" w:rsidR="002D45CD" w:rsidRDefault="002D45CD" w:rsidP="002D45CD">
            <w:pPr>
              <w:jc w:val="center"/>
            </w:pPr>
            <w:r>
              <w:rPr>
                <w:noProof/>
                <w:lang w:eastAsia="en-GB"/>
                <w14:ligatures w14:val="standardContextual"/>
              </w:rPr>
              <w:drawing>
                <wp:inline distT="0" distB="0" distL="0" distR="0" wp14:anchorId="1DFF7D16" wp14:editId="7DFF4849">
                  <wp:extent cx="5393690" cy="26454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609023.tmp"/>
                          <pic:cNvPicPr/>
                        </pic:nvPicPr>
                        <pic:blipFill>
                          <a:blip r:embed="rId8">
                            <a:extLst>
                              <a:ext uri="{28A0092B-C50C-407E-A947-70E740481C1C}">
                                <a14:useLocalDpi xmlns:a14="http://schemas.microsoft.com/office/drawing/2010/main" val="0"/>
                              </a:ext>
                            </a:extLst>
                          </a:blip>
                          <a:stretch>
                            <a:fillRect/>
                          </a:stretch>
                        </pic:blipFill>
                        <pic:spPr>
                          <a:xfrm>
                            <a:off x="0" y="0"/>
                            <a:ext cx="5393690" cy="2645410"/>
                          </a:xfrm>
                          <a:prstGeom prst="rect">
                            <a:avLst/>
                          </a:prstGeom>
                        </pic:spPr>
                      </pic:pic>
                    </a:graphicData>
                  </a:graphic>
                </wp:inline>
              </w:drawing>
            </w:r>
          </w:p>
          <w:p w14:paraId="1FC69778" w14:textId="77777777" w:rsidR="00E557C3" w:rsidRPr="00E557C3" w:rsidRDefault="00E557C3" w:rsidP="00E557C3">
            <w:r w:rsidRPr="00E557C3">
              <w:t xml:space="preserve">This presentation session focuses on the role of multilingualism in making the guest visits more satisfying in the Langham Hotels and Resorts. </w:t>
            </w:r>
          </w:p>
          <w:p w14:paraId="20AD8F2B" w14:textId="61ADE309" w:rsidR="00E557C3" w:rsidRPr="00E557C3" w:rsidRDefault="00E557C3" w:rsidP="00E557C3">
            <w:r w:rsidRPr="00E557C3">
              <w:lastRenderedPageBreak/>
              <w:t>We intend to offer a global presence to attract and retain customers from various backgrounds. So multilingualism is significant for our hotel to p</w:t>
            </w:r>
            <w:r w:rsidR="002D45CD">
              <w:t>rovide delightful experiences.</w:t>
            </w:r>
          </w:p>
          <w:p w14:paraId="7129C94D" w14:textId="1FC47B80" w:rsidR="00E73500" w:rsidRDefault="00E557C3" w:rsidP="006C7BC2">
            <w:r w:rsidRPr="00E557C3">
              <w:t>This presentation aims to show how important multilingualism is in this sector for serving excellent services to guest’s satisfaction. This also provides e</w:t>
            </w:r>
            <w:r w:rsidR="006C7BC2">
              <w:t xml:space="preserve">xamples and cases of examples. </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0898E00" w14:textId="58F7D316" w:rsidR="002D45CD" w:rsidRDefault="002D45CD" w:rsidP="002D45CD">
            <w:pPr>
              <w:rPr>
                <w:b/>
              </w:rPr>
            </w:pPr>
            <w:r>
              <w:rPr>
                <w:b/>
              </w:rPr>
              <w:lastRenderedPageBreak/>
              <w:t>Slide-2</w:t>
            </w:r>
          </w:p>
          <w:p w14:paraId="3669CAF5" w14:textId="622A49D8" w:rsidR="002D45CD" w:rsidRDefault="002D45CD" w:rsidP="002D45CD">
            <w:pPr>
              <w:rPr>
                <w:b/>
              </w:rPr>
            </w:pPr>
            <w:r>
              <w:rPr>
                <w:b/>
                <w:noProof/>
                <w:lang w:eastAsia="en-GB"/>
                <w14:ligatures w14:val="standardContextual"/>
              </w:rPr>
              <w:drawing>
                <wp:inline distT="0" distB="0" distL="0" distR="0" wp14:anchorId="0B5FCEB2" wp14:editId="20C29BAC">
                  <wp:extent cx="5493385" cy="2619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6036B6.tmp"/>
                          <pic:cNvPicPr/>
                        </pic:nvPicPr>
                        <pic:blipFill>
                          <a:blip r:embed="rId9">
                            <a:extLst>
                              <a:ext uri="{28A0092B-C50C-407E-A947-70E740481C1C}">
                                <a14:useLocalDpi xmlns:a14="http://schemas.microsoft.com/office/drawing/2010/main" val="0"/>
                              </a:ext>
                            </a:extLst>
                          </a:blip>
                          <a:stretch>
                            <a:fillRect/>
                          </a:stretch>
                        </pic:blipFill>
                        <pic:spPr>
                          <a:xfrm>
                            <a:off x="0" y="0"/>
                            <a:ext cx="5493385" cy="2619375"/>
                          </a:xfrm>
                          <a:prstGeom prst="rect">
                            <a:avLst/>
                          </a:prstGeom>
                        </pic:spPr>
                      </pic:pic>
                    </a:graphicData>
                  </a:graphic>
                </wp:inline>
              </w:drawing>
            </w:r>
          </w:p>
          <w:p w14:paraId="275E6C92" w14:textId="77777777" w:rsidR="002D45CD" w:rsidRPr="002D45CD" w:rsidRDefault="002D45CD" w:rsidP="002D45CD">
            <w:pPr>
              <w:rPr>
                <w:b/>
              </w:rPr>
            </w:pPr>
            <w:r w:rsidRPr="002D45CD">
              <w:rPr>
                <w:b/>
              </w:rPr>
              <w:t>Benefits of Multilingualism for Hotel Staff</w:t>
            </w:r>
          </w:p>
          <w:p w14:paraId="6C77F7B3" w14:textId="77777777" w:rsidR="002D45CD" w:rsidRPr="002D45CD" w:rsidRDefault="002D45CD" w:rsidP="002D45CD">
            <w:pPr>
              <w:pStyle w:val="ListParagraph"/>
              <w:numPr>
                <w:ilvl w:val="0"/>
                <w:numId w:val="4"/>
              </w:numPr>
            </w:pPr>
            <w:r w:rsidRPr="002D45CD">
              <w:t xml:space="preserve">It benefits this hotel business by enhancing customer experiences and retaining customers from various international routes. For example, A Japanese guest was satisfied by communicating in this Japanese language which resulted in getting a good review and repeat bookings. </w:t>
            </w:r>
          </w:p>
          <w:p w14:paraId="516685FD" w14:textId="0AFFAFC9" w:rsidR="002D45CD" w:rsidRPr="002D45CD" w:rsidRDefault="002D45CD" w:rsidP="002D45CD">
            <w:pPr>
              <w:pStyle w:val="ListParagraph"/>
              <w:numPr>
                <w:ilvl w:val="0"/>
                <w:numId w:val="4"/>
              </w:numPr>
            </w:pPr>
            <w:proofErr w:type="gramStart"/>
            <w:r w:rsidRPr="002D45CD">
              <w:t>So</w:t>
            </w:r>
            <w:proofErr w:type="gramEnd"/>
            <w:r w:rsidRPr="002D45CD">
              <w:t xml:space="preserve"> it is important to expertise the language skills to provide </w:t>
            </w:r>
            <w:r w:rsidR="00353930">
              <w:t>personalized</w:t>
            </w:r>
            <w:r w:rsidRPr="002D45CD">
              <w:t xml:space="preserve"> services to customers and have respectful interactions with them. </w:t>
            </w:r>
          </w:p>
          <w:p w14:paraId="59CB256C" w14:textId="32CE9833" w:rsidR="003164B2" w:rsidRPr="002D45CD" w:rsidRDefault="002D45CD" w:rsidP="006C0FE2">
            <w:pPr>
              <w:pStyle w:val="ListParagraph"/>
              <w:numPr>
                <w:ilvl w:val="0"/>
                <w:numId w:val="4"/>
              </w:numPr>
            </w:pPr>
            <w:r w:rsidRPr="002D45CD">
              <w:t xml:space="preserve">It is mandatory to master multilingualism skills for fostering and attracting diverse clientele. Because learning new languages is learning new cultures (Bohne and Jolliffe, 2022).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FEF1591" w14:textId="4F47C4A9" w:rsidR="002D45CD" w:rsidRPr="002D45CD" w:rsidRDefault="002D45CD" w:rsidP="002D45CD">
            <w:pPr>
              <w:rPr>
                <w:b/>
                <w:noProof/>
                <w:lang w:eastAsia="en-GB"/>
                <w14:ligatures w14:val="standardContextual"/>
              </w:rPr>
            </w:pPr>
            <w:r w:rsidRPr="002D45CD">
              <w:rPr>
                <w:b/>
                <w:noProof/>
                <w:lang w:eastAsia="en-GB"/>
                <w14:ligatures w14:val="standardContextual"/>
              </w:rPr>
              <w:t>Slide-3</w:t>
            </w:r>
          </w:p>
          <w:p w14:paraId="16EA03D9" w14:textId="6D6E30B7" w:rsidR="003164B2" w:rsidRDefault="002D45CD" w:rsidP="002D45CD">
            <w:r>
              <w:rPr>
                <w:noProof/>
                <w:lang w:eastAsia="en-GB"/>
                <w14:ligatures w14:val="standardContextual"/>
              </w:rPr>
              <w:lastRenderedPageBreak/>
              <w:drawing>
                <wp:inline distT="0" distB="0" distL="0" distR="0" wp14:anchorId="374FD7BD" wp14:editId="7109CC4A">
                  <wp:extent cx="5502910" cy="2724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60DAC8.tmp"/>
                          <pic:cNvPicPr/>
                        </pic:nvPicPr>
                        <pic:blipFill>
                          <a:blip r:embed="rId10">
                            <a:extLst>
                              <a:ext uri="{28A0092B-C50C-407E-A947-70E740481C1C}">
                                <a14:useLocalDpi xmlns:a14="http://schemas.microsoft.com/office/drawing/2010/main" val="0"/>
                              </a:ext>
                            </a:extLst>
                          </a:blip>
                          <a:stretch>
                            <a:fillRect/>
                          </a:stretch>
                        </pic:blipFill>
                        <pic:spPr>
                          <a:xfrm>
                            <a:off x="0" y="0"/>
                            <a:ext cx="5502910" cy="2724150"/>
                          </a:xfrm>
                          <a:prstGeom prst="rect">
                            <a:avLst/>
                          </a:prstGeom>
                        </pic:spPr>
                      </pic:pic>
                    </a:graphicData>
                  </a:graphic>
                </wp:inline>
              </w:drawing>
            </w:r>
          </w:p>
          <w:p w14:paraId="7C5A2F27" w14:textId="77777777" w:rsidR="002D45CD" w:rsidRPr="002D45CD" w:rsidRDefault="002D45CD" w:rsidP="002D45CD">
            <w:pPr>
              <w:rPr>
                <w:b/>
              </w:rPr>
            </w:pPr>
            <w:r w:rsidRPr="002D45CD">
              <w:rPr>
                <w:b/>
              </w:rPr>
              <w:t>Focusing on a Modern European Language: Spanish</w:t>
            </w:r>
          </w:p>
          <w:p w14:paraId="2ACFE8F9" w14:textId="77777777" w:rsidR="002D45CD" w:rsidRPr="002D45CD" w:rsidRDefault="002D45CD" w:rsidP="002D45CD">
            <w:pPr>
              <w:pStyle w:val="ListParagraph"/>
              <w:numPr>
                <w:ilvl w:val="0"/>
                <w:numId w:val="5"/>
              </w:numPr>
            </w:pPr>
            <w:r w:rsidRPr="002D45CD">
              <w:t xml:space="preserve">As the European tourism market is growing, tourists from various European countries don’t use English. Most of them are used to using Spanish (Hampden-Turner and Trompenaars, 2020). </w:t>
            </w:r>
          </w:p>
          <w:p w14:paraId="05297167" w14:textId="77777777" w:rsidR="002D45CD" w:rsidRPr="002D45CD" w:rsidRDefault="002D45CD" w:rsidP="002D45CD">
            <w:pPr>
              <w:pStyle w:val="ListParagraph"/>
              <w:numPr>
                <w:ilvl w:val="0"/>
                <w:numId w:val="5"/>
              </w:numPr>
            </w:pPr>
            <w:r w:rsidRPr="002D45CD">
              <w:t xml:space="preserve">For example, there was an arrangement of business meetings with a renowned company in the technology sector where most of the guests were speaking in Spanish during their communication. Interacting with them in English was difficult for the employees of this hotel. </w:t>
            </w:r>
          </w:p>
          <w:p w14:paraId="309CF798" w14:textId="5939A1B4" w:rsidR="003164B2" w:rsidRDefault="002D45CD" w:rsidP="002D45CD">
            <w:pPr>
              <w:pStyle w:val="ListParagraph"/>
              <w:numPr>
                <w:ilvl w:val="0"/>
                <w:numId w:val="5"/>
              </w:numPr>
            </w:pPr>
            <w:r w:rsidRPr="002D45CD">
              <w:t>So employees must learn new languages and cultural norms because people speaking Spanish are from different countries and cultures. So the employees of this hotel need to go through ongoing learning for their development which will result in also the growth of the business.</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98ACF49" w:rsidR="003164B2" w:rsidRDefault="006C7BC2" w:rsidP="006C7BC2">
            <w:pPr>
              <w:rPr>
                <w:b/>
              </w:rPr>
            </w:pPr>
            <w:r w:rsidRPr="006C7BC2">
              <w:rPr>
                <w:b/>
              </w:rPr>
              <w:lastRenderedPageBreak/>
              <w:t xml:space="preserve">Slide-4 </w:t>
            </w:r>
          </w:p>
          <w:p w14:paraId="1D3EF006" w14:textId="7404C591" w:rsidR="006C7BC2" w:rsidRPr="006C7BC2" w:rsidRDefault="006C7BC2" w:rsidP="006C7BC2">
            <w:pPr>
              <w:rPr>
                <w:b/>
              </w:rPr>
            </w:pPr>
            <w:r>
              <w:rPr>
                <w:b/>
                <w:noProof/>
                <w:lang w:eastAsia="en-GB"/>
                <w14:ligatures w14:val="standardContextual"/>
              </w:rPr>
              <w:lastRenderedPageBreak/>
              <w:drawing>
                <wp:inline distT="0" distB="0" distL="0" distR="0" wp14:anchorId="761C4A4D" wp14:editId="4DA726C3">
                  <wp:extent cx="5541010" cy="2628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60C677.tmp"/>
                          <pic:cNvPicPr/>
                        </pic:nvPicPr>
                        <pic:blipFill>
                          <a:blip r:embed="rId11">
                            <a:extLst>
                              <a:ext uri="{28A0092B-C50C-407E-A947-70E740481C1C}">
                                <a14:useLocalDpi xmlns:a14="http://schemas.microsoft.com/office/drawing/2010/main" val="0"/>
                              </a:ext>
                            </a:extLst>
                          </a:blip>
                          <a:stretch>
                            <a:fillRect/>
                          </a:stretch>
                        </pic:blipFill>
                        <pic:spPr>
                          <a:xfrm>
                            <a:off x="0" y="0"/>
                            <a:ext cx="5541010" cy="2628900"/>
                          </a:xfrm>
                          <a:prstGeom prst="rect">
                            <a:avLst/>
                          </a:prstGeom>
                        </pic:spPr>
                      </pic:pic>
                    </a:graphicData>
                  </a:graphic>
                </wp:inline>
              </w:drawing>
            </w:r>
          </w:p>
          <w:p w14:paraId="2086D6CA" w14:textId="77777777" w:rsidR="006C7BC2" w:rsidRPr="006C7BC2" w:rsidRDefault="006C7BC2" w:rsidP="006C7BC2">
            <w:pPr>
              <w:rPr>
                <w:b/>
              </w:rPr>
            </w:pPr>
            <w:r w:rsidRPr="006C7BC2">
              <w:rPr>
                <w:b/>
              </w:rPr>
              <w:t>Learning Spanish – Potential Challenges and Tips</w:t>
            </w:r>
          </w:p>
          <w:p w14:paraId="6FEAD5F4" w14:textId="77777777" w:rsidR="006C7BC2" w:rsidRPr="006C7BC2" w:rsidRDefault="006C7BC2" w:rsidP="006C7BC2">
            <w:pPr>
              <w:pStyle w:val="ListParagraph"/>
              <w:numPr>
                <w:ilvl w:val="0"/>
                <w:numId w:val="6"/>
              </w:numPr>
            </w:pPr>
            <w:r w:rsidRPr="006C7BC2">
              <w:t xml:space="preserve">There are similarities between English and Spanish due to shared Latin Roots (Domínguez-Quintero et al., 2020). So it is not a difficult approach for the employees to learn Spanish. </w:t>
            </w:r>
          </w:p>
          <w:p w14:paraId="1F1ED1ED" w14:textId="0E076CB1" w:rsidR="006C7BC2" w:rsidRPr="006C7BC2" w:rsidRDefault="006C7BC2" w:rsidP="006C7BC2">
            <w:pPr>
              <w:pStyle w:val="ListParagraph"/>
              <w:numPr>
                <w:ilvl w:val="0"/>
                <w:numId w:val="6"/>
              </w:numPr>
            </w:pPr>
            <w:r w:rsidRPr="006C7BC2">
              <w:t>Learning Spanish also requires mastering Spanish phrases including greetings, directions</w:t>
            </w:r>
            <w:r w:rsidR="00353930">
              <w:t>,</w:t>
            </w:r>
            <w:r w:rsidRPr="006C7BC2">
              <w:t xml:space="preserve"> and common routines to interact with them politely. </w:t>
            </w:r>
          </w:p>
          <w:p w14:paraId="7C68344E" w14:textId="77777777" w:rsidR="006C7BC2" w:rsidRPr="006C7BC2" w:rsidRDefault="006C7BC2" w:rsidP="006C7BC2">
            <w:pPr>
              <w:pStyle w:val="ListParagraph"/>
              <w:numPr>
                <w:ilvl w:val="0"/>
                <w:numId w:val="6"/>
              </w:numPr>
            </w:pPr>
            <w:r w:rsidRPr="006C7BC2">
              <w:t xml:space="preserve">So there must be learning workshops for the Spanish and supportive staff to make the learning journey more effective. </w:t>
            </w:r>
          </w:p>
          <w:p w14:paraId="550F9BC1" w14:textId="77777777" w:rsidR="003164B2" w:rsidRDefault="003164B2" w:rsidP="006C7BC2"/>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7C8843B4" w:rsidR="003164B2" w:rsidRDefault="006C7BC2" w:rsidP="006C7BC2">
            <w:pPr>
              <w:rPr>
                <w:b/>
              </w:rPr>
            </w:pPr>
            <w:r w:rsidRPr="006C7BC2">
              <w:rPr>
                <w:b/>
              </w:rPr>
              <w:lastRenderedPageBreak/>
              <w:t>Slide-5</w:t>
            </w:r>
          </w:p>
          <w:p w14:paraId="379BA3B1" w14:textId="7AAEF9D6" w:rsidR="006C7BC2" w:rsidRDefault="006C7BC2" w:rsidP="006C7BC2">
            <w:pPr>
              <w:rPr>
                <w:b/>
              </w:rPr>
            </w:pPr>
            <w:r>
              <w:rPr>
                <w:b/>
                <w:noProof/>
                <w:lang w:eastAsia="en-GB"/>
                <w14:ligatures w14:val="standardContextual"/>
              </w:rPr>
              <w:drawing>
                <wp:inline distT="0" distB="0" distL="0" distR="0" wp14:anchorId="25B39209" wp14:editId="2C8FBE34">
                  <wp:extent cx="5502910" cy="26384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605C41.tmp"/>
                          <pic:cNvPicPr/>
                        </pic:nvPicPr>
                        <pic:blipFill>
                          <a:blip r:embed="rId12">
                            <a:extLst>
                              <a:ext uri="{28A0092B-C50C-407E-A947-70E740481C1C}">
                                <a14:useLocalDpi xmlns:a14="http://schemas.microsoft.com/office/drawing/2010/main" val="0"/>
                              </a:ext>
                            </a:extLst>
                          </a:blip>
                          <a:stretch>
                            <a:fillRect/>
                          </a:stretch>
                        </pic:blipFill>
                        <pic:spPr>
                          <a:xfrm>
                            <a:off x="0" y="0"/>
                            <a:ext cx="5502910" cy="2638425"/>
                          </a:xfrm>
                          <a:prstGeom prst="rect">
                            <a:avLst/>
                          </a:prstGeom>
                        </pic:spPr>
                      </pic:pic>
                    </a:graphicData>
                  </a:graphic>
                </wp:inline>
              </w:drawing>
            </w:r>
          </w:p>
          <w:p w14:paraId="06E2CA84" w14:textId="77777777" w:rsidR="006C7BC2" w:rsidRPr="006C7BC2" w:rsidRDefault="006C7BC2" w:rsidP="006C7BC2">
            <w:pPr>
              <w:rPr>
                <w:b/>
              </w:rPr>
            </w:pPr>
            <w:r w:rsidRPr="006C7BC2">
              <w:rPr>
                <w:b/>
              </w:rPr>
              <w:lastRenderedPageBreak/>
              <w:t>Cultural Nuances in Spanish Communication</w:t>
            </w:r>
          </w:p>
          <w:p w14:paraId="457FEEF6" w14:textId="77777777" w:rsidR="006C7BC2" w:rsidRPr="006C7BC2" w:rsidRDefault="006C7BC2" w:rsidP="006C7BC2">
            <w:pPr>
              <w:pStyle w:val="ListParagraph"/>
              <w:numPr>
                <w:ilvl w:val="0"/>
                <w:numId w:val="7"/>
              </w:numPr>
            </w:pPr>
            <w:r w:rsidRPr="006C7BC2">
              <w:t>To address the older guests with respect, employees should use “</w:t>
            </w:r>
            <w:proofErr w:type="spellStart"/>
            <w:r w:rsidRPr="006C7BC2">
              <w:t>Usted</w:t>
            </w:r>
            <w:proofErr w:type="spellEnd"/>
            <w:r w:rsidRPr="006C7BC2">
              <w:t xml:space="preserve">” which reflects our professionalism (López-Bonilla and López-Bonilla, 2021). </w:t>
            </w:r>
          </w:p>
          <w:p w14:paraId="59A6DDC8" w14:textId="5EBAB617" w:rsidR="003164B2" w:rsidRPr="006C7BC2" w:rsidRDefault="006C7BC2" w:rsidP="006C7BC2">
            <w:pPr>
              <w:pStyle w:val="ListParagraph"/>
              <w:numPr>
                <w:ilvl w:val="0"/>
                <w:numId w:val="7"/>
              </w:numPr>
            </w:pPr>
            <w:r w:rsidRPr="006C7BC2">
              <w:t>The employees should know that direct eye contact</w:t>
            </w:r>
            <w:r w:rsidR="00353930">
              <w:t xml:space="preserve"> </w:t>
            </w:r>
            <w:r w:rsidRPr="006C7BC2">
              <w:t xml:space="preserve">means sincerity and interest </w:t>
            </w:r>
            <w:r>
              <w:t>making</w:t>
            </w:r>
            <w:r w:rsidRPr="006C7BC2">
              <w:t xml:space="preserve"> the interaction more significant</w:t>
            </w:r>
            <w:r>
              <w:t xml:space="preserve">. </w:t>
            </w:r>
          </w:p>
        </w:tc>
      </w:tr>
      <w:tr w:rsidR="003164B2" w:rsidRPr="00330917" w14:paraId="3F35D0A1" w14:textId="77777777" w:rsidTr="00E557C3">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FC29E16" w14:textId="77777777" w:rsidR="003164B2" w:rsidRDefault="006C7BC2" w:rsidP="006C7BC2">
            <w:pPr>
              <w:rPr>
                <w:b/>
              </w:rPr>
            </w:pPr>
            <w:r w:rsidRPr="006C7BC2">
              <w:rPr>
                <w:b/>
              </w:rPr>
              <w:lastRenderedPageBreak/>
              <w:t>Slide-6</w:t>
            </w:r>
          </w:p>
          <w:p w14:paraId="30254D82" w14:textId="0AB74910" w:rsidR="006C7BC2" w:rsidRDefault="006C7BC2" w:rsidP="006C7BC2">
            <w:pPr>
              <w:rPr>
                <w:b/>
              </w:rPr>
            </w:pPr>
            <w:r>
              <w:rPr>
                <w:b/>
                <w:noProof/>
                <w:lang w:eastAsia="en-GB"/>
                <w14:ligatures w14:val="standardContextual"/>
              </w:rPr>
              <w:drawing>
                <wp:inline distT="0" distB="0" distL="0" distR="0" wp14:anchorId="347A8F27" wp14:editId="41825F5D">
                  <wp:extent cx="5521960" cy="2847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60E97B.tmp"/>
                          <pic:cNvPicPr/>
                        </pic:nvPicPr>
                        <pic:blipFill>
                          <a:blip r:embed="rId13">
                            <a:extLst>
                              <a:ext uri="{28A0092B-C50C-407E-A947-70E740481C1C}">
                                <a14:useLocalDpi xmlns:a14="http://schemas.microsoft.com/office/drawing/2010/main" val="0"/>
                              </a:ext>
                            </a:extLst>
                          </a:blip>
                          <a:stretch>
                            <a:fillRect/>
                          </a:stretch>
                        </pic:blipFill>
                        <pic:spPr>
                          <a:xfrm>
                            <a:off x="0" y="0"/>
                            <a:ext cx="5521960" cy="2847975"/>
                          </a:xfrm>
                          <a:prstGeom prst="rect">
                            <a:avLst/>
                          </a:prstGeom>
                        </pic:spPr>
                      </pic:pic>
                    </a:graphicData>
                  </a:graphic>
                </wp:inline>
              </w:drawing>
            </w:r>
          </w:p>
          <w:p w14:paraId="09495608" w14:textId="77777777" w:rsidR="006C7BC2" w:rsidRPr="006C7BC2" w:rsidRDefault="006C7BC2" w:rsidP="006C7BC2">
            <w:pPr>
              <w:rPr>
                <w:b/>
              </w:rPr>
            </w:pPr>
            <w:r w:rsidRPr="006C7BC2">
              <w:rPr>
                <w:b/>
              </w:rPr>
              <w:t>Implementing Language Skills in Hotel Operations</w:t>
            </w:r>
          </w:p>
          <w:p w14:paraId="5D7633F7" w14:textId="77777777" w:rsidR="006C7BC2" w:rsidRPr="006C7BC2" w:rsidRDefault="006C7BC2" w:rsidP="006C7BC2">
            <w:r w:rsidRPr="006C7BC2">
              <w:t>The newer employees with basic English skills should learn from mobile applications like Duo-Lingo which is user-friendly (Domínguez-Quintero, 2020).</w:t>
            </w:r>
          </w:p>
          <w:p w14:paraId="1AB47A60" w14:textId="211FF954" w:rsidR="006C7BC2" w:rsidRPr="006C7BC2" w:rsidRDefault="006C7BC2" w:rsidP="006C7BC2">
            <w:r w:rsidRPr="006C7BC2">
              <w:t>Providing guidelines and resources like notes on the Spanish culture, values</w:t>
            </w:r>
            <w:r w:rsidR="00353930">
              <w:t>,</w:t>
            </w:r>
            <w:r w:rsidRPr="006C7BC2">
              <w:t xml:space="preserve"> and </w:t>
            </w:r>
            <w:r w:rsidR="00353930">
              <w:t>practices</w:t>
            </w:r>
            <w:r w:rsidRPr="006C7BC2">
              <w:t xml:space="preserve">. </w:t>
            </w:r>
          </w:p>
          <w:p w14:paraId="18C78114" w14:textId="2A694699" w:rsidR="006C7BC2" w:rsidRPr="006C7BC2" w:rsidRDefault="006C7BC2" w:rsidP="006C7BC2">
            <w:r w:rsidRPr="006C7BC2">
              <w:t xml:space="preserve">Employees with Spanish skills </w:t>
            </w:r>
            <w:proofErr w:type="gramStart"/>
            <w:r w:rsidRPr="006C7BC2">
              <w:t>have to</w:t>
            </w:r>
            <w:proofErr w:type="gramEnd"/>
            <w:r w:rsidRPr="006C7BC2">
              <w:t xml:space="preserve"> participate in role-playing situations to simulate </w:t>
            </w:r>
            <w:r w:rsidR="00353930">
              <w:t>practices</w:t>
            </w:r>
            <w:r w:rsidRPr="006C7BC2">
              <w:t xml:space="preserve"> during service providing (Hampden-Turner and Trompenaars, 2020). </w:t>
            </w:r>
          </w:p>
          <w:p w14:paraId="298A71A0" w14:textId="053E8A72" w:rsidR="006C7BC2" w:rsidRPr="006C7BC2" w:rsidRDefault="006C7BC2" w:rsidP="006C7BC2">
            <w:r w:rsidRPr="006C7BC2">
              <w:t xml:space="preserve">There must be ongoing learning and </w:t>
            </w:r>
            <w:r w:rsidR="00353930">
              <w:t>practicing</w:t>
            </w:r>
            <w:r w:rsidRPr="006C7BC2">
              <w:t xml:space="preserve"> prog</w:t>
            </w:r>
            <w:r>
              <w:t xml:space="preserve">rams for language and culture. </w:t>
            </w:r>
          </w:p>
        </w:tc>
      </w:tr>
      <w:tr w:rsidR="006C0FE2" w:rsidRPr="00330917" w14:paraId="1DE8B5AD" w14:textId="77777777" w:rsidTr="00E557C3">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2CD86C9C" w14:textId="77777777" w:rsidR="006C7BC2" w:rsidRDefault="006C7BC2" w:rsidP="006C7BC2">
            <w:pPr>
              <w:ind w:left="720" w:hanging="720"/>
            </w:pPr>
            <w:r w:rsidRPr="00160ADC">
              <w:t xml:space="preserve">Bohne, H. and Jolliffe, L., </w:t>
            </w:r>
            <w:r>
              <w:t>(</w:t>
            </w:r>
            <w:r w:rsidRPr="00160ADC">
              <w:t>2021</w:t>
            </w:r>
            <w:r>
              <w:t>)</w:t>
            </w:r>
            <w:r w:rsidRPr="00160ADC">
              <w:t>. Embracing tea culture in hotel experiences. </w:t>
            </w:r>
            <w:r w:rsidRPr="00160ADC">
              <w:rPr>
                <w:i/>
                <w:iCs/>
              </w:rPr>
              <w:t>Journal of Gastronomy and Tourism</w:t>
            </w:r>
            <w:r w:rsidRPr="00160ADC">
              <w:t>, </w:t>
            </w:r>
            <w:r w:rsidRPr="00160ADC">
              <w:rPr>
                <w:i/>
                <w:iCs/>
              </w:rPr>
              <w:t>6</w:t>
            </w:r>
            <w:r w:rsidRPr="00160ADC">
              <w:t>(1-2), pp.13-24.</w:t>
            </w:r>
          </w:p>
          <w:p w14:paraId="05CB6D4C" w14:textId="77777777" w:rsidR="006C7BC2" w:rsidRDefault="006C7BC2" w:rsidP="006C7BC2">
            <w:pPr>
              <w:ind w:left="720" w:hanging="720"/>
            </w:pPr>
            <w:r w:rsidRPr="00160ADC">
              <w:t xml:space="preserve">Domínguez-Quintero, A.M., González-Rodríguez, M.R. and Paddison, B., </w:t>
            </w:r>
            <w:r>
              <w:t>(</w:t>
            </w:r>
            <w:r w:rsidRPr="00160ADC">
              <w:t>2020</w:t>
            </w:r>
            <w:r>
              <w:t>)</w:t>
            </w:r>
            <w:r w:rsidRPr="00160ADC">
              <w:t>. The mediating role of experience quality on authenticity and satisfaction in the context of cultural-heritage tourism. </w:t>
            </w:r>
            <w:r w:rsidRPr="00160ADC">
              <w:rPr>
                <w:i/>
                <w:iCs/>
              </w:rPr>
              <w:t>Current Issues in Tourism</w:t>
            </w:r>
            <w:r w:rsidRPr="00160ADC">
              <w:t>, </w:t>
            </w:r>
            <w:r w:rsidRPr="00160ADC">
              <w:rPr>
                <w:i/>
                <w:iCs/>
              </w:rPr>
              <w:t>23</w:t>
            </w:r>
            <w:r w:rsidRPr="00160ADC">
              <w:t>(2), pp.248-260.</w:t>
            </w:r>
          </w:p>
          <w:p w14:paraId="682CC12B" w14:textId="77777777" w:rsidR="006C7BC2" w:rsidRDefault="006C7BC2" w:rsidP="006C7BC2">
            <w:pPr>
              <w:ind w:left="720" w:hanging="720"/>
            </w:pPr>
            <w:r w:rsidRPr="00160ADC">
              <w:t xml:space="preserve">Hampden-Turner, C. and Trompenaars, F. (2020) </w:t>
            </w:r>
            <w:r w:rsidRPr="00160ADC">
              <w:rPr>
                <w:i/>
                <w:iCs/>
              </w:rPr>
              <w:t>Riding the  Waves of Culture</w:t>
            </w:r>
            <w:r w:rsidRPr="00160ADC">
              <w:t>. 4</w:t>
            </w:r>
            <w:r w:rsidRPr="00160ADC">
              <w:rPr>
                <w:vertAlign w:val="superscript"/>
              </w:rPr>
              <w:t xml:space="preserve">th </w:t>
            </w:r>
            <w:r w:rsidRPr="00160ADC">
              <w:t>Ed. London: John Murray Press</w:t>
            </w:r>
          </w:p>
          <w:p w14:paraId="17FB702E" w14:textId="77777777" w:rsidR="006C7BC2" w:rsidRDefault="006C7BC2" w:rsidP="006C7BC2">
            <w:pPr>
              <w:ind w:left="720" w:hanging="720"/>
            </w:pPr>
            <w:r w:rsidRPr="00160ADC">
              <w:t xml:space="preserve">López-Bonilla, J.M. and López-Bonilla, L.M., </w:t>
            </w:r>
            <w:r>
              <w:t>(</w:t>
            </w:r>
            <w:r w:rsidRPr="00160ADC">
              <w:t>2021</w:t>
            </w:r>
            <w:r>
              <w:t>)</w:t>
            </w:r>
            <w:r w:rsidRPr="00160ADC">
              <w:t>. Leading disciplines in tourism and hospitality research: a bibliometric analysis in Spain. </w:t>
            </w:r>
            <w:r w:rsidRPr="00160ADC">
              <w:rPr>
                <w:i/>
                <w:iCs/>
              </w:rPr>
              <w:t>Current issues in tourism</w:t>
            </w:r>
            <w:r w:rsidRPr="00160ADC">
              <w:t>, </w:t>
            </w:r>
            <w:r w:rsidRPr="00160ADC">
              <w:rPr>
                <w:i/>
                <w:iCs/>
              </w:rPr>
              <w:t>24</w:t>
            </w:r>
            <w:r w:rsidRPr="00160ADC">
              <w:t>(13), pp.1880-1896.</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7F097" w14:textId="77777777" w:rsidR="000B0E71" w:rsidRDefault="000B0E71" w:rsidP="007C2128">
      <w:pPr>
        <w:spacing w:after="0" w:line="240" w:lineRule="auto"/>
      </w:pPr>
      <w:r>
        <w:separator/>
      </w:r>
    </w:p>
  </w:endnote>
  <w:endnote w:type="continuationSeparator" w:id="0">
    <w:p w14:paraId="7ED0F08E" w14:textId="77777777" w:rsidR="000B0E71" w:rsidRDefault="000B0E71"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E557C3" w:rsidRDefault="00E557C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8093E">
          <w:rPr>
            <w:noProof/>
          </w:rPr>
          <w:t>1</w:t>
        </w:r>
        <w:r>
          <w:rPr>
            <w:noProof/>
          </w:rPr>
          <w:fldChar w:fldCharType="end"/>
        </w:r>
        <w:r>
          <w:t xml:space="preserve"> | </w:t>
        </w:r>
        <w:r>
          <w:rPr>
            <w:color w:val="7F7F7F" w:themeColor="background1" w:themeShade="7F"/>
            <w:spacing w:val="60"/>
          </w:rPr>
          <w:t>Page</w:t>
        </w:r>
      </w:p>
    </w:sdtContent>
  </w:sdt>
  <w:p w14:paraId="5DB1B418" w14:textId="77777777" w:rsidR="00E557C3" w:rsidRDefault="00E55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720A4" w14:textId="77777777" w:rsidR="000B0E71" w:rsidRDefault="000B0E71" w:rsidP="007C2128">
      <w:pPr>
        <w:spacing w:after="0" w:line="240" w:lineRule="auto"/>
      </w:pPr>
      <w:r>
        <w:separator/>
      </w:r>
    </w:p>
  </w:footnote>
  <w:footnote w:type="continuationSeparator" w:id="0">
    <w:p w14:paraId="020241A5" w14:textId="77777777" w:rsidR="000B0E71" w:rsidRDefault="000B0E71"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E0B1A"/>
    <w:multiLevelType w:val="hybridMultilevel"/>
    <w:tmpl w:val="32401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F1823"/>
    <w:multiLevelType w:val="hybridMultilevel"/>
    <w:tmpl w:val="36B87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05DA3"/>
    <w:multiLevelType w:val="hybridMultilevel"/>
    <w:tmpl w:val="12B64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A3EDB"/>
    <w:multiLevelType w:val="hybridMultilevel"/>
    <w:tmpl w:val="4E14C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574E8"/>
    <w:multiLevelType w:val="hybridMultilevel"/>
    <w:tmpl w:val="6B9EE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F5025"/>
    <w:multiLevelType w:val="hybridMultilevel"/>
    <w:tmpl w:val="E6A4E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A86E21"/>
    <w:multiLevelType w:val="hybridMultilevel"/>
    <w:tmpl w:val="5F16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6487357">
    <w:abstractNumId w:val="3"/>
  </w:num>
  <w:num w:numId="2" w16cid:durableId="848982617">
    <w:abstractNumId w:val="1"/>
  </w:num>
  <w:num w:numId="3" w16cid:durableId="909537243">
    <w:abstractNumId w:val="5"/>
  </w:num>
  <w:num w:numId="4" w16cid:durableId="307633674">
    <w:abstractNumId w:val="6"/>
  </w:num>
  <w:num w:numId="5" w16cid:durableId="1827478099">
    <w:abstractNumId w:val="4"/>
  </w:num>
  <w:num w:numId="6" w16cid:durableId="1510871787">
    <w:abstractNumId w:val="0"/>
  </w:num>
  <w:num w:numId="7" w16cid:durableId="1414205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544C5"/>
    <w:rsid w:val="00085A4E"/>
    <w:rsid w:val="00091775"/>
    <w:rsid w:val="000A23B0"/>
    <w:rsid w:val="000A7D84"/>
    <w:rsid w:val="000B0E71"/>
    <w:rsid w:val="00136D1F"/>
    <w:rsid w:val="00140C1D"/>
    <w:rsid w:val="00160ADC"/>
    <w:rsid w:val="001C05B9"/>
    <w:rsid w:val="002B08B4"/>
    <w:rsid w:val="002D45CD"/>
    <w:rsid w:val="002F762E"/>
    <w:rsid w:val="003164B2"/>
    <w:rsid w:val="003439EA"/>
    <w:rsid w:val="00353930"/>
    <w:rsid w:val="00373FD2"/>
    <w:rsid w:val="00440B14"/>
    <w:rsid w:val="00452F90"/>
    <w:rsid w:val="004623D4"/>
    <w:rsid w:val="004F3356"/>
    <w:rsid w:val="005671B3"/>
    <w:rsid w:val="0059363C"/>
    <w:rsid w:val="005C77A4"/>
    <w:rsid w:val="00602C4B"/>
    <w:rsid w:val="0064455E"/>
    <w:rsid w:val="00675DCB"/>
    <w:rsid w:val="006B575E"/>
    <w:rsid w:val="006C0FE2"/>
    <w:rsid w:val="006C7BC2"/>
    <w:rsid w:val="006D765B"/>
    <w:rsid w:val="00723301"/>
    <w:rsid w:val="007332FA"/>
    <w:rsid w:val="007A0095"/>
    <w:rsid w:val="007C2128"/>
    <w:rsid w:val="00833B1F"/>
    <w:rsid w:val="00834656"/>
    <w:rsid w:val="00847B3C"/>
    <w:rsid w:val="0088093E"/>
    <w:rsid w:val="008C0A30"/>
    <w:rsid w:val="00903A18"/>
    <w:rsid w:val="00910929"/>
    <w:rsid w:val="009C5BA7"/>
    <w:rsid w:val="009E74DD"/>
    <w:rsid w:val="00A135A5"/>
    <w:rsid w:val="00A33CD1"/>
    <w:rsid w:val="00A60F09"/>
    <w:rsid w:val="00AA645D"/>
    <w:rsid w:val="00B3346C"/>
    <w:rsid w:val="00B64972"/>
    <w:rsid w:val="00BF0230"/>
    <w:rsid w:val="00C91424"/>
    <w:rsid w:val="00C974B9"/>
    <w:rsid w:val="00DA36B2"/>
    <w:rsid w:val="00DA485D"/>
    <w:rsid w:val="00E557C3"/>
    <w:rsid w:val="00E73500"/>
    <w:rsid w:val="00E7360E"/>
    <w:rsid w:val="00E95FE6"/>
    <w:rsid w:val="00E97CA9"/>
    <w:rsid w:val="00EC7A81"/>
    <w:rsid w:val="00ED1BC6"/>
    <w:rsid w:val="00EE09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2FA"/>
    <w:pPr>
      <w:spacing w:line="360" w:lineRule="auto"/>
      <w:jc w:val="both"/>
    </w:pPr>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A33CD1"/>
    <w:pPr>
      <w:ind w:left="720"/>
      <w:contextualSpacing/>
    </w:pPr>
  </w:style>
  <w:style w:type="paragraph" w:styleId="NormalWeb">
    <w:name w:val="Normal (Web)"/>
    <w:basedOn w:val="Normal"/>
    <w:uiPriority w:val="99"/>
    <w:semiHidden/>
    <w:unhideWhenUsed/>
    <w:rsid w:val="00E557C3"/>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35039">
      <w:bodyDiv w:val="1"/>
      <w:marLeft w:val="0"/>
      <w:marRight w:val="0"/>
      <w:marTop w:val="0"/>
      <w:marBottom w:val="0"/>
      <w:divBdr>
        <w:top w:val="none" w:sz="0" w:space="0" w:color="auto"/>
        <w:left w:val="none" w:sz="0" w:space="0" w:color="auto"/>
        <w:bottom w:val="none" w:sz="0" w:space="0" w:color="auto"/>
        <w:right w:val="none" w:sz="0" w:space="0" w:color="auto"/>
      </w:divBdr>
      <w:divsChild>
        <w:div w:id="1166945443">
          <w:marLeft w:val="1268"/>
          <w:marRight w:val="0"/>
          <w:marTop w:val="0"/>
          <w:marBottom w:val="0"/>
          <w:divBdr>
            <w:top w:val="none" w:sz="0" w:space="0" w:color="auto"/>
            <w:left w:val="none" w:sz="0" w:space="0" w:color="auto"/>
            <w:bottom w:val="none" w:sz="0" w:space="0" w:color="auto"/>
            <w:right w:val="none" w:sz="0" w:space="0" w:color="auto"/>
          </w:divBdr>
        </w:div>
      </w:divsChild>
    </w:div>
    <w:div w:id="573201262">
      <w:bodyDiv w:val="1"/>
      <w:marLeft w:val="0"/>
      <w:marRight w:val="0"/>
      <w:marTop w:val="0"/>
      <w:marBottom w:val="0"/>
      <w:divBdr>
        <w:top w:val="none" w:sz="0" w:space="0" w:color="auto"/>
        <w:left w:val="none" w:sz="0" w:space="0" w:color="auto"/>
        <w:bottom w:val="none" w:sz="0" w:space="0" w:color="auto"/>
        <w:right w:val="none" w:sz="0" w:space="0" w:color="auto"/>
      </w:divBdr>
      <w:divsChild>
        <w:div w:id="1695300686">
          <w:marLeft w:val="1268"/>
          <w:marRight w:val="0"/>
          <w:marTop w:val="0"/>
          <w:marBottom w:val="0"/>
          <w:divBdr>
            <w:top w:val="none" w:sz="0" w:space="0" w:color="auto"/>
            <w:left w:val="none" w:sz="0" w:space="0" w:color="auto"/>
            <w:bottom w:val="none" w:sz="0" w:space="0" w:color="auto"/>
            <w:right w:val="none" w:sz="0" w:space="0" w:color="auto"/>
          </w:divBdr>
        </w:div>
      </w:divsChild>
    </w:div>
    <w:div w:id="648443977">
      <w:bodyDiv w:val="1"/>
      <w:marLeft w:val="0"/>
      <w:marRight w:val="0"/>
      <w:marTop w:val="0"/>
      <w:marBottom w:val="0"/>
      <w:divBdr>
        <w:top w:val="none" w:sz="0" w:space="0" w:color="auto"/>
        <w:left w:val="none" w:sz="0" w:space="0" w:color="auto"/>
        <w:bottom w:val="none" w:sz="0" w:space="0" w:color="auto"/>
        <w:right w:val="none" w:sz="0" w:space="0" w:color="auto"/>
      </w:divBdr>
      <w:divsChild>
        <w:div w:id="28992403">
          <w:marLeft w:val="1268"/>
          <w:marRight w:val="0"/>
          <w:marTop w:val="0"/>
          <w:marBottom w:val="0"/>
          <w:divBdr>
            <w:top w:val="none" w:sz="0" w:space="0" w:color="auto"/>
            <w:left w:val="none" w:sz="0" w:space="0" w:color="auto"/>
            <w:bottom w:val="none" w:sz="0" w:space="0" w:color="auto"/>
            <w:right w:val="none" w:sz="0" w:space="0" w:color="auto"/>
          </w:divBdr>
        </w:div>
      </w:divsChild>
    </w:div>
    <w:div w:id="767703560">
      <w:bodyDiv w:val="1"/>
      <w:marLeft w:val="0"/>
      <w:marRight w:val="0"/>
      <w:marTop w:val="0"/>
      <w:marBottom w:val="0"/>
      <w:divBdr>
        <w:top w:val="none" w:sz="0" w:space="0" w:color="auto"/>
        <w:left w:val="none" w:sz="0" w:space="0" w:color="auto"/>
        <w:bottom w:val="none" w:sz="0" w:space="0" w:color="auto"/>
        <w:right w:val="none" w:sz="0" w:space="0" w:color="auto"/>
      </w:divBdr>
      <w:divsChild>
        <w:div w:id="1031229877">
          <w:marLeft w:val="1268"/>
          <w:marRight w:val="0"/>
          <w:marTop w:val="0"/>
          <w:marBottom w:val="0"/>
          <w:divBdr>
            <w:top w:val="none" w:sz="0" w:space="0" w:color="auto"/>
            <w:left w:val="none" w:sz="0" w:space="0" w:color="auto"/>
            <w:bottom w:val="none" w:sz="0" w:space="0" w:color="auto"/>
            <w:right w:val="none" w:sz="0" w:space="0" w:color="auto"/>
          </w:divBdr>
        </w:div>
      </w:divsChild>
    </w:div>
    <w:div w:id="880484751">
      <w:bodyDiv w:val="1"/>
      <w:marLeft w:val="0"/>
      <w:marRight w:val="0"/>
      <w:marTop w:val="0"/>
      <w:marBottom w:val="0"/>
      <w:divBdr>
        <w:top w:val="none" w:sz="0" w:space="0" w:color="auto"/>
        <w:left w:val="none" w:sz="0" w:space="0" w:color="auto"/>
        <w:bottom w:val="none" w:sz="0" w:space="0" w:color="auto"/>
        <w:right w:val="none" w:sz="0" w:space="0" w:color="auto"/>
      </w:divBdr>
      <w:divsChild>
        <w:div w:id="726034958">
          <w:marLeft w:val="1268"/>
          <w:marRight w:val="0"/>
          <w:marTop w:val="0"/>
          <w:marBottom w:val="0"/>
          <w:divBdr>
            <w:top w:val="none" w:sz="0" w:space="0" w:color="auto"/>
            <w:left w:val="none" w:sz="0" w:space="0" w:color="auto"/>
            <w:bottom w:val="none" w:sz="0" w:space="0" w:color="auto"/>
            <w:right w:val="none" w:sz="0" w:space="0" w:color="auto"/>
          </w:divBdr>
        </w:div>
      </w:divsChild>
    </w:div>
    <w:div w:id="1340886517">
      <w:bodyDiv w:val="1"/>
      <w:marLeft w:val="0"/>
      <w:marRight w:val="0"/>
      <w:marTop w:val="0"/>
      <w:marBottom w:val="0"/>
      <w:divBdr>
        <w:top w:val="none" w:sz="0" w:space="0" w:color="auto"/>
        <w:left w:val="none" w:sz="0" w:space="0" w:color="auto"/>
        <w:bottom w:val="none" w:sz="0" w:space="0" w:color="auto"/>
        <w:right w:val="none" w:sz="0" w:space="0" w:color="auto"/>
      </w:divBdr>
      <w:divsChild>
        <w:div w:id="1120295884">
          <w:marLeft w:val="1268"/>
          <w:marRight w:val="0"/>
          <w:marTop w:val="0"/>
          <w:marBottom w:val="0"/>
          <w:divBdr>
            <w:top w:val="none" w:sz="0" w:space="0" w:color="auto"/>
            <w:left w:val="none" w:sz="0" w:space="0" w:color="auto"/>
            <w:bottom w:val="none" w:sz="0" w:space="0" w:color="auto"/>
            <w:right w:val="none" w:sz="0" w:space="0" w:color="auto"/>
          </w:divBdr>
        </w:div>
      </w:divsChild>
    </w:div>
    <w:div w:id="1433623153">
      <w:bodyDiv w:val="1"/>
      <w:marLeft w:val="0"/>
      <w:marRight w:val="0"/>
      <w:marTop w:val="0"/>
      <w:marBottom w:val="0"/>
      <w:divBdr>
        <w:top w:val="none" w:sz="0" w:space="0" w:color="auto"/>
        <w:left w:val="none" w:sz="0" w:space="0" w:color="auto"/>
        <w:bottom w:val="none" w:sz="0" w:space="0" w:color="auto"/>
        <w:right w:val="none" w:sz="0" w:space="0" w:color="auto"/>
      </w:divBdr>
      <w:divsChild>
        <w:div w:id="34550936">
          <w:marLeft w:val="1268"/>
          <w:marRight w:val="0"/>
          <w:marTop w:val="0"/>
          <w:marBottom w:val="0"/>
          <w:divBdr>
            <w:top w:val="none" w:sz="0" w:space="0" w:color="auto"/>
            <w:left w:val="none" w:sz="0" w:space="0" w:color="auto"/>
            <w:bottom w:val="none" w:sz="0" w:space="0" w:color="auto"/>
            <w:right w:val="none" w:sz="0" w:space="0" w:color="auto"/>
          </w:divBdr>
        </w:div>
      </w:divsChild>
    </w:div>
    <w:div w:id="1438596608">
      <w:bodyDiv w:val="1"/>
      <w:marLeft w:val="0"/>
      <w:marRight w:val="0"/>
      <w:marTop w:val="0"/>
      <w:marBottom w:val="0"/>
      <w:divBdr>
        <w:top w:val="none" w:sz="0" w:space="0" w:color="auto"/>
        <w:left w:val="none" w:sz="0" w:space="0" w:color="auto"/>
        <w:bottom w:val="none" w:sz="0" w:space="0" w:color="auto"/>
        <w:right w:val="none" w:sz="0" w:space="0" w:color="auto"/>
      </w:divBdr>
      <w:divsChild>
        <w:div w:id="501554687">
          <w:marLeft w:val="1268"/>
          <w:marRight w:val="0"/>
          <w:marTop w:val="0"/>
          <w:marBottom w:val="0"/>
          <w:divBdr>
            <w:top w:val="none" w:sz="0" w:space="0" w:color="auto"/>
            <w:left w:val="none" w:sz="0" w:space="0" w:color="auto"/>
            <w:bottom w:val="none" w:sz="0" w:space="0" w:color="auto"/>
            <w:right w:val="none" w:sz="0" w:space="0" w:color="auto"/>
          </w:divBdr>
        </w:div>
      </w:divsChild>
    </w:div>
    <w:div w:id="1616980870">
      <w:bodyDiv w:val="1"/>
      <w:marLeft w:val="0"/>
      <w:marRight w:val="0"/>
      <w:marTop w:val="0"/>
      <w:marBottom w:val="0"/>
      <w:divBdr>
        <w:top w:val="none" w:sz="0" w:space="0" w:color="auto"/>
        <w:left w:val="none" w:sz="0" w:space="0" w:color="auto"/>
        <w:bottom w:val="none" w:sz="0" w:space="0" w:color="auto"/>
        <w:right w:val="none" w:sz="0" w:space="0" w:color="auto"/>
      </w:divBdr>
      <w:divsChild>
        <w:div w:id="599292692">
          <w:marLeft w:val="1268"/>
          <w:marRight w:val="0"/>
          <w:marTop w:val="0"/>
          <w:marBottom w:val="0"/>
          <w:divBdr>
            <w:top w:val="none" w:sz="0" w:space="0" w:color="auto"/>
            <w:left w:val="none" w:sz="0" w:space="0" w:color="auto"/>
            <w:bottom w:val="none" w:sz="0" w:space="0" w:color="auto"/>
            <w:right w:val="none" w:sz="0" w:space="0" w:color="auto"/>
          </w:divBdr>
        </w:div>
      </w:divsChild>
    </w:div>
    <w:div w:id="1712530536">
      <w:bodyDiv w:val="1"/>
      <w:marLeft w:val="0"/>
      <w:marRight w:val="0"/>
      <w:marTop w:val="0"/>
      <w:marBottom w:val="0"/>
      <w:divBdr>
        <w:top w:val="none" w:sz="0" w:space="0" w:color="auto"/>
        <w:left w:val="none" w:sz="0" w:space="0" w:color="auto"/>
        <w:bottom w:val="none" w:sz="0" w:space="0" w:color="auto"/>
        <w:right w:val="none" w:sz="0" w:space="0" w:color="auto"/>
      </w:divBdr>
      <w:divsChild>
        <w:div w:id="1146386980">
          <w:marLeft w:val="1268"/>
          <w:marRight w:val="0"/>
          <w:marTop w:val="0"/>
          <w:marBottom w:val="0"/>
          <w:divBdr>
            <w:top w:val="none" w:sz="0" w:space="0" w:color="auto"/>
            <w:left w:val="none" w:sz="0" w:space="0" w:color="auto"/>
            <w:bottom w:val="none" w:sz="0" w:space="0" w:color="auto"/>
            <w:right w:val="none" w:sz="0" w:space="0" w:color="auto"/>
          </w:divBdr>
        </w:div>
      </w:divsChild>
    </w:div>
    <w:div w:id="1871600456">
      <w:bodyDiv w:val="1"/>
      <w:marLeft w:val="0"/>
      <w:marRight w:val="0"/>
      <w:marTop w:val="0"/>
      <w:marBottom w:val="0"/>
      <w:divBdr>
        <w:top w:val="none" w:sz="0" w:space="0" w:color="auto"/>
        <w:left w:val="none" w:sz="0" w:space="0" w:color="auto"/>
        <w:bottom w:val="none" w:sz="0" w:space="0" w:color="auto"/>
        <w:right w:val="none" w:sz="0" w:space="0" w:color="auto"/>
      </w:divBdr>
      <w:divsChild>
        <w:div w:id="1171793488">
          <w:marLeft w:val="126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tmp"/><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tmp"/><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mp"/><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2327</Words>
  <Characters>13614</Characters>
  <Application>Microsoft Office Word</Application>
  <DocSecurity>0</DocSecurity>
  <Lines>271</Lines>
  <Paragraphs>102</Paragraphs>
  <ScaleCrop>false</ScaleCrop>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2024-02-06T10:45:00Z</dcterms:created>
  <dcterms:modified xsi:type="dcterms:W3CDTF">2024-02-06T13:47:00Z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b67e80f35058cacda89ecf44972d3e726e1d777c401452a1755a771998cf719d</vt:lpwstr>
  </property>
</Properties>
</file>