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000000"/>
          <w:lang w:eastAsia="en-US"/>
        </w:rPr>
        <w:id w:val="-584220612"/>
        <w:docPartObj>
          <w:docPartGallery w:val="Cover Pages"/>
          <w:docPartUnique/>
        </w:docPartObj>
      </w:sdtPr>
      <w:sdtEndPr/>
      <w:sdtContent>
        <w:p w14:paraId="4C86467D" w14:textId="322A13B0" w:rsidR="006C16AA" w:rsidRPr="00C8675B" w:rsidRDefault="006C16AA" w:rsidP="00780F1B">
          <w:pPr>
            <w:spacing w:line="360" w:lineRule="auto"/>
            <w:rPr>
              <w:color w:val="000000"/>
              <w:lang w:eastAsia="en-US"/>
            </w:rPr>
          </w:pPr>
        </w:p>
        <w:p w14:paraId="7DD711F0" w14:textId="7622B1C5" w:rsidR="006C16AA" w:rsidRPr="00C33B0F" w:rsidRDefault="0011127F" w:rsidP="00780F1B">
          <w:pPr>
            <w:spacing w:line="360" w:lineRule="auto"/>
            <w:jc w:val="center"/>
            <w:rPr>
              <w:color w:val="000000"/>
              <w:sz w:val="28"/>
              <w:szCs w:val="28"/>
              <w:lang w:eastAsia="en-US"/>
            </w:rPr>
          </w:pPr>
          <w:r w:rsidRPr="00C33B0F">
            <w:rPr>
              <w:color w:val="000000"/>
              <w:sz w:val="28"/>
              <w:szCs w:val="28"/>
              <w:lang w:eastAsia="en-US"/>
            </w:rPr>
            <w:t>The impact of Character and Character-based Leadership on Corporate Efficiency in terms of Leadership Quality, Job Performance, Staff Engagement and Staff Well-being in Asian Context</w:t>
          </w:r>
        </w:p>
        <w:p w14:paraId="1B028BFB" w14:textId="77777777" w:rsidR="006C16AA" w:rsidRPr="00C33B0F" w:rsidRDefault="006C16AA" w:rsidP="00780F1B">
          <w:pPr>
            <w:spacing w:line="360" w:lineRule="auto"/>
            <w:jc w:val="both"/>
            <w:rPr>
              <w:color w:val="000000"/>
              <w:sz w:val="28"/>
              <w:szCs w:val="28"/>
              <w:lang w:eastAsia="en-US"/>
            </w:rPr>
          </w:pPr>
        </w:p>
        <w:p w14:paraId="4935E509" w14:textId="77777777" w:rsidR="0011127F" w:rsidRPr="00C8675B" w:rsidRDefault="0011127F"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color w:val="000000"/>
              <w:lang w:eastAsia="en-US"/>
            </w:rPr>
          </w:pPr>
        </w:p>
        <w:p w14:paraId="3084A57E" w14:textId="2DD2081D" w:rsidR="0011127F" w:rsidRPr="00C8675B" w:rsidRDefault="0011127F"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color w:val="000000"/>
              <w:lang w:eastAsia="en-US"/>
            </w:rPr>
          </w:pPr>
          <w:r w:rsidRPr="00C8675B">
            <w:rPr>
              <w:color w:val="000000"/>
              <w:lang w:eastAsia="en-US"/>
            </w:rPr>
            <w:t>Chi-Wing Kam</w:t>
          </w:r>
        </w:p>
        <w:p w14:paraId="626CC608" w14:textId="77777777" w:rsidR="006C16AA" w:rsidRPr="00C8675B" w:rsidRDefault="006C16AA"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color w:val="000000"/>
              <w:lang w:eastAsia="en-US"/>
            </w:rPr>
          </w:pPr>
        </w:p>
        <w:p w14:paraId="40AEA3C3" w14:textId="77777777" w:rsidR="006C16AA" w:rsidRPr="00C8675B" w:rsidRDefault="006C16AA"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eastAsia="en-US"/>
            </w:rPr>
          </w:pPr>
        </w:p>
        <w:p w14:paraId="6BCD9D07" w14:textId="25B3BE24" w:rsidR="0011127F" w:rsidRPr="00C8675B" w:rsidRDefault="0011127F"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color w:val="000000"/>
              <w:lang w:eastAsia="en-US"/>
            </w:rPr>
          </w:pPr>
          <w:r w:rsidRPr="00C8675B">
            <w:rPr>
              <w:color w:val="000000"/>
              <w:lang w:eastAsia="en-US"/>
            </w:rPr>
            <w:t xml:space="preserve">Supervised by: Dr. </w:t>
          </w:r>
          <w:r w:rsidR="006C16AA" w:rsidRPr="00C8675B">
            <w:rPr>
              <w:color w:val="000000"/>
              <w:lang w:eastAsia="en-US"/>
            </w:rPr>
            <w:t>Wendy Wan</w:t>
          </w:r>
          <w:r w:rsidRPr="00C8675B">
            <w:rPr>
              <w:color w:val="000000"/>
              <w:lang w:eastAsia="en-US"/>
            </w:rPr>
            <w:t xml:space="preserve">, </w:t>
          </w:r>
          <w:r w:rsidR="006C16AA" w:rsidRPr="00C8675B">
            <w:rPr>
              <w:color w:val="000000"/>
              <w:lang w:eastAsia="en-US"/>
            </w:rPr>
            <w:t xml:space="preserve">Dr. Michael Luk </w:t>
          </w:r>
        </w:p>
        <w:p w14:paraId="2D027D1B" w14:textId="77777777" w:rsidR="006C16AA" w:rsidRPr="00C8675B" w:rsidRDefault="006C16AA"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eastAsia="en-US"/>
            </w:rPr>
          </w:pPr>
        </w:p>
        <w:p w14:paraId="56E5E8EF" w14:textId="77777777" w:rsidR="006C16AA" w:rsidRPr="00C8675B" w:rsidRDefault="006C16AA"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color w:val="000000"/>
              <w:lang w:eastAsia="en-US"/>
            </w:rPr>
          </w:pPr>
        </w:p>
        <w:p w14:paraId="4A0DFD6E" w14:textId="77777777" w:rsidR="0011127F" w:rsidRPr="00C8675B" w:rsidRDefault="0011127F"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color w:val="000000"/>
              <w:lang w:eastAsia="en-US"/>
            </w:rPr>
          </w:pPr>
          <w:r w:rsidRPr="00C8675B">
            <w:rPr>
              <w:color w:val="000000"/>
              <w:lang w:eastAsia="en-US"/>
            </w:rPr>
            <w:t>This research was undertaken under the auspices of</w:t>
          </w:r>
        </w:p>
        <w:p w14:paraId="5F174F6B" w14:textId="6689927D" w:rsidR="006C16AA" w:rsidRPr="00C8675B" w:rsidRDefault="0011127F"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color w:val="000000"/>
              <w:lang w:eastAsia="en-US"/>
            </w:rPr>
          </w:pPr>
          <w:r w:rsidRPr="00C8675B">
            <w:rPr>
              <w:color w:val="000000"/>
              <w:lang w:eastAsia="en-US"/>
            </w:rPr>
            <w:t>The Hong Kong Management Association</w:t>
          </w:r>
        </w:p>
        <w:p w14:paraId="2B7492A2" w14:textId="77777777" w:rsidR="00780F1B" w:rsidRPr="00C8675B" w:rsidRDefault="00780F1B"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color w:val="000000"/>
              <w:lang w:eastAsia="en-US"/>
            </w:rPr>
          </w:pPr>
        </w:p>
        <w:p w14:paraId="0D2FF963" w14:textId="77777777" w:rsidR="0011127F" w:rsidRPr="00C8675B" w:rsidRDefault="0011127F"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color w:val="000000"/>
              <w:lang w:eastAsia="en-US"/>
            </w:rPr>
          </w:pPr>
          <w:r w:rsidRPr="00C8675B">
            <w:rPr>
              <w:color w:val="000000"/>
              <w:lang w:eastAsia="en-US"/>
            </w:rPr>
            <w:t>Submitted in partial fulfilment for the award of the degree of</w:t>
          </w:r>
        </w:p>
        <w:p w14:paraId="2B72F639" w14:textId="33B60DD9" w:rsidR="006C16AA" w:rsidRPr="00C8675B" w:rsidRDefault="0011127F"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color w:val="000000"/>
              <w:lang w:eastAsia="en-US"/>
            </w:rPr>
          </w:pPr>
          <w:r w:rsidRPr="00C8675B">
            <w:rPr>
              <w:color w:val="000000"/>
              <w:lang w:eastAsia="en-US"/>
            </w:rPr>
            <w:t>Doctor of Business Administration</w:t>
          </w:r>
        </w:p>
        <w:p w14:paraId="507A5190" w14:textId="77777777" w:rsidR="00780F1B" w:rsidRPr="00C8675B" w:rsidRDefault="00780F1B"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color w:val="000000"/>
              <w:lang w:eastAsia="en-US"/>
            </w:rPr>
          </w:pPr>
        </w:p>
        <w:p w14:paraId="7EF04226" w14:textId="77777777" w:rsidR="00780F1B" w:rsidRPr="00C8675B" w:rsidRDefault="00780F1B"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color w:val="000000"/>
              <w:lang w:eastAsia="en-US"/>
            </w:rPr>
          </w:pPr>
        </w:p>
        <w:p w14:paraId="218CD57B" w14:textId="7F97D5C1" w:rsidR="006C16AA" w:rsidRPr="00C8675B" w:rsidRDefault="0011127F"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color w:val="000000"/>
              <w:lang w:eastAsia="en-US"/>
            </w:rPr>
          </w:pPr>
          <w:r w:rsidRPr="00C8675B">
            <w:rPr>
              <w:color w:val="000000"/>
              <w:lang w:eastAsia="en-US"/>
            </w:rPr>
            <w:t>University of Wales Trinity Saint David</w:t>
          </w:r>
        </w:p>
        <w:p w14:paraId="502B8E9A" w14:textId="77777777" w:rsidR="006C16AA" w:rsidRPr="00C8675B" w:rsidRDefault="006C16AA"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color w:val="000000"/>
              <w:lang w:eastAsia="en-US"/>
            </w:rPr>
          </w:pPr>
        </w:p>
        <w:p w14:paraId="3E6E966F" w14:textId="318829CA" w:rsidR="007842DB" w:rsidRPr="00C8675B" w:rsidRDefault="0011127F" w:rsidP="00780F1B">
          <w:pPr>
            <w:spacing w:line="360" w:lineRule="auto"/>
            <w:jc w:val="center"/>
            <w:rPr>
              <w:color w:val="000000"/>
              <w:lang w:eastAsia="en-US"/>
            </w:rPr>
          </w:pPr>
          <w:r w:rsidRPr="00C8675B">
            <w:rPr>
              <w:color w:val="000000"/>
              <w:lang w:eastAsia="en-US"/>
            </w:rPr>
            <w:t>202</w:t>
          </w:r>
          <w:r w:rsidR="006C16AA" w:rsidRPr="00C8675B">
            <w:rPr>
              <w:color w:val="000000"/>
              <w:lang w:eastAsia="en-US"/>
            </w:rPr>
            <w:t>5</w:t>
          </w:r>
        </w:p>
        <w:p w14:paraId="475E5D20" w14:textId="0E2D1396" w:rsidR="00D26739" w:rsidRDefault="00D26739" w:rsidP="00780F1B">
          <w:pPr>
            <w:spacing w:line="360" w:lineRule="auto"/>
            <w:rPr>
              <w:color w:val="000000"/>
              <w:lang w:eastAsia="en-US"/>
            </w:rPr>
          </w:pPr>
        </w:p>
        <w:p w14:paraId="50BD25BA" w14:textId="77777777" w:rsidR="00C33B0F" w:rsidRDefault="00C33B0F" w:rsidP="00780F1B">
          <w:pPr>
            <w:spacing w:line="360" w:lineRule="auto"/>
            <w:rPr>
              <w:color w:val="000000"/>
              <w:lang w:eastAsia="en-US"/>
            </w:rPr>
          </w:pPr>
        </w:p>
        <w:p w14:paraId="28A3CAA5" w14:textId="77777777" w:rsidR="00C33B0F" w:rsidRDefault="00C33B0F" w:rsidP="00780F1B">
          <w:pPr>
            <w:spacing w:line="360" w:lineRule="auto"/>
            <w:rPr>
              <w:color w:val="000000"/>
              <w:lang w:eastAsia="en-US"/>
            </w:rPr>
          </w:pPr>
        </w:p>
        <w:p w14:paraId="44706527" w14:textId="77777777" w:rsidR="00C33B0F" w:rsidRPr="00C8675B" w:rsidRDefault="00C33B0F" w:rsidP="00780F1B">
          <w:pPr>
            <w:spacing w:line="360" w:lineRule="auto"/>
            <w:rPr>
              <w:color w:val="000000"/>
              <w:lang w:eastAsia="en-US"/>
            </w:rPr>
          </w:pPr>
        </w:p>
        <w:p w14:paraId="41286AA3" w14:textId="0BD20D1C" w:rsidR="00401EF0" w:rsidRDefault="00401EF0">
          <w:pPr>
            <w:rPr>
              <w:color w:val="000000"/>
              <w:lang w:eastAsia="en-US"/>
            </w:rPr>
          </w:pPr>
          <w:r>
            <w:rPr>
              <w:color w:val="000000"/>
              <w:lang w:eastAsia="en-US"/>
            </w:rPr>
            <w:br w:type="page"/>
          </w:r>
        </w:p>
        <w:p w14:paraId="144DA8D7" w14:textId="77777777" w:rsidR="00780F1B" w:rsidRPr="00C8675B" w:rsidRDefault="00780F1B"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eastAsia="en-US"/>
            </w:rPr>
          </w:pPr>
        </w:p>
        <w:p w14:paraId="78B512B4" w14:textId="683E82AF" w:rsidR="006C16AA" w:rsidRPr="005A5D7F" w:rsidRDefault="006C16AA"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b/>
              <w:bCs/>
              <w:color w:val="000000"/>
              <w:lang w:eastAsia="en-US"/>
            </w:rPr>
          </w:pPr>
          <w:r w:rsidRPr="005A5D7F">
            <w:rPr>
              <w:b/>
              <w:bCs/>
              <w:color w:val="000000"/>
              <w:lang w:eastAsia="en-US"/>
            </w:rPr>
            <w:t>ABSTRACT</w:t>
          </w:r>
        </w:p>
        <w:p w14:paraId="1A5FF134" w14:textId="77777777" w:rsidR="00DB13B8" w:rsidRDefault="00DB13B8" w:rsidP="00DB13B8">
          <w:pPr>
            <w:spacing w:line="360" w:lineRule="auto"/>
            <w:jc w:val="both"/>
          </w:pPr>
          <w:r>
            <w:t xml:space="preserve">With the backdrop of high-profile corporate scandals, rising staff turnover, and the collapse of traditional business models, the study addresses the growing demand for alternative leadership approaches that prioritize character. </w:t>
          </w:r>
        </w:p>
        <w:p w14:paraId="3F7082D8" w14:textId="77777777" w:rsidR="00DB13B8" w:rsidRPr="006F537B" w:rsidRDefault="00DB13B8" w:rsidP="00DB13B8">
          <w:pPr>
            <w:spacing w:line="360" w:lineRule="auto"/>
            <w:jc w:val="both"/>
          </w:pPr>
        </w:p>
        <w:p w14:paraId="6DB52789" w14:textId="77777777" w:rsidR="00DB13B8" w:rsidRDefault="00DB13B8" w:rsidP="00DB13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color w:val="474747"/>
              <w:shd w:val="clear" w:color="auto" w:fill="FFFFFF"/>
            </w:rPr>
          </w:pPr>
          <w:r w:rsidRPr="006F537B">
            <w:rPr>
              <w:color w:val="000000" w:themeColor="text1"/>
            </w:rPr>
            <w:t>Th</w:t>
          </w:r>
          <w:r>
            <w:rPr>
              <w:color w:val="000000" w:themeColor="text1"/>
            </w:rPr>
            <w:t xml:space="preserve">is </w:t>
          </w:r>
          <w:r w:rsidRPr="006F537B">
            <w:rPr>
              <w:color w:val="000000" w:themeColor="text1"/>
            </w:rPr>
            <w:t xml:space="preserve">study </w:t>
          </w:r>
          <w:r>
            <w:rPr>
              <w:color w:val="000000" w:themeColor="text1"/>
            </w:rPr>
            <w:t xml:space="preserve">aims </w:t>
          </w:r>
          <w:r w:rsidRPr="006F537B">
            <w:rPr>
              <w:color w:val="000000" w:themeColor="text1"/>
            </w:rPr>
            <w:t xml:space="preserve">to empirically examine the impact of Leadership Character and Character-based leadership on corporate efficiency in terms of leadership quality, job performance, staff engagement, and staff wellbeing in Asian Context.  It hope to build a solid evidence to support the importance of leadership character and suggest </w:t>
          </w:r>
          <w:r w:rsidRPr="006F537B">
            <w:rPr>
              <w:color w:val="000000"/>
              <w:lang w:eastAsia="en-US"/>
            </w:rPr>
            <w:t xml:space="preserve">character based leadership as an sustainable model for </w:t>
          </w:r>
          <w:r>
            <w:rPr>
              <w:color w:val="000000"/>
              <w:lang w:eastAsia="en-US"/>
            </w:rPr>
            <w:t xml:space="preserve">contemporary </w:t>
          </w:r>
          <w:r w:rsidRPr="006F537B">
            <w:rPr>
              <w:color w:val="000000"/>
              <w:lang w:eastAsia="en-US"/>
            </w:rPr>
            <w:t xml:space="preserve"> </w:t>
          </w:r>
          <w:r w:rsidRPr="006F537B">
            <w:rPr>
              <w:color w:val="474747"/>
              <w:shd w:val="clear" w:color="auto" w:fill="FFFFFF"/>
            </w:rPr>
            <w:t>Volatile, Uncertain, Complex, Ambiguous world environment.</w:t>
          </w:r>
        </w:p>
        <w:p w14:paraId="0BC78DAA" w14:textId="77777777" w:rsidR="00DB13B8" w:rsidRDefault="00DB13B8" w:rsidP="00DB13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color w:val="474747"/>
              <w:shd w:val="clear" w:color="auto" w:fill="FFFFFF"/>
            </w:rPr>
          </w:pPr>
        </w:p>
        <w:p w14:paraId="59BAB631" w14:textId="77777777" w:rsidR="00DB13B8" w:rsidRDefault="00DB13B8" w:rsidP="00DB13B8">
          <w:pPr>
            <w:spacing w:line="360" w:lineRule="auto"/>
            <w:jc w:val="both"/>
          </w:pPr>
          <w:r>
            <w:t>The research begins by clarifying key concepts, such as character strengths, the distinction between character and personality, and the relevance of character in leadership roles.  It then emphasizes the importance of character-based leadership in modern organizations and outlines the theoretical and practical gaps in existing literature, particularly in Asian corporate environments.</w:t>
          </w:r>
        </w:p>
        <w:p w14:paraId="6A5E9E73" w14:textId="77777777" w:rsidR="00DB13B8" w:rsidRDefault="00DB13B8" w:rsidP="00DB13B8">
          <w:pPr>
            <w:spacing w:line="360" w:lineRule="auto"/>
            <w:jc w:val="both"/>
          </w:pPr>
        </w:p>
        <w:p w14:paraId="6AEC6691" w14:textId="77777777" w:rsidR="00DB13B8" w:rsidRDefault="00DB13B8" w:rsidP="00DB13B8">
          <w:pPr>
            <w:spacing w:line="360" w:lineRule="auto"/>
            <w:jc w:val="both"/>
          </w:pPr>
          <w:r>
            <w:t xml:space="preserve">For methodology , this thesis adopts a positivist and deductive approach, employing two sets of on-line quantitative surveys to gather data from </w:t>
          </w:r>
          <w:r>
            <w:rPr>
              <w:rFonts w:ascii="Arial" w:hAnsi="Arial" w:cs="Arial"/>
              <w:color w:val="000000" w:themeColor="text1"/>
            </w:rPr>
            <w:t>eligible respondents</w:t>
          </w:r>
          <w:r w:rsidRPr="00497BB8">
            <w:rPr>
              <w:rFonts w:ascii="Arial" w:hAnsi="Arial" w:cs="Arial"/>
              <w:color w:val="000000" w:themeColor="text1"/>
            </w:rPr>
            <w:t>.  Set one collect</w:t>
          </w:r>
          <w:r>
            <w:rPr>
              <w:rFonts w:ascii="Arial" w:hAnsi="Arial" w:cs="Arial"/>
              <w:color w:val="000000" w:themeColor="text1"/>
            </w:rPr>
            <w:t>ed</w:t>
          </w:r>
          <w:r w:rsidRPr="00497BB8">
            <w:rPr>
              <w:rFonts w:ascii="Arial" w:hAnsi="Arial" w:cs="Arial"/>
              <w:color w:val="000000" w:themeColor="text1"/>
            </w:rPr>
            <w:t xml:space="preserve"> 184 </w:t>
          </w:r>
          <w:r>
            <w:rPr>
              <w:rFonts w:ascii="Arial" w:hAnsi="Arial" w:cs="Arial"/>
              <w:color w:val="000000" w:themeColor="text1"/>
            </w:rPr>
            <w:t>data</w:t>
          </w:r>
          <w:r w:rsidRPr="00497BB8">
            <w:rPr>
              <w:rFonts w:ascii="Arial" w:hAnsi="Arial" w:cs="Arial"/>
              <w:color w:val="000000" w:themeColor="text1"/>
            </w:rPr>
            <w:t xml:space="preserve"> from </w:t>
          </w:r>
          <w:r>
            <w:rPr>
              <w:rFonts w:ascii="Arial" w:hAnsi="Arial" w:cs="Arial"/>
              <w:color w:val="000000" w:themeColor="text1"/>
            </w:rPr>
            <w:t xml:space="preserve">small and </w:t>
          </w:r>
          <w:r w:rsidRPr="00497BB8">
            <w:rPr>
              <w:rFonts w:ascii="Arial" w:hAnsi="Arial" w:cs="Arial"/>
              <w:color w:val="000000" w:themeColor="text1"/>
            </w:rPr>
            <w:t>medium-sized enterprises (SMEs) to large corporates</w:t>
          </w:r>
          <w:r>
            <w:rPr>
              <w:rFonts w:ascii="Arial" w:hAnsi="Arial" w:cs="Arial"/>
              <w:color w:val="000000" w:themeColor="text1"/>
            </w:rPr>
            <w:t xml:space="preserve"> employees with supervising managers.  </w:t>
          </w:r>
          <w:r w:rsidRPr="00497BB8">
            <w:rPr>
              <w:rFonts w:ascii="Arial" w:hAnsi="Arial" w:cs="Arial"/>
              <w:color w:val="000000" w:themeColor="text1"/>
            </w:rPr>
            <w:t>The second set collect</w:t>
          </w:r>
          <w:r>
            <w:rPr>
              <w:rFonts w:ascii="Arial" w:hAnsi="Arial" w:cs="Arial"/>
              <w:color w:val="000000" w:themeColor="text1"/>
            </w:rPr>
            <w:t>ed</w:t>
          </w:r>
          <w:r w:rsidRPr="00497BB8">
            <w:rPr>
              <w:rFonts w:ascii="Arial" w:hAnsi="Arial" w:cs="Arial"/>
              <w:color w:val="000000" w:themeColor="text1"/>
            </w:rPr>
            <w:t xml:space="preserve"> data from 56 pairs of supervising managers and their respective staff</w:t>
          </w:r>
          <w:r>
            <w:t xml:space="preserve">.  In terms of statistical analyses, correlation and regression are used to test hypotheses and assess the reliability and validity of constructs. </w:t>
          </w:r>
        </w:p>
        <w:p w14:paraId="0A27B0AE" w14:textId="77777777" w:rsidR="00DB13B8" w:rsidRDefault="00DB13B8" w:rsidP="00DB13B8">
          <w:pPr>
            <w:spacing w:line="360" w:lineRule="auto"/>
            <w:jc w:val="both"/>
          </w:pPr>
          <w:r>
            <w:lastRenderedPageBreak/>
            <w:t xml:space="preserve">The findings reveal significant relationships between leader character and positive corporate efficiency, with notable variations in the Asian context.  The discussion interprets these results through both theoretical and practical perspectives, offering insights that how leadership character and character-based leadership help enhance leadership quality, enhance job performance, foster staff engagement, and improve well-being.  </w:t>
          </w:r>
        </w:p>
        <w:p w14:paraId="3019EBCD" w14:textId="77777777" w:rsidR="00DB13B8" w:rsidRDefault="00DB13B8" w:rsidP="00DB13B8">
          <w:pPr>
            <w:spacing w:line="360" w:lineRule="auto"/>
            <w:jc w:val="both"/>
          </w:pPr>
        </w:p>
        <w:p w14:paraId="2FB1BB2F" w14:textId="6D77DEF4" w:rsidR="00DB13B8" w:rsidRDefault="00DB13B8" w:rsidP="00DB13B8">
          <w:pPr>
            <w:spacing w:line="360" w:lineRule="auto"/>
            <w:jc w:val="both"/>
          </w:pPr>
          <w:r>
            <w:t>This study concludes with recommendations for organizations, human resources leaders, acknowledges study limitations, and suggests avenues for future research, ultimately underscoring the strategic value of character in contemporary leadership.</w:t>
          </w:r>
        </w:p>
        <w:p w14:paraId="24025135" w14:textId="1E2F2584" w:rsidR="00254933" w:rsidRPr="00C8675B" w:rsidRDefault="00254933" w:rsidP="00780F1B">
          <w:pPr>
            <w:spacing w:line="360" w:lineRule="auto"/>
            <w:rPr>
              <w:color w:val="000000"/>
              <w:lang w:eastAsia="en-US"/>
            </w:rPr>
          </w:pPr>
        </w:p>
        <w:p w14:paraId="13E41089" w14:textId="2F5B1909" w:rsidR="00780F1B" w:rsidRPr="00C8675B" w:rsidRDefault="00766CB0" w:rsidP="00766CB0">
          <w:pPr>
            <w:rPr>
              <w:color w:val="000000"/>
              <w:lang w:eastAsia="en-US"/>
            </w:rPr>
          </w:pPr>
          <w:r>
            <w:rPr>
              <w:color w:val="000000"/>
              <w:lang w:eastAsia="en-US"/>
            </w:rPr>
            <w:br w:type="page"/>
          </w:r>
        </w:p>
        <w:p w14:paraId="20F4FEE7" w14:textId="77777777" w:rsidR="00780F1B" w:rsidRPr="00C8675B" w:rsidRDefault="00780F1B" w:rsidP="00780F1B">
          <w:pPr>
            <w:spacing w:line="360" w:lineRule="auto"/>
            <w:rPr>
              <w:color w:val="000000"/>
              <w:lang w:eastAsia="en-US"/>
            </w:rPr>
          </w:pPr>
        </w:p>
        <w:p w14:paraId="3AD89568" w14:textId="77777777" w:rsidR="00780F1B" w:rsidRPr="005A5D7F" w:rsidRDefault="00780F1B"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b/>
              <w:bCs/>
              <w:color w:val="000000"/>
              <w:lang w:eastAsia="en-US"/>
            </w:rPr>
          </w:pPr>
          <w:r w:rsidRPr="005A5D7F">
            <w:rPr>
              <w:b/>
              <w:bCs/>
              <w:color w:val="000000"/>
              <w:lang w:eastAsia="en-US"/>
            </w:rPr>
            <w:t>DECLARATION</w:t>
          </w:r>
        </w:p>
        <w:p w14:paraId="37FD6696" w14:textId="77777777" w:rsidR="00780F1B" w:rsidRPr="00C8675B" w:rsidRDefault="00780F1B" w:rsidP="006F7E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eastAsia="en-US"/>
            </w:rPr>
          </w:pPr>
        </w:p>
        <w:p w14:paraId="7351464D" w14:textId="22993757" w:rsidR="00780F1B" w:rsidRDefault="00780F1B"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eastAsia="en-US"/>
            </w:rPr>
          </w:pPr>
          <w:r>
            <w:rPr>
              <w:color w:val="000000"/>
              <w:lang w:eastAsia="en-US"/>
            </w:rPr>
            <w:t>This work has not previously been accepted in substance for any degree and is not being concurrently submitted in candidature for any degree.</w:t>
          </w:r>
        </w:p>
        <w:p w14:paraId="0FEEF78B" w14:textId="77777777" w:rsidR="00780F1B" w:rsidRDefault="00780F1B"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eastAsia="en-US"/>
            </w:rPr>
          </w:pPr>
        </w:p>
        <w:p w14:paraId="1002E1ED" w14:textId="0A238697" w:rsidR="00780F1B" w:rsidRDefault="00780F1B"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eastAsia="en-US"/>
            </w:rPr>
          </w:pPr>
          <w:r>
            <w:rPr>
              <w:color w:val="000000"/>
              <w:lang w:eastAsia="en-US"/>
            </w:rPr>
            <w:t>Signed: Kam Chi Wing</w:t>
          </w:r>
        </w:p>
        <w:p w14:paraId="31925A1B" w14:textId="07B2C22C" w:rsidR="00766CB0" w:rsidRDefault="00780F1B"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eastAsia="en-US"/>
            </w:rPr>
          </w:pPr>
          <w:r>
            <w:rPr>
              <w:color w:val="000000"/>
              <w:lang w:eastAsia="en-US"/>
            </w:rPr>
            <w:t>Date: 29-05-2025</w:t>
          </w:r>
        </w:p>
        <w:p w14:paraId="0F489C80" w14:textId="77777777" w:rsidR="00766CB0" w:rsidRDefault="00766CB0"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eastAsia="en-US"/>
            </w:rPr>
          </w:pPr>
        </w:p>
        <w:p w14:paraId="3444C7AE" w14:textId="77777777" w:rsidR="00780F1B" w:rsidRPr="005A5D7F" w:rsidRDefault="00780F1B"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color w:val="000000"/>
              <w:lang w:eastAsia="en-US"/>
            </w:rPr>
          </w:pPr>
          <w:r w:rsidRPr="005A5D7F">
            <w:rPr>
              <w:b/>
              <w:bCs/>
              <w:color w:val="000000"/>
              <w:lang w:eastAsia="en-US"/>
            </w:rPr>
            <w:t>STATEMENT 1</w:t>
          </w:r>
        </w:p>
        <w:p w14:paraId="260FE6C5" w14:textId="11E93A4A" w:rsidR="00780F1B" w:rsidRDefault="00780F1B"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color w:val="000000"/>
              <w:lang w:eastAsia="en-US"/>
            </w:rPr>
          </w:pPr>
          <w:r>
            <w:rPr>
              <w:color w:val="000000"/>
              <w:lang w:eastAsia="en-US"/>
            </w:rPr>
            <w:t>This thesis is the result of my own investigations, except where otherwise stated.</w:t>
          </w:r>
          <w:r w:rsidR="00AA1F35">
            <w:rPr>
              <w:color w:val="000000"/>
              <w:lang w:eastAsia="en-US"/>
            </w:rPr>
            <w:t xml:space="preserve">  </w:t>
          </w:r>
          <w:r w:rsidRPr="00C8675B">
            <w:rPr>
              <w:color w:val="000000"/>
              <w:lang w:eastAsia="en-US"/>
            </w:rPr>
            <w:t>Where correction services have been used the extent and nature of the corrections is</w:t>
          </w:r>
          <w:r w:rsidR="00AA1F35" w:rsidRPr="00C8675B">
            <w:rPr>
              <w:color w:val="000000"/>
              <w:lang w:eastAsia="en-US"/>
            </w:rPr>
            <w:t xml:space="preserve"> </w:t>
          </w:r>
          <w:r w:rsidRPr="00C8675B">
            <w:rPr>
              <w:color w:val="000000"/>
              <w:lang w:eastAsia="en-US"/>
            </w:rPr>
            <w:t>clearly marked in a footnote(s)</w:t>
          </w:r>
          <w:r>
            <w:rPr>
              <w:color w:val="000000"/>
              <w:lang w:eastAsia="en-US"/>
            </w:rPr>
            <w:t>.</w:t>
          </w:r>
          <w:r w:rsidR="00AA1F35">
            <w:rPr>
              <w:color w:val="000000"/>
              <w:lang w:eastAsia="en-US"/>
            </w:rPr>
            <w:t xml:space="preserve">  </w:t>
          </w:r>
          <w:r>
            <w:rPr>
              <w:color w:val="000000"/>
              <w:lang w:eastAsia="en-US"/>
            </w:rPr>
            <w:t>Other sources are acknowledged by giving explicit</w:t>
          </w:r>
          <w:r w:rsidR="00AA1F35">
            <w:rPr>
              <w:color w:val="000000"/>
              <w:lang w:eastAsia="en-US"/>
            </w:rPr>
            <w:t xml:space="preserve"> </w:t>
          </w:r>
          <w:r>
            <w:rPr>
              <w:color w:val="000000"/>
              <w:lang w:eastAsia="en-US"/>
            </w:rPr>
            <w:t>references. A list of references is appended.</w:t>
          </w:r>
        </w:p>
        <w:p w14:paraId="3C62057A" w14:textId="77777777" w:rsidR="00AA1F35" w:rsidRDefault="00AA1F35" w:rsidP="00780F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color w:val="000000"/>
              <w:lang w:eastAsia="en-US"/>
            </w:rPr>
          </w:pPr>
        </w:p>
        <w:p w14:paraId="03BF5945" w14:textId="77777777" w:rsidR="00AA1F35" w:rsidRDefault="00AA1F35"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eastAsia="en-US"/>
            </w:rPr>
          </w:pPr>
          <w:r>
            <w:rPr>
              <w:color w:val="000000"/>
              <w:lang w:eastAsia="en-US"/>
            </w:rPr>
            <w:t>Signed: Kam Chi Wing</w:t>
          </w:r>
        </w:p>
        <w:p w14:paraId="5ED0672F" w14:textId="77777777" w:rsidR="00AA1F35" w:rsidRDefault="00AA1F35"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eastAsia="en-US"/>
            </w:rPr>
          </w:pPr>
          <w:r>
            <w:rPr>
              <w:color w:val="000000"/>
              <w:lang w:eastAsia="en-US"/>
            </w:rPr>
            <w:t>Date: 29-05-2025</w:t>
          </w:r>
        </w:p>
        <w:p w14:paraId="18D4810F" w14:textId="77777777" w:rsidR="00766CB0" w:rsidRDefault="00766CB0" w:rsidP="00780F1B">
          <w:pPr>
            <w:spacing w:line="360" w:lineRule="auto"/>
            <w:jc w:val="both"/>
            <w:rPr>
              <w:color w:val="000000"/>
              <w:lang w:eastAsia="en-US"/>
            </w:rPr>
          </w:pPr>
        </w:p>
        <w:p w14:paraId="481F2E97" w14:textId="77777777" w:rsidR="00766CB0" w:rsidRPr="00C8675B" w:rsidRDefault="00766CB0" w:rsidP="00780F1B">
          <w:pPr>
            <w:spacing w:line="360" w:lineRule="auto"/>
            <w:jc w:val="both"/>
            <w:rPr>
              <w:color w:val="000000"/>
              <w:lang w:eastAsia="en-US"/>
            </w:rPr>
          </w:pPr>
        </w:p>
        <w:p w14:paraId="5864F18C" w14:textId="77777777" w:rsidR="00AA1F35" w:rsidRPr="005A5D7F" w:rsidRDefault="00AA1F35"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color w:val="000000"/>
              <w:lang w:eastAsia="en-US"/>
            </w:rPr>
          </w:pPr>
          <w:r w:rsidRPr="005A5D7F">
            <w:rPr>
              <w:b/>
              <w:bCs/>
              <w:color w:val="000000"/>
              <w:lang w:eastAsia="en-US"/>
            </w:rPr>
            <w:t>STATEMENT 2</w:t>
          </w:r>
        </w:p>
        <w:p w14:paraId="183C227A" w14:textId="77777777" w:rsidR="00AA1F35" w:rsidRDefault="00AA1F35"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eastAsia="en-US"/>
            </w:rPr>
          </w:pPr>
        </w:p>
        <w:p w14:paraId="3945B41F" w14:textId="6DDED271" w:rsidR="00AA1F35" w:rsidRDefault="00AA1F35"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eastAsia="en-US"/>
            </w:rPr>
          </w:pPr>
          <w:r>
            <w:rPr>
              <w:color w:val="000000"/>
              <w:lang w:eastAsia="en-US"/>
            </w:rPr>
            <w:t>I hereby give consent for my thesis, if accepted, to be available for deposit in the University’s digital repository</w:t>
          </w:r>
          <w:r w:rsidRPr="00AA1F35">
            <w:rPr>
              <w:color w:val="000000"/>
              <w:lang w:eastAsia="en-US"/>
            </w:rPr>
            <w:t>.</w:t>
          </w:r>
        </w:p>
        <w:p w14:paraId="5C469F04" w14:textId="77777777" w:rsidR="00AA1F35" w:rsidRPr="00AA1F35" w:rsidRDefault="00AA1F35"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eastAsia="en-US"/>
            </w:rPr>
          </w:pPr>
        </w:p>
        <w:p w14:paraId="4E835645" w14:textId="77777777" w:rsidR="00AA1F35" w:rsidRDefault="00AA1F35"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eastAsia="en-US"/>
            </w:rPr>
          </w:pPr>
          <w:r>
            <w:rPr>
              <w:color w:val="000000"/>
              <w:lang w:eastAsia="en-US"/>
            </w:rPr>
            <w:t>Signed: Kam Chi Wing</w:t>
          </w:r>
        </w:p>
        <w:p w14:paraId="79BA1509" w14:textId="6BFD9F8D" w:rsidR="00766CB0" w:rsidRPr="001C58F3" w:rsidRDefault="00AA1F35"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eastAsia="en-US"/>
            </w:rPr>
          </w:pPr>
          <w:r>
            <w:rPr>
              <w:color w:val="000000"/>
              <w:lang w:eastAsia="en-US"/>
            </w:rPr>
            <w:t>Date: 29-05-2025</w:t>
          </w:r>
        </w:p>
        <w:p w14:paraId="68D0569E" w14:textId="77777777"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p>
        <w:p w14:paraId="3CA5A829" w14:textId="3A30F68D" w:rsidR="006F7EBA" w:rsidRDefault="006F7EBA" w:rsidP="006F7EBA">
          <w:r>
            <w:br w:type="page"/>
          </w:r>
        </w:p>
        <w:p w14:paraId="510F72B5" w14:textId="29F4CE08" w:rsidR="005A5D7F" w:rsidRPr="005A5D7F" w:rsidRDefault="005A5D7F" w:rsidP="005A5D7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color w:val="000000"/>
              <w:lang w:eastAsia="en-US"/>
            </w:rPr>
          </w:pPr>
          <w:r w:rsidRPr="005A5D7F">
            <w:rPr>
              <w:b/>
              <w:bCs/>
              <w:color w:val="000000"/>
              <w:lang w:eastAsia="en-US"/>
            </w:rPr>
            <w:lastRenderedPageBreak/>
            <w:t>STATEMENT 3</w:t>
          </w:r>
        </w:p>
        <w:p w14:paraId="049890FC" w14:textId="77777777" w:rsidR="005A5D7F" w:rsidRDefault="005A5D7F" w:rsidP="00766CB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p>
        <w:p w14:paraId="71BA803A" w14:textId="58B07580" w:rsidR="00766CB0" w:rsidRDefault="00766CB0" w:rsidP="00766CB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 xml:space="preserve">Use of Generative Artificial Intelligence In line with UWTSD guidance, Generative AI has been used in this thesis for the following purposes: </w:t>
          </w:r>
        </w:p>
        <w:p w14:paraId="2FA94983" w14:textId="77777777"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p>
        <w:tbl>
          <w:tblPr>
            <w:tblStyle w:val="TableGrid"/>
            <w:tblW w:w="0" w:type="auto"/>
            <w:tblLook w:val="04A0" w:firstRow="1" w:lastRow="0" w:firstColumn="1" w:lastColumn="0" w:noHBand="0" w:noVBand="1"/>
          </w:tblPr>
          <w:tblGrid>
            <w:gridCol w:w="2194"/>
            <w:gridCol w:w="5031"/>
            <w:gridCol w:w="708"/>
            <w:gridCol w:w="844"/>
          </w:tblGrid>
          <w:tr w:rsidR="00766CB0" w14:paraId="2ED69633" w14:textId="77777777" w:rsidTr="00766CB0">
            <w:tc>
              <w:tcPr>
                <w:tcW w:w="2194" w:type="dxa"/>
              </w:tcPr>
              <w:p w14:paraId="327F7C16" w14:textId="77777777"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p>
            </w:tc>
            <w:tc>
              <w:tcPr>
                <w:tcW w:w="5031" w:type="dxa"/>
              </w:tcPr>
              <w:p w14:paraId="5FC817C1" w14:textId="39469DCB" w:rsidR="00766CB0" w:rsidRDefault="00766CB0" w:rsidP="00766CB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right"/>
                </w:pPr>
                <w:r>
                  <w:t>Tick √</w:t>
                </w:r>
              </w:p>
            </w:tc>
            <w:tc>
              <w:tcPr>
                <w:tcW w:w="708" w:type="dxa"/>
              </w:tcPr>
              <w:p w14:paraId="1A44370F" w14:textId="6C193FF2"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YES</w:t>
                </w:r>
              </w:p>
            </w:tc>
            <w:tc>
              <w:tcPr>
                <w:tcW w:w="844" w:type="dxa"/>
              </w:tcPr>
              <w:p w14:paraId="4600FC29" w14:textId="0F5903E8"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NO</w:t>
                </w:r>
              </w:p>
            </w:tc>
          </w:tr>
          <w:tr w:rsidR="00766CB0" w14:paraId="14C271BD" w14:textId="77777777" w:rsidTr="00766CB0">
            <w:tc>
              <w:tcPr>
                <w:tcW w:w="2194" w:type="dxa"/>
              </w:tcPr>
              <w:p w14:paraId="794CEC2E" w14:textId="1F7B3715"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RESEARCH</w:t>
                </w:r>
              </w:p>
            </w:tc>
            <w:tc>
              <w:tcPr>
                <w:tcW w:w="5031" w:type="dxa"/>
              </w:tcPr>
              <w:p w14:paraId="170D8FC2" w14:textId="6763AC09"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I used Generative AI to support my research, including searching for bibliography, using tools to summarise, compare and interrogate materials.</w:t>
                </w:r>
              </w:p>
            </w:tc>
            <w:tc>
              <w:tcPr>
                <w:tcW w:w="708" w:type="dxa"/>
              </w:tcPr>
              <w:p w14:paraId="7E50C04B" w14:textId="2FA0D66D"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w:t>
                </w:r>
              </w:p>
            </w:tc>
            <w:tc>
              <w:tcPr>
                <w:tcW w:w="844" w:type="dxa"/>
              </w:tcPr>
              <w:p w14:paraId="7AEDEDA3" w14:textId="77777777"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p>
            </w:tc>
          </w:tr>
          <w:tr w:rsidR="00766CB0" w14:paraId="73B6278C" w14:textId="77777777" w:rsidTr="00766CB0">
            <w:tc>
              <w:tcPr>
                <w:tcW w:w="2194" w:type="dxa"/>
              </w:tcPr>
              <w:p w14:paraId="02922C51" w14:textId="260CEC7C"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STRUCTURE</w:t>
                </w:r>
              </w:p>
            </w:tc>
            <w:tc>
              <w:tcPr>
                <w:tcW w:w="5031" w:type="dxa"/>
              </w:tcPr>
              <w:p w14:paraId="3CBACBEF" w14:textId="6AA955BC"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I used Generative AI to support structuring my thesis submission, including creating a draft argument structure, identifying parts and headings, etc.</w:t>
                </w:r>
              </w:p>
            </w:tc>
            <w:tc>
              <w:tcPr>
                <w:tcW w:w="708" w:type="dxa"/>
              </w:tcPr>
              <w:p w14:paraId="652E659E" w14:textId="77777777"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p>
            </w:tc>
            <w:tc>
              <w:tcPr>
                <w:tcW w:w="844" w:type="dxa"/>
              </w:tcPr>
              <w:p w14:paraId="3FFD4E6B" w14:textId="684D4CD7"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w:t>
                </w:r>
              </w:p>
            </w:tc>
          </w:tr>
          <w:tr w:rsidR="00766CB0" w14:paraId="503A9420" w14:textId="77777777" w:rsidTr="00766CB0">
            <w:tc>
              <w:tcPr>
                <w:tcW w:w="2194" w:type="dxa"/>
              </w:tcPr>
              <w:p w14:paraId="2E182D68" w14:textId="4AEFD615"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PROOFREADING</w:t>
                </w:r>
              </w:p>
            </w:tc>
            <w:tc>
              <w:tcPr>
                <w:tcW w:w="5031" w:type="dxa"/>
              </w:tcPr>
              <w:p w14:paraId="7092B8E2" w14:textId="709DF63E"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I used Generative AI to check my own text/creation for grammatical and syntactical mistakes, including translation and rephrasing of your own work within specific standards.</w:t>
                </w:r>
              </w:p>
            </w:tc>
            <w:tc>
              <w:tcPr>
                <w:tcW w:w="708" w:type="dxa"/>
              </w:tcPr>
              <w:p w14:paraId="47CBA898" w14:textId="20F0EE79"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w:t>
                </w:r>
              </w:p>
            </w:tc>
            <w:tc>
              <w:tcPr>
                <w:tcW w:w="844" w:type="dxa"/>
              </w:tcPr>
              <w:p w14:paraId="6B0F97AC" w14:textId="77777777"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p>
            </w:tc>
          </w:tr>
          <w:tr w:rsidR="00766CB0" w14:paraId="17B396E1" w14:textId="77777777" w:rsidTr="00766CB0">
            <w:tc>
              <w:tcPr>
                <w:tcW w:w="2194" w:type="dxa"/>
              </w:tcPr>
              <w:p w14:paraId="72516604" w14:textId="5F5D878D"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WRITING</w:t>
                </w:r>
              </w:p>
            </w:tc>
            <w:tc>
              <w:tcPr>
                <w:tcW w:w="5031" w:type="dxa"/>
              </w:tcPr>
              <w:p w14:paraId="37C391DA" w14:textId="3216254A"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I used Generative AI to create text for submission.</w:t>
                </w:r>
              </w:p>
            </w:tc>
            <w:tc>
              <w:tcPr>
                <w:tcW w:w="708" w:type="dxa"/>
              </w:tcPr>
              <w:p w14:paraId="64BF2F56" w14:textId="77777777"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p>
            </w:tc>
            <w:tc>
              <w:tcPr>
                <w:tcW w:w="844" w:type="dxa"/>
              </w:tcPr>
              <w:p w14:paraId="1587D99A" w14:textId="34B7F4A9"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w:t>
                </w:r>
              </w:p>
            </w:tc>
          </w:tr>
          <w:tr w:rsidR="00766CB0" w14:paraId="055BBDEB" w14:textId="77777777" w:rsidTr="00766CB0">
            <w:tc>
              <w:tcPr>
                <w:tcW w:w="2194" w:type="dxa"/>
              </w:tcPr>
              <w:p w14:paraId="5FAFF67A" w14:textId="2B90E73B"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CREATIVE</w:t>
                </w:r>
              </w:p>
            </w:tc>
            <w:tc>
              <w:tcPr>
                <w:tcW w:w="5031" w:type="dxa"/>
              </w:tcPr>
              <w:p w14:paraId="7C8F7DC2" w14:textId="0868BB54"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I used Generative AI to create creative materials, such as images.</w:t>
                </w:r>
              </w:p>
            </w:tc>
            <w:tc>
              <w:tcPr>
                <w:tcW w:w="708" w:type="dxa"/>
              </w:tcPr>
              <w:p w14:paraId="27D87AB5" w14:textId="77777777"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p>
            </w:tc>
            <w:tc>
              <w:tcPr>
                <w:tcW w:w="844" w:type="dxa"/>
              </w:tcPr>
              <w:p w14:paraId="36E83591" w14:textId="73DFFC20"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w:t>
                </w:r>
              </w:p>
            </w:tc>
          </w:tr>
          <w:tr w:rsidR="00766CB0" w14:paraId="52113CAE" w14:textId="77777777" w:rsidTr="00766CB0">
            <w:tc>
              <w:tcPr>
                <w:tcW w:w="2194" w:type="dxa"/>
              </w:tcPr>
              <w:p w14:paraId="2B91835D" w14:textId="6B0E03A0"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PROGRAMING</w:t>
                </w:r>
              </w:p>
            </w:tc>
            <w:tc>
              <w:tcPr>
                <w:tcW w:w="5031" w:type="dxa"/>
              </w:tcPr>
              <w:p w14:paraId="086959F6" w14:textId="77588F14"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I used Generative AI to create and check code.</w:t>
                </w:r>
              </w:p>
            </w:tc>
            <w:tc>
              <w:tcPr>
                <w:tcW w:w="708" w:type="dxa"/>
              </w:tcPr>
              <w:p w14:paraId="4CACD74E" w14:textId="77777777"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p>
            </w:tc>
            <w:tc>
              <w:tcPr>
                <w:tcW w:w="844" w:type="dxa"/>
              </w:tcPr>
              <w:p w14:paraId="1DCCBA3B" w14:textId="0C2401AA"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w:t>
                </w:r>
              </w:p>
            </w:tc>
          </w:tr>
          <w:tr w:rsidR="00766CB0" w14:paraId="0F720EF0" w14:textId="77777777" w:rsidTr="00766CB0">
            <w:tc>
              <w:tcPr>
                <w:tcW w:w="2194" w:type="dxa"/>
              </w:tcPr>
              <w:p w14:paraId="7A51B17B" w14:textId="72FED06E"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NONE</w:t>
                </w:r>
              </w:p>
            </w:tc>
            <w:tc>
              <w:tcPr>
                <w:tcW w:w="5031" w:type="dxa"/>
              </w:tcPr>
              <w:p w14:paraId="2B12A675" w14:textId="08DCD2AF"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I did not use any type of Generative AI support. This includes research support, structure support, writing/proofreading support and creative support.</w:t>
                </w:r>
              </w:p>
            </w:tc>
            <w:tc>
              <w:tcPr>
                <w:tcW w:w="708" w:type="dxa"/>
              </w:tcPr>
              <w:p w14:paraId="0588AA34" w14:textId="77777777"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p>
            </w:tc>
            <w:tc>
              <w:tcPr>
                <w:tcW w:w="844" w:type="dxa"/>
              </w:tcPr>
              <w:p w14:paraId="66F63C3E" w14:textId="19408329" w:rsidR="00766CB0" w:rsidRDefault="00766CB0"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w:t>
                </w:r>
              </w:p>
            </w:tc>
          </w:tr>
        </w:tbl>
        <w:p w14:paraId="4B24FD9A" w14:textId="77777777" w:rsidR="00C33B0F" w:rsidRDefault="00C33B0F"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color w:val="000000"/>
              <w:lang w:eastAsia="en-US"/>
            </w:rPr>
          </w:pPr>
        </w:p>
        <w:p w14:paraId="5F815FF2" w14:textId="77777777" w:rsidR="00C33B0F" w:rsidRDefault="00C33B0F"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color w:val="000000"/>
              <w:lang w:eastAsia="en-US"/>
            </w:rPr>
          </w:pPr>
        </w:p>
        <w:p w14:paraId="2B4A2CA5" w14:textId="54DC29C3" w:rsidR="00766CB0" w:rsidRDefault="00766CB0">
          <w:pPr>
            <w:rPr>
              <w:color w:val="000000"/>
              <w:lang w:eastAsia="en-US"/>
            </w:rPr>
          </w:pPr>
          <w:r>
            <w:rPr>
              <w:color w:val="000000"/>
              <w:lang w:eastAsia="en-US"/>
            </w:rPr>
            <w:br w:type="page"/>
          </w:r>
        </w:p>
        <w:p w14:paraId="1D3B0039" w14:textId="77777777" w:rsidR="00C33B0F" w:rsidRDefault="00C33B0F"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color w:val="000000"/>
              <w:lang w:eastAsia="en-US"/>
            </w:rPr>
          </w:pPr>
        </w:p>
        <w:p w14:paraId="1A933FED" w14:textId="77777777" w:rsidR="00C33B0F" w:rsidRDefault="00C33B0F"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color w:val="000000"/>
              <w:lang w:eastAsia="en-US"/>
            </w:rPr>
          </w:pPr>
        </w:p>
        <w:p w14:paraId="2C0BF902" w14:textId="579F6FDC" w:rsidR="00AA1F35" w:rsidRPr="005A5D7F" w:rsidRDefault="00AA1F35"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bCs/>
              <w:color w:val="000000"/>
              <w:lang w:eastAsia="en-US"/>
            </w:rPr>
          </w:pPr>
          <w:r w:rsidRPr="005A5D7F">
            <w:rPr>
              <w:b/>
              <w:bCs/>
              <w:color w:val="000000"/>
              <w:lang w:eastAsia="en-US"/>
            </w:rPr>
            <w:t>DEDICATION</w:t>
          </w:r>
        </w:p>
        <w:p w14:paraId="1BCA9EC8" w14:textId="77777777" w:rsidR="00AA1F35" w:rsidRDefault="00AA1F35"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color w:val="000000"/>
              <w:lang w:eastAsia="en-US"/>
            </w:rPr>
          </w:pPr>
        </w:p>
        <w:p w14:paraId="625C9D96" w14:textId="0D73C08F" w:rsidR="00AA1F35" w:rsidRDefault="00AA1F35"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color w:val="000000"/>
              <w:lang w:eastAsia="en-US"/>
            </w:rPr>
          </w:pPr>
          <w:r>
            <w:rPr>
              <w:color w:val="000000"/>
              <w:lang w:eastAsia="en-US"/>
            </w:rPr>
            <w:t>To my heavenly Father</w:t>
          </w:r>
        </w:p>
        <w:p w14:paraId="06C6EA6D" w14:textId="2A781504" w:rsidR="00AA1F35" w:rsidRDefault="00AA1F35"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color w:val="000000"/>
              <w:lang w:eastAsia="en-US"/>
            </w:rPr>
          </w:pPr>
          <w:r>
            <w:rPr>
              <w:color w:val="000000"/>
              <w:lang w:eastAsia="en-US"/>
            </w:rPr>
            <w:t>and those who have helped me along the way</w:t>
          </w:r>
        </w:p>
        <w:p w14:paraId="1560FAC1" w14:textId="77777777" w:rsidR="00AA1F35" w:rsidRDefault="00AA1F35"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color w:val="000000"/>
              <w:lang w:eastAsia="en-US"/>
            </w:rPr>
          </w:pPr>
        </w:p>
        <w:p w14:paraId="29819D4D" w14:textId="4628EC57" w:rsidR="00C33B0F" w:rsidRDefault="00A34658" w:rsidP="00401EF0">
          <w:pPr>
            <w:rPr>
              <w:color w:val="000000"/>
              <w:lang w:eastAsia="en-US"/>
            </w:rPr>
          </w:pPr>
          <w:r>
            <w:rPr>
              <w:color w:val="000000"/>
              <w:lang w:eastAsia="en-US"/>
            </w:rPr>
            <w:br w:type="page"/>
          </w:r>
        </w:p>
        <w:p w14:paraId="586D7623" w14:textId="77777777" w:rsidR="00AA1F35" w:rsidRDefault="00AA1F35"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color w:val="000000"/>
              <w:lang w:eastAsia="en-US"/>
            </w:rPr>
          </w:pPr>
        </w:p>
        <w:p w14:paraId="130C968F" w14:textId="77777777" w:rsidR="00AA1F35" w:rsidRPr="005A5D7F" w:rsidRDefault="00AA1F35" w:rsidP="00C867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bCs/>
              <w:color w:val="000000"/>
              <w:lang w:eastAsia="en-US"/>
            </w:rPr>
          </w:pPr>
          <w:r w:rsidRPr="005A5D7F">
            <w:rPr>
              <w:b/>
              <w:bCs/>
              <w:color w:val="000000"/>
              <w:lang w:eastAsia="en-US"/>
            </w:rPr>
            <w:t>ACKNOWLEDGEMENTS</w:t>
          </w:r>
        </w:p>
        <w:p w14:paraId="5CB501B8" w14:textId="77777777" w:rsidR="00AA1F35" w:rsidRDefault="00AA1F35" w:rsidP="00AA1F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eastAsia="en-US"/>
            </w:rPr>
          </w:pPr>
        </w:p>
        <w:p w14:paraId="4DE90B0F" w14:textId="77777777" w:rsidR="007F335E" w:rsidRDefault="00AA1F35" w:rsidP="007F33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color w:val="000000"/>
              <w:lang w:eastAsia="en-US"/>
            </w:rPr>
          </w:pPr>
          <w:r>
            <w:rPr>
              <w:color w:val="000000"/>
              <w:lang w:eastAsia="en-US"/>
            </w:rPr>
            <w:t xml:space="preserve">This research has only been possible with the kind support and assistance from several groups and individuals.  </w:t>
          </w:r>
          <w:r w:rsidR="00B474F2">
            <w:rPr>
              <w:color w:val="000000"/>
              <w:lang w:eastAsia="en-US"/>
            </w:rPr>
            <w:t>First</w:t>
          </w:r>
          <w:r>
            <w:rPr>
              <w:color w:val="000000"/>
              <w:lang w:eastAsia="en-US"/>
            </w:rPr>
            <w:t>, I wish to thank my Director of Studies, Dr. Wendy Wan, who guided</w:t>
          </w:r>
          <w:r w:rsidR="005A3320">
            <w:rPr>
              <w:color w:val="000000"/>
              <w:lang w:eastAsia="en-US"/>
            </w:rPr>
            <w:t xml:space="preserve">. </w:t>
          </w:r>
          <w:r>
            <w:rPr>
              <w:color w:val="000000"/>
              <w:lang w:eastAsia="en-US"/>
            </w:rPr>
            <w:t>me throughout this academic journey.</w:t>
          </w:r>
          <w:r w:rsidR="005A3320">
            <w:rPr>
              <w:color w:val="000000"/>
              <w:lang w:eastAsia="en-US"/>
            </w:rPr>
            <w:t xml:space="preserve">  She has encouraged me when I almost losing hope.  </w:t>
          </w:r>
          <w:r>
            <w:rPr>
              <w:color w:val="000000"/>
              <w:lang w:eastAsia="en-US"/>
            </w:rPr>
            <w:t xml:space="preserve">I am grateful to her patience, unfailing support and </w:t>
          </w:r>
          <w:r w:rsidR="005A3320">
            <w:rPr>
              <w:color w:val="000000"/>
              <w:lang w:eastAsia="en-US"/>
            </w:rPr>
            <w:t>inspiring thoughts in both research and life</w:t>
          </w:r>
          <w:r>
            <w:rPr>
              <w:color w:val="000000"/>
              <w:lang w:eastAsia="en-US"/>
            </w:rPr>
            <w:t xml:space="preserve">.  </w:t>
          </w:r>
          <w:r w:rsidR="005A3320">
            <w:rPr>
              <w:color w:val="000000"/>
              <w:lang w:eastAsia="en-US"/>
            </w:rPr>
            <w:t xml:space="preserve">Her passion and attitudes toward life has impacted both professionally and personally.  </w:t>
          </w:r>
          <w:r>
            <w:rPr>
              <w:color w:val="000000"/>
              <w:lang w:eastAsia="en-US"/>
            </w:rPr>
            <w:t xml:space="preserve">My gratitude goes to my supervisor, Dr. Michael Luk, who guided me by offering </w:t>
          </w:r>
          <w:r w:rsidR="005A3320">
            <w:rPr>
              <w:color w:val="000000"/>
              <w:lang w:eastAsia="en-US"/>
            </w:rPr>
            <w:t xml:space="preserve">timely response, useful </w:t>
          </w:r>
          <w:r>
            <w:rPr>
              <w:color w:val="000000"/>
              <w:lang w:eastAsia="en-US"/>
            </w:rPr>
            <w:t xml:space="preserve">feedback, and </w:t>
          </w:r>
          <w:r w:rsidR="005A3320">
            <w:rPr>
              <w:color w:val="000000"/>
              <w:lang w:eastAsia="en-US"/>
            </w:rPr>
            <w:t>invaluable advice in my research</w:t>
          </w:r>
          <w:r>
            <w:rPr>
              <w:color w:val="000000"/>
              <w:lang w:eastAsia="en-US"/>
            </w:rPr>
            <w:t>.</w:t>
          </w:r>
          <w:r w:rsidR="005A3320">
            <w:rPr>
              <w:color w:val="000000"/>
              <w:lang w:eastAsia="en-US"/>
            </w:rPr>
            <w:t xml:space="preserve">  I have learnt a lot from her profound knowledge and insights in conducting research.</w:t>
          </w:r>
          <w:r w:rsidR="00B474F2">
            <w:rPr>
              <w:color w:val="000000"/>
              <w:lang w:eastAsia="en-US"/>
            </w:rPr>
            <w:t xml:space="preserve">  </w:t>
          </w:r>
          <w:r>
            <w:rPr>
              <w:color w:val="000000"/>
              <w:lang w:eastAsia="en-US"/>
            </w:rPr>
            <w:t>With the superb guidance and support from both supervisors who are renowned scholars in their respective fields, I have learnt how to navigate my research in an efficient and effective way.</w:t>
          </w:r>
        </w:p>
        <w:p w14:paraId="1A09B014" w14:textId="77777777" w:rsidR="007F335E" w:rsidRDefault="007F335E" w:rsidP="007F33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color w:val="000000"/>
              <w:lang w:eastAsia="en-US"/>
            </w:rPr>
          </w:pPr>
        </w:p>
        <w:p w14:paraId="3C9DF6B6" w14:textId="0C03666A" w:rsidR="00C8675B" w:rsidRDefault="00C8675B" w:rsidP="007F33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color w:val="000000"/>
              <w:lang w:eastAsia="en-US"/>
            </w:rPr>
          </w:pPr>
          <w:r>
            <w:rPr>
              <w:color w:val="000000"/>
              <w:lang w:eastAsia="en-US"/>
            </w:rPr>
            <w:t>I would also like to thank Dr. Ken Kamoche for his guidance and valuable advice in the early days of my research, I have learnt a lot from him in writing my proposal.</w:t>
          </w:r>
          <w:r w:rsidR="00FD1FAC">
            <w:rPr>
              <w:color w:val="000000"/>
              <w:lang w:eastAsia="en-US"/>
            </w:rPr>
            <w:t xml:space="preserve">  I must </w:t>
          </w:r>
          <w:r w:rsidR="007F335E">
            <w:rPr>
              <w:color w:val="000000"/>
              <w:lang w:eastAsia="en-US"/>
            </w:rPr>
            <w:t>thank</w:t>
          </w:r>
          <w:r w:rsidR="00FD1FAC">
            <w:rPr>
              <w:color w:val="000000"/>
              <w:lang w:eastAsia="en-US"/>
            </w:rPr>
            <w:t xml:space="preserve"> HKMA for </w:t>
          </w:r>
          <w:r w:rsidR="007D685B">
            <w:rPr>
              <w:color w:val="000000"/>
              <w:lang w:eastAsia="en-US"/>
            </w:rPr>
            <w:t>organisation</w:t>
          </w:r>
          <w:r w:rsidR="00FD1FAC">
            <w:rPr>
              <w:color w:val="000000"/>
              <w:lang w:eastAsia="en-US"/>
            </w:rPr>
            <w:t xml:space="preserve"> this fantastic programme </w:t>
          </w:r>
          <w:r w:rsidR="007F335E">
            <w:rPr>
              <w:color w:val="000000"/>
              <w:lang w:eastAsia="en-US"/>
            </w:rPr>
            <w:t xml:space="preserve">and the </w:t>
          </w:r>
          <w:r w:rsidR="0053654D">
            <w:rPr>
              <w:color w:val="000000"/>
              <w:lang w:eastAsia="en-US"/>
            </w:rPr>
            <w:t xml:space="preserve">professors for their </w:t>
          </w:r>
          <w:r w:rsidR="007F335E">
            <w:rPr>
              <w:color w:val="000000"/>
              <w:lang w:eastAsia="en-US"/>
            </w:rPr>
            <w:t xml:space="preserve"> </w:t>
          </w:r>
          <w:r w:rsidR="0053654D">
            <w:rPr>
              <w:color w:val="000000"/>
              <w:lang w:eastAsia="en-US"/>
            </w:rPr>
            <w:t xml:space="preserve">teaching, </w:t>
          </w:r>
          <w:r w:rsidR="007F335E">
            <w:rPr>
              <w:color w:val="000000"/>
              <w:lang w:eastAsia="en-US"/>
            </w:rPr>
            <w:t xml:space="preserve">encouragement and support in my learning process.  </w:t>
          </w:r>
          <w:r>
            <w:rPr>
              <w:color w:val="000000"/>
              <w:lang w:eastAsia="en-US"/>
            </w:rPr>
            <w:t xml:space="preserve">My heart-felt thanks to the staff. of the Hong Kong Management Association and for their support and assistance.  </w:t>
          </w:r>
        </w:p>
        <w:p w14:paraId="2D039DD7" w14:textId="77777777" w:rsidR="00C8675B" w:rsidRDefault="00C8675B" w:rsidP="00C867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eastAsia="en-US"/>
            </w:rPr>
          </w:pPr>
        </w:p>
        <w:p w14:paraId="07C81A8B" w14:textId="0EBD901E" w:rsidR="00692BD9" w:rsidRDefault="007F335E" w:rsidP="00692B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color w:val="000000"/>
              <w:lang w:eastAsia="en-US"/>
            </w:rPr>
          </w:pPr>
          <w:r>
            <w:rPr>
              <w:color w:val="000000"/>
              <w:lang w:eastAsia="en-US"/>
            </w:rPr>
            <w:t xml:space="preserve">Moreover, </w:t>
          </w:r>
          <w:r w:rsidR="00FD1FAC">
            <w:rPr>
              <w:color w:val="000000"/>
              <w:lang w:eastAsia="en-US"/>
            </w:rPr>
            <w:t>I f</w:t>
          </w:r>
          <w:r w:rsidR="0053654D">
            <w:rPr>
              <w:color w:val="000000"/>
              <w:lang w:eastAsia="en-US"/>
            </w:rPr>
            <w:t xml:space="preserve">eel </w:t>
          </w:r>
          <w:r w:rsidR="00FD1FAC">
            <w:rPr>
              <w:color w:val="000000"/>
              <w:lang w:eastAsia="en-US"/>
            </w:rPr>
            <w:t>blessed to have my DBA classmates; they offered help whenever I</w:t>
          </w:r>
          <w:r>
            <w:rPr>
              <w:color w:val="000000"/>
              <w:lang w:eastAsia="en-US"/>
            </w:rPr>
            <w:t xml:space="preserve"> </w:t>
          </w:r>
          <w:r w:rsidR="00FD1FAC">
            <w:rPr>
              <w:color w:val="000000"/>
              <w:lang w:eastAsia="en-US"/>
            </w:rPr>
            <w:t xml:space="preserve">outreached to them along this academic journey.  </w:t>
          </w:r>
          <w:r>
            <w:rPr>
              <w:color w:val="000000"/>
              <w:lang w:eastAsia="en-US"/>
            </w:rPr>
            <w:t>My t</w:t>
          </w:r>
          <w:r w:rsidR="00FD1FAC">
            <w:rPr>
              <w:color w:val="000000"/>
              <w:lang w:eastAsia="en-US"/>
            </w:rPr>
            <w:t xml:space="preserve">hanks also </w:t>
          </w:r>
          <w:r>
            <w:rPr>
              <w:color w:val="000000"/>
              <w:lang w:eastAsia="en-US"/>
            </w:rPr>
            <w:t>go</w:t>
          </w:r>
          <w:r w:rsidR="00FD1FAC">
            <w:rPr>
              <w:color w:val="000000"/>
              <w:lang w:eastAsia="en-US"/>
            </w:rPr>
            <w:t xml:space="preserve"> to all those participated in the </w:t>
          </w:r>
          <w:r w:rsidR="00C8675B">
            <w:rPr>
              <w:color w:val="000000"/>
              <w:lang w:eastAsia="en-US"/>
            </w:rPr>
            <w:t>fil</w:t>
          </w:r>
          <w:r w:rsidR="00FD1FAC">
            <w:rPr>
              <w:color w:val="000000"/>
              <w:lang w:eastAsia="en-US"/>
            </w:rPr>
            <w:t>ling</w:t>
          </w:r>
          <w:r w:rsidR="00C8675B">
            <w:rPr>
              <w:color w:val="000000"/>
              <w:lang w:eastAsia="en-US"/>
            </w:rPr>
            <w:t xml:space="preserve"> the questionnaires</w:t>
          </w:r>
          <w:r w:rsidR="00FD1FAC">
            <w:rPr>
              <w:color w:val="000000"/>
              <w:lang w:eastAsia="en-US"/>
            </w:rPr>
            <w:t>.</w:t>
          </w:r>
          <w:r>
            <w:rPr>
              <w:color w:val="000000"/>
              <w:lang w:eastAsia="en-US"/>
            </w:rPr>
            <w:t xml:space="preserve">  Special t</w:t>
          </w:r>
          <w:r w:rsidR="00C8675B">
            <w:rPr>
              <w:color w:val="000000"/>
              <w:lang w:eastAsia="en-US"/>
            </w:rPr>
            <w:t xml:space="preserve">hanks </w:t>
          </w:r>
          <w:r>
            <w:rPr>
              <w:color w:val="000000"/>
              <w:lang w:eastAsia="en-US"/>
            </w:rPr>
            <w:t xml:space="preserve">to </w:t>
          </w:r>
          <w:r w:rsidR="00FD1FAC">
            <w:rPr>
              <w:color w:val="000000"/>
              <w:lang w:eastAsia="en-US"/>
            </w:rPr>
            <w:t xml:space="preserve">all my friends who has encouraged me in this </w:t>
          </w:r>
          <w:hyperlink r:id="rId8" w:history="1">
            <w:r w:rsidRPr="007F335E">
              <w:rPr>
                <w:color w:val="000000"/>
                <w:lang w:eastAsia="en-US"/>
              </w:rPr>
              <w:t>expedition</w:t>
            </w:r>
          </w:hyperlink>
          <w:r>
            <w:rPr>
              <w:color w:val="000000"/>
              <w:lang w:eastAsia="en-US"/>
            </w:rPr>
            <w:t>.</w:t>
          </w:r>
          <w:r w:rsidR="00692BD9">
            <w:rPr>
              <w:color w:val="000000"/>
              <w:lang w:eastAsia="en-US"/>
            </w:rPr>
            <w:t xml:space="preserve"> </w:t>
          </w:r>
          <w:r w:rsidR="00FD1FAC">
            <w:rPr>
              <w:color w:val="000000"/>
              <w:lang w:eastAsia="en-US"/>
            </w:rPr>
            <w:t>I am grateful</w:t>
          </w:r>
          <w:r w:rsidR="00692BD9">
            <w:rPr>
              <w:color w:val="000000"/>
              <w:lang w:eastAsia="en-US"/>
            </w:rPr>
            <w:t xml:space="preserve"> to </w:t>
          </w:r>
          <w:r w:rsidR="00692BD9" w:rsidRPr="00692BD9">
            <w:rPr>
              <w:color w:val="000000"/>
              <w:lang w:eastAsia="en-US"/>
            </w:rPr>
            <w:t xml:space="preserve">University of Wales Trinity Saint David who given me this </w:t>
          </w:r>
          <w:r w:rsidR="00692BD9">
            <w:rPr>
              <w:color w:val="000000"/>
              <w:lang w:eastAsia="en-US"/>
            </w:rPr>
            <w:t xml:space="preserve"> learning opportunity.  </w:t>
          </w:r>
          <w:r w:rsidR="00C8675B">
            <w:rPr>
              <w:color w:val="000000"/>
              <w:lang w:eastAsia="en-US"/>
            </w:rPr>
            <w:t>Last but not least, I wish to thank my parents</w:t>
          </w:r>
          <w:r w:rsidR="00FD1FAC">
            <w:rPr>
              <w:color w:val="000000"/>
              <w:lang w:eastAsia="en-US"/>
            </w:rPr>
            <w:t xml:space="preserve"> </w:t>
          </w:r>
          <w:r w:rsidR="00C8675B">
            <w:rPr>
              <w:color w:val="000000"/>
              <w:lang w:eastAsia="en-US"/>
            </w:rPr>
            <w:t xml:space="preserve">for their support throughout this </w:t>
          </w:r>
          <w:r w:rsidR="00FD1FAC">
            <w:rPr>
              <w:color w:val="000000"/>
              <w:lang w:eastAsia="en-US"/>
            </w:rPr>
            <w:t xml:space="preserve">challenging </w:t>
          </w:r>
          <w:r w:rsidR="00C8675B">
            <w:rPr>
              <w:color w:val="000000"/>
              <w:lang w:eastAsia="en-US"/>
            </w:rPr>
            <w:t>journey</w:t>
          </w:r>
          <w:r w:rsidR="00692BD9">
            <w:rPr>
              <w:color w:val="000000"/>
              <w:lang w:eastAsia="en-US"/>
            </w:rPr>
            <w:t>.</w:t>
          </w:r>
        </w:p>
        <w:p w14:paraId="2C2BE8FA" w14:textId="6C7C598D" w:rsidR="00A34658" w:rsidRPr="007E00E3" w:rsidRDefault="00A34658">
          <w:pPr>
            <w:rPr>
              <w:color w:val="000000"/>
              <w:lang w:eastAsia="en-US"/>
            </w:rPr>
          </w:pPr>
          <w:r w:rsidRPr="007E00E3">
            <w:rPr>
              <w:color w:val="000000"/>
              <w:lang w:eastAsia="en-US"/>
            </w:rPr>
            <w:br w:type="page"/>
          </w:r>
        </w:p>
        <w:p w14:paraId="56F101A6" w14:textId="77777777" w:rsidR="00692BD9" w:rsidRPr="007E00E3" w:rsidRDefault="00692BD9" w:rsidP="00692B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color w:val="000000"/>
              <w:lang w:eastAsia="en-US"/>
            </w:rPr>
          </w:pPr>
        </w:p>
        <w:p w14:paraId="6B3EF9CE" w14:textId="74B639D1" w:rsidR="00211ADD" w:rsidRPr="00D02219" w:rsidRDefault="00692BD9" w:rsidP="00D0221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pPr>
          <w:r w:rsidRPr="007E00E3">
            <w:rPr>
              <w:b/>
              <w:bCs/>
              <w:color w:val="000000"/>
              <w:lang w:eastAsia="en-US"/>
            </w:rPr>
            <w:t>TABLE OF CONTENTS</w:t>
          </w:r>
          <w:r w:rsidR="00EC1F23" w:rsidRPr="007E00E3">
            <w:rPr>
              <w:b/>
              <w:bCs/>
              <w:color w:val="000000"/>
              <w:lang w:eastAsia="en-US"/>
            </w:rPr>
            <w:t xml:space="preserve"> </w:t>
          </w:r>
        </w:p>
        <w:p w14:paraId="723FE4C4" w14:textId="77777777" w:rsidR="00211ADD" w:rsidRPr="007E00E3" w:rsidRDefault="00211ADD" w:rsidP="00692B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color w:val="000000"/>
              <w:lang w:eastAsia="en-US"/>
            </w:rPr>
          </w:pPr>
        </w:p>
        <w:p w14:paraId="519F3574"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eastAsia="en-US"/>
            </w:rPr>
          </w:pPr>
          <w:r w:rsidRPr="001B3BBD">
            <w:rPr>
              <w:color w:val="000000"/>
              <w:lang w:eastAsia="en-US"/>
            </w:rPr>
            <w:t>ABSTRACT ii</w:t>
          </w:r>
        </w:p>
        <w:p w14:paraId="63D2891E"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eastAsia="en-US"/>
            </w:rPr>
          </w:pPr>
          <w:r w:rsidRPr="001B3BBD">
            <w:rPr>
              <w:color w:val="000000"/>
              <w:lang w:eastAsia="en-US"/>
            </w:rPr>
            <w:t>DECLARATION iv</w:t>
          </w:r>
        </w:p>
        <w:p w14:paraId="1EE325E8"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eastAsia="en-US"/>
            </w:rPr>
          </w:pPr>
          <w:r w:rsidRPr="001B3BBD">
            <w:rPr>
              <w:color w:val="000000"/>
              <w:lang w:eastAsia="en-US"/>
            </w:rPr>
            <w:t>DEDICATION v</w:t>
          </w:r>
        </w:p>
        <w:p w14:paraId="0B31FF3D"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eastAsia="en-US"/>
            </w:rPr>
          </w:pPr>
          <w:r w:rsidRPr="001B3BBD">
            <w:rPr>
              <w:color w:val="000000"/>
              <w:lang w:eastAsia="en-US"/>
            </w:rPr>
            <w:t>ACKNOWLEDGEMENTS vi</w:t>
          </w:r>
        </w:p>
        <w:p w14:paraId="1819855A"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eastAsia="en-US"/>
            </w:rPr>
          </w:pPr>
          <w:r w:rsidRPr="001B3BBD">
            <w:rPr>
              <w:color w:val="000000"/>
              <w:lang w:eastAsia="en-US"/>
            </w:rPr>
            <w:t>TABLE OF CONTENTS viii</w:t>
          </w:r>
        </w:p>
        <w:p w14:paraId="261D9E65"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eastAsia="en-US"/>
            </w:rPr>
          </w:pPr>
          <w:r w:rsidRPr="001B3BBD">
            <w:rPr>
              <w:color w:val="000000"/>
              <w:lang w:eastAsia="en-US"/>
            </w:rPr>
            <w:t>LIST OF FIGURES AND TABLES xiii</w:t>
          </w:r>
        </w:p>
        <w:p w14:paraId="59525438"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sidRPr="001B3BBD">
            <w:rPr>
              <w:color w:val="000000"/>
              <w:lang w:eastAsia="en-US"/>
            </w:rPr>
            <w:t>GLOSSARY xv</w:t>
          </w:r>
          <w:r w:rsidRPr="001B3BBD">
            <w:t xml:space="preserve"> </w:t>
          </w:r>
        </w:p>
        <w:p w14:paraId="4675C5C7" w14:textId="7FE3B2FA" w:rsidR="00623CC7" w:rsidRPr="001B3BBD" w:rsidRDefault="00623CC7" w:rsidP="00623CC7">
          <w:pPr>
            <w:pStyle w:val="Title"/>
            <w:rPr>
              <w:rFonts w:cs="Times New Roman"/>
              <w:b w:val="0"/>
              <w:bCs w:val="0"/>
              <w:sz w:val="24"/>
              <w:szCs w:val="24"/>
            </w:rPr>
          </w:pPr>
          <w:r w:rsidRPr="001B3BBD">
            <w:rPr>
              <w:rFonts w:cs="Times New Roman"/>
              <w:b w:val="0"/>
              <w:bCs w:val="0"/>
              <w:sz w:val="24"/>
              <w:szCs w:val="24"/>
            </w:rPr>
            <w:t>Chapter One: Introduction</w:t>
          </w:r>
          <w:r>
            <w:rPr>
              <w:rFonts w:cs="Times New Roman"/>
              <w:b w:val="0"/>
              <w:bCs w:val="0"/>
              <w:sz w:val="24"/>
              <w:szCs w:val="24"/>
            </w:rPr>
            <w:t>.  27</w:t>
          </w:r>
        </w:p>
        <w:p w14:paraId="2F31508A" w14:textId="77777777" w:rsidR="00623CC7" w:rsidRPr="001B3BBD" w:rsidRDefault="00623CC7" w:rsidP="00623CC7">
          <w:pPr>
            <w:pStyle w:val="Heading2"/>
            <w:numPr>
              <w:ilvl w:val="1"/>
              <w:numId w:val="34"/>
            </w:numPr>
            <w:tabs>
              <w:tab w:val="num" w:pos="1440"/>
            </w:tabs>
            <w:spacing w:line="240" w:lineRule="auto"/>
            <w:ind w:left="1440" w:hanging="1440"/>
            <w:rPr>
              <w:b w:val="0"/>
              <w:color w:val="000000"/>
              <w:lang w:eastAsia="en-US"/>
            </w:rPr>
          </w:pPr>
          <w:r w:rsidRPr="001B3BBD">
            <w:rPr>
              <w:b w:val="0"/>
              <w:color w:val="000000"/>
              <w:lang w:eastAsia="en-US"/>
            </w:rPr>
            <w:t xml:space="preserve">Background </w:t>
          </w:r>
        </w:p>
        <w:p w14:paraId="11EB9188" w14:textId="77777777" w:rsidR="00623CC7" w:rsidRPr="001B3BBD" w:rsidRDefault="00623CC7" w:rsidP="00623CC7">
          <w:pPr>
            <w:pStyle w:val="ListParagraph"/>
            <w:numPr>
              <w:ilvl w:val="2"/>
              <w:numId w:val="34"/>
            </w:numPr>
            <w:spacing w:after="160"/>
            <w:ind w:left="720" w:hanging="720"/>
            <w:rPr>
              <w:color w:val="000000" w:themeColor="text1"/>
              <w:sz w:val="24"/>
              <w:szCs w:val="24"/>
            </w:rPr>
          </w:pPr>
          <w:r w:rsidRPr="001B3BBD">
            <w:rPr>
              <w:color w:val="000000" w:themeColor="text1"/>
              <w:sz w:val="24"/>
              <w:szCs w:val="24"/>
            </w:rPr>
            <w:t>High-profile Scandals</w:t>
          </w:r>
        </w:p>
        <w:p w14:paraId="153AC841" w14:textId="77777777" w:rsidR="00623CC7" w:rsidRPr="001B3BBD" w:rsidRDefault="00623CC7" w:rsidP="00623CC7">
          <w:pPr>
            <w:pStyle w:val="ListParagraph"/>
            <w:numPr>
              <w:ilvl w:val="2"/>
              <w:numId w:val="34"/>
            </w:numPr>
            <w:spacing w:after="160"/>
            <w:ind w:left="720" w:hanging="720"/>
            <w:rPr>
              <w:color w:val="000000" w:themeColor="text1"/>
              <w:sz w:val="24"/>
              <w:szCs w:val="24"/>
            </w:rPr>
          </w:pPr>
          <w:r w:rsidRPr="001B3BBD">
            <w:rPr>
              <w:color w:val="000000" w:themeColor="text1"/>
              <w:sz w:val="24"/>
              <w:szCs w:val="24"/>
            </w:rPr>
            <w:t>Surging Staff Turnover Rate</w:t>
          </w:r>
        </w:p>
        <w:p w14:paraId="0B2121C9" w14:textId="77777777" w:rsidR="00623CC7" w:rsidRPr="001B3BBD" w:rsidRDefault="00623CC7" w:rsidP="00623CC7">
          <w:pPr>
            <w:pStyle w:val="ListParagraph"/>
            <w:numPr>
              <w:ilvl w:val="2"/>
              <w:numId w:val="34"/>
            </w:numPr>
            <w:spacing w:after="160"/>
            <w:ind w:left="720" w:hanging="720"/>
            <w:rPr>
              <w:color w:val="000000" w:themeColor="text1"/>
              <w:sz w:val="24"/>
              <w:szCs w:val="24"/>
            </w:rPr>
          </w:pPr>
          <w:r w:rsidRPr="001B3BBD">
            <w:rPr>
              <w:color w:val="000000" w:themeColor="text1"/>
              <w:sz w:val="24"/>
              <w:szCs w:val="24"/>
            </w:rPr>
            <w:t>Collapse of Existing Business Model</w:t>
          </w:r>
        </w:p>
        <w:p w14:paraId="1119CA07" w14:textId="77777777" w:rsidR="00623CC7" w:rsidRPr="001B3BBD" w:rsidRDefault="00623CC7" w:rsidP="00623CC7">
          <w:pPr>
            <w:pStyle w:val="ListParagraph"/>
            <w:numPr>
              <w:ilvl w:val="2"/>
              <w:numId w:val="34"/>
            </w:numPr>
            <w:spacing w:after="160"/>
            <w:ind w:left="720" w:hanging="720"/>
            <w:rPr>
              <w:color w:val="000000" w:themeColor="text1"/>
              <w:sz w:val="24"/>
              <w:szCs w:val="24"/>
            </w:rPr>
          </w:pPr>
          <w:r w:rsidRPr="001B3BBD">
            <w:rPr>
              <w:color w:val="000000" w:themeColor="text1"/>
              <w:sz w:val="24"/>
              <w:szCs w:val="24"/>
            </w:rPr>
            <w:t>Demand for Alternative Business Models</w:t>
          </w:r>
        </w:p>
        <w:p w14:paraId="25683640" w14:textId="77777777" w:rsidR="00623CC7" w:rsidRPr="001B3BBD" w:rsidRDefault="00623CC7" w:rsidP="00623CC7">
          <w:pPr>
            <w:pStyle w:val="ListParagraph"/>
            <w:numPr>
              <w:ilvl w:val="2"/>
              <w:numId w:val="34"/>
            </w:numPr>
            <w:ind w:left="720" w:hanging="720"/>
            <w:rPr>
              <w:color w:val="000000" w:themeColor="text1"/>
              <w:sz w:val="24"/>
              <w:szCs w:val="24"/>
            </w:rPr>
          </w:pPr>
          <w:r w:rsidRPr="001B3BBD">
            <w:rPr>
              <w:color w:val="000000" w:themeColor="text1"/>
              <w:sz w:val="24"/>
              <w:szCs w:val="24"/>
            </w:rPr>
            <w:t>Undervalue of Leadership Character</w:t>
          </w:r>
        </w:p>
        <w:p w14:paraId="29F60892" w14:textId="77777777" w:rsidR="00623CC7" w:rsidRPr="001B3BBD" w:rsidRDefault="00623CC7" w:rsidP="00623CC7">
          <w:pPr>
            <w:pStyle w:val="Heading2"/>
            <w:numPr>
              <w:ilvl w:val="1"/>
              <w:numId w:val="34"/>
            </w:numPr>
            <w:tabs>
              <w:tab w:val="num" w:pos="1440"/>
            </w:tabs>
            <w:spacing w:line="240" w:lineRule="auto"/>
            <w:ind w:left="567" w:hanging="567"/>
            <w:rPr>
              <w:b w:val="0"/>
              <w:color w:val="000000"/>
              <w:lang w:eastAsia="en-US"/>
            </w:rPr>
          </w:pPr>
          <w:r w:rsidRPr="001B3BBD">
            <w:rPr>
              <w:b w:val="0"/>
              <w:color w:val="000000"/>
              <w:lang w:eastAsia="en-US"/>
            </w:rPr>
            <w:t xml:space="preserve"> </w:t>
          </w:r>
          <w:r w:rsidRPr="001B3BBD">
            <w:rPr>
              <w:b w:val="0"/>
              <w:color w:val="000000"/>
              <w:lang w:eastAsia="en-US"/>
            </w:rPr>
            <w:tab/>
            <w:t xml:space="preserve">Definition of Terms </w:t>
          </w:r>
        </w:p>
        <w:p w14:paraId="5EB3A247" w14:textId="77777777" w:rsidR="00623CC7" w:rsidRPr="001B3BBD" w:rsidRDefault="00623CC7" w:rsidP="00623CC7">
          <w:pPr>
            <w:pStyle w:val="ListParagraph"/>
            <w:numPr>
              <w:ilvl w:val="2"/>
              <w:numId w:val="34"/>
            </w:numPr>
            <w:spacing w:after="160"/>
            <w:ind w:left="720" w:hanging="720"/>
            <w:rPr>
              <w:color w:val="10272D"/>
              <w:sz w:val="24"/>
              <w:szCs w:val="24"/>
            </w:rPr>
          </w:pPr>
          <w:r w:rsidRPr="001B3BBD">
            <w:rPr>
              <w:color w:val="10272D"/>
              <w:sz w:val="24"/>
              <w:szCs w:val="24"/>
            </w:rPr>
            <w:t>Character Strengths</w:t>
          </w:r>
        </w:p>
        <w:p w14:paraId="2C656472" w14:textId="77777777" w:rsidR="00623CC7" w:rsidRPr="001B3BBD" w:rsidRDefault="00623CC7" w:rsidP="00623CC7">
          <w:pPr>
            <w:pStyle w:val="ListParagraph"/>
            <w:numPr>
              <w:ilvl w:val="2"/>
              <w:numId w:val="34"/>
            </w:numPr>
            <w:spacing w:after="160"/>
            <w:ind w:left="720" w:hanging="720"/>
            <w:rPr>
              <w:color w:val="10272D"/>
              <w:sz w:val="24"/>
              <w:szCs w:val="24"/>
            </w:rPr>
          </w:pPr>
          <w:r w:rsidRPr="001B3BBD">
            <w:rPr>
              <w:color w:val="10272D"/>
              <w:sz w:val="24"/>
              <w:szCs w:val="24"/>
            </w:rPr>
            <w:t>Clarity of The Concept and Definition of Character</w:t>
          </w:r>
        </w:p>
        <w:p w14:paraId="48CB3D69" w14:textId="77777777" w:rsidR="00623CC7" w:rsidRPr="001B3BBD" w:rsidRDefault="00623CC7" w:rsidP="00623CC7">
          <w:pPr>
            <w:pStyle w:val="ListParagraph"/>
            <w:numPr>
              <w:ilvl w:val="2"/>
              <w:numId w:val="34"/>
            </w:numPr>
            <w:spacing w:after="160"/>
            <w:ind w:left="720" w:hanging="720"/>
            <w:rPr>
              <w:color w:val="10272D"/>
              <w:sz w:val="24"/>
              <w:szCs w:val="24"/>
            </w:rPr>
          </w:pPr>
          <w:r w:rsidRPr="001B3BBD">
            <w:rPr>
              <w:sz w:val="24"/>
              <w:szCs w:val="24"/>
            </w:rPr>
            <w:t>Character is Not Personality and Values</w:t>
          </w:r>
        </w:p>
        <w:p w14:paraId="37FFB060" w14:textId="77777777" w:rsidR="00623CC7" w:rsidRPr="001B3BBD" w:rsidRDefault="00623CC7" w:rsidP="00623CC7">
          <w:pPr>
            <w:pStyle w:val="ListParagraph"/>
            <w:numPr>
              <w:ilvl w:val="2"/>
              <w:numId w:val="34"/>
            </w:numPr>
            <w:spacing w:after="160"/>
            <w:ind w:left="720" w:hanging="720"/>
            <w:rPr>
              <w:color w:val="10272D"/>
              <w:sz w:val="24"/>
              <w:szCs w:val="24"/>
            </w:rPr>
          </w:pPr>
          <w:r w:rsidRPr="001B3BBD">
            <w:rPr>
              <w:sz w:val="24"/>
              <w:szCs w:val="24"/>
            </w:rPr>
            <w:t>Character in Leadership</w:t>
          </w:r>
        </w:p>
        <w:p w14:paraId="671E146F" w14:textId="77777777" w:rsidR="00623CC7" w:rsidRPr="001B3BBD" w:rsidRDefault="00623CC7" w:rsidP="00623CC7">
          <w:pPr>
            <w:pStyle w:val="ListParagraph"/>
            <w:numPr>
              <w:ilvl w:val="2"/>
              <w:numId w:val="34"/>
            </w:numPr>
            <w:spacing w:after="160"/>
            <w:ind w:left="720" w:hanging="720"/>
            <w:rPr>
              <w:color w:val="10272D"/>
              <w:sz w:val="24"/>
              <w:szCs w:val="24"/>
            </w:rPr>
          </w:pPr>
          <w:r w:rsidRPr="001B3BBD">
            <w:rPr>
              <w:sz w:val="24"/>
              <w:szCs w:val="24"/>
            </w:rPr>
            <w:t>Character-based Leadership</w:t>
          </w:r>
        </w:p>
        <w:p w14:paraId="0802E40F" w14:textId="77777777" w:rsidR="00623CC7" w:rsidRPr="001B3BBD" w:rsidRDefault="00623CC7" w:rsidP="00623CC7">
          <w:pPr>
            <w:pStyle w:val="ListParagraph"/>
            <w:numPr>
              <w:ilvl w:val="2"/>
              <w:numId w:val="34"/>
            </w:numPr>
            <w:spacing w:after="160"/>
            <w:ind w:left="720" w:hanging="720"/>
            <w:rPr>
              <w:color w:val="10272D"/>
              <w:sz w:val="24"/>
              <w:szCs w:val="24"/>
            </w:rPr>
          </w:pPr>
          <w:r w:rsidRPr="001B3BBD">
            <w:rPr>
              <w:sz w:val="24"/>
              <w:szCs w:val="24"/>
            </w:rPr>
            <w:t>Job Performance</w:t>
          </w:r>
        </w:p>
        <w:p w14:paraId="71F3BEFB" w14:textId="77777777" w:rsidR="00623CC7" w:rsidRPr="001B3BBD" w:rsidRDefault="00623CC7" w:rsidP="00623CC7">
          <w:pPr>
            <w:pStyle w:val="ListParagraph"/>
            <w:numPr>
              <w:ilvl w:val="2"/>
              <w:numId w:val="34"/>
            </w:numPr>
            <w:spacing w:after="160"/>
            <w:ind w:left="720" w:hanging="720"/>
            <w:rPr>
              <w:color w:val="10272D"/>
              <w:sz w:val="24"/>
              <w:szCs w:val="24"/>
            </w:rPr>
          </w:pPr>
          <w:r w:rsidRPr="001B3BBD">
            <w:rPr>
              <w:sz w:val="24"/>
              <w:szCs w:val="24"/>
            </w:rPr>
            <w:t>Staff Engagement</w:t>
          </w:r>
        </w:p>
        <w:p w14:paraId="2EF2917B" w14:textId="77777777" w:rsidR="00623CC7" w:rsidRPr="001B3BBD" w:rsidRDefault="00623CC7" w:rsidP="00623CC7">
          <w:pPr>
            <w:pStyle w:val="ListParagraph"/>
            <w:numPr>
              <w:ilvl w:val="2"/>
              <w:numId w:val="34"/>
            </w:numPr>
            <w:spacing w:after="160"/>
            <w:ind w:left="720" w:hanging="720"/>
            <w:rPr>
              <w:color w:val="10272D"/>
              <w:sz w:val="24"/>
              <w:szCs w:val="24"/>
            </w:rPr>
          </w:pPr>
          <w:r w:rsidRPr="001B3BBD">
            <w:rPr>
              <w:sz w:val="24"/>
              <w:szCs w:val="24"/>
            </w:rPr>
            <w:t>Staff Well-being</w:t>
          </w:r>
        </w:p>
        <w:p w14:paraId="2AC3DD8C" w14:textId="77777777" w:rsidR="00623CC7" w:rsidRPr="001B3BBD" w:rsidRDefault="00623CC7" w:rsidP="00623CC7">
          <w:pPr>
            <w:pStyle w:val="Heading2"/>
            <w:numPr>
              <w:ilvl w:val="1"/>
              <w:numId w:val="34"/>
            </w:numPr>
            <w:tabs>
              <w:tab w:val="num" w:pos="709"/>
              <w:tab w:val="num" w:pos="1440"/>
            </w:tabs>
            <w:spacing w:line="240" w:lineRule="auto"/>
            <w:ind w:left="709" w:hanging="709"/>
            <w:rPr>
              <w:b w:val="0"/>
              <w:color w:val="000000"/>
              <w:lang w:eastAsia="en-US"/>
            </w:rPr>
          </w:pPr>
          <w:r w:rsidRPr="001B3BBD">
            <w:rPr>
              <w:b w:val="0"/>
              <w:color w:val="000000"/>
              <w:lang w:eastAsia="en-US"/>
            </w:rPr>
            <w:t>Important of Character, Leadership Character and Character-based Leadership</w:t>
          </w:r>
        </w:p>
        <w:p w14:paraId="371710BD" w14:textId="77777777" w:rsidR="00623CC7" w:rsidRPr="001B3BBD" w:rsidRDefault="00623CC7" w:rsidP="00623CC7">
          <w:pPr>
            <w:pStyle w:val="ListParagraph"/>
            <w:numPr>
              <w:ilvl w:val="2"/>
              <w:numId w:val="34"/>
            </w:numPr>
            <w:spacing w:after="160"/>
            <w:ind w:left="720" w:hanging="720"/>
            <w:rPr>
              <w:color w:val="10272D"/>
              <w:sz w:val="24"/>
              <w:szCs w:val="24"/>
            </w:rPr>
          </w:pPr>
          <w:r w:rsidRPr="001B3BBD">
            <w:rPr>
              <w:color w:val="10272D"/>
              <w:sz w:val="24"/>
              <w:szCs w:val="24"/>
            </w:rPr>
            <w:t>The Importance of Character in Modern Society</w:t>
          </w:r>
        </w:p>
        <w:p w14:paraId="0AE9E413" w14:textId="77777777" w:rsidR="00623CC7" w:rsidRPr="001B3BBD" w:rsidRDefault="00623CC7" w:rsidP="00623CC7">
          <w:pPr>
            <w:pStyle w:val="ListParagraph"/>
            <w:numPr>
              <w:ilvl w:val="2"/>
              <w:numId w:val="34"/>
            </w:numPr>
            <w:spacing w:after="160"/>
            <w:ind w:left="720" w:hanging="720"/>
            <w:rPr>
              <w:color w:val="10272D"/>
              <w:sz w:val="24"/>
              <w:szCs w:val="24"/>
            </w:rPr>
          </w:pPr>
          <w:r w:rsidRPr="001B3BBD">
            <w:rPr>
              <w:sz w:val="24"/>
              <w:szCs w:val="24"/>
            </w:rPr>
            <w:t>The Importance of Leader’s Character on Leadership Quality and Corporate Effectiveness</w:t>
          </w:r>
        </w:p>
        <w:p w14:paraId="49DF7655" w14:textId="77777777" w:rsidR="00623CC7" w:rsidRPr="001B3BBD" w:rsidRDefault="00623CC7" w:rsidP="00623CC7">
          <w:pPr>
            <w:pStyle w:val="ListParagraph"/>
            <w:numPr>
              <w:ilvl w:val="2"/>
              <w:numId w:val="34"/>
            </w:numPr>
            <w:spacing w:after="160"/>
            <w:ind w:left="720" w:hanging="720"/>
            <w:rPr>
              <w:color w:val="10272D"/>
              <w:sz w:val="24"/>
              <w:szCs w:val="24"/>
            </w:rPr>
          </w:pPr>
          <w:r w:rsidRPr="001B3BBD">
            <w:rPr>
              <w:sz w:val="24"/>
              <w:szCs w:val="24"/>
            </w:rPr>
            <w:t>Character-based Leadership is Worth Studying</w:t>
          </w:r>
        </w:p>
        <w:p w14:paraId="1CCB7505" w14:textId="77777777" w:rsidR="00623CC7" w:rsidRPr="001B3BBD" w:rsidRDefault="00623CC7" w:rsidP="00623CC7">
          <w:pPr>
            <w:pStyle w:val="ListParagraph"/>
            <w:numPr>
              <w:ilvl w:val="2"/>
              <w:numId w:val="34"/>
            </w:numPr>
            <w:spacing w:after="160"/>
            <w:ind w:left="720" w:hanging="720"/>
            <w:rPr>
              <w:color w:val="10272D"/>
              <w:sz w:val="24"/>
              <w:szCs w:val="24"/>
            </w:rPr>
          </w:pPr>
          <w:r w:rsidRPr="001B3BBD">
            <w:rPr>
              <w:sz w:val="24"/>
              <w:szCs w:val="24"/>
            </w:rPr>
            <w:t>Consequences of Ignoring Character in Leadership</w:t>
          </w:r>
        </w:p>
        <w:p w14:paraId="44550800" w14:textId="77777777" w:rsidR="00623CC7" w:rsidRPr="001B3BBD" w:rsidRDefault="00623CC7" w:rsidP="00623CC7">
          <w:pPr>
            <w:pStyle w:val="ListParagraph"/>
            <w:numPr>
              <w:ilvl w:val="2"/>
              <w:numId w:val="34"/>
            </w:numPr>
            <w:spacing w:after="160"/>
            <w:ind w:left="720" w:hanging="720"/>
            <w:rPr>
              <w:color w:val="10272D"/>
              <w:sz w:val="24"/>
              <w:szCs w:val="24"/>
            </w:rPr>
          </w:pPr>
          <w:r w:rsidRPr="001B3BBD">
            <w:rPr>
              <w:sz w:val="24"/>
              <w:szCs w:val="24"/>
            </w:rPr>
            <w:t>The Societal Value of Studying Character</w:t>
          </w:r>
        </w:p>
        <w:p w14:paraId="0D20B0E9" w14:textId="77777777" w:rsidR="00623CC7" w:rsidRPr="001B3BBD" w:rsidRDefault="00623CC7" w:rsidP="00623CC7">
          <w:pPr>
            <w:pStyle w:val="Heading2"/>
            <w:numPr>
              <w:ilvl w:val="1"/>
              <w:numId w:val="34"/>
            </w:numPr>
            <w:tabs>
              <w:tab w:val="num" w:pos="360"/>
              <w:tab w:val="num" w:pos="1440"/>
            </w:tabs>
            <w:spacing w:line="240" w:lineRule="auto"/>
            <w:ind w:left="567" w:hanging="567"/>
            <w:rPr>
              <w:b w:val="0"/>
              <w:color w:val="000000"/>
              <w:lang w:eastAsia="en-US"/>
            </w:rPr>
          </w:pPr>
          <w:r w:rsidRPr="001B3BBD">
            <w:rPr>
              <w:b w:val="0"/>
              <w:color w:val="000000"/>
              <w:lang w:eastAsia="en-US"/>
            </w:rPr>
            <w:t xml:space="preserve"> </w:t>
          </w:r>
          <w:r w:rsidRPr="001B3BBD">
            <w:rPr>
              <w:b w:val="0"/>
              <w:color w:val="000000"/>
              <w:lang w:eastAsia="en-US"/>
            </w:rPr>
            <w:tab/>
            <w:t>Research Problem and Objectives</w:t>
          </w:r>
        </w:p>
        <w:p w14:paraId="3A2F8401" w14:textId="77777777" w:rsidR="00623CC7" w:rsidRPr="001B3BBD" w:rsidRDefault="00623CC7" w:rsidP="00623CC7">
          <w:pPr>
            <w:pStyle w:val="ListParagraph"/>
            <w:numPr>
              <w:ilvl w:val="2"/>
              <w:numId w:val="34"/>
            </w:numPr>
            <w:spacing w:after="160"/>
            <w:ind w:left="720" w:hanging="720"/>
            <w:rPr>
              <w:color w:val="10272D"/>
              <w:sz w:val="24"/>
              <w:szCs w:val="24"/>
            </w:rPr>
          </w:pPr>
          <w:r w:rsidRPr="001B3BBD">
            <w:rPr>
              <w:color w:val="10272D"/>
              <w:sz w:val="24"/>
              <w:szCs w:val="24"/>
            </w:rPr>
            <w:t>Knowledge Gap</w:t>
          </w:r>
        </w:p>
        <w:p w14:paraId="4BE7FE64" w14:textId="77777777" w:rsidR="00623CC7" w:rsidRPr="001B3BBD" w:rsidRDefault="00623CC7" w:rsidP="00623CC7">
          <w:pPr>
            <w:pStyle w:val="ListParagraph"/>
            <w:numPr>
              <w:ilvl w:val="2"/>
              <w:numId w:val="34"/>
            </w:numPr>
            <w:spacing w:after="160"/>
            <w:ind w:left="720" w:hanging="720"/>
            <w:rPr>
              <w:color w:val="10272D"/>
              <w:sz w:val="24"/>
              <w:szCs w:val="24"/>
            </w:rPr>
          </w:pPr>
          <w:r w:rsidRPr="001B3BBD">
            <w:rPr>
              <w:rFonts w:eastAsiaTheme="majorEastAsia"/>
              <w:sz w:val="24"/>
              <w:szCs w:val="24"/>
            </w:rPr>
            <w:t>Empirical Research Gap</w:t>
          </w:r>
        </w:p>
        <w:p w14:paraId="1E172EFA" w14:textId="77777777" w:rsidR="00623CC7" w:rsidRPr="001B3BBD" w:rsidRDefault="00623CC7" w:rsidP="00623CC7">
          <w:pPr>
            <w:pStyle w:val="ListParagraph"/>
            <w:numPr>
              <w:ilvl w:val="2"/>
              <w:numId w:val="34"/>
            </w:numPr>
            <w:spacing w:after="160"/>
            <w:ind w:left="720" w:hanging="720"/>
            <w:rPr>
              <w:color w:val="10272D"/>
              <w:sz w:val="24"/>
              <w:szCs w:val="24"/>
            </w:rPr>
          </w:pPr>
          <w:r w:rsidRPr="001B3BBD">
            <w:rPr>
              <w:color w:val="000000" w:themeColor="text1"/>
              <w:sz w:val="24"/>
              <w:szCs w:val="24"/>
            </w:rPr>
            <w:t>Research Problem</w:t>
          </w:r>
        </w:p>
        <w:p w14:paraId="7A71EED4" w14:textId="77777777" w:rsidR="00623CC7" w:rsidRPr="001B3BBD" w:rsidRDefault="00623CC7" w:rsidP="00623CC7">
          <w:pPr>
            <w:pStyle w:val="ListParagraph"/>
            <w:numPr>
              <w:ilvl w:val="2"/>
              <w:numId w:val="34"/>
            </w:numPr>
            <w:spacing w:after="160"/>
            <w:ind w:left="720" w:hanging="720"/>
            <w:rPr>
              <w:color w:val="10272D"/>
              <w:sz w:val="24"/>
              <w:szCs w:val="24"/>
            </w:rPr>
          </w:pPr>
          <w:r w:rsidRPr="001B3BBD">
            <w:rPr>
              <w:color w:val="000000" w:themeColor="text1"/>
              <w:sz w:val="24"/>
              <w:szCs w:val="24"/>
            </w:rPr>
            <w:lastRenderedPageBreak/>
            <w:t>Objectives of The Research</w:t>
          </w:r>
        </w:p>
        <w:p w14:paraId="7FE43C30" w14:textId="77777777" w:rsidR="00623CC7" w:rsidRPr="001B3BBD" w:rsidRDefault="00623CC7" w:rsidP="00623CC7">
          <w:pPr>
            <w:pStyle w:val="ListParagraph"/>
            <w:numPr>
              <w:ilvl w:val="2"/>
              <w:numId w:val="34"/>
            </w:numPr>
            <w:spacing w:after="160"/>
            <w:ind w:left="720" w:hanging="720"/>
            <w:rPr>
              <w:color w:val="10272D"/>
              <w:sz w:val="24"/>
              <w:szCs w:val="24"/>
            </w:rPr>
          </w:pPr>
          <w:r w:rsidRPr="001B3BBD">
            <w:rPr>
              <w:color w:val="000000" w:themeColor="text1"/>
              <w:sz w:val="24"/>
              <w:szCs w:val="24"/>
            </w:rPr>
            <w:t>Research Question</w:t>
          </w:r>
        </w:p>
        <w:p w14:paraId="71E60355" w14:textId="77777777" w:rsidR="00623CC7" w:rsidRPr="001B3BBD" w:rsidRDefault="00623CC7" w:rsidP="00623CC7">
          <w:pPr>
            <w:pStyle w:val="Heading2"/>
            <w:numPr>
              <w:ilvl w:val="1"/>
              <w:numId w:val="34"/>
            </w:numPr>
            <w:tabs>
              <w:tab w:val="num" w:pos="360"/>
              <w:tab w:val="num" w:pos="1440"/>
            </w:tabs>
            <w:spacing w:line="240" w:lineRule="auto"/>
            <w:ind w:left="567" w:hanging="567"/>
            <w:rPr>
              <w:b w:val="0"/>
              <w:color w:val="000000"/>
              <w:lang w:eastAsia="en-US"/>
            </w:rPr>
          </w:pPr>
          <w:r w:rsidRPr="001B3BBD">
            <w:rPr>
              <w:b w:val="0"/>
              <w:color w:val="000000"/>
              <w:lang w:eastAsia="en-US"/>
            </w:rPr>
            <w:t xml:space="preserve"> </w:t>
          </w:r>
          <w:r w:rsidRPr="001B3BBD">
            <w:rPr>
              <w:b w:val="0"/>
              <w:color w:val="000000"/>
              <w:lang w:eastAsia="en-US"/>
            </w:rPr>
            <w:tab/>
            <w:t>Contribution of This Research</w:t>
          </w:r>
        </w:p>
        <w:p w14:paraId="201AC480" w14:textId="77777777" w:rsidR="00623CC7" w:rsidRPr="001B3BBD" w:rsidRDefault="00623CC7" w:rsidP="00623CC7">
          <w:pPr>
            <w:pStyle w:val="ListParagraph"/>
            <w:numPr>
              <w:ilvl w:val="2"/>
              <w:numId w:val="34"/>
            </w:numPr>
            <w:ind w:left="720" w:hanging="720"/>
            <w:rPr>
              <w:sz w:val="24"/>
              <w:szCs w:val="24"/>
            </w:rPr>
          </w:pPr>
          <w:r w:rsidRPr="001B3BBD">
            <w:rPr>
              <w:sz w:val="24"/>
              <w:szCs w:val="24"/>
            </w:rPr>
            <w:t>Introduction</w:t>
          </w:r>
        </w:p>
        <w:p w14:paraId="3DF11647" w14:textId="77777777" w:rsidR="00623CC7" w:rsidRPr="001B3BBD" w:rsidRDefault="00623CC7" w:rsidP="00623CC7">
          <w:pPr>
            <w:pStyle w:val="ListParagraph"/>
            <w:numPr>
              <w:ilvl w:val="2"/>
              <w:numId w:val="34"/>
            </w:numPr>
            <w:ind w:left="720" w:hanging="720"/>
            <w:rPr>
              <w:sz w:val="24"/>
              <w:szCs w:val="24"/>
            </w:rPr>
          </w:pPr>
          <w:r w:rsidRPr="001B3BBD">
            <w:rPr>
              <w:sz w:val="24"/>
              <w:szCs w:val="24"/>
            </w:rPr>
            <w:t>Addressing the Knowledge and Theoretical Gaps in Leadership Studies</w:t>
          </w:r>
        </w:p>
        <w:p w14:paraId="64F068F9" w14:textId="77777777" w:rsidR="00623CC7" w:rsidRPr="001B3BBD" w:rsidRDefault="00623CC7" w:rsidP="00623CC7">
          <w:pPr>
            <w:pStyle w:val="ListParagraph"/>
            <w:numPr>
              <w:ilvl w:val="2"/>
              <w:numId w:val="34"/>
            </w:numPr>
            <w:ind w:left="720" w:hanging="720"/>
            <w:rPr>
              <w:sz w:val="24"/>
              <w:szCs w:val="24"/>
            </w:rPr>
          </w:pPr>
          <w:r w:rsidRPr="001B3BBD">
            <w:rPr>
              <w:sz w:val="24"/>
              <w:szCs w:val="24"/>
            </w:rPr>
            <w:t>Enhancing Leadership Quality and Corporate Efficiency</w:t>
          </w:r>
        </w:p>
        <w:p w14:paraId="75F807B9" w14:textId="77777777" w:rsidR="00623CC7" w:rsidRPr="001B3BBD" w:rsidRDefault="00623CC7" w:rsidP="00623CC7">
          <w:pPr>
            <w:pStyle w:val="ListParagraph"/>
            <w:numPr>
              <w:ilvl w:val="2"/>
              <w:numId w:val="34"/>
            </w:numPr>
            <w:ind w:left="720" w:hanging="720"/>
            <w:rPr>
              <w:sz w:val="24"/>
              <w:szCs w:val="24"/>
            </w:rPr>
          </w:pPr>
          <w:r w:rsidRPr="001B3BBD">
            <w:rPr>
              <w:sz w:val="24"/>
              <w:szCs w:val="24"/>
            </w:rPr>
            <w:t>Promoting Staff Engagement and Well-being</w:t>
          </w:r>
        </w:p>
        <w:p w14:paraId="474D3A4B" w14:textId="77777777" w:rsidR="00623CC7" w:rsidRPr="001B3BBD" w:rsidRDefault="00623CC7" w:rsidP="00623CC7">
          <w:pPr>
            <w:pStyle w:val="ListParagraph"/>
            <w:numPr>
              <w:ilvl w:val="2"/>
              <w:numId w:val="34"/>
            </w:numPr>
            <w:ind w:left="720" w:hanging="720"/>
            <w:rPr>
              <w:sz w:val="24"/>
              <w:szCs w:val="24"/>
            </w:rPr>
          </w:pPr>
          <w:r w:rsidRPr="001B3BBD">
            <w:rPr>
              <w:sz w:val="24"/>
              <w:szCs w:val="24"/>
            </w:rPr>
            <w:t>Practical Implications for Leadership Development</w:t>
          </w:r>
        </w:p>
        <w:p w14:paraId="78C23346" w14:textId="77777777" w:rsidR="00623CC7" w:rsidRPr="001B3BBD" w:rsidRDefault="00623CC7" w:rsidP="00623CC7">
          <w:pPr>
            <w:pStyle w:val="ListParagraph"/>
            <w:numPr>
              <w:ilvl w:val="2"/>
              <w:numId w:val="34"/>
            </w:numPr>
            <w:ind w:left="720" w:hanging="720"/>
            <w:rPr>
              <w:sz w:val="24"/>
              <w:szCs w:val="24"/>
            </w:rPr>
          </w:pPr>
          <w:r w:rsidRPr="001B3BBD">
            <w:rPr>
              <w:sz w:val="24"/>
              <w:szCs w:val="24"/>
            </w:rPr>
            <w:t>Policy and Societal Contributions</w:t>
          </w:r>
        </w:p>
        <w:p w14:paraId="4D35F113" w14:textId="77777777" w:rsidR="00623CC7" w:rsidRPr="001B3BBD" w:rsidRDefault="00623CC7" w:rsidP="00623CC7">
          <w:pPr>
            <w:pStyle w:val="ListParagraph"/>
            <w:numPr>
              <w:ilvl w:val="2"/>
              <w:numId w:val="34"/>
            </w:numPr>
            <w:ind w:left="720" w:hanging="720"/>
            <w:rPr>
              <w:sz w:val="24"/>
              <w:szCs w:val="24"/>
            </w:rPr>
          </w:pPr>
          <w:r w:rsidRPr="001B3BBD">
            <w:rPr>
              <w:sz w:val="24"/>
              <w:szCs w:val="24"/>
            </w:rPr>
            <w:t>Filling Empirical Gaps and Informing Future Research</w:t>
          </w:r>
        </w:p>
        <w:p w14:paraId="296E4E47" w14:textId="77777777" w:rsidR="00623CC7" w:rsidRDefault="00623CC7" w:rsidP="00623CC7">
          <w:pPr>
            <w:pStyle w:val="ListParagraph"/>
            <w:numPr>
              <w:ilvl w:val="2"/>
              <w:numId w:val="34"/>
            </w:numPr>
            <w:ind w:left="720" w:hanging="720"/>
            <w:rPr>
              <w:sz w:val="24"/>
              <w:szCs w:val="24"/>
            </w:rPr>
          </w:pPr>
          <w:r w:rsidRPr="001B3BBD">
            <w:rPr>
              <w:sz w:val="24"/>
              <w:szCs w:val="24"/>
            </w:rPr>
            <w:t>Conclusion</w:t>
          </w:r>
        </w:p>
        <w:p w14:paraId="7D4A3D7F" w14:textId="77777777" w:rsidR="00623CC7" w:rsidRPr="001B3BBD" w:rsidRDefault="00623CC7" w:rsidP="00623CC7">
          <w:pPr>
            <w:pStyle w:val="ListParagraph"/>
            <w:rPr>
              <w:sz w:val="24"/>
              <w:szCs w:val="24"/>
            </w:rPr>
          </w:pPr>
        </w:p>
        <w:p w14:paraId="07BDD49C" w14:textId="77777777" w:rsidR="00623CC7" w:rsidRPr="001B3BBD" w:rsidRDefault="00623CC7" w:rsidP="00623CC7">
          <w:pPr>
            <w:pStyle w:val="Heading2"/>
            <w:numPr>
              <w:ilvl w:val="1"/>
              <w:numId w:val="34"/>
            </w:numPr>
            <w:tabs>
              <w:tab w:val="num" w:pos="360"/>
              <w:tab w:val="num" w:pos="567"/>
            </w:tabs>
            <w:spacing w:line="240" w:lineRule="auto"/>
            <w:ind w:left="1440" w:hanging="1440"/>
            <w:rPr>
              <w:b w:val="0"/>
              <w:color w:val="000000"/>
              <w:lang w:eastAsia="en-US"/>
            </w:rPr>
          </w:pPr>
          <w:r w:rsidRPr="001B3BBD">
            <w:rPr>
              <w:b w:val="0"/>
              <w:color w:val="000000"/>
              <w:lang w:eastAsia="en-US"/>
            </w:rPr>
            <w:t xml:space="preserve"> </w:t>
          </w:r>
          <w:r w:rsidRPr="001B3BBD">
            <w:rPr>
              <w:b w:val="0"/>
              <w:color w:val="000000"/>
              <w:lang w:eastAsia="en-US"/>
            </w:rPr>
            <w:tab/>
            <w:t>Thesis Structure</w:t>
          </w:r>
        </w:p>
        <w:p w14:paraId="18921DD8" w14:textId="24262760" w:rsidR="00623CC7" w:rsidRPr="001B3BBD" w:rsidRDefault="00623CC7" w:rsidP="00623CC7">
          <w:pPr>
            <w:pStyle w:val="ListParagraph"/>
            <w:numPr>
              <w:ilvl w:val="1"/>
              <w:numId w:val="34"/>
            </w:numPr>
            <w:rPr>
              <w:lang w:eastAsia="en-US"/>
            </w:rPr>
          </w:pPr>
          <w:r w:rsidRPr="001B3BBD">
            <w:rPr>
              <w:lang w:eastAsia="en-US"/>
            </w:rPr>
            <w:t>Chapter Summary</w:t>
          </w:r>
        </w:p>
        <w:p w14:paraId="37438FE6" w14:textId="77777777" w:rsidR="00623CC7" w:rsidRDefault="00623CC7" w:rsidP="00623CC7">
          <w:pPr>
            <w:pStyle w:val="Heading2"/>
            <w:numPr>
              <w:ilvl w:val="0"/>
              <w:numId w:val="0"/>
            </w:numPr>
            <w:spacing w:line="240" w:lineRule="auto"/>
            <w:ind w:left="680"/>
            <w:rPr>
              <w:b w:val="0"/>
              <w:lang w:eastAsia="en-US"/>
            </w:rPr>
          </w:pPr>
        </w:p>
        <w:p w14:paraId="388FB1A6" w14:textId="2D2CC3CC" w:rsidR="00623CC7" w:rsidRPr="001B3BBD" w:rsidRDefault="00623CC7" w:rsidP="00623CC7">
          <w:pPr>
            <w:pStyle w:val="Heading2"/>
            <w:numPr>
              <w:ilvl w:val="0"/>
              <w:numId w:val="0"/>
            </w:numPr>
            <w:spacing w:line="240" w:lineRule="auto"/>
            <w:rPr>
              <w:b w:val="0"/>
              <w:lang w:eastAsia="en-US"/>
            </w:rPr>
          </w:pPr>
          <w:r w:rsidRPr="001B3BBD">
            <w:rPr>
              <w:b w:val="0"/>
            </w:rPr>
            <w:t>Chapter 2: Literature Review</w:t>
          </w:r>
          <w:r>
            <w:rPr>
              <w:b w:val="0"/>
            </w:rPr>
            <w:t xml:space="preserve">  53</w:t>
          </w:r>
        </w:p>
        <w:p w14:paraId="7B9F0066" w14:textId="77777777" w:rsidR="00623CC7" w:rsidRPr="001B3BBD" w:rsidRDefault="00623CC7" w:rsidP="00623CC7">
          <w:pPr>
            <w:pStyle w:val="Heading2"/>
            <w:numPr>
              <w:ilvl w:val="0"/>
              <w:numId w:val="0"/>
            </w:numPr>
            <w:spacing w:line="240" w:lineRule="auto"/>
            <w:ind w:left="360"/>
            <w:rPr>
              <w:b w:val="0"/>
            </w:rPr>
          </w:pPr>
          <w:r w:rsidRPr="001B3BBD">
            <w:rPr>
              <w:b w:val="0"/>
            </w:rPr>
            <w:t>2.1 Conceptualization</w:t>
          </w:r>
        </w:p>
        <w:p w14:paraId="1DDF33C1" w14:textId="77777777" w:rsidR="00623CC7" w:rsidRPr="001B3BBD" w:rsidRDefault="00623CC7" w:rsidP="00623CC7">
          <w:pPr>
            <w:ind w:firstLine="320"/>
            <w:rPr>
              <w:lang w:val="en-US"/>
            </w:rPr>
          </w:pPr>
          <w:r w:rsidRPr="001B3BBD">
            <w:rPr>
              <w:lang w:val="en-US"/>
            </w:rPr>
            <w:t xml:space="preserve">2.1.1 Character </w:t>
          </w:r>
        </w:p>
        <w:p w14:paraId="16D13FC5" w14:textId="77777777" w:rsidR="00623CC7" w:rsidRPr="001B3BBD" w:rsidRDefault="00623CC7" w:rsidP="00623CC7">
          <w:pPr>
            <w:ind w:firstLine="320"/>
            <w:rPr>
              <w:lang w:val="en-US"/>
            </w:rPr>
          </w:pPr>
          <w:r w:rsidRPr="001B3BBD">
            <w:rPr>
              <w:lang w:val="en-US"/>
            </w:rPr>
            <w:t>2.1.2 Character in Historical Context</w:t>
          </w:r>
        </w:p>
        <w:p w14:paraId="74881512" w14:textId="77777777" w:rsidR="00623CC7" w:rsidRPr="001B3BBD" w:rsidRDefault="00623CC7" w:rsidP="00623CC7">
          <w:pPr>
            <w:ind w:left="320"/>
            <w:rPr>
              <w:lang w:val="en-US"/>
            </w:rPr>
          </w:pPr>
          <w:r w:rsidRPr="001B3BBD">
            <w:rPr>
              <w:lang w:val="en-US"/>
            </w:rPr>
            <w:t>2.1.3 Character from Philosophical Perspectives: Western and Eastern Philosophers</w:t>
          </w:r>
        </w:p>
        <w:p w14:paraId="239D4FB3" w14:textId="77777777" w:rsidR="00623CC7" w:rsidRPr="001B3BBD" w:rsidRDefault="00623CC7" w:rsidP="00623CC7">
          <w:pPr>
            <w:ind w:left="320"/>
            <w:rPr>
              <w:lang w:val="en-US"/>
            </w:rPr>
          </w:pPr>
          <w:r w:rsidRPr="001B3BBD">
            <w:rPr>
              <w:lang w:val="en-US"/>
            </w:rPr>
            <w:t>2.1.4 Character from Psychological Perspective</w:t>
          </w:r>
        </w:p>
        <w:p w14:paraId="650738C0" w14:textId="77777777" w:rsidR="00623CC7" w:rsidRPr="001B3BBD" w:rsidRDefault="00623CC7" w:rsidP="00623CC7">
          <w:pPr>
            <w:ind w:left="320"/>
            <w:rPr>
              <w:lang w:val="en-US"/>
            </w:rPr>
          </w:pPr>
          <w:r w:rsidRPr="001B3BBD">
            <w:rPr>
              <w:lang w:val="en-US"/>
            </w:rPr>
            <w:t>2.1.5 Character in Social Context</w:t>
          </w:r>
        </w:p>
        <w:p w14:paraId="61191CD4" w14:textId="77777777" w:rsidR="00623CC7" w:rsidRPr="001B3BBD" w:rsidRDefault="00623CC7" w:rsidP="00623CC7">
          <w:pPr>
            <w:ind w:left="320"/>
            <w:rPr>
              <w:color w:val="333333"/>
              <w:shd w:val="clear" w:color="auto" w:fill="FFFFFF"/>
            </w:rPr>
          </w:pPr>
          <w:r w:rsidRPr="001B3BBD">
            <w:rPr>
              <w:color w:val="333333"/>
              <w:shd w:val="clear" w:color="auto" w:fill="FFFFFF"/>
            </w:rPr>
            <w:t>2.1.6 Character in Cultural Context: Eastern and Western Perspectives</w:t>
          </w:r>
        </w:p>
        <w:p w14:paraId="1B73CD41" w14:textId="77777777" w:rsidR="00623CC7" w:rsidRPr="001B3BBD" w:rsidRDefault="00623CC7" w:rsidP="00623CC7">
          <w:pPr>
            <w:ind w:left="320"/>
            <w:rPr>
              <w:color w:val="333333"/>
              <w:shd w:val="clear" w:color="auto" w:fill="FFFFFF"/>
            </w:rPr>
          </w:pPr>
          <w:r w:rsidRPr="001B3BBD">
            <w:rPr>
              <w:color w:val="333333"/>
              <w:shd w:val="clear" w:color="auto" w:fill="FFFFFF"/>
            </w:rPr>
            <w:t>2.1.7 Character in Religious Context</w:t>
          </w:r>
        </w:p>
        <w:p w14:paraId="44960118" w14:textId="77777777" w:rsidR="00623CC7" w:rsidRPr="001B3BBD" w:rsidRDefault="00623CC7" w:rsidP="00623CC7">
          <w:pPr>
            <w:ind w:left="320"/>
            <w:rPr>
              <w:color w:val="333333"/>
              <w:shd w:val="clear" w:color="auto" w:fill="FFFFFF"/>
            </w:rPr>
          </w:pPr>
          <w:r w:rsidRPr="001B3BBD">
            <w:rPr>
              <w:color w:val="333333"/>
              <w:shd w:val="clear" w:color="auto" w:fill="FFFFFF"/>
            </w:rPr>
            <w:t>2.1.8 Character in Academic Context</w:t>
          </w:r>
        </w:p>
        <w:p w14:paraId="49B4BE53" w14:textId="77777777" w:rsidR="00623CC7" w:rsidRPr="001B3BBD" w:rsidRDefault="00623CC7" w:rsidP="00623CC7">
          <w:pPr>
            <w:ind w:left="320"/>
            <w:rPr>
              <w:color w:val="333333"/>
              <w:shd w:val="clear" w:color="auto" w:fill="FFFFFF"/>
            </w:rPr>
          </w:pPr>
          <w:r w:rsidRPr="001B3BBD">
            <w:rPr>
              <w:color w:val="333333"/>
              <w:shd w:val="clear" w:color="auto" w:fill="FFFFFF"/>
            </w:rPr>
            <w:t>2.1.9 Character in Business Context</w:t>
          </w:r>
        </w:p>
        <w:p w14:paraId="35F6505E" w14:textId="77777777" w:rsidR="00623CC7" w:rsidRDefault="00623CC7" w:rsidP="00623CC7">
          <w:pPr>
            <w:ind w:left="320"/>
            <w:rPr>
              <w:color w:val="333333"/>
              <w:shd w:val="clear" w:color="auto" w:fill="FFFFFF"/>
            </w:rPr>
          </w:pPr>
          <w:r w:rsidRPr="001B3BBD">
            <w:rPr>
              <w:color w:val="333333"/>
              <w:shd w:val="clear" w:color="auto" w:fill="FFFFFF"/>
            </w:rPr>
            <w:t>2.1.10 The Difference Between Character and Personality</w:t>
          </w:r>
        </w:p>
        <w:p w14:paraId="26C611F4" w14:textId="77777777" w:rsidR="00623CC7" w:rsidRPr="001B3BBD" w:rsidRDefault="00623CC7" w:rsidP="00623CC7">
          <w:pPr>
            <w:ind w:left="320"/>
            <w:rPr>
              <w:color w:val="333333"/>
              <w:shd w:val="clear" w:color="auto" w:fill="FFFFFF"/>
            </w:rPr>
          </w:pPr>
        </w:p>
        <w:p w14:paraId="4575F44C" w14:textId="77777777" w:rsidR="00623CC7" w:rsidRPr="001B3BBD" w:rsidRDefault="00623CC7" w:rsidP="00623CC7">
          <w:pPr>
            <w:pStyle w:val="Heading2"/>
            <w:numPr>
              <w:ilvl w:val="0"/>
              <w:numId w:val="0"/>
            </w:numPr>
            <w:spacing w:line="240" w:lineRule="auto"/>
            <w:ind w:left="360"/>
            <w:rPr>
              <w:b w:val="0"/>
            </w:rPr>
          </w:pPr>
          <w:r w:rsidRPr="001B3BBD">
            <w:rPr>
              <w:b w:val="0"/>
            </w:rPr>
            <w:t xml:space="preserve">2.2 Peterson &amp; Seligman’s character strengths </w:t>
          </w:r>
        </w:p>
        <w:p w14:paraId="5929F2C1" w14:textId="77777777" w:rsidR="00623CC7" w:rsidRPr="001B3BBD" w:rsidRDefault="00623CC7" w:rsidP="00623CC7">
          <w:pPr>
            <w:ind w:leftChars="160" w:left="384"/>
            <w:rPr>
              <w:color w:val="333333"/>
              <w:shd w:val="clear" w:color="auto" w:fill="FFFFFF"/>
            </w:rPr>
          </w:pPr>
          <w:r w:rsidRPr="001B3BBD">
            <w:rPr>
              <w:color w:val="333333"/>
              <w:shd w:val="clear" w:color="auto" w:fill="FFFFFF"/>
            </w:rPr>
            <w:t>2.2.1 Wisdom</w:t>
          </w:r>
        </w:p>
        <w:p w14:paraId="3952CC93" w14:textId="77777777" w:rsidR="00623CC7" w:rsidRPr="001B3BBD" w:rsidRDefault="00623CC7" w:rsidP="00623CC7">
          <w:pPr>
            <w:ind w:leftChars="160" w:left="384"/>
            <w:rPr>
              <w:color w:val="333333"/>
              <w:shd w:val="clear" w:color="auto" w:fill="FFFFFF"/>
            </w:rPr>
          </w:pPr>
          <w:r w:rsidRPr="001B3BBD">
            <w:rPr>
              <w:color w:val="333333"/>
              <w:shd w:val="clear" w:color="auto" w:fill="FFFFFF"/>
            </w:rPr>
            <w:t>2.2.2 Courage</w:t>
          </w:r>
        </w:p>
        <w:p w14:paraId="387F03E9" w14:textId="77777777" w:rsidR="00623CC7" w:rsidRPr="001B3BBD" w:rsidRDefault="00623CC7" w:rsidP="00623CC7">
          <w:pPr>
            <w:ind w:leftChars="160" w:left="384"/>
            <w:rPr>
              <w:color w:val="333333"/>
              <w:shd w:val="clear" w:color="auto" w:fill="FFFFFF"/>
            </w:rPr>
          </w:pPr>
          <w:r w:rsidRPr="001B3BBD">
            <w:rPr>
              <w:color w:val="333333"/>
              <w:shd w:val="clear" w:color="auto" w:fill="FFFFFF"/>
            </w:rPr>
            <w:t>2.2.3 Humanity</w:t>
          </w:r>
        </w:p>
        <w:p w14:paraId="7BC5D9AF" w14:textId="77777777" w:rsidR="00623CC7" w:rsidRPr="001B3BBD" w:rsidRDefault="00623CC7" w:rsidP="00623CC7">
          <w:pPr>
            <w:ind w:leftChars="160" w:left="384"/>
            <w:rPr>
              <w:color w:val="333333"/>
              <w:shd w:val="clear" w:color="auto" w:fill="FFFFFF"/>
            </w:rPr>
          </w:pPr>
          <w:r w:rsidRPr="001B3BBD">
            <w:rPr>
              <w:color w:val="333333"/>
              <w:shd w:val="clear" w:color="auto" w:fill="FFFFFF"/>
            </w:rPr>
            <w:t>2.2.4 Justice</w:t>
          </w:r>
        </w:p>
        <w:p w14:paraId="703CF8D2" w14:textId="77777777" w:rsidR="00623CC7" w:rsidRPr="001B3BBD" w:rsidRDefault="00623CC7" w:rsidP="00623CC7">
          <w:pPr>
            <w:ind w:leftChars="160" w:left="384"/>
            <w:rPr>
              <w:color w:val="333333"/>
              <w:shd w:val="clear" w:color="auto" w:fill="FFFFFF"/>
            </w:rPr>
          </w:pPr>
          <w:r w:rsidRPr="001B3BBD">
            <w:rPr>
              <w:color w:val="333333"/>
              <w:shd w:val="clear" w:color="auto" w:fill="FFFFFF"/>
            </w:rPr>
            <w:t>2.2.5 Temperance</w:t>
          </w:r>
        </w:p>
        <w:p w14:paraId="6E227FDB" w14:textId="4EBB5A7B" w:rsidR="00623CC7" w:rsidRPr="00623CC7" w:rsidRDefault="00623CC7" w:rsidP="00623CC7">
          <w:pPr>
            <w:pStyle w:val="ListParagraph"/>
            <w:numPr>
              <w:ilvl w:val="2"/>
              <w:numId w:val="46"/>
            </w:numPr>
            <w:rPr>
              <w:color w:val="333333"/>
              <w:shd w:val="clear" w:color="auto" w:fill="FFFFFF"/>
            </w:rPr>
          </w:pPr>
          <w:r w:rsidRPr="00623CC7">
            <w:rPr>
              <w:color w:val="333333"/>
              <w:shd w:val="clear" w:color="auto" w:fill="FFFFFF"/>
            </w:rPr>
            <w:t>Transcendence</w:t>
          </w:r>
        </w:p>
        <w:p w14:paraId="37AC90C6" w14:textId="77777777" w:rsidR="00623CC7" w:rsidRPr="001B3BBD" w:rsidRDefault="00623CC7" w:rsidP="00623CC7">
          <w:pPr>
            <w:ind w:leftChars="160" w:left="384"/>
            <w:rPr>
              <w:color w:val="333333"/>
              <w:shd w:val="clear" w:color="auto" w:fill="FFFFFF"/>
            </w:rPr>
          </w:pPr>
        </w:p>
        <w:p w14:paraId="3C8FE03B" w14:textId="114D23A9" w:rsidR="00623CC7" w:rsidRPr="001B3BBD" w:rsidRDefault="00623CC7" w:rsidP="00623CC7">
          <w:pPr>
            <w:pStyle w:val="Heading2"/>
            <w:numPr>
              <w:ilvl w:val="0"/>
              <w:numId w:val="0"/>
            </w:numPr>
            <w:spacing w:line="240" w:lineRule="auto"/>
            <w:rPr>
              <w:b w:val="0"/>
            </w:rPr>
          </w:pPr>
          <w:r w:rsidRPr="001B3BBD">
            <w:rPr>
              <w:b w:val="0"/>
            </w:rPr>
            <w:t>2.3 Character and Leadership</w:t>
          </w:r>
        </w:p>
        <w:p w14:paraId="769A1205" w14:textId="77777777" w:rsidR="00623CC7" w:rsidRPr="001B3BBD" w:rsidRDefault="00623CC7" w:rsidP="00623CC7">
          <w:pPr>
            <w:ind w:leftChars="160" w:left="384"/>
            <w:rPr>
              <w:color w:val="333333"/>
              <w:shd w:val="clear" w:color="auto" w:fill="FFFFFF"/>
            </w:rPr>
          </w:pPr>
          <w:r w:rsidRPr="001B3BBD">
            <w:rPr>
              <w:color w:val="333333"/>
              <w:shd w:val="clear" w:color="auto" w:fill="FFFFFF"/>
            </w:rPr>
            <w:lastRenderedPageBreak/>
            <w:t>2.3.1 Great Man Theory</w:t>
          </w:r>
        </w:p>
        <w:p w14:paraId="0FB23AD0" w14:textId="77777777" w:rsidR="00623CC7" w:rsidRPr="001B3BBD" w:rsidRDefault="00623CC7" w:rsidP="00623CC7">
          <w:pPr>
            <w:ind w:leftChars="160" w:left="384"/>
            <w:rPr>
              <w:color w:val="333333"/>
              <w:shd w:val="clear" w:color="auto" w:fill="FFFFFF"/>
            </w:rPr>
          </w:pPr>
          <w:r w:rsidRPr="001B3BBD">
            <w:rPr>
              <w:color w:val="333333"/>
              <w:shd w:val="clear" w:color="auto" w:fill="FFFFFF"/>
            </w:rPr>
            <w:t>2.3.2 Transactional Leadership</w:t>
          </w:r>
        </w:p>
        <w:p w14:paraId="4386EDBE" w14:textId="77777777" w:rsidR="00623CC7" w:rsidRPr="001B3BBD" w:rsidRDefault="00623CC7" w:rsidP="00623CC7">
          <w:pPr>
            <w:ind w:leftChars="160" w:left="384"/>
            <w:rPr>
              <w:color w:val="333333"/>
              <w:shd w:val="clear" w:color="auto" w:fill="FFFFFF"/>
            </w:rPr>
          </w:pPr>
          <w:r w:rsidRPr="001B3BBD">
            <w:rPr>
              <w:lang w:val="en-US"/>
            </w:rPr>
            <w:t xml:space="preserve">2.3.3 </w:t>
          </w:r>
          <w:r w:rsidRPr="001B3BBD">
            <w:rPr>
              <w:color w:val="333333"/>
              <w:shd w:val="clear" w:color="auto" w:fill="FFFFFF"/>
            </w:rPr>
            <w:t>Transformational Leadership</w:t>
          </w:r>
        </w:p>
        <w:p w14:paraId="2A5B63FF" w14:textId="77777777" w:rsidR="00623CC7" w:rsidRPr="001B3BBD" w:rsidRDefault="00623CC7" w:rsidP="00623CC7">
          <w:pPr>
            <w:ind w:leftChars="160" w:left="384"/>
            <w:rPr>
              <w:color w:val="333333"/>
              <w:shd w:val="clear" w:color="auto" w:fill="FFFFFF"/>
            </w:rPr>
          </w:pPr>
          <w:r w:rsidRPr="001B3BBD">
            <w:rPr>
              <w:lang w:val="en-US"/>
            </w:rPr>
            <w:t xml:space="preserve">2.3.4 </w:t>
          </w:r>
          <w:r w:rsidRPr="001B3BBD">
            <w:rPr>
              <w:color w:val="333333"/>
              <w:shd w:val="clear" w:color="auto" w:fill="FFFFFF"/>
            </w:rPr>
            <w:t>Charismatic Leadership</w:t>
          </w:r>
        </w:p>
        <w:p w14:paraId="0F17FC8A" w14:textId="77777777" w:rsidR="00623CC7" w:rsidRPr="001B3BBD" w:rsidRDefault="00623CC7" w:rsidP="00623CC7">
          <w:pPr>
            <w:ind w:leftChars="160" w:left="384"/>
            <w:rPr>
              <w:color w:val="333333"/>
              <w:shd w:val="clear" w:color="auto" w:fill="FFFFFF"/>
            </w:rPr>
          </w:pPr>
          <w:r w:rsidRPr="001B3BBD">
            <w:rPr>
              <w:lang w:val="en-US"/>
            </w:rPr>
            <w:t xml:space="preserve">2.3.5 </w:t>
          </w:r>
          <w:r w:rsidRPr="001B3BBD">
            <w:rPr>
              <w:color w:val="333333"/>
              <w:shd w:val="clear" w:color="auto" w:fill="FFFFFF"/>
            </w:rPr>
            <w:t>Servant Leadership</w:t>
          </w:r>
        </w:p>
        <w:p w14:paraId="263FF7E0" w14:textId="77777777" w:rsidR="00623CC7" w:rsidRPr="001B3BBD" w:rsidRDefault="00623CC7" w:rsidP="00623CC7">
          <w:pPr>
            <w:ind w:leftChars="160" w:left="384"/>
            <w:rPr>
              <w:color w:val="333333"/>
              <w:shd w:val="clear" w:color="auto" w:fill="FFFFFF"/>
            </w:rPr>
          </w:pPr>
          <w:r w:rsidRPr="001B3BBD">
            <w:rPr>
              <w:lang w:val="en-US"/>
            </w:rPr>
            <w:t xml:space="preserve">2.3.6 </w:t>
          </w:r>
          <w:r w:rsidRPr="001B3BBD">
            <w:rPr>
              <w:color w:val="333333"/>
              <w:shd w:val="clear" w:color="auto" w:fill="FFFFFF"/>
            </w:rPr>
            <w:t>Spiritual Leadership</w:t>
          </w:r>
        </w:p>
        <w:p w14:paraId="7F15199F" w14:textId="77777777" w:rsidR="00623CC7" w:rsidRPr="001B3BBD" w:rsidRDefault="00623CC7" w:rsidP="00623CC7">
          <w:pPr>
            <w:ind w:leftChars="160" w:left="384"/>
            <w:rPr>
              <w:color w:val="333333"/>
              <w:shd w:val="clear" w:color="auto" w:fill="FFFFFF"/>
            </w:rPr>
          </w:pPr>
          <w:r w:rsidRPr="001B3BBD">
            <w:rPr>
              <w:lang w:val="en-US"/>
            </w:rPr>
            <w:t xml:space="preserve">2.3.7 </w:t>
          </w:r>
          <w:r w:rsidRPr="001B3BBD">
            <w:rPr>
              <w:color w:val="333333"/>
              <w:shd w:val="clear" w:color="auto" w:fill="FFFFFF"/>
            </w:rPr>
            <w:t>Virtuous Leadership</w:t>
          </w:r>
        </w:p>
        <w:p w14:paraId="6784F361" w14:textId="77777777" w:rsidR="00623CC7" w:rsidRPr="001B3BBD" w:rsidRDefault="00623CC7" w:rsidP="00623CC7">
          <w:pPr>
            <w:ind w:leftChars="160" w:left="384"/>
            <w:rPr>
              <w:color w:val="333333"/>
              <w:shd w:val="clear" w:color="auto" w:fill="FFFFFF"/>
            </w:rPr>
          </w:pPr>
          <w:r w:rsidRPr="001B3BBD">
            <w:rPr>
              <w:lang w:val="en-US"/>
            </w:rPr>
            <w:t xml:space="preserve">2.3.8 </w:t>
          </w:r>
          <w:r w:rsidRPr="001B3BBD">
            <w:rPr>
              <w:color w:val="333333"/>
              <w:shd w:val="clear" w:color="auto" w:fill="FFFFFF"/>
            </w:rPr>
            <w:t>Ethical Leadership</w:t>
          </w:r>
        </w:p>
        <w:p w14:paraId="7279AB6C" w14:textId="77777777" w:rsidR="00623CC7" w:rsidRDefault="00623CC7" w:rsidP="00623CC7">
          <w:pPr>
            <w:ind w:leftChars="160" w:left="384"/>
            <w:rPr>
              <w:color w:val="333333"/>
              <w:shd w:val="clear" w:color="auto" w:fill="FFFFFF"/>
            </w:rPr>
          </w:pPr>
          <w:r w:rsidRPr="001B3BBD">
            <w:rPr>
              <w:lang w:val="en-US"/>
            </w:rPr>
            <w:t xml:space="preserve">2.3.9 </w:t>
          </w:r>
          <w:r w:rsidRPr="001B3BBD">
            <w:rPr>
              <w:rStyle w:val="normaltextrun"/>
            </w:rPr>
            <w:t>Character-based</w:t>
          </w:r>
          <w:r w:rsidRPr="001B3BBD">
            <w:rPr>
              <w:color w:val="333333"/>
              <w:shd w:val="clear" w:color="auto" w:fill="FFFFFF"/>
            </w:rPr>
            <w:t xml:space="preserve"> Leadership</w:t>
          </w:r>
        </w:p>
        <w:p w14:paraId="427223E0" w14:textId="77777777" w:rsidR="00623CC7" w:rsidRPr="001B3BBD" w:rsidRDefault="00623CC7" w:rsidP="00623CC7">
          <w:pPr>
            <w:rPr>
              <w:color w:val="333333"/>
              <w:shd w:val="clear" w:color="auto" w:fill="FFFFFF"/>
            </w:rPr>
          </w:pPr>
        </w:p>
        <w:p w14:paraId="40B2509C" w14:textId="77777777" w:rsidR="00623CC7" w:rsidRPr="001B3BBD" w:rsidRDefault="00623CC7" w:rsidP="00623CC7">
          <w:pPr>
            <w:rPr>
              <w:rStyle w:val="eop"/>
            </w:rPr>
          </w:pPr>
          <w:r w:rsidRPr="001B3BBD">
            <w:t xml:space="preserve">2.4 </w:t>
          </w:r>
          <w:r w:rsidRPr="001B3BBD">
            <w:rPr>
              <w:rStyle w:val="normaltextrun"/>
            </w:rPr>
            <w:t>Key Differences Between Character-based Leadership and Other Leadership Styles</w:t>
          </w:r>
          <w:r w:rsidRPr="001B3BBD">
            <w:rPr>
              <w:rStyle w:val="eop"/>
            </w:rPr>
            <w:t> </w:t>
          </w:r>
        </w:p>
        <w:p w14:paraId="13CB4C9D" w14:textId="77777777" w:rsidR="00623CC7" w:rsidRPr="001B3BBD" w:rsidRDefault="00623CC7" w:rsidP="00623CC7">
          <w:pPr>
            <w:ind w:leftChars="160" w:left="384"/>
            <w:rPr>
              <w:lang w:val="en-US"/>
            </w:rPr>
          </w:pPr>
          <w:r w:rsidRPr="001B3BBD">
            <w:rPr>
              <w:lang w:val="en-US"/>
            </w:rPr>
            <w:t>2.4.1 Core Focus </w:t>
          </w:r>
        </w:p>
        <w:p w14:paraId="7946D1A3" w14:textId="77777777" w:rsidR="00623CC7" w:rsidRPr="001B3BBD" w:rsidRDefault="00623CC7" w:rsidP="00623CC7">
          <w:pPr>
            <w:ind w:leftChars="160" w:left="384"/>
            <w:rPr>
              <w:lang w:val="en-US"/>
            </w:rPr>
          </w:pPr>
          <w:r w:rsidRPr="001B3BBD">
            <w:rPr>
              <w:lang w:val="en-US"/>
            </w:rPr>
            <w:t>2.4.2 Decision-making Characteristics </w:t>
          </w:r>
        </w:p>
        <w:p w14:paraId="2CE559AB" w14:textId="77777777" w:rsidR="00623CC7" w:rsidRPr="001B3BBD" w:rsidRDefault="00623CC7" w:rsidP="00623CC7">
          <w:pPr>
            <w:ind w:leftChars="160" w:left="384"/>
            <w:rPr>
              <w:lang w:val="en-US"/>
            </w:rPr>
          </w:pPr>
          <w:r w:rsidRPr="001B3BBD">
            <w:rPr>
              <w:lang w:val="en-US"/>
            </w:rPr>
            <w:t>2.4.3 Leader-follower Dynamics </w:t>
          </w:r>
        </w:p>
        <w:p w14:paraId="75ADCDE8" w14:textId="77777777" w:rsidR="00623CC7" w:rsidRPr="001B3BBD" w:rsidRDefault="00623CC7" w:rsidP="00623CC7">
          <w:pPr>
            <w:ind w:leftChars="160" w:left="384"/>
            <w:rPr>
              <w:lang w:val="en-US"/>
            </w:rPr>
          </w:pPr>
          <w:r w:rsidRPr="001B3BBD">
            <w:rPr>
              <w:lang w:val="en-US"/>
            </w:rPr>
            <w:t xml:space="preserve">2.4.4 </w:t>
          </w:r>
          <w:proofErr w:type="spellStart"/>
          <w:r w:rsidRPr="001B3BBD">
            <w:rPr>
              <w:lang w:val="en-US"/>
            </w:rPr>
            <w:t>Organisational</w:t>
          </w:r>
          <w:proofErr w:type="spellEnd"/>
          <w:r w:rsidRPr="001B3BBD">
            <w:rPr>
              <w:lang w:val="en-US"/>
            </w:rPr>
            <w:t xml:space="preserve"> Impact </w:t>
          </w:r>
        </w:p>
        <w:p w14:paraId="27C146DA" w14:textId="77777777" w:rsidR="00623CC7" w:rsidRPr="001B3BBD" w:rsidRDefault="00623CC7" w:rsidP="00623CC7">
          <w:pPr>
            <w:ind w:leftChars="160" w:left="384"/>
            <w:rPr>
              <w:lang w:val="en-US"/>
            </w:rPr>
          </w:pPr>
          <w:r w:rsidRPr="001B3BBD">
            <w:rPr>
              <w:lang w:val="en-US"/>
            </w:rPr>
            <w:t>2.4.5 Unique Strengths of Character-based Leadership </w:t>
          </w:r>
        </w:p>
        <w:p w14:paraId="3CC7DF8E" w14:textId="77777777" w:rsidR="00623CC7" w:rsidRPr="001B3BBD" w:rsidRDefault="00623CC7" w:rsidP="00623CC7">
          <w:pPr>
            <w:ind w:leftChars="160" w:left="384"/>
            <w:rPr>
              <w:lang w:val="en-US"/>
            </w:rPr>
          </w:pPr>
          <w:r w:rsidRPr="001B3BBD">
            <w:rPr>
              <w:rStyle w:val="eop"/>
              <w:lang w:val="en-US"/>
            </w:rPr>
            <w:t xml:space="preserve">2.4.6 </w:t>
          </w:r>
          <w:r w:rsidRPr="001B3BBD">
            <w:rPr>
              <w:lang w:val="en-US"/>
            </w:rPr>
            <w:t>Potential Downsides of Character-based Leadership </w:t>
          </w:r>
        </w:p>
        <w:p w14:paraId="5AD81391" w14:textId="77777777" w:rsidR="00623CC7" w:rsidRPr="001B3BBD" w:rsidRDefault="00623CC7" w:rsidP="00623CC7">
          <w:pPr>
            <w:pStyle w:val="ListParagraph"/>
            <w:numPr>
              <w:ilvl w:val="3"/>
              <w:numId w:val="21"/>
            </w:numPr>
            <w:rPr>
              <w:rStyle w:val="eop"/>
              <w:sz w:val="24"/>
              <w:szCs w:val="24"/>
            </w:rPr>
          </w:pPr>
          <w:r w:rsidRPr="001B3BBD">
            <w:rPr>
              <w:rStyle w:val="normaltextrun"/>
              <w:sz w:val="24"/>
              <w:szCs w:val="24"/>
            </w:rPr>
            <w:t xml:space="preserve"> Risk of Overemphasis on Ethical Principles</w:t>
          </w:r>
          <w:r w:rsidRPr="001B3BBD">
            <w:rPr>
              <w:rStyle w:val="eop"/>
              <w:sz w:val="24"/>
              <w:szCs w:val="24"/>
            </w:rPr>
            <w:t> </w:t>
          </w:r>
        </w:p>
        <w:p w14:paraId="2E73785F" w14:textId="77777777" w:rsidR="00623CC7" w:rsidRPr="001B3BBD" w:rsidRDefault="00623CC7" w:rsidP="00623CC7">
          <w:pPr>
            <w:pStyle w:val="ListParagraph"/>
            <w:numPr>
              <w:ilvl w:val="3"/>
              <w:numId w:val="21"/>
            </w:numPr>
            <w:rPr>
              <w:rStyle w:val="eop"/>
              <w:sz w:val="24"/>
              <w:szCs w:val="24"/>
            </w:rPr>
          </w:pPr>
          <w:r w:rsidRPr="001B3BBD">
            <w:rPr>
              <w:rStyle w:val="normaltextrun"/>
              <w:sz w:val="24"/>
              <w:szCs w:val="24"/>
            </w:rPr>
            <w:t xml:space="preserve"> Difficulty Balancing Individual Values with Organisational Goals </w:t>
          </w:r>
          <w:r w:rsidRPr="001B3BBD">
            <w:rPr>
              <w:rStyle w:val="eop"/>
              <w:sz w:val="24"/>
              <w:szCs w:val="24"/>
            </w:rPr>
            <w:t> </w:t>
          </w:r>
        </w:p>
        <w:p w14:paraId="1EDD8E0F" w14:textId="77777777" w:rsidR="00623CC7" w:rsidRPr="001B3BBD" w:rsidRDefault="00623CC7" w:rsidP="00623CC7">
          <w:pPr>
            <w:pStyle w:val="ListParagraph"/>
            <w:numPr>
              <w:ilvl w:val="3"/>
              <w:numId w:val="21"/>
            </w:numPr>
            <w:rPr>
              <w:rStyle w:val="eop"/>
              <w:sz w:val="24"/>
              <w:szCs w:val="24"/>
            </w:rPr>
          </w:pPr>
          <w:r w:rsidRPr="001B3BBD">
            <w:rPr>
              <w:rStyle w:val="normaltextrun"/>
              <w:sz w:val="24"/>
              <w:szCs w:val="24"/>
            </w:rPr>
            <w:t>Vulnerability to Criticism and Resistance </w:t>
          </w:r>
          <w:r w:rsidRPr="001B3BBD">
            <w:rPr>
              <w:rStyle w:val="eop"/>
              <w:sz w:val="24"/>
              <w:szCs w:val="24"/>
            </w:rPr>
            <w:t> </w:t>
          </w:r>
        </w:p>
        <w:p w14:paraId="349F9C1C" w14:textId="77777777" w:rsidR="00623CC7" w:rsidRPr="00623CC7" w:rsidRDefault="00623CC7" w:rsidP="00623CC7">
          <w:pPr>
            <w:pStyle w:val="ListParagraph"/>
            <w:numPr>
              <w:ilvl w:val="3"/>
              <w:numId w:val="21"/>
            </w:numPr>
            <w:rPr>
              <w:rStyle w:val="normaltextrun"/>
              <w:sz w:val="24"/>
              <w:szCs w:val="24"/>
            </w:rPr>
          </w:pPr>
          <w:r w:rsidRPr="00623CC7">
            <w:rPr>
              <w:rStyle w:val="normaltextrun"/>
              <w:sz w:val="24"/>
              <w:szCs w:val="24"/>
            </w:rPr>
            <w:t>Challenges in Navigating Complex Organisational Cultures  </w:t>
          </w:r>
        </w:p>
        <w:p w14:paraId="6A349CA9" w14:textId="77777777" w:rsidR="00623CC7" w:rsidRPr="00623CC7" w:rsidRDefault="00623CC7" w:rsidP="00623CC7">
          <w:pPr>
            <w:pStyle w:val="ListParagraph"/>
            <w:numPr>
              <w:ilvl w:val="3"/>
              <w:numId w:val="21"/>
            </w:numPr>
            <w:rPr>
              <w:rStyle w:val="normaltextrun"/>
              <w:sz w:val="24"/>
              <w:szCs w:val="24"/>
            </w:rPr>
          </w:pPr>
          <w:r w:rsidRPr="00623CC7">
            <w:rPr>
              <w:rStyle w:val="normaltextrun"/>
              <w:sz w:val="24"/>
              <w:szCs w:val="24"/>
            </w:rPr>
            <w:t>Potential for Perfectionism and Burnout  </w:t>
          </w:r>
        </w:p>
        <w:p w14:paraId="7F6AEBF6" w14:textId="77777777" w:rsidR="00623CC7" w:rsidRPr="00623CC7" w:rsidRDefault="00623CC7" w:rsidP="00623CC7">
          <w:pPr>
            <w:pStyle w:val="ListParagraph"/>
            <w:numPr>
              <w:ilvl w:val="3"/>
              <w:numId w:val="21"/>
            </w:numPr>
            <w:rPr>
              <w:rStyle w:val="normaltextrun"/>
              <w:sz w:val="24"/>
              <w:szCs w:val="24"/>
            </w:rPr>
          </w:pPr>
          <w:r w:rsidRPr="00623CC7">
            <w:rPr>
              <w:rStyle w:val="normaltextrun"/>
              <w:sz w:val="24"/>
              <w:szCs w:val="24"/>
            </w:rPr>
            <w:t>Overlooking Practical Realities  </w:t>
          </w:r>
        </w:p>
        <w:p w14:paraId="43EB4423" w14:textId="77777777" w:rsidR="00623CC7" w:rsidRPr="00623CC7" w:rsidRDefault="00623CC7" w:rsidP="00623CC7">
          <w:pPr>
            <w:pStyle w:val="ListParagraph"/>
            <w:numPr>
              <w:ilvl w:val="3"/>
              <w:numId w:val="21"/>
            </w:numPr>
            <w:rPr>
              <w:sz w:val="24"/>
              <w:szCs w:val="24"/>
              <w:lang w:val="en-HK"/>
            </w:rPr>
          </w:pPr>
          <w:r w:rsidRPr="00623CC7">
            <w:rPr>
              <w:sz w:val="24"/>
              <w:szCs w:val="24"/>
              <w:lang w:val="en-US"/>
            </w:rPr>
            <w:t xml:space="preserve">Tackling the Downsides of Character-based Leadership in </w:t>
          </w:r>
          <w:proofErr w:type="spellStart"/>
          <w:r w:rsidRPr="00623CC7">
            <w:rPr>
              <w:sz w:val="24"/>
              <w:szCs w:val="24"/>
              <w:lang w:val="en-US"/>
            </w:rPr>
            <w:t>Organisations</w:t>
          </w:r>
          <w:proofErr w:type="spellEnd"/>
          <w:r w:rsidRPr="00623CC7">
            <w:rPr>
              <w:sz w:val="24"/>
              <w:szCs w:val="24"/>
              <w:lang w:val="en-US"/>
            </w:rPr>
            <w:t> </w:t>
          </w:r>
        </w:p>
        <w:p w14:paraId="33A1D1A6" w14:textId="77777777" w:rsidR="00623CC7" w:rsidRPr="00623CC7" w:rsidRDefault="00623CC7" w:rsidP="00623CC7">
          <w:pPr>
            <w:pStyle w:val="ListParagraph"/>
            <w:numPr>
              <w:ilvl w:val="3"/>
              <w:numId w:val="21"/>
            </w:numPr>
            <w:rPr>
              <w:rStyle w:val="normaltextrun"/>
              <w:sz w:val="24"/>
              <w:szCs w:val="24"/>
            </w:rPr>
          </w:pPr>
          <w:r w:rsidRPr="00623CC7">
            <w:rPr>
              <w:rStyle w:val="normaltextrun"/>
              <w:sz w:val="24"/>
              <w:szCs w:val="24"/>
            </w:rPr>
            <w:t>Balancing Ethical Principles with Pragmatism  </w:t>
          </w:r>
        </w:p>
        <w:p w14:paraId="61F4AC76" w14:textId="77777777" w:rsidR="00623CC7" w:rsidRPr="001B3BBD" w:rsidRDefault="00623CC7" w:rsidP="00623CC7">
          <w:pPr>
            <w:pStyle w:val="ListParagraph"/>
            <w:numPr>
              <w:ilvl w:val="3"/>
              <w:numId w:val="21"/>
            </w:numPr>
            <w:rPr>
              <w:rStyle w:val="normaltextrun"/>
              <w:sz w:val="24"/>
              <w:szCs w:val="24"/>
            </w:rPr>
          </w:pPr>
          <w:r w:rsidRPr="00623CC7">
            <w:rPr>
              <w:rStyle w:val="normaltextrun"/>
              <w:sz w:val="24"/>
              <w:szCs w:val="24"/>
            </w:rPr>
            <w:t xml:space="preserve">Aligning Individual Values with Organisational </w:t>
          </w:r>
          <w:r w:rsidRPr="001B3BBD">
            <w:rPr>
              <w:rStyle w:val="normaltextrun"/>
              <w:sz w:val="24"/>
              <w:szCs w:val="24"/>
            </w:rPr>
            <w:t>Goals  </w:t>
          </w:r>
        </w:p>
        <w:p w14:paraId="02891EEF" w14:textId="77777777" w:rsidR="00623CC7" w:rsidRPr="001B3BBD" w:rsidRDefault="00623CC7" w:rsidP="00623CC7">
          <w:pPr>
            <w:pStyle w:val="ListParagraph"/>
            <w:numPr>
              <w:ilvl w:val="3"/>
              <w:numId w:val="21"/>
            </w:numPr>
            <w:rPr>
              <w:rStyle w:val="normaltextrun"/>
              <w:sz w:val="24"/>
              <w:szCs w:val="24"/>
            </w:rPr>
          </w:pPr>
          <w:r w:rsidRPr="001B3BBD">
            <w:rPr>
              <w:rStyle w:val="normaltextrun"/>
              <w:sz w:val="24"/>
              <w:szCs w:val="24"/>
            </w:rPr>
            <w:t xml:space="preserve"> Addressing Criticism and Resistance  </w:t>
          </w:r>
        </w:p>
        <w:p w14:paraId="61747829" w14:textId="77777777" w:rsidR="00623CC7" w:rsidRPr="001B3BBD" w:rsidRDefault="00623CC7" w:rsidP="00623CC7">
          <w:pPr>
            <w:pStyle w:val="ListParagraph"/>
            <w:numPr>
              <w:ilvl w:val="3"/>
              <w:numId w:val="21"/>
            </w:numPr>
            <w:rPr>
              <w:rStyle w:val="normaltextrun"/>
              <w:sz w:val="24"/>
              <w:szCs w:val="24"/>
            </w:rPr>
          </w:pPr>
          <w:r w:rsidRPr="001B3BBD">
            <w:rPr>
              <w:rStyle w:val="normaltextrun"/>
              <w:sz w:val="24"/>
              <w:szCs w:val="24"/>
            </w:rPr>
            <w:t xml:space="preserve"> Overcoming Resistance from Entrenched Cultures  </w:t>
          </w:r>
        </w:p>
        <w:p w14:paraId="4C32A5B9" w14:textId="77777777" w:rsidR="00623CC7" w:rsidRPr="001B3BBD" w:rsidRDefault="00623CC7" w:rsidP="00623CC7">
          <w:pPr>
            <w:pStyle w:val="ListParagraph"/>
            <w:numPr>
              <w:ilvl w:val="3"/>
              <w:numId w:val="21"/>
            </w:numPr>
            <w:rPr>
              <w:rStyle w:val="normaltextrun"/>
              <w:sz w:val="24"/>
              <w:szCs w:val="24"/>
            </w:rPr>
          </w:pPr>
          <w:r w:rsidRPr="001B3BBD">
            <w:rPr>
              <w:rStyle w:val="normaltextrun"/>
              <w:sz w:val="24"/>
              <w:szCs w:val="24"/>
            </w:rPr>
            <w:t xml:space="preserve"> Mitigating Perfectionism and Burnout  </w:t>
          </w:r>
        </w:p>
        <w:p w14:paraId="4E0C791B" w14:textId="77777777" w:rsidR="00623CC7" w:rsidRPr="001B3BBD" w:rsidRDefault="00623CC7" w:rsidP="00623CC7">
          <w:pPr>
            <w:pStyle w:val="ListParagraph"/>
            <w:numPr>
              <w:ilvl w:val="3"/>
              <w:numId w:val="21"/>
            </w:numPr>
            <w:rPr>
              <w:rStyle w:val="normaltextrun"/>
              <w:sz w:val="24"/>
              <w:szCs w:val="24"/>
            </w:rPr>
          </w:pPr>
          <w:r w:rsidRPr="001B3BBD">
            <w:rPr>
              <w:rStyle w:val="normaltextrun"/>
              <w:sz w:val="24"/>
              <w:szCs w:val="24"/>
            </w:rPr>
            <w:t xml:space="preserve"> Addressing Practical Realities Character-based</w:t>
          </w:r>
        </w:p>
        <w:p w14:paraId="4F8EE4EA" w14:textId="77777777" w:rsidR="00623CC7" w:rsidRPr="001B3BBD" w:rsidRDefault="00623CC7" w:rsidP="00623CC7">
          <w:pPr>
            <w:pStyle w:val="ListParagraph"/>
            <w:numPr>
              <w:ilvl w:val="3"/>
              <w:numId w:val="21"/>
            </w:numPr>
            <w:rPr>
              <w:sz w:val="24"/>
              <w:szCs w:val="24"/>
            </w:rPr>
          </w:pPr>
          <w:r w:rsidRPr="001B3BBD">
            <w:rPr>
              <w:rStyle w:val="normaltextrun"/>
              <w:sz w:val="24"/>
              <w:szCs w:val="24"/>
            </w:rPr>
            <w:t xml:space="preserve"> Sustaining Character-based leadership in Organisation </w:t>
          </w:r>
        </w:p>
        <w:p w14:paraId="37F0B242" w14:textId="77777777" w:rsidR="00623CC7" w:rsidRPr="001B3BBD" w:rsidRDefault="00623CC7" w:rsidP="00623CC7">
          <w:pPr>
            <w:rPr>
              <w:lang w:val="en-US"/>
            </w:rPr>
          </w:pPr>
        </w:p>
        <w:p w14:paraId="27F3723B" w14:textId="77777777" w:rsidR="00623CC7" w:rsidRPr="001B3BBD" w:rsidRDefault="00623CC7" w:rsidP="00623CC7">
          <w:pPr>
            <w:rPr>
              <w:lang w:val="en-US"/>
            </w:rPr>
          </w:pPr>
          <w:r w:rsidRPr="001B3BBD">
            <w:rPr>
              <w:lang w:val="en-US"/>
            </w:rPr>
            <w:t>2.5 Leadership Character and Leadership Quality</w:t>
          </w:r>
        </w:p>
        <w:p w14:paraId="41721C9F" w14:textId="77777777" w:rsidR="00623CC7" w:rsidRPr="001B3BBD" w:rsidRDefault="00623CC7" w:rsidP="00623CC7">
          <w:pPr>
            <w:rPr>
              <w:color w:val="000000" w:themeColor="text1"/>
            </w:rPr>
          </w:pPr>
          <w:r w:rsidRPr="001B3BBD">
            <w:rPr>
              <w:color w:val="000000" w:themeColor="text1"/>
            </w:rPr>
            <w:t>2.5.1 The VIA Character Strength Framework and Leadership Quality</w:t>
          </w:r>
        </w:p>
        <w:p w14:paraId="51C0DBC6" w14:textId="77777777" w:rsidR="00623CC7" w:rsidRPr="001B3BBD" w:rsidRDefault="00623CC7" w:rsidP="00623CC7">
          <w:pPr>
            <w:pStyle w:val="ListParagraph"/>
            <w:numPr>
              <w:ilvl w:val="3"/>
              <w:numId w:val="39"/>
            </w:numPr>
            <w:spacing w:after="160"/>
            <w:rPr>
              <w:sz w:val="24"/>
              <w:szCs w:val="24"/>
            </w:rPr>
          </w:pPr>
          <w:r w:rsidRPr="001B3BBD">
            <w:rPr>
              <w:sz w:val="24"/>
              <w:szCs w:val="24"/>
            </w:rPr>
            <w:t xml:space="preserve"> Wisdom</w:t>
          </w:r>
        </w:p>
        <w:p w14:paraId="6EBC16DD" w14:textId="77777777" w:rsidR="00623CC7" w:rsidRPr="001B3BBD" w:rsidRDefault="00623CC7" w:rsidP="00623CC7">
          <w:pPr>
            <w:pStyle w:val="ListParagraph"/>
            <w:numPr>
              <w:ilvl w:val="3"/>
              <w:numId w:val="39"/>
            </w:numPr>
            <w:spacing w:after="160"/>
            <w:rPr>
              <w:sz w:val="24"/>
              <w:szCs w:val="24"/>
            </w:rPr>
          </w:pPr>
          <w:r w:rsidRPr="001B3BBD">
            <w:rPr>
              <w:sz w:val="24"/>
              <w:szCs w:val="24"/>
            </w:rPr>
            <w:t xml:space="preserve"> Courage </w:t>
          </w:r>
        </w:p>
        <w:p w14:paraId="40C6179E" w14:textId="77777777" w:rsidR="00623CC7" w:rsidRPr="001B3BBD" w:rsidRDefault="00623CC7" w:rsidP="00623CC7">
          <w:pPr>
            <w:pStyle w:val="ListParagraph"/>
            <w:numPr>
              <w:ilvl w:val="3"/>
              <w:numId w:val="39"/>
            </w:numPr>
            <w:spacing w:after="160"/>
            <w:rPr>
              <w:sz w:val="24"/>
              <w:szCs w:val="24"/>
            </w:rPr>
          </w:pPr>
          <w:r w:rsidRPr="001B3BBD">
            <w:rPr>
              <w:sz w:val="24"/>
              <w:szCs w:val="24"/>
            </w:rPr>
            <w:t xml:space="preserve"> Humanity</w:t>
          </w:r>
        </w:p>
        <w:p w14:paraId="0A84E17E" w14:textId="77777777" w:rsidR="00623CC7" w:rsidRPr="001B3BBD" w:rsidRDefault="00623CC7" w:rsidP="00623CC7">
          <w:pPr>
            <w:pStyle w:val="ListParagraph"/>
            <w:numPr>
              <w:ilvl w:val="3"/>
              <w:numId w:val="39"/>
            </w:numPr>
            <w:spacing w:after="160"/>
            <w:rPr>
              <w:sz w:val="24"/>
              <w:szCs w:val="24"/>
            </w:rPr>
          </w:pPr>
          <w:r w:rsidRPr="001B3BBD">
            <w:rPr>
              <w:sz w:val="24"/>
              <w:szCs w:val="24"/>
            </w:rPr>
            <w:t xml:space="preserve">  Justice</w:t>
          </w:r>
        </w:p>
        <w:p w14:paraId="26CB5121" w14:textId="77777777" w:rsidR="00623CC7" w:rsidRPr="001B3BBD" w:rsidRDefault="00623CC7" w:rsidP="00623CC7">
          <w:pPr>
            <w:pStyle w:val="ListParagraph"/>
            <w:numPr>
              <w:ilvl w:val="3"/>
              <w:numId w:val="39"/>
            </w:numPr>
            <w:spacing w:after="160"/>
            <w:rPr>
              <w:sz w:val="24"/>
              <w:szCs w:val="24"/>
            </w:rPr>
          </w:pPr>
          <w:r w:rsidRPr="001B3BBD">
            <w:rPr>
              <w:sz w:val="24"/>
              <w:szCs w:val="24"/>
            </w:rPr>
            <w:t xml:space="preserve"> Temperance</w:t>
          </w:r>
        </w:p>
        <w:p w14:paraId="60F414DC" w14:textId="77777777" w:rsidR="00623CC7" w:rsidRPr="001B3BBD" w:rsidRDefault="00623CC7" w:rsidP="00623CC7">
          <w:pPr>
            <w:pStyle w:val="ListParagraph"/>
            <w:numPr>
              <w:ilvl w:val="3"/>
              <w:numId w:val="39"/>
            </w:numPr>
            <w:spacing w:after="160"/>
            <w:rPr>
              <w:sz w:val="24"/>
              <w:szCs w:val="24"/>
            </w:rPr>
          </w:pPr>
          <w:r w:rsidRPr="001B3BBD">
            <w:rPr>
              <w:sz w:val="24"/>
              <w:szCs w:val="24"/>
            </w:rPr>
            <w:t xml:space="preserve"> Transcendence</w:t>
          </w:r>
        </w:p>
        <w:p w14:paraId="0ED12CC4" w14:textId="77777777" w:rsidR="00623CC7" w:rsidRPr="001B3BBD" w:rsidRDefault="00623CC7" w:rsidP="00623CC7">
          <w:pPr>
            <w:rPr>
              <w:lang w:val="en-US"/>
            </w:rPr>
          </w:pPr>
          <w:r w:rsidRPr="001B3BBD">
            <w:rPr>
              <w:lang w:val="en-US"/>
            </w:rPr>
            <w:lastRenderedPageBreak/>
            <w:t xml:space="preserve">2.6 Leadership Character and Job Performance </w:t>
          </w:r>
        </w:p>
        <w:p w14:paraId="09AF23D0" w14:textId="77777777" w:rsidR="00623CC7" w:rsidRPr="001B3BBD" w:rsidRDefault="00623CC7" w:rsidP="00623CC7">
          <w:pPr>
            <w:ind w:leftChars="160" w:left="384"/>
            <w:rPr>
              <w:lang w:val="en-US"/>
            </w:rPr>
          </w:pPr>
          <w:r w:rsidRPr="001B3BBD">
            <w:rPr>
              <w:lang w:val="en-US"/>
            </w:rPr>
            <w:t>2.6.1 Introduction</w:t>
          </w:r>
        </w:p>
        <w:p w14:paraId="1EFD966A" w14:textId="77777777" w:rsidR="00623CC7" w:rsidRPr="001B3BBD" w:rsidRDefault="00623CC7" w:rsidP="00623CC7">
          <w:pPr>
            <w:ind w:leftChars="160" w:left="384"/>
            <w:rPr>
              <w:lang w:val="en-US"/>
            </w:rPr>
          </w:pPr>
          <w:r w:rsidRPr="001B3BBD">
            <w:rPr>
              <w:lang w:val="en-US"/>
            </w:rPr>
            <w:t xml:space="preserve">2.6.2 Leadership Character’s Impact on Staff Performance </w:t>
          </w:r>
        </w:p>
        <w:p w14:paraId="01802EAA" w14:textId="77777777" w:rsidR="00623CC7" w:rsidRPr="001B3BBD" w:rsidRDefault="00623CC7" w:rsidP="00623CC7">
          <w:pPr>
            <w:ind w:leftChars="160" w:left="384"/>
            <w:rPr>
              <w:rStyle w:val="normaltextrun"/>
              <w:lang w:val="en-US"/>
            </w:rPr>
          </w:pPr>
          <w:r w:rsidRPr="001B3BBD">
            <w:rPr>
              <w:rStyle w:val="normaltextrun"/>
              <w:lang w:val="en-US"/>
            </w:rPr>
            <w:t xml:space="preserve">2.6.3 Leadership Character’s Impact on Team Performance </w:t>
          </w:r>
        </w:p>
        <w:p w14:paraId="2D8ACE2E" w14:textId="77777777" w:rsidR="00623CC7" w:rsidRPr="001B3BBD" w:rsidRDefault="00623CC7" w:rsidP="00623CC7">
          <w:pPr>
            <w:ind w:leftChars="160" w:left="384"/>
            <w:rPr>
              <w:rStyle w:val="normaltextrun"/>
              <w:lang w:val="en-GB"/>
            </w:rPr>
          </w:pPr>
          <w:r w:rsidRPr="001B3BBD">
            <w:rPr>
              <w:rStyle w:val="normaltextrun"/>
              <w:lang w:val="en-US"/>
            </w:rPr>
            <w:t xml:space="preserve">2.6.4 </w:t>
          </w:r>
          <w:r w:rsidRPr="001B3BBD">
            <w:rPr>
              <w:rStyle w:val="normaltextrun"/>
              <w:lang w:val="en-GB"/>
            </w:rPr>
            <w:t>Leadership Character’s Impact on Leaders’ Performance</w:t>
          </w:r>
        </w:p>
        <w:p w14:paraId="41148AD0" w14:textId="77777777" w:rsidR="00623CC7" w:rsidRPr="001B3BBD" w:rsidRDefault="00623CC7" w:rsidP="00623CC7">
          <w:pPr>
            <w:pStyle w:val="ListParagraph"/>
            <w:numPr>
              <w:ilvl w:val="2"/>
              <w:numId w:val="40"/>
            </w:numPr>
            <w:spacing w:after="160"/>
            <w:rPr>
              <w:color w:val="000000" w:themeColor="text1"/>
              <w:sz w:val="24"/>
              <w:szCs w:val="24"/>
            </w:rPr>
          </w:pPr>
          <w:r w:rsidRPr="001B3BBD">
            <w:rPr>
              <w:color w:val="000000" w:themeColor="text1"/>
              <w:sz w:val="24"/>
              <w:szCs w:val="24"/>
            </w:rPr>
            <w:t>The VIA Character Strength Framework and Job Performance</w:t>
          </w:r>
        </w:p>
        <w:p w14:paraId="4C1E1335" w14:textId="77777777" w:rsidR="00623CC7" w:rsidRPr="001B3BBD" w:rsidRDefault="00623CC7" w:rsidP="00623CC7">
          <w:pPr>
            <w:pStyle w:val="ListParagraph"/>
            <w:numPr>
              <w:ilvl w:val="3"/>
              <w:numId w:val="40"/>
            </w:numPr>
            <w:spacing w:after="160"/>
            <w:rPr>
              <w:rStyle w:val="eop"/>
              <w:rFonts w:eastAsiaTheme="majorEastAsia"/>
              <w:color w:val="3A3A3A"/>
              <w:sz w:val="24"/>
              <w:szCs w:val="24"/>
            </w:rPr>
          </w:pPr>
          <w:r w:rsidRPr="001B3BBD">
            <w:rPr>
              <w:rStyle w:val="eop"/>
              <w:rFonts w:eastAsiaTheme="majorEastAsia"/>
              <w:color w:val="3A3A3A"/>
              <w:sz w:val="24"/>
              <w:szCs w:val="24"/>
            </w:rPr>
            <w:t>Wisdom</w:t>
          </w:r>
        </w:p>
        <w:p w14:paraId="38D3BEFB" w14:textId="77777777" w:rsidR="00623CC7" w:rsidRPr="001B3BBD" w:rsidRDefault="00623CC7" w:rsidP="00623CC7">
          <w:pPr>
            <w:pStyle w:val="ListParagraph"/>
            <w:numPr>
              <w:ilvl w:val="3"/>
              <w:numId w:val="40"/>
            </w:numPr>
            <w:spacing w:after="160"/>
            <w:rPr>
              <w:rStyle w:val="eop"/>
              <w:sz w:val="24"/>
              <w:szCs w:val="24"/>
            </w:rPr>
          </w:pPr>
          <w:r w:rsidRPr="001B3BBD">
            <w:rPr>
              <w:rStyle w:val="eop"/>
              <w:rFonts w:eastAsiaTheme="majorEastAsia"/>
              <w:color w:val="3A3A3A"/>
              <w:sz w:val="24"/>
              <w:szCs w:val="24"/>
            </w:rPr>
            <w:t>Courage</w:t>
          </w:r>
        </w:p>
        <w:p w14:paraId="2E527E26" w14:textId="77777777" w:rsidR="00623CC7" w:rsidRPr="001B3BBD" w:rsidRDefault="00623CC7" w:rsidP="00623CC7">
          <w:pPr>
            <w:pStyle w:val="ListParagraph"/>
            <w:numPr>
              <w:ilvl w:val="3"/>
              <w:numId w:val="40"/>
            </w:numPr>
            <w:spacing w:after="160"/>
            <w:rPr>
              <w:rStyle w:val="eop"/>
              <w:rFonts w:eastAsiaTheme="majorEastAsia"/>
              <w:color w:val="3A3A3A"/>
              <w:sz w:val="24"/>
              <w:szCs w:val="24"/>
            </w:rPr>
          </w:pPr>
          <w:r w:rsidRPr="001B3BBD">
            <w:rPr>
              <w:rStyle w:val="eop"/>
              <w:rFonts w:eastAsiaTheme="majorEastAsia"/>
              <w:color w:val="3A3A3A"/>
              <w:sz w:val="24"/>
              <w:szCs w:val="24"/>
            </w:rPr>
            <w:t>Humanity</w:t>
          </w:r>
        </w:p>
        <w:p w14:paraId="2DBE3EEA" w14:textId="77777777" w:rsidR="00623CC7" w:rsidRPr="001B3BBD" w:rsidRDefault="00623CC7" w:rsidP="00623CC7">
          <w:pPr>
            <w:pStyle w:val="ListParagraph"/>
            <w:numPr>
              <w:ilvl w:val="3"/>
              <w:numId w:val="40"/>
            </w:numPr>
            <w:spacing w:after="160"/>
            <w:rPr>
              <w:rStyle w:val="eop"/>
              <w:rFonts w:eastAsiaTheme="majorEastAsia"/>
              <w:color w:val="3A3A3A"/>
              <w:sz w:val="24"/>
              <w:szCs w:val="24"/>
            </w:rPr>
          </w:pPr>
          <w:r w:rsidRPr="001B3BBD">
            <w:rPr>
              <w:rStyle w:val="eop"/>
              <w:rFonts w:eastAsiaTheme="majorEastAsia"/>
              <w:color w:val="3A3A3A"/>
              <w:sz w:val="24"/>
              <w:szCs w:val="24"/>
            </w:rPr>
            <w:t>Justice</w:t>
          </w:r>
        </w:p>
        <w:p w14:paraId="768058F1" w14:textId="77777777" w:rsidR="00623CC7" w:rsidRPr="001B3BBD" w:rsidRDefault="00623CC7" w:rsidP="00623CC7">
          <w:pPr>
            <w:pStyle w:val="ListParagraph"/>
            <w:numPr>
              <w:ilvl w:val="3"/>
              <w:numId w:val="40"/>
            </w:numPr>
            <w:spacing w:after="160"/>
            <w:rPr>
              <w:rStyle w:val="eop"/>
              <w:rFonts w:eastAsiaTheme="majorEastAsia"/>
              <w:color w:val="3A3A3A"/>
              <w:sz w:val="24"/>
              <w:szCs w:val="24"/>
            </w:rPr>
          </w:pPr>
          <w:r w:rsidRPr="001B3BBD">
            <w:rPr>
              <w:rStyle w:val="eop"/>
              <w:rFonts w:eastAsiaTheme="majorEastAsia"/>
              <w:color w:val="3A3A3A"/>
              <w:sz w:val="24"/>
              <w:szCs w:val="24"/>
            </w:rPr>
            <w:t>Temperance</w:t>
          </w:r>
        </w:p>
        <w:p w14:paraId="34E10FC3" w14:textId="77777777" w:rsidR="00623CC7" w:rsidRPr="001B3BBD" w:rsidRDefault="00623CC7" w:rsidP="00623CC7">
          <w:pPr>
            <w:pStyle w:val="ListParagraph"/>
            <w:numPr>
              <w:ilvl w:val="3"/>
              <w:numId w:val="40"/>
            </w:numPr>
            <w:spacing w:after="160"/>
            <w:rPr>
              <w:rFonts w:eastAsiaTheme="majorEastAsia"/>
              <w:color w:val="3A3A3A"/>
              <w:sz w:val="24"/>
              <w:szCs w:val="24"/>
            </w:rPr>
          </w:pPr>
          <w:r w:rsidRPr="001B3BBD">
            <w:rPr>
              <w:rStyle w:val="eop"/>
              <w:rFonts w:eastAsiaTheme="majorEastAsia"/>
              <w:color w:val="3A3A3A"/>
              <w:sz w:val="24"/>
              <w:szCs w:val="24"/>
            </w:rPr>
            <w:t>Transcendence</w:t>
          </w:r>
        </w:p>
        <w:p w14:paraId="39266935" w14:textId="77777777" w:rsidR="00623CC7" w:rsidRPr="001B3BBD" w:rsidRDefault="00623CC7" w:rsidP="00623CC7">
          <w:pPr>
            <w:ind w:leftChars="160" w:left="384"/>
            <w:rPr>
              <w:rStyle w:val="normaltextrun"/>
              <w:lang w:val="en-US"/>
            </w:rPr>
          </w:pPr>
          <w:r w:rsidRPr="001B3BBD">
            <w:rPr>
              <w:rStyle w:val="normaltextrun"/>
              <w:lang w:val="en-US"/>
            </w:rPr>
            <w:t>2.6.7 Counterarguments for Character’s Impact on Job Performance</w:t>
          </w:r>
        </w:p>
        <w:p w14:paraId="119EE708" w14:textId="77777777" w:rsidR="00623CC7" w:rsidRPr="001B3BBD" w:rsidRDefault="00623CC7" w:rsidP="00623CC7">
          <w:pPr>
            <w:ind w:leftChars="160" w:left="384"/>
            <w:rPr>
              <w:rStyle w:val="eop"/>
              <w:lang w:val="en-US"/>
            </w:rPr>
          </w:pPr>
          <w:r w:rsidRPr="001B3BBD">
            <w:rPr>
              <w:rStyle w:val="normaltextrun"/>
            </w:rPr>
            <w:t xml:space="preserve">2.6.8 Conclusion </w:t>
          </w:r>
          <w:r w:rsidRPr="001B3BBD">
            <w:rPr>
              <w:rStyle w:val="normaltextrun"/>
              <w:lang w:val="en-US"/>
            </w:rPr>
            <w:t>for the Section Character and Performance</w:t>
          </w:r>
        </w:p>
        <w:p w14:paraId="1811CA0B" w14:textId="77777777" w:rsidR="00623CC7" w:rsidRPr="001B3BBD" w:rsidRDefault="00623CC7" w:rsidP="00623CC7">
          <w:pPr>
            <w:pStyle w:val="ListParagraph"/>
            <w:numPr>
              <w:ilvl w:val="1"/>
              <w:numId w:val="40"/>
            </w:numPr>
            <w:spacing w:after="160"/>
            <w:rPr>
              <w:sz w:val="24"/>
              <w:szCs w:val="24"/>
              <w:lang w:val="en-US"/>
            </w:rPr>
          </w:pPr>
          <w:r w:rsidRPr="001B3BBD">
            <w:rPr>
              <w:sz w:val="24"/>
              <w:szCs w:val="24"/>
              <w:lang w:val="en-US"/>
            </w:rPr>
            <w:t>Leadership Character and Staff Engagement</w:t>
          </w:r>
        </w:p>
        <w:p w14:paraId="7D80BAF2" w14:textId="77777777" w:rsidR="00623CC7" w:rsidRPr="001B3BBD" w:rsidRDefault="00623CC7" w:rsidP="00623CC7">
          <w:pPr>
            <w:pStyle w:val="ListParagraph"/>
            <w:numPr>
              <w:ilvl w:val="2"/>
              <w:numId w:val="45"/>
            </w:numPr>
            <w:spacing w:after="160"/>
            <w:rPr>
              <w:color w:val="000000" w:themeColor="text1"/>
              <w:sz w:val="24"/>
              <w:szCs w:val="24"/>
            </w:rPr>
          </w:pPr>
          <w:r w:rsidRPr="001B3BBD">
            <w:rPr>
              <w:color w:val="000000" w:themeColor="text1"/>
              <w:sz w:val="24"/>
              <w:szCs w:val="24"/>
            </w:rPr>
            <w:t xml:space="preserve">The VIA Character Strength Framework and Staff Engagement </w:t>
          </w:r>
        </w:p>
        <w:p w14:paraId="4E90C389" w14:textId="77777777" w:rsidR="00623CC7" w:rsidRPr="001B3BBD" w:rsidRDefault="00623CC7" w:rsidP="00623CC7">
          <w:pPr>
            <w:pStyle w:val="ListParagraph"/>
            <w:numPr>
              <w:ilvl w:val="3"/>
              <w:numId w:val="45"/>
            </w:numPr>
            <w:spacing w:after="160"/>
            <w:rPr>
              <w:rStyle w:val="eop"/>
              <w:rFonts w:eastAsiaTheme="majorEastAsia"/>
              <w:color w:val="3A3A3A"/>
              <w:sz w:val="24"/>
              <w:szCs w:val="24"/>
            </w:rPr>
          </w:pPr>
          <w:r w:rsidRPr="001B3BBD">
            <w:rPr>
              <w:rStyle w:val="eop"/>
              <w:rFonts w:eastAsiaTheme="majorEastAsia"/>
              <w:color w:val="3A3A3A"/>
              <w:sz w:val="24"/>
              <w:szCs w:val="24"/>
            </w:rPr>
            <w:t>Wisdom</w:t>
          </w:r>
        </w:p>
        <w:p w14:paraId="22AA2EB8" w14:textId="77777777" w:rsidR="00623CC7" w:rsidRPr="001B3BBD" w:rsidRDefault="00623CC7" w:rsidP="00623CC7">
          <w:pPr>
            <w:pStyle w:val="ListParagraph"/>
            <w:numPr>
              <w:ilvl w:val="3"/>
              <w:numId w:val="45"/>
            </w:numPr>
            <w:spacing w:after="160"/>
            <w:rPr>
              <w:rStyle w:val="eop"/>
              <w:rFonts w:eastAsiaTheme="majorEastAsia"/>
              <w:color w:val="3A3A3A"/>
              <w:sz w:val="24"/>
              <w:szCs w:val="24"/>
            </w:rPr>
          </w:pPr>
          <w:r w:rsidRPr="001B3BBD">
            <w:rPr>
              <w:rStyle w:val="eop"/>
              <w:rFonts w:eastAsiaTheme="majorEastAsia"/>
              <w:color w:val="3A3A3A"/>
              <w:sz w:val="24"/>
              <w:szCs w:val="24"/>
            </w:rPr>
            <w:t>Courage</w:t>
          </w:r>
        </w:p>
        <w:p w14:paraId="75CF1B69" w14:textId="77777777" w:rsidR="00623CC7" w:rsidRPr="001B3BBD" w:rsidRDefault="00623CC7" w:rsidP="00623CC7">
          <w:pPr>
            <w:pStyle w:val="ListParagraph"/>
            <w:numPr>
              <w:ilvl w:val="3"/>
              <w:numId w:val="45"/>
            </w:numPr>
            <w:spacing w:after="160"/>
            <w:rPr>
              <w:rStyle w:val="eop"/>
              <w:rFonts w:eastAsiaTheme="majorEastAsia"/>
              <w:color w:val="3A3A3A"/>
              <w:sz w:val="24"/>
              <w:szCs w:val="24"/>
            </w:rPr>
          </w:pPr>
          <w:r w:rsidRPr="001B3BBD">
            <w:rPr>
              <w:rStyle w:val="eop"/>
              <w:rFonts w:eastAsiaTheme="majorEastAsia"/>
              <w:color w:val="3A3A3A"/>
              <w:sz w:val="24"/>
              <w:szCs w:val="24"/>
            </w:rPr>
            <w:t>Humanity</w:t>
          </w:r>
        </w:p>
        <w:p w14:paraId="255B91CB" w14:textId="77777777" w:rsidR="00623CC7" w:rsidRPr="001B3BBD" w:rsidRDefault="00623CC7" w:rsidP="00623CC7">
          <w:pPr>
            <w:pStyle w:val="ListParagraph"/>
            <w:numPr>
              <w:ilvl w:val="3"/>
              <w:numId w:val="45"/>
            </w:numPr>
            <w:spacing w:after="160"/>
            <w:rPr>
              <w:rStyle w:val="eop"/>
              <w:rFonts w:eastAsiaTheme="majorEastAsia"/>
              <w:color w:val="3A3A3A"/>
              <w:sz w:val="24"/>
              <w:szCs w:val="24"/>
            </w:rPr>
          </w:pPr>
          <w:r w:rsidRPr="001B3BBD">
            <w:rPr>
              <w:rStyle w:val="eop"/>
              <w:rFonts w:eastAsiaTheme="majorEastAsia"/>
              <w:color w:val="3A3A3A"/>
              <w:sz w:val="24"/>
              <w:szCs w:val="24"/>
            </w:rPr>
            <w:t>Justice</w:t>
          </w:r>
        </w:p>
        <w:p w14:paraId="44F4DBF5" w14:textId="77777777" w:rsidR="00623CC7" w:rsidRPr="001B3BBD" w:rsidRDefault="00623CC7" w:rsidP="00623CC7">
          <w:pPr>
            <w:pStyle w:val="ListParagraph"/>
            <w:numPr>
              <w:ilvl w:val="3"/>
              <w:numId w:val="45"/>
            </w:numPr>
            <w:spacing w:after="160"/>
            <w:rPr>
              <w:rStyle w:val="eop"/>
              <w:rFonts w:eastAsiaTheme="majorEastAsia"/>
              <w:color w:val="3A3A3A"/>
              <w:sz w:val="24"/>
              <w:szCs w:val="24"/>
            </w:rPr>
          </w:pPr>
          <w:r w:rsidRPr="001B3BBD">
            <w:rPr>
              <w:rStyle w:val="eop"/>
              <w:rFonts w:eastAsiaTheme="majorEastAsia"/>
              <w:color w:val="3A3A3A"/>
              <w:sz w:val="24"/>
              <w:szCs w:val="24"/>
            </w:rPr>
            <w:t>Temperance</w:t>
          </w:r>
        </w:p>
        <w:p w14:paraId="00A71D3A" w14:textId="77777777" w:rsidR="00623CC7" w:rsidRPr="001B3BBD" w:rsidRDefault="00623CC7" w:rsidP="00623CC7">
          <w:pPr>
            <w:pStyle w:val="ListParagraph"/>
            <w:numPr>
              <w:ilvl w:val="3"/>
              <w:numId w:val="45"/>
            </w:numPr>
            <w:spacing w:after="160"/>
            <w:rPr>
              <w:rFonts w:eastAsiaTheme="majorEastAsia"/>
              <w:color w:val="3A3A3A"/>
              <w:sz w:val="24"/>
              <w:szCs w:val="24"/>
            </w:rPr>
          </w:pPr>
          <w:r w:rsidRPr="001B3BBD">
            <w:rPr>
              <w:rStyle w:val="eop"/>
              <w:rFonts w:eastAsiaTheme="majorEastAsia"/>
              <w:color w:val="3A3A3A"/>
              <w:sz w:val="24"/>
              <w:szCs w:val="24"/>
            </w:rPr>
            <w:t>Transcendence</w:t>
          </w:r>
        </w:p>
        <w:p w14:paraId="2618D7AB" w14:textId="503AA80B" w:rsidR="00623CC7" w:rsidRPr="001B3BBD" w:rsidRDefault="00623CC7" w:rsidP="00623CC7">
          <w:pPr>
            <w:ind w:leftChars="160" w:left="384"/>
            <w:rPr>
              <w:color w:val="000000" w:themeColor="text1"/>
            </w:rPr>
          </w:pPr>
          <w:r w:rsidRPr="001B3BBD">
            <w:rPr>
              <w:color w:val="000000" w:themeColor="text1"/>
            </w:rPr>
            <w:t>2.7.</w:t>
          </w:r>
          <w:r>
            <w:rPr>
              <w:color w:val="000000" w:themeColor="text1"/>
            </w:rPr>
            <w:t>2</w:t>
          </w:r>
          <w:r w:rsidRPr="001B3BBD">
            <w:rPr>
              <w:color w:val="000000" w:themeColor="text1"/>
            </w:rPr>
            <w:t xml:space="preserve"> Statistical Evidence Supporting Leadership Character</w:t>
          </w:r>
        </w:p>
        <w:p w14:paraId="22168B4C" w14:textId="3A0D922A" w:rsidR="00623CC7" w:rsidRPr="001B3BBD" w:rsidRDefault="00623CC7" w:rsidP="00623CC7">
          <w:pPr>
            <w:ind w:leftChars="160" w:left="384"/>
            <w:rPr>
              <w:color w:val="000000" w:themeColor="text1"/>
            </w:rPr>
          </w:pPr>
          <w:r w:rsidRPr="001B3BBD">
            <w:rPr>
              <w:color w:val="000000" w:themeColor="text1"/>
            </w:rPr>
            <w:t>2.7.</w:t>
          </w:r>
          <w:r>
            <w:rPr>
              <w:color w:val="000000" w:themeColor="text1"/>
            </w:rPr>
            <w:t>3</w:t>
          </w:r>
          <w:r w:rsidRPr="001B3BBD">
            <w:rPr>
              <w:color w:val="000000" w:themeColor="text1"/>
            </w:rPr>
            <w:t xml:space="preserve"> Case Studies Highlighting Leadership Character’s Impact on Staff Engagement</w:t>
          </w:r>
        </w:p>
        <w:p w14:paraId="55EAAF39" w14:textId="508FDCC5" w:rsidR="00623CC7" w:rsidRPr="001B3BBD" w:rsidRDefault="00623CC7" w:rsidP="00623CC7">
          <w:pPr>
            <w:ind w:leftChars="160" w:left="384"/>
            <w:rPr>
              <w:color w:val="000000" w:themeColor="text1"/>
            </w:rPr>
          </w:pPr>
          <w:r w:rsidRPr="001B3BBD">
            <w:rPr>
              <w:color w:val="000000" w:themeColor="text1"/>
            </w:rPr>
            <w:t>2.7.</w:t>
          </w:r>
          <w:r>
            <w:rPr>
              <w:color w:val="000000" w:themeColor="text1"/>
            </w:rPr>
            <w:t>4</w:t>
          </w:r>
          <w:r w:rsidRPr="001B3BBD">
            <w:rPr>
              <w:color w:val="000000" w:themeColor="text1"/>
            </w:rPr>
            <w:t xml:space="preserve"> Counterarguments in Linking Leadership Character to Staff Engagement</w:t>
          </w:r>
        </w:p>
        <w:p w14:paraId="27510047" w14:textId="7A5E7A06" w:rsidR="00623CC7" w:rsidRPr="001B3BBD" w:rsidRDefault="00623CC7" w:rsidP="00623CC7">
          <w:pPr>
            <w:ind w:leftChars="160" w:left="384"/>
            <w:rPr>
              <w:rFonts w:eastAsia="SimSun"/>
              <w:color w:val="000000" w:themeColor="text1"/>
              <w:lang w:val="en-GB" w:eastAsia="en-GB"/>
            </w:rPr>
          </w:pPr>
          <w:r w:rsidRPr="001B3BBD">
            <w:rPr>
              <w:rFonts w:eastAsia="SimSun"/>
              <w:color w:val="000000" w:themeColor="text1"/>
              <w:lang w:eastAsia="en-GB"/>
            </w:rPr>
            <w:t>2.7.</w:t>
          </w:r>
          <w:r>
            <w:rPr>
              <w:rFonts w:eastAsia="SimSun"/>
              <w:color w:val="000000" w:themeColor="text1"/>
              <w:lang w:eastAsia="en-GB"/>
            </w:rPr>
            <w:t xml:space="preserve">5 </w:t>
          </w:r>
          <w:r w:rsidRPr="001B3BBD">
            <w:rPr>
              <w:rFonts w:eastAsia="SimSun"/>
              <w:color w:val="000000" w:themeColor="text1"/>
              <w:lang w:eastAsia="en-GB"/>
            </w:rPr>
            <w:t xml:space="preserve">Section </w:t>
          </w:r>
          <w:r w:rsidRPr="001B3BBD">
            <w:rPr>
              <w:rFonts w:eastAsia="SimSun"/>
              <w:color w:val="000000" w:themeColor="text1"/>
              <w:lang w:val="en-GB" w:eastAsia="en-GB"/>
            </w:rPr>
            <w:t>Conclusion </w:t>
          </w:r>
        </w:p>
        <w:p w14:paraId="69846880" w14:textId="77777777" w:rsidR="00623CC7" w:rsidRPr="001B3BBD" w:rsidRDefault="00623CC7" w:rsidP="00623CC7">
          <w:pPr>
            <w:rPr>
              <w:lang w:val="en-US"/>
            </w:rPr>
          </w:pPr>
          <w:r w:rsidRPr="001B3BBD">
            <w:rPr>
              <w:lang w:val="en-US"/>
            </w:rPr>
            <w:t>2.8 Leadership Character and staff well-being</w:t>
          </w:r>
        </w:p>
        <w:p w14:paraId="17A9E5FF" w14:textId="77777777" w:rsidR="00623CC7" w:rsidRPr="001B3BBD" w:rsidRDefault="00623CC7" w:rsidP="00623CC7">
          <w:pPr>
            <w:pStyle w:val="ListParagraph"/>
            <w:numPr>
              <w:ilvl w:val="2"/>
              <w:numId w:val="44"/>
            </w:numPr>
            <w:spacing w:after="160"/>
            <w:rPr>
              <w:color w:val="000000" w:themeColor="text1"/>
              <w:sz w:val="24"/>
              <w:szCs w:val="24"/>
            </w:rPr>
          </w:pPr>
          <w:r w:rsidRPr="001B3BBD">
            <w:rPr>
              <w:color w:val="000000" w:themeColor="text1"/>
              <w:sz w:val="24"/>
              <w:szCs w:val="24"/>
            </w:rPr>
            <w:t>The VIA Leadership Character Framework and Staff Well-being</w:t>
          </w:r>
        </w:p>
        <w:p w14:paraId="6BE925E6" w14:textId="77777777" w:rsidR="00623CC7" w:rsidRPr="001B3BBD" w:rsidRDefault="00623CC7" w:rsidP="00623CC7">
          <w:pPr>
            <w:pStyle w:val="ListParagraph"/>
            <w:numPr>
              <w:ilvl w:val="3"/>
              <w:numId w:val="44"/>
            </w:numPr>
            <w:spacing w:after="160"/>
            <w:ind w:hanging="162"/>
            <w:rPr>
              <w:rStyle w:val="eop"/>
              <w:rFonts w:eastAsiaTheme="majorEastAsia"/>
              <w:color w:val="3A3A3A"/>
              <w:sz w:val="24"/>
              <w:szCs w:val="24"/>
            </w:rPr>
          </w:pPr>
          <w:r w:rsidRPr="001B3BBD">
            <w:rPr>
              <w:rStyle w:val="eop"/>
              <w:rFonts w:eastAsiaTheme="majorEastAsia"/>
              <w:color w:val="3A3A3A"/>
              <w:sz w:val="24"/>
              <w:szCs w:val="24"/>
            </w:rPr>
            <w:t>Wisdom</w:t>
          </w:r>
        </w:p>
        <w:p w14:paraId="6A5FE695" w14:textId="77777777" w:rsidR="00623CC7" w:rsidRPr="001B3BBD" w:rsidRDefault="00623CC7" w:rsidP="00623CC7">
          <w:pPr>
            <w:pStyle w:val="ListParagraph"/>
            <w:numPr>
              <w:ilvl w:val="3"/>
              <w:numId w:val="44"/>
            </w:numPr>
            <w:spacing w:after="160"/>
            <w:ind w:hanging="162"/>
            <w:rPr>
              <w:rStyle w:val="eop"/>
              <w:rFonts w:eastAsiaTheme="majorEastAsia"/>
              <w:color w:val="3A3A3A"/>
              <w:sz w:val="24"/>
              <w:szCs w:val="24"/>
            </w:rPr>
          </w:pPr>
          <w:r w:rsidRPr="001B3BBD">
            <w:rPr>
              <w:rStyle w:val="eop"/>
              <w:rFonts w:eastAsiaTheme="majorEastAsia"/>
              <w:color w:val="3A3A3A"/>
              <w:sz w:val="24"/>
              <w:szCs w:val="24"/>
            </w:rPr>
            <w:t>Courage</w:t>
          </w:r>
        </w:p>
        <w:p w14:paraId="7C1DCFE5" w14:textId="77777777" w:rsidR="00623CC7" w:rsidRPr="001B3BBD" w:rsidRDefault="00623CC7" w:rsidP="00623CC7">
          <w:pPr>
            <w:pStyle w:val="ListParagraph"/>
            <w:numPr>
              <w:ilvl w:val="3"/>
              <w:numId w:val="44"/>
            </w:numPr>
            <w:spacing w:after="160"/>
            <w:ind w:hanging="162"/>
            <w:rPr>
              <w:rStyle w:val="eop"/>
              <w:rFonts w:eastAsiaTheme="majorEastAsia"/>
              <w:color w:val="3A3A3A"/>
              <w:sz w:val="24"/>
              <w:szCs w:val="24"/>
            </w:rPr>
          </w:pPr>
          <w:r w:rsidRPr="001B3BBD">
            <w:rPr>
              <w:rStyle w:val="eop"/>
              <w:rFonts w:eastAsiaTheme="majorEastAsia"/>
              <w:color w:val="3A3A3A"/>
              <w:sz w:val="24"/>
              <w:szCs w:val="24"/>
            </w:rPr>
            <w:t>Humanity</w:t>
          </w:r>
        </w:p>
        <w:p w14:paraId="1EBD885E" w14:textId="77777777" w:rsidR="00623CC7" w:rsidRPr="001B3BBD" w:rsidRDefault="00623CC7" w:rsidP="00623CC7">
          <w:pPr>
            <w:pStyle w:val="ListParagraph"/>
            <w:numPr>
              <w:ilvl w:val="3"/>
              <w:numId w:val="44"/>
            </w:numPr>
            <w:spacing w:after="160"/>
            <w:ind w:hanging="162"/>
            <w:rPr>
              <w:rStyle w:val="eop"/>
              <w:rFonts w:eastAsiaTheme="majorEastAsia"/>
              <w:color w:val="3A3A3A"/>
              <w:sz w:val="24"/>
              <w:szCs w:val="24"/>
            </w:rPr>
          </w:pPr>
          <w:r w:rsidRPr="001B3BBD">
            <w:rPr>
              <w:rStyle w:val="eop"/>
              <w:rFonts w:eastAsiaTheme="majorEastAsia"/>
              <w:color w:val="3A3A3A"/>
              <w:sz w:val="24"/>
              <w:szCs w:val="24"/>
            </w:rPr>
            <w:t>Justice</w:t>
          </w:r>
        </w:p>
        <w:p w14:paraId="68254182" w14:textId="77777777" w:rsidR="00623CC7" w:rsidRPr="001B3BBD" w:rsidRDefault="00623CC7" w:rsidP="00623CC7">
          <w:pPr>
            <w:pStyle w:val="ListParagraph"/>
            <w:numPr>
              <w:ilvl w:val="3"/>
              <w:numId w:val="44"/>
            </w:numPr>
            <w:spacing w:after="160"/>
            <w:ind w:hanging="162"/>
            <w:rPr>
              <w:rStyle w:val="eop"/>
              <w:rFonts w:eastAsiaTheme="majorEastAsia"/>
              <w:color w:val="3A3A3A"/>
              <w:sz w:val="24"/>
              <w:szCs w:val="24"/>
            </w:rPr>
          </w:pPr>
          <w:r w:rsidRPr="001B3BBD">
            <w:rPr>
              <w:rStyle w:val="eop"/>
              <w:rFonts w:eastAsiaTheme="majorEastAsia"/>
              <w:color w:val="3A3A3A"/>
              <w:sz w:val="24"/>
              <w:szCs w:val="24"/>
            </w:rPr>
            <w:t>Temperance</w:t>
          </w:r>
        </w:p>
        <w:p w14:paraId="784EFD60" w14:textId="77777777" w:rsidR="00623CC7" w:rsidRPr="001B3BBD" w:rsidRDefault="00623CC7" w:rsidP="00623CC7">
          <w:pPr>
            <w:pStyle w:val="ListParagraph"/>
            <w:numPr>
              <w:ilvl w:val="3"/>
              <w:numId w:val="44"/>
            </w:numPr>
            <w:spacing w:after="160"/>
            <w:ind w:hanging="162"/>
            <w:rPr>
              <w:rFonts w:eastAsiaTheme="majorEastAsia"/>
              <w:color w:val="3A3A3A"/>
              <w:sz w:val="24"/>
              <w:szCs w:val="24"/>
            </w:rPr>
          </w:pPr>
          <w:r w:rsidRPr="001B3BBD">
            <w:rPr>
              <w:rStyle w:val="eop"/>
              <w:rFonts w:eastAsiaTheme="majorEastAsia"/>
              <w:color w:val="3A3A3A"/>
              <w:sz w:val="24"/>
              <w:szCs w:val="24"/>
            </w:rPr>
            <w:t>Transcendence</w:t>
          </w:r>
        </w:p>
        <w:p w14:paraId="095B5453" w14:textId="77777777" w:rsidR="00623CC7" w:rsidRPr="001B3BBD" w:rsidRDefault="00623CC7" w:rsidP="00623CC7">
          <w:pPr>
            <w:ind w:leftChars="160" w:left="384"/>
            <w:rPr>
              <w:color w:val="000000" w:themeColor="text1"/>
            </w:rPr>
          </w:pPr>
          <w:r w:rsidRPr="001B3BBD">
            <w:rPr>
              <w:color w:val="000000" w:themeColor="text1"/>
            </w:rPr>
            <w:t>2.8.2 Character-based Leadership and Staff Well-being</w:t>
          </w:r>
        </w:p>
        <w:p w14:paraId="0FBE9ECA" w14:textId="77777777" w:rsidR="00623CC7" w:rsidRPr="001B3BBD" w:rsidRDefault="00623CC7" w:rsidP="00623CC7">
          <w:pPr>
            <w:ind w:leftChars="160" w:left="384"/>
            <w:rPr>
              <w:color w:val="000000" w:themeColor="text1"/>
            </w:rPr>
          </w:pPr>
          <w:r w:rsidRPr="001B3BBD">
            <w:rPr>
              <w:color w:val="000000" w:themeColor="text1"/>
            </w:rPr>
            <w:t>2.8.3 Real-World Cases on the Impact of Character-based Leadership on Staff Well-being</w:t>
          </w:r>
        </w:p>
        <w:p w14:paraId="1EDE6C6C" w14:textId="77777777" w:rsidR="00623CC7" w:rsidRPr="001B3BBD" w:rsidRDefault="00623CC7" w:rsidP="00623CC7">
          <w:pPr>
            <w:pStyle w:val="ListParagraph"/>
            <w:numPr>
              <w:ilvl w:val="2"/>
              <w:numId w:val="38"/>
            </w:numPr>
            <w:spacing w:after="160"/>
            <w:rPr>
              <w:color w:val="000000" w:themeColor="text1"/>
              <w:sz w:val="24"/>
              <w:szCs w:val="24"/>
            </w:rPr>
          </w:pPr>
          <w:r w:rsidRPr="001B3BBD">
            <w:rPr>
              <w:sz w:val="24"/>
              <w:szCs w:val="24"/>
              <w:lang w:val="en-US"/>
            </w:rPr>
            <w:t>Counterarguments to Leadership Character and Character-based Leadership Impact on Staff Well-being</w:t>
          </w:r>
        </w:p>
        <w:p w14:paraId="55F2382F" w14:textId="77777777" w:rsidR="00623CC7" w:rsidRPr="001B3BBD" w:rsidRDefault="00623CC7" w:rsidP="00623CC7">
          <w:pPr>
            <w:pStyle w:val="ListParagraph"/>
            <w:numPr>
              <w:ilvl w:val="3"/>
              <w:numId w:val="38"/>
            </w:numPr>
            <w:spacing w:after="160"/>
            <w:ind w:hanging="162"/>
            <w:rPr>
              <w:color w:val="000000" w:themeColor="text1"/>
              <w:sz w:val="24"/>
              <w:szCs w:val="24"/>
            </w:rPr>
          </w:pPr>
          <w:r w:rsidRPr="001B3BBD">
            <w:rPr>
              <w:color w:val="000000" w:themeColor="text1"/>
              <w:sz w:val="24"/>
              <w:szCs w:val="24"/>
            </w:rPr>
            <w:lastRenderedPageBreak/>
            <w:t xml:space="preserve"> Leadership Character and Staff Well-being</w:t>
          </w:r>
        </w:p>
        <w:p w14:paraId="486251D1" w14:textId="77777777" w:rsidR="00623CC7" w:rsidRPr="001B3BBD" w:rsidRDefault="00623CC7" w:rsidP="00623CC7">
          <w:pPr>
            <w:pStyle w:val="ListParagraph"/>
            <w:numPr>
              <w:ilvl w:val="3"/>
              <w:numId w:val="38"/>
            </w:numPr>
            <w:spacing w:after="160"/>
            <w:ind w:hanging="162"/>
            <w:rPr>
              <w:color w:val="000000" w:themeColor="text1"/>
              <w:sz w:val="24"/>
              <w:szCs w:val="24"/>
            </w:rPr>
          </w:pPr>
          <w:r w:rsidRPr="001B3BBD">
            <w:rPr>
              <w:color w:val="000000" w:themeColor="text1"/>
              <w:sz w:val="24"/>
              <w:szCs w:val="24"/>
            </w:rPr>
            <w:t xml:space="preserve"> Character-based Leadership and Staff Well-being</w:t>
          </w:r>
        </w:p>
        <w:p w14:paraId="7EE9AA98" w14:textId="77777777" w:rsidR="00623CC7" w:rsidRPr="00623CC7" w:rsidRDefault="00623CC7" w:rsidP="00623CC7">
          <w:pPr>
            <w:pStyle w:val="ListParagraph"/>
            <w:numPr>
              <w:ilvl w:val="2"/>
              <w:numId w:val="38"/>
            </w:numPr>
            <w:spacing w:after="160"/>
            <w:rPr>
              <w:sz w:val="24"/>
              <w:szCs w:val="24"/>
              <w:lang w:val="en-US"/>
            </w:rPr>
          </w:pPr>
          <w:r w:rsidRPr="00623CC7">
            <w:rPr>
              <w:sz w:val="24"/>
              <w:szCs w:val="24"/>
              <w:lang w:val="en-US"/>
            </w:rPr>
            <w:t>Section Summary</w:t>
          </w:r>
        </w:p>
        <w:p w14:paraId="65428A18" w14:textId="77777777" w:rsidR="00623CC7" w:rsidRPr="001B3BBD" w:rsidRDefault="00623CC7" w:rsidP="00623CC7">
          <w:pPr>
            <w:pStyle w:val="ListParagraph"/>
            <w:ind w:left="1104"/>
            <w:rPr>
              <w:lang w:val="en-US"/>
            </w:rPr>
          </w:pPr>
        </w:p>
        <w:p w14:paraId="44B8A4BE" w14:textId="77777777" w:rsidR="00623CC7" w:rsidRPr="001B3BBD" w:rsidRDefault="00623CC7" w:rsidP="00623CC7">
          <w:pPr>
            <w:pStyle w:val="ListParagraph"/>
            <w:numPr>
              <w:ilvl w:val="1"/>
              <w:numId w:val="38"/>
            </w:numPr>
            <w:spacing w:after="160"/>
            <w:rPr>
              <w:sz w:val="24"/>
              <w:szCs w:val="24"/>
            </w:rPr>
          </w:pPr>
          <w:r w:rsidRPr="001B3BBD">
            <w:rPr>
              <w:rStyle w:val="normaltextrun"/>
              <w:sz w:val="24"/>
              <w:szCs w:val="24"/>
            </w:rPr>
            <w:t xml:space="preserve">Leadership character in Asian Context </w:t>
          </w:r>
        </w:p>
        <w:p w14:paraId="7A94E7AF" w14:textId="77777777" w:rsidR="00623CC7" w:rsidRPr="001B3BBD" w:rsidRDefault="00623CC7" w:rsidP="00623CC7">
          <w:pPr>
            <w:pStyle w:val="ListParagraph"/>
            <w:ind w:left="480"/>
            <w:rPr>
              <w:sz w:val="24"/>
              <w:szCs w:val="24"/>
              <w:lang w:val="en-US"/>
            </w:rPr>
          </w:pPr>
          <w:r w:rsidRPr="001B3BBD">
            <w:rPr>
              <w:sz w:val="24"/>
              <w:szCs w:val="24"/>
              <w:lang w:val="en-US"/>
            </w:rPr>
            <w:t>2.9.1 Similarities</w:t>
          </w:r>
        </w:p>
        <w:p w14:paraId="3D891C89" w14:textId="77777777" w:rsidR="00623CC7" w:rsidRPr="001B3BBD" w:rsidRDefault="00623CC7" w:rsidP="00623CC7">
          <w:pPr>
            <w:pStyle w:val="ListParagraph"/>
            <w:ind w:left="480"/>
            <w:rPr>
              <w:sz w:val="24"/>
              <w:szCs w:val="24"/>
              <w:lang w:val="en-US"/>
            </w:rPr>
          </w:pPr>
          <w:r w:rsidRPr="001B3BBD">
            <w:rPr>
              <w:sz w:val="24"/>
              <w:szCs w:val="24"/>
              <w:lang w:val="en-US"/>
            </w:rPr>
            <w:t>2.9.2 Differences</w:t>
          </w:r>
        </w:p>
        <w:p w14:paraId="50188644" w14:textId="77777777" w:rsidR="00623CC7" w:rsidRPr="001B3BBD" w:rsidRDefault="00623CC7" w:rsidP="00623CC7">
          <w:pPr>
            <w:pStyle w:val="ListParagraph"/>
            <w:ind w:left="480"/>
            <w:rPr>
              <w:sz w:val="24"/>
              <w:szCs w:val="24"/>
              <w:lang w:val="en-US"/>
            </w:rPr>
          </w:pPr>
          <w:r w:rsidRPr="001B3BBD">
            <w:rPr>
              <w:sz w:val="24"/>
              <w:szCs w:val="24"/>
              <w:lang w:val="en-US"/>
            </w:rPr>
            <w:t>2.9.3 Character-based leadership</w:t>
          </w:r>
        </w:p>
        <w:p w14:paraId="57E3B804" w14:textId="77777777" w:rsidR="00623CC7" w:rsidRDefault="00623CC7" w:rsidP="00623CC7">
          <w:pPr>
            <w:pStyle w:val="ListParagraph"/>
            <w:ind w:left="480"/>
            <w:rPr>
              <w:sz w:val="24"/>
              <w:szCs w:val="24"/>
              <w:lang w:val="en-US"/>
            </w:rPr>
          </w:pPr>
          <w:r w:rsidRPr="001B3BBD">
            <w:rPr>
              <w:sz w:val="24"/>
              <w:szCs w:val="24"/>
              <w:lang w:val="en-US"/>
            </w:rPr>
            <w:t>2.9.4 More cultural dynamics of leadership in Asian Context</w:t>
          </w:r>
        </w:p>
        <w:p w14:paraId="62CF0615" w14:textId="77777777" w:rsidR="00623CC7" w:rsidRPr="001B3BBD" w:rsidRDefault="00623CC7" w:rsidP="00623CC7">
          <w:pPr>
            <w:pStyle w:val="ListParagraph"/>
            <w:ind w:left="480"/>
            <w:rPr>
              <w:sz w:val="24"/>
              <w:szCs w:val="24"/>
              <w:lang w:val="en-US"/>
            </w:rPr>
          </w:pPr>
        </w:p>
        <w:p w14:paraId="56175F12" w14:textId="77777777" w:rsidR="00623CC7" w:rsidRPr="001B3BBD" w:rsidRDefault="00623CC7" w:rsidP="00623CC7">
          <w:pPr>
            <w:pStyle w:val="ListParagraph"/>
            <w:numPr>
              <w:ilvl w:val="1"/>
              <w:numId w:val="38"/>
            </w:numPr>
            <w:spacing w:after="160"/>
            <w:rPr>
              <w:rStyle w:val="normaltextrun"/>
              <w:sz w:val="24"/>
              <w:szCs w:val="24"/>
            </w:rPr>
          </w:pPr>
          <w:r w:rsidRPr="001B3BBD">
            <w:rPr>
              <w:rStyle w:val="normaltextrun"/>
              <w:sz w:val="24"/>
              <w:szCs w:val="24"/>
            </w:rPr>
            <w:t xml:space="preserve">Hypothesis Development </w:t>
          </w:r>
        </w:p>
        <w:p w14:paraId="59A72BC6" w14:textId="77777777" w:rsidR="00623CC7" w:rsidRPr="001B3BBD" w:rsidRDefault="00623CC7" w:rsidP="00623CC7">
          <w:pPr>
            <w:pStyle w:val="ListParagraph"/>
            <w:ind w:left="672"/>
            <w:rPr>
              <w:rStyle w:val="normaltextrun"/>
              <w:sz w:val="24"/>
              <w:szCs w:val="24"/>
            </w:rPr>
          </w:pPr>
          <w:r w:rsidRPr="001B3BBD">
            <w:rPr>
              <w:rStyle w:val="normaltextrun"/>
              <w:sz w:val="24"/>
              <w:szCs w:val="24"/>
            </w:rPr>
            <w:t>2.10.1 Research Model and Hypothesis Development</w:t>
          </w:r>
        </w:p>
        <w:p w14:paraId="7D473CE4" w14:textId="77777777" w:rsidR="00623CC7" w:rsidRPr="001B3BBD" w:rsidRDefault="00623CC7" w:rsidP="00623CC7">
          <w:pPr>
            <w:pStyle w:val="ListParagraph"/>
            <w:ind w:left="672"/>
            <w:rPr>
              <w:sz w:val="24"/>
              <w:szCs w:val="24"/>
            </w:rPr>
          </w:pPr>
          <w:r w:rsidRPr="001B3BBD">
            <w:rPr>
              <w:sz w:val="24"/>
              <w:szCs w:val="24"/>
            </w:rPr>
            <w:t xml:space="preserve">2.10.2 Leadership character (LC) and Leadership quality (LQ) </w:t>
          </w:r>
        </w:p>
        <w:p w14:paraId="30F80199" w14:textId="77777777" w:rsidR="00623CC7" w:rsidRPr="001B3BBD" w:rsidRDefault="00623CC7" w:rsidP="00623CC7">
          <w:pPr>
            <w:pStyle w:val="ListParagraph"/>
            <w:ind w:left="1392" w:firstLine="48"/>
            <w:rPr>
              <w:sz w:val="24"/>
              <w:szCs w:val="24"/>
            </w:rPr>
          </w:pPr>
          <w:r w:rsidRPr="001B3BBD">
            <w:rPr>
              <w:sz w:val="24"/>
              <w:szCs w:val="24"/>
            </w:rPr>
            <w:t>2.10.2.1 Wisdom</w:t>
          </w:r>
        </w:p>
        <w:p w14:paraId="35620D58" w14:textId="77777777" w:rsidR="00623CC7" w:rsidRPr="001B3BBD" w:rsidRDefault="00623CC7" w:rsidP="00623CC7">
          <w:pPr>
            <w:pStyle w:val="ListParagraph"/>
            <w:ind w:left="1392" w:firstLine="48"/>
            <w:rPr>
              <w:sz w:val="24"/>
              <w:szCs w:val="24"/>
            </w:rPr>
          </w:pPr>
          <w:r w:rsidRPr="001B3BBD">
            <w:rPr>
              <w:sz w:val="24"/>
              <w:szCs w:val="24"/>
            </w:rPr>
            <w:t>2.10.2.2 Courage</w:t>
          </w:r>
        </w:p>
        <w:p w14:paraId="0DA6BCBE" w14:textId="77777777" w:rsidR="00623CC7" w:rsidRPr="001B3BBD" w:rsidRDefault="00623CC7" w:rsidP="00623CC7">
          <w:pPr>
            <w:pStyle w:val="ListParagraph"/>
            <w:ind w:left="1392" w:firstLine="48"/>
            <w:rPr>
              <w:sz w:val="24"/>
              <w:szCs w:val="24"/>
            </w:rPr>
          </w:pPr>
          <w:r w:rsidRPr="001B3BBD">
            <w:rPr>
              <w:sz w:val="24"/>
              <w:szCs w:val="24"/>
            </w:rPr>
            <w:t>2.10.2.3 Humanity</w:t>
          </w:r>
        </w:p>
        <w:p w14:paraId="50A37B59" w14:textId="77777777" w:rsidR="00623CC7" w:rsidRPr="001B3BBD" w:rsidRDefault="00623CC7" w:rsidP="00623CC7">
          <w:pPr>
            <w:pStyle w:val="ListParagraph"/>
            <w:ind w:left="1392" w:firstLine="48"/>
            <w:rPr>
              <w:sz w:val="24"/>
              <w:szCs w:val="24"/>
            </w:rPr>
          </w:pPr>
          <w:r w:rsidRPr="001B3BBD">
            <w:rPr>
              <w:sz w:val="24"/>
              <w:szCs w:val="24"/>
            </w:rPr>
            <w:t>2.10.2.4 Justice</w:t>
          </w:r>
        </w:p>
        <w:p w14:paraId="2ABFD342" w14:textId="77777777" w:rsidR="00623CC7" w:rsidRPr="001B3BBD" w:rsidRDefault="00623CC7" w:rsidP="00623CC7">
          <w:pPr>
            <w:pStyle w:val="ListParagraph"/>
            <w:ind w:left="1392" w:firstLine="48"/>
            <w:rPr>
              <w:sz w:val="24"/>
              <w:szCs w:val="24"/>
            </w:rPr>
          </w:pPr>
          <w:r w:rsidRPr="001B3BBD">
            <w:rPr>
              <w:sz w:val="24"/>
              <w:szCs w:val="24"/>
            </w:rPr>
            <w:t>2.10.2.5 Temperance</w:t>
          </w:r>
        </w:p>
        <w:p w14:paraId="1C186139" w14:textId="77777777" w:rsidR="00623CC7" w:rsidRPr="001B3BBD" w:rsidRDefault="00623CC7" w:rsidP="00623CC7">
          <w:pPr>
            <w:pStyle w:val="ListParagraph"/>
            <w:ind w:left="1392" w:firstLine="48"/>
            <w:rPr>
              <w:sz w:val="24"/>
              <w:szCs w:val="24"/>
            </w:rPr>
          </w:pPr>
          <w:r w:rsidRPr="001B3BBD">
            <w:rPr>
              <w:sz w:val="24"/>
              <w:szCs w:val="24"/>
            </w:rPr>
            <w:t>2.10.2.6 Transcendence</w:t>
          </w:r>
        </w:p>
        <w:p w14:paraId="6E567DCE" w14:textId="77777777" w:rsidR="00623CC7" w:rsidRPr="001B3BBD" w:rsidRDefault="00623CC7" w:rsidP="00623CC7">
          <w:pPr>
            <w:pStyle w:val="NormalWeb"/>
            <w:shd w:val="clear" w:color="auto" w:fill="FFFFFF"/>
            <w:ind w:firstLine="720"/>
            <w:rPr>
              <w:szCs w:val="24"/>
            </w:rPr>
          </w:pPr>
          <w:r w:rsidRPr="001B3BBD">
            <w:rPr>
              <w:szCs w:val="24"/>
            </w:rPr>
            <w:t xml:space="preserve">2.10.3 Leadership character (LC) and Job Performance (JP) </w:t>
          </w:r>
        </w:p>
        <w:p w14:paraId="07252739" w14:textId="77777777" w:rsidR="00623CC7" w:rsidRPr="001B3BBD" w:rsidRDefault="00623CC7" w:rsidP="00623CC7">
          <w:pPr>
            <w:pStyle w:val="ListParagraph"/>
            <w:ind w:left="1392" w:firstLine="48"/>
            <w:rPr>
              <w:sz w:val="24"/>
              <w:szCs w:val="24"/>
            </w:rPr>
          </w:pPr>
          <w:r w:rsidRPr="001B3BBD">
            <w:rPr>
              <w:sz w:val="24"/>
              <w:szCs w:val="24"/>
            </w:rPr>
            <w:t>2.10.3.1 Wisdom</w:t>
          </w:r>
        </w:p>
        <w:p w14:paraId="375E7206" w14:textId="77777777" w:rsidR="00623CC7" w:rsidRPr="001B3BBD" w:rsidRDefault="00623CC7" w:rsidP="00623CC7">
          <w:pPr>
            <w:pStyle w:val="ListParagraph"/>
            <w:ind w:left="1392" w:firstLine="48"/>
            <w:rPr>
              <w:sz w:val="24"/>
              <w:szCs w:val="24"/>
            </w:rPr>
          </w:pPr>
          <w:r w:rsidRPr="001B3BBD">
            <w:rPr>
              <w:sz w:val="24"/>
              <w:szCs w:val="24"/>
            </w:rPr>
            <w:t>2.10.3.2 Courage</w:t>
          </w:r>
        </w:p>
        <w:p w14:paraId="3D49327C" w14:textId="77777777" w:rsidR="00623CC7" w:rsidRPr="001B3BBD" w:rsidRDefault="00623CC7" w:rsidP="00623CC7">
          <w:pPr>
            <w:pStyle w:val="ListParagraph"/>
            <w:ind w:left="1392" w:firstLine="48"/>
            <w:rPr>
              <w:sz w:val="24"/>
              <w:szCs w:val="24"/>
            </w:rPr>
          </w:pPr>
          <w:r w:rsidRPr="001B3BBD">
            <w:rPr>
              <w:sz w:val="24"/>
              <w:szCs w:val="24"/>
            </w:rPr>
            <w:t>2.10.3.3 Humanity</w:t>
          </w:r>
        </w:p>
        <w:p w14:paraId="3C22A4E0" w14:textId="77777777" w:rsidR="00623CC7" w:rsidRPr="001B3BBD" w:rsidRDefault="00623CC7" w:rsidP="00623CC7">
          <w:pPr>
            <w:pStyle w:val="ListParagraph"/>
            <w:ind w:left="1392" w:firstLine="48"/>
            <w:rPr>
              <w:sz w:val="24"/>
              <w:szCs w:val="24"/>
            </w:rPr>
          </w:pPr>
          <w:r w:rsidRPr="001B3BBD">
            <w:rPr>
              <w:sz w:val="24"/>
              <w:szCs w:val="24"/>
            </w:rPr>
            <w:t>2.10.3.4 Justice</w:t>
          </w:r>
        </w:p>
        <w:p w14:paraId="181BF973" w14:textId="77777777" w:rsidR="00623CC7" w:rsidRPr="001B3BBD" w:rsidRDefault="00623CC7" w:rsidP="00623CC7">
          <w:pPr>
            <w:pStyle w:val="ListParagraph"/>
            <w:ind w:left="1392" w:firstLine="48"/>
            <w:rPr>
              <w:sz w:val="24"/>
              <w:szCs w:val="24"/>
            </w:rPr>
          </w:pPr>
          <w:r w:rsidRPr="001B3BBD">
            <w:rPr>
              <w:sz w:val="24"/>
              <w:szCs w:val="24"/>
            </w:rPr>
            <w:t>2.10.3.5 Temperance</w:t>
          </w:r>
        </w:p>
        <w:p w14:paraId="043D5C9D" w14:textId="77777777" w:rsidR="00623CC7" w:rsidRPr="001B3BBD" w:rsidRDefault="00623CC7" w:rsidP="00623CC7">
          <w:pPr>
            <w:pStyle w:val="ListParagraph"/>
            <w:ind w:left="1392" w:firstLine="48"/>
            <w:rPr>
              <w:sz w:val="24"/>
              <w:szCs w:val="24"/>
            </w:rPr>
          </w:pPr>
          <w:r w:rsidRPr="001B3BBD">
            <w:rPr>
              <w:sz w:val="24"/>
              <w:szCs w:val="24"/>
            </w:rPr>
            <w:t>2.10.3.6 Transcendence</w:t>
          </w:r>
        </w:p>
        <w:p w14:paraId="4116B07A" w14:textId="77777777" w:rsidR="00623CC7" w:rsidRPr="001B3BBD" w:rsidRDefault="00623CC7" w:rsidP="00623CC7">
          <w:pPr>
            <w:pStyle w:val="NormalWeb"/>
            <w:shd w:val="clear" w:color="auto" w:fill="FFFFFF"/>
            <w:ind w:firstLine="720"/>
            <w:rPr>
              <w:szCs w:val="24"/>
            </w:rPr>
          </w:pPr>
          <w:r w:rsidRPr="001B3BBD">
            <w:rPr>
              <w:szCs w:val="24"/>
            </w:rPr>
            <w:t xml:space="preserve">2.10.4 Leadership character (LC) and Staff Engagement (SE) </w:t>
          </w:r>
        </w:p>
        <w:p w14:paraId="1E7D1010" w14:textId="77777777" w:rsidR="00623CC7" w:rsidRPr="001B3BBD" w:rsidRDefault="00623CC7" w:rsidP="00623CC7">
          <w:pPr>
            <w:pStyle w:val="ListParagraph"/>
            <w:ind w:left="1392" w:firstLine="48"/>
            <w:rPr>
              <w:sz w:val="24"/>
              <w:szCs w:val="24"/>
            </w:rPr>
          </w:pPr>
          <w:r w:rsidRPr="001B3BBD">
            <w:rPr>
              <w:sz w:val="24"/>
              <w:szCs w:val="24"/>
            </w:rPr>
            <w:t>2.10.4.1 Wisdom</w:t>
          </w:r>
        </w:p>
        <w:p w14:paraId="3EDE0430" w14:textId="77777777" w:rsidR="00623CC7" w:rsidRPr="001B3BBD" w:rsidRDefault="00623CC7" w:rsidP="00623CC7">
          <w:pPr>
            <w:pStyle w:val="ListParagraph"/>
            <w:ind w:left="1392" w:firstLine="48"/>
            <w:rPr>
              <w:sz w:val="24"/>
              <w:szCs w:val="24"/>
            </w:rPr>
          </w:pPr>
          <w:r w:rsidRPr="001B3BBD">
            <w:rPr>
              <w:sz w:val="24"/>
              <w:szCs w:val="24"/>
            </w:rPr>
            <w:t>2.10.4.2 Courage</w:t>
          </w:r>
        </w:p>
        <w:p w14:paraId="66537F20" w14:textId="77777777" w:rsidR="00623CC7" w:rsidRPr="001B3BBD" w:rsidRDefault="00623CC7" w:rsidP="00623CC7">
          <w:pPr>
            <w:pStyle w:val="ListParagraph"/>
            <w:ind w:left="1392" w:firstLine="48"/>
            <w:rPr>
              <w:sz w:val="24"/>
              <w:szCs w:val="24"/>
            </w:rPr>
          </w:pPr>
          <w:r w:rsidRPr="001B3BBD">
            <w:rPr>
              <w:sz w:val="24"/>
              <w:szCs w:val="24"/>
            </w:rPr>
            <w:t>2.10.4.3 Humanity</w:t>
          </w:r>
        </w:p>
        <w:p w14:paraId="2C40D8BA" w14:textId="77777777" w:rsidR="00623CC7" w:rsidRPr="001B3BBD" w:rsidRDefault="00623CC7" w:rsidP="00623CC7">
          <w:pPr>
            <w:pStyle w:val="ListParagraph"/>
            <w:ind w:left="1392" w:firstLine="48"/>
            <w:rPr>
              <w:sz w:val="24"/>
              <w:szCs w:val="24"/>
            </w:rPr>
          </w:pPr>
          <w:r w:rsidRPr="001B3BBD">
            <w:rPr>
              <w:sz w:val="24"/>
              <w:szCs w:val="24"/>
            </w:rPr>
            <w:t>2.10.4.4 Justice</w:t>
          </w:r>
        </w:p>
        <w:p w14:paraId="4EC712D7" w14:textId="77777777" w:rsidR="00623CC7" w:rsidRPr="001B3BBD" w:rsidRDefault="00623CC7" w:rsidP="00623CC7">
          <w:pPr>
            <w:pStyle w:val="ListParagraph"/>
            <w:ind w:left="1392" w:firstLine="48"/>
            <w:rPr>
              <w:sz w:val="24"/>
              <w:szCs w:val="24"/>
            </w:rPr>
          </w:pPr>
          <w:r w:rsidRPr="001B3BBD">
            <w:rPr>
              <w:sz w:val="24"/>
              <w:szCs w:val="24"/>
            </w:rPr>
            <w:t>2.10.4.5 Temperance</w:t>
          </w:r>
        </w:p>
        <w:p w14:paraId="462A8F95" w14:textId="77777777" w:rsidR="00623CC7" w:rsidRPr="001B3BBD" w:rsidRDefault="00623CC7" w:rsidP="00623CC7">
          <w:pPr>
            <w:pStyle w:val="ListParagraph"/>
            <w:ind w:left="1392" w:firstLine="48"/>
            <w:rPr>
              <w:sz w:val="24"/>
              <w:szCs w:val="24"/>
            </w:rPr>
          </w:pPr>
          <w:r w:rsidRPr="001B3BBD">
            <w:rPr>
              <w:sz w:val="24"/>
              <w:szCs w:val="24"/>
            </w:rPr>
            <w:t>2.10.4.6 Transcendence</w:t>
          </w:r>
        </w:p>
        <w:p w14:paraId="69D319EC" w14:textId="77777777" w:rsidR="00623CC7" w:rsidRPr="001B3BBD" w:rsidRDefault="00623CC7" w:rsidP="00623CC7">
          <w:pPr>
            <w:pStyle w:val="NormalWeb"/>
            <w:shd w:val="clear" w:color="auto" w:fill="FFFFFF"/>
            <w:ind w:firstLine="720"/>
            <w:rPr>
              <w:szCs w:val="24"/>
            </w:rPr>
          </w:pPr>
          <w:r w:rsidRPr="001B3BBD">
            <w:rPr>
              <w:szCs w:val="24"/>
            </w:rPr>
            <w:t xml:space="preserve">2.10.5 Leadership character (LC) and Staff Engagement (WB) </w:t>
          </w:r>
        </w:p>
        <w:p w14:paraId="629667EC" w14:textId="77777777" w:rsidR="00623CC7" w:rsidRPr="001B3BBD" w:rsidRDefault="00623CC7" w:rsidP="00623CC7">
          <w:pPr>
            <w:pStyle w:val="ListParagraph"/>
            <w:ind w:left="1392" w:firstLine="48"/>
            <w:rPr>
              <w:sz w:val="24"/>
              <w:szCs w:val="24"/>
            </w:rPr>
          </w:pPr>
          <w:r w:rsidRPr="001B3BBD">
            <w:rPr>
              <w:sz w:val="24"/>
              <w:szCs w:val="24"/>
            </w:rPr>
            <w:t>2.10.5.1 Wisdom</w:t>
          </w:r>
        </w:p>
        <w:p w14:paraId="3F1DA5DF" w14:textId="77777777" w:rsidR="00623CC7" w:rsidRPr="001B3BBD" w:rsidRDefault="00623CC7" w:rsidP="00623CC7">
          <w:pPr>
            <w:pStyle w:val="ListParagraph"/>
            <w:ind w:left="1392" w:firstLine="48"/>
            <w:rPr>
              <w:sz w:val="24"/>
              <w:szCs w:val="24"/>
            </w:rPr>
          </w:pPr>
          <w:r w:rsidRPr="001B3BBD">
            <w:rPr>
              <w:sz w:val="24"/>
              <w:szCs w:val="24"/>
            </w:rPr>
            <w:t>2.10.5.2 Courage</w:t>
          </w:r>
        </w:p>
        <w:p w14:paraId="6F712D62" w14:textId="77777777" w:rsidR="00623CC7" w:rsidRPr="001B3BBD" w:rsidRDefault="00623CC7" w:rsidP="00623CC7">
          <w:pPr>
            <w:pStyle w:val="ListParagraph"/>
            <w:ind w:left="1392" w:firstLine="48"/>
            <w:rPr>
              <w:sz w:val="24"/>
              <w:szCs w:val="24"/>
            </w:rPr>
          </w:pPr>
          <w:r w:rsidRPr="001B3BBD">
            <w:rPr>
              <w:sz w:val="24"/>
              <w:szCs w:val="24"/>
            </w:rPr>
            <w:t>2.10.5.3 Humanity</w:t>
          </w:r>
        </w:p>
        <w:p w14:paraId="63E6EC7B" w14:textId="77777777" w:rsidR="00623CC7" w:rsidRPr="001B3BBD" w:rsidRDefault="00623CC7" w:rsidP="00623CC7">
          <w:pPr>
            <w:pStyle w:val="ListParagraph"/>
            <w:ind w:left="1392" w:firstLine="48"/>
            <w:rPr>
              <w:sz w:val="24"/>
              <w:szCs w:val="24"/>
            </w:rPr>
          </w:pPr>
          <w:r w:rsidRPr="001B3BBD">
            <w:rPr>
              <w:sz w:val="24"/>
              <w:szCs w:val="24"/>
            </w:rPr>
            <w:t>2.10.5.4 Justice</w:t>
          </w:r>
        </w:p>
        <w:p w14:paraId="2D0B0978" w14:textId="77777777" w:rsidR="00623CC7" w:rsidRPr="001B3BBD" w:rsidRDefault="00623CC7" w:rsidP="00623CC7">
          <w:pPr>
            <w:pStyle w:val="ListParagraph"/>
            <w:ind w:left="1392" w:firstLine="48"/>
            <w:rPr>
              <w:sz w:val="24"/>
              <w:szCs w:val="24"/>
            </w:rPr>
          </w:pPr>
          <w:r w:rsidRPr="001B3BBD">
            <w:rPr>
              <w:sz w:val="24"/>
              <w:szCs w:val="24"/>
            </w:rPr>
            <w:t>2.10.5.5 Temperance</w:t>
          </w:r>
        </w:p>
        <w:p w14:paraId="1B7711D2" w14:textId="77777777" w:rsidR="00623CC7" w:rsidRPr="001B3BBD" w:rsidRDefault="00623CC7" w:rsidP="00623CC7">
          <w:pPr>
            <w:pStyle w:val="ListParagraph"/>
            <w:ind w:left="1392" w:firstLine="48"/>
            <w:rPr>
              <w:sz w:val="24"/>
              <w:szCs w:val="24"/>
            </w:rPr>
          </w:pPr>
          <w:r w:rsidRPr="001B3BBD">
            <w:rPr>
              <w:sz w:val="24"/>
              <w:szCs w:val="24"/>
            </w:rPr>
            <w:lastRenderedPageBreak/>
            <w:t>2.10.5.6 Transcendence</w:t>
          </w:r>
        </w:p>
        <w:p w14:paraId="41F354DE" w14:textId="77777777" w:rsidR="00623CC7"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r w:rsidRPr="001B3BBD">
            <w:tab/>
            <w:t xml:space="preserve">2.10.6 </w:t>
          </w:r>
          <w:r w:rsidRPr="001B3BBD">
            <w:rPr>
              <w:lang w:val="en-GB"/>
            </w:rPr>
            <w:t>Summary of Research Hypotheses</w:t>
          </w:r>
        </w:p>
        <w:p w14:paraId="36466051"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p>
        <w:p w14:paraId="2F0BAF9A" w14:textId="77777777" w:rsidR="00623CC7" w:rsidRPr="001B3BBD" w:rsidRDefault="00623CC7" w:rsidP="00623CC7">
          <w:r w:rsidRPr="001B3BBD">
            <w:t>2.11 Chapter Summary</w:t>
          </w:r>
        </w:p>
        <w:p w14:paraId="6E5C7073" w14:textId="26975126" w:rsidR="00623CC7" w:rsidRPr="001B3BBD" w:rsidRDefault="00623CC7" w:rsidP="00623CC7">
          <w:pPr>
            <w:pStyle w:val="Title"/>
            <w:rPr>
              <w:rFonts w:cs="Times New Roman"/>
              <w:b w:val="0"/>
              <w:bCs w:val="0"/>
              <w:sz w:val="24"/>
              <w:szCs w:val="24"/>
            </w:rPr>
          </w:pPr>
          <w:r w:rsidRPr="001B3BBD">
            <w:rPr>
              <w:rFonts w:cs="Times New Roman"/>
              <w:b w:val="0"/>
              <w:bCs w:val="0"/>
              <w:sz w:val="24"/>
              <w:szCs w:val="24"/>
            </w:rPr>
            <w:t xml:space="preserve">Chapter </w:t>
          </w:r>
          <w:r>
            <w:rPr>
              <w:rFonts w:cs="Times New Roman"/>
              <w:b w:val="0"/>
              <w:bCs w:val="0"/>
              <w:sz w:val="24"/>
              <w:szCs w:val="24"/>
            </w:rPr>
            <w:t>Three</w:t>
          </w:r>
          <w:r w:rsidRPr="001B3BBD">
            <w:rPr>
              <w:rFonts w:cs="Times New Roman"/>
              <w:b w:val="0"/>
              <w:bCs w:val="0"/>
              <w:sz w:val="24"/>
              <w:szCs w:val="24"/>
            </w:rPr>
            <w:t xml:space="preserve"> </w:t>
          </w:r>
          <w:proofErr w:type="gramStart"/>
          <w:r w:rsidRPr="001B3BBD">
            <w:rPr>
              <w:rFonts w:cs="Times New Roman"/>
              <w:b w:val="0"/>
              <w:bCs w:val="0"/>
              <w:sz w:val="24"/>
              <w:szCs w:val="24"/>
            </w:rPr>
            <w:t>Methodology</w:t>
          </w:r>
          <w:r>
            <w:rPr>
              <w:rFonts w:cs="Times New Roman"/>
              <w:b w:val="0"/>
              <w:bCs w:val="0"/>
              <w:sz w:val="24"/>
              <w:szCs w:val="24"/>
            </w:rPr>
            <w:t xml:space="preserve">  151</w:t>
          </w:r>
          <w:proofErr w:type="gramEnd"/>
        </w:p>
        <w:p w14:paraId="6B52CCE2" w14:textId="77777777" w:rsidR="00623CC7" w:rsidRPr="001B3BBD" w:rsidRDefault="00623CC7" w:rsidP="00623CC7">
          <w:pPr>
            <w:pStyle w:val="NormalWeb"/>
            <w:tabs>
              <w:tab w:val="left" w:pos="2549"/>
            </w:tabs>
            <w:rPr>
              <w:szCs w:val="24"/>
            </w:rPr>
          </w:pPr>
          <w:r w:rsidRPr="001B3BBD">
            <w:rPr>
              <w:szCs w:val="24"/>
            </w:rPr>
            <w:t>3.1 Introduction</w:t>
          </w:r>
          <w:r w:rsidRPr="001B3BBD">
            <w:rPr>
              <w:szCs w:val="24"/>
            </w:rPr>
            <w:tab/>
          </w:r>
        </w:p>
        <w:p w14:paraId="628AE386" w14:textId="77777777" w:rsidR="00623CC7" w:rsidRPr="001B3BBD" w:rsidRDefault="00623CC7" w:rsidP="00623CC7">
          <w:pPr>
            <w:pStyle w:val="NormalWeb"/>
            <w:tabs>
              <w:tab w:val="left" w:pos="2549"/>
            </w:tabs>
            <w:rPr>
              <w:szCs w:val="24"/>
            </w:rPr>
          </w:pPr>
          <w:r w:rsidRPr="001B3BBD">
            <w:rPr>
              <w:szCs w:val="24"/>
            </w:rPr>
            <w:t>3.2 Research Planning</w:t>
          </w:r>
        </w:p>
        <w:p w14:paraId="05477B67" w14:textId="77777777" w:rsidR="00623CC7" w:rsidRPr="001B3BBD" w:rsidRDefault="00623CC7" w:rsidP="00623CC7">
          <w:pPr>
            <w:pStyle w:val="NormalWeb"/>
            <w:tabs>
              <w:tab w:val="left" w:pos="2549"/>
            </w:tabs>
            <w:rPr>
              <w:szCs w:val="24"/>
            </w:rPr>
          </w:pPr>
          <w:r w:rsidRPr="001B3BBD">
            <w:rPr>
              <w:szCs w:val="24"/>
            </w:rPr>
            <w:t xml:space="preserve">3.2.1 Philosophy </w:t>
          </w:r>
        </w:p>
        <w:p w14:paraId="2255CB3A" w14:textId="77777777" w:rsidR="00623CC7" w:rsidRPr="001B3BBD" w:rsidRDefault="00623CC7" w:rsidP="00623CC7">
          <w:pPr>
            <w:pStyle w:val="NormalWeb"/>
            <w:tabs>
              <w:tab w:val="left" w:pos="2549"/>
            </w:tabs>
            <w:rPr>
              <w:szCs w:val="24"/>
            </w:rPr>
          </w:pPr>
          <w:r w:rsidRPr="001B3BBD">
            <w:rPr>
              <w:szCs w:val="24"/>
            </w:rPr>
            <w:t>3.2.1.1 Positivism</w:t>
          </w:r>
        </w:p>
        <w:p w14:paraId="50623B5F" w14:textId="77777777" w:rsidR="00623CC7" w:rsidRPr="001B3BBD" w:rsidRDefault="00623CC7" w:rsidP="00623CC7">
          <w:pPr>
            <w:pStyle w:val="NormalWeb"/>
            <w:tabs>
              <w:tab w:val="left" w:pos="2549"/>
            </w:tabs>
            <w:rPr>
              <w:szCs w:val="24"/>
            </w:rPr>
          </w:pPr>
          <w:r w:rsidRPr="001B3BBD">
            <w:rPr>
              <w:szCs w:val="24"/>
            </w:rPr>
            <w:t>3.2.1.2 Interpretivism</w:t>
          </w:r>
        </w:p>
        <w:p w14:paraId="638C9A67" w14:textId="77777777" w:rsidR="00623CC7" w:rsidRPr="001B3BBD" w:rsidRDefault="00623CC7" w:rsidP="00623CC7">
          <w:pPr>
            <w:pStyle w:val="NormalWeb"/>
            <w:tabs>
              <w:tab w:val="left" w:pos="2549"/>
            </w:tabs>
            <w:rPr>
              <w:szCs w:val="24"/>
            </w:rPr>
          </w:pPr>
          <w:r w:rsidRPr="001B3BBD">
            <w:rPr>
              <w:szCs w:val="24"/>
            </w:rPr>
            <w:t>3.2.1.3 Justification for Adoption of Positivism</w:t>
          </w:r>
        </w:p>
        <w:p w14:paraId="240C5B07" w14:textId="77777777" w:rsidR="00623CC7" w:rsidRPr="001B3BBD" w:rsidRDefault="00623CC7" w:rsidP="00623CC7">
          <w:pPr>
            <w:pStyle w:val="NormalWeb"/>
            <w:tabs>
              <w:tab w:val="left" w:pos="2549"/>
            </w:tabs>
            <w:rPr>
              <w:szCs w:val="24"/>
            </w:rPr>
          </w:pPr>
        </w:p>
        <w:p w14:paraId="090CEDD1" w14:textId="77777777" w:rsidR="00623CC7" w:rsidRPr="001B3BBD" w:rsidRDefault="00623CC7" w:rsidP="00623CC7">
          <w:pPr>
            <w:pStyle w:val="NormalWeb"/>
            <w:tabs>
              <w:tab w:val="left" w:pos="2549"/>
            </w:tabs>
            <w:rPr>
              <w:szCs w:val="24"/>
            </w:rPr>
          </w:pPr>
          <w:r w:rsidRPr="001B3BBD">
            <w:rPr>
              <w:szCs w:val="24"/>
            </w:rPr>
            <w:t>3.2.2 Approach to Theory Development</w:t>
          </w:r>
        </w:p>
        <w:p w14:paraId="500C2F56" w14:textId="77777777" w:rsidR="00623CC7" w:rsidRPr="001B3BBD" w:rsidRDefault="00623CC7" w:rsidP="00623CC7">
          <w:pPr>
            <w:pStyle w:val="NormalWeb"/>
            <w:tabs>
              <w:tab w:val="left" w:pos="2549"/>
            </w:tabs>
            <w:rPr>
              <w:szCs w:val="24"/>
            </w:rPr>
          </w:pPr>
          <w:r w:rsidRPr="001B3BBD">
            <w:rPr>
              <w:szCs w:val="24"/>
            </w:rPr>
            <w:t>3.2.2.1 Deductive Approach</w:t>
          </w:r>
        </w:p>
        <w:p w14:paraId="7E80C9DC" w14:textId="77777777" w:rsidR="00623CC7" w:rsidRPr="001B3BBD" w:rsidRDefault="00623CC7" w:rsidP="00623CC7">
          <w:pPr>
            <w:pStyle w:val="NormalWeb"/>
            <w:tabs>
              <w:tab w:val="left" w:pos="2549"/>
            </w:tabs>
            <w:rPr>
              <w:szCs w:val="24"/>
            </w:rPr>
          </w:pPr>
          <w:r w:rsidRPr="001B3BBD">
            <w:rPr>
              <w:szCs w:val="24"/>
            </w:rPr>
            <w:t>3.2.2.2 Inductive Approach</w:t>
          </w:r>
        </w:p>
        <w:p w14:paraId="2DCCF209" w14:textId="77777777" w:rsidR="00623CC7" w:rsidRPr="001B3BBD" w:rsidRDefault="00623CC7" w:rsidP="00623CC7">
          <w:pPr>
            <w:pStyle w:val="NormalWeb"/>
            <w:tabs>
              <w:tab w:val="left" w:pos="2549"/>
            </w:tabs>
            <w:rPr>
              <w:szCs w:val="24"/>
            </w:rPr>
          </w:pPr>
          <w:r w:rsidRPr="001B3BBD">
            <w:rPr>
              <w:szCs w:val="24"/>
            </w:rPr>
            <w:t>3.2.2.3 Justification for Adoption of Deductive Approach</w:t>
          </w:r>
        </w:p>
        <w:p w14:paraId="2A6E1983" w14:textId="77777777" w:rsidR="00623CC7" w:rsidRPr="001B3BBD" w:rsidRDefault="00623CC7" w:rsidP="00623CC7">
          <w:pPr>
            <w:pStyle w:val="NormalWeb"/>
            <w:tabs>
              <w:tab w:val="left" w:pos="2549"/>
            </w:tabs>
            <w:rPr>
              <w:szCs w:val="24"/>
            </w:rPr>
          </w:pPr>
        </w:p>
        <w:p w14:paraId="5CD5930D" w14:textId="77777777" w:rsidR="00623CC7" w:rsidRPr="001B3BBD" w:rsidRDefault="00623CC7" w:rsidP="00623CC7">
          <w:pPr>
            <w:pStyle w:val="NormalWeb"/>
            <w:tabs>
              <w:tab w:val="left" w:pos="2549"/>
            </w:tabs>
            <w:rPr>
              <w:szCs w:val="24"/>
            </w:rPr>
          </w:pPr>
          <w:r w:rsidRPr="001B3BBD">
            <w:rPr>
              <w:szCs w:val="24"/>
            </w:rPr>
            <w:t>3.2.3 Methodological Choice</w:t>
          </w:r>
        </w:p>
        <w:p w14:paraId="0877391C" w14:textId="77777777" w:rsidR="00623CC7" w:rsidRPr="001B3BBD" w:rsidRDefault="00623CC7" w:rsidP="00623CC7">
          <w:pPr>
            <w:pStyle w:val="NormalWeb"/>
            <w:tabs>
              <w:tab w:val="left" w:pos="2549"/>
            </w:tabs>
            <w:rPr>
              <w:szCs w:val="24"/>
            </w:rPr>
          </w:pPr>
          <w:r w:rsidRPr="001B3BBD">
            <w:rPr>
              <w:szCs w:val="24"/>
            </w:rPr>
            <w:t>3.2.3.1 Multiple Methods</w:t>
          </w:r>
        </w:p>
        <w:p w14:paraId="60D6A36A" w14:textId="77777777" w:rsidR="00623CC7" w:rsidRPr="001B3BBD" w:rsidRDefault="00623CC7" w:rsidP="00623CC7">
          <w:pPr>
            <w:pStyle w:val="NormalWeb"/>
            <w:tabs>
              <w:tab w:val="left" w:pos="2549"/>
            </w:tabs>
            <w:rPr>
              <w:szCs w:val="24"/>
            </w:rPr>
          </w:pPr>
          <w:r w:rsidRPr="001B3BBD">
            <w:rPr>
              <w:szCs w:val="24"/>
            </w:rPr>
            <w:t>3.2.3.2 Mono Methods</w:t>
          </w:r>
        </w:p>
        <w:p w14:paraId="2547F4D9" w14:textId="77777777" w:rsidR="00623CC7" w:rsidRPr="001B3BBD" w:rsidRDefault="00623CC7" w:rsidP="00623CC7">
          <w:pPr>
            <w:pStyle w:val="NormalWeb"/>
            <w:tabs>
              <w:tab w:val="left" w:pos="2549"/>
            </w:tabs>
            <w:rPr>
              <w:szCs w:val="24"/>
            </w:rPr>
          </w:pPr>
          <w:r w:rsidRPr="001B3BBD">
            <w:rPr>
              <w:szCs w:val="24"/>
            </w:rPr>
            <w:t>3.2.2.3 Justification for Adoption of Mono Methods</w:t>
          </w:r>
        </w:p>
        <w:p w14:paraId="5488EC6B" w14:textId="77777777" w:rsidR="00623CC7" w:rsidRPr="001B3BBD" w:rsidRDefault="00623CC7" w:rsidP="00623CC7">
          <w:pPr>
            <w:pStyle w:val="NormalWeb"/>
            <w:tabs>
              <w:tab w:val="left" w:pos="2549"/>
            </w:tabs>
            <w:rPr>
              <w:szCs w:val="24"/>
            </w:rPr>
          </w:pPr>
        </w:p>
        <w:p w14:paraId="23E29891" w14:textId="77777777" w:rsidR="00623CC7" w:rsidRPr="001B3BBD" w:rsidRDefault="00623CC7" w:rsidP="00623CC7">
          <w:pPr>
            <w:pStyle w:val="NormalWeb"/>
            <w:tabs>
              <w:tab w:val="left" w:pos="2549"/>
            </w:tabs>
            <w:rPr>
              <w:szCs w:val="24"/>
            </w:rPr>
          </w:pPr>
          <w:r w:rsidRPr="001B3BBD">
            <w:rPr>
              <w:szCs w:val="24"/>
            </w:rPr>
            <w:t>3.2.4 Research Strategies</w:t>
          </w:r>
        </w:p>
        <w:p w14:paraId="4703C865" w14:textId="77777777" w:rsidR="00623CC7" w:rsidRPr="001B3BBD" w:rsidRDefault="00623CC7" w:rsidP="00623CC7">
          <w:pPr>
            <w:pStyle w:val="NormalWeb"/>
            <w:tabs>
              <w:tab w:val="left" w:pos="2549"/>
            </w:tabs>
            <w:rPr>
              <w:szCs w:val="24"/>
            </w:rPr>
          </w:pPr>
          <w:r w:rsidRPr="001B3BBD">
            <w:rPr>
              <w:szCs w:val="24"/>
            </w:rPr>
            <w:t>3.2.4.1 Data Collection: Survey</w:t>
          </w:r>
        </w:p>
        <w:p w14:paraId="772B9CBC" w14:textId="77777777" w:rsidR="00623CC7" w:rsidRPr="001B3BBD" w:rsidRDefault="00623CC7" w:rsidP="00623CC7">
          <w:pPr>
            <w:pStyle w:val="NormalWeb"/>
            <w:tabs>
              <w:tab w:val="left" w:pos="2549"/>
            </w:tabs>
            <w:rPr>
              <w:szCs w:val="24"/>
            </w:rPr>
          </w:pPr>
          <w:r w:rsidRPr="001B3BBD">
            <w:rPr>
              <w:szCs w:val="24"/>
            </w:rPr>
            <w:t>3.2.4.2 Data Collection: Action Research</w:t>
          </w:r>
        </w:p>
        <w:p w14:paraId="5F28D487" w14:textId="77777777" w:rsidR="00623CC7" w:rsidRPr="001B3BBD" w:rsidRDefault="00623CC7" w:rsidP="00623CC7">
          <w:pPr>
            <w:pStyle w:val="NormalWeb"/>
            <w:tabs>
              <w:tab w:val="left" w:pos="2549"/>
            </w:tabs>
            <w:rPr>
              <w:szCs w:val="24"/>
            </w:rPr>
          </w:pPr>
          <w:r w:rsidRPr="001B3BBD">
            <w:rPr>
              <w:szCs w:val="24"/>
            </w:rPr>
            <w:t>3.2.4.3 Data Collection of This Study</w:t>
          </w:r>
        </w:p>
        <w:p w14:paraId="3C6E1F07" w14:textId="77777777" w:rsidR="00623CC7" w:rsidRPr="001B3BBD" w:rsidRDefault="00623CC7" w:rsidP="00623CC7">
          <w:pPr>
            <w:pStyle w:val="NormalWeb"/>
            <w:tabs>
              <w:tab w:val="left" w:pos="2549"/>
            </w:tabs>
            <w:rPr>
              <w:szCs w:val="24"/>
            </w:rPr>
          </w:pPr>
        </w:p>
        <w:p w14:paraId="67A91D2B" w14:textId="77777777" w:rsidR="00623CC7" w:rsidRPr="001B3BBD" w:rsidRDefault="00623CC7" w:rsidP="00623CC7">
          <w:pPr>
            <w:pStyle w:val="NormalWeb"/>
            <w:tabs>
              <w:tab w:val="left" w:pos="2549"/>
            </w:tabs>
            <w:rPr>
              <w:szCs w:val="24"/>
            </w:rPr>
          </w:pPr>
          <w:r w:rsidRPr="001B3BBD">
            <w:rPr>
              <w:szCs w:val="24"/>
            </w:rPr>
            <w:t>3.2.5 Nature of the Study</w:t>
          </w:r>
        </w:p>
        <w:p w14:paraId="5DD0DB5A" w14:textId="77777777" w:rsidR="00623CC7" w:rsidRPr="001B3BBD" w:rsidRDefault="00623CC7" w:rsidP="00623CC7">
          <w:pPr>
            <w:pStyle w:val="NormalWeb"/>
            <w:tabs>
              <w:tab w:val="left" w:pos="2549"/>
            </w:tabs>
            <w:rPr>
              <w:szCs w:val="24"/>
            </w:rPr>
          </w:pPr>
          <w:r w:rsidRPr="001B3BBD">
            <w:rPr>
              <w:szCs w:val="24"/>
            </w:rPr>
            <w:t>3.2.5.1 Explanatory Study</w:t>
          </w:r>
        </w:p>
        <w:p w14:paraId="307BF8A4" w14:textId="77777777" w:rsidR="00623CC7" w:rsidRPr="001B3BBD" w:rsidRDefault="00623CC7" w:rsidP="00623CC7">
          <w:pPr>
            <w:pStyle w:val="NormalWeb"/>
            <w:tabs>
              <w:tab w:val="left" w:pos="2549"/>
            </w:tabs>
            <w:rPr>
              <w:szCs w:val="24"/>
            </w:rPr>
          </w:pPr>
          <w:r w:rsidRPr="001B3BBD">
            <w:rPr>
              <w:szCs w:val="24"/>
            </w:rPr>
            <w:t>3.2.5.2 Cross-Sectional Research</w:t>
          </w:r>
        </w:p>
        <w:p w14:paraId="1EFE8977" w14:textId="77777777" w:rsidR="00623CC7" w:rsidRPr="001B3BBD" w:rsidRDefault="00623CC7" w:rsidP="00623CC7">
          <w:pPr>
            <w:pStyle w:val="NormalWeb"/>
            <w:tabs>
              <w:tab w:val="left" w:pos="2549"/>
            </w:tabs>
            <w:rPr>
              <w:szCs w:val="24"/>
            </w:rPr>
          </w:pPr>
          <w:r w:rsidRPr="001B3BBD">
            <w:rPr>
              <w:szCs w:val="24"/>
            </w:rPr>
            <w:t>3.2.5.3 Nature of This Study</w:t>
          </w:r>
        </w:p>
        <w:p w14:paraId="25EC6490" w14:textId="77777777" w:rsidR="00623CC7" w:rsidRPr="001B3BBD" w:rsidRDefault="00623CC7" w:rsidP="00623CC7">
          <w:pPr>
            <w:pStyle w:val="NormalWeb"/>
            <w:tabs>
              <w:tab w:val="left" w:pos="2549"/>
            </w:tabs>
            <w:rPr>
              <w:szCs w:val="24"/>
            </w:rPr>
          </w:pPr>
        </w:p>
        <w:p w14:paraId="78DAA2FA" w14:textId="77777777" w:rsidR="00623CC7" w:rsidRPr="001B3BBD" w:rsidRDefault="00623CC7" w:rsidP="00623CC7">
          <w:pPr>
            <w:pStyle w:val="NormalWeb"/>
            <w:tabs>
              <w:tab w:val="left" w:pos="2549"/>
            </w:tabs>
            <w:rPr>
              <w:szCs w:val="24"/>
            </w:rPr>
          </w:pPr>
        </w:p>
        <w:p w14:paraId="76AB59A3" w14:textId="77777777" w:rsidR="00623CC7" w:rsidRPr="001B3BBD" w:rsidRDefault="00623CC7" w:rsidP="00623CC7">
          <w:pPr>
            <w:pStyle w:val="NormalWeb"/>
            <w:tabs>
              <w:tab w:val="left" w:pos="2549"/>
            </w:tabs>
            <w:rPr>
              <w:szCs w:val="24"/>
            </w:rPr>
          </w:pPr>
          <w:r w:rsidRPr="001B3BBD">
            <w:rPr>
              <w:szCs w:val="24"/>
            </w:rPr>
            <w:t>3.3 Research Design</w:t>
          </w:r>
        </w:p>
        <w:p w14:paraId="18442A17" w14:textId="44E9DF10" w:rsidR="00623CC7" w:rsidRPr="001B3BBD" w:rsidRDefault="00623CC7" w:rsidP="00623CC7">
          <w:pPr>
            <w:pStyle w:val="NormalWeb"/>
            <w:tabs>
              <w:tab w:val="left" w:pos="2549"/>
            </w:tabs>
            <w:rPr>
              <w:szCs w:val="24"/>
            </w:rPr>
          </w:pPr>
          <w:r w:rsidRPr="001B3BBD">
            <w:rPr>
              <w:szCs w:val="24"/>
            </w:rPr>
            <w:t>3.3.1 Eligibility of the Respondents</w:t>
          </w:r>
        </w:p>
        <w:p w14:paraId="0A0F67E9" w14:textId="77777777" w:rsidR="00623CC7" w:rsidRPr="001B3BBD" w:rsidRDefault="00623CC7" w:rsidP="00623CC7">
          <w:pPr>
            <w:pStyle w:val="NormalWeb"/>
            <w:tabs>
              <w:tab w:val="left" w:pos="2549"/>
            </w:tabs>
            <w:rPr>
              <w:szCs w:val="24"/>
            </w:rPr>
          </w:pPr>
          <w:r w:rsidRPr="001B3BBD">
            <w:rPr>
              <w:szCs w:val="24"/>
            </w:rPr>
            <w:t>3.3.2 Source of Quantitative Data</w:t>
          </w:r>
        </w:p>
        <w:p w14:paraId="0C1207ED" w14:textId="77777777" w:rsidR="00623CC7" w:rsidRPr="001B3BBD" w:rsidRDefault="00623CC7" w:rsidP="00623CC7">
          <w:pPr>
            <w:pStyle w:val="NormalWeb"/>
            <w:tabs>
              <w:tab w:val="left" w:pos="2549"/>
            </w:tabs>
            <w:rPr>
              <w:szCs w:val="24"/>
            </w:rPr>
          </w:pPr>
          <w:r w:rsidRPr="001B3BBD">
            <w:rPr>
              <w:szCs w:val="24"/>
            </w:rPr>
            <w:t>3.3.3 Research Ethics</w:t>
          </w:r>
        </w:p>
        <w:p w14:paraId="2AC6BE01" w14:textId="77777777" w:rsidR="00623CC7" w:rsidRPr="001B3BBD" w:rsidRDefault="00623CC7" w:rsidP="00623CC7">
          <w:pPr>
            <w:pStyle w:val="NormalWeb"/>
            <w:tabs>
              <w:tab w:val="left" w:pos="2549"/>
            </w:tabs>
            <w:rPr>
              <w:szCs w:val="24"/>
            </w:rPr>
          </w:pPr>
          <w:r w:rsidRPr="001B3BBD">
            <w:rPr>
              <w:szCs w:val="24"/>
            </w:rPr>
            <w:t>3.3.4 Language of the Questionnaire</w:t>
          </w:r>
        </w:p>
        <w:p w14:paraId="2573FAF7" w14:textId="77777777" w:rsidR="00623CC7" w:rsidRPr="001B3BBD" w:rsidRDefault="00623CC7" w:rsidP="00623CC7">
          <w:pPr>
            <w:pStyle w:val="NormalWeb"/>
            <w:tabs>
              <w:tab w:val="left" w:pos="2549"/>
            </w:tabs>
            <w:rPr>
              <w:szCs w:val="24"/>
            </w:rPr>
          </w:pPr>
          <w:bookmarkStart w:id="0" w:name="OLE_LINK4"/>
          <w:r w:rsidRPr="001B3BBD">
            <w:rPr>
              <w:szCs w:val="24"/>
            </w:rPr>
            <w:t>3.3.5 Confidence Level</w:t>
          </w:r>
          <w:bookmarkEnd w:id="0"/>
        </w:p>
        <w:p w14:paraId="6D6F9DF5" w14:textId="77777777" w:rsidR="00623CC7" w:rsidRPr="001B3BBD" w:rsidRDefault="00623CC7" w:rsidP="00623CC7">
          <w:pPr>
            <w:pStyle w:val="NormalWeb"/>
            <w:tabs>
              <w:tab w:val="left" w:pos="2549"/>
            </w:tabs>
            <w:rPr>
              <w:szCs w:val="24"/>
            </w:rPr>
          </w:pPr>
          <w:r w:rsidRPr="001B3BBD">
            <w:rPr>
              <w:szCs w:val="24"/>
            </w:rPr>
            <w:t>3.3.6 Sample Size</w:t>
          </w:r>
        </w:p>
        <w:p w14:paraId="6E0BC41A" w14:textId="5A2468A4" w:rsidR="00623CC7" w:rsidRPr="00623CC7" w:rsidRDefault="00623CC7" w:rsidP="00623CC7">
          <w:pPr>
            <w:pStyle w:val="NormalWeb"/>
            <w:tabs>
              <w:tab w:val="left" w:pos="2549"/>
            </w:tabs>
            <w:rPr>
              <w:szCs w:val="24"/>
            </w:rPr>
          </w:pPr>
          <w:r w:rsidRPr="00623CC7">
            <w:rPr>
              <w:szCs w:val="24"/>
            </w:rPr>
            <w:t>3.3.7</w:t>
          </w:r>
          <w:r w:rsidRPr="00623CC7">
            <w:rPr>
              <w:szCs w:val="24"/>
            </w:rPr>
            <w:t xml:space="preserve"> </w:t>
          </w:r>
          <w:r w:rsidRPr="00623CC7">
            <w:rPr>
              <w:szCs w:val="24"/>
            </w:rPr>
            <w:t xml:space="preserve">Data collection procedure </w:t>
          </w:r>
        </w:p>
        <w:p w14:paraId="546EFC46" w14:textId="77777777" w:rsidR="00623CC7" w:rsidRPr="001B3BBD" w:rsidRDefault="00623CC7" w:rsidP="00623CC7">
          <w:r w:rsidRPr="001B3BBD">
            <w:t xml:space="preserve">3.4 </w:t>
          </w:r>
          <w:r w:rsidRPr="001B3BBD">
            <w:rPr>
              <w:lang w:val="en-US"/>
            </w:rPr>
            <w:t>Design of items, scale and construct measurement</w:t>
          </w:r>
        </w:p>
        <w:p w14:paraId="40D0F9BF" w14:textId="77777777" w:rsidR="00623CC7" w:rsidRPr="001B3BBD" w:rsidRDefault="00623CC7" w:rsidP="00623CC7">
          <w:pPr>
            <w:rPr>
              <w:rStyle w:val="eop"/>
              <w:color w:val="000000" w:themeColor="text1"/>
              <w:lang w:val="en-US"/>
            </w:rPr>
          </w:pPr>
          <w:r w:rsidRPr="001B3BBD">
            <w:rPr>
              <w:rStyle w:val="normaltextrun"/>
              <w:color w:val="000000" w:themeColor="text1"/>
            </w:rPr>
            <w:t>3.4.1 Independent variable – Leadership Character</w:t>
          </w:r>
          <w:r w:rsidRPr="001B3BBD">
            <w:rPr>
              <w:rStyle w:val="eop"/>
              <w:color w:val="000000" w:themeColor="text1"/>
              <w:lang w:val="en-US"/>
            </w:rPr>
            <w:t> </w:t>
          </w:r>
        </w:p>
        <w:p w14:paraId="2C09F8F1" w14:textId="77777777" w:rsidR="00623CC7" w:rsidRPr="001B3BBD" w:rsidRDefault="00623CC7" w:rsidP="00623CC7">
          <w:pPr>
            <w:rPr>
              <w:rStyle w:val="normaltextrun"/>
              <w:color w:val="000000" w:themeColor="text1"/>
            </w:rPr>
          </w:pPr>
          <w:r w:rsidRPr="001B3BBD">
            <w:rPr>
              <w:rStyle w:val="normaltextrun"/>
              <w:color w:val="000000" w:themeColor="text1"/>
            </w:rPr>
            <w:t>3.4.2 Instruments for Assessing Leadership Quality </w:t>
          </w:r>
        </w:p>
        <w:p w14:paraId="15A00640" w14:textId="77777777" w:rsidR="00623CC7" w:rsidRPr="001B3BBD" w:rsidRDefault="00623CC7" w:rsidP="00623CC7">
          <w:pPr>
            <w:rPr>
              <w:rStyle w:val="normaltextrun"/>
              <w:color w:val="000000" w:themeColor="text1"/>
            </w:rPr>
          </w:pPr>
          <w:r w:rsidRPr="001B3BBD">
            <w:rPr>
              <w:rStyle w:val="normaltextrun"/>
              <w:color w:val="000000" w:themeColor="text1"/>
            </w:rPr>
            <w:t>3.4.3 Instruments for Assessing Job Performance</w:t>
          </w:r>
        </w:p>
        <w:p w14:paraId="371C90C7" w14:textId="77777777" w:rsidR="00623CC7" w:rsidRPr="001B3BBD" w:rsidRDefault="00623CC7" w:rsidP="00623CC7">
          <w:pPr>
            <w:rPr>
              <w:rStyle w:val="normaltextrun"/>
              <w:color w:val="000000" w:themeColor="text1"/>
            </w:rPr>
          </w:pPr>
          <w:r w:rsidRPr="001B3BBD">
            <w:rPr>
              <w:rStyle w:val="normaltextrun"/>
              <w:color w:val="000000" w:themeColor="text1"/>
            </w:rPr>
            <w:t>3.4.4 Instruments for Assessing Staff Engagement</w:t>
          </w:r>
        </w:p>
        <w:p w14:paraId="5DEAFFBA" w14:textId="77777777" w:rsidR="00623CC7" w:rsidRPr="001B3BBD" w:rsidRDefault="00623CC7" w:rsidP="00623CC7">
          <w:pPr>
            <w:rPr>
              <w:rStyle w:val="normaltextrun"/>
              <w:color w:val="000000" w:themeColor="text1"/>
            </w:rPr>
          </w:pPr>
          <w:r w:rsidRPr="001B3BBD">
            <w:rPr>
              <w:rStyle w:val="normaltextrun"/>
              <w:color w:val="000000" w:themeColor="text1"/>
            </w:rPr>
            <w:t>3.4.5 Instruments for Assessing Staff Well-being</w:t>
          </w:r>
        </w:p>
        <w:p w14:paraId="1B616FD1" w14:textId="77777777" w:rsidR="00623CC7" w:rsidRPr="001B3BBD" w:rsidRDefault="00623CC7" w:rsidP="00623CC7">
          <w:pPr>
            <w:rPr>
              <w:color w:val="FF0000"/>
              <w:u w:val="single"/>
            </w:rPr>
          </w:pPr>
          <w:r w:rsidRPr="001B3BBD">
            <w:rPr>
              <w:rStyle w:val="normaltextrun"/>
              <w:color w:val="000000" w:themeColor="text1"/>
            </w:rPr>
            <w:t>3.4.6 Instruments for Understanding the Difference in Asian Context</w:t>
          </w:r>
        </w:p>
        <w:p w14:paraId="040B7853" w14:textId="77777777" w:rsidR="00623CC7" w:rsidRDefault="00623CC7" w:rsidP="00623CC7">
          <w:pPr>
            <w:rPr>
              <w:lang w:val="en-US"/>
            </w:rPr>
          </w:pPr>
          <w:r w:rsidRPr="001B3BBD">
            <w:t xml:space="preserve">3.5 </w:t>
          </w:r>
          <w:r w:rsidRPr="001B3BBD">
            <w:rPr>
              <w:lang w:val="en-US"/>
            </w:rPr>
            <w:t>Chapter Summary</w:t>
          </w:r>
        </w:p>
        <w:p w14:paraId="7FAE207A" w14:textId="77777777" w:rsidR="00623CC7" w:rsidRPr="001B3BBD" w:rsidRDefault="00623CC7" w:rsidP="00623CC7">
          <w:pPr>
            <w:rPr>
              <w:rFonts w:eastAsiaTheme="minorEastAsia"/>
            </w:rPr>
          </w:pPr>
        </w:p>
        <w:p w14:paraId="4713C1FF" w14:textId="3060FEE5"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val="en-GB"/>
            </w:rPr>
          </w:pPr>
          <w:r w:rsidRPr="001B3BBD">
            <w:rPr>
              <w:color w:val="000000"/>
              <w:lang w:val="en-GB"/>
            </w:rPr>
            <w:t>Chapter Four: Findings</w:t>
          </w:r>
          <w:r>
            <w:rPr>
              <w:color w:val="000000"/>
              <w:lang w:val="en-GB"/>
            </w:rPr>
            <w:t>. 176</w:t>
          </w:r>
        </w:p>
        <w:p w14:paraId="5C06362B"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val="en-GB"/>
            </w:rPr>
          </w:pPr>
        </w:p>
        <w:p w14:paraId="7558E3FD" w14:textId="77777777" w:rsidR="00623CC7" w:rsidRPr="001B3BBD" w:rsidRDefault="00623CC7" w:rsidP="00623CC7">
          <w:pPr>
            <w:pStyle w:val="NormalWeb"/>
            <w:rPr>
              <w:szCs w:val="24"/>
            </w:rPr>
          </w:pPr>
          <w:r w:rsidRPr="001B3BBD">
            <w:rPr>
              <w:szCs w:val="24"/>
            </w:rPr>
            <w:t>4.1 Respondents’ Profile</w:t>
          </w:r>
        </w:p>
        <w:p w14:paraId="6E2F4EFA" w14:textId="77777777" w:rsidR="00623CC7" w:rsidRPr="001B3BBD" w:rsidRDefault="00623CC7" w:rsidP="00623CC7">
          <w:pPr>
            <w:widowControl w:val="0"/>
          </w:pPr>
          <w:r w:rsidRPr="001B3BBD">
            <w:t xml:space="preserve">4.2 Construct Reliability (Internal Consistency) and Validity </w:t>
          </w:r>
        </w:p>
        <w:p w14:paraId="27F5C695" w14:textId="77777777" w:rsidR="00623CC7" w:rsidRPr="001B3BBD" w:rsidRDefault="00623CC7" w:rsidP="00623CC7">
          <w:pPr>
            <w:widowControl w:val="0"/>
          </w:pPr>
          <w:r w:rsidRPr="001B3BBD">
            <w:t>4.3 Correlation</w:t>
          </w:r>
        </w:p>
        <w:p w14:paraId="1ACFFC0D" w14:textId="77777777" w:rsidR="00623CC7" w:rsidRPr="001B3BBD" w:rsidRDefault="00623CC7" w:rsidP="00623CC7">
          <w:pPr>
            <w:pStyle w:val="NormalWeb"/>
            <w:rPr>
              <w:szCs w:val="24"/>
            </w:rPr>
          </w:pPr>
          <w:r w:rsidRPr="001B3BBD">
            <w:rPr>
              <w:szCs w:val="24"/>
            </w:rPr>
            <w:t xml:space="preserve">4.4 Regression analysis and hypotheses tests </w:t>
          </w:r>
        </w:p>
        <w:p w14:paraId="380541DC" w14:textId="77777777" w:rsidR="00623CC7" w:rsidRPr="001B3BBD" w:rsidRDefault="00623CC7" w:rsidP="00623CC7">
          <w:r w:rsidRPr="001B3BBD">
            <w:t>4.4.1 Regression: Leadership Quality</w:t>
          </w:r>
        </w:p>
        <w:p w14:paraId="3CBC652C" w14:textId="77777777" w:rsidR="00623CC7" w:rsidRPr="001B3BBD" w:rsidRDefault="00623CC7" w:rsidP="00623CC7">
          <w:r w:rsidRPr="001B3BBD">
            <w:t>4.4.2 Regression: Job Performance</w:t>
          </w:r>
        </w:p>
        <w:p w14:paraId="22821111" w14:textId="77777777" w:rsidR="00623CC7" w:rsidRPr="001B3BBD" w:rsidRDefault="00623CC7" w:rsidP="00623CC7">
          <w:r w:rsidRPr="001B3BBD">
            <w:t>4.4.3 Regression: Staff Engagement</w:t>
          </w:r>
        </w:p>
        <w:p w14:paraId="72D588F9" w14:textId="77777777" w:rsidR="00623CC7" w:rsidRDefault="00623CC7" w:rsidP="00623CC7">
          <w:r w:rsidRPr="001B3BBD">
            <w:t>4.4.4 Regression: Staff Well-being</w:t>
          </w:r>
        </w:p>
        <w:p w14:paraId="463D7D2B" w14:textId="77777777" w:rsidR="00623CC7" w:rsidRPr="001B3BBD" w:rsidRDefault="00623CC7" w:rsidP="00623CC7"/>
        <w:p w14:paraId="04F4A375" w14:textId="77777777" w:rsidR="00623CC7" w:rsidRPr="001B3BBD" w:rsidRDefault="00623CC7" w:rsidP="00623CC7">
          <w:pPr>
            <w:pStyle w:val="ListParagraph"/>
            <w:widowControl w:val="0"/>
            <w:numPr>
              <w:ilvl w:val="1"/>
              <w:numId w:val="8"/>
            </w:numPr>
            <w:rPr>
              <w:sz w:val="24"/>
              <w:szCs w:val="24"/>
            </w:rPr>
          </w:pPr>
          <w:r w:rsidRPr="001B3BBD">
            <w:rPr>
              <w:sz w:val="24"/>
              <w:szCs w:val="24"/>
            </w:rPr>
            <w:t xml:space="preserve">Paired Samples </w:t>
          </w:r>
          <w:proofErr w:type="spellStart"/>
          <w:r w:rsidRPr="001B3BBD">
            <w:rPr>
              <w:i/>
              <w:iCs/>
              <w:sz w:val="24"/>
              <w:szCs w:val="24"/>
            </w:rPr>
            <w:t>t</w:t>
          </w:r>
          <w:proofErr w:type="spellEnd"/>
          <w:r w:rsidRPr="001B3BBD">
            <w:rPr>
              <w:sz w:val="24"/>
              <w:szCs w:val="24"/>
            </w:rPr>
            <w:t xml:space="preserve"> Test </w:t>
          </w:r>
        </w:p>
        <w:p w14:paraId="382F81AB" w14:textId="77777777" w:rsidR="00623CC7" w:rsidRPr="001B3BBD" w:rsidRDefault="00623CC7" w:rsidP="00623CC7">
          <w:pPr>
            <w:pStyle w:val="ListParagraph"/>
            <w:widowControl w:val="0"/>
            <w:ind w:left="360"/>
            <w:rPr>
              <w:sz w:val="24"/>
              <w:szCs w:val="24"/>
            </w:rPr>
          </w:pPr>
        </w:p>
        <w:p w14:paraId="118E3F83" w14:textId="77777777" w:rsidR="00623CC7" w:rsidRPr="001B3BBD" w:rsidRDefault="00623CC7" w:rsidP="00623CC7">
          <w:r w:rsidRPr="001B3BBD">
            <w:t>4.6 Asian Context</w:t>
          </w:r>
        </w:p>
        <w:p w14:paraId="19273585" w14:textId="77777777" w:rsidR="00623CC7" w:rsidRPr="001B3BBD" w:rsidRDefault="00623CC7" w:rsidP="00623CC7">
          <w:pPr>
            <w:widowControl w:val="0"/>
          </w:pPr>
          <w:r w:rsidRPr="001B3BBD">
            <w:t>4.6.1 Leadership Character in Asian Context</w:t>
          </w:r>
        </w:p>
        <w:p w14:paraId="103CFA3F" w14:textId="77777777" w:rsidR="00623CC7" w:rsidRPr="001B3BBD" w:rsidRDefault="00623CC7" w:rsidP="00623CC7">
          <w:pPr>
            <w:widowControl w:val="0"/>
          </w:pPr>
          <w:r w:rsidRPr="001B3BBD">
            <w:t>4.6.2 Impact of the Leadership in Asian Context</w:t>
          </w:r>
        </w:p>
        <w:p w14:paraId="0E590EF1" w14:textId="77777777" w:rsidR="00623CC7" w:rsidRPr="001B3BBD" w:rsidRDefault="00623CC7" w:rsidP="00623CC7">
          <w:pPr>
            <w:widowControl w:val="0"/>
          </w:pPr>
        </w:p>
        <w:p w14:paraId="099EF50B" w14:textId="77777777" w:rsidR="00623CC7" w:rsidRPr="001B3BBD" w:rsidRDefault="00623CC7" w:rsidP="00623CC7">
          <w:r w:rsidRPr="001B3BBD">
            <w:t>4.7 Chapter Summary</w:t>
          </w:r>
        </w:p>
        <w:p w14:paraId="42D075ED"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val="en-GB"/>
            </w:rPr>
          </w:pPr>
        </w:p>
        <w:p w14:paraId="5248CCA7" w14:textId="3724D850"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eastAsia="en-US"/>
            </w:rPr>
          </w:pPr>
          <w:r w:rsidRPr="001B3BBD">
            <w:rPr>
              <w:color w:val="000000"/>
              <w:lang w:val="en-GB"/>
            </w:rPr>
            <w:lastRenderedPageBreak/>
            <w:t xml:space="preserve">Chapter Five: </w:t>
          </w:r>
          <w:r w:rsidRPr="001B3BBD">
            <w:rPr>
              <w:color w:val="000000"/>
              <w:lang w:eastAsia="en-US"/>
            </w:rPr>
            <w:t>Discussion and Implications</w:t>
          </w:r>
          <w:r w:rsidR="00CE03EA">
            <w:rPr>
              <w:color w:val="000000"/>
              <w:lang w:eastAsia="en-US"/>
            </w:rPr>
            <w:tab/>
            <w:t>197</w:t>
          </w:r>
        </w:p>
        <w:p w14:paraId="4DE00E6A" w14:textId="77777777" w:rsidR="00623CC7" w:rsidRPr="001B3BBD" w:rsidRDefault="00623CC7" w:rsidP="00623CC7"/>
        <w:p w14:paraId="2795D9FE" w14:textId="77777777" w:rsidR="00623CC7" w:rsidRPr="001B3BBD" w:rsidRDefault="00623CC7" w:rsidP="00623CC7">
          <w:r w:rsidRPr="001B3BBD">
            <w:t xml:space="preserve">5.1 Introduction </w:t>
          </w:r>
        </w:p>
        <w:p w14:paraId="3AD8A4D0" w14:textId="77777777" w:rsidR="00623CC7" w:rsidRPr="001B3BBD" w:rsidRDefault="00623CC7" w:rsidP="00623CC7">
          <w:r w:rsidRPr="001B3BBD">
            <w:t xml:space="preserve">5.2. Character Strength Wisdom </w:t>
          </w:r>
        </w:p>
        <w:p w14:paraId="24379A9A"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r w:rsidRPr="001B3BBD">
            <w:rPr>
              <w:lang w:val="en-GB"/>
            </w:rPr>
            <w:tab/>
            <w:t>5.2.1. H1a Result Discussion and Implication</w:t>
          </w:r>
        </w:p>
        <w:p w14:paraId="0432D406"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5.2.1.1 Divergence from Existing Literature</w:t>
          </w:r>
        </w:p>
        <w:p w14:paraId="2CFCA7FF"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5.2.1.2 Theoretical Implications</w:t>
          </w:r>
        </w:p>
        <w:p w14:paraId="73C5B5DA"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5.2.1.3 Practical Implications</w:t>
          </w:r>
        </w:p>
        <w:p w14:paraId="02DE72B2"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5.2.1.4 Conclusion and Future Research</w:t>
          </w:r>
        </w:p>
        <w:p w14:paraId="2AE2CBF1"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p>
        <w:p w14:paraId="59B695A6"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r w:rsidRPr="001B3BBD">
            <w:rPr>
              <w:lang w:val="en-GB"/>
            </w:rPr>
            <w:t xml:space="preserve">5.2.2 H1b Result Discussion and Implication </w:t>
          </w:r>
        </w:p>
        <w:p w14:paraId="4C97DB85"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p>
        <w:p w14:paraId="78CD4B77"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 xml:space="preserve">5.2.2.1 Alignment with Previous Research </w:t>
          </w:r>
        </w:p>
        <w:p w14:paraId="76D4FF60"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5.2.2.2 Theoretical Implications</w:t>
          </w:r>
        </w:p>
        <w:p w14:paraId="6455FC56"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 xml:space="preserve">5.2.2.3 Practical Implications </w:t>
          </w:r>
        </w:p>
        <w:p w14:paraId="51BE4FD3"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5.2.2.4 Conclusion and Future Research</w:t>
          </w:r>
        </w:p>
        <w:p w14:paraId="0D0930AA"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p>
        <w:p w14:paraId="349CA986"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r w:rsidRPr="001B3BBD">
            <w:rPr>
              <w:lang w:val="en-GB"/>
            </w:rPr>
            <w:t xml:space="preserve">5.2.3 H1c result discussion and implication </w:t>
          </w:r>
        </w:p>
        <w:p w14:paraId="79204342"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Pr>
              <w:lang w:val="en-GB"/>
            </w:rPr>
          </w:pPr>
          <w:r w:rsidRPr="001B3BBD">
            <w:rPr>
              <w:lang w:val="en-GB"/>
            </w:rPr>
            <w:t>5.2.3.1 Alignment with Existing Literature</w:t>
          </w:r>
        </w:p>
        <w:p w14:paraId="65C1230D"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5.2.3.2 Theoretical Implications</w:t>
          </w:r>
        </w:p>
        <w:p w14:paraId="3D6A8F1A"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 xml:space="preserve">5.2.3.3 Practical Implications </w:t>
          </w:r>
        </w:p>
        <w:p w14:paraId="3C00A912"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5.2.3.4 Conclusion and Future Research</w:t>
          </w:r>
        </w:p>
        <w:p w14:paraId="0062DC1A" w14:textId="77777777" w:rsidR="00623CC7" w:rsidRPr="001B3BBD" w:rsidRDefault="00623CC7" w:rsidP="00623CC7">
          <w:pPr>
            <w:rPr>
              <w:lang w:val="en-GB"/>
            </w:rPr>
          </w:pPr>
        </w:p>
        <w:p w14:paraId="6BA28CA3"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r w:rsidRPr="001B3BBD">
            <w:rPr>
              <w:lang w:val="en-GB"/>
            </w:rPr>
            <w:t xml:space="preserve">5.2.4 H1d Result Discussion and Implication </w:t>
          </w:r>
        </w:p>
        <w:p w14:paraId="55FA3616"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Pr>
              <w:lang w:val="en-GB"/>
            </w:rPr>
          </w:pPr>
          <w:r w:rsidRPr="001B3BBD">
            <w:rPr>
              <w:lang w:val="en-GB"/>
            </w:rPr>
            <w:t>5.2.4.1 Divergence from Previous Literature</w:t>
          </w:r>
        </w:p>
        <w:p w14:paraId="7AF9CF38"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5.2.4.2 Theoretical Implications</w:t>
          </w:r>
        </w:p>
        <w:p w14:paraId="5C8F8064"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 xml:space="preserve">5.2.4.3 Practical Implications </w:t>
          </w:r>
        </w:p>
        <w:p w14:paraId="083D6F7F"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5.2.4.4 Conclusion and Future Research</w:t>
          </w:r>
        </w:p>
        <w:p w14:paraId="37EB1595"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p>
        <w:p w14:paraId="50A7C2AE" w14:textId="77777777" w:rsidR="00623CC7" w:rsidRPr="001B3BBD" w:rsidRDefault="00623CC7" w:rsidP="00623CC7">
          <w:r w:rsidRPr="001B3BBD">
            <w:t>5.3. Character Strength Courage</w:t>
          </w:r>
        </w:p>
        <w:p w14:paraId="4EE466F9"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r w:rsidRPr="001B3BBD">
            <w:rPr>
              <w:lang w:val="en-GB"/>
            </w:rPr>
            <w:tab/>
            <w:t>5.3.1. H2a Result Discussion and Implication</w:t>
          </w:r>
        </w:p>
        <w:p w14:paraId="2B4F4F87"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5.3.1.1 Divergence from Existing Literature</w:t>
          </w:r>
        </w:p>
        <w:p w14:paraId="1CAAA531"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5.3.1.2 Theoretical Implications</w:t>
          </w:r>
        </w:p>
        <w:p w14:paraId="599016A6"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5.3.1.3 Practical Implications</w:t>
          </w:r>
        </w:p>
        <w:p w14:paraId="07C1D3F2"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5.3.1.4 Conclusion and Future Research</w:t>
          </w:r>
        </w:p>
        <w:p w14:paraId="31ECA522"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p>
        <w:p w14:paraId="5E87E85C"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r w:rsidRPr="001B3BBD">
            <w:rPr>
              <w:lang w:val="en-GB"/>
            </w:rPr>
            <w:t>5.3.2 H2b Result Discussion and Implication</w:t>
          </w:r>
        </w:p>
        <w:p w14:paraId="1EE9F78D"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5.3.2.1 Contradict with Previous Literature</w:t>
          </w:r>
        </w:p>
        <w:p w14:paraId="10CAA5CE"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 xml:space="preserve"> </w:t>
          </w:r>
        </w:p>
        <w:p w14:paraId="4947918C"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5.3.2.2 Theoretical Implications</w:t>
          </w:r>
        </w:p>
        <w:p w14:paraId="59A78D29"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 xml:space="preserve">5.3.2.3 Practical Implications </w:t>
          </w:r>
        </w:p>
        <w:p w14:paraId="0BDF4DEA"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lastRenderedPageBreak/>
            <w:t>5.3.2.4 Conclusion and Future Research</w:t>
          </w:r>
        </w:p>
        <w:p w14:paraId="10BCD2B1"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p>
        <w:p w14:paraId="36EB8B1F"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r w:rsidRPr="001B3BBD">
            <w:rPr>
              <w:lang w:val="en-GB"/>
            </w:rPr>
            <w:t xml:space="preserve">5.3.3 H2c Result Discussion and Implication </w:t>
          </w:r>
        </w:p>
        <w:p w14:paraId="0544EE4B"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5.3.3.1 Alignment with Existing Literature</w:t>
          </w:r>
        </w:p>
        <w:p w14:paraId="40767868"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5.3.3.2 Theoretical Implications</w:t>
          </w:r>
        </w:p>
        <w:p w14:paraId="1BF5FA5C"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 xml:space="preserve">5.3.3.3 Practical Implications </w:t>
          </w:r>
        </w:p>
        <w:p w14:paraId="46926753"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5.3.3.4 Conclusion and Future Research</w:t>
          </w:r>
        </w:p>
        <w:p w14:paraId="7992B510"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p>
        <w:p w14:paraId="0C3925D2"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r w:rsidRPr="001B3BBD">
            <w:rPr>
              <w:lang w:val="en-GB"/>
            </w:rPr>
            <w:t xml:space="preserve">5.3.4 H2d Result Discussion and Implication </w:t>
          </w:r>
        </w:p>
        <w:p w14:paraId="076C9846"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Pr>
              <w:lang w:val="en-GB"/>
            </w:rPr>
          </w:pPr>
          <w:r w:rsidRPr="001B3BBD">
            <w:rPr>
              <w:lang w:val="en-GB"/>
            </w:rPr>
            <w:t>5.3.4.1 Contradict with Previous Literature</w:t>
          </w:r>
        </w:p>
        <w:p w14:paraId="6C1A64A2"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Pr>
              <w:lang w:val="en-GB"/>
            </w:rPr>
          </w:pPr>
          <w:r w:rsidRPr="001B3BBD">
            <w:rPr>
              <w:lang w:val="en-GB"/>
            </w:rPr>
            <w:t>5.3.4.2 Theoretical Implications</w:t>
          </w:r>
        </w:p>
        <w:p w14:paraId="4B938553"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Pr>
              <w:lang w:val="en-GB"/>
            </w:rPr>
          </w:pPr>
          <w:r w:rsidRPr="001B3BBD">
            <w:rPr>
              <w:lang w:val="en-GB"/>
            </w:rPr>
            <w:t xml:space="preserve">5.3.4.3 Practical Implications </w:t>
          </w:r>
        </w:p>
        <w:p w14:paraId="756E9F56"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5.3.4.4 Conclusion and Future Research</w:t>
          </w:r>
        </w:p>
        <w:p w14:paraId="2FE38C72"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p>
        <w:p w14:paraId="478FC1F6" w14:textId="77777777" w:rsidR="00623CC7" w:rsidRPr="001B3BBD" w:rsidRDefault="00623CC7" w:rsidP="00623CC7">
          <w:r w:rsidRPr="001B3BBD">
            <w:t>5.4. Character Strength Humanity</w:t>
          </w:r>
        </w:p>
        <w:p w14:paraId="7110DE52"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r w:rsidRPr="001B3BBD">
            <w:rPr>
              <w:lang w:val="en-GB"/>
            </w:rPr>
            <w:tab/>
            <w:t>5.4.1. H3a Result Discussion and Implication</w:t>
          </w:r>
        </w:p>
        <w:p w14:paraId="2F2DD578"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 xml:space="preserve">5.4.1.1 Alignment with Previous Research </w:t>
          </w:r>
        </w:p>
        <w:p w14:paraId="0C6322CE"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5.4.1.2 Theoretical Implications</w:t>
          </w:r>
        </w:p>
        <w:p w14:paraId="523AF3E1"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5.4.1.3 Practical Implications</w:t>
          </w:r>
        </w:p>
        <w:p w14:paraId="3AAADDAC"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5.4.1.4 Conclusion and Future Research</w:t>
          </w:r>
        </w:p>
        <w:p w14:paraId="4806EEA5"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p>
        <w:p w14:paraId="4CFDFDA4"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r w:rsidRPr="001B3BBD">
            <w:rPr>
              <w:lang w:val="en-GB"/>
            </w:rPr>
            <w:t>5.4.2 H3b Result Discussion and Implication</w:t>
          </w:r>
        </w:p>
        <w:p w14:paraId="46F86447"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p>
        <w:p w14:paraId="422BE09E"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5.4.2.1 Contradiction with Previous Literature</w:t>
          </w:r>
        </w:p>
        <w:p w14:paraId="2854EBA9"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5.4.2.2 Theoretical Implications</w:t>
          </w:r>
        </w:p>
        <w:p w14:paraId="5CE17933"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 xml:space="preserve">5.4.2.3 Practical Implications </w:t>
          </w:r>
        </w:p>
        <w:p w14:paraId="50F38C51"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5.4.2.4 Conclusion and Future Research</w:t>
          </w:r>
        </w:p>
        <w:p w14:paraId="2A5AE3C2"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p>
        <w:p w14:paraId="7BE04544"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r w:rsidRPr="001B3BBD">
            <w:rPr>
              <w:lang w:val="en-GB"/>
            </w:rPr>
            <w:t>5.4.3 H3c Result Discussion and Implication</w:t>
          </w:r>
        </w:p>
        <w:p w14:paraId="65CE3FF5"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Pr>
              <w:lang w:val="en-GB"/>
            </w:rPr>
          </w:pPr>
          <w:r w:rsidRPr="001B3BBD">
            <w:rPr>
              <w:lang w:val="en-GB"/>
            </w:rPr>
            <w:t xml:space="preserve">5.4.3.1 Divergence from Existing Literature </w:t>
          </w:r>
        </w:p>
        <w:p w14:paraId="34787664"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Pr>
              <w:lang w:val="en-GB"/>
            </w:rPr>
          </w:pPr>
          <w:r w:rsidRPr="001B3BBD">
            <w:rPr>
              <w:lang w:val="en-GB"/>
            </w:rPr>
            <w:t>5.4.3.2 Theoretical Implications</w:t>
          </w:r>
        </w:p>
        <w:p w14:paraId="0C62B2BF"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 xml:space="preserve">5.4.3.3 Practical Implications </w:t>
          </w:r>
        </w:p>
        <w:p w14:paraId="417009C0"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5.4.3.4 Conclusion and Future Research</w:t>
          </w:r>
        </w:p>
        <w:p w14:paraId="0232E5B8" w14:textId="77777777" w:rsidR="00623CC7" w:rsidRPr="001B3BBD" w:rsidRDefault="00623CC7" w:rsidP="00623CC7">
          <w:pPr>
            <w:rPr>
              <w:lang w:val="en-GB"/>
            </w:rPr>
          </w:pPr>
        </w:p>
        <w:p w14:paraId="75A36496"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r w:rsidRPr="001B3BBD">
            <w:rPr>
              <w:lang w:val="en-GB"/>
            </w:rPr>
            <w:t>5.4.4 H3d Result Discussion and Implication</w:t>
          </w:r>
        </w:p>
        <w:p w14:paraId="1856B6CC"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Pr>
              <w:lang w:val="en-GB"/>
            </w:rPr>
          </w:pPr>
          <w:r w:rsidRPr="001B3BBD">
            <w:rPr>
              <w:lang w:val="en-GB"/>
            </w:rPr>
            <w:t>5.4.4.1 Alignment with Existing Literature</w:t>
          </w:r>
        </w:p>
        <w:p w14:paraId="51AF7485"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5.4.4.2 Theoretical Implications</w:t>
          </w:r>
        </w:p>
        <w:p w14:paraId="5315E5EF"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 xml:space="preserve">5.4.4.3 Practical Implications </w:t>
          </w:r>
        </w:p>
        <w:p w14:paraId="0A22F6F1"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5.4.4.4 Conclusion and Future Research</w:t>
          </w:r>
        </w:p>
        <w:p w14:paraId="7A682B5A"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val="en-GB" w:eastAsia="en-US"/>
            </w:rPr>
          </w:pPr>
        </w:p>
        <w:p w14:paraId="0954178E" w14:textId="77777777" w:rsidR="00623CC7" w:rsidRPr="001B3BBD" w:rsidRDefault="00623CC7" w:rsidP="00623CC7">
          <w:r w:rsidRPr="001B3BBD">
            <w:t>5.5 Character Strength Justice</w:t>
          </w:r>
        </w:p>
        <w:p w14:paraId="7A185FCD"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r w:rsidRPr="001B3BBD">
            <w:rPr>
              <w:lang w:val="en-GB"/>
            </w:rPr>
            <w:lastRenderedPageBreak/>
            <w:tab/>
            <w:t>5.5.1. H4a Result Discussion and Implication</w:t>
          </w:r>
        </w:p>
        <w:p w14:paraId="142024AD"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 xml:space="preserve">5.5.1.1 Empirical Support for Justice in Leadership </w:t>
          </w:r>
        </w:p>
        <w:p w14:paraId="302BB539"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5.5.1.2 Theoretical Implications</w:t>
          </w:r>
        </w:p>
        <w:p w14:paraId="17D42446"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5.5.1.3 Practical Implications</w:t>
          </w:r>
        </w:p>
        <w:p w14:paraId="40805FBB"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5.5.1.4 Conclusion and Future Research</w:t>
          </w:r>
        </w:p>
        <w:p w14:paraId="17E55BA8"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p>
        <w:p w14:paraId="54FA03E3"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r w:rsidRPr="001B3BBD">
            <w:rPr>
              <w:lang w:val="en-GB"/>
            </w:rPr>
            <w:t>5.5.2 H4b Result Discussion and Implication</w:t>
          </w:r>
        </w:p>
        <w:p w14:paraId="1673FCBA"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p>
        <w:p w14:paraId="7AB31634"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Pr>
              <w:lang w:val="en-GB"/>
            </w:rPr>
          </w:pPr>
          <w:r w:rsidRPr="001B3BBD">
            <w:rPr>
              <w:lang w:val="en-GB"/>
            </w:rPr>
            <w:t>5.5.2.1 Alignment with Existing Literature</w:t>
          </w:r>
        </w:p>
        <w:p w14:paraId="4367B04B"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5.5.2.2 Theoretical Implications</w:t>
          </w:r>
        </w:p>
        <w:p w14:paraId="7BE2FA32"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 xml:space="preserve">5.5.2.3 Practical Implications </w:t>
          </w:r>
        </w:p>
        <w:p w14:paraId="4DA53EE8"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5.5.2.4 Conclusion and Future Research</w:t>
          </w:r>
        </w:p>
        <w:p w14:paraId="576B35F4"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p>
        <w:p w14:paraId="4701AC27"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r w:rsidRPr="001B3BBD">
            <w:rPr>
              <w:lang w:val="en-GB"/>
            </w:rPr>
            <w:t>5.5.3 H4c Result Discussion and Implication</w:t>
          </w:r>
        </w:p>
        <w:p w14:paraId="26363E32"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Pr>
              <w:lang w:val="en-GB"/>
            </w:rPr>
          </w:pPr>
          <w:r w:rsidRPr="001B3BBD">
            <w:rPr>
              <w:lang w:val="en-GB"/>
            </w:rPr>
            <w:t>5.5.3.1 Alignment with Existing Literature</w:t>
          </w:r>
        </w:p>
        <w:p w14:paraId="09FCB878"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5.5.3.2 Theoretical Implications</w:t>
          </w:r>
        </w:p>
        <w:p w14:paraId="3F3D7ED4"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 xml:space="preserve">5.5.3.3 Practical Implications </w:t>
          </w:r>
        </w:p>
        <w:p w14:paraId="35375D70"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5.5.3.4 Conclusion and Future Research</w:t>
          </w:r>
        </w:p>
        <w:p w14:paraId="28086409"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p>
        <w:p w14:paraId="64F278A5"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r w:rsidRPr="001B3BBD">
            <w:rPr>
              <w:lang w:val="en-GB"/>
            </w:rPr>
            <w:t>5.5.4 H4d Result Discussion and Implication</w:t>
          </w:r>
        </w:p>
        <w:p w14:paraId="450B47CE"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Pr>
              <w:lang w:val="en-GB"/>
            </w:rPr>
          </w:pPr>
          <w:r w:rsidRPr="001B3BBD">
            <w:rPr>
              <w:lang w:val="en-GB"/>
            </w:rPr>
            <w:t>5.5.4.1 Contradict with Previous Literature</w:t>
          </w:r>
        </w:p>
        <w:p w14:paraId="5CCE78F5"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5.5.4.2 Theoretical Implications</w:t>
          </w:r>
        </w:p>
        <w:p w14:paraId="78034803"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 xml:space="preserve">5.5.4.3 Practical Implications </w:t>
          </w:r>
        </w:p>
        <w:p w14:paraId="30EE8258"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5.5.4.4 Conclusion and Future Research</w:t>
          </w:r>
        </w:p>
        <w:p w14:paraId="490B28FC"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p>
        <w:p w14:paraId="4C301C2B" w14:textId="77777777" w:rsidR="00623CC7" w:rsidRPr="001B3BBD" w:rsidRDefault="00623CC7" w:rsidP="00623CC7">
          <w:r w:rsidRPr="001B3BBD">
            <w:t>5.6 Character Strength Temperance</w:t>
          </w:r>
        </w:p>
        <w:p w14:paraId="6CB5888B"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r w:rsidRPr="001B3BBD">
            <w:rPr>
              <w:lang w:val="en-GB"/>
            </w:rPr>
            <w:tab/>
            <w:t>5.6.1. H5a Result Discussion and Implication</w:t>
          </w:r>
        </w:p>
        <w:p w14:paraId="0B441E0E"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5.6.1.1 Alignment with Previous Research</w:t>
          </w:r>
        </w:p>
        <w:p w14:paraId="4F41C598"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5.6.1.2 Theoretical Implications</w:t>
          </w:r>
        </w:p>
        <w:p w14:paraId="29462F23"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5.6.1.3 Practical Implications</w:t>
          </w:r>
        </w:p>
        <w:p w14:paraId="048B202B"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5.6.1.4 Conclusion and Future Research</w:t>
          </w:r>
        </w:p>
        <w:p w14:paraId="685DCBEA"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p>
        <w:p w14:paraId="7164B5FC"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p>
        <w:p w14:paraId="3FA6668E"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r w:rsidRPr="001B3BBD">
            <w:rPr>
              <w:lang w:val="en-GB"/>
            </w:rPr>
            <w:t>5.6.2 H5b Result Discussion and Implication</w:t>
          </w:r>
        </w:p>
        <w:p w14:paraId="6DB91F8A"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Pr>
              <w:lang w:val="en-GB"/>
            </w:rPr>
          </w:pPr>
          <w:r w:rsidRPr="001B3BBD">
            <w:rPr>
              <w:lang w:val="en-GB"/>
            </w:rPr>
            <w:t xml:space="preserve">5.6.2.1 Divergence from Existing Literature </w:t>
          </w:r>
        </w:p>
        <w:p w14:paraId="71FBD5AF"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5.6.2.2 Theoretical Implications</w:t>
          </w:r>
        </w:p>
        <w:p w14:paraId="654191A2"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 xml:space="preserve">5.6.2.3 Practical Implications </w:t>
          </w:r>
        </w:p>
        <w:p w14:paraId="1F7CE5D2"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5.6.2.4 Conclusion and Future Research</w:t>
          </w:r>
        </w:p>
        <w:p w14:paraId="15896755"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p>
        <w:p w14:paraId="534DEAA4"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r w:rsidRPr="001B3BBD">
            <w:rPr>
              <w:lang w:val="en-GB"/>
            </w:rPr>
            <w:t>5.6.3 H5c Result Discussion and Implication</w:t>
          </w:r>
        </w:p>
        <w:p w14:paraId="6F2F6958"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Pr>
              <w:lang w:val="en-GB"/>
            </w:rPr>
          </w:pPr>
          <w:r w:rsidRPr="001B3BBD">
            <w:rPr>
              <w:lang w:val="en-GB"/>
            </w:rPr>
            <w:t>5.6.3.1 Alignment with Existing Literature</w:t>
          </w:r>
        </w:p>
        <w:p w14:paraId="08E95806"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lastRenderedPageBreak/>
            <w:t>5.6.3.2 Theoretical Implications</w:t>
          </w:r>
        </w:p>
        <w:p w14:paraId="7AE285D0"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 xml:space="preserve">5.6.3.3 Practical Implications </w:t>
          </w:r>
        </w:p>
        <w:p w14:paraId="5F348023"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5.6.3.4 Conclusion and Future Research</w:t>
          </w:r>
        </w:p>
        <w:p w14:paraId="7C24970D"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p>
        <w:p w14:paraId="22C3D3D9"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r w:rsidRPr="001B3BBD">
            <w:rPr>
              <w:lang w:val="en-GB"/>
            </w:rPr>
            <w:t>5.6.4 H5d Result Discussion and Implication</w:t>
          </w:r>
        </w:p>
        <w:p w14:paraId="4DA2E48D"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Pr>
              <w:lang w:val="en-GB"/>
            </w:rPr>
          </w:pPr>
          <w:r w:rsidRPr="001B3BBD">
            <w:rPr>
              <w:lang w:val="en-GB"/>
            </w:rPr>
            <w:t xml:space="preserve">5.6.4.1 Divergence from Existing Literature </w:t>
          </w:r>
        </w:p>
        <w:p w14:paraId="7D26E251"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Pr>
              <w:lang w:val="en-GB"/>
            </w:rPr>
          </w:pPr>
          <w:r w:rsidRPr="001B3BBD">
            <w:rPr>
              <w:lang w:val="en-GB"/>
            </w:rPr>
            <w:t>5.6.4.2 Theoretical Implications</w:t>
          </w:r>
        </w:p>
        <w:p w14:paraId="57C5293F"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 xml:space="preserve">5.6.4.3 Practical Implications </w:t>
          </w:r>
        </w:p>
        <w:p w14:paraId="41CC3E69"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5.6.4.4 Conclusion and Future Research</w:t>
          </w:r>
        </w:p>
        <w:p w14:paraId="53832AE5"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val="en-GB" w:eastAsia="en-US"/>
            </w:rPr>
          </w:pPr>
        </w:p>
        <w:p w14:paraId="6A116A7B" w14:textId="77777777" w:rsidR="00623CC7" w:rsidRPr="001B3BBD" w:rsidRDefault="00623CC7" w:rsidP="00623CC7">
          <w:r w:rsidRPr="001B3BBD">
            <w:t>5.7 Character Strength Transcendence</w:t>
          </w:r>
        </w:p>
        <w:p w14:paraId="392EE1FA"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r w:rsidRPr="001B3BBD">
            <w:rPr>
              <w:lang w:val="en-GB"/>
            </w:rPr>
            <w:tab/>
            <w:t>5.7.1. H6a Result Discussion and Implication</w:t>
          </w:r>
        </w:p>
        <w:p w14:paraId="569FFFDF"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 xml:space="preserve">5.7.1.1 Contradict with Previous Literature </w:t>
          </w:r>
        </w:p>
        <w:p w14:paraId="5327F5DD"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5.7.1.2 Theoretical Implications</w:t>
          </w:r>
        </w:p>
        <w:p w14:paraId="3F0FEFAF"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5.7.1.3 Practical Implications</w:t>
          </w:r>
        </w:p>
        <w:p w14:paraId="616AE297"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5.7.1.4 Conclusion and Future Research</w:t>
          </w:r>
        </w:p>
        <w:p w14:paraId="5C83A8C6"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p>
        <w:p w14:paraId="41EE9FAD"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r w:rsidRPr="001B3BBD">
            <w:rPr>
              <w:lang w:val="en-GB"/>
            </w:rPr>
            <w:t>5.7.2 H6b Result Discussion and Implication</w:t>
          </w:r>
        </w:p>
        <w:p w14:paraId="7A709153"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p>
        <w:p w14:paraId="4B84296B"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5.7.2.1 Contradict with Previous Literature</w:t>
          </w:r>
        </w:p>
        <w:p w14:paraId="2835C8E9"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5.7.2.2 Theoretical Implications</w:t>
          </w:r>
        </w:p>
        <w:p w14:paraId="326960B9" w14:textId="77777777" w:rsidR="00623CC7" w:rsidRPr="001B3BBD" w:rsidRDefault="00623CC7" w:rsidP="00623CC7">
          <w:pPr>
            <w:tabs>
              <w:tab w:val="left" w:pos="993"/>
              <w:tab w:val="left" w:pos="1120"/>
              <w:tab w:val="left" w:pos="1680"/>
              <w:tab w:val="left" w:pos="2240"/>
              <w:tab w:val="left" w:pos="2800"/>
              <w:tab w:val="left" w:pos="3360"/>
              <w:tab w:val="left" w:pos="3920"/>
              <w:tab w:val="center" w:pos="4890"/>
            </w:tabs>
            <w:autoSpaceDE w:val="0"/>
            <w:autoSpaceDN w:val="0"/>
            <w:adjustRightInd w:val="0"/>
            <w:ind w:left="1134" w:hanging="141"/>
            <w:rPr>
              <w:lang w:val="en-GB"/>
            </w:rPr>
          </w:pPr>
          <w:r w:rsidRPr="001B3BBD">
            <w:rPr>
              <w:lang w:val="en-GB"/>
            </w:rPr>
            <w:t xml:space="preserve">5.7.2.3 Practical Implications </w:t>
          </w:r>
          <w:r w:rsidRPr="001B3BBD">
            <w:rPr>
              <w:lang w:val="en-GB"/>
            </w:rPr>
            <w:tab/>
          </w:r>
          <w:r w:rsidRPr="001B3BBD">
            <w:rPr>
              <w:lang w:val="en-GB"/>
            </w:rPr>
            <w:tab/>
          </w:r>
        </w:p>
        <w:p w14:paraId="0FB05707"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5.7.2.4 Conclusion and Future Research</w:t>
          </w:r>
        </w:p>
        <w:p w14:paraId="7B075565"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p>
        <w:p w14:paraId="63640A30"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r w:rsidRPr="001B3BBD">
            <w:rPr>
              <w:lang w:val="en-GB"/>
            </w:rPr>
            <w:t>5.7.3 H6c Result Discussion and Implication</w:t>
          </w:r>
        </w:p>
        <w:p w14:paraId="0FE7AF14"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Pr>
              <w:lang w:val="en-GB"/>
            </w:rPr>
          </w:pPr>
          <w:r w:rsidRPr="001B3BBD">
            <w:rPr>
              <w:lang w:val="en-GB"/>
            </w:rPr>
            <w:t xml:space="preserve">5.7.3.1 Contradict with Previous Literature </w:t>
          </w:r>
        </w:p>
        <w:p w14:paraId="46344B5C"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Pr>
              <w:lang w:val="en-GB"/>
            </w:rPr>
          </w:pPr>
          <w:r w:rsidRPr="001B3BBD">
            <w:rPr>
              <w:lang w:val="en-GB"/>
            </w:rPr>
            <w:t>5.7.3.2 Theoretical Implications</w:t>
          </w:r>
        </w:p>
        <w:p w14:paraId="5F3BF1FF"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 xml:space="preserve">5.7.3.3 Practical Implications </w:t>
          </w:r>
        </w:p>
        <w:p w14:paraId="19BF9ADB"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5.7.3.4 Conclusion and Future Research</w:t>
          </w:r>
        </w:p>
        <w:p w14:paraId="66A48784"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p>
        <w:p w14:paraId="50EFC97D" w14:textId="77777777" w:rsidR="00623CC7" w:rsidRPr="001B3BBD" w:rsidRDefault="00623CC7" w:rsidP="00623CC7">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26"/>
            <w:rPr>
              <w:lang w:val="en-GB"/>
            </w:rPr>
          </w:pPr>
          <w:r w:rsidRPr="001B3BBD">
            <w:rPr>
              <w:lang w:val="en-GB"/>
            </w:rPr>
            <w:t xml:space="preserve">5.7.4 H6d Result Discussion and Implication </w:t>
          </w:r>
        </w:p>
        <w:p w14:paraId="1A11A7E4"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Pr>
              <w:lang w:val="en-GB"/>
            </w:rPr>
          </w:pPr>
          <w:r w:rsidRPr="001B3BBD">
            <w:rPr>
              <w:lang w:val="en-GB"/>
            </w:rPr>
            <w:t>5.7.4.1 Contradict with Previous Literature</w:t>
          </w:r>
        </w:p>
        <w:p w14:paraId="32628363"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Pr>
              <w:lang w:val="en-GB"/>
            </w:rPr>
          </w:pPr>
          <w:r w:rsidRPr="001B3BBD">
            <w:rPr>
              <w:lang w:val="en-GB"/>
            </w:rPr>
            <w:t>5.7.4.2 Theoretical Implications</w:t>
          </w:r>
        </w:p>
        <w:p w14:paraId="0857313A"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Pr>
              <w:lang w:val="en-GB"/>
            </w:rPr>
          </w:pPr>
          <w:r w:rsidRPr="001B3BBD">
            <w:rPr>
              <w:lang w:val="en-GB"/>
            </w:rPr>
            <w:t xml:space="preserve">5.7.4.3 Practical Implications </w:t>
          </w:r>
        </w:p>
        <w:p w14:paraId="140843C2" w14:textId="77777777" w:rsidR="00623CC7" w:rsidRPr="001B3BBD" w:rsidRDefault="00623CC7" w:rsidP="00623CC7">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34" w:hanging="141"/>
            <w:rPr>
              <w:lang w:val="en-GB"/>
            </w:rPr>
          </w:pPr>
          <w:r w:rsidRPr="001B3BBD">
            <w:rPr>
              <w:lang w:val="en-GB"/>
            </w:rPr>
            <w:t>5.7.4.4 Conclusion and Future Research</w:t>
          </w:r>
        </w:p>
        <w:p w14:paraId="1C1C1A1C"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p>
        <w:p w14:paraId="7D225339" w14:textId="77777777" w:rsidR="00623CC7" w:rsidRPr="001B3BBD" w:rsidRDefault="00623CC7" w:rsidP="00623CC7">
          <w:r w:rsidRPr="001B3BBD">
            <w:t>5.8 More Discussion on the Regression Result</w:t>
          </w:r>
        </w:p>
        <w:p w14:paraId="28DFB49C"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US"/>
            </w:rPr>
          </w:pPr>
          <w:r w:rsidRPr="001B3BBD">
            <w:rPr>
              <w:lang w:val="en-US"/>
            </w:rPr>
            <w:t>5.8.1 Theoretical Implication</w:t>
          </w:r>
        </w:p>
        <w:p w14:paraId="292084BD"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US"/>
            </w:rPr>
          </w:pPr>
          <w:r w:rsidRPr="001B3BBD">
            <w:rPr>
              <w:lang w:val="en-US"/>
            </w:rPr>
            <w:t>5.8.2 Practical Implication</w:t>
          </w:r>
        </w:p>
        <w:p w14:paraId="5F9105C0" w14:textId="77777777" w:rsidR="00623CC7" w:rsidRPr="001B3BBD" w:rsidRDefault="00623CC7" w:rsidP="00623CC7">
          <w:pPr>
            <w:pStyle w:val="NormalWeb"/>
            <w:rPr>
              <w:szCs w:val="24"/>
            </w:rPr>
          </w:pPr>
        </w:p>
        <w:p w14:paraId="59966E57" w14:textId="77777777" w:rsidR="00623CC7" w:rsidRPr="001B3BBD" w:rsidRDefault="00623CC7" w:rsidP="00623CC7">
          <w:pPr>
            <w:pStyle w:val="NormalWeb"/>
            <w:rPr>
              <w:szCs w:val="24"/>
            </w:rPr>
          </w:pPr>
          <w:r w:rsidRPr="001B3BBD">
            <w:rPr>
              <w:szCs w:val="24"/>
            </w:rPr>
            <w:lastRenderedPageBreak/>
            <w:t>5.9 Analysis of Leadership Character Differences in Asian Context: Insights from the Response Statistics and Qualitative Verbatim Data</w:t>
          </w:r>
        </w:p>
        <w:p w14:paraId="7B13E667" w14:textId="77777777" w:rsidR="00623CC7" w:rsidRPr="001B3BBD" w:rsidRDefault="00623CC7" w:rsidP="00623CC7">
          <w:pPr>
            <w:pStyle w:val="NormalWeb"/>
            <w:numPr>
              <w:ilvl w:val="2"/>
              <w:numId w:val="23"/>
            </w:numPr>
            <w:spacing w:beforeAutospacing="1" w:afterAutospacing="1"/>
            <w:rPr>
              <w:szCs w:val="24"/>
            </w:rPr>
          </w:pPr>
          <w:r w:rsidRPr="001B3BBD">
            <w:rPr>
              <w:szCs w:val="24"/>
            </w:rPr>
            <w:t>Thematic Analysis of Verbatim Responses</w:t>
          </w:r>
        </w:p>
        <w:p w14:paraId="457B05B6" w14:textId="77777777" w:rsidR="00623CC7" w:rsidRPr="001B3BBD" w:rsidRDefault="00623CC7" w:rsidP="00623CC7">
          <w:pPr>
            <w:pStyle w:val="NormalWeb"/>
            <w:spacing w:beforeAutospacing="1" w:afterAutospacing="1"/>
            <w:rPr>
              <w:szCs w:val="24"/>
            </w:rPr>
          </w:pPr>
          <w:r w:rsidRPr="001B3BBD">
            <w:rPr>
              <w:szCs w:val="24"/>
            </w:rPr>
            <w:t>5.9.1.1 Authority and Hierarchical Structures</w:t>
          </w:r>
        </w:p>
        <w:p w14:paraId="1B97008B" w14:textId="77777777" w:rsidR="00623CC7" w:rsidRPr="001B3BBD" w:rsidRDefault="00623CC7" w:rsidP="00623CC7">
          <w:pPr>
            <w:pStyle w:val="NormalWeb"/>
            <w:spacing w:beforeAutospacing="1" w:afterAutospacing="1"/>
            <w:rPr>
              <w:szCs w:val="24"/>
            </w:rPr>
          </w:pPr>
          <w:r w:rsidRPr="001B3BBD">
            <w:rPr>
              <w:szCs w:val="24"/>
            </w:rPr>
            <w:t>5.9.1.2 Communication and Recognition Patterns</w:t>
          </w:r>
        </w:p>
        <w:p w14:paraId="0AFC9DC8" w14:textId="77777777" w:rsidR="00623CC7" w:rsidRPr="001B3BBD" w:rsidRDefault="00623CC7" w:rsidP="00623CC7">
          <w:pPr>
            <w:pStyle w:val="NormalWeb"/>
            <w:spacing w:beforeAutospacing="1" w:afterAutospacing="1"/>
            <w:rPr>
              <w:szCs w:val="24"/>
            </w:rPr>
          </w:pPr>
          <w:r w:rsidRPr="001B3BBD">
            <w:rPr>
              <w:szCs w:val="24"/>
            </w:rPr>
            <w:t>5.9.1.3 Management Approaches and Operational Styles</w:t>
          </w:r>
        </w:p>
        <w:p w14:paraId="183DA77F" w14:textId="77777777" w:rsidR="00623CC7" w:rsidRPr="001B3BBD" w:rsidRDefault="00623CC7" w:rsidP="00623CC7">
          <w:pPr>
            <w:pStyle w:val="NormalWeb"/>
            <w:spacing w:beforeAutospacing="1" w:afterAutospacing="1"/>
            <w:rPr>
              <w:szCs w:val="24"/>
            </w:rPr>
          </w:pPr>
          <w:r w:rsidRPr="001B3BBD">
            <w:rPr>
              <w:szCs w:val="24"/>
            </w:rPr>
            <w:t>5.9.1.4 Geographic and Organizational Variations</w:t>
          </w:r>
        </w:p>
        <w:p w14:paraId="104F8290" w14:textId="77777777" w:rsidR="00623CC7" w:rsidRPr="001B3BBD" w:rsidRDefault="00623CC7" w:rsidP="00623CC7">
          <w:pPr>
            <w:pStyle w:val="NormalWeb"/>
            <w:spacing w:beforeAutospacing="1" w:afterAutospacing="1"/>
            <w:rPr>
              <w:szCs w:val="24"/>
            </w:rPr>
          </w:pPr>
          <w:r w:rsidRPr="001B3BBD">
            <w:rPr>
              <w:szCs w:val="24"/>
            </w:rPr>
            <w:t>5.9.2Theoretical Implications</w:t>
          </w:r>
        </w:p>
        <w:p w14:paraId="55509678" w14:textId="77777777" w:rsidR="00623CC7" w:rsidRPr="001B3BBD" w:rsidRDefault="00623CC7" w:rsidP="00623CC7">
          <w:pPr>
            <w:pStyle w:val="NormalWeb"/>
            <w:spacing w:beforeAutospacing="1" w:afterAutospacing="1"/>
            <w:rPr>
              <w:szCs w:val="24"/>
            </w:rPr>
          </w:pPr>
          <w:r w:rsidRPr="001B3BBD">
            <w:rPr>
              <w:szCs w:val="24"/>
            </w:rPr>
            <w:t>5.9.2.1 Extension of Cross-Cultural Leadership Theory</w:t>
          </w:r>
        </w:p>
        <w:p w14:paraId="0FA9505D" w14:textId="77777777" w:rsidR="00623CC7" w:rsidRPr="001B3BBD" w:rsidRDefault="00623CC7" w:rsidP="00623CC7">
          <w:pPr>
            <w:pStyle w:val="NormalWeb"/>
            <w:spacing w:beforeAutospacing="1" w:afterAutospacing="1"/>
            <w:rPr>
              <w:szCs w:val="24"/>
            </w:rPr>
          </w:pPr>
          <w:r w:rsidRPr="001B3BBD">
            <w:rPr>
              <w:szCs w:val="24"/>
            </w:rPr>
            <w:t>5.9.2.2 Development of Context-Specific Leadership Models</w:t>
          </w:r>
        </w:p>
        <w:p w14:paraId="6D7CC04C" w14:textId="77777777" w:rsidR="00623CC7" w:rsidRPr="001B3BBD" w:rsidRDefault="00623CC7" w:rsidP="00623CC7">
          <w:pPr>
            <w:pStyle w:val="NormalWeb"/>
            <w:spacing w:beforeAutospacing="1" w:afterAutospacing="1"/>
            <w:rPr>
              <w:szCs w:val="24"/>
            </w:rPr>
          </w:pPr>
          <w:r w:rsidRPr="001B3BBD">
            <w:rPr>
              <w:szCs w:val="24"/>
            </w:rPr>
            <w:t xml:space="preserve">5.9.3 Practical Implications </w:t>
          </w:r>
        </w:p>
        <w:p w14:paraId="65EA0C82" w14:textId="77777777" w:rsidR="00623CC7" w:rsidRPr="001B3BBD" w:rsidRDefault="00623CC7" w:rsidP="00623CC7">
          <w:pPr>
            <w:pStyle w:val="NormalWeb"/>
            <w:spacing w:beforeAutospacing="1" w:afterAutospacing="1"/>
            <w:rPr>
              <w:szCs w:val="24"/>
            </w:rPr>
          </w:pPr>
          <w:r w:rsidRPr="001B3BBD">
            <w:rPr>
              <w:szCs w:val="24"/>
            </w:rPr>
            <w:t>5.9.3.1 Leadership Development and Training Programs</w:t>
          </w:r>
        </w:p>
        <w:p w14:paraId="5EEEBC74" w14:textId="77777777" w:rsidR="00623CC7" w:rsidRPr="001B3BBD" w:rsidRDefault="00623CC7" w:rsidP="00623CC7">
          <w:pPr>
            <w:pStyle w:val="NormalWeb"/>
            <w:spacing w:beforeAutospacing="1" w:afterAutospacing="1"/>
            <w:rPr>
              <w:szCs w:val="24"/>
            </w:rPr>
          </w:pPr>
          <w:r w:rsidRPr="001B3BBD">
            <w:rPr>
              <w:szCs w:val="24"/>
            </w:rPr>
            <w:t>5.9.3.2 Organizational Policy and Management Practices</w:t>
          </w:r>
        </w:p>
        <w:p w14:paraId="0274FF9B" w14:textId="222C763C" w:rsidR="00623CC7" w:rsidRPr="001B3BBD" w:rsidRDefault="00623CC7" w:rsidP="00623CC7">
          <w:pPr>
            <w:pStyle w:val="NormalWeb"/>
            <w:spacing w:beforeAutospacing="1" w:afterAutospacing="1"/>
            <w:rPr>
              <w:szCs w:val="24"/>
            </w:rPr>
          </w:pPr>
          <w:r w:rsidRPr="001B3BBD">
            <w:rPr>
              <w:szCs w:val="24"/>
            </w:rPr>
            <w:t>5.9.4 Section Conclusion</w:t>
          </w:r>
        </w:p>
        <w:p w14:paraId="5D7E97C0" w14:textId="77777777" w:rsidR="00623CC7" w:rsidRPr="001B3BBD" w:rsidRDefault="00623CC7" w:rsidP="00623CC7">
          <w:pPr>
            <w:pStyle w:val="NormalWeb"/>
            <w:rPr>
              <w:szCs w:val="24"/>
            </w:rPr>
          </w:pPr>
          <w:r w:rsidRPr="001B3BBD">
            <w:rPr>
              <w:szCs w:val="24"/>
            </w:rPr>
            <w:t>5.10 Analysis of Leadership Impact in Asian Context: Insights from the Response Statistics and Qualitative Verbatim Data</w:t>
          </w:r>
        </w:p>
        <w:p w14:paraId="5C9094AA" w14:textId="77777777" w:rsidR="00623CC7" w:rsidRPr="001B3BBD" w:rsidRDefault="00623CC7" w:rsidP="00623CC7">
          <w:r w:rsidRPr="001B3BBD">
            <w:t>5.10.1 Cultural Foundations of Asian Leadership</w:t>
          </w:r>
        </w:p>
        <w:p w14:paraId="31A42E87" w14:textId="77777777" w:rsidR="00623CC7" w:rsidRPr="001B3BBD" w:rsidRDefault="00623CC7" w:rsidP="00623CC7">
          <w:r w:rsidRPr="001B3BBD">
            <w:t>5.10.1.1 Confucian Virtues and Hierarchical Authority</w:t>
          </w:r>
        </w:p>
        <w:p w14:paraId="0299B2AF" w14:textId="77777777" w:rsidR="00623CC7" w:rsidRPr="001B3BBD" w:rsidRDefault="00623CC7" w:rsidP="00623CC7">
          <w:r w:rsidRPr="001B3BBD">
            <w:t>5.10.1.2 Communication and Recognition Patterns</w:t>
          </w:r>
        </w:p>
        <w:p w14:paraId="5D689B8B" w14:textId="77777777" w:rsidR="00623CC7" w:rsidRPr="001B3BBD" w:rsidRDefault="00623CC7" w:rsidP="00623CC7"/>
        <w:p w14:paraId="112417A4" w14:textId="77777777" w:rsidR="00623CC7" w:rsidRPr="001B3BBD" w:rsidRDefault="00623CC7" w:rsidP="00623CC7">
          <w:r w:rsidRPr="001B3BBD">
            <w:t>5.10.2 Operational Leadership Approaches</w:t>
          </w:r>
        </w:p>
        <w:p w14:paraId="30ABA786" w14:textId="77777777" w:rsidR="00623CC7" w:rsidRPr="001B3BBD" w:rsidRDefault="00623CC7" w:rsidP="00623CC7">
          <w:r w:rsidRPr="001B3BBD">
            <w:t>5.10.2.1 Paternalistic Management and Performance</w:t>
          </w:r>
        </w:p>
        <w:p w14:paraId="44469B51" w14:textId="77777777" w:rsidR="00623CC7" w:rsidRPr="001B3BBD" w:rsidRDefault="00623CC7" w:rsidP="00623CC7">
          <w:r w:rsidRPr="001B3BBD">
            <w:t>5.10.2.2 Regional Variations and Organizational Contexts</w:t>
          </w:r>
        </w:p>
        <w:p w14:paraId="63C151E2" w14:textId="77777777" w:rsidR="00623CC7" w:rsidRPr="001B3BBD" w:rsidRDefault="00623CC7" w:rsidP="00623CC7"/>
        <w:p w14:paraId="0A6F34AE" w14:textId="77777777" w:rsidR="00623CC7" w:rsidRPr="001B3BBD" w:rsidRDefault="00623CC7" w:rsidP="00623CC7">
          <w:r w:rsidRPr="001B3BBD">
            <w:t>5.10.3 Theoretical Implications</w:t>
          </w:r>
        </w:p>
        <w:p w14:paraId="6744A810" w14:textId="77777777" w:rsidR="00623CC7" w:rsidRPr="001B3BBD" w:rsidRDefault="00623CC7" w:rsidP="00623CC7">
          <w:r w:rsidRPr="001B3BBD">
            <w:t>5.10.3.1 Reconciling Eastern and Western Leadership Paradigms</w:t>
          </w:r>
        </w:p>
        <w:p w14:paraId="4FF05823" w14:textId="77777777" w:rsidR="00623CC7" w:rsidRPr="001B3BBD" w:rsidRDefault="00623CC7" w:rsidP="00623CC7">
          <w:r w:rsidRPr="001B3BBD">
            <w:t>5.10.4 Practical Applications</w:t>
          </w:r>
        </w:p>
        <w:p w14:paraId="527206E3" w14:textId="77777777" w:rsidR="00623CC7" w:rsidRPr="001B3BBD" w:rsidRDefault="00623CC7" w:rsidP="00623CC7">
          <w:r w:rsidRPr="001B3BBD">
            <w:t>5.10.4.1 Leadership development programs</w:t>
          </w:r>
        </w:p>
        <w:p w14:paraId="7B7F19F0" w14:textId="77777777" w:rsidR="00623CC7" w:rsidRPr="001B3BBD" w:rsidRDefault="00623CC7" w:rsidP="00623CC7">
          <w:r w:rsidRPr="001B3BBD">
            <w:t>5.10.4.2 Policy Recommendations for Multinationals</w:t>
          </w:r>
        </w:p>
        <w:p w14:paraId="56130678" w14:textId="77777777" w:rsidR="00623CC7" w:rsidRPr="001B3BBD" w:rsidRDefault="00623CC7" w:rsidP="00623CC7">
          <w:r w:rsidRPr="001B3BBD">
            <w:t>5.10.5 Future Research Directions</w:t>
          </w:r>
        </w:p>
        <w:p w14:paraId="32EC1438" w14:textId="77777777" w:rsidR="00623CC7" w:rsidRPr="001B3BBD" w:rsidRDefault="00623CC7" w:rsidP="00623CC7">
          <w:r w:rsidRPr="001B3BBD">
            <w:lastRenderedPageBreak/>
            <w:t>5.10.6 Section Conclusion</w:t>
          </w:r>
        </w:p>
        <w:p w14:paraId="25D06E07" w14:textId="77777777" w:rsidR="00623CC7" w:rsidRPr="001B3BBD" w:rsidRDefault="00623CC7" w:rsidP="00623CC7">
          <w:r w:rsidRPr="001B3BBD">
            <w:t>5.11 Chapter Summary</w:t>
          </w:r>
        </w:p>
        <w:p w14:paraId="22BB3231"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US"/>
            </w:rPr>
          </w:pPr>
        </w:p>
        <w:p w14:paraId="028137FA" w14:textId="6F07B61E"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themeColor="text1"/>
              <w:lang w:eastAsia="en-US"/>
            </w:rPr>
          </w:pPr>
          <w:r w:rsidRPr="001B3BBD">
            <w:rPr>
              <w:color w:val="000000" w:themeColor="text1"/>
              <w:lang w:eastAsia="en-US"/>
            </w:rPr>
            <w:t xml:space="preserve">Chapter </w:t>
          </w:r>
          <w:r w:rsidR="00CE03EA">
            <w:rPr>
              <w:color w:val="000000" w:themeColor="text1"/>
              <w:lang w:eastAsia="en-US"/>
            </w:rPr>
            <w:t>Six</w:t>
          </w:r>
          <w:r w:rsidRPr="001B3BBD">
            <w:rPr>
              <w:color w:val="000000" w:themeColor="text1"/>
              <w:lang w:eastAsia="en-US"/>
            </w:rPr>
            <w:t xml:space="preserve"> Recommendations and Conclusions</w:t>
          </w:r>
          <w:r w:rsidR="00CE03EA">
            <w:rPr>
              <w:color w:val="000000" w:themeColor="text1"/>
              <w:lang w:eastAsia="en-US"/>
            </w:rPr>
            <w:t xml:space="preserve"> 248</w:t>
          </w:r>
        </w:p>
        <w:p w14:paraId="324D31CF"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themeColor="text1"/>
              <w:lang w:eastAsia="en-US"/>
            </w:rPr>
          </w:pPr>
          <w:r w:rsidRPr="001B3BBD">
            <w:rPr>
              <w:color w:val="000000" w:themeColor="text1"/>
              <w:lang w:eastAsia="en-US"/>
            </w:rPr>
            <w:t>6.1 Introduction</w:t>
          </w:r>
        </w:p>
        <w:p w14:paraId="567CB0AF"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eastAsia="en-US"/>
            </w:rPr>
          </w:pPr>
          <w:r w:rsidRPr="001B3BBD">
            <w:rPr>
              <w:color w:val="000000"/>
              <w:lang w:eastAsia="en-US"/>
            </w:rPr>
            <w:t>6.2 Recommendations</w:t>
          </w:r>
        </w:p>
        <w:p w14:paraId="08931C4B"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US"/>
            </w:rPr>
          </w:pPr>
          <w:r w:rsidRPr="001B3BBD">
            <w:rPr>
              <w:lang w:val="en-US"/>
            </w:rPr>
            <w:t>6.2.1 Recommendations for Organizations</w:t>
          </w:r>
        </w:p>
        <w:p w14:paraId="0EB1203F" w14:textId="77777777" w:rsidR="00623CC7" w:rsidRPr="001B3BBD" w:rsidRDefault="00623CC7" w:rsidP="00623CC7">
          <w:pPr>
            <w:tabs>
              <w:tab w:val="left" w:pos="560"/>
              <w:tab w:val="left" w:pos="1120"/>
              <w:tab w:val="left" w:pos="1680"/>
              <w:tab w:val="left" w:pos="2240"/>
              <w:tab w:val="left" w:pos="2800"/>
              <w:tab w:val="left" w:pos="3360"/>
              <w:tab w:val="center" w:pos="4393"/>
            </w:tabs>
            <w:autoSpaceDE w:val="0"/>
            <w:autoSpaceDN w:val="0"/>
            <w:adjustRightInd w:val="0"/>
            <w:rPr>
              <w:lang w:val="en-US"/>
            </w:rPr>
          </w:pPr>
          <w:r w:rsidRPr="001B3BBD">
            <w:rPr>
              <w:lang w:val="en-US"/>
            </w:rPr>
            <w:t>6.2.2 Recommendations for Leaders</w:t>
          </w:r>
          <w:r w:rsidRPr="001B3BBD">
            <w:rPr>
              <w:lang w:val="en-US"/>
            </w:rPr>
            <w:tab/>
          </w:r>
        </w:p>
        <w:p w14:paraId="3C2ED0CD"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US"/>
            </w:rPr>
          </w:pPr>
          <w:r w:rsidRPr="001B3BBD">
            <w:rPr>
              <w:lang w:val="en-US"/>
            </w:rPr>
            <w:t>6.2.3 Recommendations for Human Resources</w:t>
          </w:r>
        </w:p>
        <w:p w14:paraId="6B0D1FFD"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US"/>
            </w:rPr>
          </w:pPr>
          <w:r w:rsidRPr="001B3BBD">
            <w:rPr>
              <w:lang w:val="en-US"/>
            </w:rPr>
            <w:t>6.2.4 Section Conclusion</w:t>
          </w:r>
        </w:p>
        <w:p w14:paraId="71910CBE"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eastAsia="en-US"/>
            </w:rPr>
          </w:pPr>
          <w:r w:rsidRPr="001B3BBD">
            <w:rPr>
              <w:color w:val="000000"/>
              <w:lang w:eastAsia="en-US"/>
            </w:rPr>
            <w:t xml:space="preserve">6.3 Limitations </w:t>
          </w:r>
        </w:p>
        <w:p w14:paraId="64A2BB26" w14:textId="77777777" w:rsidR="00623CC7" w:rsidRPr="001B3BBD" w:rsidRDefault="00623CC7" w:rsidP="00623CC7">
          <w:r w:rsidRPr="001B3BBD">
            <w:t>6.3.1 Geographic and Cultural Scope</w:t>
          </w:r>
        </w:p>
        <w:p w14:paraId="51F290D2" w14:textId="77777777" w:rsidR="00623CC7" w:rsidRPr="001B3BBD" w:rsidRDefault="00623CC7" w:rsidP="00623CC7">
          <w:r w:rsidRPr="001B3BBD">
            <w:t>6.3.2 Sample Size and Sampling Bias</w:t>
          </w:r>
        </w:p>
        <w:p w14:paraId="61AAB755" w14:textId="77777777" w:rsidR="00623CC7" w:rsidRPr="001B3BBD" w:rsidRDefault="00623CC7" w:rsidP="00623CC7">
          <w:r w:rsidRPr="001B3BBD">
            <w:t>6.3.3 Response Bias and Anonymity Concerns</w:t>
          </w:r>
        </w:p>
        <w:p w14:paraId="6D48190F" w14:textId="77777777" w:rsidR="00623CC7" w:rsidRPr="001B3BBD" w:rsidRDefault="00623CC7" w:rsidP="00623CC7">
          <w:r w:rsidRPr="001B3BBD">
            <w:t>6.3.4 Religious and Social Homogeneity</w:t>
          </w:r>
        </w:p>
        <w:p w14:paraId="01F644D9" w14:textId="77777777" w:rsidR="00623CC7" w:rsidRPr="001B3BBD" w:rsidRDefault="00623CC7" w:rsidP="00623CC7">
          <w:r w:rsidRPr="001B3BBD">
            <w:t>6.3.5 Recency and Nature of References</w:t>
          </w:r>
        </w:p>
        <w:p w14:paraId="5FBBD7A0" w14:textId="77777777" w:rsidR="00623CC7" w:rsidRPr="001B3BBD" w:rsidRDefault="00623CC7" w:rsidP="00623CC7">
          <w:r w:rsidRPr="001B3BBD">
            <w:t>6.3.6 External Moderators and Contextual Factors</w:t>
          </w:r>
        </w:p>
        <w:p w14:paraId="444C0811" w14:textId="77777777" w:rsidR="00623CC7" w:rsidRPr="001B3BBD" w:rsidRDefault="00623CC7" w:rsidP="00623CC7">
          <w:r w:rsidRPr="001B3BBD">
            <w:t>6.3.7 Section Conclusion</w:t>
          </w:r>
        </w:p>
        <w:p w14:paraId="33DE5715" w14:textId="77777777" w:rsidR="00623CC7" w:rsidRPr="001B3BBD" w:rsidRDefault="00623CC7" w:rsidP="00623CC7"/>
        <w:p w14:paraId="73BF9179" w14:textId="77777777" w:rsidR="00623CC7" w:rsidRPr="001B3BBD" w:rsidRDefault="00623CC7" w:rsidP="00623C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eastAsia="en-US"/>
            </w:rPr>
          </w:pPr>
          <w:r w:rsidRPr="001B3BBD">
            <w:rPr>
              <w:color w:val="000000"/>
              <w:lang w:eastAsia="en-US"/>
            </w:rPr>
            <w:t>6.4 Suggestions for Future Research</w:t>
          </w:r>
        </w:p>
        <w:p w14:paraId="173CCECA" w14:textId="77777777" w:rsidR="00623CC7" w:rsidRPr="001B3BBD" w:rsidRDefault="00623CC7" w:rsidP="00623CC7"/>
        <w:p w14:paraId="12D5CA37" w14:textId="77777777" w:rsidR="00623CC7" w:rsidRPr="001B3BBD" w:rsidRDefault="00623CC7" w:rsidP="00623CC7">
          <w:r w:rsidRPr="001B3BBD">
            <w:t>6.5 Chapter Summary and Final Conclusion</w:t>
          </w:r>
        </w:p>
        <w:p w14:paraId="2E09A58B" w14:textId="1217AD4F" w:rsidR="00FD7A4F" w:rsidRPr="00CE03EA" w:rsidRDefault="007A53D9" w:rsidP="00B30281"/>
      </w:sdtContent>
    </w:sdt>
    <w:p w14:paraId="09298AFD" w14:textId="54967041" w:rsidR="005B6767" w:rsidRPr="00141826" w:rsidRDefault="0047377B" w:rsidP="005B6767">
      <w:r>
        <w:br w:type="page"/>
      </w:r>
      <w:bookmarkStart w:id="1" w:name="_Hlk33476814"/>
      <w:bookmarkStart w:id="2" w:name="_Hlk33092069"/>
      <w:bookmarkStart w:id="3" w:name="_Hlk38700933"/>
    </w:p>
    <w:p w14:paraId="75BADD55" w14:textId="7914582F" w:rsidR="00692BD9" w:rsidRDefault="00692BD9" w:rsidP="00692B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bCs/>
          <w:color w:val="000000"/>
          <w:lang w:eastAsia="en-US"/>
        </w:rPr>
      </w:pPr>
      <w:r>
        <w:rPr>
          <w:b/>
          <w:bCs/>
          <w:color w:val="000000"/>
          <w:lang w:eastAsia="en-US"/>
        </w:rPr>
        <w:lastRenderedPageBreak/>
        <w:t>LIST OF FIGURES AND TABLES</w:t>
      </w:r>
      <w:r w:rsidR="00401EF0">
        <w:rPr>
          <w:b/>
          <w:bCs/>
          <w:color w:val="000000"/>
          <w:lang w:eastAsia="en-US"/>
        </w:rPr>
        <w:t xml:space="preserve"> </w:t>
      </w:r>
    </w:p>
    <w:p w14:paraId="1CCA0E7A" w14:textId="676F301E" w:rsidR="00692BD9" w:rsidRDefault="00692BD9" w:rsidP="00692B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right"/>
        <w:rPr>
          <w:color w:val="000000"/>
          <w:lang w:eastAsia="en-US"/>
        </w:rPr>
      </w:pPr>
      <w:r>
        <w:rPr>
          <w:color w:val="000000"/>
          <w:lang w:eastAsia="en-US"/>
        </w:rPr>
        <w:t>Page</w:t>
      </w:r>
    </w:p>
    <w:p w14:paraId="31606294" w14:textId="77777777" w:rsidR="00CE03EA" w:rsidRPr="001B3BBD" w:rsidRDefault="00CE03EA" w:rsidP="00CE03EA">
      <w:pPr>
        <w:pStyle w:val="Title"/>
        <w:rPr>
          <w:rFonts w:cs="Times New Roman"/>
          <w:b w:val="0"/>
          <w:bCs w:val="0"/>
          <w:sz w:val="24"/>
          <w:szCs w:val="24"/>
        </w:rPr>
      </w:pPr>
      <w:r w:rsidRPr="001B3BBD">
        <w:rPr>
          <w:rFonts w:cs="Times New Roman"/>
          <w:b w:val="0"/>
          <w:bCs w:val="0"/>
          <w:sz w:val="24"/>
          <w:szCs w:val="24"/>
        </w:rPr>
        <w:t>Appendix</w:t>
      </w:r>
    </w:p>
    <w:p w14:paraId="59B2880E" w14:textId="77777777" w:rsidR="00CE03EA" w:rsidRPr="001B3BBD" w:rsidRDefault="00CE03EA" w:rsidP="00CE03EA"/>
    <w:p w14:paraId="311A5515" w14:textId="77777777" w:rsidR="00CE03EA" w:rsidRPr="001B3BBD" w:rsidRDefault="00CE03EA" w:rsidP="00CE03EA">
      <w:pPr>
        <w:rPr>
          <w:color w:val="202124"/>
          <w:shd w:val="clear" w:color="auto" w:fill="FFFFFF"/>
        </w:rPr>
      </w:pPr>
      <w:r w:rsidRPr="001B3BBD">
        <w:rPr>
          <w:color w:val="202124"/>
          <w:shd w:val="clear" w:color="auto" w:fill="FFFFFF"/>
        </w:rPr>
        <w:t>Appendix 2: Descriptive Research Verbatim of Q48</w:t>
      </w:r>
    </w:p>
    <w:p w14:paraId="5A3ED1DB" w14:textId="77777777" w:rsidR="00CE03EA" w:rsidRPr="001B3BBD" w:rsidRDefault="00CE03EA" w:rsidP="00CE03EA">
      <w:r w:rsidRPr="001B3BBD">
        <w:t>Appendix 3: Descriptive Research Verbatim of Q50</w:t>
      </w:r>
    </w:p>
    <w:p w14:paraId="3705A67C" w14:textId="77777777" w:rsidR="00CE03EA" w:rsidRPr="001B3BBD" w:rsidRDefault="00CE03EA" w:rsidP="00CE03EA"/>
    <w:p w14:paraId="6ED0BA69" w14:textId="77777777" w:rsidR="00CE03EA" w:rsidRPr="001B3BBD" w:rsidRDefault="00CE03EA" w:rsidP="00CE03E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eastAsia="en-US"/>
        </w:rPr>
      </w:pPr>
      <w:r w:rsidRPr="001B3BBD">
        <w:rPr>
          <w:color w:val="000000"/>
          <w:lang w:eastAsia="en-US"/>
        </w:rPr>
        <w:t xml:space="preserve">LIST OF FIGURES AND TABLES </w:t>
      </w:r>
    </w:p>
    <w:p w14:paraId="588C4667" w14:textId="77777777" w:rsidR="00CE03EA" w:rsidRPr="001B3BBD" w:rsidRDefault="00CE03EA" w:rsidP="00CE03EA">
      <w:r w:rsidRPr="001B3BBD">
        <w:t>Figure 1: Research Model 1 - Leadership Quality (LQ)</w:t>
      </w:r>
    </w:p>
    <w:p w14:paraId="1875CBCA" w14:textId="77777777" w:rsidR="00CE03EA" w:rsidRPr="001B3BBD" w:rsidRDefault="00CE03EA" w:rsidP="00CE03EA">
      <w:r w:rsidRPr="001B3BBD">
        <w:t>Figure 2: Research Model 2 - Job Performance (JP)</w:t>
      </w:r>
    </w:p>
    <w:p w14:paraId="7A17CD36" w14:textId="77777777" w:rsidR="00CE03EA" w:rsidRPr="001B3BBD" w:rsidRDefault="00CE03EA" w:rsidP="00CE03E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r w:rsidRPr="001B3BBD">
        <w:rPr>
          <w:lang w:val="en-GB"/>
        </w:rPr>
        <w:t>Figure 3: Research Model 3 - Staff Engagement (SE)</w:t>
      </w:r>
    </w:p>
    <w:p w14:paraId="7E287FBB" w14:textId="77777777" w:rsidR="00CE03EA" w:rsidRPr="001B3BBD" w:rsidRDefault="00CE03EA" w:rsidP="00CE03E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r w:rsidRPr="001B3BBD">
        <w:rPr>
          <w:lang w:val="en-GB"/>
        </w:rPr>
        <w:t>Figure 4: Research Model 4: Staff Well-being (SW)</w:t>
      </w:r>
    </w:p>
    <w:p w14:paraId="72B93785" w14:textId="77777777" w:rsidR="00CE03EA" w:rsidRPr="001B3BBD" w:rsidRDefault="00CE03EA" w:rsidP="00CE03EA">
      <w:r w:rsidRPr="001B3BBD">
        <w:t>Figure 5: Regression 1: Leadership Quality (LQ)</w:t>
      </w:r>
    </w:p>
    <w:p w14:paraId="4693DCA2" w14:textId="77777777" w:rsidR="00CE03EA" w:rsidRPr="001B3BBD" w:rsidRDefault="00CE03EA" w:rsidP="00CE03EA">
      <w:r w:rsidRPr="001B3BBD">
        <w:t>Figure 6: Regression 2: Job Performance (JP)</w:t>
      </w:r>
    </w:p>
    <w:p w14:paraId="3183FB4F" w14:textId="77777777" w:rsidR="00CE03EA" w:rsidRPr="001B3BBD" w:rsidRDefault="00CE03EA" w:rsidP="00CE03E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r w:rsidRPr="001B3BBD">
        <w:rPr>
          <w:lang w:val="en-GB"/>
        </w:rPr>
        <w:t xml:space="preserve">Figure 7: </w:t>
      </w:r>
      <w:r w:rsidRPr="001B3BBD">
        <w:t>Regression</w:t>
      </w:r>
      <w:r w:rsidRPr="001B3BBD">
        <w:rPr>
          <w:lang w:val="en-GB"/>
        </w:rPr>
        <w:t xml:space="preserve"> 3 - Staff Engagement (SE)</w:t>
      </w:r>
    </w:p>
    <w:p w14:paraId="2F4CD1FA" w14:textId="77777777" w:rsidR="00CE03EA" w:rsidRPr="001B3BBD" w:rsidRDefault="00CE03EA" w:rsidP="00CE03E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GB"/>
        </w:rPr>
      </w:pPr>
      <w:r w:rsidRPr="001B3BBD">
        <w:rPr>
          <w:lang w:val="en-GB"/>
        </w:rPr>
        <w:t xml:space="preserve">Figure 8: </w:t>
      </w:r>
      <w:r w:rsidRPr="001B3BBD">
        <w:t>Regression</w:t>
      </w:r>
      <w:r w:rsidRPr="001B3BBD">
        <w:rPr>
          <w:lang w:val="en-GB"/>
        </w:rPr>
        <w:t xml:space="preserve"> 4: Staff Well-being (SW)</w:t>
      </w:r>
    </w:p>
    <w:p w14:paraId="31203A37" w14:textId="77777777" w:rsidR="00CE03EA" w:rsidRPr="001B3BBD" w:rsidRDefault="00CE03EA" w:rsidP="00CE03E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eastAsia="en-US"/>
        </w:rPr>
      </w:pPr>
    </w:p>
    <w:p w14:paraId="3C661404" w14:textId="77777777" w:rsidR="00CE03EA" w:rsidRPr="001B3BBD" w:rsidRDefault="00CE03EA" w:rsidP="00CE03EA">
      <w:pPr>
        <w:rPr>
          <w:lang w:val="en-US"/>
        </w:rPr>
      </w:pPr>
      <w:r w:rsidRPr="001B3BBD">
        <w:rPr>
          <w:lang w:val="en-US"/>
        </w:rPr>
        <w:t>Table 1: Grouping of Character Strength by Peterson &amp; Seligman (2004)</w:t>
      </w:r>
    </w:p>
    <w:p w14:paraId="331AB499" w14:textId="77777777" w:rsidR="00CE03EA" w:rsidRPr="001B3BBD" w:rsidRDefault="00CE03EA" w:rsidP="00CE03EA">
      <w:r w:rsidRPr="001B3BBD">
        <w:t>Table 2: Survey Respondent Characteristics (n = 184)</w:t>
      </w:r>
    </w:p>
    <w:p w14:paraId="228F0E93" w14:textId="77777777" w:rsidR="00CE03EA" w:rsidRPr="001B3BBD" w:rsidRDefault="00CE03EA" w:rsidP="00CE03EA">
      <w:r w:rsidRPr="001B3BBD">
        <w:t>Table 3: Cronbach's alpha</w:t>
      </w:r>
    </w:p>
    <w:p w14:paraId="652EF1B2" w14:textId="77777777" w:rsidR="00CE03EA" w:rsidRPr="001B3BBD" w:rsidRDefault="00CE03EA" w:rsidP="00CE03EA">
      <w:r w:rsidRPr="001B3BBD">
        <w:t>Table 4: Correlation - Leadership Quality (LQ)</w:t>
      </w:r>
    </w:p>
    <w:p w14:paraId="54FB20C4" w14:textId="77777777" w:rsidR="00CE03EA" w:rsidRPr="001B3BBD" w:rsidRDefault="00CE03EA" w:rsidP="00CE03EA">
      <w:r w:rsidRPr="001B3BBD">
        <w:t>Table 5: Correlation - Job Performance (JP)</w:t>
      </w:r>
    </w:p>
    <w:p w14:paraId="4124D6A5" w14:textId="77777777" w:rsidR="00CE03EA" w:rsidRPr="001B3BBD" w:rsidRDefault="00CE03EA" w:rsidP="00CE03EA">
      <w:r w:rsidRPr="001B3BBD">
        <w:t xml:space="preserve">Table 6: Correlation - Staff Engagement (SE) </w:t>
      </w:r>
    </w:p>
    <w:p w14:paraId="3D4B50CF" w14:textId="77777777" w:rsidR="00CE03EA" w:rsidRPr="001B3BBD" w:rsidRDefault="00CE03EA" w:rsidP="00CE03EA">
      <w:r w:rsidRPr="001B3BBD">
        <w:t xml:space="preserve">Table 7: Correlation - Staff Well-being (WB) </w:t>
      </w:r>
    </w:p>
    <w:p w14:paraId="0D67D903" w14:textId="77777777" w:rsidR="00CE03EA" w:rsidRPr="001B3BBD" w:rsidRDefault="00CE03EA" w:rsidP="00CE03EA">
      <w:r w:rsidRPr="001B3BBD">
        <w:t>Table 8: Model Summary – Leadership Quality</w:t>
      </w:r>
    </w:p>
    <w:p w14:paraId="63FD0A53" w14:textId="77777777" w:rsidR="00CE03EA" w:rsidRPr="001B3BBD" w:rsidRDefault="00CE03EA" w:rsidP="00CE03EA">
      <w:r w:rsidRPr="001B3BBD">
        <w:t>Table 9: ANOVA – Leadership Quality</w:t>
      </w:r>
    </w:p>
    <w:p w14:paraId="7D8201DE" w14:textId="77777777" w:rsidR="00CE03EA" w:rsidRPr="001B3BBD" w:rsidRDefault="00CE03EA" w:rsidP="00CE03EA">
      <w:r w:rsidRPr="001B3BBD">
        <w:t>Table 10: Coefficients – Leadership Quality (LQ)</w:t>
      </w:r>
    </w:p>
    <w:p w14:paraId="7F8E9B2E" w14:textId="77777777" w:rsidR="00CE03EA" w:rsidRPr="001B3BBD" w:rsidRDefault="00CE03EA" w:rsidP="00CE03EA">
      <w:r w:rsidRPr="001B3BBD">
        <w:t>Table 11: Model Summary – Job Performance (JP)</w:t>
      </w:r>
    </w:p>
    <w:p w14:paraId="1CE42561" w14:textId="77777777" w:rsidR="00CE03EA" w:rsidRPr="001B3BBD" w:rsidRDefault="00CE03EA" w:rsidP="00CE03EA">
      <w:r w:rsidRPr="001B3BBD">
        <w:t>Table 12: ANOVA – Job Performance (JP)</w:t>
      </w:r>
    </w:p>
    <w:p w14:paraId="777AC2D7" w14:textId="77777777" w:rsidR="00CE03EA" w:rsidRPr="001B3BBD" w:rsidRDefault="00CE03EA" w:rsidP="00CE03EA">
      <w:r w:rsidRPr="001B3BBD">
        <w:t>Table 13: Coefficients – Job Performance (JP)</w:t>
      </w:r>
    </w:p>
    <w:p w14:paraId="3B91B2AF" w14:textId="77777777" w:rsidR="00CE03EA" w:rsidRPr="001B3BBD" w:rsidRDefault="00CE03EA" w:rsidP="00CE03EA">
      <w:r w:rsidRPr="001B3BBD">
        <w:t xml:space="preserve">Table 14: Model Summary – Staff Engagement (SE) </w:t>
      </w:r>
    </w:p>
    <w:p w14:paraId="5F80B1B9" w14:textId="77777777" w:rsidR="00CE03EA" w:rsidRPr="001B3BBD" w:rsidRDefault="00CE03EA" w:rsidP="00CE03EA">
      <w:r w:rsidRPr="001B3BBD">
        <w:t xml:space="preserve">Table 15: ANOVA – Staff Engagement (SE) </w:t>
      </w:r>
    </w:p>
    <w:p w14:paraId="672EF15A" w14:textId="77777777" w:rsidR="00CE03EA" w:rsidRPr="001B3BBD" w:rsidRDefault="00CE03EA" w:rsidP="00CE03EA"/>
    <w:p w14:paraId="0EEE0029" w14:textId="77777777" w:rsidR="00CE03EA" w:rsidRPr="001B3BBD" w:rsidRDefault="00CE03EA" w:rsidP="00CE03EA">
      <w:r w:rsidRPr="001B3BBD">
        <w:t xml:space="preserve">Table 16: Coefficients – Staff Engagement (SE) </w:t>
      </w:r>
    </w:p>
    <w:p w14:paraId="5B88DF0A" w14:textId="77777777" w:rsidR="00CE03EA" w:rsidRPr="001B3BBD" w:rsidRDefault="00CE03EA" w:rsidP="00CE03EA">
      <w:r w:rsidRPr="001B3BBD">
        <w:t xml:space="preserve">Table 17: Model Summary – Staff Well-being (SW) </w:t>
      </w:r>
    </w:p>
    <w:p w14:paraId="2CE15AAD" w14:textId="77777777" w:rsidR="00CE03EA" w:rsidRPr="001B3BBD" w:rsidRDefault="00CE03EA" w:rsidP="00CE03EA">
      <w:r w:rsidRPr="001B3BBD">
        <w:t xml:space="preserve">Table 18: ANOVA – Staff Well-being (SW) </w:t>
      </w:r>
    </w:p>
    <w:p w14:paraId="5C6062BB" w14:textId="77777777" w:rsidR="00CE03EA" w:rsidRPr="001B3BBD" w:rsidRDefault="00CE03EA" w:rsidP="00CE03EA">
      <w:r w:rsidRPr="001B3BBD">
        <w:t xml:space="preserve">Table 19: Coefficients – Staff Well-being (SW) </w:t>
      </w:r>
    </w:p>
    <w:p w14:paraId="78B88F80" w14:textId="77777777" w:rsidR="00CE03EA" w:rsidRPr="001B3BBD" w:rsidRDefault="00CE03EA" w:rsidP="00CE03EA">
      <w:pPr>
        <w:rPr>
          <w:color w:val="010205"/>
          <w:lang w:val="en-US"/>
        </w:rPr>
      </w:pPr>
      <w:r w:rsidRPr="001B3BBD">
        <w:rPr>
          <w:color w:val="010205"/>
          <w:lang w:val="en-US"/>
        </w:rPr>
        <w:t>Table 20: Tests of Normality</w:t>
      </w:r>
    </w:p>
    <w:p w14:paraId="5B660D18" w14:textId="77777777" w:rsidR="00CE03EA" w:rsidRPr="001B3BBD" w:rsidRDefault="00CE03EA" w:rsidP="00CE03EA">
      <w:r w:rsidRPr="001B3BBD">
        <w:rPr>
          <w:color w:val="010205"/>
          <w:lang w:val="en-US"/>
        </w:rPr>
        <w:t xml:space="preserve">Table 21: Paired Samples Statistics - </w:t>
      </w:r>
      <w:r w:rsidRPr="001B3BBD">
        <w:t>Leadership Quality (LQ)</w:t>
      </w:r>
    </w:p>
    <w:p w14:paraId="75114BA0" w14:textId="77777777" w:rsidR="00CE03EA" w:rsidRPr="001B3BBD" w:rsidRDefault="00CE03EA" w:rsidP="00CE03EA">
      <w:pPr>
        <w:rPr>
          <w:color w:val="FF0000"/>
        </w:rPr>
      </w:pPr>
      <w:r w:rsidRPr="001B3BBD">
        <w:rPr>
          <w:color w:val="010205"/>
          <w:lang w:val="en-US"/>
        </w:rPr>
        <w:t xml:space="preserve">Table 22: Paired Samples Test - </w:t>
      </w:r>
      <w:r w:rsidRPr="001B3BBD">
        <w:t>Leadership Quality (LQ)</w:t>
      </w:r>
    </w:p>
    <w:p w14:paraId="338F2745" w14:textId="77777777" w:rsidR="00CE03EA" w:rsidRPr="001B3BBD" w:rsidRDefault="00CE03EA" w:rsidP="00CE03EA">
      <w:pPr>
        <w:autoSpaceDE w:val="0"/>
        <w:autoSpaceDN w:val="0"/>
        <w:adjustRightInd w:val="0"/>
      </w:pPr>
      <w:r w:rsidRPr="001B3BBD">
        <w:lastRenderedPageBreak/>
        <w:t>Table 23: Frequency of Responses to the Question: "Does Leadership Character Differ in an Asian Context?"</w:t>
      </w:r>
    </w:p>
    <w:p w14:paraId="15E25C5C" w14:textId="77777777" w:rsidR="00CE03EA" w:rsidRPr="001B3BBD" w:rsidRDefault="00CE03EA" w:rsidP="00CE03EA">
      <w:pPr>
        <w:autoSpaceDE w:val="0"/>
        <w:autoSpaceDN w:val="0"/>
        <w:adjustRightInd w:val="0"/>
      </w:pPr>
      <w:r w:rsidRPr="001B3BBD">
        <w:t>Table 24: Frequency of Responses to the Question: "Does the Impact of Leadership Differ in an Asian Context?"</w:t>
      </w:r>
    </w:p>
    <w:p w14:paraId="27FDE42E" w14:textId="77777777" w:rsidR="00CE03EA" w:rsidRPr="001B3BBD" w:rsidRDefault="00CE03EA" w:rsidP="00CE03EA">
      <w:r w:rsidRPr="001B3BBD">
        <w:t>Table 25: Result Summary of Regression – Hypothesis</w:t>
      </w:r>
    </w:p>
    <w:p w14:paraId="52277960" w14:textId="77777777" w:rsidR="00CE03EA" w:rsidRPr="001B3BBD" w:rsidRDefault="00CE03EA" w:rsidP="00CE03EA">
      <w:r w:rsidRPr="001B3BBD">
        <w:t>Table 26: Result Summary of Regression - Hypothesis</w:t>
      </w:r>
    </w:p>
    <w:p w14:paraId="444E3126" w14:textId="31FD65FE" w:rsidR="00692BD9" w:rsidRPr="00401EF0" w:rsidRDefault="00401EF0" w:rsidP="00401EF0">
      <w:pPr>
        <w:jc w:val="both"/>
        <w:rPr>
          <w:rFonts w:eastAsiaTheme="majorEastAsia" w:cstheme="majorBidi"/>
          <w:b/>
          <w:bCs/>
          <w:sz w:val="36"/>
          <w:szCs w:val="32"/>
          <w:lang w:val="en-US"/>
        </w:rPr>
      </w:pPr>
      <w:r>
        <w:rPr>
          <w:rFonts w:eastAsiaTheme="majorEastAsia" w:cstheme="majorBidi"/>
          <w:b/>
          <w:bCs/>
          <w:sz w:val="36"/>
          <w:szCs w:val="32"/>
          <w:lang w:val="en-US"/>
        </w:rPr>
        <w:br w:type="page"/>
      </w:r>
    </w:p>
    <w:p w14:paraId="385E3B5C" w14:textId="18E92C1E" w:rsidR="00692BD9" w:rsidRDefault="00692BD9" w:rsidP="00692B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bCs/>
          <w:color w:val="000000"/>
          <w:lang w:eastAsia="en-US"/>
        </w:rPr>
      </w:pPr>
      <w:r>
        <w:rPr>
          <w:b/>
          <w:bCs/>
          <w:color w:val="000000"/>
          <w:lang w:eastAsia="en-US"/>
        </w:rPr>
        <w:lastRenderedPageBreak/>
        <w:t>GLOSSARY</w:t>
      </w:r>
    </w:p>
    <w:p w14:paraId="7E4EAEE8" w14:textId="77777777" w:rsidR="00EC1F23" w:rsidRDefault="00EC1F23" w:rsidP="00692B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eastAsia="en-US"/>
        </w:rPr>
      </w:pPr>
    </w:p>
    <w:p w14:paraId="6F387914" w14:textId="77777777" w:rsidR="006C4658" w:rsidRDefault="006C4658" w:rsidP="00692B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eastAsia="en-US"/>
        </w:rPr>
      </w:pPr>
    </w:p>
    <w:p w14:paraId="0A15E2A6" w14:textId="77777777" w:rsidR="008C092D" w:rsidRDefault="008C092D" w:rsidP="006C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 xml:space="preserve">AC </w:t>
      </w:r>
      <w:r>
        <w:tab/>
      </w:r>
      <w:r>
        <w:tab/>
        <w:t>Asian Context</w:t>
      </w:r>
    </w:p>
    <w:p w14:paraId="7E370719" w14:textId="4011E89F" w:rsidR="000A5463" w:rsidRDefault="000A5463" w:rsidP="006C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CBL</w:t>
      </w:r>
      <w:r w:rsidRPr="006F5918">
        <w:t xml:space="preserve"> </w:t>
      </w:r>
      <w:r>
        <w:tab/>
      </w:r>
      <w:r>
        <w:tab/>
      </w:r>
      <w:r w:rsidRPr="006F5918">
        <w:t>Character-based leadership</w:t>
      </w:r>
    </w:p>
    <w:p w14:paraId="0398672D" w14:textId="6D4153C1" w:rsidR="000A5463" w:rsidRDefault="000A5463" w:rsidP="006C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t>CL</w:t>
      </w:r>
      <w:r>
        <w:tab/>
      </w:r>
      <w:r>
        <w:tab/>
      </w:r>
      <w:r w:rsidRPr="006F5918">
        <w:t xml:space="preserve">Character in leadership </w:t>
      </w:r>
    </w:p>
    <w:p w14:paraId="121805FA" w14:textId="1EFDA465" w:rsidR="00692BD9" w:rsidRPr="006C4658" w:rsidRDefault="006C4658" w:rsidP="006C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eastAsia="en-US"/>
        </w:rPr>
      </w:pPr>
      <w:r w:rsidRPr="006C4658">
        <w:rPr>
          <w:color w:val="000000"/>
          <w:lang w:eastAsia="en-US"/>
        </w:rPr>
        <w:t>CS</w:t>
      </w:r>
      <w:r w:rsidRPr="006C4658">
        <w:rPr>
          <w:color w:val="000000"/>
          <w:lang w:eastAsia="en-US"/>
        </w:rPr>
        <w:tab/>
      </w:r>
      <w:r w:rsidRPr="006C4658">
        <w:rPr>
          <w:color w:val="000000"/>
          <w:lang w:eastAsia="en-US"/>
        </w:rPr>
        <w:tab/>
        <w:t>Character Strength</w:t>
      </w:r>
    </w:p>
    <w:p w14:paraId="3EA9FB39" w14:textId="34EE7745" w:rsidR="00692BD9" w:rsidRPr="006C4658" w:rsidRDefault="006C4658" w:rsidP="006C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eastAsia="en-US"/>
        </w:rPr>
      </w:pPr>
      <w:r w:rsidRPr="006C4658">
        <w:rPr>
          <w:color w:val="000000"/>
          <w:lang w:eastAsia="en-US"/>
        </w:rPr>
        <w:t>LQ</w:t>
      </w:r>
      <w:r w:rsidRPr="006C4658">
        <w:rPr>
          <w:color w:val="000000"/>
          <w:lang w:eastAsia="en-US"/>
        </w:rPr>
        <w:tab/>
      </w:r>
      <w:r w:rsidRPr="006C4658">
        <w:rPr>
          <w:color w:val="000000"/>
          <w:lang w:eastAsia="en-US"/>
        </w:rPr>
        <w:tab/>
        <w:t>Leadership Quality</w:t>
      </w:r>
    </w:p>
    <w:p w14:paraId="636B58CC" w14:textId="3B62538E" w:rsidR="006C4658" w:rsidRPr="006C4658" w:rsidRDefault="006C4658" w:rsidP="006C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eastAsia="en-US"/>
        </w:rPr>
      </w:pPr>
      <w:r w:rsidRPr="006C4658">
        <w:rPr>
          <w:color w:val="000000"/>
          <w:lang w:eastAsia="en-US"/>
        </w:rPr>
        <w:t>JP</w:t>
      </w:r>
      <w:r w:rsidRPr="006C4658">
        <w:rPr>
          <w:color w:val="000000"/>
          <w:lang w:eastAsia="en-US"/>
        </w:rPr>
        <w:tab/>
      </w:r>
      <w:r w:rsidRPr="006C4658">
        <w:rPr>
          <w:color w:val="000000"/>
          <w:lang w:eastAsia="en-US"/>
        </w:rPr>
        <w:tab/>
        <w:t>Job Performance</w:t>
      </w:r>
    </w:p>
    <w:p w14:paraId="2980243A" w14:textId="462C3EFC" w:rsidR="006C4658" w:rsidRPr="006C4658" w:rsidRDefault="006C4658" w:rsidP="006C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eastAsia="en-US"/>
        </w:rPr>
      </w:pPr>
      <w:r w:rsidRPr="006C4658">
        <w:rPr>
          <w:color w:val="000000"/>
          <w:lang w:eastAsia="en-US"/>
        </w:rPr>
        <w:t>SE</w:t>
      </w:r>
      <w:r w:rsidRPr="006C4658">
        <w:rPr>
          <w:color w:val="000000"/>
          <w:lang w:eastAsia="en-US"/>
        </w:rPr>
        <w:tab/>
      </w:r>
      <w:r w:rsidRPr="006C4658">
        <w:rPr>
          <w:color w:val="000000"/>
          <w:lang w:eastAsia="en-US"/>
        </w:rPr>
        <w:tab/>
        <w:t>Staff Engagement</w:t>
      </w:r>
    </w:p>
    <w:p w14:paraId="7A34887A" w14:textId="41BEE88B" w:rsidR="006C4658" w:rsidRPr="006C4658" w:rsidRDefault="006C4658" w:rsidP="006C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eastAsia="en-US"/>
        </w:rPr>
      </w:pPr>
      <w:r w:rsidRPr="006C4658">
        <w:rPr>
          <w:color w:val="000000"/>
          <w:lang w:eastAsia="en-US"/>
        </w:rPr>
        <w:t>WB</w:t>
      </w:r>
      <w:r w:rsidRPr="006C4658">
        <w:rPr>
          <w:color w:val="000000"/>
          <w:lang w:eastAsia="en-US"/>
        </w:rPr>
        <w:tab/>
      </w:r>
      <w:r w:rsidRPr="006C4658">
        <w:rPr>
          <w:color w:val="000000"/>
          <w:lang w:eastAsia="en-US"/>
        </w:rPr>
        <w:tab/>
        <w:t>Staff Well-being</w:t>
      </w:r>
    </w:p>
    <w:p w14:paraId="033E89A4" w14:textId="53EBEDA4" w:rsidR="006C4658" w:rsidRPr="006C4658" w:rsidRDefault="006C4658" w:rsidP="006C4658">
      <w:pPr>
        <w:tabs>
          <w:tab w:val="left" w:pos="1134"/>
        </w:tabs>
        <w:spacing w:line="360" w:lineRule="auto"/>
      </w:pPr>
      <w:r w:rsidRPr="006C4658">
        <w:rPr>
          <w:color w:val="000000"/>
          <w:lang w:eastAsia="en-US"/>
        </w:rPr>
        <w:t xml:space="preserve">VIA-IS </w:t>
      </w:r>
      <w:r w:rsidRPr="006C4658">
        <w:rPr>
          <w:color w:val="000000"/>
          <w:lang w:eastAsia="en-US"/>
        </w:rPr>
        <w:tab/>
      </w:r>
      <w:r w:rsidRPr="006C4658">
        <w:t>Values in Action (VIA-IS) Inventory of Strengths</w:t>
      </w:r>
    </w:p>
    <w:p w14:paraId="22F53FAC" w14:textId="11330803" w:rsidR="006C4658" w:rsidRDefault="006C4658" w:rsidP="00692B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eastAsia="en-US"/>
        </w:rPr>
      </w:pPr>
    </w:p>
    <w:p w14:paraId="6A254D70" w14:textId="77777777" w:rsidR="00EC1F23" w:rsidRDefault="00EC1F23" w:rsidP="00692BD9">
      <w:pPr>
        <w:jc w:val="both"/>
        <w:rPr>
          <w:rFonts w:eastAsiaTheme="majorEastAsia" w:cstheme="majorBidi"/>
          <w:b/>
          <w:bCs/>
          <w:sz w:val="36"/>
          <w:szCs w:val="32"/>
          <w:lang w:val="en-US"/>
        </w:rPr>
      </w:pPr>
    </w:p>
    <w:p w14:paraId="30F0863F" w14:textId="77777777" w:rsidR="00EC1F23" w:rsidRDefault="00EC1F23" w:rsidP="00692BD9">
      <w:pPr>
        <w:jc w:val="both"/>
        <w:rPr>
          <w:rFonts w:eastAsiaTheme="majorEastAsia" w:cstheme="majorBidi"/>
          <w:b/>
          <w:bCs/>
          <w:sz w:val="36"/>
          <w:szCs w:val="32"/>
          <w:lang w:val="en-US"/>
        </w:rPr>
      </w:pPr>
    </w:p>
    <w:p w14:paraId="3BEABEE6" w14:textId="77777777" w:rsidR="00EC1F23" w:rsidRDefault="00EC1F23" w:rsidP="00692BD9">
      <w:pPr>
        <w:jc w:val="both"/>
        <w:rPr>
          <w:rFonts w:eastAsiaTheme="majorEastAsia" w:cstheme="majorBidi"/>
          <w:b/>
          <w:bCs/>
          <w:sz w:val="36"/>
          <w:szCs w:val="32"/>
          <w:lang w:val="en-US"/>
        </w:rPr>
      </w:pPr>
    </w:p>
    <w:p w14:paraId="196C7775" w14:textId="77777777" w:rsidR="00EC1F23" w:rsidRDefault="00EC1F23" w:rsidP="00692BD9">
      <w:pPr>
        <w:jc w:val="both"/>
        <w:rPr>
          <w:rFonts w:eastAsiaTheme="majorEastAsia" w:cstheme="majorBidi"/>
          <w:b/>
          <w:bCs/>
          <w:sz w:val="36"/>
          <w:szCs w:val="32"/>
          <w:lang w:val="en-US"/>
        </w:rPr>
      </w:pPr>
    </w:p>
    <w:p w14:paraId="469DB9B7" w14:textId="77777777" w:rsidR="00EC1F23" w:rsidRDefault="00EC1F23" w:rsidP="00692BD9">
      <w:pPr>
        <w:jc w:val="both"/>
        <w:rPr>
          <w:rFonts w:eastAsiaTheme="majorEastAsia" w:cstheme="majorBidi"/>
          <w:b/>
          <w:bCs/>
          <w:sz w:val="36"/>
          <w:szCs w:val="32"/>
          <w:lang w:val="en-US"/>
        </w:rPr>
      </w:pPr>
    </w:p>
    <w:p w14:paraId="5E0E0483" w14:textId="77777777" w:rsidR="00EC1F23" w:rsidRDefault="00EC1F23" w:rsidP="00692BD9">
      <w:pPr>
        <w:jc w:val="both"/>
        <w:rPr>
          <w:rFonts w:eastAsiaTheme="majorEastAsia" w:cstheme="majorBidi"/>
          <w:b/>
          <w:bCs/>
          <w:sz w:val="36"/>
          <w:szCs w:val="32"/>
          <w:lang w:val="en-US"/>
        </w:rPr>
      </w:pPr>
    </w:p>
    <w:p w14:paraId="76661D87" w14:textId="77777777" w:rsidR="00EC1F23" w:rsidRDefault="00EC1F23" w:rsidP="00692BD9">
      <w:pPr>
        <w:jc w:val="both"/>
        <w:rPr>
          <w:rFonts w:eastAsiaTheme="majorEastAsia" w:cstheme="majorBidi"/>
          <w:b/>
          <w:bCs/>
          <w:sz w:val="36"/>
          <w:szCs w:val="32"/>
          <w:lang w:val="en-US"/>
        </w:rPr>
      </w:pPr>
    </w:p>
    <w:p w14:paraId="5E1C5DB0" w14:textId="77777777" w:rsidR="00EC1F23" w:rsidRDefault="00EC1F23" w:rsidP="00692BD9">
      <w:pPr>
        <w:jc w:val="both"/>
        <w:rPr>
          <w:rFonts w:eastAsiaTheme="majorEastAsia" w:cstheme="majorBidi"/>
          <w:b/>
          <w:bCs/>
          <w:sz w:val="36"/>
          <w:szCs w:val="32"/>
          <w:lang w:val="en-US"/>
        </w:rPr>
      </w:pPr>
    </w:p>
    <w:p w14:paraId="0652157D" w14:textId="77777777" w:rsidR="00EC1F23" w:rsidRDefault="00EC1F23" w:rsidP="00692BD9">
      <w:pPr>
        <w:jc w:val="both"/>
        <w:rPr>
          <w:rFonts w:eastAsiaTheme="majorEastAsia" w:cstheme="majorBidi"/>
          <w:b/>
          <w:bCs/>
          <w:sz w:val="36"/>
          <w:szCs w:val="32"/>
          <w:lang w:val="en-US"/>
        </w:rPr>
      </w:pPr>
    </w:p>
    <w:p w14:paraId="5CFADC74" w14:textId="77777777" w:rsidR="00EC1F23" w:rsidRDefault="00EC1F23" w:rsidP="00692BD9">
      <w:pPr>
        <w:jc w:val="both"/>
        <w:rPr>
          <w:rFonts w:eastAsiaTheme="majorEastAsia" w:cstheme="majorBidi"/>
          <w:b/>
          <w:bCs/>
          <w:sz w:val="36"/>
          <w:szCs w:val="32"/>
          <w:lang w:val="en-US"/>
        </w:rPr>
      </w:pPr>
    </w:p>
    <w:p w14:paraId="2E815EC7" w14:textId="77777777" w:rsidR="002D24C8" w:rsidRDefault="002D24C8" w:rsidP="00692BD9">
      <w:pPr>
        <w:jc w:val="both"/>
        <w:rPr>
          <w:rFonts w:eastAsiaTheme="majorEastAsia" w:cstheme="majorBidi"/>
          <w:b/>
          <w:bCs/>
          <w:sz w:val="36"/>
          <w:szCs w:val="32"/>
          <w:lang w:val="en-US"/>
        </w:rPr>
      </w:pPr>
    </w:p>
    <w:p w14:paraId="429B486C" w14:textId="5A3639D7" w:rsidR="00EC1F23" w:rsidRDefault="00141826" w:rsidP="00141826">
      <w:pPr>
        <w:rPr>
          <w:rFonts w:eastAsiaTheme="majorEastAsia" w:cstheme="majorBidi"/>
          <w:b/>
          <w:bCs/>
          <w:sz w:val="36"/>
          <w:szCs w:val="32"/>
          <w:lang w:val="en-US"/>
        </w:rPr>
      </w:pPr>
      <w:r>
        <w:rPr>
          <w:rFonts w:eastAsiaTheme="majorEastAsia" w:cstheme="majorBidi"/>
          <w:b/>
          <w:bCs/>
          <w:sz w:val="36"/>
          <w:szCs w:val="32"/>
          <w:lang w:val="en-US"/>
        </w:rPr>
        <w:lastRenderedPageBreak/>
        <w:br w:type="page"/>
      </w:r>
    </w:p>
    <w:p w14:paraId="4BB5FF1B" w14:textId="52CC0B04" w:rsidR="005B6767" w:rsidRDefault="00144756" w:rsidP="00692BD9">
      <w:pPr>
        <w:jc w:val="both"/>
        <w:rPr>
          <w:rFonts w:eastAsiaTheme="majorEastAsia" w:cstheme="majorBidi"/>
          <w:b/>
          <w:bCs/>
          <w:sz w:val="36"/>
          <w:szCs w:val="32"/>
          <w:lang w:val="en-US"/>
        </w:rPr>
      </w:pPr>
      <w:r>
        <w:rPr>
          <w:rFonts w:eastAsiaTheme="majorEastAsia" w:cstheme="majorBidi"/>
          <w:b/>
          <w:bCs/>
          <w:sz w:val="36"/>
          <w:szCs w:val="32"/>
          <w:lang w:val="en-US"/>
        </w:rPr>
        <w:lastRenderedPageBreak/>
        <w:t>The impact of</w:t>
      </w:r>
      <w:r w:rsidR="000719A0" w:rsidRPr="000719A0">
        <w:rPr>
          <w:rFonts w:eastAsiaTheme="majorEastAsia" w:cstheme="majorBidi"/>
          <w:b/>
          <w:bCs/>
          <w:sz w:val="36"/>
          <w:szCs w:val="32"/>
          <w:lang w:val="en-US"/>
        </w:rPr>
        <w:t xml:space="preserve"> Character and Character-based Leadership </w:t>
      </w:r>
      <w:r>
        <w:rPr>
          <w:rFonts w:eastAsiaTheme="majorEastAsia" w:cstheme="majorBidi"/>
          <w:b/>
          <w:bCs/>
          <w:sz w:val="36"/>
          <w:szCs w:val="32"/>
          <w:lang w:val="en-US"/>
        </w:rPr>
        <w:t xml:space="preserve">on </w:t>
      </w:r>
      <w:r w:rsidR="000719A0" w:rsidRPr="000719A0">
        <w:rPr>
          <w:rFonts w:eastAsiaTheme="majorEastAsia" w:cstheme="majorBidi"/>
          <w:b/>
          <w:bCs/>
          <w:sz w:val="36"/>
          <w:szCs w:val="32"/>
          <w:lang w:val="en-US"/>
        </w:rPr>
        <w:t>Corporate Efficiency in terms of Leadership Quality, Job Performance, Staff Engagement and Staff Well-being in Asian Context</w:t>
      </w:r>
      <w:r>
        <w:rPr>
          <w:rFonts w:eastAsiaTheme="majorEastAsia" w:cstheme="majorBidi"/>
          <w:b/>
          <w:bCs/>
          <w:sz w:val="36"/>
          <w:szCs w:val="32"/>
          <w:lang w:val="en-US"/>
        </w:rPr>
        <w:t>.</w:t>
      </w:r>
    </w:p>
    <w:p w14:paraId="5C5D8412" w14:textId="77777777" w:rsidR="00A46CD7" w:rsidRDefault="00A46CD7" w:rsidP="00144756">
      <w:pPr>
        <w:jc w:val="both"/>
        <w:rPr>
          <w:rFonts w:eastAsiaTheme="majorEastAsia" w:cstheme="majorBidi"/>
          <w:b/>
          <w:bCs/>
          <w:sz w:val="36"/>
          <w:szCs w:val="32"/>
          <w:lang w:val="en-US"/>
        </w:rPr>
      </w:pPr>
    </w:p>
    <w:p w14:paraId="4AA63832" w14:textId="77777777" w:rsidR="00A46CD7" w:rsidRDefault="00A46CD7" w:rsidP="00144756">
      <w:pPr>
        <w:jc w:val="both"/>
        <w:rPr>
          <w:rFonts w:eastAsiaTheme="majorEastAsia" w:cstheme="majorBidi"/>
          <w:b/>
          <w:bCs/>
          <w:sz w:val="36"/>
          <w:szCs w:val="32"/>
          <w:lang w:val="en-US"/>
        </w:rPr>
      </w:pPr>
    </w:p>
    <w:bookmarkEnd w:id="1"/>
    <w:bookmarkEnd w:id="2"/>
    <w:p w14:paraId="429280D6" w14:textId="0FB37263" w:rsidR="0071604C" w:rsidRPr="005A5D7F" w:rsidRDefault="0071604C" w:rsidP="00CD53AB">
      <w:pPr>
        <w:pStyle w:val="Heading1"/>
        <w:numPr>
          <w:ilvl w:val="0"/>
          <w:numId w:val="15"/>
        </w:numPr>
        <w:rPr>
          <w:highlight w:val="lightGray"/>
        </w:rPr>
      </w:pPr>
      <w:r w:rsidRPr="005A5D7F">
        <w:rPr>
          <w:highlight w:val="lightGray"/>
        </w:rPr>
        <w:br w:type="page"/>
      </w:r>
    </w:p>
    <w:p w14:paraId="7E3A13A8" w14:textId="1F6EBCB4" w:rsidR="00292C3C" w:rsidRPr="00D02219" w:rsidRDefault="00D02219" w:rsidP="00C1508F">
      <w:pPr>
        <w:pStyle w:val="Heading1"/>
      </w:pPr>
      <w:bookmarkStart w:id="4" w:name="_Toc196880205"/>
      <w:bookmarkStart w:id="5" w:name="_Toc199536797"/>
      <w:r>
        <w:lastRenderedPageBreak/>
        <w:t>Chapter One</w:t>
      </w:r>
      <w:r w:rsidR="00211ADD" w:rsidRPr="00D02219">
        <w:t xml:space="preserve"> </w:t>
      </w:r>
      <w:r w:rsidR="00EC1F23" w:rsidRPr="00D02219">
        <w:t>Introduction</w:t>
      </w:r>
      <w:bookmarkStart w:id="6" w:name="_Toc196880206"/>
      <w:bookmarkEnd w:id="4"/>
      <w:bookmarkEnd w:id="5"/>
    </w:p>
    <w:p w14:paraId="23026E60" w14:textId="47B5AB05" w:rsidR="00FD1BF9" w:rsidRPr="00FB7510" w:rsidRDefault="00FB7510" w:rsidP="00FB7510">
      <w:pPr>
        <w:rPr>
          <w:b/>
          <w:bCs/>
        </w:rPr>
      </w:pPr>
      <w:bookmarkStart w:id="7" w:name="_Toc199536798"/>
      <w:r w:rsidRPr="00FB7510">
        <w:rPr>
          <w:b/>
          <w:bCs/>
        </w:rPr>
        <w:t xml:space="preserve">1.1 </w:t>
      </w:r>
      <w:r w:rsidR="00FD1BF9" w:rsidRPr="00FB7510">
        <w:rPr>
          <w:b/>
          <w:bCs/>
        </w:rPr>
        <w:t>Background</w:t>
      </w:r>
      <w:bookmarkEnd w:id="6"/>
      <w:r w:rsidR="00FD1BF9" w:rsidRPr="00FB7510">
        <w:rPr>
          <w:b/>
          <w:bCs/>
        </w:rPr>
        <w:t xml:space="preserve"> </w:t>
      </w:r>
      <w:bookmarkEnd w:id="7"/>
    </w:p>
    <w:p w14:paraId="56ACD9CA" w14:textId="210CC1BB" w:rsidR="00080AD5" w:rsidRDefault="00676F18" w:rsidP="00CD53AB">
      <w:pPr>
        <w:pStyle w:val="Heading3"/>
        <w:numPr>
          <w:ilvl w:val="2"/>
          <w:numId w:val="17"/>
        </w:numPr>
      </w:pPr>
      <w:bookmarkStart w:id="8" w:name="_Toc199536799"/>
      <w:r w:rsidRPr="00241553">
        <w:t xml:space="preserve">High-profile </w:t>
      </w:r>
      <w:r w:rsidR="00976A59" w:rsidRPr="00241553">
        <w:t>S</w:t>
      </w:r>
      <w:r w:rsidR="00CB6975" w:rsidRPr="00241553">
        <w:t>candals</w:t>
      </w:r>
      <w:bookmarkEnd w:id="8"/>
    </w:p>
    <w:p w14:paraId="5AE7B466" w14:textId="1015406D" w:rsidR="00CB6975" w:rsidRPr="00CB6975" w:rsidRDefault="00CB6975" w:rsidP="005A5D7F">
      <w:pPr>
        <w:spacing w:line="360" w:lineRule="auto"/>
        <w:jc w:val="both"/>
        <w:rPr>
          <w:color w:val="10272D"/>
        </w:rPr>
      </w:pPr>
      <w:bookmarkStart w:id="9" w:name="OLE_LINK35"/>
      <w:r w:rsidRPr="00CB6975">
        <w:rPr>
          <w:color w:val="10272D"/>
        </w:rPr>
        <w:t xml:space="preserve">In recent decades, the global business landscape has been repeatedly shaken by high-profile scandals, particularly within the financial sector.  Events such as the 2008 global financial crisis exposed widespread </w:t>
      </w:r>
      <w:r w:rsidR="007D685B">
        <w:rPr>
          <w:color w:val="10272D"/>
        </w:rPr>
        <w:t>organisation</w:t>
      </w:r>
      <w:r w:rsidRPr="00CB6975">
        <w:rPr>
          <w:color w:val="10272D"/>
        </w:rPr>
        <w:t xml:space="preserve">al misconduct and ethical lapses, severely undermining public trust and damaging employee perceptions of </w:t>
      </w:r>
      <w:r w:rsidR="007D685B">
        <w:rPr>
          <w:color w:val="10272D"/>
        </w:rPr>
        <w:t>organisation</w:t>
      </w:r>
      <w:r w:rsidRPr="00CB6975">
        <w:rPr>
          <w:color w:val="10272D"/>
        </w:rPr>
        <w:t xml:space="preserve">al culture and leadership (Colquitt, Lepine, &amp; Wesson, 2013). These crises have highlighted the critical role of leadership character in both causing and potentially preventing such failures.  Despite the attention that negative extremes of leader character attract during scandals, </w:t>
      </w:r>
      <w:r w:rsidR="007D685B">
        <w:rPr>
          <w:color w:val="10272D"/>
        </w:rPr>
        <w:t>organisation</w:t>
      </w:r>
      <w:r w:rsidRPr="00CB6975">
        <w:rPr>
          <w:color w:val="10272D"/>
        </w:rPr>
        <w:t>s often overlook the importance of cultivating positive character strengths in their leaders during normal operations (Kiel, 2015).</w:t>
      </w:r>
    </w:p>
    <w:p w14:paraId="1A178BA3" w14:textId="77777777" w:rsidR="00CB6975" w:rsidRPr="00CB6975" w:rsidRDefault="00CB6975" w:rsidP="00CB6975">
      <w:pPr>
        <w:spacing w:line="360" w:lineRule="auto"/>
        <w:jc w:val="both"/>
        <w:rPr>
          <w:color w:val="10272D"/>
        </w:rPr>
      </w:pPr>
    </w:p>
    <w:p w14:paraId="06009C07" w14:textId="77777777" w:rsidR="00CB6975" w:rsidRPr="00CB6975" w:rsidRDefault="00CB6975" w:rsidP="00CB6975">
      <w:pPr>
        <w:spacing w:line="360" w:lineRule="auto"/>
        <w:jc w:val="both"/>
        <w:rPr>
          <w:color w:val="10272D"/>
        </w:rPr>
      </w:pPr>
      <w:r w:rsidRPr="00CB6975">
        <w:rPr>
          <w:color w:val="10272D"/>
        </w:rPr>
        <w:t>More recently, several major corporate scandals have further underscored the consequences of deficient leadership character and ethical oversight. The Volkswagen emissions scandal, also known as “</w:t>
      </w:r>
      <w:proofErr w:type="spellStart"/>
      <w:r w:rsidRPr="00CB6975">
        <w:rPr>
          <w:color w:val="10272D"/>
        </w:rPr>
        <w:t>Dieselgate</w:t>
      </w:r>
      <w:proofErr w:type="spellEnd"/>
      <w:r w:rsidRPr="00CB6975">
        <w:rPr>
          <w:color w:val="10272D"/>
        </w:rPr>
        <w:t>,” erupted in 2015 when it was discovered that Volkswagen had installed illegal software in 11 million vehicles to cheat emissions tests.  This deception resulted in more than $25 billion in fines and a significant loss of public trust, illustrating how unethical leadership decisions can have far-reaching financial and reputational consequences (24/7 Wall St., 2019; IG, 2018).</w:t>
      </w:r>
    </w:p>
    <w:p w14:paraId="1A99F036" w14:textId="77777777" w:rsidR="00CB6975" w:rsidRPr="00CB6975" w:rsidRDefault="00CB6975" w:rsidP="00CB6975">
      <w:pPr>
        <w:spacing w:line="360" w:lineRule="auto"/>
        <w:jc w:val="both"/>
        <w:rPr>
          <w:color w:val="10272D"/>
        </w:rPr>
      </w:pPr>
    </w:p>
    <w:p w14:paraId="606E6C64" w14:textId="77777777" w:rsidR="00CB6975" w:rsidRPr="00CB6975" w:rsidRDefault="00CB6975" w:rsidP="00CB6975">
      <w:pPr>
        <w:spacing w:line="360" w:lineRule="auto"/>
        <w:jc w:val="both"/>
        <w:rPr>
          <w:color w:val="10272D"/>
        </w:rPr>
      </w:pPr>
      <w:r w:rsidRPr="00CB6975">
        <w:rPr>
          <w:color w:val="10272D"/>
        </w:rPr>
        <w:t>Another notable case is the Wells Fargo account fraud scandal in 2016, where employees, pressured by unrealistic sales targets, created over two million unauthorized accounts without customer consent.  The fallout included more than $2 billion in penalties, the firing of over 5,000 employees, and the resignation of the CEO, demonstrating the destructive impact of a toxic corporate culture driven by poor leadership values (24/7 Wall St., 2019).</w:t>
      </w:r>
    </w:p>
    <w:p w14:paraId="07412CD8" w14:textId="77777777" w:rsidR="00CB6975" w:rsidRPr="00CB6975" w:rsidRDefault="00CB6975" w:rsidP="00CB6975">
      <w:pPr>
        <w:spacing w:line="360" w:lineRule="auto"/>
        <w:jc w:val="both"/>
        <w:rPr>
          <w:color w:val="10272D"/>
        </w:rPr>
      </w:pPr>
      <w:r w:rsidRPr="00CB6975">
        <w:rPr>
          <w:color w:val="10272D"/>
        </w:rPr>
        <w:lastRenderedPageBreak/>
        <w:t>The Wirecard scandal in 2020 further illustrates the risks of leadership failures in the digital age.  Wirecard, once a leading German fintech company, admitted that €1.9 billion in assets likely never existed, leading to insolvency and the arrest of top executives.  The scandal exposed serious weaknesses in regulatory oversight and auditing practices, prompting calls for reform and greater accountability in financial reporting (</w:t>
      </w:r>
      <w:proofErr w:type="spellStart"/>
      <w:r w:rsidRPr="00CB6975">
        <w:rPr>
          <w:color w:val="10272D"/>
        </w:rPr>
        <w:t>DigitalDefynd</w:t>
      </w:r>
      <w:proofErr w:type="spellEnd"/>
      <w:r w:rsidRPr="00CB6975">
        <w:rPr>
          <w:color w:val="10272D"/>
        </w:rPr>
        <w:t>, 2025).</w:t>
      </w:r>
    </w:p>
    <w:p w14:paraId="229984B3" w14:textId="77777777" w:rsidR="00CB6975" w:rsidRPr="00CB6975" w:rsidRDefault="00CB6975" w:rsidP="00CB6975">
      <w:pPr>
        <w:spacing w:line="360" w:lineRule="auto"/>
        <w:jc w:val="both"/>
        <w:rPr>
          <w:color w:val="10272D"/>
        </w:rPr>
      </w:pPr>
    </w:p>
    <w:p w14:paraId="6A621F40" w14:textId="77777777" w:rsidR="00CB6975" w:rsidRPr="00CB6975" w:rsidRDefault="00CB6975" w:rsidP="00CB6975">
      <w:pPr>
        <w:spacing w:line="360" w:lineRule="auto"/>
        <w:jc w:val="both"/>
        <w:rPr>
          <w:color w:val="10272D"/>
        </w:rPr>
      </w:pPr>
      <w:r w:rsidRPr="00CB6975">
        <w:rPr>
          <w:color w:val="10272D"/>
        </w:rPr>
        <w:t>Additionally, the 1MDB scandal, which came to light in 2015, involved the embezzlement of billions from Malaysia’s state investment fund.  The scandal implicated high-level officials and major financial institutions, leading to criminal charges and regulatory scrutiny worldwide.  It highlighted the global risks posed by weak ethical leadership and insufficient oversight (</w:t>
      </w:r>
      <w:proofErr w:type="spellStart"/>
      <w:r w:rsidRPr="00CB6975">
        <w:rPr>
          <w:color w:val="10272D"/>
        </w:rPr>
        <w:t>DigitalDefynd</w:t>
      </w:r>
      <w:proofErr w:type="spellEnd"/>
      <w:r w:rsidRPr="00CB6975">
        <w:rPr>
          <w:color w:val="10272D"/>
        </w:rPr>
        <w:t>, 2025).</w:t>
      </w:r>
    </w:p>
    <w:p w14:paraId="57F70383" w14:textId="77777777" w:rsidR="00CB6975" w:rsidRPr="00CB6975" w:rsidRDefault="00CB6975" w:rsidP="00CB6975">
      <w:pPr>
        <w:spacing w:line="360" w:lineRule="auto"/>
        <w:jc w:val="both"/>
        <w:rPr>
          <w:color w:val="10272D"/>
        </w:rPr>
      </w:pPr>
    </w:p>
    <w:p w14:paraId="7303DB40" w14:textId="3083B930" w:rsidR="00CB6975" w:rsidRDefault="00CB6975" w:rsidP="00CB6975">
      <w:pPr>
        <w:spacing w:line="360" w:lineRule="auto"/>
        <w:jc w:val="both"/>
        <w:rPr>
          <w:color w:val="10272D"/>
        </w:rPr>
      </w:pPr>
      <w:r w:rsidRPr="00CB6975">
        <w:rPr>
          <w:color w:val="10272D"/>
        </w:rPr>
        <w:t xml:space="preserve">Other recent scandals include the </w:t>
      </w:r>
      <w:proofErr w:type="spellStart"/>
      <w:r w:rsidRPr="00CB6975">
        <w:rPr>
          <w:color w:val="10272D"/>
        </w:rPr>
        <w:t>Luckin</w:t>
      </w:r>
      <w:proofErr w:type="spellEnd"/>
      <w:r w:rsidRPr="00CB6975">
        <w:rPr>
          <w:color w:val="10272D"/>
        </w:rPr>
        <w:t xml:space="preserve"> Coffee fraud in 2020, where the Chinese coffee chain fabricated over $300 million in sales, and the Kobe Steel scandal in 2017, where the company admitted to falsifying quality data for metals supplied to major manufacturers.  Both cases resulted in plummeting share prices and loss of stakeholder confidence, emphasizing the importance of integrity </w:t>
      </w:r>
      <w:r w:rsidR="00A87F3B">
        <w:rPr>
          <w:color w:val="10272D"/>
        </w:rPr>
        <w:t>(</w:t>
      </w:r>
      <w:r w:rsidR="00A87F3B" w:rsidRPr="00A87F3B">
        <w:rPr>
          <w:color w:val="10272D"/>
        </w:rPr>
        <w:t>Costa</w:t>
      </w:r>
      <w:r w:rsidR="00A87F3B" w:rsidRPr="00CB6975">
        <w:rPr>
          <w:color w:val="10272D"/>
        </w:rPr>
        <w:t xml:space="preserve"> </w:t>
      </w:r>
      <w:r w:rsidR="00A87F3B">
        <w:rPr>
          <w:color w:val="10272D"/>
        </w:rPr>
        <w:t xml:space="preserve">et al., 2024) </w:t>
      </w:r>
      <w:r w:rsidRPr="00CB6975">
        <w:rPr>
          <w:color w:val="10272D"/>
        </w:rPr>
        <w:t>and transparency at the highest levels of leadership (</w:t>
      </w:r>
      <w:proofErr w:type="spellStart"/>
      <w:r w:rsidRPr="00CB6975">
        <w:rPr>
          <w:color w:val="10272D"/>
        </w:rPr>
        <w:t>DigitalDefynd</w:t>
      </w:r>
      <w:proofErr w:type="spellEnd"/>
      <w:r w:rsidRPr="00CB6975">
        <w:rPr>
          <w:color w:val="10272D"/>
        </w:rPr>
        <w:t>, 2024; IG, 2018).</w:t>
      </w:r>
    </w:p>
    <w:p w14:paraId="5335A8A3" w14:textId="77777777" w:rsidR="005A5D7F" w:rsidRPr="00CB6975" w:rsidRDefault="005A5D7F" w:rsidP="00CB6975">
      <w:pPr>
        <w:spacing w:line="360" w:lineRule="auto"/>
        <w:jc w:val="both"/>
        <w:rPr>
          <w:color w:val="10272D"/>
        </w:rPr>
      </w:pPr>
    </w:p>
    <w:p w14:paraId="6434B69F" w14:textId="545A15A7" w:rsidR="00CB6975" w:rsidRPr="00CB6975" w:rsidRDefault="00CB6975" w:rsidP="00CB6975">
      <w:pPr>
        <w:spacing w:line="360" w:lineRule="auto"/>
        <w:jc w:val="both"/>
        <w:rPr>
          <w:color w:val="10272D"/>
        </w:rPr>
      </w:pPr>
      <w:r w:rsidRPr="00CB6975">
        <w:rPr>
          <w:color w:val="10272D"/>
        </w:rPr>
        <w:t xml:space="preserve">These scandals, alongside others such as the Equifax data breach (2017), the McKinsey opioid crisis involvement (2021), and the Danske Bank money laundering case (2018), consistently reveal that leadership character is not merely a theoretical concern but a practical determinant of </w:t>
      </w:r>
      <w:r w:rsidR="007D685B">
        <w:rPr>
          <w:color w:val="10272D"/>
        </w:rPr>
        <w:t>organisation</w:t>
      </w:r>
      <w:r w:rsidRPr="00CB6975">
        <w:rPr>
          <w:color w:val="10272D"/>
        </w:rPr>
        <w:t xml:space="preserve">al outcomes.  When leaders prioritize short-term gains or personal interests over ethical standards and stakeholder well-being, the consequences can be catastrophic for employees, customers, and society at large (24/7 Wall St., 2019; </w:t>
      </w:r>
      <w:proofErr w:type="spellStart"/>
      <w:r w:rsidRPr="00CB6975">
        <w:rPr>
          <w:color w:val="10272D"/>
        </w:rPr>
        <w:t>DigitalDefynd</w:t>
      </w:r>
      <w:proofErr w:type="spellEnd"/>
      <w:r w:rsidRPr="00CB6975">
        <w:rPr>
          <w:color w:val="10272D"/>
        </w:rPr>
        <w:t>, 2024).</w:t>
      </w:r>
    </w:p>
    <w:p w14:paraId="586D4225" w14:textId="77777777" w:rsidR="00CB6975" w:rsidRPr="00CB6975" w:rsidRDefault="00CB6975" w:rsidP="00CB6975">
      <w:pPr>
        <w:spacing w:line="360" w:lineRule="auto"/>
        <w:jc w:val="both"/>
        <w:rPr>
          <w:color w:val="10272D"/>
        </w:rPr>
      </w:pPr>
    </w:p>
    <w:p w14:paraId="554EF02A" w14:textId="131E46FF" w:rsidR="00CB6975" w:rsidRPr="00CB6975" w:rsidRDefault="00CB6975" w:rsidP="00CB6975">
      <w:pPr>
        <w:spacing w:line="360" w:lineRule="auto"/>
        <w:jc w:val="both"/>
        <w:rPr>
          <w:color w:val="10272D"/>
        </w:rPr>
      </w:pPr>
      <w:r w:rsidRPr="00CB6975">
        <w:rPr>
          <w:color w:val="10272D"/>
        </w:rPr>
        <w:lastRenderedPageBreak/>
        <w:t xml:space="preserve">In summary, these real-world cases signify the urgent need for </w:t>
      </w:r>
      <w:r w:rsidR="007D685B">
        <w:rPr>
          <w:color w:val="10272D"/>
        </w:rPr>
        <w:t>organisation</w:t>
      </w:r>
      <w:r w:rsidRPr="00CB6975">
        <w:rPr>
          <w:color w:val="10272D"/>
        </w:rPr>
        <w:t xml:space="preserve">s to explore character-based leadership.  The repeated emergence of such scandals demonstrates that ethical lapses are not isolated incidents but systemic issues that require sustained attention to leadership development, corporate governance, and </w:t>
      </w:r>
      <w:r w:rsidR="007D685B">
        <w:rPr>
          <w:color w:val="10272D"/>
        </w:rPr>
        <w:t>organisation</w:t>
      </w:r>
      <w:r w:rsidRPr="00CB6975">
        <w:rPr>
          <w:color w:val="10272D"/>
        </w:rPr>
        <w:t>al culture.</w:t>
      </w:r>
    </w:p>
    <w:p w14:paraId="0380453A" w14:textId="77777777" w:rsidR="00CB6975" w:rsidRPr="00CB6975" w:rsidRDefault="00CB6975" w:rsidP="00CB6975">
      <w:pPr>
        <w:spacing w:line="360" w:lineRule="auto"/>
        <w:jc w:val="both"/>
        <w:rPr>
          <w:color w:val="10272D"/>
        </w:rPr>
      </w:pPr>
    </w:p>
    <w:p w14:paraId="3AAAEDDA" w14:textId="628EAB0C" w:rsidR="00676F18" w:rsidRPr="00D02219" w:rsidRDefault="005A5D7F" w:rsidP="00D02219">
      <w:pPr>
        <w:pStyle w:val="Heading3"/>
        <w:numPr>
          <w:ilvl w:val="0"/>
          <w:numId w:val="0"/>
        </w:numPr>
      </w:pPr>
      <w:bookmarkStart w:id="10" w:name="_Toc199536800"/>
      <w:r w:rsidRPr="00D02219">
        <w:t xml:space="preserve">1.1.2 </w:t>
      </w:r>
      <w:r w:rsidR="00676F18" w:rsidRPr="00D02219">
        <w:t xml:space="preserve">Surging </w:t>
      </w:r>
      <w:r w:rsidR="00976A59" w:rsidRPr="00D02219">
        <w:t>S</w:t>
      </w:r>
      <w:r w:rsidR="00676F18" w:rsidRPr="00D02219">
        <w:t xml:space="preserve">taff </w:t>
      </w:r>
      <w:r w:rsidR="00976A59" w:rsidRPr="00D02219">
        <w:t>T</w:t>
      </w:r>
      <w:r w:rsidR="00CB6975" w:rsidRPr="00D02219">
        <w:t xml:space="preserve">urnover </w:t>
      </w:r>
      <w:r w:rsidR="00976A59" w:rsidRPr="00D02219">
        <w:t>R</w:t>
      </w:r>
      <w:r w:rsidR="00CB6975" w:rsidRPr="00D02219">
        <w:t>ate</w:t>
      </w:r>
      <w:r w:rsidR="00211ADD" w:rsidRPr="00D02219">
        <w:t>. Heading 3</w:t>
      </w:r>
      <w:bookmarkEnd w:id="10"/>
    </w:p>
    <w:p w14:paraId="1D22F56F" w14:textId="44DCC09C" w:rsidR="00CB6975" w:rsidRPr="005637DA" w:rsidRDefault="00CB6975" w:rsidP="005A5D7F">
      <w:pPr>
        <w:spacing w:line="360" w:lineRule="auto"/>
        <w:jc w:val="both"/>
        <w:rPr>
          <w:sz w:val="22"/>
          <w:szCs w:val="22"/>
        </w:rPr>
      </w:pPr>
      <w:bookmarkStart w:id="11" w:name="OLE_LINK39"/>
      <w:bookmarkStart w:id="12" w:name="OLE_LINK36"/>
      <w:r w:rsidRPr="005637DA">
        <w:rPr>
          <w:color w:val="10272D"/>
        </w:rPr>
        <w:t xml:space="preserve">Simultaneously, </w:t>
      </w:r>
      <w:r w:rsidR="007D685B">
        <w:rPr>
          <w:color w:val="10272D"/>
        </w:rPr>
        <w:t>organisation</w:t>
      </w:r>
      <w:r w:rsidRPr="005637DA">
        <w:rPr>
          <w:color w:val="10272D"/>
        </w:rPr>
        <w:t>s worldwide are grappling with persistently high staff turnover rates</w:t>
      </w:r>
      <w:r w:rsidR="005637DA" w:rsidRPr="005637DA">
        <w:rPr>
          <w:color w:val="10272D"/>
        </w:rPr>
        <w:t xml:space="preserve"> which has </w:t>
      </w:r>
      <w:r w:rsidR="005637DA" w:rsidRPr="005637DA">
        <w:rPr>
          <w:sz w:val="22"/>
          <w:szCs w:val="22"/>
        </w:rPr>
        <w:t>real costing impact. According to Work Institute’s 2017 Retention Report, staff turnover can cost 33 percent of employee’s annual salary for employers (Work Institute, 2017).  In 2022, the costs of turnover to employers exceeded $700 billion US dollars which doubled since 2009 (Work Institute, 2022).  In Hong Kong, the  staff turnover rate is running at 19.5% in 2019 (HKIHRM, 2019).</w:t>
      </w:r>
      <w:r w:rsidR="005637DA">
        <w:rPr>
          <w:sz w:val="22"/>
          <w:szCs w:val="22"/>
        </w:rPr>
        <w:t xml:space="preserve">  In fact, this staff </w:t>
      </w:r>
      <w:r w:rsidR="005637DA">
        <w:rPr>
          <w:color w:val="10272D"/>
        </w:rPr>
        <w:t>attrition</w:t>
      </w:r>
      <w:r w:rsidRPr="00CB6975">
        <w:rPr>
          <w:color w:val="10272D"/>
        </w:rPr>
        <w:t xml:space="preserve"> challenge </w:t>
      </w:r>
      <w:r w:rsidR="005637DA">
        <w:rPr>
          <w:color w:val="10272D"/>
        </w:rPr>
        <w:t xml:space="preserve">is </w:t>
      </w:r>
      <w:r w:rsidRPr="00CB6975">
        <w:rPr>
          <w:color w:val="10272D"/>
        </w:rPr>
        <w:t xml:space="preserve">consistently linked to the quality of leadership and communication within companies.  Research and industry reports reinforce the adage that “people leave managers, not companies,” identifying poor leadership as a primary driver of employee disengagement and attrition (Strategy People Culture, 2024; Gallup, 2015).  Gallup’s State of the American Manager report, which analysed data from over one million U.S. workers, concluded that the number one reason people quit their jobs is a bad boss or immediate supervisor, with managers accounting for at least 70% of the variance in employee engagement scores (Gallup, 2015).  Employees who feel undervalued, unsupported, or misaligned with their leaders’ values are more likely to seek opportunities elsewhere, while </w:t>
      </w:r>
      <w:r w:rsidR="007D685B">
        <w:rPr>
          <w:color w:val="10272D"/>
        </w:rPr>
        <w:t>organisation</w:t>
      </w:r>
      <w:r w:rsidRPr="00CB6975">
        <w:rPr>
          <w:color w:val="10272D"/>
        </w:rPr>
        <w:t>s that invest in leadership development and foster environments of trust and support experience significant reductions in turnover and improvements in productivity (Lencioni, 2002; Horton International, 2024; Hyacinth, 2017).</w:t>
      </w:r>
    </w:p>
    <w:p w14:paraId="303D4418" w14:textId="77777777" w:rsidR="00CB6975" w:rsidRPr="00CB6975" w:rsidRDefault="00CB6975" w:rsidP="00CB6975">
      <w:pPr>
        <w:spacing w:line="360" w:lineRule="auto"/>
        <w:jc w:val="both"/>
        <w:rPr>
          <w:color w:val="10272D"/>
        </w:rPr>
      </w:pPr>
    </w:p>
    <w:bookmarkEnd w:id="11"/>
    <w:p w14:paraId="612E688E" w14:textId="2231EE30" w:rsidR="00CB6975" w:rsidRDefault="00CB6975" w:rsidP="00CB6975">
      <w:pPr>
        <w:spacing w:line="360" w:lineRule="auto"/>
        <w:jc w:val="both"/>
        <w:rPr>
          <w:color w:val="10272D"/>
        </w:rPr>
      </w:pPr>
      <w:r w:rsidRPr="00CB6975">
        <w:rPr>
          <w:color w:val="10272D"/>
        </w:rPr>
        <w:t xml:space="preserve">Despite this, there is limited research detailing the specific character strengths in managers that either drive employees away or encourage them to stay, especially in the Asian context.  Many leaders focus solely on delivering business results, often neglecting staff engagement </w:t>
      </w:r>
      <w:r w:rsidRPr="00CB6975">
        <w:rPr>
          <w:color w:val="10272D"/>
        </w:rPr>
        <w:lastRenderedPageBreak/>
        <w:t xml:space="preserve">and well-being.  While these practices may yield short-term gains, their negative consequences-such as increased turnover, diminished morale, and loss of </w:t>
      </w:r>
      <w:r w:rsidR="007D685B">
        <w:rPr>
          <w:color w:val="10272D"/>
        </w:rPr>
        <w:t>organisation</w:t>
      </w:r>
      <w:r w:rsidRPr="00CB6975">
        <w:rPr>
          <w:color w:val="10272D"/>
        </w:rPr>
        <w:t>al knowledge-often only become apparent over time (Gallup, 2025; People Management, 2024).</w:t>
      </w:r>
    </w:p>
    <w:p w14:paraId="153DA03C" w14:textId="77777777" w:rsidR="00CB6975" w:rsidRPr="00CB6975" w:rsidRDefault="00CB6975" w:rsidP="00CB6975">
      <w:pPr>
        <w:spacing w:line="360" w:lineRule="auto"/>
        <w:jc w:val="both"/>
        <w:rPr>
          <w:color w:val="10272D"/>
        </w:rPr>
      </w:pPr>
    </w:p>
    <w:p w14:paraId="4C6E097E" w14:textId="72E9EB9B" w:rsidR="00CB6975" w:rsidRDefault="00CB6975" w:rsidP="00CB6975">
      <w:pPr>
        <w:spacing w:line="360" w:lineRule="auto"/>
        <w:jc w:val="both"/>
        <w:rPr>
          <w:color w:val="10272D"/>
        </w:rPr>
      </w:pPr>
      <w:r w:rsidRPr="00CB6975">
        <w:rPr>
          <w:color w:val="10272D"/>
        </w:rPr>
        <w:t xml:space="preserve">Moreover, recent studies reveal that a significant proportion of employee turnover is preventable.  Gallup found that 42% of employees who left their </w:t>
      </w:r>
      <w:r w:rsidR="007D685B">
        <w:rPr>
          <w:color w:val="10272D"/>
        </w:rPr>
        <w:t>organisation</w:t>
      </w:r>
      <w:r w:rsidRPr="00CB6975">
        <w:rPr>
          <w:color w:val="10272D"/>
        </w:rPr>
        <w:t xml:space="preserve">s in the past year believed their manager or </w:t>
      </w:r>
      <w:r w:rsidR="007D685B">
        <w:rPr>
          <w:color w:val="10272D"/>
        </w:rPr>
        <w:t>organisation</w:t>
      </w:r>
      <w:r w:rsidRPr="00CB6975">
        <w:rPr>
          <w:color w:val="10272D"/>
        </w:rPr>
        <w:t xml:space="preserve"> could have done something to prevent their departure (Gallup, 2025).  However, only a third of former employees reported having a conversation with their manager about leaving before they quit (People Management, 2024).  These findings underscore the importance of proactive leadership, regular employee engagement, and open communication in retention strategies.</w:t>
      </w:r>
    </w:p>
    <w:p w14:paraId="07E9E5FD" w14:textId="77777777" w:rsidR="00CB6975" w:rsidRPr="00CB6975" w:rsidRDefault="00CB6975" w:rsidP="00CB6975">
      <w:pPr>
        <w:spacing w:line="360" w:lineRule="auto"/>
        <w:jc w:val="both"/>
        <w:rPr>
          <w:color w:val="10272D"/>
        </w:rPr>
      </w:pPr>
    </w:p>
    <w:bookmarkEnd w:id="12"/>
    <w:p w14:paraId="1321CAF2" w14:textId="065D68ED" w:rsidR="00CB6975" w:rsidRDefault="00CB6975" w:rsidP="00CB6975">
      <w:pPr>
        <w:spacing w:line="360" w:lineRule="auto"/>
        <w:jc w:val="both"/>
        <w:rPr>
          <w:color w:val="10272D"/>
        </w:rPr>
      </w:pPr>
      <w:r w:rsidRPr="00CB6975">
        <w:rPr>
          <w:color w:val="10272D"/>
        </w:rPr>
        <w:t>In summary, while various factors contribute to employee turnover—including stress, lack of career growth, poor compensation, and toxic work environments—leadership quality remains a decisive factor.  However, the related study of leadership character and quality is limited.</w:t>
      </w:r>
    </w:p>
    <w:p w14:paraId="32BD2EA8" w14:textId="77777777" w:rsidR="00CB6975" w:rsidRPr="00CB6975" w:rsidRDefault="00CB6975" w:rsidP="00CB6975">
      <w:pPr>
        <w:spacing w:line="360" w:lineRule="auto"/>
        <w:jc w:val="both"/>
        <w:rPr>
          <w:color w:val="10272D"/>
        </w:rPr>
      </w:pPr>
    </w:p>
    <w:p w14:paraId="4390E141" w14:textId="2B9EAAC6" w:rsidR="00676F18" w:rsidRPr="005A5D7F" w:rsidRDefault="00CB6975" w:rsidP="00CD53AB">
      <w:pPr>
        <w:pStyle w:val="Heading3"/>
        <w:numPr>
          <w:ilvl w:val="2"/>
          <w:numId w:val="13"/>
        </w:numPr>
      </w:pPr>
      <w:bookmarkStart w:id="13" w:name="_Toc199536801"/>
      <w:bookmarkEnd w:id="9"/>
      <w:r w:rsidRPr="005A5D7F">
        <w:t xml:space="preserve">Collapse of </w:t>
      </w:r>
      <w:r w:rsidR="00976A59" w:rsidRPr="005A5D7F">
        <w:t>E</w:t>
      </w:r>
      <w:r w:rsidRPr="005A5D7F">
        <w:t xml:space="preserve">xisting </w:t>
      </w:r>
      <w:r w:rsidR="00976A59" w:rsidRPr="005A5D7F">
        <w:t>B</w:t>
      </w:r>
      <w:r w:rsidRPr="005A5D7F">
        <w:t xml:space="preserve">usiness </w:t>
      </w:r>
      <w:r w:rsidR="00976A59" w:rsidRPr="005A5D7F">
        <w:t>M</w:t>
      </w:r>
      <w:r w:rsidRPr="005A5D7F">
        <w:t>odel</w:t>
      </w:r>
      <w:bookmarkEnd w:id="13"/>
    </w:p>
    <w:p w14:paraId="303D89B6" w14:textId="5CA65F8C" w:rsidR="00CB6975" w:rsidRPr="00CB6975" w:rsidRDefault="00CB6975" w:rsidP="00CB6975">
      <w:pPr>
        <w:spacing w:line="360" w:lineRule="auto"/>
        <w:jc w:val="both"/>
        <w:rPr>
          <w:color w:val="10272D"/>
        </w:rPr>
      </w:pPr>
      <w:bookmarkStart w:id="14" w:name="OLE_LINK37"/>
      <w:r w:rsidRPr="00CB6975">
        <w:rPr>
          <w:color w:val="10272D"/>
        </w:rPr>
        <w:t xml:space="preserve">These issues are compounded by the collapse of traditional business models over the past half-century.  Historically, companies have prioritised profit maximization and shareholder interests, often at the expense of employee well-being and broader stakeholder </w:t>
      </w:r>
      <w:r w:rsidRPr="00153E1C">
        <w:rPr>
          <w:color w:val="000000" w:themeColor="text1"/>
        </w:rPr>
        <w:t>considerations (</w:t>
      </w:r>
      <w:r w:rsidR="00153E1C" w:rsidRPr="00153E1C">
        <w:rPr>
          <w:color w:val="000000" w:themeColor="text1"/>
          <w:shd w:val="clear" w:color="auto" w:fill="FFFFFF"/>
        </w:rPr>
        <w:t>Crossan,</w:t>
      </w:r>
      <w:r w:rsidR="00153E1C">
        <w:rPr>
          <w:color w:val="000000" w:themeColor="text1"/>
          <w:shd w:val="clear" w:color="auto" w:fill="FFFFFF"/>
        </w:rPr>
        <w:t xml:space="preserve"> </w:t>
      </w:r>
      <w:r w:rsidR="00153E1C" w:rsidRPr="00153E1C">
        <w:rPr>
          <w:color w:val="000000" w:themeColor="text1"/>
          <w:shd w:val="clear" w:color="auto" w:fill="FFFFFF"/>
        </w:rPr>
        <w:t xml:space="preserve">Furlong, &amp; Austin, </w:t>
      </w:r>
      <w:r w:rsidRPr="00153E1C">
        <w:rPr>
          <w:color w:val="000000" w:themeColor="text1"/>
        </w:rPr>
        <w:t>2022</w:t>
      </w:r>
      <w:r w:rsidR="00936B89">
        <w:rPr>
          <w:color w:val="000000" w:themeColor="text1"/>
        </w:rPr>
        <w:t xml:space="preserve">, Pani, </w:t>
      </w:r>
      <w:r w:rsidR="00936B89" w:rsidRPr="00936B89">
        <w:rPr>
          <w:color w:val="000000" w:themeColor="text1"/>
        </w:rPr>
        <w:t>202</w:t>
      </w:r>
      <w:r w:rsidR="00936B89">
        <w:rPr>
          <w:color w:val="000000" w:themeColor="text1"/>
        </w:rPr>
        <w:t>5</w:t>
      </w:r>
      <w:r w:rsidR="00936B89" w:rsidRPr="00936B89">
        <w:rPr>
          <w:color w:val="000000" w:themeColor="text1"/>
        </w:rPr>
        <w:t>). Innovative Synergies: Business, Agriculture, Technology and Resource Management for Sustainable Development (1st ed.). Routledge. https://doi.org/10.4324/9781003650041</w:t>
      </w:r>
      <w:r w:rsidRPr="00153E1C">
        <w:rPr>
          <w:color w:val="000000" w:themeColor="text1"/>
        </w:rPr>
        <w:t xml:space="preserve">).  </w:t>
      </w:r>
      <w:r w:rsidRPr="00CB6975">
        <w:rPr>
          <w:color w:val="10272D"/>
        </w:rPr>
        <w:t>This profit-centric focus has led to the neglect of staff engagement and holistic well-being, resulting in workplace tension and disengagement (Baker, 2015).</w:t>
      </w:r>
    </w:p>
    <w:p w14:paraId="7002CD9D" w14:textId="5F5D5A94" w:rsidR="00CB6975" w:rsidRDefault="00CB6975" w:rsidP="00CB6975">
      <w:pPr>
        <w:spacing w:line="360" w:lineRule="auto"/>
        <w:jc w:val="both"/>
        <w:rPr>
          <w:color w:val="10272D"/>
        </w:rPr>
      </w:pPr>
      <w:r w:rsidRPr="00CB6975">
        <w:rPr>
          <w:color w:val="10272D"/>
        </w:rPr>
        <w:lastRenderedPageBreak/>
        <w:t xml:space="preserve">The consequences of this approach have become increasingly apparent through a series of high-profile corporate failures.  The moral and financial collapse of </w:t>
      </w:r>
      <w:r w:rsidR="007D685B">
        <w:rPr>
          <w:color w:val="10272D"/>
        </w:rPr>
        <w:t>organisation</w:t>
      </w:r>
      <w:r w:rsidRPr="00CB6975">
        <w:rPr>
          <w:color w:val="10272D"/>
        </w:rPr>
        <w:t>s such as Andersen, Dynegy, Enron, Merck, Tyco, WorldCom, and MCI in the early 2000s</w:t>
      </w:r>
      <w:r w:rsidR="00A47E40">
        <w:rPr>
          <w:color w:val="10272D"/>
        </w:rPr>
        <w:t xml:space="preserve"> (</w:t>
      </w:r>
      <w:r w:rsidR="00A47E40" w:rsidRPr="006141FF">
        <w:rPr>
          <w:color w:val="222222"/>
          <w:shd w:val="clear" w:color="auto" w:fill="FFFFFF"/>
        </w:rPr>
        <w:t>Khang,</w:t>
      </w:r>
      <w:r w:rsidR="00A47E40">
        <w:rPr>
          <w:color w:val="222222"/>
          <w:shd w:val="clear" w:color="auto" w:fill="FFFFFF"/>
        </w:rPr>
        <w:t xml:space="preserve"> </w:t>
      </w:r>
      <w:r w:rsidR="00A47E40" w:rsidRPr="006141FF">
        <w:rPr>
          <w:color w:val="222222"/>
          <w:shd w:val="clear" w:color="auto" w:fill="FFFFFF"/>
        </w:rPr>
        <w:t>2024</w:t>
      </w:r>
      <w:r w:rsidR="00A47E40">
        <w:rPr>
          <w:color w:val="222222"/>
          <w:shd w:val="clear" w:color="auto" w:fill="FFFFFF"/>
        </w:rPr>
        <w:t>)</w:t>
      </w:r>
      <w:r w:rsidRPr="00CB6975">
        <w:rPr>
          <w:color w:val="10272D"/>
        </w:rPr>
        <w:t xml:space="preserve"> served as stark reminders of the dangers inherent in models driven solely by profit and short-term shareholder value (Wright, 2006; Manz et al., 2008).  These scandals did not just result in financial losses and reputational damage, they also led to widespread job losses, eroded employee trust, and undermined the social contract between business and society.</w:t>
      </w:r>
    </w:p>
    <w:p w14:paraId="28952CFC" w14:textId="77777777" w:rsidR="00CB6975" w:rsidRPr="00CB6975" w:rsidRDefault="00CB6975" w:rsidP="00CB6975">
      <w:pPr>
        <w:spacing w:line="360" w:lineRule="auto"/>
        <w:jc w:val="both"/>
        <w:rPr>
          <w:color w:val="10272D"/>
        </w:rPr>
      </w:pPr>
    </w:p>
    <w:p w14:paraId="3696F6DF" w14:textId="6CD3BFB3" w:rsidR="00CB6975" w:rsidRDefault="00CB6975" w:rsidP="00CB6975">
      <w:pPr>
        <w:spacing w:line="360" w:lineRule="auto"/>
        <w:jc w:val="both"/>
        <w:rPr>
          <w:color w:val="10272D"/>
        </w:rPr>
      </w:pPr>
      <w:r w:rsidRPr="00CB6975">
        <w:rPr>
          <w:color w:val="10272D"/>
        </w:rPr>
        <w:t xml:space="preserve">In the aftermath of these collapses, there has been a renewed interest within the business community and popular press in the importance of individual character strengths and </w:t>
      </w:r>
      <w:r w:rsidR="007D685B">
        <w:rPr>
          <w:color w:val="10272D"/>
        </w:rPr>
        <w:t>organisation</w:t>
      </w:r>
      <w:r w:rsidRPr="00CB6975">
        <w:rPr>
          <w:color w:val="10272D"/>
        </w:rPr>
        <w:t xml:space="preserve">al virtues as determinants of both personal and </w:t>
      </w:r>
      <w:r w:rsidR="007D685B">
        <w:rPr>
          <w:color w:val="10272D"/>
        </w:rPr>
        <w:t>organisation</w:t>
      </w:r>
      <w:r w:rsidRPr="00CB6975">
        <w:rPr>
          <w:color w:val="10272D"/>
        </w:rPr>
        <w:t xml:space="preserve">al success (Wright, 2006; Manz et al., 2008).  This shift recognizes that sustainable performance is closely linked to ethical leadership, a focus on stakeholder well-being, and the cultivation of positive </w:t>
      </w:r>
      <w:r w:rsidR="007D685B">
        <w:rPr>
          <w:color w:val="10272D"/>
        </w:rPr>
        <w:t>organisation</w:t>
      </w:r>
      <w:r w:rsidRPr="00CB6975">
        <w:rPr>
          <w:color w:val="10272D"/>
        </w:rPr>
        <w:t>al cultures.</w:t>
      </w:r>
    </w:p>
    <w:p w14:paraId="4F743EA6" w14:textId="77777777" w:rsidR="00CB6975" w:rsidRPr="00CB6975" w:rsidRDefault="00CB6975" w:rsidP="00CB6975">
      <w:pPr>
        <w:spacing w:line="360" w:lineRule="auto"/>
        <w:jc w:val="both"/>
        <w:rPr>
          <w:color w:val="10272D"/>
        </w:rPr>
      </w:pPr>
    </w:p>
    <w:p w14:paraId="5889A5FF" w14:textId="24C5196A" w:rsidR="00CB6975" w:rsidRDefault="00CB6975" w:rsidP="00CB6975">
      <w:pPr>
        <w:spacing w:line="360" w:lineRule="auto"/>
        <w:jc w:val="both"/>
        <w:rPr>
          <w:color w:val="10272D"/>
        </w:rPr>
      </w:pPr>
      <w:r w:rsidRPr="00CB6975">
        <w:rPr>
          <w:color w:val="10272D"/>
        </w:rPr>
        <w:t xml:space="preserve">Furthermore, with the rise of stakeholder capitalism and growing demands for corporate social responsibility, </w:t>
      </w:r>
      <w:r w:rsidR="007D685B">
        <w:rPr>
          <w:color w:val="10272D"/>
        </w:rPr>
        <w:t>organisation</w:t>
      </w:r>
      <w:r w:rsidRPr="00CB6975">
        <w:rPr>
          <w:color w:val="10272D"/>
        </w:rPr>
        <w:t xml:space="preserve">s are increasingly expected to balance profit-making with social and environmental stewardship.  This transformation is evident in the adoption of alternative business models-such as benefit corporations (B Crop), social enterprises, and companies committed to environmental, social, and governance (ESG) principles-that seek to create value for a broader range of stakeholders, including employees, communities, and the environment </w:t>
      </w:r>
      <w:r w:rsidR="00153E1C" w:rsidRPr="00153E1C">
        <w:rPr>
          <w:color w:val="000000" w:themeColor="text1"/>
        </w:rPr>
        <w:t>(</w:t>
      </w:r>
      <w:r w:rsidR="00153E1C" w:rsidRPr="00153E1C">
        <w:rPr>
          <w:color w:val="000000" w:themeColor="text1"/>
          <w:shd w:val="clear" w:color="auto" w:fill="FFFFFF"/>
        </w:rPr>
        <w:t>Crossan,</w:t>
      </w:r>
      <w:r w:rsidR="00153E1C">
        <w:rPr>
          <w:color w:val="000000" w:themeColor="text1"/>
          <w:shd w:val="clear" w:color="auto" w:fill="FFFFFF"/>
        </w:rPr>
        <w:t xml:space="preserve"> </w:t>
      </w:r>
      <w:r w:rsidR="00153E1C" w:rsidRPr="00153E1C">
        <w:rPr>
          <w:color w:val="000000" w:themeColor="text1"/>
          <w:shd w:val="clear" w:color="auto" w:fill="FFFFFF"/>
        </w:rPr>
        <w:t xml:space="preserve">Furlong, &amp; Austin, </w:t>
      </w:r>
      <w:r w:rsidR="00153E1C" w:rsidRPr="00153E1C">
        <w:rPr>
          <w:color w:val="000000" w:themeColor="text1"/>
        </w:rPr>
        <w:t>2022</w:t>
      </w:r>
      <w:r w:rsidRPr="00CB6975">
        <w:rPr>
          <w:color w:val="10272D"/>
        </w:rPr>
        <w:t>).</w:t>
      </w:r>
    </w:p>
    <w:p w14:paraId="08D20D15" w14:textId="77777777" w:rsidR="00CB6975" w:rsidRPr="00CB6975" w:rsidRDefault="00CB6975" w:rsidP="00CB6975">
      <w:pPr>
        <w:spacing w:line="360" w:lineRule="auto"/>
        <w:jc w:val="both"/>
        <w:rPr>
          <w:color w:val="10272D"/>
        </w:rPr>
      </w:pPr>
    </w:p>
    <w:p w14:paraId="6606A9D2" w14:textId="32FC4EB3" w:rsidR="00676F18" w:rsidRDefault="00CB6975" w:rsidP="00CB6975">
      <w:pPr>
        <w:spacing w:line="360" w:lineRule="auto"/>
        <w:jc w:val="both"/>
        <w:rPr>
          <w:color w:val="10272D"/>
        </w:rPr>
      </w:pPr>
      <w:r w:rsidRPr="00CB6975">
        <w:rPr>
          <w:color w:val="10272D"/>
        </w:rPr>
        <w:t xml:space="preserve">In summary, the collapse of traditional, profit-driven business models has highlighted the need for a more balanced and ethical approach to business. </w:t>
      </w:r>
      <w:r w:rsidR="007D685B">
        <w:rPr>
          <w:color w:val="10272D"/>
        </w:rPr>
        <w:t>Organisation</w:t>
      </w:r>
      <w:r w:rsidRPr="00CB6975">
        <w:rPr>
          <w:color w:val="10272D"/>
        </w:rPr>
        <w:t>s needs leaders who can bring long-term success, foster employee well-being, and maintain public trust.</w:t>
      </w:r>
    </w:p>
    <w:p w14:paraId="094C871A" w14:textId="77777777" w:rsidR="00BD5AC6" w:rsidRPr="00CB6975" w:rsidRDefault="00BD5AC6" w:rsidP="00CB6975">
      <w:pPr>
        <w:spacing w:line="360" w:lineRule="auto"/>
        <w:jc w:val="both"/>
        <w:rPr>
          <w:color w:val="10272D"/>
        </w:rPr>
      </w:pPr>
    </w:p>
    <w:p w14:paraId="5153BB72" w14:textId="246705EA" w:rsidR="00CB6975" w:rsidRPr="00FB7510" w:rsidRDefault="00676F18" w:rsidP="00CD53AB">
      <w:pPr>
        <w:pStyle w:val="Heading3"/>
        <w:numPr>
          <w:ilvl w:val="2"/>
          <w:numId w:val="13"/>
        </w:numPr>
        <w:spacing w:line="360" w:lineRule="auto"/>
        <w:rPr>
          <w:bCs w:val="0"/>
        </w:rPr>
      </w:pPr>
      <w:bookmarkStart w:id="15" w:name="_Toc199536802"/>
      <w:bookmarkEnd w:id="14"/>
      <w:r w:rsidRPr="00FB7510">
        <w:rPr>
          <w:bCs w:val="0"/>
        </w:rPr>
        <w:lastRenderedPageBreak/>
        <w:t xml:space="preserve">Demand for </w:t>
      </w:r>
      <w:r w:rsidR="00976A59" w:rsidRPr="00FB7510">
        <w:rPr>
          <w:bCs w:val="0"/>
        </w:rPr>
        <w:t>A</w:t>
      </w:r>
      <w:r w:rsidR="00CB6975" w:rsidRPr="00FB7510">
        <w:rPr>
          <w:bCs w:val="0"/>
        </w:rPr>
        <w:t xml:space="preserve">lternative </w:t>
      </w:r>
      <w:r w:rsidR="00976A59" w:rsidRPr="00FB7510">
        <w:rPr>
          <w:bCs w:val="0"/>
        </w:rPr>
        <w:t>B</w:t>
      </w:r>
      <w:r w:rsidR="00CB6975" w:rsidRPr="00FB7510">
        <w:rPr>
          <w:bCs w:val="0"/>
        </w:rPr>
        <w:t xml:space="preserve">usiness </w:t>
      </w:r>
      <w:r w:rsidR="00976A59" w:rsidRPr="00FB7510">
        <w:rPr>
          <w:bCs w:val="0"/>
        </w:rPr>
        <w:t>M</w:t>
      </w:r>
      <w:r w:rsidR="00CB6975" w:rsidRPr="00FB7510">
        <w:rPr>
          <w:bCs w:val="0"/>
        </w:rPr>
        <w:t>odels</w:t>
      </w:r>
      <w:bookmarkEnd w:id="15"/>
    </w:p>
    <w:p w14:paraId="144AE261" w14:textId="3298979C" w:rsidR="00CB6975" w:rsidRDefault="00CB6975" w:rsidP="00CB6975">
      <w:pPr>
        <w:spacing w:line="360" w:lineRule="auto"/>
        <w:jc w:val="both"/>
        <w:rPr>
          <w:color w:val="10272D"/>
        </w:rPr>
      </w:pPr>
      <w:bookmarkStart w:id="16" w:name="OLE_LINK38"/>
      <w:r w:rsidRPr="00CB6975">
        <w:rPr>
          <w:color w:val="10272D"/>
        </w:rPr>
        <w:t>With rising concerns about business sustainability, employee engagement, and wellbeing, there is growing recognition that alternative business models are needed-models that move beyond transactional, profit-maximization paradigms (</w:t>
      </w:r>
      <w:r w:rsidR="000F3787" w:rsidRPr="000F3787">
        <w:rPr>
          <w:color w:val="10272D"/>
        </w:rPr>
        <w:t>Crossan</w:t>
      </w:r>
      <w:r w:rsidR="000F3787">
        <w:rPr>
          <w:color w:val="10272D"/>
        </w:rPr>
        <w:t xml:space="preserve"> et al., 2017</w:t>
      </w:r>
      <w:r w:rsidRPr="00CB6975">
        <w:rPr>
          <w:color w:val="10272D"/>
        </w:rPr>
        <w:t>;</w:t>
      </w:r>
      <w:r w:rsidR="00E6278A">
        <w:rPr>
          <w:color w:val="10272D"/>
        </w:rPr>
        <w:t xml:space="preserve"> Fleming</w:t>
      </w:r>
      <w:r w:rsidRPr="00CB6975">
        <w:rPr>
          <w:color w:val="10272D"/>
        </w:rPr>
        <w:t xml:space="preserve">, 2024).  Sustainable </w:t>
      </w:r>
      <w:r w:rsidR="007D685B">
        <w:rPr>
          <w:color w:val="10272D"/>
        </w:rPr>
        <w:t>organisation</w:t>
      </w:r>
      <w:r w:rsidRPr="00CB6975">
        <w:rPr>
          <w:color w:val="10272D"/>
        </w:rPr>
        <w:t xml:space="preserve">s are increasingly integrating staff wellness initiatives with their core business strategies, recognizing that employee well-being is inseparable from long-term corporate success.  Companies such as Patagonia and Salesforce exemplify how integrating wellness, and sustainability can drive both employee satisfaction and </w:t>
      </w:r>
      <w:r w:rsidR="007D685B">
        <w:rPr>
          <w:color w:val="10272D"/>
        </w:rPr>
        <w:t>organisation</w:t>
      </w:r>
      <w:r w:rsidRPr="00CB6975">
        <w:rPr>
          <w:color w:val="10272D"/>
        </w:rPr>
        <w:t xml:space="preserve">al performance (Sinek, 2017).  This shift is driven not only by long-neglected </w:t>
      </w:r>
      <w:r w:rsidR="007D685B">
        <w:rPr>
          <w:color w:val="10272D"/>
        </w:rPr>
        <w:t>organisation</w:t>
      </w:r>
      <w:r w:rsidRPr="00CB6975">
        <w:rPr>
          <w:color w:val="10272D"/>
        </w:rPr>
        <w:t>al internal needs but also by pressing social and environmental challenges, changes in new technologies, and growing wealth inequality.  These factors pose significant risks to the stability of our society and the business environment (</w:t>
      </w:r>
      <w:r w:rsidR="0080085F" w:rsidRPr="0080085F">
        <w:rPr>
          <w:color w:val="222222"/>
          <w:shd w:val="clear" w:color="auto" w:fill="FFFFFF"/>
        </w:rPr>
        <w:t>Drake</w:t>
      </w:r>
      <w:r w:rsidR="0080085F">
        <w:rPr>
          <w:color w:val="333333"/>
          <w:shd w:val="clear" w:color="auto" w:fill="FFFFFF"/>
        </w:rPr>
        <w:t>, 2022</w:t>
      </w:r>
      <w:r w:rsidRPr="00CB6975">
        <w:rPr>
          <w:color w:val="10272D"/>
        </w:rPr>
        <w:t xml:space="preserve">).  </w:t>
      </w:r>
      <w:bookmarkStart w:id="17" w:name="OLE_LINK69"/>
      <w:r w:rsidRPr="00CB6975">
        <w:rPr>
          <w:color w:val="10272D"/>
        </w:rPr>
        <w:t xml:space="preserve">The rapid development of artificial intelligence (AI), as well as economic uncertainties triggered by recent trade tariffs and shift in environmental </w:t>
      </w:r>
      <w:r w:rsidRPr="006121EF">
        <w:rPr>
          <w:color w:val="10272D"/>
        </w:rPr>
        <w:t>policies, further amplifies both the complexity and the opportunities for business model innovation</w:t>
      </w:r>
      <w:r w:rsidR="006121EF" w:rsidRPr="006121EF">
        <w:rPr>
          <w:color w:val="222222"/>
          <w:shd w:val="clear" w:color="auto" w:fill="FFFFFF"/>
        </w:rPr>
        <w:t xml:space="preserve"> (</w:t>
      </w:r>
      <w:proofErr w:type="spellStart"/>
      <w:r w:rsidR="006121EF" w:rsidRPr="006121EF">
        <w:rPr>
          <w:color w:val="222222"/>
          <w:shd w:val="clear" w:color="auto" w:fill="FFFFFF"/>
        </w:rPr>
        <w:t>Jorzik</w:t>
      </w:r>
      <w:proofErr w:type="spellEnd"/>
      <w:r w:rsidR="006121EF" w:rsidRPr="006121EF">
        <w:rPr>
          <w:color w:val="222222"/>
          <w:shd w:val="clear" w:color="auto" w:fill="FFFFFF"/>
        </w:rPr>
        <w:t xml:space="preserve"> et al., 2024)</w:t>
      </w:r>
      <w:r w:rsidR="006121EF" w:rsidRPr="006121EF">
        <w:rPr>
          <w:color w:val="10272D"/>
        </w:rPr>
        <w:t>.</w:t>
      </w:r>
      <w:r w:rsidRPr="00CB6975">
        <w:rPr>
          <w:color w:val="10272D"/>
        </w:rPr>
        <w:t xml:space="preserve">  In this context, stakeholders often hold divergent values and priorities, making collective understanding and cross-sector collaboration essential for transformative and positive change </w:t>
      </w:r>
      <w:bookmarkEnd w:id="17"/>
      <w:r w:rsidRPr="00CB6975">
        <w:rPr>
          <w:color w:val="10272D"/>
        </w:rPr>
        <w:t xml:space="preserve">(Steidle, 2021; </w:t>
      </w:r>
      <w:r w:rsidR="006121EF" w:rsidRPr="006121EF">
        <w:rPr>
          <w:color w:val="10272D"/>
        </w:rPr>
        <w:t>Babina</w:t>
      </w:r>
      <w:r w:rsidRPr="00CB6975">
        <w:rPr>
          <w:color w:val="10272D"/>
        </w:rPr>
        <w:t>, 202</w:t>
      </w:r>
      <w:r w:rsidR="006121EF">
        <w:rPr>
          <w:color w:val="10272D"/>
        </w:rPr>
        <w:t>4</w:t>
      </w:r>
      <w:r w:rsidRPr="00CB6975">
        <w:rPr>
          <w:color w:val="10272D"/>
        </w:rPr>
        <w:t>).</w:t>
      </w:r>
    </w:p>
    <w:p w14:paraId="7BA53D76" w14:textId="77777777" w:rsidR="00CB6975" w:rsidRPr="00CB6975" w:rsidRDefault="00CB6975" w:rsidP="00CB6975">
      <w:pPr>
        <w:spacing w:line="360" w:lineRule="auto"/>
        <w:jc w:val="both"/>
        <w:rPr>
          <w:color w:val="10272D"/>
        </w:rPr>
      </w:pPr>
    </w:p>
    <w:p w14:paraId="3A9004E1" w14:textId="3A467592" w:rsidR="005A5D7F" w:rsidRDefault="00CB6975" w:rsidP="005A5D7F">
      <w:pPr>
        <w:spacing w:line="360" w:lineRule="auto"/>
        <w:jc w:val="both"/>
        <w:rPr>
          <w:color w:val="10272D"/>
        </w:rPr>
      </w:pPr>
      <w:r w:rsidRPr="00CB6975">
        <w:rPr>
          <w:color w:val="10272D"/>
        </w:rPr>
        <w:t>Given these dynamics, there is increasing scrutiny of traditional leadership and business models, which have dominated for generations but may no longer be sufficient to address modern needs.  The volatile, uncertain, complex, and ambiguous (VUCA) nature of today’s business world demands new approaches that are more adaptable, inclusive, and stakeholder-oriented (</w:t>
      </w:r>
      <w:r w:rsidR="0080085F" w:rsidRPr="0080085F">
        <w:rPr>
          <w:color w:val="222222"/>
          <w:shd w:val="clear" w:color="auto" w:fill="FFFFFF"/>
        </w:rPr>
        <w:t>Drake</w:t>
      </w:r>
      <w:r w:rsidR="0080085F">
        <w:rPr>
          <w:color w:val="333333"/>
          <w:shd w:val="clear" w:color="auto" w:fill="FFFFFF"/>
        </w:rPr>
        <w:t>, 2022</w:t>
      </w:r>
      <w:r w:rsidRPr="00CB6975">
        <w:rPr>
          <w:color w:val="10272D"/>
        </w:rPr>
        <w:t>; Executive Academy, 2025).</w:t>
      </w:r>
    </w:p>
    <w:p w14:paraId="48E16A54" w14:textId="77777777" w:rsidR="00BD5AC6" w:rsidRPr="00CB6975" w:rsidRDefault="00BD5AC6" w:rsidP="005A5D7F">
      <w:pPr>
        <w:spacing w:line="360" w:lineRule="auto"/>
        <w:jc w:val="both"/>
        <w:rPr>
          <w:color w:val="10272D"/>
        </w:rPr>
      </w:pPr>
    </w:p>
    <w:p w14:paraId="5352CAE5" w14:textId="09B569E6" w:rsidR="00CB6975" w:rsidRPr="00976A59" w:rsidRDefault="00CB6975" w:rsidP="00CD53AB">
      <w:pPr>
        <w:pStyle w:val="Heading3"/>
        <w:numPr>
          <w:ilvl w:val="2"/>
          <w:numId w:val="13"/>
        </w:numPr>
        <w:rPr>
          <w:b w:val="0"/>
          <w:bCs w:val="0"/>
        </w:rPr>
      </w:pPr>
      <w:bookmarkStart w:id="18" w:name="_Toc199536803"/>
      <w:bookmarkEnd w:id="16"/>
      <w:r w:rsidRPr="00976A59">
        <w:t xml:space="preserve">Undervalue of </w:t>
      </w:r>
      <w:r w:rsidR="00976A59">
        <w:t>L</w:t>
      </w:r>
      <w:r w:rsidR="00676F18" w:rsidRPr="00976A59">
        <w:t xml:space="preserve">eadership </w:t>
      </w:r>
      <w:r w:rsidR="00976A59">
        <w:t>C</w:t>
      </w:r>
      <w:r w:rsidR="00676F18" w:rsidRPr="00976A59">
        <w:t>haracter</w:t>
      </w:r>
      <w:bookmarkEnd w:id="18"/>
    </w:p>
    <w:p w14:paraId="2A3E9606" w14:textId="4D00363C" w:rsidR="00CB6975" w:rsidRDefault="00CB6975" w:rsidP="00CB6975">
      <w:pPr>
        <w:spacing w:line="360" w:lineRule="auto"/>
        <w:jc w:val="both"/>
        <w:rPr>
          <w:color w:val="10272D"/>
        </w:rPr>
      </w:pPr>
      <w:bookmarkStart w:id="19" w:name="OLE_LINK40"/>
      <w:r w:rsidRPr="00CB6975">
        <w:rPr>
          <w:color w:val="10272D"/>
        </w:rPr>
        <w:lastRenderedPageBreak/>
        <w:t xml:space="preserve">At the heart of these challenges and opportunities lies the role of leadership character. Leaders’ character, together with their values and beliefs fundamentally drive their decisions, shaping </w:t>
      </w:r>
      <w:r w:rsidR="007D685B">
        <w:rPr>
          <w:color w:val="10272D"/>
        </w:rPr>
        <w:t>organisation</w:t>
      </w:r>
      <w:r w:rsidRPr="00CB6975">
        <w:rPr>
          <w:color w:val="10272D"/>
        </w:rPr>
        <w:t xml:space="preserve">al culture, employee experiences, and ultimately, business </w:t>
      </w:r>
      <w:r w:rsidRPr="00CB6975">
        <w:rPr>
          <w:color w:val="000000" w:themeColor="text1"/>
        </w:rPr>
        <w:t>outcomes (Walumbwa, Avolio, Gardner, Wernsing, &amp; Peterson, 2008).  However, the development and assessment of leadership character remains significantly undervalued (</w:t>
      </w:r>
      <w:proofErr w:type="spellStart"/>
      <w:r w:rsidRPr="00CB6975">
        <w:rPr>
          <w:color w:val="000000" w:themeColor="text1"/>
        </w:rPr>
        <w:t>Seijts</w:t>
      </w:r>
      <w:proofErr w:type="spellEnd"/>
      <w:r w:rsidRPr="00CB6975">
        <w:rPr>
          <w:color w:val="000000" w:themeColor="text1"/>
        </w:rPr>
        <w:t xml:space="preserve"> et al., 2015).  According to Sosik, Gentry, Chun, “Character” is being undervalued by corporate leaders</w:t>
      </w:r>
      <w:r w:rsidRPr="00CB6975">
        <w:t xml:space="preserve">, although some leaders acknowledge it is an important element in leadership.  There is concern that corporates only rewards managers according to their result in short-term while staff well-being is being neglected (Sosik, Gentry, Chun, 2012).  </w:t>
      </w:r>
      <w:r w:rsidRPr="00CB6975">
        <w:rPr>
          <w:color w:val="10272D"/>
        </w:rPr>
        <w:t xml:space="preserve">Particularly in profit-driven </w:t>
      </w:r>
      <w:r w:rsidR="007D685B">
        <w:rPr>
          <w:color w:val="10272D"/>
        </w:rPr>
        <w:t>organisation</w:t>
      </w:r>
      <w:r w:rsidRPr="00CB6975">
        <w:rPr>
          <w:color w:val="10272D"/>
        </w:rPr>
        <w:t xml:space="preserve">s, technical skills and business results are often prioritized and rewarded, the deeper qualities that affect a leader’s decision are often overlooked until crises happened (Sosik, Gentry, &amp; Chun, 2012; </w:t>
      </w:r>
      <w:r w:rsidR="006121EF" w:rsidRPr="006121EF">
        <w:rPr>
          <w:color w:val="10272D"/>
        </w:rPr>
        <w:t>Belcher, 2024</w:t>
      </w:r>
      <w:r w:rsidRPr="00CB6975">
        <w:rPr>
          <w:color w:val="10272D"/>
        </w:rPr>
        <w:t>).  The 2008 Lehman Brothers triggered financial crisis is one of the typical examples.  Head of McKinsey &amp; Co.’s global consulting relates the scandals to the decisions made by leaders which were influenced by their characters: ‘‘When we think about leadership, we focus too much on what leaders do . . . and we don’t spend enough time on who leaders are — the character of leaders’’ (Sosik, Gentry, Chun, 2012).</w:t>
      </w:r>
    </w:p>
    <w:p w14:paraId="6658152C" w14:textId="77777777" w:rsidR="00141826" w:rsidRPr="00CB6975" w:rsidRDefault="00141826" w:rsidP="00CB6975">
      <w:pPr>
        <w:spacing w:line="360" w:lineRule="auto"/>
        <w:jc w:val="both"/>
        <w:rPr>
          <w:color w:val="10272D"/>
        </w:rPr>
      </w:pPr>
    </w:p>
    <w:p w14:paraId="3E0E2E0F" w14:textId="44B4F53E" w:rsidR="00CB6975" w:rsidRPr="00CB6975" w:rsidRDefault="00CB6975" w:rsidP="00CB6975">
      <w:pPr>
        <w:spacing w:line="360" w:lineRule="auto"/>
        <w:jc w:val="both"/>
        <w:rPr>
          <w:color w:val="10272D"/>
        </w:rPr>
      </w:pPr>
      <w:r w:rsidRPr="00CB6975">
        <w:rPr>
          <w:color w:val="10272D"/>
        </w:rPr>
        <w:t xml:space="preserve">In summary, the convergence of ethical scandals, high employee turnover, unsustainable business models, and the quest for </w:t>
      </w:r>
      <w:r w:rsidR="007D685B">
        <w:rPr>
          <w:color w:val="10272D"/>
        </w:rPr>
        <w:t>organisation</w:t>
      </w:r>
      <w:r w:rsidRPr="00CB6975">
        <w:rPr>
          <w:color w:val="10272D"/>
        </w:rPr>
        <w:t xml:space="preserve">al resilience underscores the urgent need to re-examine the impact of character and character-based leadership in contemporary society. </w:t>
      </w:r>
      <w:bookmarkEnd w:id="19"/>
    </w:p>
    <w:p w14:paraId="39D01C1A" w14:textId="567281B0" w:rsidR="007339C4" w:rsidRPr="00141826" w:rsidRDefault="007339C4" w:rsidP="00141826">
      <w:pPr>
        <w:rPr>
          <w:rFonts w:ascii="Arial" w:hAnsi="Arial" w:cs="Arial"/>
        </w:rPr>
      </w:pPr>
    </w:p>
    <w:p w14:paraId="6D6137BD" w14:textId="630DFD25" w:rsidR="00A454EF" w:rsidRPr="00FB7510" w:rsidRDefault="00FB7510" w:rsidP="00FB7510">
      <w:pPr>
        <w:rPr>
          <w:b/>
          <w:bCs/>
        </w:rPr>
      </w:pPr>
      <w:bookmarkStart w:id="20" w:name="_Toc196880207"/>
      <w:r w:rsidRPr="00FB7510">
        <w:rPr>
          <w:b/>
          <w:bCs/>
        </w:rPr>
        <w:t xml:space="preserve">1.2 </w:t>
      </w:r>
      <w:r w:rsidR="002E3BAB" w:rsidRPr="00FB7510">
        <w:rPr>
          <w:b/>
          <w:bCs/>
        </w:rPr>
        <w:t xml:space="preserve">Definition of </w:t>
      </w:r>
      <w:r w:rsidR="00976A59" w:rsidRPr="00FB7510">
        <w:rPr>
          <w:b/>
          <w:bCs/>
        </w:rPr>
        <w:t>T</w:t>
      </w:r>
      <w:r w:rsidR="002E3BAB" w:rsidRPr="00FB7510">
        <w:rPr>
          <w:b/>
          <w:bCs/>
        </w:rPr>
        <w:t>erms</w:t>
      </w:r>
      <w:bookmarkEnd w:id="20"/>
      <w:r w:rsidR="002E3BAB" w:rsidRPr="00FB7510">
        <w:rPr>
          <w:b/>
          <w:bCs/>
        </w:rPr>
        <w:t xml:space="preserve"> </w:t>
      </w:r>
    </w:p>
    <w:p w14:paraId="4B514249" w14:textId="77777777" w:rsidR="00141826" w:rsidRPr="00A454EF" w:rsidRDefault="00141826" w:rsidP="00A454EF">
      <w:pPr>
        <w:rPr>
          <w:lang w:val="en-US"/>
        </w:rPr>
      </w:pPr>
    </w:p>
    <w:p w14:paraId="5B577379" w14:textId="05E549F6" w:rsidR="002E3BAB" w:rsidRPr="00FB7510" w:rsidRDefault="00676F18" w:rsidP="00976A59">
      <w:pPr>
        <w:rPr>
          <w:b/>
          <w:bCs/>
        </w:rPr>
      </w:pPr>
      <w:r w:rsidRPr="00FB7510">
        <w:rPr>
          <w:b/>
          <w:bCs/>
        </w:rPr>
        <w:t xml:space="preserve">1.2.1 </w:t>
      </w:r>
      <w:r w:rsidR="00AB401B" w:rsidRPr="00FB7510">
        <w:rPr>
          <w:b/>
          <w:bCs/>
        </w:rPr>
        <w:t>Character</w:t>
      </w:r>
      <w:r w:rsidR="00976A59" w:rsidRPr="00FB7510">
        <w:rPr>
          <w:b/>
          <w:bCs/>
        </w:rPr>
        <w:t xml:space="preserve"> Strengths</w:t>
      </w:r>
    </w:p>
    <w:p w14:paraId="71C756CB" w14:textId="615F8C6E" w:rsidR="009E1808" w:rsidRPr="009E1808" w:rsidRDefault="009E1808" w:rsidP="009E1808">
      <w:pPr>
        <w:pStyle w:val="paragraph"/>
        <w:spacing w:line="360" w:lineRule="auto"/>
        <w:jc w:val="both"/>
        <w:textAlignment w:val="baseline"/>
        <w:rPr>
          <w:color w:val="333333"/>
          <w:shd w:val="clear" w:color="auto" w:fill="FFFFFF"/>
        </w:rPr>
      </w:pPr>
      <w:r w:rsidRPr="009E1808">
        <w:rPr>
          <w:color w:val="333333"/>
          <w:shd w:val="clear" w:color="auto" w:fill="FFFFFF"/>
        </w:rPr>
        <w:t xml:space="preserve">Character strengths represent enduring positive </w:t>
      </w:r>
      <w:r w:rsidR="00AC2555">
        <w:rPr>
          <w:color w:val="333333"/>
          <w:shd w:val="clear" w:color="auto" w:fill="FFFFFF"/>
        </w:rPr>
        <w:t>individual qualities</w:t>
      </w:r>
      <w:r w:rsidRPr="009E1808">
        <w:rPr>
          <w:color w:val="333333"/>
          <w:shd w:val="clear" w:color="auto" w:fill="FFFFFF"/>
        </w:rPr>
        <w:t xml:space="preserve"> that are expressed through thoughts, feelings, and behaviours (Peterson &amp; Seligman, 2004). They consist of qualities within individuals that guide them to desire and pursue the good (Baumrind, 1998; </w:t>
      </w:r>
      <w:r w:rsidRPr="009E1808">
        <w:rPr>
          <w:color w:val="333333"/>
          <w:shd w:val="clear" w:color="auto" w:fill="FFFFFF"/>
        </w:rPr>
        <w:lastRenderedPageBreak/>
        <w:t>Peterson &amp; Park, 2006).  Across all classic definitions of character, a core component is an individual’s ability to restrain their personal appetites for the sake of a greater societal good (Wright &amp; Huang, 2008).  Traditionally, character is regarded as a form of moral discipline (Hunter, 2000; Wright &amp; Huang, 2008). This conventional perspective, embraced by great leaders such as Roosevelt and many others, encompasses both moral and social dimensions (Wright &amp; Huang, 2008).</w:t>
      </w:r>
    </w:p>
    <w:p w14:paraId="07922866" w14:textId="3F8124F4" w:rsidR="00776540" w:rsidRPr="00383A1B" w:rsidRDefault="009E1808" w:rsidP="009E1808">
      <w:pPr>
        <w:pStyle w:val="paragraph"/>
        <w:jc w:val="both"/>
        <w:textAlignment w:val="baseline"/>
        <w:rPr>
          <w:b/>
          <w:bCs/>
        </w:rPr>
      </w:pPr>
      <w:r w:rsidRPr="00383A1B">
        <w:rPr>
          <w:b/>
          <w:bCs/>
          <w:sz w:val="22"/>
          <w:szCs w:val="22"/>
        </w:rPr>
        <w:t xml:space="preserve">1.2.2 </w:t>
      </w:r>
      <w:r w:rsidR="00776540" w:rsidRPr="00383A1B">
        <w:rPr>
          <w:b/>
          <w:bCs/>
        </w:rPr>
        <w:t>Clarity of</w:t>
      </w:r>
      <w:r w:rsidR="00976A59">
        <w:rPr>
          <w:b/>
          <w:bCs/>
        </w:rPr>
        <w:t xml:space="preserve"> T</w:t>
      </w:r>
      <w:r w:rsidR="00776540" w:rsidRPr="00383A1B">
        <w:rPr>
          <w:b/>
          <w:bCs/>
        </w:rPr>
        <w:t xml:space="preserve">he </w:t>
      </w:r>
      <w:r w:rsidR="00976A59">
        <w:rPr>
          <w:b/>
          <w:bCs/>
        </w:rPr>
        <w:t>C</w:t>
      </w:r>
      <w:r w:rsidR="00776540" w:rsidRPr="00383A1B">
        <w:rPr>
          <w:b/>
          <w:bCs/>
        </w:rPr>
        <w:t xml:space="preserve">oncept </w:t>
      </w:r>
      <w:r w:rsidR="00141826" w:rsidRPr="00383A1B">
        <w:rPr>
          <w:b/>
          <w:bCs/>
        </w:rPr>
        <w:t xml:space="preserve">and </w:t>
      </w:r>
      <w:r w:rsidR="00976A59">
        <w:rPr>
          <w:b/>
          <w:bCs/>
        </w:rPr>
        <w:t>D</w:t>
      </w:r>
      <w:r w:rsidR="00776540" w:rsidRPr="00383A1B">
        <w:rPr>
          <w:b/>
          <w:bCs/>
        </w:rPr>
        <w:t xml:space="preserve">efinition </w:t>
      </w:r>
      <w:r w:rsidR="00976A59">
        <w:rPr>
          <w:b/>
          <w:bCs/>
        </w:rPr>
        <w:t>of C</w:t>
      </w:r>
      <w:r w:rsidR="00776540" w:rsidRPr="00383A1B">
        <w:rPr>
          <w:b/>
          <w:bCs/>
        </w:rPr>
        <w:t>haracter</w:t>
      </w:r>
    </w:p>
    <w:p w14:paraId="61088A46" w14:textId="7383654D" w:rsidR="003B50E6" w:rsidRPr="00364028" w:rsidRDefault="009E1808" w:rsidP="00364028">
      <w:pPr>
        <w:pStyle w:val="paragraph"/>
        <w:spacing w:line="360" w:lineRule="auto"/>
        <w:jc w:val="both"/>
        <w:textAlignment w:val="baseline"/>
      </w:pPr>
      <w:bookmarkStart w:id="21" w:name="OLE_LINK47"/>
      <w:r>
        <w:t xml:space="preserve">However, there is still considerable ambiguity regarding its precise meaning. Key questions persist, such as which dimensions of character are most important for </w:t>
      </w:r>
      <w:r w:rsidR="007D685B">
        <w:t>organisation</w:t>
      </w:r>
      <w:r>
        <w:t>al leadership, how character can be effectively assessed, and what strategies can be employed to develop character in current and future leaders.  Leaders have expressed the need for a contemporary, practice-oriented vocabulary to discuss character</w:t>
      </w:r>
      <w:r w:rsidR="00082A6A">
        <w:t xml:space="preserve"> (</w:t>
      </w:r>
      <w:proofErr w:type="spellStart"/>
      <w:r w:rsidR="00082A6A">
        <w:t>Seijts</w:t>
      </w:r>
      <w:proofErr w:type="spellEnd"/>
      <w:r w:rsidR="00082A6A">
        <w:t>, 2015)</w:t>
      </w:r>
      <w:r>
        <w:t xml:space="preserve"> i.e. a definition that aligns with the language commonly used within their </w:t>
      </w:r>
      <w:r w:rsidR="007D685B">
        <w:t>organisation</w:t>
      </w:r>
      <w:r>
        <w:t>s.  Additionally, there is a notable lack of reliable and valid tools for the systematic assessment of character. Practitioners emphasize that such tools are essential for moving beyond merely discussing character development to implementing meaningful actions (Sosik &amp; Cameron, 2010).</w:t>
      </w:r>
      <w:r w:rsidR="0064373C">
        <w:t xml:space="preserve">  </w:t>
      </w:r>
      <w:r>
        <w:t>The primary focus of the paper is on the moral aspects of character</w:t>
      </w:r>
      <w:r w:rsidR="003E5585">
        <w:t xml:space="preserve"> (</w:t>
      </w:r>
      <w:r w:rsidR="003E5585" w:rsidRPr="00383A1B">
        <w:t xml:space="preserve">Quick </w:t>
      </w:r>
      <w:r w:rsidR="003E5585">
        <w:t>&amp;</w:t>
      </w:r>
      <w:r w:rsidR="003E5585" w:rsidRPr="00383A1B">
        <w:t xml:space="preserve"> Wright</w:t>
      </w:r>
      <w:r w:rsidR="003E5585">
        <w:t xml:space="preserve">, </w:t>
      </w:r>
      <w:r w:rsidR="003E5585" w:rsidRPr="00383A1B">
        <w:t>2011)</w:t>
      </w:r>
      <w:r>
        <w:t>, which underpins two important distinctions, as outlined by Hannah and Avolio (</w:t>
      </w:r>
      <w:r w:rsidR="0064373C">
        <w:t>2010</w:t>
      </w:r>
      <w:r>
        <w:t>). First, character is not personality; second, character is not values</w:t>
      </w:r>
      <w:r w:rsidR="0064373C">
        <w:t xml:space="preserve"> (Hannah and Avolio, 2010</w:t>
      </w:r>
      <w:r w:rsidR="003E5585">
        <w:t xml:space="preserve">; </w:t>
      </w:r>
      <w:r w:rsidR="003E5585" w:rsidRPr="00383A1B">
        <w:t xml:space="preserve">Quick </w:t>
      </w:r>
      <w:r w:rsidR="003E5585">
        <w:t>&amp;</w:t>
      </w:r>
      <w:r w:rsidR="003E5585" w:rsidRPr="00383A1B">
        <w:t xml:space="preserve"> Wright</w:t>
      </w:r>
      <w:r w:rsidR="003E5585">
        <w:t xml:space="preserve">, </w:t>
      </w:r>
      <w:r w:rsidR="003E5585" w:rsidRPr="00383A1B">
        <w:t>2011</w:t>
      </w:r>
      <w:r w:rsidR="0064373C">
        <w:t>).</w:t>
      </w:r>
      <w:bookmarkEnd w:id="21"/>
    </w:p>
    <w:p w14:paraId="76E60222" w14:textId="4EA0D873" w:rsidR="005B63FB" w:rsidRPr="00383A1B" w:rsidRDefault="00383A1B" w:rsidP="002E3BAB">
      <w:pPr>
        <w:spacing w:line="360" w:lineRule="auto"/>
        <w:jc w:val="both"/>
        <w:rPr>
          <w:b/>
          <w:bCs/>
        </w:rPr>
      </w:pPr>
      <w:r w:rsidRPr="00383A1B">
        <w:rPr>
          <w:b/>
          <w:bCs/>
          <w:sz w:val="22"/>
          <w:szCs w:val="22"/>
        </w:rPr>
        <w:t>1.2.</w:t>
      </w:r>
      <w:r>
        <w:rPr>
          <w:b/>
          <w:bCs/>
          <w:sz w:val="22"/>
          <w:szCs w:val="22"/>
        </w:rPr>
        <w:t xml:space="preserve">3 </w:t>
      </w:r>
      <w:r w:rsidR="005B63FB" w:rsidRPr="00383A1B">
        <w:rPr>
          <w:b/>
          <w:bCs/>
        </w:rPr>
        <w:t>Character</w:t>
      </w:r>
      <w:r>
        <w:rPr>
          <w:b/>
          <w:bCs/>
        </w:rPr>
        <w:t xml:space="preserve"> is </w:t>
      </w:r>
      <w:r w:rsidR="00976A59">
        <w:rPr>
          <w:b/>
          <w:bCs/>
        </w:rPr>
        <w:t>N</w:t>
      </w:r>
      <w:r>
        <w:rPr>
          <w:b/>
          <w:bCs/>
        </w:rPr>
        <w:t>ot</w:t>
      </w:r>
      <w:r w:rsidRPr="00383A1B">
        <w:rPr>
          <w:b/>
          <w:bCs/>
        </w:rPr>
        <w:t xml:space="preserve"> </w:t>
      </w:r>
      <w:r w:rsidR="00976A59">
        <w:rPr>
          <w:b/>
          <w:bCs/>
        </w:rPr>
        <w:t>P</w:t>
      </w:r>
      <w:r w:rsidR="005B63FB" w:rsidRPr="00383A1B">
        <w:rPr>
          <w:b/>
          <w:bCs/>
        </w:rPr>
        <w:t>ersonality</w:t>
      </w:r>
      <w:r w:rsidR="00364028" w:rsidRPr="00383A1B">
        <w:rPr>
          <w:b/>
          <w:bCs/>
        </w:rPr>
        <w:t xml:space="preserve"> and </w:t>
      </w:r>
      <w:r w:rsidR="00976A59">
        <w:rPr>
          <w:b/>
          <w:bCs/>
        </w:rPr>
        <w:t>V</w:t>
      </w:r>
      <w:r w:rsidR="00364028" w:rsidRPr="00383A1B">
        <w:rPr>
          <w:b/>
          <w:bCs/>
        </w:rPr>
        <w:t>alues</w:t>
      </w:r>
    </w:p>
    <w:p w14:paraId="59FF8C6D" w14:textId="2344DA55" w:rsidR="0064373C" w:rsidRPr="00383A1B" w:rsidRDefault="0064373C" w:rsidP="005B63FB">
      <w:pPr>
        <w:spacing w:line="360" w:lineRule="auto"/>
        <w:jc w:val="both"/>
      </w:pPr>
      <w:bookmarkStart w:id="22" w:name="OLE_LINK48"/>
      <w:r w:rsidRPr="00383A1B">
        <w:t>Culturally, the concept of character is often conflated with personality</w:t>
      </w:r>
      <w:r w:rsidR="00383A1B" w:rsidRPr="00383A1B">
        <w:t xml:space="preserve"> and values</w:t>
      </w:r>
      <w:r w:rsidR="003E5585">
        <w:t xml:space="preserve"> (</w:t>
      </w:r>
      <w:r w:rsidR="003E5585" w:rsidRPr="00383A1B">
        <w:t xml:space="preserve">Quick </w:t>
      </w:r>
      <w:r w:rsidR="003E5585">
        <w:t>&amp;</w:t>
      </w:r>
      <w:r w:rsidR="003E5585" w:rsidRPr="00383A1B">
        <w:t xml:space="preserve"> Wright</w:t>
      </w:r>
      <w:r w:rsidR="003E5585">
        <w:t xml:space="preserve">, </w:t>
      </w:r>
      <w:r w:rsidR="003E5585" w:rsidRPr="00383A1B">
        <w:t>2011)</w:t>
      </w:r>
      <w:r w:rsidRPr="00383A1B">
        <w:t xml:space="preserve">. This represents an important gap that must be </w:t>
      </w:r>
      <w:r w:rsidR="00C05BD2" w:rsidRPr="00383A1B">
        <w:t xml:space="preserve">clarified before conducting the present </w:t>
      </w:r>
      <w:r w:rsidRPr="00383A1B">
        <w:t>research. Quick and Wright (2011) emphasized that character is distinct from both personality and values</w:t>
      </w:r>
      <w:r w:rsidR="00281073" w:rsidRPr="00281073">
        <w:rPr>
          <w:color w:val="222222"/>
          <w:shd w:val="clear" w:color="auto" w:fill="FFFFFF"/>
        </w:rPr>
        <w:t xml:space="preserve"> </w:t>
      </w:r>
      <w:r w:rsidR="00281073">
        <w:rPr>
          <w:color w:val="222222"/>
          <w:shd w:val="clear" w:color="auto" w:fill="FFFFFF"/>
        </w:rPr>
        <w:t>(</w:t>
      </w:r>
      <w:r w:rsidR="00281073" w:rsidRPr="00FB0D7E">
        <w:rPr>
          <w:color w:val="222222"/>
          <w:shd w:val="clear" w:color="auto" w:fill="FFFFFF"/>
        </w:rPr>
        <w:t>Hannah</w:t>
      </w:r>
      <w:r w:rsidR="00281073">
        <w:rPr>
          <w:color w:val="222222"/>
          <w:shd w:val="clear" w:color="auto" w:fill="FFFFFF"/>
        </w:rPr>
        <w:t xml:space="preserve"> </w:t>
      </w:r>
      <w:r w:rsidR="00281073" w:rsidRPr="00FB0D7E">
        <w:rPr>
          <w:color w:val="222222"/>
          <w:shd w:val="clear" w:color="auto" w:fill="FFFFFF"/>
        </w:rPr>
        <w:t>&amp; Avolio, 2011)</w:t>
      </w:r>
      <w:r w:rsidRPr="00383A1B">
        <w:t xml:space="preserve">. Similarly, Hannah, Avolio, and May (2011) noted that, while character may be structured and function in ways similar to personality, the </w:t>
      </w:r>
      <w:r w:rsidRPr="00383A1B">
        <w:lastRenderedPageBreak/>
        <w:t xml:space="preserve">two constructs are fundamentally different. Personality is trait-based, referring to psychological constructs that encompass an individual’s patterns of thought, emotion, and </w:t>
      </w:r>
      <w:r w:rsidR="00C05BD2" w:rsidRPr="00383A1B">
        <w:t>behaviour</w:t>
      </w:r>
      <w:r w:rsidRPr="00383A1B">
        <w:t xml:space="preserve"> (Funder &amp; Fast, 2010</w:t>
      </w:r>
      <w:r w:rsidR="00CF4823">
        <w:t xml:space="preserve">; </w:t>
      </w:r>
      <w:r w:rsidR="00CF4823" w:rsidRPr="00CF4823">
        <w:rPr>
          <w:color w:val="333333"/>
          <w:shd w:val="clear" w:color="auto" w:fill="FFFFFF"/>
        </w:rPr>
        <w:t>Cohen</w:t>
      </w:r>
      <w:r w:rsidR="00CF4823">
        <w:rPr>
          <w:color w:val="333333"/>
          <w:shd w:val="clear" w:color="auto" w:fill="FFFFFF"/>
        </w:rPr>
        <w:t xml:space="preserve"> et al., 2014</w:t>
      </w:r>
      <w:r w:rsidRPr="00383A1B">
        <w:t>).</w:t>
      </w:r>
      <w:r w:rsidR="00C05BD2" w:rsidRPr="00383A1B">
        <w:t xml:space="preserve">  </w:t>
      </w:r>
      <w:r w:rsidRPr="00383A1B">
        <w:t>In contrast, character possesses a more dynamic, layered, and complex structure. A leader’s character develops over the course of their career, shaped by experiences in various roles (Hannah, Avolio, &amp; May, 2011). According to Hannah and Avolio’s (2010) model of moral potency, aspects of character vary across a leader’s identity, social roles, and contextual factors.</w:t>
      </w:r>
    </w:p>
    <w:p w14:paraId="48191E48" w14:textId="77777777" w:rsidR="008B12BD" w:rsidRPr="00383A1B" w:rsidRDefault="008B12BD" w:rsidP="005B63FB">
      <w:pPr>
        <w:spacing w:line="360" w:lineRule="auto"/>
        <w:jc w:val="both"/>
      </w:pPr>
    </w:p>
    <w:p w14:paraId="7D3314CE" w14:textId="51CAAD67" w:rsidR="008B12BD" w:rsidRPr="00383A1B" w:rsidRDefault="008B12BD" w:rsidP="005B63FB">
      <w:pPr>
        <w:spacing w:line="360" w:lineRule="auto"/>
        <w:jc w:val="both"/>
      </w:pPr>
      <w:r w:rsidRPr="00383A1B">
        <w:t>In regards to values, they are the internal standards or ideals a person holds</w:t>
      </w:r>
      <w:r w:rsidR="00364028" w:rsidRPr="00383A1B">
        <w:t xml:space="preserve"> (Covey, 1999)</w:t>
      </w:r>
      <w:r w:rsidRPr="00383A1B">
        <w:t>, whereas character is reflected in the consistent actions and choices that express those values in real-world contexts.  For example, a leader may value honesty, but it is their character that determines whether they consistently act with integrity, even in challenging situations.  Thus, while values provide the foundation for moral reasoning, character represents the multidimensional qualities that constrain and lead individuals to pursue both personal and societal good through their actions</w:t>
      </w:r>
      <w:r w:rsidR="00383A1B" w:rsidRPr="00383A1B">
        <w:t xml:space="preserve"> (</w:t>
      </w:r>
      <w:r w:rsidR="00383A1B" w:rsidRPr="00383A1B">
        <w:rPr>
          <w:color w:val="222222"/>
          <w:shd w:val="clear" w:color="auto" w:fill="FFFFFF"/>
        </w:rPr>
        <w:t>Wright &amp; Lauer, 2013)</w:t>
      </w:r>
      <w:r w:rsidR="00364028" w:rsidRPr="00383A1B">
        <w:t>.</w:t>
      </w:r>
    </w:p>
    <w:bookmarkEnd w:id="22"/>
    <w:p w14:paraId="301C1FA9" w14:textId="77777777" w:rsidR="005B63FB" w:rsidRPr="00383A1B" w:rsidRDefault="005B63FB" w:rsidP="002E3BAB">
      <w:pPr>
        <w:spacing w:line="360" w:lineRule="auto"/>
        <w:jc w:val="both"/>
      </w:pPr>
    </w:p>
    <w:p w14:paraId="0099B5F0" w14:textId="0E090E0F" w:rsidR="00AB401B" w:rsidRPr="00972732" w:rsidRDefault="00383A1B" w:rsidP="00972732">
      <w:pPr>
        <w:spacing w:line="360" w:lineRule="auto"/>
        <w:jc w:val="both"/>
        <w:rPr>
          <w:b/>
          <w:bCs/>
        </w:rPr>
      </w:pPr>
      <w:r>
        <w:rPr>
          <w:b/>
          <w:bCs/>
        </w:rPr>
        <w:t xml:space="preserve">1.2.4 </w:t>
      </w:r>
      <w:r w:rsidR="00AB401B" w:rsidRPr="00972732">
        <w:rPr>
          <w:b/>
          <w:bCs/>
        </w:rPr>
        <w:t xml:space="preserve">Character in </w:t>
      </w:r>
      <w:r w:rsidR="00976A59">
        <w:rPr>
          <w:b/>
          <w:bCs/>
        </w:rPr>
        <w:t>L</w:t>
      </w:r>
      <w:r w:rsidR="00AB401B" w:rsidRPr="00972732">
        <w:rPr>
          <w:b/>
          <w:bCs/>
        </w:rPr>
        <w:t>eadership</w:t>
      </w:r>
    </w:p>
    <w:p w14:paraId="22C2C4DD" w14:textId="1A84CFE2" w:rsidR="00776540" w:rsidRPr="00575676" w:rsidRDefault="006F5918" w:rsidP="00972732">
      <w:pPr>
        <w:spacing w:line="360" w:lineRule="auto"/>
        <w:jc w:val="both"/>
      </w:pPr>
      <w:r w:rsidRPr="006F5918">
        <w:t xml:space="preserve">Character in leadership </w:t>
      </w:r>
      <w:r w:rsidR="000A5463">
        <w:t xml:space="preserve">(CL) </w:t>
      </w:r>
      <w:r w:rsidRPr="006F5918">
        <w:t xml:space="preserve">is widely regarded as the integration of virtues, and ethical principles that guide a leader’s decisions, actions, and </w:t>
      </w:r>
      <w:r w:rsidRPr="006141FF">
        <w:t>interactions</w:t>
      </w:r>
      <w:r w:rsidR="006141FF" w:rsidRPr="006141FF">
        <w:t xml:space="preserve"> (</w:t>
      </w:r>
      <w:r w:rsidR="006141FF" w:rsidRPr="006141FF">
        <w:rPr>
          <w:color w:val="222222"/>
          <w:shd w:val="clear" w:color="auto" w:fill="FFFFFF"/>
        </w:rPr>
        <w:t>Adedokun, 2023)</w:t>
      </w:r>
      <w:r w:rsidRPr="006141FF">
        <w:t>. It also</w:t>
      </w:r>
      <w:r w:rsidRPr="006F5918">
        <w:t xml:space="preserve"> serves as a critical determinant of leadership effectiveness in diverse cultural contexts (</w:t>
      </w:r>
      <w:proofErr w:type="spellStart"/>
      <w:r w:rsidRPr="006F5918">
        <w:t>Seijts</w:t>
      </w:r>
      <w:proofErr w:type="spellEnd"/>
      <w:r w:rsidRPr="006F5918">
        <w:t xml:space="preserve"> et al., 2015).  As suggested by different scholars, It encompasses many common qualities e.g. integrity, humility, courage, humanity, and justice (Crossan et al., 2017), but it also has certain variations e.g. accountability, fairness, teamwork, etc., among the discussion.  This study adopts Peterson and Seligman’s (2004) definition of leadership character, which is a framework of character strengths grouped under six core virtues-</w:t>
      </w:r>
      <w:r w:rsidR="00FA0BCB">
        <w:t>wisdom</w:t>
      </w:r>
      <w:r w:rsidRPr="006F5918">
        <w:t>, courage, humanity, justice, temperance, and transcendence-each comprises of several specific character strengths</w:t>
      </w:r>
      <w:r w:rsidR="00FA0BCB">
        <w:t xml:space="preserve"> (</w:t>
      </w:r>
      <w:r w:rsidR="00FA0BCB" w:rsidRPr="00560B85">
        <w:rPr>
          <w:lang w:val="en-US"/>
        </w:rPr>
        <w:t>Wright</w:t>
      </w:r>
      <w:r w:rsidR="00FA0BCB">
        <w:rPr>
          <w:lang w:val="en-US"/>
        </w:rPr>
        <w:t xml:space="preserve"> </w:t>
      </w:r>
      <w:r w:rsidR="00FA0BCB" w:rsidRPr="00560B85">
        <w:rPr>
          <w:lang w:val="en-US"/>
        </w:rPr>
        <w:t>&amp; Quick, 2011)</w:t>
      </w:r>
      <w:r w:rsidRPr="006F5918">
        <w:t xml:space="preserve">.  </w:t>
      </w:r>
    </w:p>
    <w:p w14:paraId="5AA863EC" w14:textId="60C6AA2E" w:rsidR="00AB401B" w:rsidRPr="006F5918" w:rsidRDefault="00383A1B" w:rsidP="006F5918">
      <w:pPr>
        <w:spacing w:line="360" w:lineRule="auto"/>
        <w:jc w:val="both"/>
        <w:rPr>
          <w:b/>
          <w:bCs/>
        </w:rPr>
      </w:pPr>
      <w:r>
        <w:rPr>
          <w:b/>
          <w:bCs/>
        </w:rPr>
        <w:lastRenderedPageBreak/>
        <w:t xml:space="preserve">1.2.5 </w:t>
      </w:r>
      <w:r w:rsidR="00AB401B" w:rsidRPr="006F5918">
        <w:rPr>
          <w:b/>
          <w:bCs/>
        </w:rPr>
        <w:t>Character</w:t>
      </w:r>
      <w:r w:rsidR="00976A59">
        <w:rPr>
          <w:b/>
          <w:bCs/>
        </w:rPr>
        <w:t>-</w:t>
      </w:r>
      <w:r w:rsidR="003B50E6" w:rsidRPr="006F5918">
        <w:rPr>
          <w:b/>
          <w:bCs/>
        </w:rPr>
        <w:t>based</w:t>
      </w:r>
      <w:r w:rsidR="00AB401B" w:rsidRPr="006F5918">
        <w:rPr>
          <w:b/>
          <w:bCs/>
        </w:rPr>
        <w:t xml:space="preserve"> </w:t>
      </w:r>
      <w:r w:rsidR="00976A59">
        <w:rPr>
          <w:b/>
          <w:bCs/>
        </w:rPr>
        <w:t>L</w:t>
      </w:r>
      <w:r w:rsidR="00AB401B" w:rsidRPr="006F5918">
        <w:rPr>
          <w:b/>
          <w:bCs/>
        </w:rPr>
        <w:t>eadership</w:t>
      </w:r>
    </w:p>
    <w:p w14:paraId="3A5FC26D" w14:textId="35483335" w:rsidR="00104AF1" w:rsidRPr="006F5918" w:rsidRDefault="00104AF1" w:rsidP="006F5918">
      <w:pPr>
        <w:spacing w:line="360" w:lineRule="auto"/>
        <w:jc w:val="both"/>
      </w:pPr>
      <w:r w:rsidRPr="006F5918">
        <w:t xml:space="preserve">Character-based leadership </w:t>
      </w:r>
      <w:r w:rsidR="000A5463">
        <w:t xml:space="preserve">(CBL) </w:t>
      </w:r>
      <w:r w:rsidRPr="006F5918">
        <w:t xml:space="preserve">is a conceptual framework in which character forms the foundation for all leadership actions, decisions, and </w:t>
      </w:r>
      <w:r w:rsidR="007D685B">
        <w:t>organisation</w:t>
      </w:r>
      <w:r w:rsidRPr="006F5918">
        <w:t>al culture</w:t>
      </w:r>
      <w:r w:rsidR="00B87AF8">
        <w:t xml:space="preserve"> (</w:t>
      </w:r>
      <w:r w:rsidR="00B87AF8" w:rsidRPr="00B87AF8">
        <w:rPr>
          <w:color w:val="222222"/>
          <w:shd w:val="clear" w:color="auto" w:fill="FFFFFF"/>
        </w:rPr>
        <w:t>Torti</w:t>
      </w:r>
      <w:r w:rsidR="00B87AF8">
        <w:t xml:space="preserve"> et al., 2022)</w:t>
      </w:r>
      <w:r w:rsidRPr="006F5918">
        <w:t>.  Quick and Wright suggested that the loci of Character-based leadership consist of moral efficacy, moral ownership, and moral courage.  (Quick and Wright, 2011).  This approach emphasizes embedding key character strengths</w:t>
      </w:r>
      <w:r w:rsidR="004E20A2" w:rsidRPr="006F5918">
        <w:t xml:space="preserve">, </w:t>
      </w:r>
      <w:r w:rsidRPr="006F5918">
        <w:t>such as integrity, responsibility, forgiveness, and compassion</w:t>
      </w:r>
      <w:r w:rsidR="004E20A2" w:rsidRPr="006F5918">
        <w:t xml:space="preserve">, etc., </w:t>
      </w:r>
      <w:r w:rsidRPr="006F5918">
        <w:t xml:space="preserve">into the core expectations and standards for leaders and the </w:t>
      </w:r>
      <w:r w:rsidR="007D685B">
        <w:t>organisation</w:t>
      </w:r>
      <w:r w:rsidRPr="006F5918">
        <w:t>.</w:t>
      </w:r>
      <w:r w:rsidR="004E20A2" w:rsidRPr="006F5918">
        <w:t xml:space="preserve">  </w:t>
      </w:r>
      <w:r w:rsidRPr="006F5918">
        <w:t>Character-based leadership moves beyond technical or cognitive competencies, focusing instead on the institutionalization of character as a non-negotiable standard for leadership selection, behaviour, and performance</w:t>
      </w:r>
      <w:r w:rsidR="00C758D0">
        <w:t xml:space="preserve"> </w:t>
      </w:r>
      <w:r w:rsidR="00C758D0">
        <w:rPr>
          <w:rStyle w:val="normaltextrun"/>
          <w:sz w:val="22"/>
          <w:szCs w:val="22"/>
          <w:lang w:val="en-GB"/>
        </w:rPr>
        <w:t>(</w:t>
      </w:r>
      <w:r w:rsidR="00C758D0" w:rsidRPr="00C758D0">
        <w:rPr>
          <w:rStyle w:val="normaltextrun"/>
          <w:sz w:val="22"/>
          <w:szCs w:val="22"/>
          <w:lang w:val="en-GB"/>
        </w:rPr>
        <w:t>Moradi et al., 201</w:t>
      </w:r>
      <w:r w:rsidR="00C758D0">
        <w:rPr>
          <w:rStyle w:val="normaltextrun"/>
          <w:sz w:val="22"/>
          <w:szCs w:val="22"/>
          <w:lang w:val="en-GB"/>
        </w:rPr>
        <w:t>4)</w:t>
      </w:r>
      <w:r w:rsidRPr="006F5918">
        <w:t xml:space="preserve">.  It sets the groundwork for ethical </w:t>
      </w:r>
      <w:r w:rsidR="007D685B">
        <w:t>organisation</w:t>
      </w:r>
      <w:r w:rsidRPr="006F5918">
        <w:t>s by establishing clear expectations and processes for ethical behaviour.</w:t>
      </w:r>
      <w:r w:rsidR="004E20A2" w:rsidRPr="006F5918">
        <w:t xml:space="preserve">  </w:t>
      </w:r>
      <w:r w:rsidRPr="006F5918">
        <w:t xml:space="preserve">Some of </w:t>
      </w:r>
      <w:r w:rsidR="007310A4" w:rsidRPr="006F5918">
        <w:t>academics</w:t>
      </w:r>
      <w:r w:rsidR="004E20A2" w:rsidRPr="006F5918">
        <w:t xml:space="preserve"> use the</w:t>
      </w:r>
      <w:r w:rsidRPr="006F5918">
        <w:t xml:space="preserve"> term “</w:t>
      </w:r>
      <w:r w:rsidR="0080085F">
        <w:t>Character-</w:t>
      </w:r>
      <w:r w:rsidR="006121EF">
        <w:t>based leadership</w:t>
      </w:r>
      <w:r w:rsidRPr="006F5918">
        <w:t>” instead.  In fact, both “</w:t>
      </w:r>
      <w:r w:rsidR="0080085F">
        <w:t>Character-</w:t>
      </w:r>
      <w:r w:rsidR="006121EF">
        <w:t>based leadership</w:t>
      </w:r>
      <w:r w:rsidRPr="006F5918">
        <w:t>” and “character-based leadership” are sometimes used interchangeably, there are nuanced distinctions in their meaning and application.</w:t>
      </w:r>
    </w:p>
    <w:p w14:paraId="461E47C5" w14:textId="77777777" w:rsidR="005B63FB" w:rsidRDefault="005B63FB" w:rsidP="002E3BAB">
      <w:pPr>
        <w:spacing w:line="360" w:lineRule="auto"/>
        <w:jc w:val="both"/>
        <w:rPr>
          <w:rFonts w:ascii="Arial" w:hAnsi="Arial" w:cs="Arial"/>
          <w:sz w:val="22"/>
          <w:szCs w:val="22"/>
        </w:rPr>
      </w:pPr>
    </w:p>
    <w:p w14:paraId="718C2EA8" w14:textId="6212B870" w:rsidR="00AB401B" w:rsidRPr="000A5463" w:rsidRDefault="00383A1B" w:rsidP="002E3BAB">
      <w:pPr>
        <w:spacing w:line="360" w:lineRule="auto"/>
        <w:jc w:val="both"/>
        <w:rPr>
          <w:b/>
          <w:bCs/>
        </w:rPr>
      </w:pPr>
      <w:r>
        <w:rPr>
          <w:b/>
          <w:bCs/>
        </w:rPr>
        <w:t xml:space="preserve">1.2.6 </w:t>
      </w:r>
      <w:r w:rsidR="000A5463">
        <w:rPr>
          <w:b/>
          <w:bCs/>
        </w:rPr>
        <w:t xml:space="preserve">Job </w:t>
      </w:r>
      <w:r w:rsidR="00976A59">
        <w:rPr>
          <w:b/>
          <w:bCs/>
        </w:rPr>
        <w:t>P</w:t>
      </w:r>
      <w:r w:rsidR="00AB401B" w:rsidRPr="000A5463">
        <w:rPr>
          <w:b/>
          <w:bCs/>
        </w:rPr>
        <w:t>erformance</w:t>
      </w:r>
    </w:p>
    <w:p w14:paraId="4F8CF4F4" w14:textId="29D90CFE" w:rsidR="006F5918" w:rsidRDefault="006F5918" w:rsidP="006F5918">
      <w:pPr>
        <w:spacing w:line="360" w:lineRule="auto"/>
        <w:jc w:val="both"/>
      </w:pPr>
      <w:r w:rsidRPr="00484A90">
        <w:t>Job performance is a multidimensional construct that</w:t>
      </w:r>
      <w:r>
        <w:t xml:space="preserve"> reflects</w:t>
      </w:r>
      <w:r w:rsidRPr="00484A90">
        <w:t xml:space="preserve"> the effectiveness with which employees fulfil their roles and responsibilities</w:t>
      </w:r>
      <w:r>
        <w:t xml:space="preserve">.  which can represent different levels of performance in an </w:t>
      </w:r>
      <w:r w:rsidR="007D685B">
        <w:t>organisation</w:t>
      </w:r>
      <w:r w:rsidRPr="00484A90">
        <w:t>.</w:t>
      </w:r>
      <w:r>
        <w:t xml:space="preserve">  I</w:t>
      </w:r>
      <w:r w:rsidRPr="00484A90">
        <w:t xml:space="preserve">t can be analysed at several levels within an </w:t>
      </w:r>
      <w:r w:rsidR="007D685B">
        <w:t>organisation</w:t>
      </w:r>
      <w:r>
        <w:t xml:space="preserve">, which are </w:t>
      </w:r>
      <w:r w:rsidRPr="00484A90">
        <w:t>staff (individual) performance, leader performance, and team performance</w:t>
      </w:r>
      <w:r>
        <w:t xml:space="preserve">.  </w:t>
      </w:r>
      <w:r w:rsidRPr="00484A90">
        <w:t xml:space="preserve">Individual staff performance refers to how well employees execute their specific job tasks and contribute to </w:t>
      </w:r>
      <w:r w:rsidR="007D685B">
        <w:t>organisation</w:t>
      </w:r>
      <w:r w:rsidRPr="00484A90">
        <w:t>al objectives. Leader performance focuses on the ability of leaders to guide, motivate, and support their teams, as well as to facilitate goal achievement and foster a positive work environment.</w:t>
      </w:r>
      <w:r>
        <w:t xml:space="preserve">  </w:t>
      </w:r>
      <w:r w:rsidRPr="00484A90">
        <w:t>Team performance, meanwhile, reflects the collective output and effectiveness of groups working together toward shared goals.</w:t>
      </w:r>
      <w:r>
        <w:t xml:space="preserve">  </w:t>
      </w:r>
      <w:r w:rsidRPr="00484A90">
        <w:t>Research has shown that these dimensions are interrelated, with leadership behaviours significantly impacting both individual and team outcomes</w:t>
      </w:r>
      <w:r>
        <w:t xml:space="preserve">.  This study takes this </w:t>
      </w:r>
      <w:r w:rsidRPr="00484A90">
        <w:lastRenderedPageBreak/>
        <w:t xml:space="preserve">comprehensive assessments of job performance </w:t>
      </w:r>
      <w:r>
        <w:t>including</w:t>
      </w:r>
      <w:r w:rsidRPr="00484A90">
        <w:t xml:space="preserve"> all three levels to fully capture their contribution to </w:t>
      </w:r>
      <w:r w:rsidR="007D685B">
        <w:t>organisation</w:t>
      </w:r>
      <w:r w:rsidRPr="00484A90">
        <w:t>al success (Boies, Fiset, &amp; Gill, 2015; Offermann &amp; Coats, 2018; Salas et al., 2015).</w:t>
      </w:r>
    </w:p>
    <w:p w14:paraId="4F09ACCF" w14:textId="77777777" w:rsidR="0008722A" w:rsidRPr="00D24577" w:rsidRDefault="0008722A" w:rsidP="002E3BAB">
      <w:pPr>
        <w:spacing w:line="360" w:lineRule="auto"/>
        <w:jc w:val="both"/>
        <w:rPr>
          <w:rFonts w:ascii="Arial" w:hAnsi="Arial" w:cs="Arial"/>
          <w:b/>
          <w:bCs/>
          <w:sz w:val="22"/>
          <w:szCs w:val="22"/>
        </w:rPr>
      </w:pPr>
    </w:p>
    <w:p w14:paraId="1A8340F7" w14:textId="77F98200" w:rsidR="00AB401B" w:rsidRPr="000A5463" w:rsidRDefault="00383A1B" w:rsidP="000A5463">
      <w:pPr>
        <w:spacing w:line="360" w:lineRule="auto"/>
        <w:jc w:val="both"/>
        <w:rPr>
          <w:b/>
          <w:bCs/>
        </w:rPr>
      </w:pPr>
      <w:r>
        <w:rPr>
          <w:b/>
          <w:bCs/>
        </w:rPr>
        <w:t xml:space="preserve">1.2.7 </w:t>
      </w:r>
      <w:r w:rsidR="00AB401B" w:rsidRPr="000A5463">
        <w:rPr>
          <w:b/>
          <w:bCs/>
        </w:rPr>
        <w:t xml:space="preserve">Staff </w:t>
      </w:r>
      <w:r w:rsidR="00976A59">
        <w:rPr>
          <w:b/>
          <w:bCs/>
        </w:rPr>
        <w:t>E</w:t>
      </w:r>
      <w:r w:rsidR="00AB401B" w:rsidRPr="000A5463">
        <w:rPr>
          <w:b/>
          <w:bCs/>
        </w:rPr>
        <w:t>ngagement</w:t>
      </w:r>
    </w:p>
    <w:p w14:paraId="1B83FA2F" w14:textId="05EB006E" w:rsidR="000A5463" w:rsidRPr="000A5463" w:rsidRDefault="000A5463" w:rsidP="000A5463">
      <w:pPr>
        <w:spacing w:line="360" w:lineRule="auto"/>
        <w:jc w:val="both"/>
        <w:rPr>
          <w:color w:val="000000" w:themeColor="text1"/>
        </w:rPr>
      </w:pPr>
      <w:bookmarkStart w:id="23" w:name="OLE_LINK45"/>
      <w:r w:rsidRPr="000A5463">
        <w:rPr>
          <w:rStyle w:val="normaltextrun"/>
          <w:rFonts w:eastAsiaTheme="majorEastAsia"/>
        </w:rPr>
        <w:t>S</w:t>
      </w:r>
      <w:r w:rsidRPr="000A5463">
        <w:rPr>
          <w:color w:val="000000" w:themeColor="text1"/>
        </w:rPr>
        <w:t xml:space="preserve">taff engagement </w:t>
      </w:r>
      <w:r w:rsidRPr="000A5463">
        <w:t>employee engagement</w:t>
      </w:r>
      <w:r w:rsidRPr="000A5463">
        <w:rPr>
          <w:color w:val="000000" w:themeColor="text1"/>
        </w:rPr>
        <w:t xml:space="preserve">, is often regards as employees’ emotional and cognitive commitment to their work and </w:t>
      </w:r>
      <w:r w:rsidR="007D685B">
        <w:rPr>
          <w:color w:val="000000" w:themeColor="text1"/>
        </w:rPr>
        <w:t>organisation</w:t>
      </w:r>
      <w:r w:rsidRPr="000A5463">
        <w:rPr>
          <w:color w:val="000000" w:themeColor="text1"/>
        </w:rPr>
        <w:t xml:space="preserve">, which significantly influences productivity, innovation, and retention rates (Kahn, 1990).  </w:t>
      </w:r>
      <w:bookmarkEnd w:id="23"/>
      <w:r w:rsidRPr="000A5463">
        <w:t xml:space="preserve">According to Saks (2006), engaged employees demonstrate vigour, dedication, and absorption in their work, which translates into higher productivity and reduced turnover.  In contemporary corporate environment, Gallup’s definition of employee engagement is broadly used in both practice and research.  According to Gallup (2024), engaged employees are “highly involved in and enthusiastic about their work and workplace”, acting as psychological “owners” who drive performance, innovation, and progress within the </w:t>
      </w:r>
      <w:r w:rsidR="007D685B">
        <w:t>organisation</w:t>
      </w:r>
      <w:r w:rsidRPr="000A5463">
        <w:t xml:space="preserve">.  This definition emphasizes that engagement goes beyond mere job satisfaction, reflecting a deeper emotional and behavioural commitment to the </w:t>
      </w:r>
      <w:r w:rsidR="007D685B">
        <w:t>organisation</w:t>
      </w:r>
      <w:r w:rsidRPr="000A5463">
        <w:t xml:space="preserve">’s goals and values.  </w:t>
      </w:r>
      <w:r w:rsidRPr="000A5463">
        <w:rPr>
          <w:rStyle w:val="normaltextrun"/>
          <w:rFonts w:eastAsiaTheme="majorEastAsia"/>
        </w:rPr>
        <w:t xml:space="preserve">An engaged workforce are happy staff, they feel respected, care by their leaders and supported by their organisations.  They are motivated because their recognition being treated as fair and equally.   Gallup definition of staff engagement </w:t>
      </w:r>
    </w:p>
    <w:p w14:paraId="30E61644" w14:textId="77777777" w:rsidR="00E715A1" w:rsidRDefault="00E715A1" w:rsidP="002E3BAB">
      <w:pPr>
        <w:spacing w:line="360" w:lineRule="auto"/>
        <w:jc w:val="both"/>
        <w:rPr>
          <w:rFonts w:ascii="Arial" w:hAnsi="Arial" w:cs="Arial"/>
          <w:b/>
          <w:bCs/>
          <w:sz w:val="22"/>
          <w:szCs w:val="22"/>
        </w:rPr>
      </w:pPr>
    </w:p>
    <w:p w14:paraId="1D8B6A93" w14:textId="437DBC41" w:rsidR="00AB401B" w:rsidRPr="000A5463" w:rsidRDefault="00383A1B" w:rsidP="000A5463">
      <w:pPr>
        <w:spacing w:line="360" w:lineRule="auto"/>
        <w:jc w:val="both"/>
        <w:rPr>
          <w:b/>
          <w:bCs/>
        </w:rPr>
      </w:pPr>
      <w:r>
        <w:rPr>
          <w:b/>
          <w:bCs/>
        </w:rPr>
        <w:t xml:space="preserve">1.2.8 </w:t>
      </w:r>
      <w:r w:rsidR="00AB401B" w:rsidRPr="000A5463">
        <w:rPr>
          <w:b/>
          <w:bCs/>
        </w:rPr>
        <w:t xml:space="preserve">Staff </w:t>
      </w:r>
      <w:r w:rsidR="00976A59">
        <w:rPr>
          <w:b/>
          <w:bCs/>
        </w:rPr>
        <w:t>W</w:t>
      </w:r>
      <w:r w:rsidR="00AB401B" w:rsidRPr="000A5463">
        <w:rPr>
          <w:b/>
          <w:bCs/>
        </w:rPr>
        <w:t>ell-being</w:t>
      </w:r>
    </w:p>
    <w:p w14:paraId="617AE978" w14:textId="78CC7C0A" w:rsidR="00F737D4" w:rsidRPr="00A454EF" w:rsidRDefault="000A5463" w:rsidP="00E2767C">
      <w:pPr>
        <w:spacing w:line="360" w:lineRule="auto"/>
        <w:jc w:val="both"/>
      </w:pPr>
      <w:r w:rsidRPr="000A5463">
        <w:t>Staff well-being refers to the holistic experience of employees in the workplace, encompassing physical, psychological, and social dimensions of health</w:t>
      </w:r>
      <w:r w:rsidR="006141FF" w:rsidRPr="006141FF">
        <w:rPr>
          <w:color w:val="222222"/>
          <w:shd w:val="clear" w:color="auto" w:fill="FFFFFF"/>
        </w:rPr>
        <w:t xml:space="preserve"> </w:t>
      </w:r>
      <w:r w:rsidR="006141FF">
        <w:rPr>
          <w:color w:val="222222"/>
          <w:shd w:val="clear" w:color="auto" w:fill="FFFFFF"/>
        </w:rPr>
        <w:t>(</w:t>
      </w:r>
      <w:r w:rsidR="006141FF" w:rsidRPr="00B87AF8">
        <w:rPr>
          <w:color w:val="222222"/>
          <w:shd w:val="clear" w:color="auto" w:fill="FFFFFF"/>
        </w:rPr>
        <w:t>Cooper</w:t>
      </w:r>
      <w:r w:rsidR="006141FF">
        <w:rPr>
          <w:color w:val="222222"/>
          <w:shd w:val="clear" w:color="auto" w:fill="FFFFFF"/>
        </w:rPr>
        <w:t xml:space="preserve"> </w:t>
      </w:r>
      <w:r w:rsidR="006141FF" w:rsidRPr="00B87AF8">
        <w:rPr>
          <w:color w:val="222222"/>
          <w:shd w:val="clear" w:color="auto" w:fill="FFFFFF"/>
        </w:rPr>
        <w:t>&amp; Leiter, 2017).</w:t>
      </w:r>
      <w:r w:rsidR="006141FF">
        <w:t xml:space="preserve">  According to </w:t>
      </w:r>
      <w:r w:rsidR="006141FF">
        <w:rPr>
          <w:color w:val="222222"/>
          <w:shd w:val="clear" w:color="auto" w:fill="FFFFFF"/>
        </w:rPr>
        <w:t>(</w:t>
      </w:r>
      <w:r w:rsidR="006141FF" w:rsidRPr="00B87AF8">
        <w:rPr>
          <w:color w:val="222222"/>
          <w:shd w:val="clear" w:color="auto" w:fill="FFFFFF"/>
        </w:rPr>
        <w:t>Cooper</w:t>
      </w:r>
      <w:r w:rsidR="006141FF">
        <w:rPr>
          <w:color w:val="222222"/>
          <w:shd w:val="clear" w:color="auto" w:fill="FFFFFF"/>
        </w:rPr>
        <w:t xml:space="preserve"> </w:t>
      </w:r>
      <w:r w:rsidR="006141FF" w:rsidRPr="00B87AF8">
        <w:rPr>
          <w:color w:val="222222"/>
          <w:shd w:val="clear" w:color="auto" w:fill="FFFFFF"/>
        </w:rPr>
        <w:t>&amp; Leiter, 2017)</w:t>
      </w:r>
      <w:r w:rsidR="006141FF">
        <w:rPr>
          <w:color w:val="222222"/>
          <w:shd w:val="clear" w:color="auto" w:fill="FFFFFF"/>
        </w:rPr>
        <w:t xml:space="preserve">, staff </w:t>
      </w:r>
      <w:r w:rsidR="006141FF">
        <w:t>w</w:t>
      </w:r>
      <w:r w:rsidRPr="000A5463">
        <w:t xml:space="preserve">ell-being includes job satisfaction, work-life balance, emotional resilience, and the absence of chronic stress or burnout.  In general, </w:t>
      </w:r>
      <w:r w:rsidR="007D685B">
        <w:t>organisation</w:t>
      </w:r>
      <w:r w:rsidRPr="000A5463">
        <w:t xml:space="preserve">s that prioritize staff well-being benefit from improved performance, lower absenteeism, and greater </w:t>
      </w:r>
      <w:r w:rsidR="007D685B">
        <w:t>organisation</w:t>
      </w:r>
      <w:r w:rsidRPr="000A5463">
        <w:t>al commitment (</w:t>
      </w:r>
      <w:proofErr w:type="spellStart"/>
      <w:r w:rsidRPr="000A5463">
        <w:t>Grawitch</w:t>
      </w:r>
      <w:proofErr w:type="spellEnd"/>
      <w:r w:rsidRPr="000A5463">
        <w:t xml:space="preserve"> et al., 2006).</w:t>
      </w:r>
    </w:p>
    <w:p w14:paraId="4D67AE53" w14:textId="58434347" w:rsidR="007D685B" w:rsidRPr="00FB7510" w:rsidRDefault="00FB7510" w:rsidP="00FB7510">
      <w:pPr>
        <w:rPr>
          <w:b/>
          <w:bCs/>
        </w:rPr>
      </w:pPr>
      <w:r w:rsidRPr="00FB7510">
        <w:rPr>
          <w:b/>
          <w:bCs/>
        </w:rPr>
        <w:lastRenderedPageBreak/>
        <w:t xml:space="preserve">1.3 </w:t>
      </w:r>
      <w:r w:rsidR="007D685B" w:rsidRPr="00FB7510">
        <w:rPr>
          <w:b/>
          <w:bCs/>
        </w:rPr>
        <w:t xml:space="preserve">Important of </w:t>
      </w:r>
      <w:r w:rsidR="00976A59" w:rsidRPr="00FB7510">
        <w:rPr>
          <w:b/>
          <w:bCs/>
        </w:rPr>
        <w:t>C</w:t>
      </w:r>
      <w:r w:rsidR="007D685B" w:rsidRPr="00FB7510">
        <w:rPr>
          <w:b/>
          <w:bCs/>
        </w:rPr>
        <w:t xml:space="preserve">haracter, </w:t>
      </w:r>
      <w:r w:rsidR="00976A59" w:rsidRPr="00FB7510">
        <w:rPr>
          <w:b/>
          <w:bCs/>
        </w:rPr>
        <w:t>L</w:t>
      </w:r>
      <w:r w:rsidR="007D685B" w:rsidRPr="00FB7510">
        <w:rPr>
          <w:b/>
          <w:bCs/>
        </w:rPr>
        <w:t xml:space="preserve">eadership </w:t>
      </w:r>
      <w:r w:rsidR="00976A59" w:rsidRPr="00FB7510">
        <w:rPr>
          <w:b/>
          <w:bCs/>
        </w:rPr>
        <w:t>C</w:t>
      </w:r>
      <w:r w:rsidR="007D685B" w:rsidRPr="00FB7510">
        <w:rPr>
          <w:b/>
          <w:bCs/>
        </w:rPr>
        <w:t xml:space="preserve">haracter and </w:t>
      </w:r>
      <w:r w:rsidR="00976A59" w:rsidRPr="00FB7510">
        <w:rPr>
          <w:b/>
          <w:bCs/>
        </w:rPr>
        <w:t>C</w:t>
      </w:r>
      <w:r w:rsidR="007D685B" w:rsidRPr="00FB7510">
        <w:rPr>
          <w:b/>
          <w:bCs/>
        </w:rPr>
        <w:t xml:space="preserve">haracter-based </w:t>
      </w:r>
      <w:r w:rsidR="00976A59" w:rsidRPr="00FB7510">
        <w:rPr>
          <w:b/>
          <w:bCs/>
        </w:rPr>
        <w:t>L</w:t>
      </w:r>
      <w:r w:rsidR="007D685B" w:rsidRPr="00FB7510">
        <w:rPr>
          <w:b/>
          <w:bCs/>
        </w:rPr>
        <w:t>eadership</w:t>
      </w:r>
    </w:p>
    <w:p w14:paraId="74374D35" w14:textId="77777777" w:rsidR="00FB7510" w:rsidRPr="00FB7510" w:rsidRDefault="00FB7510" w:rsidP="00FB7510">
      <w:pPr>
        <w:pStyle w:val="ListParagraph"/>
        <w:ind w:left="680"/>
        <w:rPr>
          <w:b/>
          <w:bCs/>
        </w:rPr>
      </w:pPr>
    </w:p>
    <w:p w14:paraId="05BC6710" w14:textId="15F3F4F1" w:rsidR="007D685B" w:rsidRPr="00FB7510" w:rsidRDefault="007D685B" w:rsidP="00FB7510">
      <w:pPr>
        <w:rPr>
          <w:b/>
          <w:bCs/>
        </w:rPr>
      </w:pPr>
      <w:r w:rsidRPr="00FB7510">
        <w:rPr>
          <w:b/>
          <w:bCs/>
        </w:rPr>
        <w:t xml:space="preserve">1.3.1 The </w:t>
      </w:r>
      <w:r w:rsidR="00976A59" w:rsidRPr="00FB7510">
        <w:rPr>
          <w:b/>
          <w:bCs/>
        </w:rPr>
        <w:t>I</w:t>
      </w:r>
      <w:r w:rsidRPr="00FB7510">
        <w:rPr>
          <w:b/>
          <w:bCs/>
        </w:rPr>
        <w:t xml:space="preserve">mportance of </w:t>
      </w:r>
      <w:r w:rsidR="00976A59" w:rsidRPr="00FB7510">
        <w:rPr>
          <w:b/>
          <w:bCs/>
        </w:rPr>
        <w:t>C</w:t>
      </w:r>
      <w:r w:rsidRPr="00FB7510">
        <w:rPr>
          <w:b/>
          <w:bCs/>
        </w:rPr>
        <w:t xml:space="preserve">haracter in </w:t>
      </w:r>
      <w:r w:rsidR="00976A59" w:rsidRPr="00FB7510">
        <w:rPr>
          <w:b/>
          <w:bCs/>
        </w:rPr>
        <w:t>M</w:t>
      </w:r>
      <w:r w:rsidRPr="00FB7510">
        <w:rPr>
          <w:b/>
          <w:bCs/>
        </w:rPr>
        <w:t xml:space="preserve">odern </w:t>
      </w:r>
      <w:r w:rsidR="00976A59" w:rsidRPr="00FB7510">
        <w:rPr>
          <w:b/>
          <w:bCs/>
        </w:rPr>
        <w:t>S</w:t>
      </w:r>
      <w:r w:rsidRPr="00FB7510">
        <w:rPr>
          <w:b/>
          <w:bCs/>
        </w:rPr>
        <w:t>ociety</w:t>
      </w:r>
    </w:p>
    <w:p w14:paraId="05A8092A" w14:textId="3771043D" w:rsidR="007D685B" w:rsidRPr="007D685B" w:rsidRDefault="007D685B" w:rsidP="007D685B">
      <w:pPr>
        <w:spacing w:line="360" w:lineRule="auto"/>
        <w:jc w:val="both"/>
        <w:rPr>
          <w:b/>
          <w:bCs/>
        </w:rPr>
      </w:pPr>
      <w:r w:rsidRPr="007823F1">
        <w:t xml:space="preserve">Character, defined as the set of moral and ethical qualities that guide an individual’s actions, is increasingly recognized as a keystone of modern society.  In an era marked by rapid technological advancement, deglobalization, and social change, together with the shivering corporate ethics standards, </w:t>
      </w:r>
      <w:r w:rsidRPr="007823F1">
        <w:rPr>
          <w:color w:val="10272D"/>
        </w:rPr>
        <w:t xml:space="preserve">surging staff turnover, wavering staff engagement, and unsustainable business models mentioned in the background, </w:t>
      </w:r>
      <w:r w:rsidRPr="007823F1">
        <w:t xml:space="preserve">the importance of character is becoming more and more important.  </w:t>
      </w:r>
    </w:p>
    <w:p w14:paraId="6138F2E0" w14:textId="77777777" w:rsidR="007D685B" w:rsidRPr="007823F1" w:rsidRDefault="007D685B" w:rsidP="007D685B">
      <w:pPr>
        <w:spacing w:line="360" w:lineRule="auto"/>
        <w:jc w:val="both"/>
      </w:pPr>
    </w:p>
    <w:p w14:paraId="1A745053" w14:textId="7F84C012" w:rsidR="007D685B" w:rsidRPr="007823F1" w:rsidRDefault="007D685B" w:rsidP="007D685B">
      <w:pPr>
        <w:spacing w:line="360" w:lineRule="auto"/>
        <w:jc w:val="both"/>
        <w:rPr>
          <w:b/>
          <w:bCs/>
        </w:rPr>
      </w:pPr>
      <w:r>
        <w:rPr>
          <w:b/>
          <w:bCs/>
        </w:rPr>
        <w:t xml:space="preserve">1.3.2 </w:t>
      </w:r>
      <w:r w:rsidRPr="007823F1">
        <w:rPr>
          <w:b/>
          <w:bCs/>
        </w:rPr>
        <w:t xml:space="preserve">The </w:t>
      </w:r>
      <w:r w:rsidR="00976A59">
        <w:rPr>
          <w:b/>
          <w:bCs/>
        </w:rPr>
        <w:t>I</w:t>
      </w:r>
      <w:r w:rsidRPr="007823F1">
        <w:rPr>
          <w:b/>
          <w:bCs/>
        </w:rPr>
        <w:t xml:space="preserve">mportance of </w:t>
      </w:r>
      <w:r w:rsidR="00976A59">
        <w:rPr>
          <w:b/>
          <w:bCs/>
        </w:rPr>
        <w:t>L</w:t>
      </w:r>
      <w:r w:rsidRPr="007823F1">
        <w:rPr>
          <w:b/>
          <w:bCs/>
        </w:rPr>
        <w:t xml:space="preserve">eader’s </w:t>
      </w:r>
      <w:r w:rsidR="00976A59">
        <w:rPr>
          <w:b/>
          <w:bCs/>
        </w:rPr>
        <w:t>C</w:t>
      </w:r>
      <w:r w:rsidRPr="007823F1">
        <w:rPr>
          <w:b/>
          <w:bCs/>
        </w:rPr>
        <w:t xml:space="preserve">haracter on </w:t>
      </w:r>
      <w:r w:rsidR="00976A59">
        <w:rPr>
          <w:b/>
          <w:bCs/>
        </w:rPr>
        <w:t>L</w:t>
      </w:r>
      <w:r w:rsidRPr="007823F1">
        <w:rPr>
          <w:b/>
          <w:bCs/>
        </w:rPr>
        <w:t xml:space="preserve">eadership </w:t>
      </w:r>
      <w:r w:rsidR="00976A59">
        <w:rPr>
          <w:b/>
          <w:bCs/>
        </w:rPr>
        <w:t>Q</w:t>
      </w:r>
      <w:r w:rsidRPr="007823F1">
        <w:rPr>
          <w:b/>
          <w:bCs/>
        </w:rPr>
        <w:t xml:space="preserve">uality and </w:t>
      </w:r>
      <w:r w:rsidR="00E2767C">
        <w:rPr>
          <w:b/>
          <w:bCs/>
        </w:rPr>
        <w:t xml:space="preserve">Corporate </w:t>
      </w:r>
      <w:r w:rsidRPr="007823F1">
        <w:rPr>
          <w:b/>
          <w:bCs/>
        </w:rPr>
        <w:t xml:space="preserve"> </w:t>
      </w:r>
      <w:r w:rsidR="00976A59">
        <w:rPr>
          <w:b/>
          <w:bCs/>
        </w:rPr>
        <w:t>Effectiveness</w:t>
      </w:r>
    </w:p>
    <w:p w14:paraId="7B3A3F3D" w14:textId="5897EA1A" w:rsidR="007D685B" w:rsidRPr="007823F1" w:rsidRDefault="007D685B" w:rsidP="007D685B">
      <w:pPr>
        <w:spacing w:line="360" w:lineRule="auto"/>
        <w:jc w:val="both"/>
      </w:pPr>
      <w:r w:rsidRPr="007823F1">
        <w:rPr>
          <w:color w:val="000000"/>
          <w:lang w:eastAsia="en-US"/>
        </w:rPr>
        <w:t>As Peter Senge (</w:t>
      </w:r>
      <w:r w:rsidRPr="007823F1">
        <w:rPr>
          <w:color w:val="000000"/>
        </w:rPr>
        <w:t xml:space="preserve">2006) </w:t>
      </w:r>
      <w:r w:rsidRPr="007823F1">
        <w:rPr>
          <w:color w:val="000000"/>
          <w:lang w:eastAsia="en-US"/>
        </w:rPr>
        <w:t>has mentioned, character leadership can have a profound impact on leadership, especially leadership effectiveness and quality (or otherwise), as well as the development of leadership</w:t>
      </w:r>
      <w:r w:rsidRPr="007823F1">
        <w:rPr>
          <w:color w:val="FF0000"/>
        </w:rPr>
        <w:t xml:space="preserve"> </w:t>
      </w:r>
      <w:r w:rsidRPr="007823F1">
        <w:rPr>
          <w:color w:val="000000"/>
          <w:lang w:eastAsia="en-US"/>
        </w:rPr>
        <w:t>capability</w:t>
      </w:r>
      <w:r w:rsidRPr="007823F1">
        <w:rPr>
          <w:color w:val="000000"/>
        </w:rPr>
        <w:t>.</w:t>
      </w:r>
      <w:r w:rsidRPr="007823F1">
        <w:rPr>
          <w:color w:val="FF0000"/>
        </w:rPr>
        <w:t xml:space="preserve">  </w:t>
      </w:r>
      <w:r w:rsidRPr="007823F1">
        <w:t>While technical skills and strategic vision are important, it is the leader’s honesty, integrity, humility, and empathy that inspire trust and commitment among followers (</w:t>
      </w:r>
      <w:r w:rsidR="006121EF" w:rsidRPr="006121EF">
        <w:rPr>
          <w:color w:val="222222"/>
          <w:shd w:val="clear" w:color="auto" w:fill="FFFFFF"/>
        </w:rPr>
        <w:t>Kohnen</w:t>
      </w:r>
      <w:r w:rsidRPr="007823F1">
        <w:t>, 2003).  Leaders with positive characters exhibit ethical behaviours, together with clear expectations, are critical for effective leadership (Crossan</w:t>
      </w:r>
      <w:r w:rsidR="006121EF">
        <w:t xml:space="preserve"> et al.,</w:t>
      </w:r>
      <w:r w:rsidRPr="007823F1">
        <w:t xml:space="preserve"> 2017).  A number of studies have linked leader’s characters with positive experiences at the workplace (</w:t>
      </w:r>
      <w:r w:rsidR="006141FF" w:rsidRPr="007823F1">
        <w:t>Peterson et al., 2010</w:t>
      </w:r>
      <w:r w:rsidR="006141FF">
        <w:t xml:space="preserve">; </w:t>
      </w:r>
      <w:r w:rsidRPr="008433E9">
        <w:t>Harzer</w:t>
      </w:r>
      <w:r w:rsidRPr="007823F1">
        <w:t xml:space="preserve"> &amp; Ruch, 2012; </w:t>
      </w:r>
      <w:r w:rsidR="006141FF">
        <w:t>Littman-Ovadia &amp; Lavy, 2015).</w:t>
      </w:r>
      <w:r w:rsidRPr="007823F1">
        <w:t xml:space="preserve">  This positive work experience creates staff engagement, which  further impact of team performance, organizational </w:t>
      </w:r>
      <w:r w:rsidR="00976A59">
        <w:t>effectiveness</w:t>
      </w:r>
      <w:r w:rsidRPr="007823F1">
        <w:t xml:space="preserve"> and the ultimate corporate profits!  In addition, staff are important assets to corporates.</w:t>
      </w:r>
      <w:r w:rsidR="00976A59">
        <w:t xml:space="preserve">  </w:t>
      </w:r>
      <w:r w:rsidRPr="007823F1">
        <w:t>Organizations led by individuals of strong character are more likely to achieve sustainable success, maintain a positive reputation, and attract top talent (Wier, 2016).</w:t>
      </w:r>
    </w:p>
    <w:p w14:paraId="0997B666" w14:textId="77777777" w:rsidR="007D685B" w:rsidRDefault="007D685B" w:rsidP="007D685B">
      <w:pPr>
        <w:rPr>
          <w:b/>
          <w:bCs/>
        </w:rPr>
      </w:pPr>
    </w:p>
    <w:p w14:paraId="2A25BAF9" w14:textId="77777777" w:rsidR="007D685B" w:rsidRDefault="007D685B" w:rsidP="007D685B">
      <w:pPr>
        <w:spacing w:line="360" w:lineRule="auto"/>
        <w:rPr>
          <w:b/>
          <w:bCs/>
        </w:rPr>
      </w:pPr>
      <w:r>
        <w:rPr>
          <w:b/>
          <w:bCs/>
        </w:rPr>
        <w:t xml:space="preserve">1.3.3 </w:t>
      </w:r>
      <w:r w:rsidRPr="007823F1">
        <w:rPr>
          <w:b/>
          <w:bCs/>
        </w:rPr>
        <w:t>Character-based Leadership is Worth Studying</w:t>
      </w:r>
    </w:p>
    <w:p w14:paraId="7D661069" w14:textId="6C332E04" w:rsidR="007D685B" w:rsidRPr="007D685B" w:rsidRDefault="007D685B" w:rsidP="007D685B">
      <w:pPr>
        <w:spacing w:line="360" w:lineRule="auto"/>
        <w:rPr>
          <w:b/>
          <w:bCs/>
        </w:rPr>
      </w:pPr>
      <w:r w:rsidRPr="007823F1">
        <w:lastRenderedPageBreak/>
        <w:t xml:space="preserve">Character-based leadership is a critical area of study because it addresses the “how” and “why” behind ethical and effective leadership. While traditional leadership research often focuses on competencies and outcomes, </w:t>
      </w:r>
      <w:r w:rsidR="0080085F">
        <w:t>Character-</w:t>
      </w:r>
      <w:r w:rsidR="006121EF">
        <w:t>based leadership</w:t>
      </w:r>
      <w:r w:rsidRPr="007823F1">
        <w:t xml:space="preserve"> explores the deeper moral and psychological foundations of leadership behaviour (Crossan et al., 2017).  Understanding </w:t>
      </w:r>
      <w:r w:rsidR="0080085F">
        <w:t>Character-</w:t>
      </w:r>
      <w:r w:rsidR="006121EF">
        <w:t>based leadership</w:t>
      </w:r>
      <w:r w:rsidRPr="007823F1">
        <w:t xml:space="preserve"> enables organizations to develop leaders who are not only effective but also ethical, responsible, and sustainable in their impact.</w:t>
      </w:r>
    </w:p>
    <w:p w14:paraId="20CBAAD7" w14:textId="77777777" w:rsidR="007D685B" w:rsidRPr="007823F1" w:rsidRDefault="007D685B" w:rsidP="007D685B">
      <w:pPr>
        <w:spacing w:line="360" w:lineRule="auto"/>
        <w:jc w:val="both"/>
      </w:pPr>
    </w:p>
    <w:p w14:paraId="4F90750B" w14:textId="5122A292" w:rsidR="007D685B" w:rsidRDefault="007D685B" w:rsidP="007D685B">
      <w:pPr>
        <w:spacing w:line="360" w:lineRule="auto"/>
        <w:jc w:val="both"/>
      </w:pPr>
      <w:r w:rsidRPr="007823F1">
        <w:t>Character-based leaders are better equipped to handle adversity, make difficult decisions, and maintain stakeholder trust during crises (</w:t>
      </w:r>
      <w:proofErr w:type="spellStart"/>
      <w:r w:rsidRPr="007823F1">
        <w:t>Seijts</w:t>
      </w:r>
      <w:proofErr w:type="spellEnd"/>
      <w:r w:rsidRPr="007823F1">
        <w:t xml:space="preserve">, </w:t>
      </w:r>
      <w:proofErr w:type="spellStart"/>
      <w:r w:rsidRPr="007823F1">
        <w:t>Gandz</w:t>
      </w:r>
      <w:proofErr w:type="spellEnd"/>
      <w:r w:rsidRPr="007823F1">
        <w:t>, Crossan, &amp; Reno, 2015). Their strong moral grounding allows them to navigate complex situations with integrity, which is essential for organizational resilience.  Moreover, character-based leadership is strongly linked to staff engagement and well-being. Leaders who act with compassion and integrity create supportive work environments where employees feel valued and respected (Walumbwa</w:t>
      </w:r>
      <w:r w:rsidR="00A311E2">
        <w:t xml:space="preserve"> et al.</w:t>
      </w:r>
      <w:r w:rsidRPr="007823F1">
        <w:t>, 2008</w:t>
      </w:r>
      <w:r w:rsidR="00A311E2">
        <w:t xml:space="preserve">: </w:t>
      </w:r>
      <w:proofErr w:type="spellStart"/>
      <w:r w:rsidR="00A311E2" w:rsidRPr="00310223">
        <w:rPr>
          <w:color w:val="222222"/>
          <w:shd w:val="clear" w:color="auto" w:fill="FFFFFF"/>
        </w:rPr>
        <w:t>Kiersch</w:t>
      </w:r>
      <w:proofErr w:type="spellEnd"/>
      <w:r w:rsidR="00A311E2">
        <w:rPr>
          <w:color w:val="222222"/>
          <w:shd w:val="clear" w:color="auto" w:fill="FFFFFF"/>
        </w:rPr>
        <w:t xml:space="preserve"> </w:t>
      </w:r>
      <w:r w:rsidR="00A311E2" w:rsidRPr="00310223">
        <w:rPr>
          <w:color w:val="222222"/>
          <w:shd w:val="clear" w:color="auto" w:fill="FFFFFF"/>
        </w:rPr>
        <w:t>&amp; Gullekson,</w:t>
      </w:r>
      <w:r w:rsidR="00A311E2">
        <w:rPr>
          <w:color w:val="222222"/>
          <w:shd w:val="clear" w:color="auto" w:fill="FFFFFF"/>
        </w:rPr>
        <w:t xml:space="preserve"> </w:t>
      </w:r>
      <w:r w:rsidR="00A311E2" w:rsidRPr="00310223">
        <w:rPr>
          <w:color w:val="222222"/>
          <w:shd w:val="clear" w:color="auto" w:fill="FFFFFF"/>
        </w:rPr>
        <w:t>2021</w:t>
      </w:r>
      <w:r w:rsidRPr="007823F1">
        <w:t xml:space="preserve">). </w:t>
      </w:r>
      <w:r w:rsidR="00FB0D7E">
        <w:t xml:space="preserve"> </w:t>
      </w:r>
      <w:r w:rsidRPr="007823F1">
        <w:t>This, in turn, reduces stress, increases engagement, and promotes overall well-being.  In addition, character-based leaders empower staff, encourage initiative, and foster accountability (Avolio &amp; Gardner, 2005). This leadership style leads to higher job satisfaction, increased motivation, and better overall performance.</w:t>
      </w:r>
    </w:p>
    <w:p w14:paraId="08D3F13E" w14:textId="77777777" w:rsidR="007D685B" w:rsidRPr="007823F1" w:rsidRDefault="007D685B" w:rsidP="007D685B">
      <w:pPr>
        <w:spacing w:line="360" w:lineRule="auto"/>
        <w:jc w:val="both"/>
      </w:pPr>
    </w:p>
    <w:p w14:paraId="73E70C39" w14:textId="77777777" w:rsidR="007D685B" w:rsidRDefault="007D685B" w:rsidP="007D685B">
      <w:pPr>
        <w:spacing w:line="360" w:lineRule="auto"/>
        <w:jc w:val="both"/>
      </w:pPr>
      <w:r w:rsidRPr="007823F1">
        <w:t>In summary, studying character-based leadership is essential for understanding how leaders can drive both ethical conduct and organizational success, ultimately creating workplaces that are both high-performing and humane.</w:t>
      </w:r>
    </w:p>
    <w:p w14:paraId="6C6F4C88" w14:textId="77777777" w:rsidR="007D685B" w:rsidRPr="007823F1" w:rsidRDefault="007D685B" w:rsidP="007D685B">
      <w:pPr>
        <w:spacing w:line="360" w:lineRule="auto"/>
        <w:jc w:val="both"/>
      </w:pPr>
    </w:p>
    <w:p w14:paraId="01CCCFC3" w14:textId="4C8738FD" w:rsidR="007D685B" w:rsidRDefault="007D685B" w:rsidP="007D685B">
      <w:pPr>
        <w:spacing w:line="360" w:lineRule="auto"/>
        <w:rPr>
          <w:b/>
          <w:bCs/>
        </w:rPr>
      </w:pPr>
      <w:r>
        <w:rPr>
          <w:b/>
          <w:bCs/>
        </w:rPr>
        <w:t xml:space="preserve">1.3.4 </w:t>
      </w:r>
      <w:r w:rsidRPr="007823F1">
        <w:rPr>
          <w:b/>
          <w:bCs/>
        </w:rPr>
        <w:t>Consequences of Ignoring Character in Leadership</w:t>
      </w:r>
    </w:p>
    <w:p w14:paraId="294B1248" w14:textId="77777777" w:rsidR="007D685B" w:rsidRDefault="007D685B" w:rsidP="007D685B">
      <w:pPr>
        <w:spacing w:line="360" w:lineRule="auto"/>
        <w:jc w:val="both"/>
      </w:pPr>
      <w:r w:rsidRPr="007823F1">
        <w:t xml:space="preserve">Neglecting character in leadership studies and practice creates significant blind spots. Without attention to character, organizations risk promoting individuals who may be technically competent but lack the moral grounding to make ethical decisions (Ciulla, 2004).  </w:t>
      </w:r>
      <w:r w:rsidRPr="007823F1">
        <w:lastRenderedPageBreak/>
        <w:t>This can lead to toxic cultures, unethical practices, and ultimately, organizational failure.  Moreover, ignoring character undermines employee trust, engagement, and well-being, resulting in higher turnover, lower productivity, and reputational damage.</w:t>
      </w:r>
    </w:p>
    <w:p w14:paraId="7BD16AE6" w14:textId="77777777" w:rsidR="007D685B" w:rsidRPr="007823F1" w:rsidRDefault="007D685B" w:rsidP="007D685B">
      <w:pPr>
        <w:spacing w:line="360" w:lineRule="auto"/>
        <w:jc w:val="both"/>
      </w:pPr>
    </w:p>
    <w:p w14:paraId="40090E9A" w14:textId="1B1902C3" w:rsidR="007D685B" w:rsidRDefault="007D685B" w:rsidP="007D685B">
      <w:pPr>
        <w:spacing w:line="360" w:lineRule="auto"/>
        <w:rPr>
          <w:b/>
          <w:bCs/>
        </w:rPr>
      </w:pPr>
      <w:r>
        <w:rPr>
          <w:b/>
          <w:bCs/>
        </w:rPr>
        <w:t xml:space="preserve">1.3.5 </w:t>
      </w:r>
      <w:r w:rsidRPr="007823F1">
        <w:rPr>
          <w:b/>
          <w:bCs/>
        </w:rPr>
        <w:t>The Societal Value of Studying Character</w:t>
      </w:r>
    </w:p>
    <w:p w14:paraId="36820E80" w14:textId="77777777" w:rsidR="007D685B" w:rsidRDefault="007D685B" w:rsidP="007D685B">
      <w:pPr>
        <w:spacing w:line="360" w:lineRule="auto"/>
        <w:jc w:val="both"/>
        <w:rPr>
          <w:lang w:val="en-US"/>
        </w:rPr>
      </w:pPr>
      <w:r w:rsidRPr="00197821">
        <w:rPr>
          <w:lang w:val="en-US"/>
        </w:rPr>
        <w:t>Studying and promoting character is valuable because it has a profound positive impact on society.  Character guides individuals to do the right thing, which not only benefits themselves but also leads to productive and profitable outcomes for the broader community (Peterson &amp; Park, 2006).  Philosophers such as Benjamin Franklin have long praised the virtues of character, emphasizing how qualities like orderliness, humility, industriousness, sincerity, cleanliness, and justice contribute to leading a well-ordered and just life (Wright &amp; Huang, 2008). According to Wright and Huang, character represents an enduring ethos-a consistent quality within individuals that binds them to pursue both personal and societal good. When individuals with strong character assume leadership roles, they are likely to guide organizations toward similar ethical pursuits (Wright &amp; Huang, 2008).</w:t>
      </w:r>
      <w:r>
        <w:rPr>
          <w:lang w:val="en-US"/>
        </w:rPr>
        <w:t xml:space="preserve">  </w:t>
      </w:r>
      <w:r w:rsidRPr="00197821">
        <w:rPr>
          <w:lang w:val="en-US"/>
        </w:rPr>
        <w:t>Hunter (2000) further argues that individuals with good character possess a moral attachment to their community and the capability to make ethical decisions, a quality he terms “moral autonomy” (Hunter, 2000; Wright &amp; Huang, 2008). This moral autonomy requires skills in judgment, taking responsibility, and exercising discretion based on free will (Velasquez, 1998; Hunter, 2000; Wright &amp; Goodstein, 2007).</w:t>
      </w:r>
      <w:r>
        <w:rPr>
          <w:lang w:val="en-US"/>
        </w:rPr>
        <w:t xml:space="preserve">  </w:t>
      </w:r>
      <w:r w:rsidRPr="00197821">
        <w:rPr>
          <w:lang w:val="en-US"/>
        </w:rPr>
        <w:t>A fundamental element of character, as Hunter notes, is moral discipline-a quality that transcends cultures and endures over time (Hunter, 2000). Moral discipline empowers individuals to restrain their desires and habits within moral boundaries (Wright &amp; Goodstein, 2007). These moral and ethical qualities inherent in character not only benefit individuals but also steer them to make positive contributions to society at large.</w:t>
      </w:r>
    </w:p>
    <w:p w14:paraId="74D0BFF6" w14:textId="77777777" w:rsidR="007D685B" w:rsidRDefault="007D685B" w:rsidP="00C1508F">
      <w:pPr>
        <w:pStyle w:val="Heading1"/>
      </w:pPr>
    </w:p>
    <w:p w14:paraId="1C3D12E4" w14:textId="5F56F55D" w:rsidR="007D685B" w:rsidRPr="00FB7510" w:rsidRDefault="007D685B" w:rsidP="00FB7510">
      <w:pPr>
        <w:pStyle w:val="Heading4"/>
      </w:pPr>
      <w:r w:rsidRPr="00FB7510">
        <w:t xml:space="preserve">Research </w:t>
      </w:r>
      <w:r w:rsidR="00976A59" w:rsidRPr="00FB7510">
        <w:t>P</w:t>
      </w:r>
      <w:r w:rsidRPr="00FB7510">
        <w:t xml:space="preserve">roblem and </w:t>
      </w:r>
      <w:r w:rsidR="00976A59" w:rsidRPr="00FB7510">
        <w:t>O</w:t>
      </w:r>
      <w:r w:rsidRPr="00FB7510">
        <w:t>bjectives</w:t>
      </w:r>
    </w:p>
    <w:p w14:paraId="426FF8A4" w14:textId="3EF9E1E0" w:rsidR="007D685B" w:rsidRPr="007D685B" w:rsidRDefault="007D685B" w:rsidP="007D685B">
      <w:pPr>
        <w:pStyle w:val="paragraph"/>
        <w:spacing w:after="0" w:line="360" w:lineRule="auto"/>
        <w:jc w:val="both"/>
        <w:textAlignment w:val="baseline"/>
        <w:rPr>
          <w:rFonts w:eastAsiaTheme="majorEastAsia"/>
          <w:b/>
          <w:bCs/>
        </w:rPr>
      </w:pPr>
      <w:r w:rsidRPr="007D685B">
        <w:rPr>
          <w:rFonts w:eastAsiaTheme="majorEastAsia"/>
          <w:b/>
          <w:bCs/>
        </w:rPr>
        <w:lastRenderedPageBreak/>
        <w:t xml:space="preserve">1.4.1 Knowledge </w:t>
      </w:r>
      <w:r w:rsidR="00976A59">
        <w:rPr>
          <w:rFonts w:eastAsiaTheme="majorEastAsia"/>
          <w:b/>
          <w:bCs/>
        </w:rPr>
        <w:t>G</w:t>
      </w:r>
      <w:r w:rsidRPr="007D685B">
        <w:rPr>
          <w:rFonts w:eastAsiaTheme="majorEastAsia"/>
          <w:b/>
          <w:bCs/>
        </w:rPr>
        <w:t>ap</w:t>
      </w:r>
    </w:p>
    <w:p w14:paraId="5CA287D0" w14:textId="75E3B4BD" w:rsidR="007D685B" w:rsidRPr="007D685B" w:rsidRDefault="007D685B" w:rsidP="007D685B">
      <w:pPr>
        <w:pStyle w:val="paragraph"/>
        <w:spacing w:before="0" w:beforeAutospacing="0" w:after="0" w:afterAutospacing="0" w:line="360" w:lineRule="auto"/>
        <w:jc w:val="both"/>
        <w:textAlignment w:val="baseline"/>
        <w:rPr>
          <w:rFonts w:eastAsiaTheme="majorEastAsia"/>
        </w:rPr>
      </w:pPr>
      <w:r w:rsidRPr="007D685B">
        <w:rPr>
          <w:rFonts w:eastAsiaTheme="majorEastAsia"/>
        </w:rPr>
        <w:t>Despite growing recognition of the importance of character in effective leadership, the academic literature remains disproportionately focused on leadership competencies and behaviours, with comparatively little attention given to the foundational role of character in shaping leadership outcomes (Grahek et al., 2010; Jacobs, 2011; Müller-Bloch &amp; Kranz, 201</w:t>
      </w:r>
      <w:r>
        <w:rPr>
          <w:rFonts w:eastAsiaTheme="majorEastAsia"/>
        </w:rPr>
        <w:t>5</w:t>
      </w:r>
      <w:r w:rsidRPr="007D685B">
        <w:rPr>
          <w:rFonts w:eastAsiaTheme="majorEastAsia"/>
        </w:rPr>
        <w:t xml:space="preserve">; Miles, 2017). Character-encompassing ethical and moral beliefs, intentions, and actions-remains underemphasized in both theoretical frameworks and empirical studies, even though it is central to effective and ethical leadership (Grahek et al., 2010). Wier (2017) underscores that while competencies and commitment are essential, character is equally critical to both individual and organizational success. However, character is often overlooked, partly because it is more difficult to define and measure compared to competencies, despite its fundamental influence on how leaders respond to challenges and ethical dilemmas (Wier, 2017). Other scholars have echoed these findings, noting that the associations between character strengths and workplace outcomes such as job performance and counterproductive work behaviours remain underexplored (Littman-Ovadia &amp; Lavy, </w:t>
      </w:r>
      <w:r w:rsidRPr="006121EF">
        <w:rPr>
          <w:rFonts w:eastAsiaTheme="majorEastAsia"/>
        </w:rPr>
        <w:t xml:space="preserve">2016; </w:t>
      </w:r>
      <w:r w:rsidR="006121EF" w:rsidRPr="006121EF">
        <w:rPr>
          <w:color w:val="222222"/>
          <w:shd w:val="clear" w:color="auto" w:fill="FFFFFF"/>
        </w:rPr>
        <w:t>Shen &amp; Lei, 2022</w:t>
      </w:r>
      <w:r w:rsidRPr="006121EF">
        <w:rPr>
          <w:rFonts w:eastAsiaTheme="majorEastAsia"/>
        </w:rPr>
        <w:t>).</w:t>
      </w:r>
      <w:r w:rsidRPr="007D685B">
        <w:rPr>
          <w:rFonts w:eastAsiaTheme="majorEastAsia"/>
        </w:rPr>
        <w:t xml:space="preserve"> Furthermore, although poor leadership is consistently cited as a primary driver of employee disengagement and attrition (Strategy People Culture, 2024; Gallup, 2015), there is a lack of research specifying which character strengths in managers foster employee retention, particularly within the Asian context.</w:t>
      </w:r>
    </w:p>
    <w:p w14:paraId="0FC2942B" w14:textId="7153AA5F" w:rsidR="007D685B" w:rsidRPr="007D685B" w:rsidRDefault="007D685B" w:rsidP="007D685B">
      <w:pPr>
        <w:pStyle w:val="paragraph"/>
        <w:spacing w:after="0" w:line="360" w:lineRule="auto"/>
        <w:jc w:val="both"/>
        <w:textAlignment w:val="baseline"/>
        <w:rPr>
          <w:rFonts w:eastAsiaTheme="majorEastAsia"/>
          <w:b/>
          <w:bCs/>
        </w:rPr>
      </w:pPr>
      <w:r w:rsidRPr="007D685B">
        <w:rPr>
          <w:rFonts w:eastAsiaTheme="majorEastAsia"/>
          <w:b/>
          <w:bCs/>
        </w:rPr>
        <w:t xml:space="preserve">1.4.2 Empirical </w:t>
      </w:r>
      <w:r w:rsidR="00976A59">
        <w:rPr>
          <w:rFonts w:eastAsiaTheme="majorEastAsia"/>
          <w:b/>
          <w:bCs/>
        </w:rPr>
        <w:t>R</w:t>
      </w:r>
      <w:r>
        <w:rPr>
          <w:rFonts w:eastAsiaTheme="majorEastAsia"/>
          <w:b/>
          <w:bCs/>
        </w:rPr>
        <w:t xml:space="preserve">esearch </w:t>
      </w:r>
      <w:r w:rsidR="00976A59">
        <w:rPr>
          <w:rFonts w:eastAsiaTheme="majorEastAsia"/>
          <w:b/>
          <w:bCs/>
        </w:rPr>
        <w:t>G</w:t>
      </w:r>
      <w:r w:rsidRPr="007D685B">
        <w:rPr>
          <w:rFonts w:eastAsiaTheme="majorEastAsia"/>
          <w:b/>
          <w:bCs/>
        </w:rPr>
        <w:t>ap</w:t>
      </w:r>
    </w:p>
    <w:p w14:paraId="267C279E" w14:textId="11711AF7" w:rsidR="007D685B" w:rsidRPr="007D685B" w:rsidRDefault="007D685B" w:rsidP="007D685B">
      <w:pPr>
        <w:pStyle w:val="paragraph"/>
        <w:spacing w:after="0" w:line="360" w:lineRule="auto"/>
        <w:jc w:val="both"/>
        <w:textAlignment w:val="baseline"/>
        <w:rPr>
          <w:rFonts w:eastAsiaTheme="majorEastAsia"/>
          <w:b/>
          <w:bCs/>
        </w:rPr>
      </w:pPr>
      <w:r w:rsidRPr="007D685B">
        <w:t xml:space="preserve">While a substantial body of research has examined the impact of leadership competencies and styles on organizational outcomes, there is a notable lack of empirical studies investigating the specific effects of character and character-based leadership on corporate efficiency, leadership quality, job performance, staff engagement, and staff well-being, especially in Asian settings (Littman-Ovadia &amp; Lavy, 2016; </w:t>
      </w:r>
      <w:r w:rsidR="006121EF" w:rsidRPr="006121EF">
        <w:rPr>
          <w:color w:val="222222"/>
          <w:shd w:val="clear" w:color="auto" w:fill="FFFFFF"/>
        </w:rPr>
        <w:t>Shen &amp; Lei, 2022</w:t>
      </w:r>
      <w:r w:rsidRPr="007D685B">
        <w:t xml:space="preserve">). Most existing studies have been conducted in Western contexts, with limited cross-cultural </w:t>
      </w:r>
      <w:r w:rsidRPr="007D685B">
        <w:lastRenderedPageBreak/>
        <w:t xml:space="preserve">validation or exploration of how character-based leadership manifests and influences outcomes in Asian organizations (Miles, 2017; Grahek et al., 2010). Additionally, empirical research rarely disaggregates the unique contributions of character, as distinct from competencies or behaviours, to key organizational metrics such as staff engagement and well-being (Wier, 2017). There is also a scarcity of studies employing robust quantitative or mixed-methods approaches to directly assess the relationship between leader character strengths and tangible organizational outcomes in Asia. This empirical gap is particularly pressing given the unique cultural, social, and organizational dynamics present in Asian contexts, which may moderate or amplify the effects of character-based leadership. Addressing this gap would not only enrich the theoretical understanding of leadership but also provide actionable insights for organizations seeking to enhance corporate efficiency and employee outcomes through </w:t>
      </w:r>
      <w:r w:rsidR="0080085F">
        <w:t>Character-</w:t>
      </w:r>
      <w:r w:rsidR="006121EF">
        <w:t>based leadership</w:t>
      </w:r>
      <w:r w:rsidRPr="007D685B">
        <w:t xml:space="preserve"> development.</w:t>
      </w:r>
    </w:p>
    <w:p w14:paraId="356C6874" w14:textId="69FF817E" w:rsidR="007D685B" w:rsidRPr="005A75D5" w:rsidRDefault="007D685B" w:rsidP="007D685B">
      <w:pPr>
        <w:spacing w:line="360" w:lineRule="auto"/>
        <w:jc w:val="both"/>
        <w:rPr>
          <w:b/>
          <w:bCs/>
          <w:color w:val="000000" w:themeColor="text1"/>
        </w:rPr>
      </w:pPr>
      <w:r>
        <w:rPr>
          <w:b/>
          <w:bCs/>
          <w:color w:val="000000" w:themeColor="text1"/>
        </w:rPr>
        <w:t xml:space="preserve">1.4.3 </w:t>
      </w:r>
      <w:r w:rsidRPr="005A75D5">
        <w:rPr>
          <w:b/>
          <w:bCs/>
          <w:color w:val="000000" w:themeColor="text1"/>
        </w:rPr>
        <w:t>Research Problem</w:t>
      </w:r>
    </w:p>
    <w:p w14:paraId="1AEFF812" w14:textId="75F25CDF" w:rsidR="007D685B" w:rsidRDefault="007D685B" w:rsidP="007D685B">
      <w:pPr>
        <w:spacing w:line="360" w:lineRule="auto"/>
        <w:jc w:val="both"/>
        <w:rPr>
          <w:color w:val="000000" w:themeColor="text1"/>
        </w:rPr>
      </w:pPr>
      <w:r w:rsidRPr="005A75D5">
        <w:rPr>
          <w:color w:val="000000" w:themeColor="text1"/>
        </w:rPr>
        <w:t>Considering the importance of character in leadership, the value of character-based leadership</w:t>
      </w:r>
      <w:r w:rsidR="002743D3">
        <w:rPr>
          <w:color w:val="000000" w:themeColor="text1"/>
        </w:rPr>
        <w:t xml:space="preserve"> (</w:t>
      </w:r>
      <w:r w:rsidR="002743D3" w:rsidRPr="002743D3">
        <w:t>Morgillo Freeman</w:t>
      </w:r>
      <w:r w:rsidRPr="005A75D5">
        <w:rPr>
          <w:color w:val="000000" w:themeColor="text1"/>
        </w:rPr>
        <w:t>,</w:t>
      </w:r>
      <w:r w:rsidR="002743D3">
        <w:rPr>
          <w:color w:val="000000" w:themeColor="text1"/>
        </w:rPr>
        <w:t xml:space="preserve"> 2009) </w:t>
      </w:r>
      <w:r w:rsidRPr="005A75D5">
        <w:rPr>
          <w:color w:val="000000" w:themeColor="text1"/>
        </w:rPr>
        <w:t xml:space="preserve">and both the knowledge and empirical research gap </w:t>
      </w:r>
      <w:r>
        <w:rPr>
          <w:color w:val="000000" w:themeColor="text1"/>
        </w:rPr>
        <w:t>mentioned above</w:t>
      </w:r>
      <w:r w:rsidRPr="005A75D5">
        <w:rPr>
          <w:color w:val="000000" w:themeColor="text1"/>
        </w:rPr>
        <w:t>, the core problem addressed by this research is the insufficient attention given to character as a foundational element of effective leadership in Asian organizations.</w:t>
      </w:r>
      <w:r>
        <w:rPr>
          <w:color w:val="000000" w:themeColor="text1"/>
        </w:rPr>
        <w:t xml:space="preserve">  </w:t>
      </w:r>
      <w:r w:rsidRPr="005A75D5">
        <w:rPr>
          <w:color w:val="000000" w:themeColor="text1"/>
        </w:rPr>
        <w:t>There is a lack of clarity regarding which specific elements of leadership character most significantly influence key organizational outcomes (Monzani et al., 2021).</w:t>
      </w:r>
      <w:r>
        <w:rPr>
          <w:color w:val="000000" w:themeColor="text1"/>
        </w:rPr>
        <w:t xml:space="preserve">  </w:t>
      </w:r>
      <w:r w:rsidRPr="005A75D5">
        <w:rPr>
          <w:color w:val="000000" w:themeColor="text1"/>
        </w:rPr>
        <w:t>Furthermore, existing leadership frameworks often fail to adequately articulate or operationalize character-based leadership, leaving a gap in both academic literature and practical application (Crossan et al., 2017).</w:t>
      </w:r>
    </w:p>
    <w:p w14:paraId="20DDDC48" w14:textId="77777777" w:rsidR="007D685B" w:rsidRDefault="007D685B" w:rsidP="007D685B">
      <w:pPr>
        <w:jc w:val="both"/>
        <w:rPr>
          <w:b/>
          <w:bCs/>
          <w:color w:val="000000" w:themeColor="text1"/>
        </w:rPr>
      </w:pPr>
    </w:p>
    <w:p w14:paraId="5C559BAB" w14:textId="3A9850B1" w:rsidR="007D685B" w:rsidRPr="005A75D5" w:rsidRDefault="007D685B" w:rsidP="007D685B">
      <w:pPr>
        <w:spacing w:line="360" w:lineRule="auto"/>
        <w:jc w:val="both"/>
        <w:rPr>
          <w:b/>
          <w:bCs/>
          <w:color w:val="000000" w:themeColor="text1"/>
        </w:rPr>
      </w:pPr>
      <w:r>
        <w:rPr>
          <w:b/>
          <w:bCs/>
          <w:color w:val="000000" w:themeColor="text1"/>
        </w:rPr>
        <w:t xml:space="preserve">1.4.4 </w:t>
      </w:r>
      <w:r w:rsidRPr="005A75D5">
        <w:rPr>
          <w:b/>
          <w:bCs/>
          <w:color w:val="000000" w:themeColor="text1"/>
        </w:rPr>
        <w:t>Objectives of</w:t>
      </w:r>
      <w:r w:rsidR="00976A59">
        <w:rPr>
          <w:b/>
          <w:bCs/>
          <w:color w:val="000000" w:themeColor="text1"/>
        </w:rPr>
        <w:t xml:space="preserve"> T</w:t>
      </w:r>
      <w:r w:rsidRPr="005A75D5">
        <w:rPr>
          <w:b/>
          <w:bCs/>
          <w:color w:val="000000" w:themeColor="text1"/>
        </w:rPr>
        <w:t xml:space="preserve">he </w:t>
      </w:r>
      <w:r w:rsidR="00976A59">
        <w:rPr>
          <w:b/>
          <w:bCs/>
          <w:color w:val="000000" w:themeColor="text1"/>
        </w:rPr>
        <w:t>R</w:t>
      </w:r>
      <w:r w:rsidRPr="005A75D5">
        <w:rPr>
          <w:b/>
          <w:bCs/>
          <w:color w:val="000000" w:themeColor="text1"/>
        </w:rPr>
        <w:t>esearch</w:t>
      </w:r>
    </w:p>
    <w:p w14:paraId="0999621D" w14:textId="5AFB4952" w:rsidR="007D685B" w:rsidRDefault="007D685B" w:rsidP="007D685B">
      <w:pPr>
        <w:spacing w:line="360" w:lineRule="auto"/>
        <w:jc w:val="both"/>
        <w:rPr>
          <w:color w:val="000000" w:themeColor="text1"/>
        </w:rPr>
      </w:pPr>
      <w:r>
        <w:rPr>
          <w:color w:val="000000" w:themeColor="text1"/>
        </w:rPr>
        <w:t>To tackle the above research problems, t</w:t>
      </w:r>
      <w:r w:rsidRPr="005A75D5">
        <w:rPr>
          <w:color w:val="000000" w:themeColor="text1"/>
        </w:rPr>
        <w:t xml:space="preserve">he objectives of this study </w:t>
      </w:r>
      <w:r>
        <w:rPr>
          <w:color w:val="000000" w:themeColor="text1"/>
        </w:rPr>
        <w:t xml:space="preserve">is </w:t>
      </w:r>
      <w:r w:rsidRPr="005A75D5">
        <w:rPr>
          <w:color w:val="000000" w:themeColor="text1"/>
        </w:rPr>
        <w:t>to address critical gaps in both academic understanding and organizational practice regarding character-based leadership in the Asian business context.</w:t>
      </w:r>
      <w:r>
        <w:rPr>
          <w:color w:val="000000" w:themeColor="text1"/>
        </w:rPr>
        <w:t xml:space="preserve">  </w:t>
      </w:r>
      <w:r w:rsidRPr="005A75D5">
        <w:rPr>
          <w:color w:val="000000" w:themeColor="text1"/>
        </w:rPr>
        <w:t xml:space="preserve">First, the research seeks to raise awareness among </w:t>
      </w:r>
      <w:r w:rsidRPr="005A75D5">
        <w:rPr>
          <w:color w:val="000000" w:themeColor="text1"/>
        </w:rPr>
        <w:lastRenderedPageBreak/>
        <w:t xml:space="preserve">organizations-particularly within the business sector-about the pivotal importance of character and its foundational role in effective leadership (Monzani et al., 2021). It endeavours to </w:t>
      </w:r>
      <w:r>
        <w:rPr>
          <w:color w:val="000000" w:themeColor="text1"/>
        </w:rPr>
        <w:t xml:space="preserve">adopt </w:t>
      </w:r>
      <w:r w:rsidRPr="005A75D5">
        <w:rPr>
          <w:color w:val="000000" w:themeColor="text1"/>
        </w:rPr>
        <w:t>a comprehensive framework for defining and articulating leadership character (Crossan et al., 2017). Additionally, the study aims to explore character-based leadership as an alternative business model, distinguishing it from traditional leadership paradigms (</w:t>
      </w:r>
      <w:proofErr w:type="spellStart"/>
      <w:r w:rsidRPr="005A75D5">
        <w:rPr>
          <w:color w:val="000000" w:themeColor="text1"/>
        </w:rPr>
        <w:t>Seijts</w:t>
      </w:r>
      <w:proofErr w:type="spellEnd"/>
      <w:r w:rsidRPr="005A75D5">
        <w:rPr>
          <w:color w:val="000000" w:themeColor="text1"/>
        </w:rPr>
        <w:t xml:space="preserve"> et al., 2015).</w:t>
      </w:r>
      <w:r>
        <w:rPr>
          <w:color w:val="000000" w:themeColor="text1"/>
        </w:rPr>
        <w:t xml:space="preserve">  </w:t>
      </w:r>
      <w:r w:rsidRPr="005A75D5">
        <w:rPr>
          <w:color w:val="000000" w:themeColor="text1"/>
        </w:rPr>
        <w:t>A key objective is to identify and analyse which specific elements of leadership character most significantly influence leadership quality, job performance, staff engagement, and staff well-being (Monzani et al., 2021)</w:t>
      </w:r>
      <w:r>
        <w:rPr>
          <w:color w:val="000000" w:themeColor="text1"/>
        </w:rPr>
        <w:t xml:space="preserve"> in Asian Context</w:t>
      </w:r>
      <w:r w:rsidRPr="005A75D5">
        <w:rPr>
          <w:color w:val="000000" w:themeColor="text1"/>
        </w:rPr>
        <w:t>.</w:t>
      </w:r>
      <w:r>
        <w:rPr>
          <w:color w:val="000000" w:themeColor="text1"/>
        </w:rPr>
        <w:t xml:space="preserve">  </w:t>
      </w:r>
      <w:r w:rsidRPr="005A75D5">
        <w:rPr>
          <w:color w:val="000000" w:themeColor="text1"/>
        </w:rPr>
        <w:t xml:space="preserve">Ultimately, the research intends to provide actionable insights that can inform and enhance </w:t>
      </w:r>
      <w:r>
        <w:rPr>
          <w:color w:val="000000" w:themeColor="text1"/>
        </w:rPr>
        <w:t>decision</w:t>
      </w:r>
      <w:r w:rsidRPr="005A75D5">
        <w:rPr>
          <w:color w:val="000000" w:themeColor="text1"/>
        </w:rPr>
        <w:t xml:space="preserve"> related to leadership identification, selection, development, and training</w:t>
      </w:r>
      <w:r w:rsidR="00C758D0" w:rsidRPr="00C758D0">
        <w:rPr>
          <w:rStyle w:val="normaltextrun"/>
          <w:sz w:val="22"/>
          <w:szCs w:val="22"/>
          <w:lang w:val="en-GB"/>
        </w:rPr>
        <w:t xml:space="preserve"> </w:t>
      </w:r>
      <w:r w:rsidR="00C758D0">
        <w:rPr>
          <w:rStyle w:val="normaltextrun"/>
          <w:sz w:val="22"/>
          <w:szCs w:val="22"/>
          <w:lang w:val="en-GB"/>
        </w:rPr>
        <w:t>(</w:t>
      </w:r>
      <w:r w:rsidR="00C758D0" w:rsidRPr="00C758D0">
        <w:rPr>
          <w:rStyle w:val="normaltextrun"/>
          <w:sz w:val="22"/>
          <w:szCs w:val="22"/>
          <w:lang w:val="en-GB"/>
        </w:rPr>
        <w:t>Moradi et al., 201</w:t>
      </w:r>
      <w:r w:rsidR="00C758D0">
        <w:rPr>
          <w:rStyle w:val="normaltextrun"/>
          <w:sz w:val="22"/>
          <w:szCs w:val="22"/>
          <w:lang w:val="en-GB"/>
        </w:rPr>
        <w:t>4)</w:t>
      </w:r>
      <w:r w:rsidRPr="005A75D5">
        <w:rPr>
          <w:color w:val="000000" w:themeColor="text1"/>
        </w:rPr>
        <w:t>, recognizing that character strengths are not only essential but also cultivable (</w:t>
      </w:r>
      <w:proofErr w:type="gramStart"/>
      <w:r>
        <w:rPr>
          <w:color w:val="000000" w:themeColor="text1"/>
        </w:rPr>
        <w:t xml:space="preserve">Spear, </w:t>
      </w:r>
      <w:r w:rsidRPr="005A75D5">
        <w:rPr>
          <w:color w:val="000000" w:themeColor="text1"/>
        </w:rPr>
        <w:t xml:space="preserve"> 201</w:t>
      </w:r>
      <w:r>
        <w:rPr>
          <w:color w:val="000000" w:themeColor="text1"/>
        </w:rPr>
        <w:t>0</w:t>
      </w:r>
      <w:proofErr w:type="gramEnd"/>
      <w:r>
        <w:rPr>
          <w:color w:val="000000" w:themeColor="text1"/>
        </w:rPr>
        <w:t>)</w:t>
      </w:r>
      <w:r w:rsidRPr="005A75D5">
        <w:rPr>
          <w:color w:val="000000" w:themeColor="text1"/>
        </w:rPr>
        <w:t>.</w:t>
      </w:r>
    </w:p>
    <w:p w14:paraId="1E41AD63" w14:textId="77777777" w:rsidR="007D685B" w:rsidRDefault="007D685B" w:rsidP="007D685B">
      <w:pPr>
        <w:spacing w:line="360" w:lineRule="auto"/>
        <w:jc w:val="both"/>
        <w:rPr>
          <w:color w:val="000000" w:themeColor="text1"/>
        </w:rPr>
      </w:pPr>
    </w:p>
    <w:p w14:paraId="4BA2058A" w14:textId="732A7F0F" w:rsidR="007D685B" w:rsidRPr="005A75D5" w:rsidRDefault="007D685B" w:rsidP="007D685B">
      <w:pPr>
        <w:spacing w:line="360" w:lineRule="auto"/>
        <w:jc w:val="both"/>
        <w:rPr>
          <w:b/>
          <w:bCs/>
          <w:color w:val="000000" w:themeColor="text1"/>
        </w:rPr>
      </w:pPr>
      <w:r>
        <w:rPr>
          <w:b/>
          <w:bCs/>
          <w:color w:val="000000" w:themeColor="text1"/>
        </w:rPr>
        <w:t xml:space="preserve">1.4.5 </w:t>
      </w:r>
      <w:r w:rsidRPr="005A75D5">
        <w:rPr>
          <w:b/>
          <w:bCs/>
          <w:color w:val="000000" w:themeColor="text1"/>
        </w:rPr>
        <w:t xml:space="preserve">Research </w:t>
      </w:r>
      <w:r w:rsidR="00976A59">
        <w:rPr>
          <w:b/>
          <w:bCs/>
          <w:color w:val="000000" w:themeColor="text1"/>
        </w:rPr>
        <w:t>Q</w:t>
      </w:r>
      <w:r w:rsidRPr="005A75D5">
        <w:rPr>
          <w:b/>
          <w:bCs/>
          <w:color w:val="000000" w:themeColor="text1"/>
        </w:rPr>
        <w:t>uestion</w:t>
      </w:r>
    </w:p>
    <w:p w14:paraId="21BB602B" w14:textId="77777777" w:rsidR="007D685B" w:rsidRDefault="007D685B" w:rsidP="007D685B">
      <w:pPr>
        <w:spacing w:line="360" w:lineRule="auto"/>
        <w:jc w:val="both"/>
        <w:rPr>
          <w:color w:val="000000" w:themeColor="text1"/>
        </w:rPr>
      </w:pPr>
      <w:r>
        <w:rPr>
          <w:color w:val="000000" w:themeColor="text1"/>
        </w:rPr>
        <w:t>Building on the above objectives, the</w:t>
      </w:r>
      <w:r w:rsidRPr="005A75D5">
        <w:rPr>
          <w:color w:val="000000" w:themeColor="text1"/>
        </w:rPr>
        <w:t xml:space="preserve"> overarching purpose of this research is to investigate the impact of character and character-based leadership on corporate efficiency, specifically</w:t>
      </w:r>
      <w:r>
        <w:rPr>
          <w:color w:val="000000" w:themeColor="text1"/>
        </w:rPr>
        <w:t xml:space="preserve"> </w:t>
      </w:r>
      <w:r w:rsidRPr="005A75D5">
        <w:rPr>
          <w:color w:val="000000" w:themeColor="text1"/>
        </w:rPr>
        <w:t>it</w:t>
      </w:r>
      <w:r>
        <w:rPr>
          <w:color w:val="000000" w:themeColor="text1"/>
        </w:rPr>
        <w:t>s</w:t>
      </w:r>
      <w:r w:rsidRPr="005A75D5">
        <w:rPr>
          <w:color w:val="000000" w:themeColor="text1"/>
        </w:rPr>
        <w:t xml:space="preserve"> rel</w:t>
      </w:r>
      <w:r>
        <w:rPr>
          <w:color w:val="000000" w:themeColor="text1"/>
        </w:rPr>
        <w:t>ationship</w:t>
      </w:r>
      <w:r w:rsidRPr="005A75D5">
        <w:rPr>
          <w:color w:val="000000" w:themeColor="text1"/>
        </w:rPr>
        <w:t xml:space="preserve"> to leadership quality, job performance, staff engagement, and staff well-being in the Asian context.</w:t>
      </w:r>
      <w:r>
        <w:rPr>
          <w:color w:val="000000" w:themeColor="text1"/>
        </w:rPr>
        <w:t xml:space="preserve">  The research question is: </w:t>
      </w:r>
      <w:r w:rsidRPr="005A75D5">
        <w:rPr>
          <w:color w:val="000000" w:themeColor="text1"/>
        </w:rPr>
        <w:t>“</w:t>
      </w:r>
      <w:r w:rsidRPr="007D685B">
        <w:rPr>
          <w:b/>
          <w:bCs/>
          <w:color w:val="000000" w:themeColor="text1"/>
        </w:rPr>
        <w:t>The impact of character and character-based leadership on corporate efficiency in terms of leadership quality, job performance, staff engagement, and staff well-being in Asian context</w:t>
      </w:r>
      <w:r w:rsidRPr="005A75D5">
        <w:rPr>
          <w:color w:val="000000" w:themeColor="text1"/>
        </w:rPr>
        <w:t>”</w:t>
      </w:r>
      <w:r>
        <w:rPr>
          <w:color w:val="000000" w:themeColor="text1"/>
        </w:rPr>
        <w:t xml:space="preserve">.  </w:t>
      </w:r>
      <w:r w:rsidRPr="005A75D5">
        <w:rPr>
          <w:color w:val="000000" w:themeColor="text1"/>
        </w:rPr>
        <w:t>By addressing the research question-this study aims to fill a critical gap in both theory and practice.</w:t>
      </w:r>
    </w:p>
    <w:p w14:paraId="53177F9E" w14:textId="77777777" w:rsidR="00CF703B" w:rsidRPr="00CF703B" w:rsidRDefault="00CF703B" w:rsidP="007D685B">
      <w:pPr>
        <w:spacing w:line="360" w:lineRule="auto"/>
        <w:jc w:val="both"/>
        <w:rPr>
          <w:rFonts w:ascii="Arial" w:hAnsi="Arial" w:cs="Arial"/>
          <w:b/>
          <w:bCs/>
        </w:rPr>
      </w:pPr>
    </w:p>
    <w:p w14:paraId="0CDB0ADE" w14:textId="6CB30EC0" w:rsidR="00A454EF" w:rsidRPr="00E2767C" w:rsidRDefault="00A454EF" w:rsidP="00FB7510">
      <w:pPr>
        <w:pStyle w:val="Heading4"/>
      </w:pPr>
      <w:r w:rsidRPr="00A454EF">
        <w:t xml:space="preserve">Contribution of </w:t>
      </w:r>
      <w:r w:rsidR="00976A59">
        <w:t>T</w:t>
      </w:r>
      <w:r w:rsidRPr="00A454EF">
        <w:t>his Research</w:t>
      </w:r>
    </w:p>
    <w:p w14:paraId="0D96DFFD" w14:textId="6A980BE0" w:rsidR="00A454EF" w:rsidRPr="00A454EF" w:rsidRDefault="00A454EF" w:rsidP="00CD53AB">
      <w:pPr>
        <w:pStyle w:val="ListParagraph"/>
        <w:numPr>
          <w:ilvl w:val="2"/>
          <w:numId w:val="4"/>
        </w:numPr>
        <w:spacing w:line="360" w:lineRule="auto"/>
        <w:rPr>
          <w:sz w:val="24"/>
          <w:szCs w:val="24"/>
        </w:rPr>
      </w:pPr>
      <w:r w:rsidRPr="00A454EF">
        <w:rPr>
          <w:sz w:val="24"/>
          <w:szCs w:val="24"/>
        </w:rPr>
        <w:t>Introduction</w:t>
      </w:r>
    </w:p>
    <w:p w14:paraId="2066B3C7" w14:textId="1456D383" w:rsidR="00A454EF" w:rsidRPr="00A454EF" w:rsidRDefault="00A454EF" w:rsidP="00A454EF">
      <w:pPr>
        <w:spacing w:line="360" w:lineRule="auto"/>
        <w:jc w:val="both"/>
      </w:pPr>
      <w:r w:rsidRPr="00A454EF">
        <w:t xml:space="preserve">The contemporary corporate landscape in Asia, and particularly within Chinese cultural contexts, is undergoing profound transformation.  As </w:t>
      </w:r>
      <w:r w:rsidR="007D685B">
        <w:t>organisation</w:t>
      </w:r>
      <w:r w:rsidRPr="00A454EF">
        <w:t xml:space="preserve">s strive for sustained competitiveness and innovation, the role of leadership-specifically character and </w:t>
      </w:r>
      <w:r w:rsidR="0080085F">
        <w:t>Character-</w:t>
      </w:r>
      <w:r w:rsidR="006121EF">
        <w:lastRenderedPageBreak/>
        <w:t>based leadership</w:t>
      </w:r>
      <w:r w:rsidRPr="00A454EF">
        <w:t xml:space="preserve">-has garnered increasing scholarly and practical attention. This research investigates how character and character-based leadership impact corporate efficiency, focusing on leadership quality, job performance, staff engagement, and staff well-being in Asian, particularly among Chinese originated leaders.  The significance of this study lies in its multifaceted contributions to </w:t>
      </w:r>
      <w:r w:rsidRPr="00A454EF">
        <w:rPr>
          <w:b/>
          <w:bCs/>
        </w:rPr>
        <w:t>theory</w:t>
      </w:r>
      <w:r w:rsidRPr="00A454EF">
        <w:t xml:space="preserve">, </w:t>
      </w:r>
      <w:r w:rsidRPr="00A454EF">
        <w:rPr>
          <w:b/>
          <w:bCs/>
        </w:rPr>
        <w:t>practice</w:t>
      </w:r>
      <w:r w:rsidRPr="00A454EF">
        <w:t xml:space="preserve">, and </w:t>
      </w:r>
      <w:r w:rsidRPr="00A454EF">
        <w:rPr>
          <w:b/>
          <w:bCs/>
        </w:rPr>
        <w:t>policy</w:t>
      </w:r>
      <w:r w:rsidRPr="00A454EF">
        <w:t xml:space="preserve">, addressing </w:t>
      </w:r>
      <w:r w:rsidRPr="00A454EF">
        <w:rPr>
          <w:b/>
          <w:bCs/>
        </w:rPr>
        <w:t>critical gaps in the literature</w:t>
      </w:r>
      <w:r w:rsidRPr="00A454EF">
        <w:t xml:space="preserve"> and offering actionable insights for leaders operating in culturally nuanced environments.</w:t>
      </w:r>
    </w:p>
    <w:p w14:paraId="10377605" w14:textId="77777777" w:rsidR="00A454EF" w:rsidRPr="00A454EF" w:rsidRDefault="00A454EF" w:rsidP="00A454EF">
      <w:pPr>
        <w:pStyle w:val="ListParagraph"/>
        <w:spacing w:line="360" w:lineRule="auto"/>
        <w:rPr>
          <w:sz w:val="24"/>
          <w:szCs w:val="24"/>
        </w:rPr>
      </w:pPr>
    </w:p>
    <w:p w14:paraId="6D741EED" w14:textId="6EF59484" w:rsidR="00A454EF" w:rsidRPr="00A454EF" w:rsidRDefault="00A454EF" w:rsidP="00CD53AB">
      <w:pPr>
        <w:pStyle w:val="ListParagraph"/>
        <w:numPr>
          <w:ilvl w:val="2"/>
          <w:numId w:val="4"/>
        </w:numPr>
        <w:spacing w:line="360" w:lineRule="auto"/>
        <w:rPr>
          <w:sz w:val="24"/>
          <w:szCs w:val="24"/>
        </w:rPr>
      </w:pPr>
      <w:r w:rsidRPr="00A454EF">
        <w:rPr>
          <w:sz w:val="24"/>
          <w:szCs w:val="24"/>
        </w:rPr>
        <w:t xml:space="preserve">Addressing </w:t>
      </w:r>
      <w:r w:rsidR="00021E0F">
        <w:rPr>
          <w:sz w:val="24"/>
          <w:szCs w:val="24"/>
        </w:rPr>
        <w:t xml:space="preserve">the Knowledge and </w:t>
      </w:r>
      <w:r w:rsidRPr="00A454EF">
        <w:rPr>
          <w:sz w:val="24"/>
          <w:szCs w:val="24"/>
        </w:rPr>
        <w:t>Theoretical Gaps in Leadership Studies</w:t>
      </w:r>
    </w:p>
    <w:p w14:paraId="1AD354B9" w14:textId="5B92A4EE" w:rsidR="00A454EF" w:rsidRDefault="00A454EF" w:rsidP="00A454EF">
      <w:pPr>
        <w:spacing w:line="360" w:lineRule="auto"/>
        <w:jc w:val="both"/>
      </w:pPr>
      <w:r w:rsidRPr="00A454EF">
        <w:t xml:space="preserve">Existing leadership theories, such as transformational and transactional leadership, have been extensively studied in Western contexts.  However, there is a paucity of research examining the nuanced interplay between leader character and </w:t>
      </w:r>
      <w:r w:rsidR="007D685B">
        <w:t>organisation</w:t>
      </w:r>
      <w:r w:rsidRPr="00A454EF">
        <w:t xml:space="preserve">al outcomes in Asian settings, where cultural values such as collectivism, Confucianism, and harmony profoundly shape workplace dynamics.  This research contributes to the theoretical enrichment of leadership studies by extending the character-based leadership framework to the Asian context, particularly among Chinese originated leaders, where traditional values and modern business practices intersect.  It provides empirical evidence on how character strengths-such as integrity, humility, and benevolence-manifest in leadership behaviours and influence key </w:t>
      </w:r>
      <w:r w:rsidR="007D685B">
        <w:t>organisation</w:t>
      </w:r>
      <w:r w:rsidRPr="00A454EF">
        <w:t xml:space="preserve">al outcomes.  By situating character-based leadership within the unique socio-cultural fabric of Chinese </w:t>
      </w:r>
      <w:r w:rsidR="007D685B">
        <w:t>organisation</w:t>
      </w:r>
      <w:r w:rsidRPr="00A454EF">
        <w:t>s, this research advances cross-cultural leadership theory and offers a more holistic understanding of what constitutes effective leadership in non-Western contexts.</w:t>
      </w:r>
    </w:p>
    <w:p w14:paraId="70A26456" w14:textId="77777777" w:rsidR="00A454EF" w:rsidRPr="00A454EF" w:rsidRDefault="00A454EF" w:rsidP="00A454EF">
      <w:pPr>
        <w:spacing w:line="360" w:lineRule="auto"/>
        <w:jc w:val="both"/>
      </w:pPr>
    </w:p>
    <w:p w14:paraId="386602F7" w14:textId="77777777" w:rsidR="00A454EF" w:rsidRPr="00A454EF" w:rsidRDefault="00A454EF" w:rsidP="00CD53AB">
      <w:pPr>
        <w:pStyle w:val="ListParagraph"/>
        <w:numPr>
          <w:ilvl w:val="2"/>
          <w:numId w:val="4"/>
        </w:numPr>
        <w:spacing w:line="360" w:lineRule="auto"/>
        <w:rPr>
          <w:sz w:val="24"/>
          <w:szCs w:val="24"/>
        </w:rPr>
      </w:pPr>
      <w:r w:rsidRPr="00A454EF">
        <w:rPr>
          <w:sz w:val="24"/>
          <w:szCs w:val="24"/>
        </w:rPr>
        <w:t>Enhancing Leadership Quality and Corporate Efficiency</w:t>
      </w:r>
    </w:p>
    <w:p w14:paraId="4F2432DF" w14:textId="1FE793F5" w:rsidR="00A454EF" w:rsidRDefault="00A454EF" w:rsidP="00A454EF">
      <w:pPr>
        <w:spacing w:line="360" w:lineRule="auto"/>
        <w:jc w:val="both"/>
      </w:pPr>
      <w:r w:rsidRPr="00A454EF">
        <w:t xml:space="preserve">Leadership quality is a critical determinant of </w:t>
      </w:r>
      <w:r w:rsidR="007D685B">
        <w:t>organisation</w:t>
      </w:r>
      <w:r w:rsidRPr="00A454EF">
        <w:t xml:space="preserve">al success, influencing strategy execution, innovation, and employee outcomes.  This study’s focus on character-based leadership addresses the growing recognition that technical competence alone is insufficient </w:t>
      </w:r>
      <w:r w:rsidRPr="00A454EF">
        <w:lastRenderedPageBreak/>
        <w:t xml:space="preserve">for effective leadership; moral and ethical dimensions are equally vital (Crossan et al., 2017).  The research demonstrates that leaders who exemplify strong character foster trust and psychological safety among employees, which are foundational for high-performing teams.  They also facilitate ethical decision-making and responsible corporate governance, reducing the risk of misconduct and enhancing </w:t>
      </w:r>
      <w:r w:rsidR="007D685B">
        <w:t>organisation</w:t>
      </w:r>
      <w:r w:rsidRPr="00A454EF">
        <w:t xml:space="preserve">al reputation.  Additionally, such leaders inspire commitment and discretionary effort, leading to improved job performance and </w:t>
      </w:r>
      <w:r w:rsidR="007D685B">
        <w:t>organisation</w:t>
      </w:r>
      <w:r w:rsidRPr="00A454EF">
        <w:t>al efficiency (Zhu et al., 20</w:t>
      </w:r>
      <w:r w:rsidR="00F2466B">
        <w:t>04</w:t>
      </w:r>
      <w:r w:rsidRPr="00A454EF">
        <w:t>).</w:t>
      </w:r>
      <w:r w:rsidRPr="00A454EF">
        <w:rPr>
          <w:b/>
          <w:bCs/>
        </w:rPr>
        <w:t xml:space="preserve">  </w:t>
      </w:r>
      <w:r w:rsidRPr="00A454EF">
        <w:t>In the context of Chinese businesses, where hierarchical structures and face-saving behaviours can sometimes stifle open communication, character-based leadership provides a blueprint for cultivating transparency, accountability, and mutual respect.</w:t>
      </w:r>
    </w:p>
    <w:p w14:paraId="16797305" w14:textId="77777777" w:rsidR="00A454EF" w:rsidRPr="00A454EF" w:rsidRDefault="00A454EF" w:rsidP="00A454EF">
      <w:pPr>
        <w:spacing w:line="360" w:lineRule="auto"/>
        <w:jc w:val="both"/>
      </w:pPr>
    </w:p>
    <w:p w14:paraId="793DA698" w14:textId="77777777" w:rsidR="00A454EF" w:rsidRPr="00E2767C" w:rsidRDefault="00A454EF" w:rsidP="00CD53AB">
      <w:pPr>
        <w:pStyle w:val="ListParagraph"/>
        <w:numPr>
          <w:ilvl w:val="2"/>
          <w:numId w:val="4"/>
        </w:numPr>
        <w:spacing w:line="360" w:lineRule="auto"/>
        <w:rPr>
          <w:b/>
          <w:bCs/>
          <w:sz w:val="24"/>
          <w:szCs w:val="24"/>
        </w:rPr>
      </w:pPr>
      <w:r w:rsidRPr="00E2767C">
        <w:rPr>
          <w:b/>
          <w:bCs/>
          <w:sz w:val="24"/>
          <w:szCs w:val="24"/>
        </w:rPr>
        <w:t>Promoting Staff Engagement and Well-being</w:t>
      </w:r>
    </w:p>
    <w:p w14:paraId="4D2D187E" w14:textId="336D1E13" w:rsidR="00A454EF" w:rsidRDefault="00A454EF" w:rsidP="00A454EF">
      <w:pPr>
        <w:spacing w:line="360" w:lineRule="auto"/>
        <w:jc w:val="both"/>
      </w:pPr>
      <w:r w:rsidRPr="00A454EF">
        <w:t xml:space="preserve">Employee engagement and well-being are increasingly recognized as strategic priorities for </w:t>
      </w:r>
      <w:r w:rsidR="007D685B">
        <w:t>organisation</w:t>
      </w:r>
      <w:r w:rsidRPr="00A454EF">
        <w:t xml:space="preserve">s seeking sustainable growth.  This research highlights the pivotal role of leader character in shaping the work environment and influencing employee attitudes. Specifically, character-based leaders demonstrate empathy, fairness, and respect, which enhances employees’ sense of belonging and motivation.  They model resilience and adaptability, equipping teams to navigate uncertainty and change. Moreover, they prioritize staff well-being, balancing </w:t>
      </w:r>
      <w:r w:rsidR="007D685B">
        <w:t>organisation</w:t>
      </w:r>
      <w:r w:rsidRPr="00A454EF">
        <w:t xml:space="preserve">al demands with support for employees’ physical and psychological health (Wong et al., 2020).  In Chinese culture, where collective harmony and social relationships (guanxi) are highly valued, leaders who embody character virtues are better positioned to foster inclusive, supportive, and high-engagement workplaces. This contributes not only to individual well-being but also to </w:t>
      </w:r>
      <w:r w:rsidR="007D685B">
        <w:t>organisation</w:t>
      </w:r>
      <w:r w:rsidRPr="00A454EF">
        <w:t>al resilience and adaptability in the face of external challenges.</w:t>
      </w:r>
    </w:p>
    <w:p w14:paraId="66E7E828" w14:textId="77777777" w:rsidR="00A454EF" w:rsidRPr="00A454EF" w:rsidRDefault="00A454EF" w:rsidP="00A454EF">
      <w:pPr>
        <w:spacing w:line="360" w:lineRule="auto"/>
        <w:jc w:val="both"/>
      </w:pPr>
    </w:p>
    <w:p w14:paraId="56117C9A" w14:textId="77777777" w:rsidR="00A454EF" w:rsidRPr="00E2767C" w:rsidRDefault="00A454EF" w:rsidP="00CD53AB">
      <w:pPr>
        <w:pStyle w:val="ListParagraph"/>
        <w:numPr>
          <w:ilvl w:val="2"/>
          <w:numId w:val="4"/>
        </w:numPr>
        <w:spacing w:line="360" w:lineRule="auto"/>
        <w:rPr>
          <w:b/>
          <w:bCs/>
          <w:sz w:val="24"/>
          <w:szCs w:val="24"/>
        </w:rPr>
      </w:pPr>
      <w:r w:rsidRPr="00E2767C">
        <w:rPr>
          <w:b/>
          <w:bCs/>
          <w:sz w:val="24"/>
          <w:szCs w:val="24"/>
        </w:rPr>
        <w:t>Practical Implications for Leadership Development</w:t>
      </w:r>
    </w:p>
    <w:p w14:paraId="77E6102F" w14:textId="5CE67980" w:rsidR="00A454EF" w:rsidRDefault="00A454EF" w:rsidP="00A454EF">
      <w:pPr>
        <w:spacing w:line="360" w:lineRule="auto"/>
        <w:jc w:val="both"/>
      </w:pPr>
      <w:r w:rsidRPr="00A454EF">
        <w:lastRenderedPageBreak/>
        <w:t xml:space="preserve">The findings of this research have significant implications for leadership development and talent management in Asian </w:t>
      </w:r>
      <w:r w:rsidR="007D685B">
        <w:t>organisation</w:t>
      </w:r>
      <w:r w:rsidRPr="00A454EF">
        <w:t xml:space="preserve">s.  By elucidating the link between character-based leadership and corporate efficiency, the study provides evidence-based guidance for designing leadership development programs that prioritize character formation alongside skill acquisition.  It also supports the implementation of selection and promotion criteria that assess character attributes, ensuring that leaders are both competent </w:t>
      </w:r>
      <w:r w:rsidRPr="00C758D0">
        <w:t>and principled</w:t>
      </w:r>
      <w:r w:rsidR="00C758D0" w:rsidRPr="00C758D0">
        <w:t xml:space="preserve"> (</w:t>
      </w:r>
      <w:r w:rsidR="00C758D0" w:rsidRPr="00C758D0">
        <w:rPr>
          <w:rStyle w:val="normaltextrun"/>
          <w:sz w:val="22"/>
          <w:szCs w:val="22"/>
          <w:lang w:val="en-GB"/>
        </w:rPr>
        <w:t>Moradi et al., 2014)</w:t>
      </w:r>
      <w:r w:rsidRPr="00C758D0">
        <w:t xml:space="preserve">. Furthermore, it encourages the cultivation of </w:t>
      </w:r>
      <w:r w:rsidR="007D685B" w:rsidRPr="00C758D0">
        <w:t>organisation</w:t>
      </w:r>
      <w:r w:rsidRPr="00C758D0">
        <w:t>al cultures th</w:t>
      </w:r>
      <w:r w:rsidRPr="00A454EF">
        <w:t>at reward ethical behaviour, collaboration, and continuous learning (Crossan et al., 2017).  For multinational corporations operating in China and other Asian markets, the research offers culturally relevant insights for adapting global leadership models to local realities, enhancing both effectiveness and cultural alignment.</w:t>
      </w:r>
    </w:p>
    <w:p w14:paraId="7B8AB43E" w14:textId="77777777" w:rsidR="00A454EF" w:rsidRPr="00A454EF" w:rsidRDefault="00A454EF" w:rsidP="00A454EF">
      <w:pPr>
        <w:spacing w:line="360" w:lineRule="auto"/>
        <w:jc w:val="both"/>
      </w:pPr>
    </w:p>
    <w:p w14:paraId="5007DF06" w14:textId="77777777" w:rsidR="00A454EF" w:rsidRPr="00E2767C" w:rsidRDefault="00A454EF" w:rsidP="00CD53AB">
      <w:pPr>
        <w:pStyle w:val="ListParagraph"/>
        <w:numPr>
          <w:ilvl w:val="2"/>
          <w:numId w:val="4"/>
        </w:numPr>
        <w:spacing w:line="360" w:lineRule="auto"/>
        <w:rPr>
          <w:b/>
          <w:bCs/>
          <w:sz w:val="24"/>
          <w:szCs w:val="24"/>
        </w:rPr>
      </w:pPr>
      <w:r w:rsidRPr="00E2767C">
        <w:rPr>
          <w:b/>
          <w:bCs/>
          <w:sz w:val="24"/>
          <w:szCs w:val="24"/>
        </w:rPr>
        <w:t>Policy and Societal Contributions</w:t>
      </w:r>
    </w:p>
    <w:p w14:paraId="5903BE12" w14:textId="2BCEE763" w:rsidR="00A454EF" w:rsidRDefault="00A454EF" w:rsidP="00A454EF">
      <w:pPr>
        <w:spacing w:line="360" w:lineRule="auto"/>
        <w:jc w:val="both"/>
      </w:pPr>
      <w:r w:rsidRPr="00A454EF">
        <w:t xml:space="preserve">Beyond the </w:t>
      </w:r>
      <w:r w:rsidR="007D685B">
        <w:t>organisation</w:t>
      </w:r>
      <w:r w:rsidRPr="00A454EF">
        <w:t xml:space="preserve">al level, this research has broader societal implications.  As Asian economies continue to grow and exert global influence, the quality of corporate leadership will play a critical role in shaping economic, social, and environmental outcomes.  By promoting character-based leadership, </w:t>
      </w:r>
      <w:r w:rsidR="007D685B">
        <w:t>organisation</w:t>
      </w:r>
      <w:r w:rsidRPr="00A454EF">
        <w:t xml:space="preserve">s can contribute to the development of ethical business practices and responsible corporate citizenship.  They can also support national and regional efforts to enhance workplace well-being and social harmony, and serve as role models for other sectors, fostering a culture of integrity and excellence across society </w:t>
      </w:r>
      <w:r w:rsidRPr="006121EF">
        <w:t>(</w:t>
      </w:r>
      <w:r w:rsidR="006121EF" w:rsidRPr="006121EF">
        <w:rPr>
          <w:color w:val="222222"/>
          <w:shd w:val="clear" w:color="auto" w:fill="FFFFFF"/>
        </w:rPr>
        <w:t>Zhu et al., 201</w:t>
      </w:r>
      <w:r w:rsidR="00F2466B">
        <w:rPr>
          <w:color w:val="222222"/>
          <w:shd w:val="clear" w:color="auto" w:fill="FFFFFF"/>
        </w:rPr>
        <w:t>5</w:t>
      </w:r>
      <w:r w:rsidR="006121EF">
        <w:rPr>
          <w:color w:val="222222"/>
          <w:shd w:val="clear" w:color="auto" w:fill="FFFFFF"/>
        </w:rPr>
        <w:t xml:space="preserve">; </w:t>
      </w:r>
      <w:r w:rsidR="006121EF" w:rsidRPr="006121EF">
        <w:rPr>
          <w:color w:val="222222"/>
          <w:shd w:val="clear" w:color="auto" w:fill="FFFFFF"/>
        </w:rPr>
        <w:t>Lin &amp; Huang, 2014</w:t>
      </w:r>
      <w:r w:rsidRPr="006121EF">
        <w:t>).</w:t>
      </w:r>
      <w:r w:rsidRPr="00A454EF">
        <w:t xml:space="preserve">  In the Chinese context, where government policies increasingly emphasize moral education and corporate social responsibility, this research aligns with national priorities and supports the broader goal of building a harmonious and prosperous society.</w:t>
      </w:r>
    </w:p>
    <w:p w14:paraId="57CCB8D8" w14:textId="77777777" w:rsidR="00A454EF" w:rsidRPr="00A454EF" w:rsidRDefault="00A454EF" w:rsidP="00A454EF">
      <w:pPr>
        <w:spacing w:line="360" w:lineRule="auto"/>
        <w:jc w:val="both"/>
      </w:pPr>
    </w:p>
    <w:p w14:paraId="7F9FB105" w14:textId="77777777" w:rsidR="00A454EF" w:rsidRPr="00E2767C" w:rsidRDefault="00A454EF" w:rsidP="00CD53AB">
      <w:pPr>
        <w:pStyle w:val="ListParagraph"/>
        <w:numPr>
          <w:ilvl w:val="2"/>
          <w:numId w:val="4"/>
        </w:numPr>
        <w:spacing w:line="360" w:lineRule="auto"/>
        <w:rPr>
          <w:b/>
          <w:bCs/>
          <w:sz w:val="24"/>
          <w:szCs w:val="24"/>
        </w:rPr>
      </w:pPr>
      <w:r w:rsidRPr="00E2767C">
        <w:rPr>
          <w:b/>
          <w:bCs/>
          <w:sz w:val="24"/>
          <w:szCs w:val="24"/>
        </w:rPr>
        <w:t>Filling Empirical Gaps and Informing Future Research</w:t>
      </w:r>
    </w:p>
    <w:p w14:paraId="2C571004" w14:textId="4912D9A1" w:rsidR="00A454EF" w:rsidRPr="00A454EF" w:rsidRDefault="00A454EF" w:rsidP="00A454EF">
      <w:pPr>
        <w:spacing w:line="360" w:lineRule="auto"/>
        <w:jc w:val="both"/>
      </w:pPr>
      <w:r w:rsidRPr="00A454EF">
        <w:lastRenderedPageBreak/>
        <w:t xml:space="preserve">While much of the existing literature on leadership and </w:t>
      </w:r>
      <w:r w:rsidR="007D685B">
        <w:t>organisation</w:t>
      </w:r>
      <w:r w:rsidRPr="00A454EF">
        <w:t xml:space="preserve">al outcomes is based on Western samples, this study provides much-needed empirical data from Asian, and specifically for Chinese originated leaders and </w:t>
      </w:r>
      <w:r w:rsidR="007D685B">
        <w:t>organisation</w:t>
      </w:r>
      <w:r w:rsidRPr="00A454EF">
        <w:t xml:space="preserve">s.  The quantitative research methodology approaches yields robust findings that can inform future studies and guide evidence-based practice.  The study also identifies areas for further investigation, such as the which character strengths have more influence on specific </w:t>
      </w:r>
      <w:r w:rsidR="007D685B">
        <w:t>organisation</w:t>
      </w:r>
      <w:r w:rsidRPr="00A454EF">
        <w:t xml:space="preserve">al outcomes, and the longitudinal effects of character-based leadership on </w:t>
      </w:r>
      <w:r w:rsidR="007D685B">
        <w:t>organisation</w:t>
      </w:r>
      <w:r w:rsidRPr="00A454EF">
        <w:t>al performance, staff engagement and staff well-being.  By laying the groundwork for future research, this study contributes to the ongoing evolution of leadership science and practice in Asia and beyond.</w:t>
      </w:r>
    </w:p>
    <w:p w14:paraId="5962DD0F" w14:textId="77777777" w:rsidR="00A454EF" w:rsidRDefault="00A454EF" w:rsidP="00A454EF">
      <w:pPr>
        <w:spacing w:line="360" w:lineRule="auto"/>
      </w:pPr>
    </w:p>
    <w:p w14:paraId="230E4564" w14:textId="22F62E81" w:rsidR="00A454EF" w:rsidRPr="00E2767C" w:rsidRDefault="00A454EF" w:rsidP="00CD53AB">
      <w:pPr>
        <w:pStyle w:val="ListParagraph"/>
        <w:numPr>
          <w:ilvl w:val="2"/>
          <w:numId w:val="4"/>
        </w:numPr>
        <w:spacing w:line="360" w:lineRule="auto"/>
        <w:rPr>
          <w:b/>
          <w:bCs/>
          <w:sz w:val="24"/>
          <w:szCs w:val="24"/>
        </w:rPr>
      </w:pPr>
      <w:r w:rsidRPr="00E2767C">
        <w:rPr>
          <w:b/>
          <w:bCs/>
          <w:sz w:val="24"/>
          <w:szCs w:val="24"/>
        </w:rPr>
        <w:t>Conclusion</w:t>
      </w:r>
    </w:p>
    <w:p w14:paraId="7588E24B" w14:textId="72DCB0E8" w:rsidR="00A454EF" w:rsidRPr="00A454EF" w:rsidRDefault="00A454EF" w:rsidP="00A454EF">
      <w:pPr>
        <w:spacing w:line="360" w:lineRule="auto"/>
        <w:jc w:val="both"/>
      </w:pPr>
      <w:r w:rsidRPr="00A454EF">
        <w:t xml:space="preserve">In summary, this research makes significant contributions to the fields of leadership, </w:t>
      </w:r>
      <w:r w:rsidR="007D685B">
        <w:t>organisation</w:t>
      </w:r>
      <w:r w:rsidRPr="00A454EF">
        <w:t xml:space="preserve">al behaviour, and cross-cultural management.  By elucidating the impact of character and character-based leadership on corporate efficiency, leadership quality, job performance, staff engagement, and well-being in </w:t>
      </w:r>
      <w:r w:rsidR="007D685B">
        <w:t>organisation</w:t>
      </w:r>
      <w:r w:rsidRPr="00A454EF">
        <w:t xml:space="preserve">s with Asian context, the study addresses critical theoretical and practical gaps.  It offers actionable insights for leaders, </w:t>
      </w:r>
      <w:r w:rsidR="007D685B">
        <w:t>organisation</w:t>
      </w:r>
      <w:r w:rsidRPr="00A454EF">
        <w:t xml:space="preserve">s, and policymakers seeking to navigate the complexities of the Asian business environment with integrity and effectiveness.  Ultimately, the research underscores the enduring value of character in leadership and its central role in fostering sustainable </w:t>
      </w:r>
      <w:r w:rsidR="007D685B">
        <w:t>organisation</w:t>
      </w:r>
      <w:r w:rsidRPr="00A454EF">
        <w:t>al success</w:t>
      </w:r>
      <w:r w:rsidR="007D685B">
        <w:t xml:space="preserve"> in this UVCA world</w:t>
      </w:r>
      <w:r w:rsidRPr="00A454EF">
        <w:t>.</w:t>
      </w:r>
    </w:p>
    <w:p w14:paraId="1E98EAD6" w14:textId="77777777" w:rsidR="00A454EF" w:rsidRPr="00A454EF" w:rsidRDefault="00A454EF" w:rsidP="00A454EF">
      <w:pPr>
        <w:spacing w:line="360" w:lineRule="auto"/>
        <w:rPr>
          <w:lang w:val="en-GB" w:eastAsia="en-US"/>
        </w:rPr>
      </w:pPr>
    </w:p>
    <w:p w14:paraId="0BEACC9D" w14:textId="7D564166" w:rsidR="00305171" w:rsidRDefault="00305171" w:rsidP="00305171">
      <w:pPr>
        <w:rPr>
          <w:b/>
          <w:bCs/>
        </w:rPr>
      </w:pPr>
      <w:r>
        <w:rPr>
          <w:b/>
          <w:bCs/>
        </w:rPr>
        <w:t xml:space="preserve">1.6 </w:t>
      </w:r>
      <w:bookmarkStart w:id="24" w:name="_Toc199536804"/>
      <w:r w:rsidR="00A454EF" w:rsidRPr="00305171">
        <w:rPr>
          <w:b/>
          <w:bCs/>
        </w:rPr>
        <w:t>Thesis Structure</w:t>
      </w:r>
      <w:bookmarkEnd w:id="24"/>
    </w:p>
    <w:p w14:paraId="52557C52" w14:textId="17D2F8A4" w:rsidR="00305171" w:rsidRDefault="00305171" w:rsidP="00305171">
      <w:pPr>
        <w:tabs>
          <w:tab w:val="left" w:pos="480"/>
        </w:tabs>
        <w:rPr>
          <w:b/>
          <w:bCs/>
        </w:rPr>
      </w:pPr>
    </w:p>
    <w:p w14:paraId="40DD5515" w14:textId="77777777" w:rsidR="00041C28" w:rsidRDefault="00041C28" w:rsidP="00041C28">
      <w:r>
        <w:t>There are six chapters in this thesis.</w:t>
      </w:r>
    </w:p>
    <w:p w14:paraId="65FAF86C" w14:textId="77777777" w:rsidR="00041C28" w:rsidRDefault="00041C28" w:rsidP="00041C28"/>
    <w:p w14:paraId="0615D589" w14:textId="21737923" w:rsidR="00041C28" w:rsidRDefault="00041C28" w:rsidP="00041C28">
      <w:r>
        <w:t>Chapter One: Introduction</w:t>
      </w:r>
    </w:p>
    <w:p w14:paraId="32D1CB45" w14:textId="681936BA" w:rsidR="00041C28" w:rsidRDefault="00041C28" w:rsidP="00041C28">
      <w:pPr>
        <w:spacing w:line="360" w:lineRule="auto"/>
        <w:jc w:val="both"/>
      </w:pPr>
      <w:r>
        <w:t xml:space="preserve">Chapter One is the introduction which begins by establishing the context for the research, highlighting the </w:t>
      </w:r>
      <w:r w:rsidRPr="00156010">
        <w:t>contemporary</w:t>
      </w:r>
      <w:r>
        <w:t xml:space="preserve"> business, social and workplace issues e.g. high-profile corporate scandals, rising staff turnover rates, and the collapse of traditional business models.  </w:t>
      </w:r>
      <w:r>
        <w:lastRenderedPageBreak/>
        <w:t>These issues have led to a demand for alternative business models and have underscored the undervaluation of leadership character.  The chapter then defines key terms, including character strengths, the conceptual clarity of character, and distinctions between character, personality, and values.  It also introduces the concepts of character in leadership, character-based leadership, job performance, staff engagement, and staff well-being.  After that, the importance of character and character-based leadership is discussed, emphasizing their significance in modern society, their influence on leadership quality and corporate effectiveness, and the consequences of neglecting character in leadership roles.  This chapter also highlighted the societal value of studying character. Following this, the research problem and objectives are articulated, identifying both knowledge and empirical research gaps, stating the research problem, and outlining the objectives and research questions. The chapter concludes by detailing the contributions of this research, which include addressing theoretical gaps in leadership studies, enhancing leadership quality and corporate efficiency, promoting staff engagement and well-being, and offering practical, policy, and societal implications.  The structure of the thesis is then outlined, and a summary of the chapter is provided.</w:t>
      </w:r>
    </w:p>
    <w:p w14:paraId="28A51632" w14:textId="77777777" w:rsidR="00041C28" w:rsidRDefault="00041C28" w:rsidP="00041C28">
      <w:pPr>
        <w:spacing w:line="360" w:lineRule="auto"/>
        <w:jc w:val="both"/>
      </w:pPr>
    </w:p>
    <w:p w14:paraId="356FE99D" w14:textId="77777777" w:rsidR="00041C28" w:rsidRDefault="00041C28" w:rsidP="00041C28">
      <w:pPr>
        <w:spacing w:line="360" w:lineRule="auto"/>
        <w:jc w:val="both"/>
      </w:pPr>
      <w:r>
        <w:t>Chapter Two: Literature Review</w:t>
      </w:r>
    </w:p>
    <w:p w14:paraId="2161F3D2" w14:textId="77777777" w:rsidR="00041C28" w:rsidRDefault="00041C28" w:rsidP="00041C28">
      <w:pPr>
        <w:spacing w:line="360" w:lineRule="auto"/>
        <w:jc w:val="both"/>
      </w:pPr>
      <w:r>
        <w:t xml:space="preserve">Chapter Two is a comprehensive literature review which starts with a conceptualization of character, tracing its development through historical, philosophical (both Western and Eastern), psychological, social, cultural, religious, academic, and business perspectives.  The distinction between character and personality is clarified.  This review then introduces Peterson and Seligman’s framework of character strengths—wisdom, courage, humanity, justice, temperance, and transcendence—and explores their relevance to leadership.  This chapter studied major leadership theories, including the Great Man theory, transactional, transformational, charismatic, servant, spiritual, virtuous, ethical, and character-based leadership, before analysing the key differences between character-based leadership and </w:t>
      </w:r>
      <w:r>
        <w:lastRenderedPageBreak/>
        <w:t>other styles.  The differences includes the core focus, decision-making, leader-follower dynamics, organizational impact, unique strengths, and potential downsides as well as how character-based leadership can be sustained in organizations.  Subsequent sections analyse the relationship between leadership character and leadership quality, job performance, staff engagement, and staff well-being, using the VIA Character Strength Framework. Each section considers supporting evidence, counterarguments, and real-world case studies.   This chapter also explores the role of leadership character in the Asian context, noting the similarities and differences with other regions and addressing cultural dynamics.  The chapter concludes with the development of research hypotheses, outlining the research model and specifying how each character strength is hypothesized to impact leadership quality, job performance, staff engagement, and staff well-being.  A summary of the chapter’s main points is then provided.</w:t>
      </w:r>
    </w:p>
    <w:p w14:paraId="673B04F2" w14:textId="77777777" w:rsidR="00041C28" w:rsidRDefault="00041C28" w:rsidP="00041C28">
      <w:pPr>
        <w:spacing w:line="360" w:lineRule="auto"/>
        <w:jc w:val="both"/>
      </w:pPr>
    </w:p>
    <w:p w14:paraId="45D37337" w14:textId="77777777" w:rsidR="00041C28" w:rsidRDefault="00041C28" w:rsidP="00041C28">
      <w:pPr>
        <w:spacing w:line="360" w:lineRule="auto"/>
        <w:jc w:val="both"/>
      </w:pPr>
      <w:r>
        <w:t>Chapter Three: Methodology</w:t>
      </w:r>
    </w:p>
    <w:p w14:paraId="5BF7DA19" w14:textId="77777777" w:rsidR="00041C28" w:rsidRDefault="00041C28" w:rsidP="00041C28">
      <w:pPr>
        <w:spacing w:line="360" w:lineRule="auto"/>
        <w:jc w:val="both"/>
      </w:pPr>
      <w:r>
        <w:t>This chapter introduces the research methodology, beginning with a discussion of the research philosophy, including positivism and interpretivism, and justifying the adoption of a positivist approach.  The approach to theory development is then explained, with a rationale for using a deductive approach.  The methodological choice is discussed, distinguishing between multiple and mono methods, and justifying the selection of mono methods for this study.  The nature of the study is described as explanatory.  The chapter then details the research strategies, including the use of surveys for data collection.  The research design section covers the eligibility of respondents, research ethics, sources of quantitative data, the language of the questionnaire, the desired confidence level, and sample size. The chapter concludes with a summary of the methodology.</w:t>
      </w:r>
    </w:p>
    <w:p w14:paraId="06729FBE" w14:textId="77777777" w:rsidR="00041C28" w:rsidRDefault="00041C28" w:rsidP="00041C28">
      <w:pPr>
        <w:spacing w:line="360" w:lineRule="auto"/>
        <w:jc w:val="both"/>
      </w:pPr>
    </w:p>
    <w:p w14:paraId="4E76D81C" w14:textId="77777777" w:rsidR="00041C28" w:rsidRDefault="00041C28" w:rsidP="00041C28">
      <w:pPr>
        <w:spacing w:line="360" w:lineRule="auto"/>
        <w:jc w:val="both"/>
      </w:pPr>
      <w:r>
        <w:t>Chapter Four: Findings</w:t>
      </w:r>
    </w:p>
    <w:p w14:paraId="404D7AA5" w14:textId="77777777" w:rsidR="00041C28" w:rsidRDefault="00041C28" w:rsidP="00041C28">
      <w:pPr>
        <w:spacing w:line="360" w:lineRule="auto"/>
        <w:jc w:val="both"/>
      </w:pPr>
      <w:r>
        <w:lastRenderedPageBreak/>
        <w:t>The findings chapter begins by presenting the profile of respondents.  It then discusses the reliability and validity of the constructs used in the study, followed by correlation analyses.  The results of regression analyses and hypothesis testing are reported for leadership quality, job performance, staff engagement, and staff well-being. The chapter also includes the results of paired samples t-tests.  A dedicated section explores the findings in the Asian context, analysing both the presence of leadership character and its impact within Asian organizations.  The chapter ends with a summary of the main findings.</w:t>
      </w:r>
    </w:p>
    <w:p w14:paraId="289A15DA" w14:textId="77777777" w:rsidR="00041C28" w:rsidRDefault="00041C28" w:rsidP="00041C28">
      <w:pPr>
        <w:spacing w:line="360" w:lineRule="auto"/>
        <w:jc w:val="both"/>
      </w:pPr>
    </w:p>
    <w:p w14:paraId="7766E8ED" w14:textId="77777777" w:rsidR="00041C28" w:rsidRDefault="00041C28" w:rsidP="00041C28">
      <w:pPr>
        <w:spacing w:line="360" w:lineRule="auto"/>
        <w:jc w:val="both"/>
      </w:pPr>
      <w:r>
        <w:t>Chapter Five: Discussion and Implications</w:t>
      </w:r>
    </w:p>
    <w:p w14:paraId="4202B5E6" w14:textId="77777777" w:rsidR="00041C28" w:rsidRDefault="00041C28" w:rsidP="00041C28">
      <w:pPr>
        <w:spacing w:line="360" w:lineRule="auto"/>
        <w:jc w:val="both"/>
      </w:pPr>
      <w:r>
        <w:t>This chapter opens with an overview and proceeds to discuss the results for each character strength—wisdom, courage, humanity, justice, temperance, and transcendence—in relation to the research hypotheses.  For each strength, the discussion addresses how the findings align or diverge from existing literature, and considers both theoretical and practical implications, concluding with suggestions for future research.  The chapter then presents a broader discussion of the regression results and their implications.  Further analysis is provided on the differences in leadership character within the Asian context, drawing on both statistical and qualitative data.  Thematic analysis covers topics such as authority, communication, management approaches, and geographic or organizational variations, with implications for theory and practice. The chapter also analyses the impact of leadership in the Asian context, examining cultural foundations such as Confucian virtues and hierarchical authority, as well as operational leadership approaches like paternalistic management.  The discussion concludes with theoretical implications, practical applications, policy recommendations, and directions for future research, followed by a chapter summary.</w:t>
      </w:r>
    </w:p>
    <w:p w14:paraId="7D08FE4F" w14:textId="77777777" w:rsidR="00041C28" w:rsidRDefault="00041C28" w:rsidP="00041C28">
      <w:pPr>
        <w:spacing w:line="360" w:lineRule="auto"/>
        <w:jc w:val="both"/>
      </w:pPr>
      <w:r>
        <w:t>Chapter Six: Recommendations and Conclusions</w:t>
      </w:r>
    </w:p>
    <w:p w14:paraId="5D112105" w14:textId="77777777" w:rsidR="00041C28" w:rsidRDefault="00041C28" w:rsidP="00041C28">
      <w:pPr>
        <w:spacing w:line="360" w:lineRule="auto"/>
        <w:jc w:val="both"/>
      </w:pPr>
      <w:r>
        <w:t xml:space="preserve">The final chapter begins with an introduction and then presents recommendations for organizations, leaders, and human resources professionals, based on the findings of the research.  It discusses the limitations of the study, including issues related to geographic and </w:t>
      </w:r>
      <w:r>
        <w:lastRenderedPageBreak/>
        <w:t>cultural scope, sample size, response bias, homogeneity, the recency of references, and the influence of external moderators.  Suggestions for future research are offered, addressing how these limitations might be overcome and proposing new areas of research.  The thesis concludes with a summary of the chapter and a final conclusion, encapsulating the overall contributions and significance of the study.</w:t>
      </w:r>
    </w:p>
    <w:p w14:paraId="0158A5CD" w14:textId="77777777" w:rsidR="00041C28" w:rsidRPr="00305171" w:rsidRDefault="00041C28" w:rsidP="00305171">
      <w:pPr>
        <w:tabs>
          <w:tab w:val="left" w:pos="480"/>
        </w:tabs>
        <w:rPr>
          <w:b/>
          <w:bCs/>
        </w:rPr>
      </w:pPr>
    </w:p>
    <w:p w14:paraId="3650A78E" w14:textId="7117D8C4" w:rsidR="00305171" w:rsidRPr="00305171" w:rsidRDefault="00305171" w:rsidP="00305171">
      <w:pPr>
        <w:rPr>
          <w:b/>
          <w:bCs/>
        </w:rPr>
      </w:pPr>
      <w:r>
        <w:rPr>
          <w:b/>
          <w:bCs/>
        </w:rPr>
        <w:t xml:space="preserve">1.7 </w:t>
      </w:r>
      <w:r w:rsidRPr="00305171">
        <w:rPr>
          <w:b/>
          <w:bCs/>
        </w:rPr>
        <w:t>Chapter Summary</w:t>
      </w:r>
    </w:p>
    <w:p w14:paraId="38533236" w14:textId="77777777" w:rsidR="00623CC7" w:rsidRDefault="00623CC7" w:rsidP="00623CC7">
      <w:pPr>
        <w:spacing w:line="360" w:lineRule="auto"/>
        <w:jc w:val="both"/>
      </w:pPr>
      <w:r>
        <w:t>Chapter One introduces the critical context for this research by highlighting the prevalence of high-profile corporate scandals—such as the 2008 global financial crisis, Volkswagen’s “</w:t>
      </w:r>
      <w:proofErr w:type="spellStart"/>
      <w:r>
        <w:t>Dieselgate</w:t>
      </w:r>
      <w:proofErr w:type="spellEnd"/>
      <w:r>
        <w:t>,” and the Wells Fargo account fraud—which have exposed deep ethical lapses and the catastrophic consequences of deficient leadership character (Colquitt, Lepine, &amp; Wesson, 2013; Kiel, 2015). These events underscore the urgent need for organizations to focus on cultivating positive character strengths in leaders, not just technical skills or short-term results (Kiel, 2015; Costa et al., 2024). The chapter also addresses the persistent challenge of high staff turnover, noting that poor leadership is a primary driver of employee disengagement and attrition, with research showing that managers account for at least 70% of the variance in employee engagement (Gallup, 2015; Strategy People Culture, 2024).</w:t>
      </w:r>
    </w:p>
    <w:p w14:paraId="772BB133" w14:textId="6ABA1B9B" w:rsidR="00305171" w:rsidRDefault="00623CC7" w:rsidP="00623CC7">
      <w:pPr>
        <w:spacing w:line="360" w:lineRule="auto"/>
        <w:jc w:val="both"/>
      </w:pPr>
      <w:r>
        <w:t xml:space="preserve">Additionally, the collapse of traditional profit-driven business models has led to renewed interest in alternative approaches that prioritize ethical leadership, staff well-being, and stakeholder value (Crossan, Furlong, &amp; Austin, 2022; Baker, 2015). The chapter defines key terms—such as character strengths, character-based leadership, job performance, staff engagement, and well-being—and distinguishes character from personality and values (Peterson &amp; Seligman, 2004; Quick &amp; Wright, 2011). It emphasizes that character-based leadership is essential for sustainable organizational success, staff engagement, and resilience (Crossan et al., 2017; Walumbwa et al., 2008). Finally, the chapter identifies a significant research gap regarding the impact of leadership character in Asian contexts and outlines the study’s objectives: to investigate how character and character-based leadership </w:t>
      </w:r>
      <w:r>
        <w:lastRenderedPageBreak/>
        <w:t>influence leadership quality, job performance, staff engagement, and well-being in Asian organizations (</w:t>
      </w:r>
      <w:proofErr w:type="spellStart"/>
      <w:r>
        <w:t>Monzani</w:t>
      </w:r>
      <w:proofErr w:type="spellEnd"/>
      <w:r>
        <w:t xml:space="preserve"> et al., 2021; Moradi et al., 2014).</w:t>
      </w:r>
    </w:p>
    <w:p w14:paraId="355231C1" w14:textId="3F0D2AB1" w:rsidR="00AB4CC5" w:rsidRPr="00AB4CC5" w:rsidRDefault="00C1508F" w:rsidP="00AB4CC5">
      <w:r>
        <w:br w:type="page"/>
      </w:r>
    </w:p>
    <w:p w14:paraId="4111F7D6" w14:textId="4E031577" w:rsidR="00310EDD" w:rsidRDefault="007D685B" w:rsidP="00976A59">
      <w:pPr>
        <w:pStyle w:val="Title"/>
      </w:pPr>
      <w:bookmarkStart w:id="25" w:name="_Toc196880210"/>
      <w:bookmarkStart w:id="26" w:name="_Toc199536805"/>
      <w:r>
        <w:lastRenderedPageBreak/>
        <w:t xml:space="preserve">Chapter </w:t>
      </w:r>
      <w:r w:rsidR="00C1508F">
        <w:t>Two</w:t>
      </w:r>
      <w:r>
        <w:t xml:space="preserve">: </w:t>
      </w:r>
      <w:r w:rsidR="007D2F96">
        <w:t>Literature Review</w:t>
      </w:r>
      <w:bookmarkEnd w:id="25"/>
      <w:bookmarkEnd w:id="26"/>
    </w:p>
    <w:p w14:paraId="2F728229" w14:textId="77777777" w:rsidR="006E4FDF" w:rsidRDefault="006E4FDF" w:rsidP="006E4FDF">
      <w:pPr>
        <w:spacing w:line="360" w:lineRule="auto"/>
        <w:ind w:left="360"/>
        <w:jc w:val="both"/>
        <w:rPr>
          <w:lang w:val="en-US"/>
        </w:rPr>
      </w:pPr>
    </w:p>
    <w:p w14:paraId="59C0C8A7" w14:textId="4F63B647" w:rsidR="00951874" w:rsidRPr="009C4DE8" w:rsidRDefault="007D685B" w:rsidP="00C1508F">
      <w:pPr>
        <w:pStyle w:val="Heading1"/>
      </w:pPr>
      <w:bookmarkStart w:id="27" w:name="_Toc196880211"/>
      <w:bookmarkStart w:id="28" w:name="_Toc199536806"/>
      <w:r>
        <w:t>2</w:t>
      </w:r>
      <w:r w:rsidR="00C60D8C">
        <w:t>.1</w:t>
      </w:r>
      <w:r w:rsidR="0047377B">
        <w:t xml:space="preserve"> </w:t>
      </w:r>
      <w:r w:rsidR="00FC5E9D" w:rsidRPr="009C4DE8">
        <w:t>C</w:t>
      </w:r>
      <w:r w:rsidR="00FC5E9D">
        <w:t>onceptualization</w:t>
      </w:r>
      <w:bookmarkEnd w:id="27"/>
      <w:bookmarkEnd w:id="28"/>
    </w:p>
    <w:p w14:paraId="4298249A" w14:textId="46C0276B" w:rsidR="00FC1C49" w:rsidRPr="00E2767C" w:rsidRDefault="007D685B" w:rsidP="00A46CD7">
      <w:pPr>
        <w:spacing w:line="360" w:lineRule="auto"/>
        <w:ind w:firstLine="320"/>
        <w:jc w:val="both"/>
        <w:rPr>
          <w:b/>
          <w:bCs/>
          <w:lang w:val="en-US"/>
        </w:rPr>
      </w:pPr>
      <w:r w:rsidRPr="00E2767C">
        <w:rPr>
          <w:b/>
          <w:bCs/>
          <w:lang w:val="en-US"/>
        </w:rPr>
        <w:t>2</w:t>
      </w:r>
      <w:r w:rsidR="00A46CD7" w:rsidRPr="00E2767C">
        <w:rPr>
          <w:b/>
          <w:bCs/>
          <w:lang w:val="en-US"/>
        </w:rPr>
        <w:t xml:space="preserve">.1.1 </w:t>
      </w:r>
      <w:bookmarkStart w:id="29" w:name="OLE_LINK1"/>
      <w:r w:rsidR="00A46CD7" w:rsidRPr="00E2767C">
        <w:rPr>
          <w:b/>
          <w:bCs/>
          <w:lang w:val="en-US"/>
        </w:rPr>
        <w:t xml:space="preserve">Character </w:t>
      </w:r>
    </w:p>
    <w:p w14:paraId="1E94C197" w14:textId="6D03E147" w:rsidR="00FC1C49" w:rsidRPr="00A46CD7" w:rsidRDefault="00FC1C49" w:rsidP="00A46CD7">
      <w:pPr>
        <w:spacing w:line="360" w:lineRule="auto"/>
        <w:ind w:leftChars="160" w:left="384"/>
        <w:jc w:val="both"/>
      </w:pPr>
      <w:r w:rsidRPr="00FC1C49">
        <w:t>Character has long been recognized as a foundational concept in the study of human behaviour, morality, and social functioning</w:t>
      </w:r>
      <w:bookmarkEnd w:id="29"/>
      <w:r w:rsidRPr="00FC1C49">
        <w:t xml:space="preserve">.  </w:t>
      </w:r>
      <w:r w:rsidRPr="00FC1C49">
        <w:rPr>
          <w:color w:val="333333"/>
          <w:shd w:val="clear" w:color="auto" w:fill="FFFFFF"/>
        </w:rPr>
        <w:t xml:space="preserve">According to Oxford dictionary, character means the “opinion that people have of you, particularly of whether you can be </w:t>
      </w:r>
      <w:r w:rsidRPr="00FC1C49">
        <w:rPr>
          <w:b/>
          <w:bCs/>
          <w:color w:val="333333"/>
          <w:shd w:val="clear" w:color="auto" w:fill="FFFFFF"/>
        </w:rPr>
        <w:t>trusted</w:t>
      </w:r>
      <w:r w:rsidRPr="00FC1C49">
        <w:rPr>
          <w:color w:val="333333"/>
          <w:shd w:val="clear" w:color="auto" w:fill="FFFFFF"/>
        </w:rPr>
        <w:t xml:space="preserve"> or relied on” (Oxford dictionary, 2025).  Webster’s Unabridged Dictionary (1989) defines character as “the aggregate of features and traits that form the apparent individual nature of some person or thing” .  Webster also refers character to “moral qualities, ethical standards, principles and the like” (Wright</w:t>
      </w:r>
      <w:r w:rsidR="00E65A1C">
        <w:rPr>
          <w:color w:val="333333"/>
          <w:shd w:val="clear" w:color="auto" w:fill="FFFFFF"/>
        </w:rPr>
        <w:t xml:space="preserve"> </w:t>
      </w:r>
      <w:r w:rsidRPr="00FC1C49">
        <w:rPr>
          <w:color w:val="333333"/>
          <w:shd w:val="clear" w:color="auto" w:fill="FFFFFF"/>
        </w:rPr>
        <w:t>&amp;</w:t>
      </w:r>
      <w:r w:rsidR="00E65A1C">
        <w:rPr>
          <w:color w:val="333333"/>
          <w:shd w:val="clear" w:color="auto" w:fill="FFFFFF"/>
        </w:rPr>
        <w:t xml:space="preserve"> </w:t>
      </w:r>
      <w:r w:rsidRPr="00FC1C49">
        <w:rPr>
          <w:color w:val="333333"/>
          <w:shd w:val="clear" w:color="auto" w:fill="FFFFFF"/>
        </w:rPr>
        <w:t>Goodstein,</w:t>
      </w:r>
      <w:r w:rsidR="00E65A1C">
        <w:rPr>
          <w:color w:val="333333"/>
          <w:shd w:val="clear" w:color="auto" w:fill="FFFFFF"/>
        </w:rPr>
        <w:t xml:space="preserve"> </w:t>
      </w:r>
      <w:r w:rsidRPr="00FC1C49">
        <w:rPr>
          <w:color w:val="333333"/>
          <w:shd w:val="clear" w:color="auto" w:fill="FFFFFF"/>
        </w:rPr>
        <w:t xml:space="preserve">2007).  </w:t>
      </w:r>
      <w:r w:rsidRPr="00FC1C49">
        <w:t>Across disciplines—including philosophy, psychology, sociology, and education—character is used to explain the enduring qualities that distinguish individuals and shape their decisions and actions.</w:t>
      </w:r>
      <w:r w:rsidR="00A46CD7">
        <w:t xml:space="preserve">  </w:t>
      </w:r>
      <w:r w:rsidRPr="00FC1C49">
        <w:rPr>
          <w:color w:val="333333"/>
          <w:shd w:val="clear" w:color="auto" w:fill="FFFFFF"/>
        </w:rPr>
        <w:t>In contemporary academic discourse, character is not only a subject of theoretical analysis but also a practical concern, especially in the context of education, leadership, and civic life.  This session of the literature review synthesizes peer-reviewed research and foundational texts to examine the multifaceted nature of character, tracing its historical, philosophical, religious, psychological, cultural, social, and academic interpretations. This review also clarifies the distinction between character and personality, providing a comprehensive framework for understanding character in both scholarly and applied contexts.</w:t>
      </w:r>
    </w:p>
    <w:p w14:paraId="1D44593F" w14:textId="77777777" w:rsidR="00FC1C49" w:rsidRDefault="00FC1C49" w:rsidP="00FC1C49">
      <w:pPr>
        <w:spacing w:line="360" w:lineRule="auto"/>
        <w:ind w:leftChars="160" w:left="384"/>
        <w:jc w:val="both"/>
        <w:rPr>
          <w:color w:val="333333"/>
          <w:shd w:val="clear" w:color="auto" w:fill="FFFFFF"/>
        </w:rPr>
      </w:pPr>
    </w:p>
    <w:p w14:paraId="55ADC85C" w14:textId="5E6E4BBB" w:rsidR="00FC1C49" w:rsidRPr="00E2767C" w:rsidRDefault="007D685B" w:rsidP="007D685B">
      <w:pPr>
        <w:spacing w:line="360" w:lineRule="auto"/>
        <w:ind w:firstLine="320"/>
        <w:jc w:val="both"/>
        <w:rPr>
          <w:b/>
          <w:bCs/>
          <w:lang w:val="en-US"/>
        </w:rPr>
      </w:pPr>
      <w:r w:rsidRPr="00E2767C">
        <w:rPr>
          <w:b/>
          <w:bCs/>
          <w:lang w:val="en-US"/>
        </w:rPr>
        <w:t xml:space="preserve">2.1.2 </w:t>
      </w:r>
      <w:r w:rsidR="00FC1C49" w:rsidRPr="00E2767C">
        <w:rPr>
          <w:b/>
          <w:bCs/>
          <w:lang w:val="en-US"/>
        </w:rPr>
        <w:t>Character in Historical Context</w:t>
      </w:r>
    </w:p>
    <w:p w14:paraId="13297699" w14:textId="389EC9E2" w:rsidR="00FC1C49" w:rsidRDefault="00FC1C49" w:rsidP="00FC1C49">
      <w:pPr>
        <w:spacing w:line="360" w:lineRule="auto"/>
        <w:ind w:leftChars="160" w:left="384"/>
        <w:jc w:val="both"/>
        <w:rPr>
          <w:color w:val="333333"/>
          <w:shd w:val="clear" w:color="auto" w:fill="FFFFFF"/>
        </w:rPr>
      </w:pPr>
      <w:r w:rsidRPr="00FC1C49">
        <w:rPr>
          <w:color w:val="333333"/>
          <w:shd w:val="clear" w:color="auto" w:fill="FFFFFF"/>
        </w:rPr>
        <w:t>Historically, character is most cited in religion and philosophical context (</w:t>
      </w:r>
      <w:hyperlink r:id="rId9" w:anchor="bb0120" w:history="1">
        <w:r w:rsidRPr="00FC1C49">
          <w:rPr>
            <w:color w:val="333333"/>
            <w:shd w:val="clear" w:color="auto" w:fill="FFFFFF"/>
          </w:rPr>
          <w:t>Wright and Huang, 2008</w:t>
        </w:r>
      </w:hyperlink>
      <w:r w:rsidRPr="00FC1C49">
        <w:rPr>
          <w:color w:val="333333"/>
          <w:shd w:val="clear" w:color="auto" w:fill="FFFFFF"/>
        </w:rPr>
        <w:t>), but the concept of character has evolved significantly, reflecting changes in societal values, philosophical paradigms, and scientific understanding.  In ancient Greece, character (</w:t>
      </w:r>
      <w:proofErr w:type="spellStart"/>
      <w:r w:rsidRPr="00FC1C49">
        <w:rPr>
          <w:color w:val="333333"/>
          <w:shd w:val="clear" w:color="auto" w:fill="FFFFFF"/>
        </w:rPr>
        <w:t>ēthos</w:t>
      </w:r>
      <w:proofErr w:type="spellEnd"/>
      <w:r w:rsidRPr="00FC1C49">
        <w:rPr>
          <w:color w:val="333333"/>
          <w:shd w:val="clear" w:color="auto" w:fill="FFFFFF"/>
        </w:rPr>
        <w:t xml:space="preserve">) was closely linked to virtue ethics, as articulated by Aristotle, </w:t>
      </w:r>
      <w:r w:rsidRPr="00FC1C49">
        <w:rPr>
          <w:color w:val="333333"/>
          <w:shd w:val="clear" w:color="auto" w:fill="FFFFFF"/>
        </w:rPr>
        <w:lastRenderedPageBreak/>
        <w:t>who considered character to be the sum of moral virtues cultivated through habituation (</w:t>
      </w:r>
      <w:proofErr w:type="spellStart"/>
      <w:r w:rsidR="006121EF" w:rsidRPr="006121EF">
        <w:rPr>
          <w:color w:val="333333"/>
          <w:shd w:val="clear" w:color="auto" w:fill="FFFFFF"/>
        </w:rPr>
        <w:t>Hursthouse</w:t>
      </w:r>
      <w:proofErr w:type="spellEnd"/>
      <w:r w:rsidR="006121EF" w:rsidRPr="006121EF">
        <w:rPr>
          <w:color w:val="333333"/>
          <w:shd w:val="clear" w:color="auto" w:fill="FFFFFF"/>
        </w:rPr>
        <w:t>,</w:t>
      </w:r>
      <w:r w:rsidR="006121EF">
        <w:rPr>
          <w:color w:val="333333"/>
          <w:shd w:val="clear" w:color="auto" w:fill="FFFFFF"/>
        </w:rPr>
        <w:t xml:space="preserve"> </w:t>
      </w:r>
      <w:r w:rsidR="006121EF" w:rsidRPr="006121EF">
        <w:rPr>
          <w:color w:val="333333"/>
          <w:shd w:val="clear" w:color="auto" w:fill="FFFFFF"/>
        </w:rPr>
        <w:t>1999</w:t>
      </w:r>
      <w:r w:rsidR="006121EF">
        <w:rPr>
          <w:color w:val="333333"/>
          <w:shd w:val="clear" w:color="auto" w:fill="FFFFFF"/>
        </w:rPr>
        <w:t xml:space="preserve">; </w:t>
      </w:r>
      <w:r w:rsidRPr="00FC1C49">
        <w:rPr>
          <w:color w:val="333333"/>
          <w:shd w:val="clear" w:color="auto" w:fill="FFFFFF"/>
        </w:rPr>
        <w:t xml:space="preserve">Kraut, 2018).  During the Enlightenment, character was often discussed in relation to moral philosophy, with thinkers such as Immanuel Kant emphasizing the role of rationality and moral law in shaping one’s character (Allison, 2011).  The Victorian era saw a shift toward a more individualistic and social understanding of character, where it was associated with self-discipline, industriousness, and respectability (McClelland, </w:t>
      </w:r>
      <w:r w:rsidR="00BB631B">
        <w:rPr>
          <w:color w:val="333333"/>
          <w:shd w:val="clear" w:color="auto" w:fill="FFFFFF"/>
        </w:rPr>
        <w:t>2005</w:t>
      </w:r>
      <w:r w:rsidRPr="00FC1C49">
        <w:rPr>
          <w:color w:val="333333"/>
          <w:shd w:val="clear" w:color="auto" w:fill="FFFFFF"/>
        </w:rPr>
        <w:t>).  Throughout history, character has been viewed as both an individual attribute and a societal ideal, serving as a standard for moral evaluation and social cohesion.</w:t>
      </w:r>
    </w:p>
    <w:p w14:paraId="75FC0CCE" w14:textId="77777777" w:rsidR="00FC1C49" w:rsidRDefault="00FC1C49" w:rsidP="00FC1C49">
      <w:pPr>
        <w:spacing w:line="360" w:lineRule="auto"/>
        <w:ind w:leftChars="160" w:left="384"/>
        <w:jc w:val="both"/>
        <w:rPr>
          <w:color w:val="333333"/>
          <w:shd w:val="clear" w:color="auto" w:fill="FFFFFF"/>
        </w:rPr>
      </w:pPr>
    </w:p>
    <w:p w14:paraId="0F702AFB" w14:textId="60EF2C10" w:rsidR="00FC1C49" w:rsidRPr="00E2767C" w:rsidRDefault="007D685B" w:rsidP="00A1244A">
      <w:pPr>
        <w:spacing w:line="360" w:lineRule="auto"/>
        <w:ind w:left="320"/>
        <w:jc w:val="both"/>
        <w:rPr>
          <w:b/>
          <w:bCs/>
          <w:lang w:val="en-US"/>
        </w:rPr>
      </w:pPr>
      <w:r w:rsidRPr="00E2767C">
        <w:rPr>
          <w:b/>
          <w:bCs/>
          <w:lang w:val="en-US"/>
        </w:rPr>
        <w:t xml:space="preserve">2.1.3 </w:t>
      </w:r>
      <w:r w:rsidR="00FC1C49" w:rsidRPr="00E2767C">
        <w:rPr>
          <w:b/>
          <w:bCs/>
          <w:lang w:val="en-US"/>
        </w:rPr>
        <w:t>Character from Philosophical Perspectives: Western and Eastern Philosophers</w:t>
      </w:r>
    </w:p>
    <w:p w14:paraId="5D2DA7DD" w14:textId="77777777" w:rsidR="00FC1C49" w:rsidRDefault="00FC1C49" w:rsidP="00FC1C49">
      <w:pPr>
        <w:spacing w:line="360" w:lineRule="auto"/>
        <w:ind w:left="320"/>
        <w:jc w:val="both"/>
        <w:rPr>
          <w:color w:val="333333"/>
          <w:shd w:val="clear" w:color="auto" w:fill="FFFFFF"/>
        </w:rPr>
      </w:pPr>
      <w:r w:rsidRPr="00FC1C49">
        <w:rPr>
          <w:color w:val="333333"/>
          <w:shd w:val="clear" w:color="auto" w:fill="FFFFFF"/>
        </w:rPr>
        <w:t>Character has been mentioned in both Western and Eastern philosophies as considered contributing to individual well-being and societal betterment (Dahlsgaard, Peterson, &amp; Seligman, 2005; Park &amp; Peterson, 2003; Peterson &amp; Seligman, 2004).  Philosophical inquiry into character spans both Western and Eastern traditions, offering distinct yet complementary insights. </w:t>
      </w:r>
    </w:p>
    <w:p w14:paraId="2030D3AD" w14:textId="77777777" w:rsidR="00FC1C49" w:rsidRPr="00FC1C49" w:rsidRDefault="00FC1C49" w:rsidP="00FC1C49">
      <w:pPr>
        <w:spacing w:line="360" w:lineRule="auto"/>
        <w:ind w:left="320"/>
        <w:jc w:val="both"/>
        <w:rPr>
          <w:color w:val="333333"/>
          <w:shd w:val="clear" w:color="auto" w:fill="FFFFFF"/>
        </w:rPr>
      </w:pPr>
    </w:p>
    <w:p w14:paraId="3B8DAA78" w14:textId="05A9143B" w:rsidR="00FC1C49" w:rsidRDefault="00FC1C49" w:rsidP="00FC1C49">
      <w:pPr>
        <w:spacing w:line="360" w:lineRule="auto"/>
        <w:ind w:left="320"/>
        <w:jc w:val="both"/>
        <w:rPr>
          <w:color w:val="333333"/>
          <w:shd w:val="clear" w:color="auto" w:fill="FFFFFF"/>
        </w:rPr>
      </w:pPr>
      <w:bookmarkStart w:id="30" w:name="OLE_LINK2"/>
      <w:r w:rsidRPr="00FC1C49">
        <w:rPr>
          <w:color w:val="333333"/>
          <w:shd w:val="clear" w:color="auto" w:fill="FFFFFF"/>
        </w:rPr>
        <w:t>In Western philosophy, character is a central concept in ethical theory, particularly in the works of Aristotle and Immanuel Kant.  Aristotle’s virtue ethics defines character as a set of stable dispositions to act virtuously, developed through habituation and repeated practice, which enable individuals to achieve moral excellence and eudaimonia, or flourishing (</w:t>
      </w:r>
      <w:proofErr w:type="spellStart"/>
      <w:r w:rsidR="006121EF" w:rsidRPr="006121EF">
        <w:rPr>
          <w:color w:val="333333"/>
          <w:shd w:val="clear" w:color="auto" w:fill="FFFFFF"/>
        </w:rPr>
        <w:t>Hursthouse</w:t>
      </w:r>
      <w:proofErr w:type="spellEnd"/>
      <w:r w:rsidR="006121EF" w:rsidRPr="006121EF">
        <w:rPr>
          <w:color w:val="333333"/>
          <w:shd w:val="clear" w:color="auto" w:fill="FFFFFF"/>
        </w:rPr>
        <w:t>,</w:t>
      </w:r>
      <w:r w:rsidR="006121EF">
        <w:rPr>
          <w:color w:val="333333"/>
          <w:shd w:val="clear" w:color="auto" w:fill="FFFFFF"/>
        </w:rPr>
        <w:t xml:space="preserve"> </w:t>
      </w:r>
      <w:r w:rsidR="006121EF" w:rsidRPr="006121EF">
        <w:rPr>
          <w:color w:val="333333"/>
          <w:shd w:val="clear" w:color="auto" w:fill="FFFFFF"/>
        </w:rPr>
        <w:t>1999</w:t>
      </w:r>
      <w:r w:rsidR="006121EF">
        <w:rPr>
          <w:color w:val="333333"/>
          <w:shd w:val="clear" w:color="auto" w:fill="FFFFFF"/>
        </w:rPr>
        <w:t xml:space="preserve">; </w:t>
      </w:r>
      <w:r w:rsidRPr="00FC1C49">
        <w:rPr>
          <w:color w:val="333333"/>
          <w:shd w:val="clear" w:color="auto" w:fill="FFFFFF"/>
        </w:rPr>
        <w:t xml:space="preserve">Kraut, 2018).  This Aristotelian perspective emphasizes that virtues are cultivated by engaging with moral exemplars, reflecting on personal experience, and participating in dialogue that enhances virtue literacy, as supported by empirical research in education and psychology (Lamb et al., 2021).  </w:t>
      </w:r>
    </w:p>
    <w:p w14:paraId="762E6818" w14:textId="77777777" w:rsidR="00FC1C49" w:rsidRPr="00FC1C49" w:rsidRDefault="00FC1C49" w:rsidP="00FC1C49">
      <w:pPr>
        <w:ind w:left="320"/>
        <w:jc w:val="both"/>
        <w:rPr>
          <w:color w:val="333333"/>
          <w:shd w:val="clear" w:color="auto" w:fill="FFFFFF"/>
        </w:rPr>
      </w:pPr>
    </w:p>
    <w:p w14:paraId="44D1879F" w14:textId="7A33825D" w:rsidR="00FC1C49" w:rsidRPr="00FC1C49" w:rsidRDefault="00FC1C49" w:rsidP="00FC1C49">
      <w:pPr>
        <w:spacing w:line="360" w:lineRule="auto"/>
        <w:ind w:left="320"/>
        <w:jc w:val="both"/>
        <w:rPr>
          <w:color w:val="333333"/>
          <w:shd w:val="clear" w:color="auto" w:fill="FFFFFF"/>
        </w:rPr>
      </w:pPr>
      <w:r w:rsidRPr="00FC1C49">
        <w:rPr>
          <w:color w:val="333333"/>
          <w:shd w:val="clear" w:color="auto" w:fill="FFFFFF"/>
        </w:rPr>
        <w:lastRenderedPageBreak/>
        <w:t xml:space="preserve">Kantian ethics, by contrast, situates character within the autonomy of rational agents, positing that moral character is formed through the self-imposed adoption of universal moral principles. For Kant, the formation of good character involves a deliberate and irrevocable commitment to moral law, a process he likens to a “rebirth” or a profound change of heart, though he acknowledges the challenges in achieving certainty about one’s moral motives (Allison, 2011; </w:t>
      </w:r>
      <w:r w:rsidR="006121EF" w:rsidRPr="006121EF">
        <w:rPr>
          <w:color w:val="222222"/>
          <w:shd w:val="clear" w:color="auto" w:fill="FFFFFF"/>
        </w:rPr>
        <w:t>Damstra</w:t>
      </w:r>
      <w:r w:rsidRPr="006121EF">
        <w:rPr>
          <w:color w:val="333333"/>
          <w:shd w:val="clear" w:color="auto" w:fill="FFFFFF"/>
        </w:rPr>
        <w:t>, 2023).</w:t>
      </w:r>
      <w:r w:rsidRPr="00FC1C49">
        <w:rPr>
          <w:color w:val="333333"/>
          <w:shd w:val="clear" w:color="auto" w:fill="FFFFFF"/>
        </w:rPr>
        <w:t xml:space="preserve">  Both traditions recognize the importance of self-examination and moral reform, but differ on whether character is primarily a matter of habituation or rational commitment.</w:t>
      </w:r>
      <w:bookmarkEnd w:id="30"/>
    </w:p>
    <w:p w14:paraId="020F167D" w14:textId="77777777" w:rsidR="00FC1C49" w:rsidRDefault="00FC1C49" w:rsidP="00FC1C49">
      <w:pPr>
        <w:spacing w:line="360" w:lineRule="auto"/>
        <w:ind w:left="320"/>
        <w:jc w:val="both"/>
        <w:rPr>
          <w:color w:val="333333"/>
          <w:shd w:val="clear" w:color="auto" w:fill="FFFFFF"/>
        </w:rPr>
      </w:pPr>
    </w:p>
    <w:p w14:paraId="36F6D4AB" w14:textId="75C47C67" w:rsidR="00FC1C49" w:rsidRDefault="00FC1C49" w:rsidP="00FC1C49">
      <w:pPr>
        <w:spacing w:line="360" w:lineRule="auto"/>
        <w:ind w:left="320"/>
        <w:jc w:val="both"/>
        <w:rPr>
          <w:color w:val="333333"/>
          <w:shd w:val="clear" w:color="auto" w:fill="FFFFFF"/>
        </w:rPr>
      </w:pPr>
      <w:r w:rsidRPr="00FC1C49">
        <w:rPr>
          <w:color w:val="333333"/>
          <w:shd w:val="clear" w:color="auto" w:fill="FFFFFF"/>
        </w:rPr>
        <w:t xml:space="preserve">In Eastern philosophical perspective, character is deeply rooted in traditions such as Confucianism, Daoism, and Buddhism, each offering distinctive frameworks for understanding moral development.  Confucianism views character as the outcome of self-cultivation and moral education, with an emphasis on harmonious relationships and social roles (Li, 2012).  It is cultivated through the embodiment of virtues like ren (benevolence), </w:t>
      </w:r>
      <w:proofErr w:type="spellStart"/>
      <w:r w:rsidRPr="00FC1C49">
        <w:rPr>
          <w:color w:val="333333"/>
          <w:shd w:val="clear" w:color="auto" w:fill="FFFFFF"/>
        </w:rPr>
        <w:t>yi</w:t>
      </w:r>
      <w:proofErr w:type="spellEnd"/>
      <w:r w:rsidRPr="00FC1C49">
        <w:rPr>
          <w:color w:val="333333"/>
          <w:shd w:val="clear" w:color="auto" w:fill="FFFFFF"/>
        </w:rPr>
        <w:t xml:space="preserve"> (righteousness), li (propriety), and xiao (filial piety), emphasizing the importance of harmonious social relationships and moral self-cultivation as a lifelong process (</w:t>
      </w:r>
      <w:r w:rsidR="00E15C15" w:rsidRPr="0080085F">
        <w:rPr>
          <w:bCs/>
          <w:color w:val="000000" w:themeColor="text1"/>
          <w:shd w:val="clear" w:color="auto" w:fill="FFFFFF"/>
        </w:rPr>
        <w:t>Shek</w:t>
      </w:r>
      <w:r w:rsidR="00E15C15" w:rsidRPr="0080085F">
        <w:rPr>
          <w:color w:val="000000" w:themeColor="text1"/>
          <w:shd w:val="clear" w:color="auto" w:fill="FFFFFF"/>
        </w:rPr>
        <w:t xml:space="preserve"> &amp; Yu, 2015; </w:t>
      </w:r>
      <w:r w:rsidRPr="0080085F">
        <w:rPr>
          <w:color w:val="000000" w:themeColor="text1"/>
          <w:shd w:val="clear" w:color="auto" w:fill="FFFFFF"/>
        </w:rPr>
        <w:t>Shek, Yu, &amp; Fu, 2022</w:t>
      </w:r>
      <w:r w:rsidRPr="00FC1C49">
        <w:rPr>
          <w:color w:val="333333"/>
          <w:shd w:val="clear" w:color="auto" w:fill="FFFFFF"/>
        </w:rPr>
        <w:t>).  This tradition places a strong focus on the social dimension of character, where virtues are enacted in one’s interactions with family and society, providing a framework for positive character development and moral education in contemporary Chinese communities (</w:t>
      </w:r>
      <w:r w:rsidR="00E15C15" w:rsidRPr="00E15C15">
        <w:rPr>
          <w:bCs/>
          <w:shd w:val="clear" w:color="auto" w:fill="FFFFFF"/>
        </w:rPr>
        <w:t>Shek</w:t>
      </w:r>
      <w:r w:rsidR="00E15C15" w:rsidRPr="00FC1C49">
        <w:rPr>
          <w:color w:val="333333"/>
          <w:shd w:val="clear" w:color="auto" w:fill="FFFFFF"/>
        </w:rPr>
        <w:t xml:space="preserve"> </w:t>
      </w:r>
      <w:r w:rsidR="00E15C15">
        <w:rPr>
          <w:color w:val="333333"/>
          <w:shd w:val="clear" w:color="auto" w:fill="FFFFFF"/>
        </w:rPr>
        <w:t xml:space="preserve">&amp; Yu, 2015; </w:t>
      </w:r>
      <w:r w:rsidR="0080085F" w:rsidRPr="0080085F">
        <w:rPr>
          <w:color w:val="000000" w:themeColor="text1"/>
          <w:shd w:val="clear" w:color="auto" w:fill="FFFFFF"/>
        </w:rPr>
        <w:t>Shek, Yu, &amp; Fu, 2022</w:t>
      </w:r>
      <w:r w:rsidRPr="00FC1C49">
        <w:rPr>
          <w:color w:val="333333"/>
          <w:shd w:val="clear" w:color="auto" w:fill="FFFFFF"/>
        </w:rPr>
        <w:t>).</w:t>
      </w:r>
    </w:p>
    <w:p w14:paraId="68DD2822" w14:textId="77777777" w:rsidR="00FC1C49" w:rsidRDefault="00FC1C49" w:rsidP="00FC1C49">
      <w:pPr>
        <w:spacing w:line="360" w:lineRule="auto"/>
        <w:ind w:left="320"/>
        <w:jc w:val="both"/>
        <w:rPr>
          <w:color w:val="333333"/>
          <w:shd w:val="clear" w:color="auto" w:fill="FFFFFF"/>
        </w:rPr>
      </w:pPr>
    </w:p>
    <w:p w14:paraId="4A4AB7DC" w14:textId="08BF467B" w:rsidR="00FC1C49" w:rsidRPr="00FC1C49" w:rsidRDefault="00FC1C49" w:rsidP="00FC1C49">
      <w:pPr>
        <w:spacing w:line="360" w:lineRule="auto"/>
        <w:ind w:left="320"/>
        <w:jc w:val="both"/>
        <w:rPr>
          <w:color w:val="333333"/>
          <w:shd w:val="clear" w:color="auto" w:fill="FFFFFF"/>
        </w:rPr>
      </w:pPr>
      <w:r w:rsidRPr="00FC1C49">
        <w:rPr>
          <w:color w:val="333333"/>
          <w:shd w:val="clear" w:color="auto" w:fill="FFFFFF"/>
        </w:rPr>
        <w:t>Daoist philosophy, by contrast, highlights the cultivation of naturalness (</w:t>
      </w:r>
      <w:proofErr w:type="spellStart"/>
      <w:r w:rsidRPr="00FC1C49">
        <w:rPr>
          <w:color w:val="333333"/>
          <w:shd w:val="clear" w:color="auto" w:fill="FFFFFF"/>
        </w:rPr>
        <w:t>ziran</w:t>
      </w:r>
      <w:proofErr w:type="spellEnd"/>
      <w:r w:rsidRPr="00FC1C49">
        <w:rPr>
          <w:color w:val="333333"/>
          <w:shd w:val="clear" w:color="auto" w:fill="FFFFFF"/>
        </w:rPr>
        <w:t>) and spontaneity (Ames &amp; Hall, 2003), advocating for a return to an authentic self that aligns with the Dao.  The process of self-cultivation in Daoism involves moving through stages of personal development, ultimately achieving harmony with nature and the cosmos (Wang</w:t>
      </w:r>
      <w:r w:rsidR="000F3787">
        <w:rPr>
          <w:color w:val="333333"/>
          <w:shd w:val="clear" w:color="auto" w:fill="FFFFFF"/>
        </w:rPr>
        <w:t xml:space="preserve"> &amp; Wang</w:t>
      </w:r>
      <w:r w:rsidRPr="00FC1C49">
        <w:rPr>
          <w:color w:val="333333"/>
          <w:shd w:val="clear" w:color="auto" w:fill="FFFFFF"/>
        </w:rPr>
        <w:t xml:space="preserve">, 2020).  In Buddhist perspectives, good character emphasizes </w:t>
      </w:r>
      <w:r w:rsidRPr="00FC1C49">
        <w:rPr>
          <w:color w:val="333333"/>
          <w:shd w:val="clear" w:color="auto" w:fill="FFFFFF"/>
        </w:rPr>
        <w:lastRenderedPageBreak/>
        <w:t>overcoming ignorance and self-centeredness through wisdom and compassion, with the ideal of the bodhisattva representing the integration of personal enlightenment and altruistic action (Lewin &amp; Ergas, 2018).  Collectively, these traditions underscore that character formation in Eastern philosophy is an integrative process, balancing personal authenticity, social harmony, and ethical transformation</w:t>
      </w:r>
    </w:p>
    <w:p w14:paraId="35B776DC" w14:textId="77777777" w:rsidR="00DF3E0B" w:rsidRPr="00FC1C49" w:rsidRDefault="00DF3E0B" w:rsidP="002B798F">
      <w:pPr>
        <w:spacing w:line="360" w:lineRule="auto"/>
        <w:ind w:leftChars="160" w:left="384"/>
        <w:jc w:val="both"/>
        <w:rPr>
          <w:color w:val="333333"/>
          <w:shd w:val="clear" w:color="auto" w:fill="FFFFFF"/>
        </w:rPr>
      </w:pPr>
    </w:p>
    <w:p w14:paraId="22AA6789" w14:textId="360FE5B8" w:rsidR="00A1244A" w:rsidRPr="00C1508F" w:rsidRDefault="007D685B" w:rsidP="00A1244A">
      <w:pPr>
        <w:spacing w:line="360" w:lineRule="auto"/>
        <w:ind w:left="320"/>
        <w:jc w:val="both"/>
        <w:rPr>
          <w:b/>
          <w:bCs/>
          <w:lang w:val="en-US"/>
        </w:rPr>
      </w:pPr>
      <w:r w:rsidRPr="00C1508F">
        <w:rPr>
          <w:b/>
          <w:bCs/>
          <w:lang w:val="en-US"/>
        </w:rPr>
        <w:t xml:space="preserve">2.1.4 </w:t>
      </w:r>
      <w:r w:rsidR="00A1244A" w:rsidRPr="00C1508F">
        <w:rPr>
          <w:b/>
          <w:bCs/>
          <w:lang w:val="en-US"/>
        </w:rPr>
        <w:t>Character from Psychological Perspective</w:t>
      </w:r>
    </w:p>
    <w:p w14:paraId="73517C61" w14:textId="2F8053C7" w:rsidR="00A1244A" w:rsidRDefault="00A1244A" w:rsidP="00781F74">
      <w:pPr>
        <w:spacing w:line="360" w:lineRule="auto"/>
        <w:ind w:leftChars="160" w:left="384"/>
        <w:jc w:val="both"/>
        <w:rPr>
          <w:color w:val="333333"/>
          <w:shd w:val="clear" w:color="auto" w:fill="FFFFFF"/>
        </w:rPr>
      </w:pPr>
      <w:r w:rsidRPr="00A1244A">
        <w:rPr>
          <w:color w:val="333333"/>
          <w:shd w:val="clear" w:color="auto" w:fill="FFFFFF"/>
        </w:rPr>
        <w:t>Psychological research on character has expanded significantly in recent decades, integrating insights from personality psychology, developmental psychology, and positive psychology. Character is often defined as a constellation of moral and ethical traits that guide behaviour across diverse situations, distinguishing it from broader personality constructs (Peterson &amp; Seligman, 2004).  To psychology professionals, character is an individual’s core moral beliefs, intentions, and predispositions (</w:t>
      </w:r>
      <w:r w:rsidR="00781F74" w:rsidRPr="0018288D">
        <w:rPr>
          <w:color w:val="333333"/>
          <w:shd w:val="clear" w:color="auto" w:fill="FFFFFF"/>
        </w:rPr>
        <w:t>Hollenbeck,</w:t>
      </w:r>
      <w:r w:rsidR="00781F74">
        <w:rPr>
          <w:color w:val="333333"/>
          <w:shd w:val="clear" w:color="auto" w:fill="FFFFFF"/>
        </w:rPr>
        <w:t xml:space="preserve"> </w:t>
      </w:r>
      <w:r w:rsidR="00781F74" w:rsidRPr="00787E62">
        <w:rPr>
          <w:bCs/>
          <w:shd w:val="clear" w:color="auto" w:fill="FFFFFF"/>
        </w:rPr>
        <w:t xml:space="preserve">McCall &amp; Silzer, </w:t>
      </w:r>
      <w:r w:rsidR="00781F74" w:rsidRPr="0018288D">
        <w:rPr>
          <w:color w:val="333333"/>
          <w:shd w:val="clear" w:color="auto" w:fill="FFFFFF"/>
        </w:rPr>
        <w:t>2006)</w:t>
      </w:r>
      <w:r w:rsidRPr="00A1244A">
        <w:rPr>
          <w:color w:val="333333"/>
          <w:shd w:val="clear" w:color="auto" w:fill="FFFFFF"/>
        </w:rPr>
        <w:t xml:space="preserve">.  One of the most influential frameworks in this domain is the VIA Classification of Character Strengths, which identifies 24 strengths grouped under six core virtues: wisdom, courage, humanity, justice, temperance, and transcendence (Peterson &amp; Seligman, 2004).  This framework was adopted by many </w:t>
      </w:r>
      <w:proofErr w:type="spellStart"/>
      <w:r w:rsidRPr="00A1244A">
        <w:rPr>
          <w:color w:val="333333"/>
          <w:shd w:val="clear" w:color="auto" w:fill="FFFFFF"/>
        </w:rPr>
        <w:t>a</w:t>
      </w:r>
      <w:proofErr w:type="spellEnd"/>
      <w:r w:rsidRPr="00A1244A">
        <w:rPr>
          <w:color w:val="333333"/>
          <w:shd w:val="clear" w:color="auto" w:fill="FFFFFF"/>
        </w:rPr>
        <w:t xml:space="preserve"> empirical studies investigating the role of character in academic achievement, well-being, and prosocial behaviour (Park et al., 2004).</w:t>
      </w:r>
    </w:p>
    <w:p w14:paraId="41570918" w14:textId="77777777" w:rsidR="00A1244A" w:rsidRDefault="00A1244A" w:rsidP="00A1244A">
      <w:pPr>
        <w:spacing w:line="360" w:lineRule="auto"/>
        <w:ind w:left="320"/>
        <w:jc w:val="both"/>
        <w:rPr>
          <w:color w:val="333333"/>
          <w:shd w:val="clear" w:color="auto" w:fill="FFFFFF"/>
        </w:rPr>
      </w:pPr>
    </w:p>
    <w:p w14:paraId="31D7F88F" w14:textId="77777777" w:rsidR="00A1244A" w:rsidRDefault="00A1244A" w:rsidP="00A1244A">
      <w:pPr>
        <w:spacing w:line="360" w:lineRule="auto"/>
        <w:ind w:left="320"/>
        <w:jc w:val="both"/>
        <w:rPr>
          <w:color w:val="333333"/>
          <w:shd w:val="clear" w:color="auto" w:fill="FFFFFF"/>
        </w:rPr>
      </w:pPr>
      <w:r w:rsidRPr="00A1244A">
        <w:rPr>
          <w:color w:val="333333"/>
          <w:shd w:val="clear" w:color="auto" w:fill="FFFFFF"/>
        </w:rPr>
        <w:t xml:space="preserve">Developmental psychologists emphasize that character is shaped through a dynamic interplay of genetic, environmental, and social factors. Early experiences, family dynamics, and the broader socialization process are critical in the formation of character traits, as children learn values and behaviours through observation, reinforcement, and guided practice (Berkowitz &amp; Bier, 2014).  Schools and community institutions also play a significant role in character development, often through formal character education programs designed to promote virtues such as responsibility, respect, and empathy </w:t>
      </w:r>
      <w:r w:rsidRPr="00A1244A">
        <w:rPr>
          <w:color w:val="333333"/>
          <w:shd w:val="clear" w:color="auto" w:fill="FFFFFF"/>
        </w:rPr>
        <w:lastRenderedPageBreak/>
        <w:t>(Berkowitz &amp; Bier, 2014).  These interventions are recognized as key contributors to identity formation and socialization, especially during childhood and adolescence.</w:t>
      </w:r>
    </w:p>
    <w:p w14:paraId="25FB8649" w14:textId="77777777" w:rsidR="00A1244A" w:rsidRDefault="00A1244A" w:rsidP="00A1244A">
      <w:pPr>
        <w:spacing w:line="360" w:lineRule="auto"/>
        <w:ind w:left="320"/>
        <w:jc w:val="both"/>
        <w:rPr>
          <w:color w:val="333333"/>
          <w:shd w:val="clear" w:color="auto" w:fill="FFFFFF"/>
        </w:rPr>
      </w:pPr>
    </w:p>
    <w:p w14:paraId="69EC757F" w14:textId="77777777" w:rsidR="00A1244A" w:rsidRDefault="00A1244A" w:rsidP="00A1244A">
      <w:pPr>
        <w:spacing w:line="360" w:lineRule="auto"/>
        <w:ind w:left="320"/>
        <w:jc w:val="both"/>
        <w:rPr>
          <w:color w:val="333333"/>
          <w:shd w:val="clear" w:color="auto" w:fill="FFFFFF"/>
        </w:rPr>
      </w:pPr>
      <w:r w:rsidRPr="00A1244A">
        <w:rPr>
          <w:color w:val="333333"/>
          <w:shd w:val="clear" w:color="auto" w:fill="FFFFFF"/>
        </w:rPr>
        <w:t>Positive psychology has further advanced the study of character by focusing on the cultivation of strengths and virtues that enable individuals to thrive.  Research demonstrates that character strengths are strongly associated with higher levels of subjective well-being, resilience, and life satisfaction (Park et al., 2004; Lavy, 2020). Interventions aimed at fostering character strengths—such as gratitude, kindness, and perseverance—have shown positive outcomes in both educational and clinical settings, supporting the view that character is a malleable set of traits that can be intentionally developed (Lavy, 2020).  Recent literature also highlights the effectiveness of peer-led and community-based positive psychology interventions, which leverage social support and identification to enhance engagement and outcomes (Carr et al., 2022).</w:t>
      </w:r>
    </w:p>
    <w:p w14:paraId="3C57DE69" w14:textId="77777777" w:rsidR="00A1244A" w:rsidRDefault="00A1244A" w:rsidP="00A1244A">
      <w:pPr>
        <w:spacing w:line="360" w:lineRule="auto"/>
        <w:ind w:left="320"/>
        <w:jc w:val="both"/>
        <w:rPr>
          <w:color w:val="333333"/>
          <w:shd w:val="clear" w:color="auto" w:fill="FFFFFF"/>
        </w:rPr>
      </w:pPr>
    </w:p>
    <w:p w14:paraId="540EB579" w14:textId="77777777" w:rsidR="00A1244A" w:rsidRDefault="00A1244A" w:rsidP="00A1244A">
      <w:pPr>
        <w:spacing w:line="360" w:lineRule="auto"/>
        <w:ind w:left="320"/>
        <w:jc w:val="both"/>
        <w:rPr>
          <w:color w:val="333333"/>
          <w:shd w:val="clear" w:color="auto" w:fill="FFFFFF"/>
        </w:rPr>
      </w:pPr>
      <w:r w:rsidRPr="00A1244A">
        <w:rPr>
          <w:color w:val="333333"/>
          <w:shd w:val="clear" w:color="auto" w:fill="FFFFFF"/>
        </w:rPr>
        <w:t>Overall, contemporary psychological research conceptualizes character as a set of moral and ethical dispositions that are both stable and amenable to change.  Character development is seen as an ongoing process influenced by individual agency, social context, and targeted interventions, underscoring its importance for personal flourishing and societal well-being (Peterson &amp; Seligman, 2004; Berkowitz &amp; Bier, 2014; Lavy, 2020).</w:t>
      </w:r>
    </w:p>
    <w:p w14:paraId="757F8868" w14:textId="77777777" w:rsidR="00A1244A" w:rsidRDefault="00A1244A" w:rsidP="00A1244A">
      <w:pPr>
        <w:spacing w:line="360" w:lineRule="auto"/>
        <w:ind w:left="320"/>
        <w:jc w:val="both"/>
        <w:rPr>
          <w:color w:val="333333"/>
          <w:shd w:val="clear" w:color="auto" w:fill="FFFFFF"/>
        </w:rPr>
      </w:pPr>
    </w:p>
    <w:p w14:paraId="6DB40D3A" w14:textId="5EBCB909" w:rsidR="00A1244A" w:rsidRPr="00E2767C" w:rsidRDefault="007D685B" w:rsidP="00A1244A">
      <w:pPr>
        <w:spacing w:line="360" w:lineRule="auto"/>
        <w:ind w:left="320"/>
        <w:jc w:val="both"/>
        <w:rPr>
          <w:b/>
          <w:bCs/>
          <w:lang w:val="en-US"/>
        </w:rPr>
      </w:pPr>
      <w:r w:rsidRPr="00E2767C">
        <w:rPr>
          <w:b/>
          <w:bCs/>
          <w:lang w:val="en-US"/>
        </w:rPr>
        <w:t>2.1.5</w:t>
      </w:r>
      <w:r w:rsidR="00976A59" w:rsidRPr="00E2767C">
        <w:rPr>
          <w:b/>
          <w:bCs/>
          <w:lang w:val="en-US"/>
        </w:rPr>
        <w:t xml:space="preserve"> </w:t>
      </w:r>
      <w:r w:rsidR="00A1244A" w:rsidRPr="00E2767C">
        <w:rPr>
          <w:b/>
          <w:bCs/>
          <w:lang w:val="en-US"/>
        </w:rPr>
        <w:t>Character in Social Context</w:t>
      </w:r>
    </w:p>
    <w:p w14:paraId="119058CB" w14:textId="3999C1BF" w:rsidR="00A1244A" w:rsidRPr="00A1244A" w:rsidRDefault="00A1244A" w:rsidP="00A1244A">
      <w:pPr>
        <w:spacing w:line="360" w:lineRule="auto"/>
        <w:ind w:left="320"/>
        <w:jc w:val="both"/>
        <w:rPr>
          <w:u w:val="single"/>
          <w:lang w:val="en-US"/>
        </w:rPr>
      </w:pPr>
      <w:r w:rsidRPr="00A1244A">
        <w:t>In social context, research usually discussed the elements in character e.g. justice, integrity, the social contract  (</w:t>
      </w:r>
      <w:hyperlink r:id="rId10" w:anchor="bb0080" w:history="1">
        <w:r w:rsidRPr="00A1244A">
          <w:t>Peterson and Seligman, 2004</w:t>
        </w:r>
      </w:hyperlink>
      <w:r w:rsidRPr="00A1244A">
        <w:t xml:space="preserve">) instead of the character itself.  </w:t>
      </w:r>
      <w:r w:rsidRPr="00A1244A">
        <w:rPr>
          <w:color w:val="333333"/>
          <w:shd w:val="clear" w:color="auto" w:fill="FFFFFF"/>
        </w:rPr>
        <w:t>In modern society,  utilitarian in secular sphere also cherish the justice</w:t>
      </w:r>
      <w:r w:rsidRPr="00A1244A">
        <w:rPr>
          <w:b/>
          <w:bCs/>
          <w:color w:val="333333"/>
          <w:shd w:val="clear" w:color="auto" w:fill="FFFFFF"/>
        </w:rPr>
        <w:t xml:space="preserve"> </w:t>
      </w:r>
      <w:r w:rsidRPr="00A1244A">
        <w:rPr>
          <w:color w:val="333333"/>
          <w:shd w:val="clear" w:color="auto" w:fill="FFFFFF"/>
        </w:rPr>
        <w:t>elements in character</w:t>
      </w:r>
      <w:r w:rsidRPr="00A1244A">
        <w:rPr>
          <w:b/>
          <w:bCs/>
          <w:color w:val="333333"/>
          <w:shd w:val="clear" w:color="auto" w:fill="FFFFFF"/>
        </w:rPr>
        <w:t xml:space="preserve"> </w:t>
      </w:r>
      <w:r w:rsidRPr="00A1244A">
        <w:rPr>
          <w:color w:val="333333"/>
          <w:shd w:val="clear" w:color="auto" w:fill="FFFFFF"/>
        </w:rPr>
        <w:t xml:space="preserve">which is the conner stone for social contract models (Hunter, 2000; Wright &amp; Goodstein, 2007).  </w:t>
      </w:r>
      <w:r w:rsidRPr="00A1244A">
        <w:t xml:space="preserve">From a social perspective, character is understood as both a product </w:t>
      </w:r>
      <w:r w:rsidRPr="00A1244A">
        <w:lastRenderedPageBreak/>
        <w:t>and determinant of socialization processes.  Social theorists argue that character is shaped by family, education, peer groups, and broader cultural norms (Berkowitz &amp; Bier, 2014).  Social institutions play a critical role in reinforcing desirable character traits, such as responsibility, empathy, and respect, through formal and informal settings (</w:t>
      </w:r>
      <w:proofErr w:type="spellStart"/>
      <w:r w:rsidRPr="00A1244A">
        <w:t>Lickona</w:t>
      </w:r>
      <w:proofErr w:type="spellEnd"/>
      <w:r w:rsidRPr="00A1244A">
        <w:t>, 1993).  In contemporary societies, character education programs have gained prominence as a means of fostering civic virtues and reducing antisocial behaviour among community (Berkowitz &amp; Bier, 2014).  Research indicates that social environments characterized by supportive relationships and clear expectations are conducive to positive character development (</w:t>
      </w:r>
      <w:r w:rsidR="00910072" w:rsidRPr="00910072">
        <w:rPr>
          <w:color w:val="222222"/>
          <w:shd w:val="clear" w:color="auto" w:fill="FFFFFF"/>
        </w:rPr>
        <w:t>Schroeder</w:t>
      </w:r>
      <w:r w:rsidRPr="00910072">
        <w:t>, 2015</w:t>
      </w:r>
      <w:r w:rsidRPr="00A1244A">
        <w:t>).  Thus, character is both an individual attribute and a social construct, reflecting the dynamic interplay between personal agency and societal influences.</w:t>
      </w:r>
    </w:p>
    <w:p w14:paraId="25E54337" w14:textId="77777777" w:rsidR="00A1244A" w:rsidRPr="00A1244A" w:rsidRDefault="00A1244A" w:rsidP="00A1244A">
      <w:pPr>
        <w:spacing w:line="360" w:lineRule="auto"/>
        <w:ind w:left="320"/>
        <w:jc w:val="both"/>
        <w:rPr>
          <w:color w:val="333333"/>
          <w:shd w:val="clear" w:color="auto" w:fill="FFFFFF"/>
        </w:rPr>
      </w:pPr>
    </w:p>
    <w:p w14:paraId="12DC0437" w14:textId="395EE958" w:rsidR="00A1244A" w:rsidRPr="00E2767C" w:rsidRDefault="007D685B" w:rsidP="00A1244A">
      <w:pPr>
        <w:spacing w:line="360" w:lineRule="auto"/>
        <w:ind w:left="320"/>
        <w:jc w:val="both"/>
        <w:rPr>
          <w:b/>
          <w:bCs/>
          <w:color w:val="333333"/>
          <w:shd w:val="clear" w:color="auto" w:fill="FFFFFF"/>
        </w:rPr>
      </w:pPr>
      <w:r w:rsidRPr="00E2767C">
        <w:rPr>
          <w:b/>
          <w:bCs/>
          <w:color w:val="333333"/>
          <w:shd w:val="clear" w:color="auto" w:fill="FFFFFF"/>
        </w:rPr>
        <w:t xml:space="preserve">2.1.6 </w:t>
      </w:r>
      <w:r w:rsidR="00A1244A" w:rsidRPr="00E2767C">
        <w:rPr>
          <w:b/>
          <w:bCs/>
          <w:color w:val="333333"/>
          <w:shd w:val="clear" w:color="auto" w:fill="FFFFFF"/>
        </w:rPr>
        <w:t>Character in Cultural Context: Eastern and Western Perspectives</w:t>
      </w:r>
    </w:p>
    <w:p w14:paraId="1D9A63A9" w14:textId="0723339C" w:rsidR="00A1244A" w:rsidRDefault="00A1244A" w:rsidP="003737C7">
      <w:pPr>
        <w:spacing w:line="360" w:lineRule="auto"/>
        <w:ind w:left="320"/>
        <w:jc w:val="both"/>
      </w:pPr>
      <w:r w:rsidRPr="00A1244A">
        <w:t>Cultural interpretations of character reveal both convergences and divergences between Eastern and Western traditions.  In Western cultures, character is often framed in terms of individual moral virtues, such as honesty, courage, and integrity, rooted in Judeo-Christian ethics and classical philosophy (Peterson &amp; Seligman, 2004).  In contrast, Chinese culture emphasizes relational and communal aspects of character, drawing on Confucian concepts such as ren (benevolence), li (propriety), and xiao (filial piety) (Li, 2</w:t>
      </w:r>
      <w:r w:rsidR="003737C7">
        <w:t>006</w:t>
      </w:r>
      <w:r w:rsidRPr="00A1244A">
        <w:t>).  Confucianism posits that character is developed through self-cultivation and harmonious relationships, reflecting a collectivist orientation (Tu, 1984).  While Western models prioritize personal autonomy and internal consistency, Eastern models highlight social harmony and the fulfilment of roles within family and society.  Despite these differences, both traditions recognize character as essential to moral development and societal well-being.</w:t>
      </w:r>
    </w:p>
    <w:p w14:paraId="49CCC5D0" w14:textId="77777777" w:rsidR="00A1244A" w:rsidRDefault="00A1244A" w:rsidP="00A1244A">
      <w:pPr>
        <w:spacing w:line="360" w:lineRule="auto"/>
        <w:ind w:left="320"/>
        <w:jc w:val="both"/>
      </w:pPr>
    </w:p>
    <w:p w14:paraId="5E77497B" w14:textId="17BD5318" w:rsidR="00A1244A" w:rsidRPr="00E2767C" w:rsidRDefault="007D685B" w:rsidP="00A1244A">
      <w:pPr>
        <w:spacing w:line="360" w:lineRule="auto"/>
        <w:ind w:left="320"/>
        <w:jc w:val="both"/>
        <w:rPr>
          <w:b/>
          <w:bCs/>
          <w:color w:val="333333"/>
          <w:shd w:val="clear" w:color="auto" w:fill="FFFFFF"/>
        </w:rPr>
      </w:pPr>
      <w:r w:rsidRPr="00E2767C">
        <w:rPr>
          <w:b/>
          <w:bCs/>
          <w:color w:val="333333"/>
          <w:shd w:val="clear" w:color="auto" w:fill="FFFFFF"/>
        </w:rPr>
        <w:t xml:space="preserve">2.1.7 </w:t>
      </w:r>
      <w:r w:rsidR="00A1244A" w:rsidRPr="00E2767C">
        <w:rPr>
          <w:b/>
          <w:bCs/>
          <w:color w:val="333333"/>
          <w:shd w:val="clear" w:color="auto" w:fill="FFFFFF"/>
        </w:rPr>
        <w:t xml:space="preserve">Character in </w:t>
      </w:r>
      <w:r w:rsidR="00976A59" w:rsidRPr="00E2767C">
        <w:rPr>
          <w:b/>
          <w:bCs/>
          <w:color w:val="333333"/>
          <w:shd w:val="clear" w:color="auto" w:fill="FFFFFF"/>
        </w:rPr>
        <w:t>R</w:t>
      </w:r>
      <w:r w:rsidR="00A1244A" w:rsidRPr="00E2767C">
        <w:rPr>
          <w:b/>
          <w:bCs/>
          <w:color w:val="333333"/>
          <w:shd w:val="clear" w:color="auto" w:fill="FFFFFF"/>
        </w:rPr>
        <w:t xml:space="preserve">eligious </w:t>
      </w:r>
      <w:r w:rsidR="00976A59" w:rsidRPr="00E2767C">
        <w:rPr>
          <w:b/>
          <w:bCs/>
          <w:color w:val="333333"/>
          <w:shd w:val="clear" w:color="auto" w:fill="FFFFFF"/>
        </w:rPr>
        <w:t>C</w:t>
      </w:r>
      <w:r w:rsidR="00A1244A" w:rsidRPr="00E2767C">
        <w:rPr>
          <w:b/>
          <w:bCs/>
          <w:color w:val="333333"/>
          <w:shd w:val="clear" w:color="auto" w:fill="FFFFFF"/>
        </w:rPr>
        <w:t>ontext</w:t>
      </w:r>
    </w:p>
    <w:p w14:paraId="12B54763" w14:textId="43930D0C" w:rsidR="00A1244A" w:rsidRDefault="00A1244A" w:rsidP="00A1244A">
      <w:pPr>
        <w:spacing w:line="360" w:lineRule="auto"/>
        <w:ind w:left="320"/>
        <w:jc w:val="both"/>
      </w:pPr>
      <w:r w:rsidRPr="00A1244A">
        <w:lastRenderedPageBreak/>
        <w:t>With the elements of morality and ethics, character is always mentioned in religious realm.  In the arena of religion, character is referred to the distinctive set of moral, spiritual, and ethical qualities that define an individual and guide their behaviour, shaped by religious teachings and values.  In religious perspective, character formation is not limited to performance or  achievement but integrates spiritual and moral values into the learning process, aiming to develop individuals with noble character who act with integrity, empathy, and responsibility in their daily lives (</w:t>
      </w:r>
      <w:r w:rsidR="006121EF" w:rsidRPr="002A2183">
        <w:t>Taylor,</w:t>
      </w:r>
      <w:r w:rsidR="006121EF">
        <w:t xml:space="preserve"> </w:t>
      </w:r>
      <w:r w:rsidR="006121EF" w:rsidRPr="002A2183">
        <w:t>2007</w:t>
      </w:r>
      <w:r w:rsidRPr="00A1244A">
        <w:t xml:space="preserve">).  Transformative teaching approaches in religious discipline emphasize the reflective processes, social interaction, and active engagement, encouraging faith seekers to internalize religious values and apply them in real-world situations </w:t>
      </w:r>
      <w:r w:rsidR="006121EF" w:rsidRPr="00A1244A">
        <w:t>(</w:t>
      </w:r>
      <w:r w:rsidR="006121EF" w:rsidRPr="002A2183">
        <w:t>Taylor,</w:t>
      </w:r>
      <w:r w:rsidR="006121EF">
        <w:t xml:space="preserve"> </w:t>
      </w:r>
      <w:r w:rsidR="006121EF" w:rsidRPr="002A2183">
        <w:t>2007</w:t>
      </w:r>
      <w:r w:rsidR="006121EF" w:rsidRPr="00A1244A">
        <w:t xml:space="preserve">).  </w:t>
      </w:r>
    </w:p>
    <w:p w14:paraId="595E9DA9" w14:textId="77777777" w:rsidR="006121EF" w:rsidRDefault="006121EF" w:rsidP="006121EF">
      <w:pPr>
        <w:spacing w:line="360" w:lineRule="auto"/>
        <w:jc w:val="both"/>
      </w:pPr>
    </w:p>
    <w:p w14:paraId="0BC61169" w14:textId="2022C1FC" w:rsidR="004B0E91" w:rsidRDefault="00A1244A" w:rsidP="004B0E91">
      <w:pPr>
        <w:spacing w:line="360" w:lineRule="auto"/>
        <w:ind w:left="320"/>
        <w:jc w:val="both"/>
      </w:pPr>
      <w:r w:rsidRPr="00A1244A">
        <w:t>Religious character is thus understood as a special characteristic that distinguishes individuals, rooted in religious principles such as faith, piety, honesty, and compassion.  For example, in Islamic perspective, character development is closely linked to understanding and practicing the teachings of the Quran and Hadith, fostering faith, piety, and noble character as the essential outcomes (</w:t>
      </w:r>
      <w:r w:rsidR="00B8665E" w:rsidRPr="00B8665E">
        <w:rPr>
          <w:color w:val="222222"/>
          <w:shd w:val="clear" w:color="auto" w:fill="FFFFFF"/>
        </w:rPr>
        <w:t>Amin</w:t>
      </w:r>
      <w:r w:rsidRPr="00B8665E">
        <w:t xml:space="preserve"> e</w:t>
      </w:r>
      <w:r w:rsidRPr="00A1244A">
        <w:t>t al., 2022).  The process of character formation involves not only cognitive understanding but also affective and spiritual development, enabling individual to embody religious values into their actions and decisions (</w:t>
      </w:r>
      <w:r w:rsidR="00B8665E" w:rsidRPr="00B8665E">
        <w:rPr>
          <w:color w:val="222222"/>
          <w:shd w:val="clear" w:color="auto" w:fill="FFFFFF"/>
        </w:rPr>
        <w:t>Amin</w:t>
      </w:r>
      <w:r w:rsidR="00B8665E" w:rsidRPr="00B8665E">
        <w:t xml:space="preserve"> e</w:t>
      </w:r>
      <w:r w:rsidR="00B8665E" w:rsidRPr="00A1244A">
        <w:t>t al., 2022</w:t>
      </w:r>
      <w:r w:rsidRPr="00A1244A">
        <w:t>).</w:t>
      </w:r>
    </w:p>
    <w:p w14:paraId="54511973" w14:textId="77777777" w:rsidR="004B0E91" w:rsidRDefault="004B0E91" w:rsidP="004B0E91">
      <w:pPr>
        <w:spacing w:line="360" w:lineRule="auto"/>
        <w:ind w:left="320"/>
        <w:jc w:val="both"/>
      </w:pPr>
    </w:p>
    <w:p w14:paraId="72CC5589" w14:textId="09CB3C2C" w:rsidR="004B0E91" w:rsidRDefault="004B0E91" w:rsidP="004B0E91">
      <w:pPr>
        <w:spacing w:line="360" w:lineRule="auto"/>
        <w:ind w:left="320"/>
        <w:jc w:val="both"/>
      </w:pPr>
      <w:r w:rsidRPr="004B0E91">
        <w:t>In Christianity, character is understood as the intentional cultivation of virtues and moral qualities that reflect the teachings and example of Jesus Christ.  Christian character is not all born but developed over time through choices, actions, and the transformative work of the Holy Spirit.  According to Rick Warren and Ellen G. White (2023)</w:t>
      </w:r>
      <w:r w:rsidR="005A4CCC">
        <w:t xml:space="preserve"> and </w:t>
      </w:r>
      <w:proofErr w:type="spellStart"/>
      <w:r w:rsidR="005A4CCC" w:rsidRPr="005A4CCC">
        <w:t>Lickona</w:t>
      </w:r>
      <w:proofErr w:type="spellEnd"/>
      <w:r w:rsidR="005A4CCC" w:rsidRPr="005A4CCC">
        <w:t xml:space="preserve"> (1996)</w:t>
      </w:r>
      <w:r w:rsidRPr="004B0E91">
        <w:t xml:space="preserve">, </w:t>
      </w:r>
      <w:bookmarkStart w:id="31" w:name="OLE_LINK95"/>
      <w:r w:rsidRPr="004B0E91">
        <w:t>character development involves making deliberate choices that align with Christ-like values, and these choices, when repeated, lead to enduring changes in behaviour and moral consistency.</w:t>
      </w:r>
      <w:bookmarkEnd w:id="31"/>
      <w:r w:rsidRPr="004B0E91">
        <w:t xml:space="preserve"> The apostle Paul’s writings emphasize that Christian character is </w:t>
      </w:r>
      <w:r w:rsidRPr="004B0E91">
        <w:lastRenderedPageBreak/>
        <w:t>formed by grace and through persistent effort in spiritual growth. Christians express character as the “fruit of the Spirit” which composes of love, joy, peace, patience, kindness, goodness, faithfulness, gentleness, and self-control (Romans 12:2; Galatians 5:22-23).</w:t>
      </w:r>
    </w:p>
    <w:p w14:paraId="57A2B553" w14:textId="77777777" w:rsidR="004B0E91" w:rsidRDefault="004B0E91" w:rsidP="004B0E91">
      <w:pPr>
        <w:spacing w:line="360" w:lineRule="auto"/>
        <w:ind w:left="320"/>
        <w:jc w:val="both"/>
      </w:pPr>
    </w:p>
    <w:p w14:paraId="4605C888" w14:textId="4F496855" w:rsidR="004B0E91" w:rsidRDefault="004B0E91" w:rsidP="006121EF">
      <w:pPr>
        <w:spacing w:line="360" w:lineRule="auto"/>
        <w:ind w:left="320"/>
        <w:jc w:val="both"/>
      </w:pPr>
      <w:r w:rsidRPr="004B0E91">
        <w:t xml:space="preserve">Research has shown that religious advocates positive influence on prosocial behaviour, empathy, and moral reasoning, supporting the idea that religious character is closely tied to ethical and moral development (Elsayed, 2020).  The presence of role models, reflective activities, and integration of values into curricula are effective strategies for nurturing character, resulting in individuals who are not only competent but also possess strong moral integrity and readiness to face societal challenges </w:t>
      </w:r>
      <w:r w:rsidR="006121EF" w:rsidRPr="00A1244A">
        <w:t>(</w:t>
      </w:r>
      <w:r w:rsidR="006121EF" w:rsidRPr="002A2183">
        <w:t>Taylor,</w:t>
      </w:r>
      <w:r w:rsidR="006121EF">
        <w:t xml:space="preserve"> </w:t>
      </w:r>
      <w:r w:rsidR="006121EF" w:rsidRPr="002A2183">
        <w:t>2007</w:t>
      </w:r>
      <w:r w:rsidR="006121EF" w:rsidRPr="00A1244A">
        <w:t>).</w:t>
      </w:r>
      <w:r w:rsidR="006121EF">
        <w:t xml:space="preserve"> </w:t>
      </w:r>
      <w:r w:rsidRPr="004B0E91">
        <w:t>In summary, character in a religious context is the embodiment of moral and spiritual virtues given by grace, shaped by religious doctrine, cultivated through intentional education and community practices, and manifested in ethical behaviour and social responsibility.</w:t>
      </w:r>
    </w:p>
    <w:p w14:paraId="41327305" w14:textId="77777777" w:rsidR="0037119C" w:rsidRDefault="0037119C" w:rsidP="004B0E91">
      <w:pPr>
        <w:spacing w:line="360" w:lineRule="auto"/>
        <w:ind w:left="320"/>
        <w:jc w:val="both"/>
      </w:pPr>
    </w:p>
    <w:p w14:paraId="1E3C228D" w14:textId="46E2C326" w:rsidR="004B0E91" w:rsidRPr="00E2767C" w:rsidRDefault="007D685B" w:rsidP="004B0E91">
      <w:pPr>
        <w:spacing w:line="360" w:lineRule="auto"/>
        <w:ind w:left="320"/>
        <w:jc w:val="both"/>
        <w:rPr>
          <w:b/>
          <w:bCs/>
          <w:color w:val="333333"/>
          <w:shd w:val="clear" w:color="auto" w:fill="FFFFFF"/>
        </w:rPr>
      </w:pPr>
      <w:r w:rsidRPr="00E2767C">
        <w:rPr>
          <w:b/>
          <w:bCs/>
          <w:color w:val="333333"/>
          <w:shd w:val="clear" w:color="auto" w:fill="FFFFFF"/>
        </w:rPr>
        <w:t xml:space="preserve">2.1.8 </w:t>
      </w:r>
      <w:r w:rsidR="004B0E91" w:rsidRPr="00E2767C">
        <w:rPr>
          <w:b/>
          <w:bCs/>
          <w:color w:val="333333"/>
          <w:shd w:val="clear" w:color="auto" w:fill="FFFFFF"/>
        </w:rPr>
        <w:t>Character in Academic Context</w:t>
      </w:r>
    </w:p>
    <w:p w14:paraId="26CFA30A" w14:textId="55F48168" w:rsidR="0037119C" w:rsidRDefault="004B0E91" w:rsidP="0037119C">
      <w:pPr>
        <w:spacing w:line="360" w:lineRule="auto"/>
        <w:ind w:left="320"/>
        <w:jc w:val="both"/>
      </w:pPr>
      <w:r w:rsidRPr="004B0E91">
        <w:t>In academic discourse, character is a multidisciplinary construct, intersecting with fields such as philosophy, psychology, sociology and education.  Character education has emerged as a key area of research and practice, with scholars investigating effective strategies for fostering character development in schools and communities (Berkowitz &amp; Bier, 2014</w:t>
      </w:r>
      <w:r w:rsidR="00A46D59">
        <w:t xml:space="preserve">; </w:t>
      </w:r>
      <w:proofErr w:type="spellStart"/>
      <w:r w:rsidR="00A46D59">
        <w:t>Nandol</w:t>
      </w:r>
      <w:proofErr w:type="spellEnd"/>
      <w:r w:rsidR="00A46D59">
        <w:t>, 2025</w:t>
      </w:r>
      <w:r w:rsidRPr="004B0E91">
        <w:t>).  Academic definitions of character typically emphasize the integration of moral reasoning, emotional regulation, and social responsibility (</w:t>
      </w:r>
      <w:proofErr w:type="spellStart"/>
      <w:r w:rsidRPr="004B0E91">
        <w:t>Lickona</w:t>
      </w:r>
      <w:proofErr w:type="spellEnd"/>
      <w:r w:rsidRPr="004B0E91">
        <w:t xml:space="preserve">, 1993).  Research in educational psychology has highlighted the importance of character for academic success, resilience, and lifelong learning (Park et al., 2004).  In recent years, character become increasingly recognized as a critical component of leadership, </w:t>
      </w:r>
      <w:r w:rsidR="007D685B">
        <w:t>organisation</w:t>
      </w:r>
      <w:r w:rsidRPr="004B0E91">
        <w:t>al behaviour, and civic engagement (</w:t>
      </w:r>
      <w:proofErr w:type="spellStart"/>
      <w:r w:rsidRPr="004B0E91">
        <w:t>Seijts</w:t>
      </w:r>
      <w:proofErr w:type="spellEnd"/>
      <w:r w:rsidRPr="004B0E91">
        <w:t xml:space="preserve"> et al., 201</w:t>
      </w:r>
      <w:r w:rsidR="00E12D46">
        <w:t>5</w:t>
      </w:r>
      <w:r w:rsidRPr="004B0E91">
        <w:t xml:space="preserve">).  Academic debates </w:t>
      </w:r>
      <w:r w:rsidRPr="004B0E91">
        <w:lastRenderedPageBreak/>
        <w:t>continue regarding the measurement of character, the relative importance of different virtues, and the role of cultural context in shaping character ideals.</w:t>
      </w:r>
    </w:p>
    <w:p w14:paraId="71BE2591" w14:textId="77777777" w:rsidR="0037119C" w:rsidRDefault="0037119C" w:rsidP="0037119C">
      <w:pPr>
        <w:spacing w:line="360" w:lineRule="auto"/>
        <w:ind w:left="320"/>
        <w:jc w:val="both"/>
      </w:pPr>
    </w:p>
    <w:p w14:paraId="186BDD8D" w14:textId="2729F92E" w:rsidR="0037119C" w:rsidRPr="00E2767C" w:rsidRDefault="007D685B" w:rsidP="0037119C">
      <w:pPr>
        <w:spacing w:line="360" w:lineRule="auto"/>
        <w:ind w:left="320"/>
        <w:jc w:val="both"/>
        <w:rPr>
          <w:b/>
          <w:bCs/>
          <w:color w:val="333333"/>
          <w:shd w:val="clear" w:color="auto" w:fill="FFFFFF"/>
        </w:rPr>
      </w:pPr>
      <w:r w:rsidRPr="00E2767C">
        <w:rPr>
          <w:b/>
          <w:bCs/>
          <w:color w:val="333333"/>
          <w:shd w:val="clear" w:color="auto" w:fill="FFFFFF"/>
        </w:rPr>
        <w:t xml:space="preserve">2.1.9 </w:t>
      </w:r>
      <w:r w:rsidR="0037119C" w:rsidRPr="00E2767C">
        <w:rPr>
          <w:b/>
          <w:bCs/>
          <w:color w:val="333333"/>
          <w:shd w:val="clear" w:color="auto" w:fill="FFFFFF"/>
        </w:rPr>
        <w:t>Character in Business Context</w:t>
      </w:r>
    </w:p>
    <w:p w14:paraId="7D1F27BC" w14:textId="57B2E3EF" w:rsidR="0037119C" w:rsidRDefault="0037119C" w:rsidP="0037119C">
      <w:pPr>
        <w:spacing w:line="360" w:lineRule="auto"/>
        <w:ind w:left="320"/>
        <w:jc w:val="both"/>
      </w:pPr>
      <w:r w:rsidRPr="0037119C">
        <w:t xml:space="preserve">The concept of “character” is indeed foundational in discussions of human behaviour and morality, but it has historically been less explicitly emphasized in business and </w:t>
      </w:r>
      <w:r w:rsidR="007D685B">
        <w:t>organisation</w:t>
      </w:r>
      <w:r w:rsidRPr="0037119C">
        <w:t>al contexts. There are several reasons for this relative absence.</w:t>
      </w:r>
    </w:p>
    <w:p w14:paraId="7C1C2815" w14:textId="77777777" w:rsidR="0037119C" w:rsidRPr="0037119C" w:rsidRDefault="0037119C" w:rsidP="0037119C">
      <w:pPr>
        <w:spacing w:line="360" w:lineRule="auto"/>
        <w:ind w:left="320"/>
        <w:jc w:val="both"/>
      </w:pPr>
    </w:p>
    <w:p w14:paraId="2F445C5F" w14:textId="7FED1EFC" w:rsidR="0037119C" w:rsidRDefault="0037119C" w:rsidP="0037119C">
      <w:pPr>
        <w:spacing w:line="360" w:lineRule="auto"/>
        <w:ind w:left="320"/>
        <w:jc w:val="both"/>
      </w:pPr>
      <w:r w:rsidRPr="0037119C">
        <w:t xml:space="preserve">First is the separation of ethics and leadership.  In business literature, ethics and character are often treated as secondary or separate topics, sometimes relegated to later chapters in leadership handbooks rather than being integrated into the core discussion of management and </w:t>
      </w:r>
      <w:r w:rsidR="007D685B">
        <w:t>organisation</w:t>
      </w:r>
      <w:r w:rsidRPr="0037119C">
        <w:t>al effectiveness.  This separation reflects a tendency to view ethical considerations as distinct from the main drivers of business success, such as strategy, operations, and financial performance (Den Hartog, 2015).</w:t>
      </w:r>
    </w:p>
    <w:p w14:paraId="2DB17716" w14:textId="77777777" w:rsidR="0037119C" w:rsidRPr="0037119C" w:rsidRDefault="0037119C" w:rsidP="0037119C">
      <w:pPr>
        <w:spacing w:line="360" w:lineRule="auto"/>
        <w:ind w:left="320"/>
        <w:jc w:val="both"/>
      </w:pPr>
    </w:p>
    <w:p w14:paraId="6C9872C3" w14:textId="7A14AB12" w:rsidR="0037119C" w:rsidRDefault="0037119C" w:rsidP="0037119C">
      <w:pPr>
        <w:spacing w:line="360" w:lineRule="auto"/>
        <w:ind w:left="320"/>
        <w:jc w:val="both"/>
      </w:pPr>
      <w:r w:rsidRPr="0037119C">
        <w:t>Second is the focus on competence and results.  Traditional business paradigms have prioritized measurable competencies, technical skills, and outcomes over personal virtues or character traits.  Leadership development has often focused on skills and competencies rather than the deeper qualities of character, identity, and values (Ng &amp; Feldman, 2015).</w:t>
      </w:r>
    </w:p>
    <w:p w14:paraId="747A8683" w14:textId="77777777" w:rsidR="0037119C" w:rsidRPr="0037119C" w:rsidRDefault="0037119C" w:rsidP="0037119C">
      <w:pPr>
        <w:spacing w:line="360" w:lineRule="auto"/>
        <w:ind w:left="320"/>
        <w:jc w:val="both"/>
      </w:pPr>
    </w:p>
    <w:p w14:paraId="33EB951A" w14:textId="1219B5BE" w:rsidR="0037119C" w:rsidRDefault="0037119C" w:rsidP="0037119C">
      <w:pPr>
        <w:spacing w:line="360" w:lineRule="auto"/>
        <w:ind w:left="320"/>
        <w:jc w:val="both"/>
      </w:pPr>
      <w:r w:rsidRPr="0037119C">
        <w:t xml:space="preserve">However, there is a growing recognition that character is crucial for effective leadership and </w:t>
      </w:r>
      <w:r w:rsidR="007D685B">
        <w:t>organisation</w:t>
      </w:r>
      <w:r w:rsidRPr="0037119C">
        <w:t xml:space="preserve">al health.  Recent research and leadership models increasingly highlight the importance of character, virtues, and ethical behaviour as drivers of trust, engagement, and long-term success.  For example, studies have shown that the strength of a leader’s character correlates with business success and </w:t>
      </w:r>
      <w:r w:rsidR="007D685B">
        <w:t>organisation</w:t>
      </w:r>
      <w:r w:rsidRPr="0037119C">
        <w:t xml:space="preserve">al effectiveness (Den Hartog, 2015; Ng &amp; Feldman, 2015).  With the emergence of newer frameworks in </w:t>
      </w:r>
      <w:r w:rsidR="007D685B">
        <w:t>organisation</w:t>
      </w:r>
      <w:r w:rsidRPr="0037119C">
        <w:t xml:space="preserve">al behaviour, such as positive psychology and virtuous leadership, research explicitly </w:t>
      </w:r>
      <w:r w:rsidRPr="0037119C">
        <w:lastRenderedPageBreak/>
        <w:t>address character and virtues as central to effective leadership and ethical business practices.  However, these approaches are still emerging and not yet fully mainstream in all business settings (Den Hartog, 2015).</w:t>
      </w:r>
    </w:p>
    <w:p w14:paraId="441954E3" w14:textId="77777777" w:rsidR="0037119C" w:rsidRDefault="0037119C" w:rsidP="0037119C">
      <w:pPr>
        <w:spacing w:line="360" w:lineRule="auto"/>
        <w:ind w:left="320"/>
        <w:jc w:val="both"/>
      </w:pPr>
    </w:p>
    <w:p w14:paraId="1BBF4E48" w14:textId="1F9271E1" w:rsidR="0037119C" w:rsidRPr="0037119C" w:rsidRDefault="0037119C" w:rsidP="0037119C">
      <w:pPr>
        <w:spacing w:line="360" w:lineRule="auto"/>
        <w:ind w:left="320"/>
        <w:jc w:val="both"/>
      </w:pPr>
      <w:r w:rsidRPr="0037119C">
        <w:t xml:space="preserve">In summary, while “character” has not always been foregrounded in business and </w:t>
      </w:r>
      <w:r w:rsidR="007D685B">
        <w:t>organisation</w:t>
      </w:r>
      <w:r w:rsidRPr="0037119C">
        <w:t xml:space="preserve">al discussions, there is a clear importance toward recognizing its centrality in effective leadership and </w:t>
      </w:r>
      <w:r w:rsidR="007D685B">
        <w:t>organisation</w:t>
      </w:r>
      <w:r w:rsidRPr="0037119C">
        <w:t xml:space="preserve">al success.  The historical lack of emphasis is being addressed as </w:t>
      </w:r>
      <w:r w:rsidR="007D685B">
        <w:t>organisation</w:t>
      </w:r>
      <w:r w:rsidRPr="0037119C">
        <w:t xml:space="preserve">s increasingly understand the value of integrating character and ethics into their core leadership models (Den Hartog, 2015; Ng &amp; Feldman, 2015). </w:t>
      </w:r>
    </w:p>
    <w:p w14:paraId="54068011" w14:textId="77777777" w:rsidR="0037119C" w:rsidRPr="004B0E91" w:rsidRDefault="0037119C" w:rsidP="0037119C">
      <w:pPr>
        <w:spacing w:line="360" w:lineRule="auto"/>
        <w:ind w:left="320"/>
        <w:jc w:val="both"/>
      </w:pPr>
    </w:p>
    <w:p w14:paraId="37772330" w14:textId="277692B9" w:rsidR="00C7304C" w:rsidRPr="00E2767C" w:rsidRDefault="007D685B" w:rsidP="00C7304C">
      <w:pPr>
        <w:spacing w:line="360" w:lineRule="auto"/>
        <w:ind w:left="320"/>
        <w:jc w:val="both"/>
        <w:rPr>
          <w:b/>
          <w:bCs/>
          <w:color w:val="333333"/>
          <w:shd w:val="clear" w:color="auto" w:fill="FFFFFF"/>
        </w:rPr>
      </w:pPr>
      <w:r w:rsidRPr="00E2767C">
        <w:rPr>
          <w:b/>
          <w:bCs/>
          <w:color w:val="333333"/>
          <w:shd w:val="clear" w:color="auto" w:fill="FFFFFF"/>
        </w:rPr>
        <w:t xml:space="preserve">2.1.10 </w:t>
      </w:r>
      <w:r w:rsidR="00C7304C" w:rsidRPr="00E2767C">
        <w:rPr>
          <w:b/>
          <w:bCs/>
          <w:color w:val="333333"/>
          <w:shd w:val="clear" w:color="auto" w:fill="FFFFFF"/>
        </w:rPr>
        <w:t>The Difference Between Character and Personality</w:t>
      </w:r>
    </w:p>
    <w:p w14:paraId="708DAEB8" w14:textId="77777777" w:rsidR="00C7304C" w:rsidRDefault="00C7304C" w:rsidP="00C7304C">
      <w:pPr>
        <w:spacing w:line="360" w:lineRule="auto"/>
        <w:ind w:left="320"/>
        <w:jc w:val="both"/>
      </w:pPr>
      <w:r w:rsidRPr="00C7304C">
        <w:t>While character and personality are often used interchangeably in everyday discourse, scholars distinguish between the two constructs.  Personality refers to the broad set of enduring traits, patterns, and dispositions that characterize an individual’s behaviour, emotions, and cognition (McCrae &amp; Costa, 2008).  Personality traits, such as those identified in the Five-Factor Model (openness, conscientiousness, extraversion, agreeableness, neuroticism), are considered relatively stable over time and across situations (John &amp; Srivastava, 1999).  Character, by contrast, is specifically concerned with moral and ethical qualities, such as honesty, integrity, and compassion (Peterson &amp; Seligman, 2004).  While personality encompasses both moral and non-moral traits, character is inherently evaluative, reflecting judgments about what is good or virtuous (</w:t>
      </w:r>
      <w:proofErr w:type="spellStart"/>
      <w:r w:rsidRPr="00C7304C">
        <w:t>Lickona</w:t>
      </w:r>
      <w:proofErr w:type="spellEnd"/>
      <w:r w:rsidRPr="00C7304C">
        <w:t>, 1993).  Empirical research supports the distinction, showing that character strengths predict outcomes above and beyond personality traits, particularly in domains related to morality and prosocial behaviour (Park et al., 2004).  Thus, character and personality are related but distinct constructs, each contributing uniquely to individual development and social functioning.</w:t>
      </w:r>
    </w:p>
    <w:p w14:paraId="0674B139" w14:textId="6C4390E5" w:rsidR="00C7304C" w:rsidRPr="00C7304C" w:rsidRDefault="00C7304C" w:rsidP="00C7304C">
      <w:pPr>
        <w:spacing w:line="360" w:lineRule="auto"/>
        <w:jc w:val="both"/>
      </w:pPr>
    </w:p>
    <w:p w14:paraId="45BF8C3B" w14:textId="5F5B762B" w:rsidR="00C7304C" w:rsidRPr="00C7304C" w:rsidRDefault="00C7304C" w:rsidP="00C7304C">
      <w:pPr>
        <w:spacing w:line="360" w:lineRule="auto"/>
        <w:ind w:left="320"/>
        <w:jc w:val="both"/>
      </w:pPr>
      <w:r>
        <w:t>To conclude this literature review session regarding t</w:t>
      </w:r>
      <w:r w:rsidRPr="00C7304C">
        <w:t>he concept of character</w:t>
      </w:r>
      <w:r>
        <w:t>, it</w:t>
      </w:r>
      <w:r w:rsidRPr="00C7304C">
        <w:t xml:space="preserve"> occupies a central place in scholarly and practical discussions about human development, morality, and social order. Historical, philosophical, psychological, social, cultural, religious and academic perspectives converge in recognizing character as a complex, multidimensional construct that shapes and is shaped by individual actions and societal expectations.  While definitions and emphases vary across contexts, character is consistently associated with moral virtues, ethical conduct, and the capacity for self-regulation and social responsibility.  Distinguishing character from personality clarifies its unique role in guiding moral behaviour and fostering societal well-being.  Ongoing research continues to refine our understanding of character, highlighting its relevance for human life, including business activities and leadership in a rapidly changing world.</w:t>
      </w:r>
    </w:p>
    <w:p w14:paraId="4E8E773D" w14:textId="77777777" w:rsidR="004B0E91" w:rsidRPr="004B0E91" w:rsidRDefault="004B0E91" w:rsidP="004B0E91">
      <w:pPr>
        <w:spacing w:line="360" w:lineRule="auto"/>
        <w:ind w:left="320"/>
        <w:jc w:val="both"/>
      </w:pPr>
    </w:p>
    <w:p w14:paraId="427D5BC1" w14:textId="24AA073F" w:rsidR="00A1244A" w:rsidRPr="00E2767C" w:rsidRDefault="007D685B" w:rsidP="007D685B">
      <w:pPr>
        <w:spacing w:line="360" w:lineRule="auto"/>
        <w:ind w:firstLine="320"/>
        <w:jc w:val="both"/>
        <w:rPr>
          <w:b/>
          <w:bCs/>
        </w:rPr>
      </w:pPr>
      <w:r w:rsidRPr="00E2767C">
        <w:rPr>
          <w:b/>
          <w:bCs/>
          <w:color w:val="333333"/>
          <w:shd w:val="clear" w:color="auto" w:fill="FFFFFF"/>
        </w:rPr>
        <w:t xml:space="preserve">2.2 Peterson &amp; Seligman’s </w:t>
      </w:r>
      <w:r w:rsidR="00976A59" w:rsidRPr="00E2767C">
        <w:rPr>
          <w:b/>
          <w:bCs/>
          <w:color w:val="333333"/>
          <w:shd w:val="clear" w:color="auto" w:fill="FFFFFF"/>
        </w:rPr>
        <w:t>C</w:t>
      </w:r>
      <w:r w:rsidRPr="00E2767C">
        <w:rPr>
          <w:b/>
          <w:bCs/>
          <w:color w:val="333333"/>
          <w:shd w:val="clear" w:color="auto" w:fill="FFFFFF"/>
        </w:rPr>
        <w:t xml:space="preserve">haracter </w:t>
      </w:r>
      <w:r w:rsidR="00976A59" w:rsidRPr="00E2767C">
        <w:rPr>
          <w:b/>
          <w:bCs/>
          <w:color w:val="333333"/>
          <w:shd w:val="clear" w:color="auto" w:fill="FFFFFF"/>
        </w:rPr>
        <w:t>S</w:t>
      </w:r>
      <w:r w:rsidRPr="00E2767C">
        <w:rPr>
          <w:b/>
          <w:bCs/>
          <w:color w:val="333333"/>
          <w:shd w:val="clear" w:color="auto" w:fill="FFFFFF"/>
        </w:rPr>
        <w:t xml:space="preserve">trengths </w:t>
      </w:r>
    </w:p>
    <w:p w14:paraId="6A205B96" w14:textId="7EA879DD" w:rsidR="00932DC3" w:rsidRPr="00976A59" w:rsidRDefault="00692C5D" w:rsidP="003A3025">
      <w:pPr>
        <w:spacing w:line="360" w:lineRule="auto"/>
        <w:ind w:leftChars="160" w:left="384"/>
        <w:jc w:val="both"/>
        <w:rPr>
          <w:color w:val="333333"/>
          <w:shd w:val="clear" w:color="auto" w:fill="FFFFFF"/>
        </w:rPr>
      </w:pPr>
      <w:r w:rsidRPr="007D685B">
        <w:rPr>
          <w:color w:val="333333"/>
          <w:shd w:val="clear" w:color="auto" w:fill="FFFFFF"/>
        </w:rPr>
        <w:t xml:space="preserve">In order to </w:t>
      </w:r>
      <w:r w:rsidR="00B224AA" w:rsidRPr="007D685B">
        <w:rPr>
          <w:color w:val="333333"/>
          <w:shd w:val="clear" w:color="auto" w:fill="FFFFFF"/>
        </w:rPr>
        <w:t>have a system</w:t>
      </w:r>
      <w:r w:rsidR="008E6D86" w:rsidRPr="007D685B">
        <w:rPr>
          <w:color w:val="333333"/>
          <w:shd w:val="clear" w:color="auto" w:fill="FFFFFF"/>
        </w:rPr>
        <w:t>atic</w:t>
      </w:r>
      <w:r w:rsidR="00B224AA" w:rsidRPr="007D685B">
        <w:rPr>
          <w:color w:val="333333"/>
          <w:shd w:val="clear" w:color="auto" w:fill="FFFFFF"/>
        </w:rPr>
        <w:t xml:space="preserve"> and clear interpretation of character this multidimensional and complex construct, this study adopted Peterson &amp; Seligman’s definition of Character, which they named it as Character Strength</w:t>
      </w:r>
      <w:r w:rsidR="003A3025" w:rsidRPr="007D685B">
        <w:rPr>
          <w:color w:val="333333"/>
          <w:shd w:val="clear" w:color="auto" w:fill="FFFFFF"/>
        </w:rPr>
        <w:t>s.</w:t>
      </w:r>
      <w:r w:rsidR="00932DC3" w:rsidRPr="007D685B">
        <w:rPr>
          <w:color w:val="333333"/>
          <w:shd w:val="clear" w:color="auto" w:fill="FFFFFF"/>
        </w:rPr>
        <w:t xml:space="preserve">  Peterson &amp; Seligman has derived 24 Character Strengths after extensive review of literatures on good characters from psychiatry, psychology and philosophy, and brainstorming with selected groups of scholars.  They termed these 24 character strengths as Values in Action (VIA) </w:t>
      </w:r>
      <w:r w:rsidR="00932DC3" w:rsidRPr="00976A59">
        <w:rPr>
          <w:color w:val="333333"/>
          <w:shd w:val="clear" w:color="auto" w:fill="FFFFFF"/>
        </w:rPr>
        <w:t>classification</w:t>
      </w:r>
      <w:r w:rsidR="00D344C4">
        <w:rPr>
          <w:color w:val="333333"/>
          <w:shd w:val="clear" w:color="auto" w:fill="FFFFFF"/>
        </w:rPr>
        <w:t xml:space="preserve"> (Proctor, 2011)</w:t>
      </w:r>
      <w:r w:rsidR="00F7701F" w:rsidRPr="00976A59">
        <w:rPr>
          <w:color w:val="333333"/>
          <w:shd w:val="clear" w:color="auto" w:fill="FFFFFF"/>
        </w:rPr>
        <w:t xml:space="preserve">.  They also </w:t>
      </w:r>
      <w:r w:rsidR="00932DC3" w:rsidRPr="00976A59">
        <w:rPr>
          <w:color w:val="333333"/>
          <w:shd w:val="clear" w:color="auto" w:fill="FFFFFF"/>
        </w:rPr>
        <w:t>grouped</w:t>
      </w:r>
      <w:r w:rsidR="00F7701F" w:rsidRPr="00976A59">
        <w:rPr>
          <w:color w:val="333333"/>
          <w:shd w:val="clear" w:color="auto" w:fill="FFFFFF"/>
        </w:rPr>
        <w:t xml:space="preserve"> these 24 characters </w:t>
      </w:r>
      <w:r w:rsidR="00932DC3" w:rsidRPr="00976A59">
        <w:rPr>
          <w:color w:val="333333"/>
          <w:shd w:val="clear" w:color="auto" w:fill="FFFFFF"/>
        </w:rPr>
        <w:t xml:space="preserve">under six broad categories of virtues that consistently emerged from </w:t>
      </w:r>
      <w:r w:rsidR="00F7701F" w:rsidRPr="00976A59">
        <w:rPr>
          <w:color w:val="333333"/>
          <w:shd w:val="clear" w:color="auto" w:fill="FFFFFF"/>
        </w:rPr>
        <w:t xml:space="preserve">previous literatures and universally accepted </w:t>
      </w:r>
      <w:r w:rsidR="00CC170D" w:rsidRPr="00976A59">
        <w:rPr>
          <w:color w:val="333333"/>
          <w:shd w:val="clear" w:color="auto" w:fill="FFFFFF"/>
        </w:rPr>
        <w:t>by moral philosophers and theologians</w:t>
      </w:r>
      <w:r w:rsidR="009410E0">
        <w:rPr>
          <w:color w:val="333333"/>
          <w:shd w:val="clear" w:color="auto" w:fill="FFFFFF"/>
        </w:rPr>
        <w:t xml:space="preserve"> (</w:t>
      </w:r>
      <w:r w:rsidR="009410E0" w:rsidRPr="009410E0">
        <w:t>Wright</w:t>
      </w:r>
      <w:r w:rsidR="009410E0">
        <w:t xml:space="preserve"> </w:t>
      </w:r>
      <w:r w:rsidR="009410E0" w:rsidRPr="009410E0">
        <w:t>&amp; Goodstein, 2007)</w:t>
      </w:r>
      <w:r w:rsidR="00F7701F" w:rsidRPr="00976A59">
        <w:rPr>
          <w:color w:val="333333"/>
          <w:shd w:val="clear" w:color="auto" w:fill="FFFFFF"/>
        </w:rPr>
        <w:t>.  The</w:t>
      </w:r>
      <w:r w:rsidR="00D459BA" w:rsidRPr="00976A59">
        <w:rPr>
          <w:color w:val="333333"/>
          <w:shd w:val="clear" w:color="auto" w:fill="FFFFFF"/>
        </w:rPr>
        <w:t>se</w:t>
      </w:r>
      <w:r w:rsidR="00F7701F" w:rsidRPr="00976A59">
        <w:rPr>
          <w:color w:val="333333"/>
          <w:shd w:val="clear" w:color="auto" w:fill="FFFFFF"/>
        </w:rPr>
        <w:t xml:space="preserve"> six categories </w:t>
      </w:r>
      <w:r w:rsidR="00932DC3" w:rsidRPr="00976A59">
        <w:rPr>
          <w:color w:val="333333"/>
          <w:shd w:val="clear" w:color="auto" w:fill="FFFFFF"/>
        </w:rPr>
        <w:t xml:space="preserve">are: </w:t>
      </w:r>
      <w:r w:rsidR="008826B8" w:rsidRPr="00976A59">
        <w:rPr>
          <w:color w:val="000000" w:themeColor="text1"/>
          <w:shd w:val="clear" w:color="auto" w:fill="FFFFFF"/>
        </w:rPr>
        <w:t>W</w:t>
      </w:r>
      <w:r w:rsidR="00932DC3" w:rsidRPr="00976A59">
        <w:rPr>
          <w:color w:val="000000" w:themeColor="text1"/>
          <w:shd w:val="clear" w:color="auto" w:fill="FFFFFF"/>
        </w:rPr>
        <w:t xml:space="preserve">isdom, </w:t>
      </w:r>
      <w:r w:rsidR="008826B8" w:rsidRPr="00976A59">
        <w:rPr>
          <w:color w:val="000000" w:themeColor="text1"/>
          <w:shd w:val="clear" w:color="auto" w:fill="FFFFFF"/>
        </w:rPr>
        <w:t>C</w:t>
      </w:r>
      <w:r w:rsidR="00932DC3" w:rsidRPr="00976A59">
        <w:rPr>
          <w:color w:val="000000" w:themeColor="text1"/>
          <w:shd w:val="clear" w:color="auto" w:fill="FFFFFF"/>
        </w:rPr>
        <w:t xml:space="preserve">ourage, </w:t>
      </w:r>
      <w:r w:rsidR="008826B8" w:rsidRPr="00976A59">
        <w:rPr>
          <w:color w:val="000000" w:themeColor="text1"/>
          <w:shd w:val="clear" w:color="auto" w:fill="FFFFFF"/>
        </w:rPr>
        <w:t>H</w:t>
      </w:r>
      <w:r w:rsidR="00932DC3" w:rsidRPr="00976A59">
        <w:rPr>
          <w:color w:val="000000" w:themeColor="text1"/>
          <w:shd w:val="clear" w:color="auto" w:fill="FFFFFF"/>
        </w:rPr>
        <w:t xml:space="preserve">umanity, </w:t>
      </w:r>
      <w:r w:rsidR="008826B8" w:rsidRPr="00976A59">
        <w:rPr>
          <w:color w:val="000000" w:themeColor="text1"/>
          <w:shd w:val="clear" w:color="auto" w:fill="FFFFFF"/>
        </w:rPr>
        <w:t>J</w:t>
      </w:r>
      <w:r w:rsidR="00932DC3" w:rsidRPr="00976A59">
        <w:rPr>
          <w:color w:val="000000" w:themeColor="text1"/>
          <w:shd w:val="clear" w:color="auto" w:fill="FFFFFF"/>
        </w:rPr>
        <w:t xml:space="preserve">ustice, </w:t>
      </w:r>
      <w:r w:rsidR="008826B8" w:rsidRPr="00976A59">
        <w:rPr>
          <w:color w:val="000000" w:themeColor="text1"/>
          <w:shd w:val="clear" w:color="auto" w:fill="FFFFFF"/>
        </w:rPr>
        <w:t>T</w:t>
      </w:r>
      <w:r w:rsidR="00932DC3" w:rsidRPr="00976A59">
        <w:rPr>
          <w:color w:val="000000" w:themeColor="text1"/>
          <w:shd w:val="clear" w:color="auto" w:fill="FFFFFF"/>
        </w:rPr>
        <w:t xml:space="preserve">emperance, and </w:t>
      </w:r>
      <w:r w:rsidR="008826B8" w:rsidRPr="00976A59">
        <w:rPr>
          <w:color w:val="000000" w:themeColor="text1"/>
          <w:shd w:val="clear" w:color="auto" w:fill="FFFFFF"/>
        </w:rPr>
        <w:t>Tr</w:t>
      </w:r>
      <w:r w:rsidR="00932DC3" w:rsidRPr="00976A59">
        <w:rPr>
          <w:color w:val="000000" w:themeColor="text1"/>
          <w:shd w:val="clear" w:color="auto" w:fill="FFFFFF"/>
        </w:rPr>
        <w:t>anscendence</w:t>
      </w:r>
      <w:r w:rsidR="00932DC3" w:rsidRPr="00976A59">
        <w:rPr>
          <w:color w:val="FF9300"/>
          <w:shd w:val="clear" w:color="auto" w:fill="FFFFFF"/>
        </w:rPr>
        <w:t xml:space="preserve"> </w:t>
      </w:r>
      <w:r w:rsidR="00932DC3" w:rsidRPr="00976A59">
        <w:rPr>
          <w:color w:val="333333"/>
          <w:shd w:val="clear" w:color="auto" w:fill="FFFFFF"/>
        </w:rPr>
        <w:t>(see appendix)</w:t>
      </w:r>
      <w:r w:rsidR="007D685B" w:rsidRPr="00976A59">
        <w:rPr>
          <w:color w:val="333333"/>
          <w:shd w:val="clear" w:color="auto" w:fill="FFFFFF"/>
        </w:rPr>
        <w:t xml:space="preserve"> </w:t>
      </w:r>
      <w:r w:rsidR="00932DC3" w:rsidRPr="00976A59">
        <w:rPr>
          <w:color w:val="333333"/>
          <w:shd w:val="clear" w:color="auto" w:fill="FFFFFF"/>
        </w:rPr>
        <w:t>(Peterson &amp; Seligman, 2004</w:t>
      </w:r>
      <w:r w:rsidR="009410E0">
        <w:rPr>
          <w:color w:val="333333"/>
          <w:shd w:val="clear" w:color="auto" w:fill="FFFFFF"/>
        </w:rPr>
        <w:t xml:space="preserve">; </w:t>
      </w:r>
      <w:r w:rsidR="009410E0" w:rsidRPr="009410E0">
        <w:t>Wright</w:t>
      </w:r>
      <w:r w:rsidR="009410E0">
        <w:t xml:space="preserve"> </w:t>
      </w:r>
      <w:r w:rsidR="009410E0" w:rsidRPr="009410E0">
        <w:t>&amp; Goodstein, 2007</w:t>
      </w:r>
      <w:r w:rsidR="009410E0">
        <w:t xml:space="preserve">; </w:t>
      </w:r>
      <w:r w:rsidR="00932DC3" w:rsidRPr="00976A59">
        <w:rPr>
          <w:color w:val="333333"/>
          <w:shd w:val="clear" w:color="auto" w:fill="FFFFFF"/>
        </w:rPr>
        <w:t>Harzer and Ruch, 2014).</w:t>
      </w:r>
    </w:p>
    <w:p w14:paraId="0D49822B" w14:textId="77777777" w:rsidR="00B224AA" w:rsidRPr="00976A59" w:rsidRDefault="00B224AA" w:rsidP="002B798F">
      <w:pPr>
        <w:spacing w:line="360" w:lineRule="auto"/>
        <w:ind w:leftChars="160" w:left="384"/>
        <w:jc w:val="both"/>
        <w:rPr>
          <w:rFonts w:ascii="Arial" w:hAnsi="Arial" w:cs="Arial"/>
          <w:color w:val="333333"/>
          <w:shd w:val="clear" w:color="auto" w:fill="FFFFFF"/>
        </w:rPr>
      </w:pPr>
    </w:p>
    <w:p w14:paraId="41B8902E" w14:textId="77777777" w:rsidR="007D685B" w:rsidRPr="00E2767C" w:rsidRDefault="007D685B" w:rsidP="008826B8">
      <w:pPr>
        <w:spacing w:line="360" w:lineRule="auto"/>
        <w:ind w:leftChars="160" w:left="384"/>
        <w:jc w:val="both"/>
        <w:rPr>
          <w:b/>
          <w:bCs/>
          <w:color w:val="333333"/>
          <w:shd w:val="clear" w:color="auto" w:fill="FFFFFF"/>
        </w:rPr>
      </w:pPr>
      <w:r w:rsidRPr="00E2767C">
        <w:rPr>
          <w:b/>
          <w:bCs/>
          <w:color w:val="333333"/>
          <w:shd w:val="clear" w:color="auto" w:fill="FFFFFF"/>
        </w:rPr>
        <w:lastRenderedPageBreak/>
        <w:t>2.2.1 Wisdom</w:t>
      </w:r>
    </w:p>
    <w:p w14:paraId="26051C8C" w14:textId="6F47611B" w:rsidR="008826B8" w:rsidRPr="007D685B" w:rsidRDefault="008826B8" w:rsidP="008826B8">
      <w:pPr>
        <w:spacing w:line="360" w:lineRule="auto"/>
        <w:ind w:leftChars="160" w:left="384"/>
        <w:jc w:val="both"/>
        <w:rPr>
          <w:color w:val="333333"/>
          <w:shd w:val="clear" w:color="auto" w:fill="FFFFFF"/>
        </w:rPr>
      </w:pPr>
      <w:r w:rsidRPr="007D685B">
        <w:rPr>
          <w:color w:val="333333"/>
          <w:shd w:val="clear" w:color="auto" w:fill="FFFFFF"/>
        </w:rPr>
        <w:t>The category “</w:t>
      </w:r>
      <w:r w:rsidR="00EF3EC8" w:rsidRPr="007D685B">
        <w:rPr>
          <w:color w:val="333333"/>
          <w:shd w:val="clear" w:color="auto" w:fill="FFFFFF"/>
        </w:rPr>
        <w:t>Wisdom</w:t>
      </w:r>
      <w:r w:rsidRPr="007D685B">
        <w:rPr>
          <w:color w:val="333333"/>
          <w:shd w:val="clear" w:color="auto" w:fill="FFFFFF"/>
        </w:rPr>
        <w:t>”</w:t>
      </w:r>
      <w:r w:rsidR="00EF3EC8" w:rsidRPr="007D685B">
        <w:rPr>
          <w:color w:val="333333"/>
          <w:shd w:val="clear" w:color="auto" w:fill="FFFFFF"/>
        </w:rPr>
        <w:t xml:space="preserve"> includes </w:t>
      </w:r>
      <w:r w:rsidR="00823CF9" w:rsidRPr="007D685B">
        <w:rPr>
          <w:color w:val="333333"/>
          <w:shd w:val="clear" w:color="auto" w:fill="FFFFFF"/>
        </w:rPr>
        <w:t>c</w:t>
      </w:r>
      <w:r w:rsidR="00EF3EC8" w:rsidRPr="007D685B">
        <w:rPr>
          <w:color w:val="333333"/>
          <w:shd w:val="clear" w:color="auto" w:fill="FFFFFF"/>
        </w:rPr>
        <w:t xml:space="preserve">haracter </w:t>
      </w:r>
      <w:r w:rsidR="00823CF9" w:rsidRPr="007D685B">
        <w:rPr>
          <w:color w:val="333333"/>
          <w:shd w:val="clear" w:color="auto" w:fill="FFFFFF"/>
        </w:rPr>
        <w:t>s</w:t>
      </w:r>
      <w:r w:rsidR="00EF3EC8" w:rsidRPr="007D685B">
        <w:rPr>
          <w:color w:val="333333"/>
          <w:shd w:val="clear" w:color="auto" w:fill="FFFFFF"/>
        </w:rPr>
        <w:t>trengths of Creativity, Curiosity, Judgement, Love of Learning, Perspectives.</w:t>
      </w:r>
      <w:r w:rsidR="007F1E89" w:rsidRPr="007D685B">
        <w:rPr>
          <w:color w:val="333333"/>
          <w:shd w:val="clear" w:color="auto" w:fill="FFFFFF"/>
        </w:rPr>
        <w:t xml:space="preserve">  </w:t>
      </w:r>
      <w:r w:rsidRPr="007D685B">
        <w:rPr>
          <w:color w:val="333333"/>
          <w:shd w:val="clear" w:color="auto" w:fill="FFFFFF"/>
        </w:rPr>
        <w:t>People who possess the character strength “</w:t>
      </w:r>
      <w:r w:rsidR="007F1E89" w:rsidRPr="007D685B">
        <w:rPr>
          <w:color w:val="333333"/>
          <w:shd w:val="clear" w:color="auto" w:fill="FFFFFF"/>
        </w:rPr>
        <w:t>Creativity</w:t>
      </w:r>
      <w:r w:rsidRPr="007D685B">
        <w:rPr>
          <w:color w:val="333333"/>
          <w:shd w:val="clear" w:color="auto" w:fill="FFFFFF"/>
        </w:rPr>
        <w:t>”</w:t>
      </w:r>
      <w:r w:rsidR="007F1E89" w:rsidRPr="007D685B">
        <w:rPr>
          <w:color w:val="333333"/>
          <w:shd w:val="clear" w:color="auto" w:fill="FFFFFF"/>
        </w:rPr>
        <w:t xml:space="preserve"> </w:t>
      </w:r>
      <w:r w:rsidRPr="007D685B">
        <w:rPr>
          <w:color w:val="333333"/>
          <w:shd w:val="clear" w:color="auto" w:fill="FFFFFF"/>
        </w:rPr>
        <w:t xml:space="preserve">are </w:t>
      </w:r>
      <w:r w:rsidR="007F1E89" w:rsidRPr="007D685B">
        <w:rPr>
          <w:color w:val="333333"/>
          <w:shd w:val="clear" w:color="auto" w:fill="FFFFFF"/>
        </w:rPr>
        <w:t xml:space="preserve">clever, original &amp; adaptive, </w:t>
      </w:r>
      <w:r w:rsidRPr="007D685B">
        <w:rPr>
          <w:color w:val="333333"/>
          <w:shd w:val="clear" w:color="auto" w:fill="FFFFFF"/>
        </w:rPr>
        <w:t xml:space="preserve">and is a </w:t>
      </w:r>
      <w:r w:rsidR="007F1E89" w:rsidRPr="007D685B">
        <w:rPr>
          <w:color w:val="333333"/>
          <w:shd w:val="clear" w:color="auto" w:fill="FFFFFF"/>
        </w:rPr>
        <w:t>problem solv</w:t>
      </w:r>
      <w:r w:rsidRPr="007D685B">
        <w:rPr>
          <w:color w:val="333333"/>
          <w:shd w:val="clear" w:color="auto" w:fill="FFFFFF"/>
        </w:rPr>
        <w:t>er</w:t>
      </w:r>
      <w:r w:rsidR="007F1E89" w:rsidRPr="007D685B">
        <w:rPr>
          <w:color w:val="333333"/>
          <w:shd w:val="clear" w:color="auto" w:fill="FFFFFF"/>
        </w:rPr>
        <w:t xml:space="preserve">.  </w:t>
      </w:r>
      <w:r w:rsidRPr="007D685B">
        <w:rPr>
          <w:color w:val="333333"/>
          <w:shd w:val="clear" w:color="auto" w:fill="FFFFFF"/>
        </w:rPr>
        <w:t>People who possess “</w:t>
      </w:r>
      <w:r w:rsidR="007F1E89" w:rsidRPr="007D685B">
        <w:rPr>
          <w:color w:val="333333"/>
          <w:shd w:val="clear" w:color="auto" w:fill="FFFFFF"/>
        </w:rPr>
        <w:t>Curiosity</w:t>
      </w:r>
      <w:r w:rsidRPr="007D685B">
        <w:rPr>
          <w:color w:val="333333"/>
          <w:shd w:val="clear" w:color="auto" w:fill="FFFFFF"/>
        </w:rPr>
        <w:t>” character strength,</w:t>
      </w:r>
      <w:r w:rsidR="007F1E89" w:rsidRPr="007D685B">
        <w:rPr>
          <w:color w:val="333333"/>
          <w:shd w:val="clear" w:color="auto" w:fill="FFFFFF"/>
        </w:rPr>
        <w:t xml:space="preserve"> interested in new activities, willing to explore new things, and open to new ideas.  </w:t>
      </w:r>
      <w:r w:rsidRPr="007D685B">
        <w:rPr>
          <w:color w:val="333333"/>
          <w:shd w:val="clear" w:color="auto" w:fill="FFFFFF"/>
        </w:rPr>
        <w:t>People who possess “</w:t>
      </w:r>
      <w:r w:rsidR="007F1E89" w:rsidRPr="007D685B">
        <w:rPr>
          <w:color w:val="333333"/>
          <w:shd w:val="clear" w:color="auto" w:fill="FFFFFF"/>
        </w:rPr>
        <w:t>Judgement</w:t>
      </w:r>
      <w:r w:rsidRPr="007D685B">
        <w:rPr>
          <w:color w:val="333333"/>
          <w:shd w:val="clear" w:color="auto" w:fill="FFFFFF"/>
        </w:rPr>
        <w:t xml:space="preserve">” character strength, </w:t>
      </w:r>
      <w:r w:rsidR="007F1E89" w:rsidRPr="007D685B">
        <w:rPr>
          <w:color w:val="333333"/>
          <w:shd w:val="clear" w:color="auto" w:fill="FFFFFF"/>
        </w:rPr>
        <w:t xml:space="preserve"> is a critical thinker</w:t>
      </w:r>
      <w:r w:rsidRPr="007D685B">
        <w:rPr>
          <w:color w:val="333333"/>
          <w:shd w:val="clear" w:color="auto" w:fill="FFFFFF"/>
        </w:rPr>
        <w:t>.  H</w:t>
      </w:r>
      <w:r w:rsidR="007F1E89" w:rsidRPr="007D685B">
        <w:rPr>
          <w:color w:val="333333"/>
          <w:shd w:val="clear" w:color="auto" w:fill="FFFFFF"/>
        </w:rPr>
        <w:t xml:space="preserve">e/she thinks things through and with an open-minded.  </w:t>
      </w:r>
      <w:r w:rsidRPr="007D685B">
        <w:rPr>
          <w:color w:val="333333"/>
          <w:shd w:val="clear" w:color="auto" w:fill="FFFFFF"/>
        </w:rPr>
        <w:t>“</w:t>
      </w:r>
      <w:r w:rsidR="007F1E89" w:rsidRPr="007D685B">
        <w:rPr>
          <w:color w:val="333333"/>
          <w:shd w:val="clear" w:color="auto" w:fill="FFFFFF"/>
        </w:rPr>
        <w:t>Love of Learning</w:t>
      </w:r>
      <w:r w:rsidRPr="007D685B">
        <w:rPr>
          <w:color w:val="333333"/>
          <w:shd w:val="clear" w:color="auto" w:fill="FFFFFF"/>
        </w:rPr>
        <w:t>”</w:t>
      </w:r>
      <w:r w:rsidR="007F1E89" w:rsidRPr="007D685B">
        <w:rPr>
          <w:color w:val="333333"/>
          <w:shd w:val="clear" w:color="auto" w:fill="FFFFFF"/>
        </w:rPr>
        <w:t xml:space="preserve"> des</w:t>
      </w:r>
      <w:r w:rsidRPr="007D685B">
        <w:rPr>
          <w:color w:val="333333"/>
          <w:shd w:val="clear" w:color="auto" w:fill="FFFFFF"/>
        </w:rPr>
        <w:t>cribes people who like to master new skills and topics, and is able to systematically adds to knowledge.  People with “Perspective” are wise, see the big picture and able to provide wise counsel</w:t>
      </w:r>
      <w:r w:rsidR="0070159B" w:rsidRPr="007D685B">
        <w:rPr>
          <w:color w:val="333333"/>
          <w:shd w:val="clear" w:color="auto" w:fill="FFFFFF"/>
        </w:rPr>
        <w:t xml:space="preserve"> (Peterson &amp; Seligman, 2004).  </w:t>
      </w:r>
    </w:p>
    <w:p w14:paraId="64E49EEB" w14:textId="77777777" w:rsidR="008826B8" w:rsidRPr="007D685B" w:rsidRDefault="008826B8" w:rsidP="008826B8">
      <w:pPr>
        <w:spacing w:line="360" w:lineRule="auto"/>
        <w:ind w:leftChars="160" w:left="384"/>
        <w:jc w:val="both"/>
        <w:rPr>
          <w:color w:val="333333"/>
          <w:shd w:val="clear" w:color="auto" w:fill="FFFFFF"/>
        </w:rPr>
      </w:pPr>
    </w:p>
    <w:p w14:paraId="2D7B74B9" w14:textId="394D9219" w:rsidR="007D685B" w:rsidRPr="00E2767C" w:rsidRDefault="007D685B" w:rsidP="007D685B">
      <w:pPr>
        <w:spacing w:line="360" w:lineRule="auto"/>
        <w:ind w:leftChars="160" w:left="384"/>
        <w:jc w:val="both"/>
        <w:rPr>
          <w:b/>
          <w:bCs/>
          <w:color w:val="333333"/>
          <w:shd w:val="clear" w:color="auto" w:fill="FFFFFF"/>
        </w:rPr>
      </w:pPr>
      <w:r w:rsidRPr="00E2767C">
        <w:rPr>
          <w:b/>
          <w:bCs/>
          <w:color w:val="333333"/>
          <w:shd w:val="clear" w:color="auto" w:fill="FFFFFF"/>
        </w:rPr>
        <w:t>2.2.2 Courage</w:t>
      </w:r>
    </w:p>
    <w:p w14:paraId="3CD23754" w14:textId="540AF97F" w:rsidR="00617AC3" w:rsidRPr="007D685B" w:rsidRDefault="008826B8" w:rsidP="00617AC3">
      <w:pPr>
        <w:spacing w:line="360" w:lineRule="auto"/>
        <w:ind w:leftChars="160" w:left="384"/>
        <w:jc w:val="both"/>
        <w:rPr>
          <w:color w:val="333333"/>
          <w:shd w:val="clear" w:color="auto" w:fill="FFFFFF"/>
        </w:rPr>
      </w:pPr>
      <w:r w:rsidRPr="007D685B">
        <w:rPr>
          <w:color w:val="333333"/>
          <w:shd w:val="clear" w:color="auto" w:fill="FFFFFF"/>
        </w:rPr>
        <w:t>The category “</w:t>
      </w:r>
      <w:r w:rsidR="00D57102" w:rsidRPr="007D685B">
        <w:rPr>
          <w:color w:val="333333"/>
          <w:shd w:val="clear" w:color="auto" w:fill="FFFFFF"/>
        </w:rPr>
        <w:t>Courage” includes</w:t>
      </w:r>
      <w:r w:rsidR="00DA293A" w:rsidRPr="007D685B">
        <w:rPr>
          <w:color w:val="333333"/>
          <w:shd w:val="clear" w:color="auto" w:fill="FFFFFF"/>
        </w:rPr>
        <w:t xml:space="preserve"> </w:t>
      </w:r>
      <w:r w:rsidR="00823CF9" w:rsidRPr="007D685B">
        <w:rPr>
          <w:color w:val="333333"/>
          <w:shd w:val="clear" w:color="auto" w:fill="FFFFFF"/>
        </w:rPr>
        <w:t>c</w:t>
      </w:r>
      <w:r w:rsidR="00DA293A" w:rsidRPr="007D685B">
        <w:rPr>
          <w:color w:val="333333"/>
          <w:shd w:val="clear" w:color="auto" w:fill="FFFFFF"/>
        </w:rPr>
        <w:t xml:space="preserve">haracter </w:t>
      </w:r>
      <w:r w:rsidR="00823CF9" w:rsidRPr="007D685B">
        <w:rPr>
          <w:color w:val="333333"/>
          <w:shd w:val="clear" w:color="auto" w:fill="FFFFFF"/>
        </w:rPr>
        <w:t>s</w:t>
      </w:r>
      <w:r w:rsidR="00DA293A" w:rsidRPr="007D685B">
        <w:rPr>
          <w:color w:val="333333"/>
          <w:shd w:val="clear" w:color="auto" w:fill="FFFFFF"/>
        </w:rPr>
        <w:t>trengths Bravery, Perseverance, Honesty, Zest. People who possess “</w:t>
      </w:r>
      <w:r w:rsidR="00B479D7" w:rsidRPr="007D685B">
        <w:rPr>
          <w:color w:val="333333"/>
          <w:shd w:val="clear" w:color="auto" w:fill="FFFFFF"/>
        </w:rPr>
        <w:t xml:space="preserve">Bravery” character strengths shows valour, doesn’t shrink from fear, speaks up for what is right.  People who have “Perseverance” character strength </w:t>
      </w:r>
      <w:r w:rsidR="00617AC3" w:rsidRPr="007D685B">
        <w:rPr>
          <w:color w:val="333333"/>
          <w:shd w:val="clear" w:color="auto" w:fill="FFFFFF"/>
        </w:rPr>
        <w:t>are persistent, industrious, and finish what they started.  “Honesty” character strength describes people who are authentic, trustworthy, and sincere.  People with “Zest” character strength are enthusiastic, energetic, and doesn’t do things half-heartedly</w:t>
      </w:r>
      <w:r w:rsidR="007D685B" w:rsidRPr="007D685B">
        <w:rPr>
          <w:color w:val="333333"/>
          <w:shd w:val="clear" w:color="auto" w:fill="FFFFFF"/>
        </w:rPr>
        <w:t xml:space="preserve"> </w:t>
      </w:r>
      <w:r w:rsidR="0070159B" w:rsidRPr="007D685B">
        <w:rPr>
          <w:color w:val="333333"/>
          <w:shd w:val="clear" w:color="auto" w:fill="FFFFFF"/>
        </w:rPr>
        <w:t xml:space="preserve">(Peterson &amp; Seligman, 2004).  </w:t>
      </w:r>
    </w:p>
    <w:p w14:paraId="33E8B307" w14:textId="77777777" w:rsidR="00617AC3" w:rsidRPr="00696F0C" w:rsidRDefault="00617AC3" w:rsidP="00617AC3">
      <w:pPr>
        <w:spacing w:line="360" w:lineRule="auto"/>
        <w:ind w:leftChars="160" w:left="384"/>
        <w:jc w:val="both"/>
        <w:rPr>
          <w:rFonts w:ascii="Arial" w:hAnsi="Arial" w:cs="Arial"/>
          <w:color w:val="333333"/>
          <w:shd w:val="clear" w:color="auto" w:fill="FFFFFF"/>
        </w:rPr>
      </w:pPr>
    </w:p>
    <w:p w14:paraId="184DBFD7" w14:textId="53A2E912" w:rsidR="007D685B" w:rsidRPr="00E2767C" w:rsidRDefault="007D685B" w:rsidP="007D685B">
      <w:pPr>
        <w:spacing w:line="360" w:lineRule="auto"/>
        <w:ind w:leftChars="160" w:left="384"/>
        <w:jc w:val="both"/>
        <w:rPr>
          <w:b/>
          <w:bCs/>
          <w:color w:val="333333"/>
          <w:shd w:val="clear" w:color="auto" w:fill="FFFFFF"/>
        </w:rPr>
      </w:pPr>
      <w:r w:rsidRPr="00E2767C">
        <w:rPr>
          <w:b/>
          <w:bCs/>
          <w:color w:val="333333"/>
          <w:shd w:val="clear" w:color="auto" w:fill="FFFFFF"/>
        </w:rPr>
        <w:t>2.2.3 Humanity</w:t>
      </w:r>
    </w:p>
    <w:p w14:paraId="19B415C0" w14:textId="2BD4483C" w:rsidR="006675C7" w:rsidRPr="007D685B" w:rsidRDefault="00617AC3" w:rsidP="006675C7">
      <w:pPr>
        <w:spacing w:line="360" w:lineRule="auto"/>
        <w:ind w:leftChars="160" w:left="384"/>
        <w:jc w:val="both"/>
        <w:rPr>
          <w:color w:val="333333"/>
          <w:shd w:val="clear" w:color="auto" w:fill="FFFFFF"/>
        </w:rPr>
      </w:pPr>
      <w:r w:rsidRPr="007D685B">
        <w:rPr>
          <w:color w:val="333333"/>
          <w:shd w:val="clear" w:color="auto" w:fill="FFFFFF"/>
        </w:rPr>
        <w:t xml:space="preserve">The category </w:t>
      </w:r>
      <w:r w:rsidR="007F1D65" w:rsidRPr="007D685B">
        <w:rPr>
          <w:color w:val="333333"/>
          <w:shd w:val="clear" w:color="auto" w:fill="FFFFFF"/>
        </w:rPr>
        <w:t xml:space="preserve">“Humanity” includes </w:t>
      </w:r>
      <w:r w:rsidR="00823CF9" w:rsidRPr="007D685B">
        <w:rPr>
          <w:color w:val="333333"/>
          <w:shd w:val="clear" w:color="auto" w:fill="FFFFFF"/>
        </w:rPr>
        <w:t xml:space="preserve">character strengths </w:t>
      </w:r>
      <w:r w:rsidR="007F1D65" w:rsidRPr="007D685B">
        <w:rPr>
          <w:color w:val="333333"/>
          <w:shd w:val="clear" w:color="auto" w:fill="FFFFFF"/>
        </w:rPr>
        <w:t xml:space="preserve">Love, Kindness, and Social Intelligence.  People with the character strength of “Love” are warm, genuine and values close relationships.  People who demonstrate the character strength of “Kindness” are generous, compassionate, altruistic, caring and nurturing others.  People with “Social Intelligence” character strength aware the </w:t>
      </w:r>
      <w:r w:rsidR="007330F2" w:rsidRPr="007D685B">
        <w:rPr>
          <w:color w:val="333333"/>
          <w:shd w:val="clear" w:color="auto" w:fill="FFFFFF"/>
        </w:rPr>
        <w:t>motives and feelings of self and others. They know what make others tick</w:t>
      </w:r>
      <w:r w:rsidR="0070159B" w:rsidRPr="007D685B">
        <w:rPr>
          <w:color w:val="333333"/>
          <w:shd w:val="clear" w:color="auto" w:fill="FFFFFF"/>
        </w:rPr>
        <w:t xml:space="preserve"> (Peterson &amp; Seligman, 2004).  </w:t>
      </w:r>
    </w:p>
    <w:p w14:paraId="7154CE76" w14:textId="77777777" w:rsidR="006675C7" w:rsidRDefault="006675C7" w:rsidP="006675C7">
      <w:pPr>
        <w:spacing w:line="360" w:lineRule="auto"/>
        <w:ind w:leftChars="160" w:left="384"/>
        <w:jc w:val="both"/>
        <w:rPr>
          <w:rFonts w:ascii="Arial" w:hAnsi="Arial" w:cs="Arial"/>
          <w:color w:val="333333"/>
          <w:shd w:val="clear" w:color="auto" w:fill="FFFFFF"/>
        </w:rPr>
      </w:pPr>
    </w:p>
    <w:p w14:paraId="22AF3D6F" w14:textId="3F4F64B2" w:rsidR="007D685B" w:rsidRPr="00DF2EA8" w:rsidRDefault="007D685B" w:rsidP="007D685B">
      <w:pPr>
        <w:spacing w:line="360" w:lineRule="auto"/>
        <w:ind w:leftChars="160" w:left="384"/>
        <w:jc w:val="both"/>
        <w:rPr>
          <w:b/>
          <w:bCs/>
          <w:color w:val="333333"/>
          <w:shd w:val="clear" w:color="auto" w:fill="FFFFFF"/>
        </w:rPr>
      </w:pPr>
      <w:r w:rsidRPr="00DF2EA8">
        <w:rPr>
          <w:b/>
          <w:bCs/>
          <w:color w:val="333333"/>
          <w:shd w:val="clear" w:color="auto" w:fill="FFFFFF"/>
        </w:rPr>
        <w:t>2.2.4 Justice</w:t>
      </w:r>
    </w:p>
    <w:p w14:paraId="2A78D9C0" w14:textId="15A88848" w:rsidR="00823CF9" w:rsidRPr="007D685B" w:rsidRDefault="00823CF9" w:rsidP="006675C7">
      <w:pPr>
        <w:spacing w:line="360" w:lineRule="auto"/>
        <w:ind w:leftChars="160" w:left="384"/>
        <w:jc w:val="both"/>
        <w:rPr>
          <w:color w:val="333333"/>
          <w:shd w:val="clear" w:color="auto" w:fill="FFFFFF"/>
        </w:rPr>
      </w:pPr>
      <w:r w:rsidRPr="007D685B">
        <w:rPr>
          <w:color w:val="333333"/>
          <w:shd w:val="clear" w:color="auto" w:fill="FFFFFF"/>
        </w:rPr>
        <w:t>The category “Justice” includes character strengths Teamwork, Fairness, and Leadership.  People who possess “Teamwork” character strength are team players, loyal and take responsibility to social needs. People who possess “Fairness” character strength are just, and do not let feelings bias their decisions about others</w:t>
      </w:r>
      <w:r w:rsidR="0070159B" w:rsidRPr="007D685B">
        <w:rPr>
          <w:color w:val="333333"/>
          <w:shd w:val="clear" w:color="auto" w:fill="FFFFFF"/>
        </w:rPr>
        <w:t xml:space="preserve"> (Peterson &amp; Seligman, 2004).  </w:t>
      </w:r>
      <w:r w:rsidRPr="007D685B">
        <w:rPr>
          <w:color w:val="333333"/>
          <w:shd w:val="clear" w:color="auto" w:fill="FFFFFF"/>
        </w:rPr>
        <w:t xml:space="preserve"> People have “Leadership” character strength can encourage others to get things done and organise people to achieve goals</w:t>
      </w:r>
      <w:r w:rsidR="006675C7" w:rsidRPr="007D685B">
        <w:rPr>
          <w:color w:val="333333"/>
          <w:shd w:val="clear" w:color="auto" w:fill="FFFFFF"/>
        </w:rPr>
        <w:t xml:space="preserve"> (</w:t>
      </w:r>
      <w:r w:rsidR="0080085F" w:rsidRPr="00D03022">
        <w:rPr>
          <w:color w:val="333333"/>
          <w:shd w:val="clear" w:color="auto" w:fill="FFFFFF"/>
        </w:rPr>
        <w:t>Kouzes and Posner</w:t>
      </w:r>
      <w:r w:rsidR="0080085F">
        <w:rPr>
          <w:color w:val="333333"/>
          <w:shd w:val="clear" w:color="auto" w:fill="FFFFFF"/>
        </w:rPr>
        <w:t xml:space="preserve">, </w:t>
      </w:r>
      <w:r w:rsidR="006675C7" w:rsidRPr="007D685B">
        <w:rPr>
          <w:color w:val="000000"/>
          <w:sz w:val="22"/>
          <w:szCs w:val="22"/>
          <w:lang w:eastAsia="en-US"/>
        </w:rPr>
        <w:t>2002</w:t>
      </w:r>
      <w:r w:rsidRPr="007D685B">
        <w:rPr>
          <w:color w:val="333333"/>
          <w:shd w:val="clear" w:color="auto" w:fill="FFFFFF"/>
        </w:rPr>
        <w:t>.</w:t>
      </w:r>
    </w:p>
    <w:p w14:paraId="25C40CF8" w14:textId="77777777" w:rsidR="00823CF9" w:rsidRPr="00696F0C" w:rsidRDefault="00823CF9" w:rsidP="00823CF9">
      <w:pPr>
        <w:spacing w:line="360" w:lineRule="auto"/>
        <w:ind w:leftChars="160" w:left="384"/>
        <w:jc w:val="both"/>
        <w:rPr>
          <w:rFonts w:ascii="Arial" w:hAnsi="Arial" w:cs="Arial"/>
          <w:color w:val="333333"/>
          <w:shd w:val="clear" w:color="auto" w:fill="FFFFFF"/>
        </w:rPr>
      </w:pPr>
    </w:p>
    <w:p w14:paraId="28CA73A0" w14:textId="51CC2FB8" w:rsidR="007D685B" w:rsidRPr="00DF2EA8" w:rsidRDefault="007D685B" w:rsidP="007D685B">
      <w:pPr>
        <w:spacing w:line="360" w:lineRule="auto"/>
        <w:ind w:leftChars="160" w:left="384"/>
        <w:jc w:val="both"/>
        <w:rPr>
          <w:b/>
          <w:bCs/>
          <w:color w:val="333333"/>
          <w:shd w:val="clear" w:color="auto" w:fill="FFFFFF"/>
        </w:rPr>
      </w:pPr>
      <w:r w:rsidRPr="00DF2EA8">
        <w:rPr>
          <w:b/>
          <w:bCs/>
          <w:color w:val="333333"/>
          <w:shd w:val="clear" w:color="auto" w:fill="FFFFFF"/>
        </w:rPr>
        <w:t>2.2.5 Temperance</w:t>
      </w:r>
    </w:p>
    <w:p w14:paraId="3C5B7641" w14:textId="61CE973E" w:rsidR="00823CF9" w:rsidRPr="007D685B" w:rsidRDefault="00823CF9" w:rsidP="00823CF9">
      <w:pPr>
        <w:spacing w:line="360" w:lineRule="auto"/>
        <w:ind w:leftChars="160" w:left="384"/>
        <w:jc w:val="both"/>
        <w:rPr>
          <w:color w:val="333333"/>
          <w:shd w:val="clear" w:color="auto" w:fill="FFFFFF"/>
        </w:rPr>
      </w:pPr>
      <w:r w:rsidRPr="007D685B">
        <w:rPr>
          <w:color w:val="333333"/>
          <w:shd w:val="clear" w:color="auto" w:fill="FFFFFF"/>
        </w:rPr>
        <w:t xml:space="preserve">The category “Temperance” represent </w:t>
      </w:r>
      <w:r w:rsidR="00AF2EBF" w:rsidRPr="007D685B">
        <w:rPr>
          <w:color w:val="333333"/>
          <w:shd w:val="clear" w:color="auto" w:fill="FFFFFF"/>
        </w:rPr>
        <w:t xml:space="preserve">character strengths Forgiveness, Humility, Prudence, and Self-Regulation.  People with character strength “Forgiveness” are merciful, accept other’s shortcomings, and willing to give people a second chance.  People who show the character strength “Humility” are modest, and let’s their accomplishments speak for themselves.  People who have the character strength of “Prudence” are careful, cautious and do not take </w:t>
      </w:r>
      <w:hyperlink r:id="rId11" w:history="1">
        <w:r w:rsidR="00AF2EBF" w:rsidRPr="007D685B">
          <w:rPr>
            <w:color w:val="333333"/>
            <w:shd w:val="clear" w:color="auto" w:fill="FFFFFF"/>
          </w:rPr>
          <w:t>disproportionate</w:t>
        </w:r>
      </w:hyperlink>
      <w:r w:rsidR="00AF2EBF" w:rsidRPr="007D685B">
        <w:rPr>
          <w:color w:val="333333"/>
          <w:shd w:val="clear" w:color="auto" w:fill="FFFFFF"/>
        </w:rPr>
        <w:t xml:space="preserve"> risks.  People who demonstrate “Self-Regulation” character strength are self-controlled, disciplined, can manage impulses and emotions</w:t>
      </w:r>
      <w:r w:rsidR="0070159B" w:rsidRPr="007D685B">
        <w:rPr>
          <w:color w:val="333333"/>
          <w:shd w:val="clear" w:color="auto" w:fill="FFFFFF"/>
        </w:rPr>
        <w:t xml:space="preserve"> (Peterson &amp; Seligman, 2004).  </w:t>
      </w:r>
    </w:p>
    <w:p w14:paraId="15B4E259" w14:textId="38A892EF" w:rsidR="00823CF9" w:rsidRPr="00696F0C" w:rsidRDefault="00823CF9" w:rsidP="00823CF9">
      <w:pPr>
        <w:spacing w:line="360" w:lineRule="auto"/>
        <w:ind w:leftChars="160" w:left="384"/>
        <w:jc w:val="both"/>
        <w:rPr>
          <w:rFonts w:ascii="Arial" w:hAnsi="Arial" w:cs="Arial"/>
          <w:color w:val="333333"/>
          <w:shd w:val="clear" w:color="auto" w:fill="FFFFFF"/>
        </w:rPr>
      </w:pPr>
    </w:p>
    <w:p w14:paraId="2E8C179A" w14:textId="595E6B87" w:rsidR="007D685B" w:rsidRPr="00DF2EA8" w:rsidRDefault="007D685B" w:rsidP="007D685B">
      <w:pPr>
        <w:spacing w:line="360" w:lineRule="auto"/>
        <w:ind w:leftChars="160" w:left="384"/>
        <w:jc w:val="both"/>
        <w:rPr>
          <w:b/>
          <w:bCs/>
          <w:color w:val="333333"/>
          <w:shd w:val="clear" w:color="auto" w:fill="FFFFFF"/>
        </w:rPr>
      </w:pPr>
      <w:r w:rsidRPr="00DF2EA8">
        <w:rPr>
          <w:b/>
          <w:bCs/>
          <w:color w:val="333333"/>
          <w:shd w:val="clear" w:color="auto" w:fill="FFFFFF"/>
        </w:rPr>
        <w:t>2.2.</w:t>
      </w:r>
      <w:r w:rsidR="00DF2EA8" w:rsidRPr="00DF2EA8">
        <w:rPr>
          <w:b/>
          <w:bCs/>
          <w:color w:val="333333"/>
          <w:shd w:val="clear" w:color="auto" w:fill="FFFFFF"/>
        </w:rPr>
        <w:t>6</w:t>
      </w:r>
      <w:r w:rsidRPr="00DF2EA8">
        <w:rPr>
          <w:b/>
          <w:bCs/>
          <w:color w:val="333333"/>
          <w:shd w:val="clear" w:color="auto" w:fill="FFFFFF"/>
        </w:rPr>
        <w:t xml:space="preserve"> Transcendence</w:t>
      </w:r>
    </w:p>
    <w:p w14:paraId="527BC526" w14:textId="77777777" w:rsidR="00DF2EA8" w:rsidRDefault="00AF2EBF" w:rsidP="00D459BA">
      <w:pPr>
        <w:spacing w:line="360" w:lineRule="auto"/>
        <w:ind w:leftChars="160" w:left="384"/>
        <w:jc w:val="both"/>
        <w:rPr>
          <w:color w:val="333333"/>
          <w:shd w:val="clear" w:color="auto" w:fill="FFFFFF"/>
        </w:rPr>
      </w:pPr>
      <w:r w:rsidRPr="007D685B">
        <w:rPr>
          <w:color w:val="333333"/>
          <w:shd w:val="clear" w:color="auto" w:fill="FFFFFF"/>
        </w:rPr>
        <w:t xml:space="preserve">The category “Transcendence” </w:t>
      </w:r>
      <w:r w:rsidR="00696F0C" w:rsidRPr="007D685B">
        <w:rPr>
          <w:color w:val="333333"/>
          <w:shd w:val="clear" w:color="auto" w:fill="FFFFFF"/>
        </w:rPr>
        <w:t>comprises</w:t>
      </w:r>
      <w:r w:rsidRPr="007D685B">
        <w:rPr>
          <w:color w:val="333333"/>
          <w:shd w:val="clear" w:color="auto" w:fill="FFFFFF"/>
        </w:rPr>
        <w:t xml:space="preserve"> </w:t>
      </w:r>
      <w:r w:rsidR="00696F0C" w:rsidRPr="007D685B">
        <w:rPr>
          <w:color w:val="333333"/>
          <w:shd w:val="clear" w:color="auto" w:fill="FFFFFF"/>
        </w:rPr>
        <w:t xml:space="preserve">of </w:t>
      </w:r>
      <w:r w:rsidRPr="007D685B">
        <w:rPr>
          <w:color w:val="333333"/>
          <w:shd w:val="clear" w:color="auto" w:fill="FFFFFF"/>
        </w:rPr>
        <w:t xml:space="preserve">character strengths Appreciation of Beauty &amp; Excellence, Gratitude, Hope, Humour and Spirituality.  </w:t>
      </w:r>
      <w:r w:rsidR="00D26918" w:rsidRPr="007D685B">
        <w:rPr>
          <w:color w:val="333333"/>
          <w:shd w:val="clear" w:color="auto" w:fill="FFFFFF"/>
        </w:rPr>
        <w:t xml:space="preserve">People with “Appreciation of Beauty &amp; Excellence” character strength feel awe and wonder in beauty and get inspired by the goodness of others.  People with character strength “Gratitude” express thankful for the good and feeling being blessed. People with character strength “Hope” are usually optimistic, future-minded and orientated.  People with character strength “Humour” are playful, light-hearted and bring smiles to others.  People with the character strength of </w:t>
      </w:r>
      <w:r w:rsidR="00D26918" w:rsidRPr="007D685B">
        <w:rPr>
          <w:color w:val="333333"/>
          <w:shd w:val="clear" w:color="auto" w:fill="FFFFFF"/>
        </w:rPr>
        <w:lastRenderedPageBreak/>
        <w:t xml:space="preserve">“Spirituality” feel a sense of purpose, they would search for meaning </w:t>
      </w:r>
      <w:r w:rsidR="00EB5075" w:rsidRPr="007D685B">
        <w:rPr>
          <w:color w:val="333333"/>
          <w:shd w:val="clear" w:color="auto" w:fill="FFFFFF"/>
        </w:rPr>
        <w:t>of things and develop a sense of relationship with the sacred</w:t>
      </w:r>
      <w:r w:rsidR="0070159B" w:rsidRPr="007D685B">
        <w:rPr>
          <w:color w:val="333333"/>
          <w:shd w:val="clear" w:color="auto" w:fill="FFFFFF"/>
        </w:rPr>
        <w:t xml:space="preserve"> (Peterson &amp; Seligman, 2004).  </w:t>
      </w:r>
    </w:p>
    <w:p w14:paraId="53223515" w14:textId="77777777" w:rsidR="00DF2EA8" w:rsidRDefault="00DF2EA8" w:rsidP="00D459BA">
      <w:pPr>
        <w:spacing w:line="360" w:lineRule="auto"/>
        <w:ind w:leftChars="160" w:left="384"/>
        <w:jc w:val="both"/>
        <w:rPr>
          <w:color w:val="333333"/>
          <w:shd w:val="clear" w:color="auto" w:fill="FFFFFF"/>
        </w:rPr>
      </w:pPr>
    </w:p>
    <w:p w14:paraId="75A46507" w14:textId="5044FC62" w:rsidR="00B321E7" w:rsidRPr="007D685B" w:rsidRDefault="00D459BA" w:rsidP="00D459BA">
      <w:pPr>
        <w:spacing w:line="360" w:lineRule="auto"/>
        <w:ind w:leftChars="160" w:left="384"/>
        <w:jc w:val="both"/>
        <w:rPr>
          <w:color w:val="333333"/>
          <w:shd w:val="clear" w:color="auto" w:fill="FFFFFF"/>
        </w:rPr>
      </w:pPr>
      <w:r w:rsidRPr="007D685B">
        <w:rPr>
          <w:color w:val="333333"/>
          <w:shd w:val="clear" w:color="auto" w:fill="FFFFFF"/>
        </w:rPr>
        <w:t xml:space="preserve">For a clear picture of the above, </w:t>
      </w:r>
      <w:r w:rsidR="00C1508F">
        <w:rPr>
          <w:b/>
          <w:bCs/>
          <w:color w:val="000000" w:themeColor="text1"/>
          <w:shd w:val="clear" w:color="auto" w:fill="FFFFFF"/>
        </w:rPr>
        <w:t>T</w:t>
      </w:r>
      <w:r w:rsidR="00DF2EA8" w:rsidRPr="00C1508F">
        <w:rPr>
          <w:b/>
          <w:bCs/>
          <w:color w:val="000000" w:themeColor="text1"/>
          <w:shd w:val="clear" w:color="auto" w:fill="FFFFFF"/>
        </w:rPr>
        <w:t>able 1</w:t>
      </w:r>
      <w:r w:rsidRPr="00C1508F">
        <w:rPr>
          <w:color w:val="000000" w:themeColor="text1"/>
          <w:shd w:val="clear" w:color="auto" w:fill="FFFFFF"/>
        </w:rPr>
        <w:t xml:space="preserve"> </w:t>
      </w:r>
      <w:r w:rsidRPr="007D685B">
        <w:rPr>
          <w:color w:val="333333"/>
          <w:shd w:val="clear" w:color="auto" w:fill="FFFFFF"/>
        </w:rPr>
        <w:t xml:space="preserve">summarized </w:t>
      </w:r>
      <w:r w:rsidR="0017577C" w:rsidRPr="007D685B">
        <w:rPr>
          <w:color w:val="333333"/>
          <w:shd w:val="clear" w:color="auto" w:fill="FFFFFF"/>
        </w:rPr>
        <w:t xml:space="preserve">the 24 Character </w:t>
      </w:r>
      <w:r w:rsidR="00696F0C" w:rsidRPr="007D685B">
        <w:rPr>
          <w:color w:val="333333"/>
          <w:shd w:val="clear" w:color="auto" w:fill="FFFFFF"/>
        </w:rPr>
        <w:t>S</w:t>
      </w:r>
      <w:r w:rsidR="0017577C" w:rsidRPr="007D685B">
        <w:rPr>
          <w:color w:val="333333"/>
          <w:shd w:val="clear" w:color="auto" w:fill="FFFFFF"/>
        </w:rPr>
        <w:t xml:space="preserve">trength values </w:t>
      </w:r>
      <w:r w:rsidR="00696F0C" w:rsidRPr="007D685B">
        <w:rPr>
          <w:color w:val="333333"/>
          <w:shd w:val="clear" w:color="auto" w:fill="FFFFFF"/>
        </w:rPr>
        <w:t xml:space="preserve">under respective </w:t>
      </w:r>
      <w:r w:rsidRPr="007D685B">
        <w:rPr>
          <w:color w:val="333333"/>
          <w:shd w:val="clear" w:color="auto" w:fill="FFFFFF"/>
        </w:rPr>
        <w:t>the six</w:t>
      </w:r>
      <w:r w:rsidR="00696F0C" w:rsidRPr="007D685B">
        <w:rPr>
          <w:color w:val="333333"/>
          <w:shd w:val="clear" w:color="auto" w:fill="FFFFFF"/>
        </w:rPr>
        <w:t xml:space="preserve"> </w:t>
      </w:r>
      <w:r w:rsidR="00C1508F">
        <w:rPr>
          <w:color w:val="333333"/>
          <w:shd w:val="clear" w:color="auto" w:fill="FFFFFF"/>
        </w:rPr>
        <w:t>clusters</w:t>
      </w:r>
      <w:r w:rsidR="00696F0C" w:rsidRPr="007D685B">
        <w:rPr>
          <w:color w:val="333333"/>
          <w:shd w:val="clear" w:color="auto" w:fill="FFFFFF"/>
        </w:rPr>
        <w:t xml:space="preserve">. </w:t>
      </w:r>
    </w:p>
    <w:p w14:paraId="50DE102D" w14:textId="77777777" w:rsidR="001F1DC8" w:rsidRPr="00D459BA" w:rsidRDefault="001F1DC8" w:rsidP="00D459BA">
      <w:pPr>
        <w:spacing w:line="360" w:lineRule="auto"/>
        <w:ind w:leftChars="160" w:left="384"/>
        <w:jc w:val="both"/>
        <w:rPr>
          <w:rFonts w:ascii="Arial" w:hAnsi="Arial" w:cs="Arial"/>
          <w:color w:val="333333"/>
          <w:shd w:val="clear" w:color="auto" w:fill="FFFFFF"/>
        </w:rPr>
      </w:pPr>
    </w:p>
    <w:p w14:paraId="32DA7F8F" w14:textId="03BD2245" w:rsidR="00B321E7" w:rsidRPr="007D685B" w:rsidRDefault="007D685B" w:rsidP="007D685B">
      <w:pPr>
        <w:rPr>
          <w:b/>
          <w:bCs/>
          <w:lang w:val="en-US"/>
        </w:rPr>
      </w:pPr>
      <w:r>
        <w:rPr>
          <w:b/>
          <w:bCs/>
          <w:lang w:val="en-US"/>
        </w:rPr>
        <w:br w:type="page"/>
      </w:r>
    </w:p>
    <w:p w14:paraId="6DEDD235" w14:textId="7FF60964" w:rsidR="0003046E" w:rsidRPr="007D685B" w:rsidRDefault="007D685B" w:rsidP="007D685B">
      <w:pPr>
        <w:rPr>
          <w:b/>
          <w:bCs/>
          <w:lang w:val="en-US"/>
        </w:rPr>
      </w:pPr>
      <w:r w:rsidRPr="007D685B">
        <w:rPr>
          <w:b/>
          <w:bCs/>
          <w:lang w:val="en-US"/>
        </w:rPr>
        <w:lastRenderedPageBreak/>
        <w:t xml:space="preserve">Table 1: </w:t>
      </w:r>
      <w:r w:rsidR="00B321E7" w:rsidRPr="007D685B">
        <w:rPr>
          <w:b/>
          <w:bCs/>
          <w:lang w:val="en-US"/>
        </w:rPr>
        <w:t>Grouping of Character</w:t>
      </w:r>
      <w:r w:rsidR="00696F0C" w:rsidRPr="007D685B">
        <w:rPr>
          <w:b/>
          <w:bCs/>
          <w:lang w:val="en-US"/>
        </w:rPr>
        <w:t xml:space="preserve"> Strength</w:t>
      </w:r>
      <w:r w:rsidR="00FE2712" w:rsidRPr="007D685B">
        <w:rPr>
          <w:b/>
          <w:bCs/>
          <w:lang w:val="en-US"/>
        </w:rPr>
        <w:t xml:space="preserve"> by Peterson &amp; Seligman</w:t>
      </w:r>
      <w:r w:rsidRPr="007D685B">
        <w:rPr>
          <w:b/>
          <w:bCs/>
          <w:lang w:val="en-US"/>
        </w:rPr>
        <w:t xml:space="preserve"> (2004)</w:t>
      </w:r>
    </w:p>
    <w:tbl>
      <w:tblPr>
        <w:tblStyle w:val="TableGrid"/>
        <w:tblW w:w="8931" w:type="dxa"/>
        <w:tblInd w:w="-147" w:type="dxa"/>
        <w:tblLayout w:type="fixed"/>
        <w:tblLook w:val="04A0" w:firstRow="1" w:lastRow="0" w:firstColumn="1" w:lastColumn="0" w:noHBand="0" w:noVBand="1"/>
      </w:tblPr>
      <w:tblGrid>
        <w:gridCol w:w="1418"/>
        <w:gridCol w:w="1701"/>
        <w:gridCol w:w="1418"/>
        <w:gridCol w:w="1559"/>
        <w:gridCol w:w="1417"/>
        <w:gridCol w:w="1418"/>
      </w:tblGrid>
      <w:tr w:rsidR="0003046E" w:rsidRPr="007D685B" w14:paraId="27539CC9" w14:textId="77777777" w:rsidTr="007D685B">
        <w:tc>
          <w:tcPr>
            <w:tcW w:w="1418" w:type="dxa"/>
          </w:tcPr>
          <w:p w14:paraId="57A62607" w14:textId="0D493797" w:rsidR="0003046E" w:rsidRPr="007D685B" w:rsidRDefault="0003046E" w:rsidP="00D72C4C">
            <w:pPr>
              <w:rPr>
                <w:b/>
                <w:bCs/>
                <w:sz w:val="22"/>
                <w:szCs w:val="22"/>
                <w:lang w:val="en-US"/>
              </w:rPr>
            </w:pPr>
            <w:r w:rsidRPr="007D685B">
              <w:rPr>
                <w:b/>
                <w:bCs/>
                <w:sz w:val="22"/>
                <w:szCs w:val="22"/>
                <w:lang w:val="en-US"/>
              </w:rPr>
              <w:t>Character</w:t>
            </w:r>
          </w:p>
          <w:p w14:paraId="1C0DAE3E" w14:textId="5BFE3919" w:rsidR="0003046E" w:rsidRPr="00DF2EA8" w:rsidRDefault="007D685B" w:rsidP="00D72C4C">
            <w:pPr>
              <w:rPr>
                <w:b/>
                <w:bCs/>
                <w:sz w:val="22"/>
                <w:szCs w:val="22"/>
                <w:lang w:val="en-US"/>
              </w:rPr>
            </w:pPr>
            <w:r w:rsidRPr="007D685B">
              <w:rPr>
                <w:b/>
                <w:bCs/>
                <w:sz w:val="22"/>
                <w:szCs w:val="22"/>
                <w:lang w:val="en-US"/>
              </w:rPr>
              <w:t>Cluster</w:t>
            </w:r>
          </w:p>
        </w:tc>
        <w:tc>
          <w:tcPr>
            <w:tcW w:w="7513" w:type="dxa"/>
            <w:gridSpan w:val="5"/>
          </w:tcPr>
          <w:p w14:paraId="53E22FE1" w14:textId="00446C5F" w:rsidR="002458F6" w:rsidRPr="007D685B" w:rsidRDefault="0003046E" w:rsidP="00DF2EA8">
            <w:pPr>
              <w:jc w:val="center"/>
              <w:rPr>
                <w:b/>
                <w:bCs/>
                <w:sz w:val="22"/>
                <w:szCs w:val="22"/>
                <w:lang w:val="en-US"/>
              </w:rPr>
            </w:pPr>
            <w:r w:rsidRPr="007D685B">
              <w:rPr>
                <w:b/>
                <w:bCs/>
                <w:sz w:val="22"/>
                <w:szCs w:val="22"/>
                <w:lang w:val="en-US"/>
              </w:rPr>
              <w:t>Items</w:t>
            </w:r>
          </w:p>
        </w:tc>
      </w:tr>
      <w:tr w:rsidR="0003046E" w:rsidRPr="007D685B" w14:paraId="65E54D9A" w14:textId="77777777" w:rsidTr="007D685B">
        <w:trPr>
          <w:trHeight w:val="699"/>
        </w:trPr>
        <w:tc>
          <w:tcPr>
            <w:tcW w:w="1418" w:type="dxa"/>
          </w:tcPr>
          <w:p w14:paraId="4DB2A0E3" w14:textId="0827C2E0" w:rsidR="0003046E" w:rsidRPr="007D685B" w:rsidRDefault="0003046E" w:rsidP="00D72C4C">
            <w:pPr>
              <w:rPr>
                <w:b/>
                <w:bCs/>
                <w:sz w:val="22"/>
                <w:szCs w:val="22"/>
                <w:lang w:val="en-US"/>
              </w:rPr>
            </w:pPr>
            <w:r w:rsidRPr="007D685B">
              <w:rPr>
                <w:b/>
                <w:bCs/>
                <w:sz w:val="22"/>
                <w:szCs w:val="22"/>
                <w:lang w:val="en-US"/>
              </w:rPr>
              <w:t>Wisdom</w:t>
            </w:r>
          </w:p>
          <w:p w14:paraId="58D30472" w14:textId="77777777" w:rsidR="0003046E" w:rsidRPr="007D685B" w:rsidRDefault="0003046E" w:rsidP="00D72C4C">
            <w:pPr>
              <w:rPr>
                <w:b/>
                <w:bCs/>
                <w:sz w:val="22"/>
                <w:szCs w:val="22"/>
                <w:lang w:val="en-US"/>
              </w:rPr>
            </w:pPr>
          </w:p>
          <w:p w14:paraId="6DFDB926" w14:textId="786BC3DE" w:rsidR="0003046E" w:rsidRPr="007D685B" w:rsidRDefault="0003046E" w:rsidP="00D72C4C">
            <w:pPr>
              <w:rPr>
                <w:b/>
                <w:bCs/>
                <w:sz w:val="22"/>
                <w:szCs w:val="22"/>
                <w:lang w:val="en-US"/>
              </w:rPr>
            </w:pPr>
          </w:p>
        </w:tc>
        <w:tc>
          <w:tcPr>
            <w:tcW w:w="1701" w:type="dxa"/>
          </w:tcPr>
          <w:p w14:paraId="39B4D3C0" w14:textId="41B3174D" w:rsidR="0003046E" w:rsidRPr="007D685B" w:rsidRDefault="0003046E" w:rsidP="00D72C4C">
            <w:pPr>
              <w:rPr>
                <w:b/>
                <w:bCs/>
                <w:sz w:val="22"/>
                <w:szCs w:val="22"/>
                <w:lang w:val="en-US"/>
              </w:rPr>
            </w:pPr>
            <w:r w:rsidRPr="007D685B">
              <w:rPr>
                <w:b/>
                <w:bCs/>
                <w:sz w:val="22"/>
                <w:szCs w:val="22"/>
                <w:lang w:val="en-US"/>
              </w:rPr>
              <w:t>C</w:t>
            </w:r>
            <w:r w:rsidR="00B92F1C" w:rsidRPr="007D685B">
              <w:rPr>
                <w:b/>
                <w:bCs/>
                <w:sz w:val="22"/>
                <w:szCs w:val="22"/>
                <w:lang w:val="en-US"/>
              </w:rPr>
              <w:t xml:space="preserve">reativity </w:t>
            </w:r>
          </w:p>
          <w:p w14:paraId="692C4AA2" w14:textId="77777777" w:rsidR="0003046E" w:rsidRPr="007D685B" w:rsidRDefault="0003046E" w:rsidP="00D72C4C">
            <w:pPr>
              <w:rPr>
                <w:sz w:val="22"/>
                <w:szCs w:val="22"/>
                <w:lang w:val="en-US"/>
              </w:rPr>
            </w:pPr>
            <w:r w:rsidRPr="007D685B">
              <w:rPr>
                <w:sz w:val="22"/>
                <w:szCs w:val="22"/>
                <w:lang w:val="en-US"/>
              </w:rPr>
              <w:t>• Clever</w:t>
            </w:r>
            <w:r w:rsidRPr="007D685B">
              <w:rPr>
                <w:sz w:val="22"/>
                <w:szCs w:val="22"/>
                <w:lang w:val="en-US"/>
              </w:rPr>
              <w:br/>
              <w:t xml:space="preserve">• Original &amp; Adaptive </w:t>
            </w:r>
          </w:p>
          <w:p w14:paraId="6338198B" w14:textId="77777777" w:rsidR="0003046E" w:rsidRPr="007D685B" w:rsidRDefault="0003046E" w:rsidP="00D72C4C">
            <w:pPr>
              <w:rPr>
                <w:b/>
                <w:bCs/>
                <w:sz w:val="22"/>
                <w:szCs w:val="22"/>
                <w:lang w:val="en-US"/>
              </w:rPr>
            </w:pPr>
            <w:r w:rsidRPr="007D685B">
              <w:rPr>
                <w:sz w:val="22"/>
                <w:szCs w:val="22"/>
                <w:lang w:val="en-US"/>
              </w:rPr>
              <w:t>• Problem Solver</w:t>
            </w:r>
            <w:r w:rsidRPr="007D685B">
              <w:rPr>
                <w:b/>
                <w:bCs/>
                <w:sz w:val="22"/>
                <w:szCs w:val="22"/>
                <w:lang w:val="en-US"/>
              </w:rPr>
              <w:t xml:space="preserve"> </w:t>
            </w:r>
          </w:p>
          <w:p w14:paraId="7A38CA86" w14:textId="59461A33" w:rsidR="0003046E" w:rsidRPr="007D685B" w:rsidRDefault="0003046E" w:rsidP="00D72C4C">
            <w:pPr>
              <w:rPr>
                <w:b/>
                <w:bCs/>
                <w:sz w:val="22"/>
                <w:szCs w:val="22"/>
                <w:lang w:val="en-US"/>
              </w:rPr>
            </w:pPr>
          </w:p>
        </w:tc>
        <w:tc>
          <w:tcPr>
            <w:tcW w:w="1418" w:type="dxa"/>
          </w:tcPr>
          <w:p w14:paraId="6FBE7F7F" w14:textId="6502D51C" w:rsidR="0003046E" w:rsidRPr="007D685B" w:rsidRDefault="0003046E" w:rsidP="00D72C4C">
            <w:pPr>
              <w:rPr>
                <w:b/>
                <w:bCs/>
                <w:sz w:val="22"/>
                <w:szCs w:val="22"/>
                <w:lang w:val="en-US"/>
              </w:rPr>
            </w:pPr>
            <w:r w:rsidRPr="007D685B">
              <w:rPr>
                <w:b/>
                <w:bCs/>
                <w:sz w:val="22"/>
                <w:szCs w:val="22"/>
                <w:lang w:val="en-US"/>
              </w:rPr>
              <w:t>C</w:t>
            </w:r>
            <w:r w:rsidR="00B92F1C" w:rsidRPr="007D685B">
              <w:rPr>
                <w:b/>
                <w:bCs/>
                <w:sz w:val="22"/>
                <w:szCs w:val="22"/>
                <w:lang w:val="en-US"/>
              </w:rPr>
              <w:t xml:space="preserve">uriosity </w:t>
            </w:r>
          </w:p>
          <w:p w14:paraId="7A2E1EE6" w14:textId="77777777" w:rsidR="0003046E" w:rsidRPr="007D685B" w:rsidRDefault="0003046E" w:rsidP="00D72C4C">
            <w:pPr>
              <w:rPr>
                <w:sz w:val="22"/>
                <w:szCs w:val="22"/>
                <w:lang w:val="en-US"/>
              </w:rPr>
            </w:pPr>
            <w:r w:rsidRPr="007D685B">
              <w:rPr>
                <w:sz w:val="22"/>
                <w:szCs w:val="22"/>
                <w:lang w:val="en-US"/>
              </w:rPr>
              <w:t>• Interested</w:t>
            </w:r>
            <w:r w:rsidRPr="007D685B">
              <w:rPr>
                <w:sz w:val="22"/>
                <w:szCs w:val="22"/>
                <w:lang w:val="en-US"/>
              </w:rPr>
              <w:br/>
              <w:t xml:space="preserve">• Explores new things </w:t>
            </w:r>
          </w:p>
          <w:p w14:paraId="61570547" w14:textId="017F8FC3" w:rsidR="0003046E" w:rsidRPr="007D685B" w:rsidRDefault="0003046E" w:rsidP="00D72C4C">
            <w:pPr>
              <w:rPr>
                <w:sz w:val="22"/>
                <w:szCs w:val="22"/>
                <w:lang w:val="en-US"/>
              </w:rPr>
            </w:pPr>
            <w:r w:rsidRPr="007D685B">
              <w:rPr>
                <w:sz w:val="22"/>
                <w:szCs w:val="22"/>
                <w:lang w:val="en-US"/>
              </w:rPr>
              <w:t xml:space="preserve">• Open to new ideas </w:t>
            </w:r>
          </w:p>
        </w:tc>
        <w:tc>
          <w:tcPr>
            <w:tcW w:w="1559" w:type="dxa"/>
          </w:tcPr>
          <w:p w14:paraId="62725466" w14:textId="0BBF27BA" w:rsidR="0003046E" w:rsidRPr="007D685B" w:rsidRDefault="0003046E" w:rsidP="00D72C4C">
            <w:pPr>
              <w:rPr>
                <w:b/>
                <w:bCs/>
                <w:sz w:val="22"/>
                <w:szCs w:val="22"/>
                <w:lang w:val="en-US"/>
              </w:rPr>
            </w:pPr>
            <w:r w:rsidRPr="007D685B">
              <w:rPr>
                <w:b/>
                <w:bCs/>
                <w:sz w:val="22"/>
                <w:szCs w:val="22"/>
                <w:lang w:val="en-US"/>
              </w:rPr>
              <w:t>J</w:t>
            </w:r>
            <w:r w:rsidR="00B92F1C" w:rsidRPr="007D685B">
              <w:rPr>
                <w:b/>
                <w:bCs/>
                <w:sz w:val="22"/>
                <w:szCs w:val="22"/>
                <w:lang w:val="en-US"/>
              </w:rPr>
              <w:t xml:space="preserve">udgement </w:t>
            </w:r>
          </w:p>
          <w:p w14:paraId="571CC490" w14:textId="77777777" w:rsidR="0003046E" w:rsidRPr="007D685B" w:rsidRDefault="0003046E" w:rsidP="00D72C4C">
            <w:pPr>
              <w:rPr>
                <w:sz w:val="22"/>
                <w:szCs w:val="22"/>
                <w:lang w:val="en-US"/>
              </w:rPr>
            </w:pPr>
            <w:r w:rsidRPr="007D685B">
              <w:rPr>
                <w:sz w:val="22"/>
                <w:szCs w:val="22"/>
                <w:lang w:val="en-US"/>
              </w:rPr>
              <w:t xml:space="preserve">• Critical thinker </w:t>
            </w:r>
          </w:p>
          <w:p w14:paraId="05ADBDA7" w14:textId="77777777" w:rsidR="0003046E" w:rsidRPr="007D685B" w:rsidRDefault="0003046E" w:rsidP="00D72C4C">
            <w:pPr>
              <w:rPr>
                <w:sz w:val="22"/>
                <w:szCs w:val="22"/>
                <w:lang w:val="en-US"/>
              </w:rPr>
            </w:pPr>
            <w:r w:rsidRPr="007D685B">
              <w:rPr>
                <w:sz w:val="22"/>
                <w:szCs w:val="22"/>
                <w:lang w:val="en-US"/>
              </w:rPr>
              <w:t xml:space="preserve">• Thinks things through </w:t>
            </w:r>
          </w:p>
          <w:p w14:paraId="75517460" w14:textId="77777777" w:rsidR="0003046E" w:rsidRPr="007D685B" w:rsidRDefault="0003046E" w:rsidP="00D72C4C">
            <w:pPr>
              <w:rPr>
                <w:sz w:val="22"/>
                <w:szCs w:val="22"/>
                <w:lang w:val="en-US"/>
              </w:rPr>
            </w:pPr>
            <w:r w:rsidRPr="007D685B">
              <w:rPr>
                <w:sz w:val="22"/>
                <w:szCs w:val="22"/>
                <w:lang w:val="en-US"/>
              </w:rPr>
              <w:t xml:space="preserve">• Open-minded </w:t>
            </w:r>
          </w:p>
          <w:p w14:paraId="50EA765E" w14:textId="2E04ABA3" w:rsidR="0003046E" w:rsidRPr="007D685B" w:rsidRDefault="0003046E" w:rsidP="00D72C4C">
            <w:pPr>
              <w:rPr>
                <w:b/>
                <w:bCs/>
                <w:sz w:val="22"/>
                <w:szCs w:val="22"/>
                <w:lang w:val="en-US"/>
              </w:rPr>
            </w:pPr>
          </w:p>
          <w:p w14:paraId="4DCBD8C7" w14:textId="77777777" w:rsidR="0003046E" w:rsidRPr="007D685B" w:rsidRDefault="0003046E" w:rsidP="00D72C4C">
            <w:pPr>
              <w:rPr>
                <w:b/>
                <w:bCs/>
                <w:sz w:val="22"/>
                <w:szCs w:val="22"/>
                <w:lang w:val="en-US"/>
              </w:rPr>
            </w:pPr>
          </w:p>
        </w:tc>
        <w:tc>
          <w:tcPr>
            <w:tcW w:w="1417" w:type="dxa"/>
          </w:tcPr>
          <w:p w14:paraId="204821F6" w14:textId="0E425A28" w:rsidR="0003046E" w:rsidRPr="007D685B" w:rsidRDefault="0003046E" w:rsidP="00D72C4C">
            <w:pPr>
              <w:rPr>
                <w:b/>
                <w:bCs/>
                <w:sz w:val="22"/>
                <w:szCs w:val="22"/>
                <w:lang w:val="en-US"/>
              </w:rPr>
            </w:pPr>
            <w:r w:rsidRPr="007D685B">
              <w:rPr>
                <w:b/>
                <w:bCs/>
                <w:sz w:val="22"/>
                <w:szCs w:val="22"/>
                <w:lang w:val="en-US"/>
              </w:rPr>
              <w:t>L</w:t>
            </w:r>
            <w:r w:rsidR="00B92F1C" w:rsidRPr="007D685B">
              <w:rPr>
                <w:b/>
                <w:bCs/>
                <w:sz w:val="22"/>
                <w:szCs w:val="22"/>
                <w:lang w:val="en-US"/>
              </w:rPr>
              <w:t xml:space="preserve">ove of Learning </w:t>
            </w:r>
          </w:p>
          <w:p w14:paraId="0A4BA1C7" w14:textId="77777777" w:rsidR="0003046E" w:rsidRPr="007D685B" w:rsidRDefault="0003046E" w:rsidP="00D72C4C">
            <w:pPr>
              <w:rPr>
                <w:sz w:val="22"/>
                <w:szCs w:val="22"/>
                <w:lang w:val="en-US"/>
              </w:rPr>
            </w:pPr>
            <w:r w:rsidRPr="007D685B">
              <w:rPr>
                <w:sz w:val="22"/>
                <w:szCs w:val="22"/>
                <w:lang w:val="en-US"/>
              </w:rPr>
              <w:t xml:space="preserve">• Masters new skills &amp; topics </w:t>
            </w:r>
          </w:p>
          <w:p w14:paraId="06CB16C2" w14:textId="70004146" w:rsidR="0003046E" w:rsidRPr="007D685B" w:rsidRDefault="0003046E" w:rsidP="00D72C4C">
            <w:pPr>
              <w:rPr>
                <w:sz w:val="22"/>
                <w:szCs w:val="22"/>
                <w:lang w:val="en-US"/>
              </w:rPr>
            </w:pPr>
            <w:r w:rsidRPr="007D685B">
              <w:rPr>
                <w:sz w:val="22"/>
                <w:szCs w:val="22"/>
                <w:lang w:val="en-US"/>
              </w:rPr>
              <w:t xml:space="preserve">• Systematically adds to knowledge </w:t>
            </w:r>
          </w:p>
        </w:tc>
        <w:tc>
          <w:tcPr>
            <w:tcW w:w="1418" w:type="dxa"/>
          </w:tcPr>
          <w:p w14:paraId="3834CC32" w14:textId="565FF354" w:rsidR="0003046E" w:rsidRPr="007D685B" w:rsidRDefault="0003046E" w:rsidP="00D72C4C">
            <w:pPr>
              <w:rPr>
                <w:b/>
                <w:bCs/>
                <w:sz w:val="22"/>
                <w:szCs w:val="22"/>
                <w:lang w:val="en-US"/>
              </w:rPr>
            </w:pPr>
            <w:r w:rsidRPr="007D685B">
              <w:rPr>
                <w:b/>
                <w:bCs/>
                <w:sz w:val="22"/>
                <w:szCs w:val="22"/>
                <w:lang w:val="en-US"/>
              </w:rPr>
              <w:t>P</w:t>
            </w:r>
            <w:r w:rsidR="00B92F1C" w:rsidRPr="007D685B">
              <w:rPr>
                <w:b/>
                <w:bCs/>
                <w:sz w:val="22"/>
                <w:szCs w:val="22"/>
                <w:lang w:val="en-US"/>
              </w:rPr>
              <w:t>erspective</w:t>
            </w:r>
          </w:p>
          <w:p w14:paraId="5C8A6B16" w14:textId="77777777" w:rsidR="0003046E" w:rsidRPr="007D685B" w:rsidRDefault="0003046E" w:rsidP="00D72C4C">
            <w:pPr>
              <w:rPr>
                <w:sz w:val="22"/>
                <w:szCs w:val="22"/>
                <w:lang w:val="en-US"/>
              </w:rPr>
            </w:pPr>
            <w:r w:rsidRPr="007D685B">
              <w:rPr>
                <w:sz w:val="22"/>
                <w:szCs w:val="22"/>
                <w:lang w:val="en-US"/>
              </w:rPr>
              <w:t xml:space="preserve">• Wise </w:t>
            </w:r>
          </w:p>
          <w:p w14:paraId="453B0B6D" w14:textId="77777777" w:rsidR="0003046E" w:rsidRPr="007D685B" w:rsidRDefault="0003046E" w:rsidP="00D72C4C">
            <w:pPr>
              <w:rPr>
                <w:sz w:val="22"/>
                <w:szCs w:val="22"/>
                <w:lang w:val="en-US"/>
              </w:rPr>
            </w:pPr>
            <w:r w:rsidRPr="007D685B">
              <w:rPr>
                <w:sz w:val="22"/>
                <w:szCs w:val="22"/>
                <w:lang w:val="en-US"/>
              </w:rPr>
              <w:t xml:space="preserve">• Provides wise counsel </w:t>
            </w:r>
          </w:p>
          <w:p w14:paraId="6FDBFF7D" w14:textId="6A53976D" w:rsidR="0003046E" w:rsidRPr="007D685B" w:rsidRDefault="0003046E" w:rsidP="00D72C4C">
            <w:pPr>
              <w:rPr>
                <w:sz w:val="22"/>
                <w:szCs w:val="22"/>
                <w:lang w:val="en-US"/>
              </w:rPr>
            </w:pPr>
            <w:r w:rsidRPr="007D685B">
              <w:rPr>
                <w:sz w:val="22"/>
                <w:szCs w:val="22"/>
                <w:lang w:val="en-US"/>
              </w:rPr>
              <w:t xml:space="preserve">• Takes the big picture view </w:t>
            </w:r>
          </w:p>
        </w:tc>
      </w:tr>
      <w:tr w:rsidR="0003046E" w:rsidRPr="007D685B" w14:paraId="2412B8D7" w14:textId="77777777" w:rsidTr="007D685B">
        <w:trPr>
          <w:trHeight w:val="1876"/>
        </w:trPr>
        <w:tc>
          <w:tcPr>
            <w:tcW w:w="1418" w:type="dxa"/>
          </w:tcPr>
          <w:p w14:paraId="28DEFC11" w14:textId="1D7C895C" w:rsidR="0003046E" w:rsidRPr="007D685B" w:rsidRDefault="0003046E" w:rsidP="00D72C4C">
            <w:pPr>
              <w:rPr>
                <w:b/>
                <w:bCs/>
                <w:sz w:val="22"/>
                <w:szCs w:val="22"/>
                <w:lang w:val="en-US"/>
              </w:rPr>
            </w:pPr>
            <w:r w:rsidRPr="007D685B">
              <w:rPr>
                <w:b/>
                <w:bCs/>
                <w:sz w:val="22"/>
                <w:szCs w:val="22"/>
                <w:lang w:val="en-US"/>
              </w:rPr>
              <w:t xml:space="preserve">Courage </w:t>
            </w:r>
          </w:p>
          <w:p w14:paraId="0D78D9F7" w14:textId="77777777" w:rsidR="0003046E" w:rsidRPr="007D685B" w:rsidRDefault="0003046E" w:rsidP="00D72C4C">
            <w:pPr>
              <w:rPr>
                <w:b/>
                <w:bCs/>
                <w:sz w:val="22"/>
                <w:szCs w:val="22"/>
                <w:lang w:val="en-US"/>
              </w:rPr>
            </w:pPr>
          </w:p>
          <w:p w14:paraId="704E9EA3" w14:textId="38E75389" w:rsidR="0003046E" w:rsidRPr="007D685B" w:rsidRDefault="0003046E" w:rsidP="00D72C4C">
            <w:pPr>
              <w:rPr>
                <w:b/>
                <w:bCs/>
                <w:sz w:val="22"/>
                <w:szCs w:val="22"/>
                <w:lang w:val="en-US"/>
              </w:rPr>
            </w:pPr>
          </w:p>
        </w:tc>
        <w:tc>
          <w:tcPr>
            <w:tcW w:w="1701" w:type="dxa"/>
          </w:tcPr>
          <w:p w14:paraId="1328BF1D" w14:textId="79315EA1" w:rsidR="0003046E" w:rsidRPr="007D685B" w:rsidRDefault="0003046E" w:rsidP="00D72C4C">
            <w:pPr>
              <w:rPr>
                <w:b/>
                <w:bCs/>
                <w:sz w:val="22"/>
                <w:szCs w:val="22"/>
                <w:lang w:val="en-US"/>
              </w:rPr>
            </w:pPr>
            <w:r w:rsidRPr="007D685B">
              <w:rPr>
                <w:b/>
                <w:bCs/>
                <w:sz w:val="22"/>
                <w:szCs w:val="22"/>
                <w:lang w:val="en-US"/>
              </w:rPr>
              <w:t>B</w:t>
            </w:r>
            <w:r w:rsidR="00B92F1C" w:rsidRPr="007D685B">
              <w:rPr>
                <w:b/>
                <w:bCs/>
                <w:sz w:val="22"/>
                <w:szCs w:val="22"/>
                <w:lang w:val="en-US"/>
              </w:rPr>
              <w:t xml:space="preserve">ravery </w:t>
            </w:r>
          </w:p>
          <w:p w14:paraId="1D388498" w14:textId="77777777" w:rsidR="0003046E" w:rsidRPr="007D685B" w:rsidRDefault="0003046E" w:rsidP="00D72C4C">
            <w:pPr>
              <w:rPr>
                <w:sz w:val="22"/>
                <w:szCs w:val="22"/>
                <w:lang w:val="en-US"/>
              </w:rPr>
            </w:pPr>
            <w:r w:rsidRPr="007D685B">
              <w:rPr>
                <w:sz w:val="22"/>
                <w:szCs w:val="22"/>
                <w:lang w:val="en-US"/>
              </w:rPr>
              <w:t xml:space="preserve">• Shows valor </w:t>
            </w:r>
          </w:p>
          <w:p w14:paraId="1C437285" w14:textId="77777777" w:rsidR="0003046E" w:rsidRPr="007D685B" w:rsidRDefault="0003046E" w:rsidP="00D72C4C">
            <w:pPr>
              <w:rPr>
                <w:sz w:val="22"/>
                <w:szCs w:val="22"/>
                <w:lang w:val="en-US"/>
              </w:rPr>
            </w:pPr>
            <w:r w:rsidRPr="007D685B">
              <w:rPr>
                <w:sz w:val="22"/>
                <w:szCs w:val="22"/>
                <w:lang w:val="en-US"/>
              </w:rPr>
              <w:t xml:space="preserve">• Doesn't shrink from fear </w:t>
            </w:r>
          </w:p>
          <w:p w14:paraId="628D0DBD" w14:textId="77777777" w:rsidR="0003046E" w:rsidRPr="007D685B" w:rsidRDefault="0003046E" w:rsidP="00D72C4C">
            <w:pPr>
              <w:rPr>
                <w:sz w:val="22"/>
                <w:szCs w:val="22"/>
                <w:lang w:val="en-US"/>
              </w:rPr>
            </w:pPr>
            <w:r w:rsidRPr="007D685B">
              <w:rPr>
                <w:sz w:val="22"/>
                <w:szCs w:val="22"/>
                <w:lang w:val="en-US"/>
              </w:rPr>
              <w:t xml:space="preserve">• Speaks up for what's right </w:t>
            </w:r>
          </w:p>
          <w:p w14:paraId="5854F90E" w14:textId="349B1E44" w:rsidR="0003046E" w:rsidRPr="007D685B" w:rsidRDefault="0003046E" w:rsidP="00D72C4C">
            <w:pPr>
              <w:rPr>
                <w:b/>
                <w:bCs/>
                <w:sz w:val="22"/>
                <w:szCs w:val="22"/>
                <w:lang w:val="en-US"/>
              </w:rPr>
            </w:pPr>
          </w:p>
        </w:tc>
        <w:tc>
          <w:tcPr>
            <w:tcW w:w="1418" w:type="dxa"/>
          </w:tcPr>
          <w:p w14:paraId="4EE36F6B" w14:textId="0004528F" w:rsidR="0003046E" w:rsidRPr="007D685B" w:rsidRDefault="0003046E" w:rsidP="00D72C4C">
            <w:pPr>
              <w:rPr>
                <w:b/>
                <w:bCs/>
                <w:sz w:val="22"/>
                <w:szCs w:val="22"/>
                <w:lang w:val="en-US"/>
              </w:rPr>
            </w:pPr>
            <w:r w:rsidRPr="007D685B">
              <w:rPr>
                <w:b/>
                <w:bCs/>
                <w:sz w:val="22"/>
                <w:szCs w:val="22"/>
                <w:lang w:val="en-US"/>
              </w:rPr>
              <w:t>P</w:t>
            </w:r>
            <w:r w:rsidR="00B92F1C" w:rsidRPr="007D685B">
              <w:rPr>
                <w:b/>
                <w:bCs/>
                <w:sz w:val="22"/>
                <w:szCs w:val="22"/>
                <w:lang w:val="en-US"/>
              </w:rPr>
              <w:t xml:space="preserve">erseverance  </w:t>
            </w:r>
          </w:p>
          <w:p w14:paraId="063633D7" w14:textId="77777777" w:rsidR="0003046E" w:rsidRPr="007D685B" w:rsidRDefault="0003046E" w:rsidP="00D72C4C">
            <w:pPr>
              <w:rPr>
                <w:sz w:val="22"/>
                <w:szCs w:val="22"/>
                <w:lang w:val="en-US"/>
              </w:rPr>
            </w:pPr>
            <w:r w:rsidRPr="007D685B">
              <w:rPr>
                <w:sz w:val="22"/>
                <w:szCs w:val="22"/>
                <w:lang w:val="en-US"/>
              </w:rPr>
              <w:t xml:space="preserve">• Persistent </w:t>
            </w:r>
          </w:p>
          <w:p w14:paraId="686F7C05" w14:textId="77777777" w:rsidR="0003046E" w:rsidRPr="007D685B" w:rsidRDefault="0003046E" w:rsidP="00D72C4C">
            <w:pPr>
              <w:rPr>
                <w:sz w:val="22"/>
                <w:szCs w:val="22"/>
                <w:lang w:val="en-US"/>
              </w:rPr>
            </w:pPr>
            <w:r w:rsidRPr="007D685B">
              <w:rPr>
                <w:sz w:val="22"/>
                <w:szCs w:val="22"/>
                <w:lang w:val="en-US"/>
              </w:rPr>
              <w:t xml:space="preserve">• Industrious </w:t>
            </w:r>
          </w:p>
          <w:p w14:paraId="7E3D5A0E" w14:textId="2522314E" w:rsidR="0003046E" w:rsidRPr="007D685B" w:rsidRDefault="0003046E" w:rsidP="00D72C4C">
            <w:pPr>
              <w:rPr>
                <w:sz w:val="22"/>
                <w:szCs w:val="22"/>
                <w:lang w:val="en-US"/>
              </w:rPr>
            </w:pPr>
            <w:r w:rsidRPr="007D685B">
              <w:rPr>
                <w:sz w:val="22"/>
                <w:szCs w:val="22"/>
                <w:lang w:val="en-US"/>
              </w:rPr>
              <w:t>• Finishes what one starts</w:t>
            </w:r>
          </w:p>
        </w:tc>
        <w:tc>
          <w:tcPr>
            <w:tcW w:w="1559" w:type="dxa"/>
          </w:tcPr>
          <w:p w14:paraId="12B4CDD7" w14:textId="0CC966F8" w:rsidR="0003046E" w:rsidRPr="007D685B" w:rsidRDefault="0003046E" w:rsidP="00D72C4C">
            <w:pPr>
              <w:rPr>
                <w:b/>
                <w:bCs/>
                <w:sz w:val="22"/>
                <w:szCs w:val="22"/>
                <w:lang w:val="en-US"/>
              </w:rPr>
            </w:pPr>
            <w:r w:rsidRPr="007D685B">
              <w:rPr>
                <w:b/>
                <w:bCs/>
                <w:sz w:val="22"/>
                <w:szCs w:val="22"/>
                <w:lang w:val="en-US"/>
              </w:rPr>
              <w:t>H</w:t>
            </w:r>
            <w:r w:rsidR="00B92F1C" w:rsidRPr="007D685B">
              <w:rPr>
                <w:b/>
                <w:bCs/>
                <w:sz w:val="22"/>
                <w:szCs w:val="22"/>
                <w:lang w:val="en-US"/>
              </w:rPr>
              <w:t xml:space="preserve">onesty </w:t>
            </w:r>
          </w:p>
          <w:p w14:paraId="3D49633C" w14:textId="77777777" w:rsidR="0003046E" w:rsidRPr="007D685B" w:rsidRDefault="0003046E" w:rsidP="00D72C4C">
            <w:pPr>
              <w:rPr>
                <w:sz w:val="22"/>
                <w:szCs w:val="22"/>
                <w:lang w:val="en-US"/>
              </w:rPr>
            </w:pPr>
            <w:r w:rsidRPr="007D685B">
              <w:rPr>
                <w:sz w:val="22"/>
                <w:szCs w:val="22"/>
                <w:lang w:val="en-US"/>
              </w:rPr>
              <w:t>• Authentic</w:t>
            </w:r>
            <w:r w:rsidRPr="007D685B">
              <w:rPr>
                <w:sz w:val="22"/>
                <w:szCs w:val="22"/>
                <w:lang w:val="en-US"/>
              </w:rPr>
              <w:br/>
              <w:t>• Trustworthy</w:t>
            </w:r>
          </w:p>
          <w:p w14:paraId="56EE14D4" w14:textId="7B53A5AC" w:rsidR="0003046E" w:rsidRPr="007D685B" w:rsidRDefault="0003046E" w:rsidP="00D72C4C">
            <w:pPr>
              <w:rPr>
                <w:sz w:val="22"/>
                <w:szCs w:val="22"/>
                <w:lang w:val="en-US"/>
              </w:rPr>
            </w:pPr>
            <w:r w:rsidRPr="007D685B">
              <w:rPr>
                <w:sz w:val="22"/>
                <w:szCs w:val="22"/>
                <w:lang w:val="en-US"/>
              </w:rPr>
              <w:t xml:space="preserve">• Sincere </w:t>
            </w:r>
          </w:p>
        </w:tc>
        <w:tc>
          <w:tcPr>
            <w:tcW w:w="1417" w:type="dxa"/>
          </w:tcPr>
          <w:p w14:paraId="06A1F6DD" w14:textId="59F221D2" w:rsidR="0003046E" w:rsidRPr="007D685B" w:rsidRDefault="0003046E" w:rsidP="00D72C4C">
            <w:pPr>
              <w:rPr>
                <w:b/>
                <w:bCs/>
                <w:sz w:val="22"/>
                <w:szCs w:val="22"/>
                <w:lang w:val="en-US"/>
              </w:rPr>
            </w:pPr>
            <w:r w:rsidRPr="007D685B">
              <w:rPr>
                <w:b/>
                <w:bCs/>
                <w:sz w:val="22"/>
                <w:szCs w:val="22"/>
                <w:lang w:val="en-US"/>
              </w:rPr>
              <w:t>Z</w:t>
            </w:r>
            <w:r w:rsidR="00B92F1C" w:rsidRPr="007D685B">
              <w:rPr>
                <w:b/>
                <w:bCs/>
                <w:sz w:val="22"/>
                <w:szCs w:val="22"/>
                <w:lang w:val="en-US"/>
              </w:rPr>
              <w:t xml:space="preserve">est </w:t>
            </w:r>
          </w:p>
          <w:p w14:paraId="0E883AB4" w14:textId="77777777" w:rsidR="0003046E" w:rsidRPr="007D685B" w:rsidRDefault="0003046E" w:rsidP="00D72C4C">
            <w:pPr>
              <w:rPr>
                <w:sz w:val="22"/>
                <w:szCs w:val="22"/>
                <w:lang w:val="en-US"/>
              </w:rPr>
            </w:pPr>
            <w:r w:rsidRPr="007D685B">
              <w:rPr>
                <w:sz w:val="22"/>
                <w:szCs w:val="22"/>
                <w:lang w:val="en-US"/>
              </w:rPr>
              <w:t xml:space="preserve">• Enthusiastic </w:t>
            </w:r>
          </w:p>
          <w:p w14:paraId="1B40CAA2" w14:textId="77777777" w:rsidR="0003046E" w:rsidRPr="007D685B" w:rsidRDefault="0003046E" w:rsidP="00D72C4C">
            <w:pPr>
              <w:rPr>
                <w:sz w:val="22"/>
                <w:szCs w:val="22"/>
                <w:lang w:val="en-US"/>
              </w:rPr>
            </w:pPr>
            <w:r w:rsidRPr="007D685B">
              <w:rPr>
                <w:sz w:val="22"/>
                <w:szCs w:val="22"/>
                <w:lang w:val="en-US"/>
              </w:rPr>
              <w:t xml:space="preserve">• Energetic </w:t>
            </w:r>
          </w:p>
          <w:p w14:paraId="325595C6" w14:textId="31F73A93" w:rsidR="0003046E" w:rsidRPr="007D685B" w:rsidRDefault="0003046E" w:rsidP="00D72C4C">
            <w:pPr>
              <w:rPr>
                <w:sz w:val="22"/>
                <w:szCs w:val="22"/>
                <w:lang w:val="en-US"/>
              </w:rPr>
            </w:pPr>
            <w:r w:rsidRPr="007D685B">
              <w:rPr>
                <w:sz w:val="22"/>
                <w:szCs w:val="22"/>
                <w:lang w:val="en-US"/>
              </w:rPr>
              <w:t xml:space="preserve">• Doesn't do things half-heartedly. </w:t>
            </w:r>
          </w:p>
        </w:tc>
        <w:tc>
          <w:tcPr>
            <w:tcW w:w="1418" w:type="dxa"/>
          </w:tcPr>
          <w:p w14:paraId="185F88E0" w14:textId="77777777" w:rsidR="0003046E" w:rsidRPr="007D685B" w:rsidRDefault="0003046E" w:rsidP="00D72C4C">
            <w:pPr>
              <w:rPr>
                <w:sz w:val="22"/>
                <w:szCs w:val="22"/>
                <w:lang w:val="en-US"/>
              </w:rPr>
            </w:pPr>
          </w:p>
        </w:tc>
      </w:tr>
      <w:tr w:rsidR="0003046E" w:rsidRPr="007D685B" w14:paraId="78BADDB7" w14:textId="77777777" w:rsidTr="007D685B">
        <w:trPr>
          <w:trHeight w:val="2204"/>
        </w:trPr>
        <w:tc>
          <w:tcPr>
            <w:tcW w:w="1418" w:type="dxa"/>
          </w:tcPr>
          <w:p w14:paraId="7D49E42C" w14:textId="2C8F9B23" w:rsidR="0003046E" w:rsidRPr="007D685B" w:rsidRDefault="0003046E" w:rsidP="00D72C4C">
            <w:pPr>
              <w:rPr>
                <w:b/>
                <w:bCs/>
                <w:sz w:val="22"/>
                <w:szCs w:val="22"/>
                <w:lang w:val="en-US"/>
              </w:rPr>
            </w:pPr>
            <w:r w:rsidRPr="007D685B">
              <w:rPr>
                <w:b/>
                <w:bCs/>
                <w:sz w:val="22"/>
                <w:szCs w:val="22"/>
                <w:lang w:val="en-US"/>
              </w:rPr>
              <w:t>Humanity</w:t>
            </w:r>
          </w:p>
          <w:p w14:paraId="16C3648C" w14:textId="77777777" w:rsidR="0003046E" w:rsidRPr="007D685B" w:rsidRDefault="0003046E" w:rsidP="00D72C4C">
            <w:pPr>
              <w:rPr>
                <w:b/>
                <w:bCs/>
                <w:sz w:val="22"/>
                <w:szCs w:val="22"/>
                <w:lang w:val="en-US"/>
              </w:rPr>
            </w:pPr>
          </w:p>
          <w:p w14:paraId="60F50C60" w14:textId="1C3F6216" w:rsidR="0003046E" w:rsidRPr="007D685B" w:rsidRDefault="0003046E" w:rsidP="00D72C4C">
            <w:pPr>
              <w:rPr>
                <w:b/>
                <w:bCs/>
                <w:sz w:val="22"/>
                <w:szCs w:val="22"/>
                <w:lang w:val="en-US"/>
              </w:rPr>
            </w:pPr>
          </w:p>
        </w:tc>
        <w:tc>
          <w:tcPr>
            <w:tcW w:w="1701" w:type="dxa"/>
          </w:tcPr>
          <w:p w14:paraId="33E89D96" w14:textId="33B2E9CC" w:rsidR="0003046E" w:rsidRPr="007D685B" w:rsidRDefault="0003046E" w:rsidP="00D72C4C">
            <w:pPr>
              <w:rPr>
                <w:b/>
                <w:bCs/>
                <w:sz w:val="22"/>
                <w:szCs w:val="22"/>
                <w:lang w:val="en-US"/>
              </w:rPr>
            </w:pPr>
            <w:r w:rsidRPr="007D685B">
              <w:rPr>
                <w:b/>
                <w:bCs/>
                <w:sz w:val="22"/>
                <w:szCs w:val="22"/>
                <w:lang w:val="en-US"/>
              </w:rPr>
              <w:t>L</w:t>
            </w:r>
            <w:r w:rsidR="004B4568" w:rsidRPr="007D685B">
              <w:rPr>
                <w:b/>
                <w:bCs/>
                <w:sz w:val="22"/>
                <w:szCs w:val="22"/>
                <w:lang w:val="en-US"/>
              </w:rPr>
              <w:t>ove</w:t>
            </w:r>
          </w:p>
          <w:p w14:paraId="7DF24DBE" w14:textId="77777777" w:rsidR="0003046E" w:rsidRPr="007D685B" w:rsidRDefault="0003046E" w:rsidP="00D72C4C">
            <w:pPr>
              <w:rPr>
                <w:sz w:val="22"/>
                <w:szCs w:val="22"/>
                <w:lang w:val="en-US"/>
              </w:rPr>
            </w:pPr>
            <w:r w:rsidRPr="007D685B">
              <w:rPr>
                <w:sz w:val="22"/>
                <w:szCs w:val="22"/>
                <w:lang w:val="en-US"/>
              </w:rPr>
              <w:t xml:space="preserve">• Warm and genuine </w:t>
            </w:r>
          </w:p>
          <w:p w14:paraId="539D7273" w14:textId="77777777" w:rsidR="0003046E" w:rsidRPr="007D685B" w:rsidRDefault="0003046E" w:rsidP="00D72C4C">
            <w:pPr>
              <w:rPr>
                <w:sz w:val="22"/>
                <w:szCs w:val="22"/>
                <w:lang w:val="en-US"/>
              </w:rPr>
            </w:pPr>
            <w:r w:rsidRPr="007D685B">
              <w:rPr>
                <w:sz w:val="22"/>
                <w:szCs w:val="22"/>
                <w:lang w:val="en-US"/>
              </w:rPr>
              <w:t xml:space="preserve">• Values close relationships </w:t>
            </w:r>
          </w:p>
          <w:p w14:paraId="5A3C8C5A" w14:textId="7D985291" w:rsidR="0003046E" w:rsidRPr="007D685B" w:rsidRDefault="0003046E" w:rsidP="00D72C4C">
            <w:pPr>
              <w:rPr>
                <w:b/>
                <w:bCs/>
                <w:sz w:val="22"/>
                <w:szCs w:val="22"/>
              </w:rPr>
            </w:pPr>
          </w:p>
        </w:tc>
        <w:tc>
          <w:tcPr>
            <w:tcW w:w="1418" w:type="dxa"/>
          </w:tcPr>
          <w:p w14:paraId="5FE14C15" w14:textId="1F8E7913" w:rsidR="0003046E" w:rsidRPr="007D685B" w:rsidRDefault="0003046E" w:rsidP="00D72C4C">
            <w:pPr>
              <w:rPr>
                <w:b/>
                <w:bCs/>
                <w:sz w:val="22"/>
                <w:szCs w:val="22"/>
                <w:lang w:val="en-US"/>
              </w:rPr>
            </w:pPr>
            <w:r w:rsidRPr="007D685B">
              <w:rPr>
                <w:b/>
                <w:bCs/>
                <w:sz w:val="22"/>
                <w:szCs w:val="22"/>
                <w:lang w:val="en-US"/>
              </w:rPr>
              <w:t>K</w:t>
            </w:r>
            <w:r w:rsidR="004B4568" w:rsidRPr="007D685B">
              <w:rPr>
                <w:b/>
                <w:bCs/>
                <w:sz w:val="22"/>
                <w:szCs w:val="22"/>
                <w:lang w:val="en-US"/>
              </w:rPr>
              <w:t>indness</w:t>
            </w:r>
          </w:p>
          <w:p w14:paraId="6130B757" w14:textId="56B61D34" w:rsidR="0003046E" w:rsidRPr="007D685B" w:rsidRDefault="0003046E" w:rsidP="00D72C4C">
            <w:pPr>
              <w:rPr>
                <w:sz w:val="22"/>
                <w:szCs w:val="22"/>
                <w:lang w:val="en-US"/>
              </w:rPr>
            </w:pPr>
            <w:r w:rsidRPr="007D685B">
              <w:rPr>
                <w:sz w:val="22"/>
                <w:szCs w:val="22"/>
                <w:lang w:val="en-US"/>
              </w:rPr>
              <w:t>• Generous</w:t>
            </w:r>
            <w:r w:rsidRPr="007D685B">
              <w:rPr>
                <w:sz w:val="22"/>
                <w:szCs w:val="22"/>
                <w:lang w:val="en-US"/>
              </w:rPr>
              <w:br/>
              <w:t>• Nurturing</w:t>
            </w:r>
            <w:r w:rsidRPr="007D685B">
              <w:rPr>
                <w:sz w:val="22"/>
                <w:szCs w:val="22"/>
                <w:lang w:val="en-US"/>
              </w:rPr>
              <w:br/>
              <w:t>• Caring</w:t>
            </w:r>
            <w:r w:rsidRPr="007D685B">
              <w:rPr>
                <w:sz w:val="22"/>
                <w:szCs w:val="22"/>
                <w:lang w:val="en-US"/>
              </w:rPr>
              <w:br/>
              <w:t xml:space="preserve">•Compassionate </w:t>
            </w:r>
          </w:p>
          <w:p w14:paraId="24F66C29" w14:textId="77777777" w:rsidR="0003046E" w:rsidRPr="007D685B" w:rsidRDefault="0003046E" w:rsidP="00D72C4C">
            <w:pPr>
              <w:rPr>
                <w:sz w:val="22"/>
                <w:szCs w:val="22"/>
                <w:lang w:val="en-US"/>
              </w:rPr>
            </w:pPr>
            <w:r w:rsidRPr="007D685B">
              <w:rPr>
                <w:sz w:val="22"/>
                <w:szCs w:val="22"/>
                <w:lang w:val="en-US"/>
              </w:rPr>
              <w:t xml:space="preserve">• Altruistic </w:t>
            </w:r>
          </w:p>
          <w:p w14:paraId="1CA0156C" w14:textId="4E02B9D6" w:rsidR="0003046E" w:rsidRPr="007D685B" w:rsidRDefault="0003046E" w:rsidP="00D72C4C">
            <w:pPr>
              <w:rPr>
                <w:b/>
                <w:bCs/>
                <w:sz w:val="22"/>
                <w:szCs w:val="22"/>
                <w:lang w:val="en-US"/>
              </w:rPr>
            </w:pPr>
          </w:p>
          <w:p w14:paraId="44629060" w14:textId="77777777" w:rsidR="0003046E" w:rsidRPr="007D685B" w:rsidRDefault="0003046E" w:rsidP="00D72C4C">
            <w:pPr>
              <w:rPr>
                <w:sz w:val="22"/>
                <w:szCs w:val="22"/>
                <w:lang w:val="en-US"/>
              </w:rPr>
            </w:pPr>
          </w:p>
        </w:tc>
        <w:tc>
          <w:tcPr>
            <w:tcW w:w="1559" w:type="dxa"/>
          </w:tcPr>
          <w:p w14:paraId="144978F0" w14:textId="50718DD4" w:rsidR="0003046E" w:rsidRPr="007D685B" w:rsidRDefault="0003046E" w:rsidP="00D72C4C">
            <w:pPr>
              <w:rPr>
                <w:b/>
                <w:bCs/>
                <w:sz w:val="22"/>
                <w:szCs w:val="22"/>
                <w:lang w:val="en-US"/>
              </w:rPr>
            </w:pPr>
            <w:r w:rsidRPr="007D685B">
              <w:rPr>
                <w:b/>
                <w:bCs/>
                <w:sz w:val="22"/>
                <w:szCs w:val="22"/>
                <w:lang w:val="en-US"/>
              </w:rPr>
              <w:t>S</w:t>
            </w:r>
            <w:r w:rsidR="004B4568" w:rsidRPr="007D685B">
              <w:rPr>
                <w:b/>
                <w:bCs/>
                <w:sz w:val="22"/>
                <w:szCs w:val="22"/>
                <w:lang w:val="en-US"/>
              </w:rPr>
              <w:t xml:space="preserve">ocial </w:t>
            </w:r>
            <w:r w:rsidRPr="007D685B">
              <w:rPr>
                <w:b/>
                <w:bCs/>
                <w:sz w:val="22"/>
                <w:szCs w:val="22"/>
                <w:lang w:val="en-US"/>
              </w:rPr>
              <w:t>I</w:t>
            </w:r>
            <w:r w:rsidR="004B4568" w:rsidRPr="007D685B">
              <w:rPr>
                <w:b/>
                <w:bCs/>
                <w:sz w:val="22"/>
                <w:szCs w:val="22"/>
                <w:lang w:val="en-US"/>
              </w:rPr>
              <w:t xml:space="preserve">ntelligence </w:t>
            </w:r>
          </w:p>
          <w:p w14:paraId="61B13C4B" w14:textId="77777777" w:rsidR="0003046E" w:rsidRPr="007D685B" w:rsidRDefault="0003046E" w:rsidP="00D72C4C">
            <w:pPr>
              <w:rPr>
                <w:sz w:val="22"/>
                <w:szCs w:val="22"/>
                <w:lang w:val="en-US"/>
              </w:rPr>
            </w:pPr>
            <w:r w:rsidRPr="007D685B">
              <w:rPr>
                <w:sz w:val="22"/>
                <w:szCs w:val="22"/>
                <w:lang w:val="en-US"/>
              </w:rPr>
              <w:t xml:space="preserve">• Aware of the motives and feelings of self/others </w:t>
            </w:r>
          </w:p>
          <w:p w14:paraId="0C7FB7B0" w14:textId="729C2CB4" w:rsidR="0003046E" w:rsidRPr="007D685B" w:rsidRDefault="0003046E" w:rsidP="00D72C4C">
            <w:pPr>
              <w:rPr>
                <w:sz w:val="22"/>
                <w:szCs w:val="22"/>
                <w:lang w:val="en-US"/>
              </w:rPr>
            </w:pPr>
            <w:r w:rsidRPr="007D685B">
              <w:rPr>
                <w:sz w:val="22"/>
                <w:szCs w:val="22"/>
                <w:lang w:val="en-US"/>
              </w:rPr>
              <w:t xml:space="preserve">• Knows what makes others tick </w:t>
            </w:r>
          </w:p>
        </w:tc>
        <w:tc>
          <w:tcPr>
            <w:tcW w:w="1417" w:type="dxa"/>
          </w:tcPr>
          <w:p w14:paraId="1AB69F20" w14:textId="77777777" w:rsidR="0003046E" w:rsidRPr="007D685B" w:rsidRDefault="0003046E" w:rsidP="00D72C4C">
            <w:pPr>
              <w:rPr>
                <w:sz w:val="22"/>
                <w:szCs w:val="22"/>
                <w:lang w:val="en-US"/>
              </w:rPr>
            </w:pPr>
          </w:p>
        </w:tc>
        <w:tc>
          <w:tcPr>
            <w:tcW w:w="1418" w:type="dxa"/>
          </w:tcPr>
          <w:p w14:paraId="6B034D56" w14:textId="77777777" w:rsidR="0003046E" w:rsidRPr="007D685B" w:rsidRDefault="0003046E" w:rsidP="00D72C4C">
            <w:pPr>
              <w:rPr>
                <w:sz w:val="22"/>
                <w:szCs w:val="22"/>
                <w:lang w:val="en-US"/>
              </w:rPr>
            </w:pPr>
          </w:p>
        </w:tc>
      </w:tr>
      <w:tr w:rsidR="0003046E" w:rsidRPr="007D685B" w14:paraId="7722C83B" w14:textId="77777777" w:rsidTr="007D685B">
        <w:tc>
          <w:tcPr>
            <w:tcW w:w="1418" w:type="dxa"/>
          </w:tcPr>
          <w:p w14:paraId="33D8B0E3" w14:textId="538CF4D4" w:rsidR="0003046E" w:rsidRPr="007D685B" w:rsidRDefault="0003046E" w:rsidP="00D72C4C">
            <w:pPr>
              <w:rPr>
                <w:b/>
                <w:bCs/>
                <w:sz w:val="22"/>
                <w:szCs w:val="22"/>
                <w:lang w:val="en-US"/>
              </w:rPr>
            </w:pPr>
            <w:r w:rsidRPr="007D685B">
              <w:rPr>
                <w:b/>
                <w:bCs/>
                <w:sz w:val="22"/>
                <w:szCs w:val="22"/>
                <w:lang w:val="en-US"/>
              </w:rPr>
              <w:t xml:space="preserve">Justice </w:t>
            </w:r>
          </w:p>
          <w:p w14:paraId="1B06D49A" w14:textId="77777777" w:rsidR="0003046E" w:rsidRPr="007D685B" w:rsidRDefault="0003046E" w:rsidP="00D72C4C">
            <w:pPr>
              <w:rPr>
                <w:b/>
                <w:bCs/>
                <w:sz w:val="22"/>
                <w:szCs w:val="22"/>
                <w:lang w:val="en-US"/>
              </w:rPr>
            </w:pPr>
          </w:p>
          <w:p w14:paraId="35C8DCEF" w14:textId="101F46B3" w:rsidR="0003046E" w:rsidRPr="007D685B" w:rsidRDefault="0003046E" w:rsidP="00D72C4C">
            <w:pPr>
              <w:rPr>
                <w:b/>
                <w:bCs/>
                <w:sz w:val="22"/>
                <w:szCs w:val="22"/>
                <w:lang w:val="en-US"/>
              </w:rPr>
            </w:pPr>
          </w:p>
        </w:tc>
        <w:tc>
          <w:tcPr>
            <w:tcW w:w="1701" w:type="dxa"/>
          </w:tcPr>
          <w:p w14:paraId="75D0843A" w14:textId="471DDDFA" w:rsidR="0003046E" w:rsidRPr="007D685B" w:rsidRDefault="0003046E" w:rsidP="00D72C4C">
            <w:pPr>
              <w:rPr>
                <w:b/>
                <w:bCs/>
                <w:sz w:val="22"/>
                <w:szCs w:val="22"/>
                <w:lang w:val="en-US"/>
              </w:rPr>
            </w:pPr>
            <w:r w:rsidRPr="007D685B">
              <w:rPr>
                <w:b/>
                <w:bCs/>
                <w:sz w:val="22"/>
                <w:szCs w:val="22"/>
                <w:lang w:val="en-US"/>
              </w:rPr>
              <w:t>T</w:t>
            </w:r>
            <w:r w:rsidR="004B4568" w:rsidRPr="007D685B">
              <w:rPr>
                <w:b/>
                <w:bCs/>
                <w:sz w:val="22"/>
                <w:szCs w:val="22"/>
                <w:lang w:val="en-US"/>
              </w:rPr>
              <w:t>eamwork</w:t>
            </w:r>
          </w:p>
          <w:p w14:paraId="1870991A" w14:textId="77777777" w:rsidR="00062763" w:rsidRPr="007D685B" w:rsidRDefault="0003046E" w:rsidP="00D72C4C">
            <w:pPr>
              <w:rPr>
                <w:sz w:val="22"/>
                <w:szCs w:val="22"/>
                <w:lang w:val="en-US"/>
              </w:rPr>
            </w:pPr>
            <w:r w:rsidRPr="007D685B">
              <w:rPr>
                <w:sz w:val="22"/>
                <w:szCs w:val="22"/>
                <w:lang w:val="en-US"/>
              </w:rPr>
              <w:t>• Team player</w:t>
            </w:r>
            <w:r w:rsidRPr="007D685B">
              <w:rPr>
                <w:sz w:val="22"/>
                <w:szCs w:val="22"/>
                <w:lang w:val="en-US"/>
              </w:rPr>
              <w:br/>
              <w:t xml:space="preserve">• Socially responsible </w:t>
            </w:r>
          </w:p>
          <w:p w14:paraId="5B6DA93E" w14:textId="2AF1C71E" w:rsidR="0003046E" w:rsidRPr="007D685B" w:rsidRDefault="0003046E" w:rsidP="00D72C4C">
            <w:pPr>
              <w:rPr>
                <w:sz w:val="22"/>
                <w:szCs w:val="22"/>
                <w:lang w:val="en-US"/>
              </w:rPr>
            </w:pPr>
            <w:r w:rsidRPr="007D685B">
              <w:rPr>
                <w:sz w:val="22"/>
                <w:szCs w:val="22"/>
                <w:lang w:val="en-US"/>
              </w:rPr>
              <w:t xml:space="preserve">• Loyal </w:t>
            </w:r>
          </w:p>
          <w:p w14:paraId="19029940" w14:textId="16669CB0" w:rsidR="0003046E" w:rsidRPr="007D685B" w:rsidRDefault="0003046E" w:rsidP="00D72C4C">
            <w:pPr>
              <w:rPr>
                <w:b/>
                <w:bCs/>
                <w:sz w:val="22"/>
                <w:szCs w:val="22"/>
              </w:rPr>
            </w:pPr>
          </w:p>
        </w:tc>
        <w:tc>
          <w:tcPr>
            <w:tcW w:w="1418" w:type="dxa"/>
          </w:tcPr>
          <w:p w14:paraId="13BDEB0B" w14:textId="291EFAE5" w:rsidR="0003046E" w:rsidRPr="007D685B" w:rsidRDefault="0003046E" w:rsidP="00D72C4C">
            <w:pPr>
              <w:rPr>
                <w:b/>
                <w:bCs/>
                <w:sz w:val="22"/>
                <w:szCs w:val="22"/>
                <w:lang w:val="en-US"/>
              </w:rPr>
            </w:pPr>
            <w:r w:rsidRPr="007D685B">
              <w:rPr>
                <w:b/>
                <w:bCs/>
                <w:sz w:val="22"/>
                <w:szCs w:val="22"/>
                <w:lang w:val="en-US"/>
              </w:rPr>
              <w:t>F</w:t>
            </w:r>
            <w:r w:rsidR="004B4568" w:rsidRPr="007D685B">
              <w:rPr>
                <w:b/>
                <w:bCs/>
                <w:sz w:val="22"/>
                <w:szCs w:val="22"/>
                <w:lang w:val="en-US"/>
              </w:rPr>
              <w:t>airness</w:t>
            </w:r>
          </w:p>
          <w:p w14:paraId="77EEC0B6" w14:textId="77777777" w:rsidR="0003046E" w:rsidRPr="007D685B" w:rsidRDefault="0003046E" w:rsidP="00D72C4C">
            <w:pPr>
              <w:rPr>
                <w:sz w:val="22"/>
                <w:szCs w:val="22"/>
                <w:lang w:val="en-US"/>
              </w:rPr>
            </w:pPr>
            <w:r w:rsidRPr="007D685B">
              <w:rPr>
                <w:sz w:val="22"/>
                <w:szCs w:val="22"/>
                <w:lang w:val="en-US"/>
              </w:rPr>
              <w:t xml:space="preserve">• Just </w:t>
            </w:r>
          </w:p>
          <w:p w14:paraId="1FFD38DA" w14:textId="613AA6B7" w:rsidR="0003046E" w:rsidRPr="007D685B" w:rsidRDefault="0003046E" w:rsidP="00D72C4C">
            <w:pPr>
              <w:rPr>
                <w:sz w:val="22"/>
                <w:szCs w:val="22"/>
                <w:lang w:val="en-US"/>
              </w:rPr>
            </w:pPr>
            <w:r w:rsidRPr="007D685B">
              <w:rPr>
                <w:sz w:val="22"/>
                <w:szCs w:val="22"/>
                <w:lang w:val="en-US"/>
              </w:rPr>
              <w:t xml:space="preserve">• Doesn't let feelings bias decisions about others </w:t>
            </w:r>
          </w:p>
          <w:p w14:paraId="507AD444" w14:textId="77777777" w:rsidR="0003046E" w:rsidRPr="007D685B" w:rsidRDefault="0003046E" w:rsidP="00D72C4C">
            <w:pPr>
              <w:rPr>
                <w:sz w:val="22"/>
                <w:szCs w:val="22"/>
              </w:rPr>
            </w:pPr>
          </w:p>
        </w:tc>
        <w:tc>
          <w:tcPr>
            <w:tcW w:w="1559" w:type="dxa"/>
          </w:tcPr>
          <w:p w14:paraId="132E2313" w14:textId="65E1377D" w:rsidR="0003046E" w:rsidRPr="007D685B" w:rsidRDefault="0003046E" w:rsidP="00D72C4C">
            <w:pPr>
              <w:rPr>
                <w:b/>
                <w:bCs/>
                <w:sz w:val="22"/>
                <w:szCs w:val="22"/>
                <w:lang w:val="en-US"/>
              </w:rPr>
            </w:pPr>
            <w:r w:rsidRPr="007D685B">
              <w:rPr>
                <w:b/>
                <w:bCs/>
                <w:sz w:val="22"/>
                <w:szCs w:val="22"/>
                <w:lang w:val="en-US"/>
              </w:rPr>
              <w:t>L</w:t>
            </w:r>
            <w:r w:rsidR="004B4568" w:rsidRPr="007D685B">
              <w:rPr>
                <w:b/>
                <w:bCs/>
                <w:sz w:val="22"/>
                <w:szCs w:val="22"/>
                <w:lang w:val="en-US"/>
              </w:rPr>
              <w:t>eadership</w:t>
            </w:r>
          </w:p>
          <w:p w14:paraId="6C0458BB" w14:textId="20D360BD" w:rsidR="0003046E" w:rsidRPr="007D685B" w:rsidRDefault="0003046E" w:rsidP="00D72C4C">
            <w:pPr>
              <w:rPr>
                <w:sz w:val="22"/>
                <w:szCs w:val="22"/>
                <w:lang w:val="en-US"/>
              </w:rPr>
            </w:pPr>
            <w:r w:rsidRPr="007D685B">
              <w:rPr>
                <w:sz w:val="22"/>
                <w:szCs w:val="22"/>
                <w:lang w:val="en-US"/>
              </w:rPr>
              <w:t>• Organizes</w:t>
            </w:r>
            <w:r w:rsidR="00823CF9" w:rsidRPr="007D685B">
              <w:rPr>
                <w:sz w:val="22"/>
                <w:szCs w:val="22"/>
                <w:lang w:val="en-US"/>
              </w:rPr>
              <w:t xml:space="preserve"> people to achieve goals</w:t>
            </w:r>
          </w:p>
          <w:p w14:paraId="39AEF3F3" w14:textId="710749A5" w:rsidR="0003046E" w:rsidRPr="007D685B" w:rsidRDefault="0003046E" w:rsidP="00D72C4C">
            <w:pPr>
              <w:rPr>
                <w:sz w:val="22"/>
                <w:szCs w:val="22"/>
                <w:lang w:val="en-US"/>
              </w:rPr>
            </w:pPr>
            <w:r w:rsidRPr="007D685B">
              <w:rPr>
                <w:sz w:val="22"/>
                <w:szCs w:val="22"/>
                <w:lang w:val="en-US"/>
              </w:rPr>
              <w:t xml:space="preserve">• Encourages a group to get things done </w:t>
            </w:r>
          </w:p>
        </w:tc>
        <w:tc>
          <w:tcPr>
            <w:tcW w:w="1417" w:type="dxa"/>
          </w:tcPr>
          <w:p w14:paraId="07D17E3C" w14:textId="77777777" w:rsidR="0003046E" w:rsidRPr="007D685B" w:rsidRDefault="0003046E" w:rsidP="00D72C4C">
            <w:pPr>
              <w:rPr>
                <w:sz w:val="22"/>
                <w:szCs w:val="22"/>
                <w:lang w:val="en-US"/>
              </w:rPr>
            </w:pPr>
          </w:p>
        </w:tc>
        <w:tc>
          <w:tcPr>
            <w:tcW w:w="1418" w:type="dxa"/>
          </w:tcPr>
          <w:p w14:paraId="0AE465D1" w14:textId="77777777" w:rsidR="0003046E" w:rsidRPr="007D685B" w:rsidRDefault="0003046E" w:rsidP="00D72C4C">
            <w:pPr>
              <w:rPr>
                <w:sz w:val="22"/>
                <w:szCs w:val="22"/>
                <w:lang w:val="en-US"/>
              </w:rPr>
            </w:pPr>
          </w:p>
        </w:tc>
      </w:tr>
      <w:tr w:rsidR="0003046E" w:rsidRPr="007D685B" w14:paraId="6826C982" w14:textId="77777777" w:rsidTr="007D685B">
        <w:tc>
          <w:tcPr>
            <w:tcW w:w="1418" w:type="dxa"/>
          </w:tcPr>
          <w:p w14:paraId="0C688050" w14:textId="5620843E" w:rsidR="0003046E" w:rsidRPr="007D685B" w:rsidRDefault="0003046E" w:rsidP="00D72C4C">
            <w:pPr>
              <w:rPr>
                <w:b/>
                <w:bCs/>
                <w:sz w:val="22"/>
                <w:szCs w:val="22"/>
                <w:lang w:val="en-US"/>
              </w:rPr>
            </w:pPr>
            <w:r w:rsidRPr="007D685B">
              <w:rPr>
                <w:b/>
                <w:bCs/>
                <w:sz w:val="22"/>
                <w:szCs w:val="22"/>
                <w:lang w:val="en-US"/>
              </w:rPr>
              <w:t xml:space="preserve">Temperance </w:t>
            </w:r>
          </w:p>
          <w:p w14:paraId="200F40BA" w14:textId="77777777" w:rsidR="0003046E" w:rsidRPr="007D685B" w:rsidRDefault="0003046E" w:rsidP="00D72C4C">
            <w:pPr>
              <w:rPr>
                <w:b/>
                <w:bCs/>
                <w:sz w:val="22"/>
                <w:szCs w:val="22"/>
                <w:lang w:val="en-US"/>
              </w:rPr>
            </w:pPr>
          </w:p>
          <w:p w14:paraId="2CF6E39C" w14:textId="77777777" w:rsidR="0003046E" w:rsidRPr="007D685B" w:rsidRDefault="0003046E" w:rsidP="00D72C4C">
            <w:pPr>
              <w:rPr>
                <w:b/>
                <w:bCs/>
                <w:sz w:val="22"/>
                <w:szCs w:val="22"/>
                <w:lang w:val="en-US"/>
              </w:rPr>
            </w:pPr>
          </w:p>
          <w:p w14:paraId="1686AA19" w14:textId="77777777" w:rsidR="0003046E" w:rsidRPr="007D685B" w:rsidRDefault="0003046E" w:rsidP="00D72C4C">
            <w:pPr>
              <w:rPr>
                <w:b/>
                <w:bCs/>
                <w:sz w:val="22"/>
                <w:szCs w:val="22"/>
                <w:lang w:val="en-US"/>
              </w:rPr>
            </w:pPr>
          </w:p>
        </w:tc>
        <w:tc>
          <w:tcPr>
            <w:tcW w:w="1701" w:type="dxa"/>
          </w:tcPr>
          <w:p w14:paraId="47382D11" w14:textId="04F01CBC" w:rsidR="0003046E" w:rsidRPr="007D685B" w:rsidRDefault="0003046E" w:rsidP="00D72C4C">
            <w:pPr>
              <w:rPr>
                <w:b/>
                <w:bCs/>
                <w:sz w:val="22"/>
                <w:szCs w:val="22"/>
                <w:lang w:val="en-US"/>
              </w:rPr>
            </w:pPr>
            <w:r w:rsidRPr="007D685B">
              <w:rPr>
                <w:b/>
                <w:bCs/>
                <w:sz w:val="22"/>
                <w:szCs w:val="22"/>
                <w:lang w:val="en-US"/>
              </w:rPr>
              <w:t>F</w:t>
            </w:r>
            <w:r w:rsidR="004B4568" w:rsidRPr="007D685B">
              <w:rPr>
                <w:b/>
                <w:bCs/>
                <w:sz w:val="22"/>
                <w:szCs w:val="22"/>
                <w:lang w:val="en-US"/>
              </w:rPr>
              <w:t>orgiveness</w:t>
            </w:r>
            <w:r w:rsidRPr="007D685B">
              <w:rPr>
                <w:b/>
                <w:bCs/>
                <w:sz w:val="22"/>
                <w:szCs w:val="22"/>
                <w:lang w:val="en-US"/>
              </w:rPr>
              <w:t xml:space="preserve"> </w:t>
            </w:r>
          </w:p>
          <w:p w14:paraId="5125B08E" w14:textId="77777777" w:rsidR="0003046E" w:rsidRPr="007D685B" w:rsidRDefault="0003046E" w:rsidP="00D72C4C">
            <w:pPr>
              <w:rPr>
                <w:sz w:val="22"/>
                <w:szCs w:val="22"/>
                <w:lang w:val="en-US"/>
              </w:rPr>
            </w:pPr>
            <w:r w:rsidRPr="007D685B">
              <w:rPr>
                <w:sz w:val="22"/>
                <w:szCs w:val="22"/>
                <w:lang w:val="en-US"/>
              </w:rPr>
              <w:t xml:space="preserve">• Merciful </w:t>
            </w:r>
          </w:p>
          <w:p w14:paraId="2DF30716" w14:textId="77777777" w:rsidR="0003046E" w:rsidRPr="007D685B" w:rsidRDefault="0003046E" w:rsidP="00D72C4C">
            <w:pPr>
              <w:rPr>
                <w:sz w:val="22"/>
                <w:szCs w:val="22"/>
                <w:lang w:val="en-US"/>
              </w:rPr>
            </w:pPr>
            <w:r w:rsidRPr="007D685B">
              <w:rPr>
                <w:sz w:val="22"/>
                <w:szCs w:val="22"/>
                <w:lang w:val="en-US"/>
              </w:rPr>
              <w:t xml:space="preserve">• Accepts others' shortcomings </w:t>
            </w:r>
          </w:p>
          <w:p w14:paraId="0CE89F8C" w14:textId="2241B9CE" w:rsidR="0003046E" w:rsidRPr="007D685B" w:rsidRDefault="0003046E" w:rsidP="00D72C4C">
            <w:pPr>
              <w:rPr>
                <w:sz w:val="22"/>
                <w:szCs w:val="22"/>
                <w:lang w:val="en-US"/>
              </w:rPr>
            </w:pPr>
            <w:r w:rsidRPr="007D685B">
              <w:rPr>
                <w:sz w:val="22"/>
                <w:szCs w:val="22"/>
                <w:lang w:val="en-US"/>
              </w:rPr>
              <w:t xml:space="preserve">• Gives people a second chance </w:t>
            </w:r>
          </w:p>
        </w:tc>
        <w:tc>
          <w:tcPr>
            <w:tcW w:w="1418" w:type="dxa"/>
          </w:tcPr>
          <w:p w14:paraId="533D7EBF" w14:textId="33BADB9C" w:rsidR="0003046E" w:rsidRPr="007D685B" w:rsidRDefault="004B4568" w:rsidP="00D72C4C">
            <w:pPr>
              <w:rPr>
                <w:b/>
                <w:bCs/>
                <w:sz w:val="22"/>
                <w:szCs w:val="22"/>
                <w:lang w:val="en-US"/>
              </w:rPr>
            </w:pPr>
            <w:r w:rsidRPr="007D685B">
              <w:rPr>
                <w:b/>
                <w:bCs/>
                <w:sz w:val="22"/>
                <w:szCs w:val="22"/>
                <w:lang w:val="en-US"/>
              </w:rPr>
              <w:t xml:space="preserve">Humility </w:t>
            </w:r>
          </w:p>
          <w:p w14:paraId="79344AC3" w14:textId="77777777" w:rsidR="0003046E" w:rsidRPr="007D685B" w:rsidRDefault="0003046E" w:rsidP="00D72C4C">
            <w:pPr>
              <w:rPr>
                <w:sz w:val="22"/>
                <w:szCs w:val="22"/>
                <w:lang w:val="en-US"/>
              </w:rPr>
            </w:pPr>
            <w:r w:rsidRPr="007D685B">
              <w:rPr>
                <w:sz w:val="22"/>
                <w:szCs w:val="22"/>
                <w:lang w:val="en-US"/>
              </w:rPr>
              <w:t xml:space="preserve">• Modest </w:t>
            </w:r>
          </w:p>
          <w:p w14:paraId="662511D3" w14:textId="77777777" w:rsidR="0003046E" w:rsidRPr="007D685B" w:rsidRDefault="0003046E" w:rsidP="00D72C4C">
            <w:pPr>
              <w:rPr>
                <w:sz w:val="22"/>
                <w:szCs w:val="22"/>
                <w:lang w:val="en-US"/>
              </w:rPr>
            </w:pPr>
            <w:r w:rsidRPr="007D685B">
              <w:rPr>
                <w:sz w:val="22"/>
                <w:szCs w:val="22"/>
                <w:lang w:val="en-US"/>
              </w:rPr>
              <w:t xml:space="preserve">• Lets one’s accomplishments speak for themselves </w:t>
            </w:r>
          </w:p>
          <w:p w14:paraId="564E06F5" w14:textId="77777777" w:rsidR="0003046E" w:rsidRPr="007D685B" w:rsidRDefault="0003046E" w:rsidP="00D72C4C">
            <w:pPr>
              <w:rPr>
                <w:b/>
                <w:bCs/>
                <w:sz w:val="22"/>
                <w:szCs w:val="22"/>
                <w:lang w:val="en-US"/>
              </w:rPr>
            </w:pPr>
          </w:p>
        </w:tc>
        <w:tc>
          <w:tcPr>
            <w:tcW w:w="1559" w:type="dxa"/>
          </w:tcPr>
          <w:p w14:paraId="0A6DD1E1" w14:textId="65858DB5" w:rsidR="0003046E" w:rsidRPr="007D685B" w:rsidRDefault="0003046E" w:rsidP="00D72C4C">
            <w:pPr>
              <w:rPr>
                <w:b/>
                <w:bCs/>
                <w:sz w:val="22"/>
                <w:szCs w:val="22"/>
                <w:lang w:val="en-US"/>
              </w:rPr>
            </w:pPr>
            <w:r w:rsidRPr="007D685B">
              <w:rPr>
                <w:b/>
                <w:bCs/>
                <w:sz w:val="22"/>
                <w:szCs w:val="22"/>
                <w:lang w:val="en-US"/>
              </w:rPr>
              <w:t>P</w:t>
            </w:r>
            <w:r w:rsidR="004B4568" w:rsidRPr="007D685B">
              <w:rPr>
                <w:b/>
                <w:bCs/>
                <w:sz w:val="22"/>
                <w:szCs w:val="22"/>
                <w:lang w:val="en-US"/>
              </w:rPr>
              <w:t xml:space="preserve">rudence </w:t>
            </w:r>
          </w:p>
          <w:p w14:paraId="3219554B" w14:textId="77777777" w:rsidR="0003046E" w:rsidRPr="007D685B" w:rsidRDefault="0003046E" w:rsidP="00D72C4C">
            <w:pPr>
              <w:rPr>
                <w:sz w:val="22"/>
                <w:szCs w:val="22"/>
                <w:lang w:val="en-US"/>
              </w:rPr>
            </w:pPr>
            <w:r w:rsidRPr="007D685B">
              <w:rPr>
                <w:sz w:val="22"/>
                <w:szCs w:val="22"/>
                <w:lang w:val="en-US"/>
              </w:rPr>
              <w:t xml:space="preserve">• Careful </w:t>
            </w:r>
          </w:p>
          <w:p w14:paraId="10E9ECB3" w14:textId="77777777" w:rsidR="0003046E" w:rsidRPr="007D685B" w:rsidRDefault="0003046E" w:rsidP="00D72C4C">
            <w:pPr>
              <w:rPr>
                <w:sz w:val="22"/>
                <w:szCs w:val="22"/>
                <w:lang w:val="en-US"/>
              </w:rPr>
            </w:pPr>
            <w:r w:rsidRPr="007D685B">
              <w:rPr>
                <w:sz w:val="22"/>
                <w:szCs w:val="22"/>
                <w:lang w:val="en-US"/>
              </w:rPr>
              <w:t xml:space="preserve">• Cautious </w:t>
            </w:r>
          </w:p>
          <w:p w14:paraId="664BB4C4" w14:textId="1FD64B1A" w:rsidR="0003046E" w:rsidRPr="007D685B" w:rsidRDefault="0003046E" w:rsidP="00D72C4C">
            <w:pPr>
              <w:rPr>
                <w:sz w:val="22"/>
                <w:szCs w:val="22"/>
                <w:lang w:val="en-US"/>
              </w:rPr>
            </w:pPr>
            <w:r w:rsidRPr="007D685B">
              <w:rPr>
                <w:sz w:val="22"/>
                <w:szCs w:val="22"/>
                <w:lang w:val="en-US"/>
              </w:rPr>
              <w:t xml:space="preserve">• Doesn’t take undue risks </w:t>
            </w:r>
          </w:p>
        </w:tc>
        <w:tc>
          <w:tcPr>
            <w:tcW w:w="1417" w:type="dxa"/>
          </w:tcPr>
          <w:p w14:paraId="0162A54A" w14:textId="32695301" w:rsidR="0003046E" w:rsidRPr="007D685B" w:rsidRDefault="0003046E" w:rsidP="00D72C4C">
            <w:pPr>
              <w:rPr>
                <w:b/>
                <w:bCs/>
                <w:sz w:val="22"/>
                <w:szCs w:val="22"/>
                <w:lang w:val="en-US"/>
              </w:rPr>
            </w:pPr>
            <w:r w:rsidRPr="007D685B">
              <w:rPr>
                <w:b/>
                <w:bCs/>
                <w:sz w:val="22"/>
                <w:szCs w:val="22"/>
                <w:lang w:val="en-US"/>
              </w:rPr>
              <w:t>S</w:t>
            </w:r>
            <w:r w:rsidR="004B4568" w:rsidRPr="007D685B">
              <w:rPr>
                <w:b/>
                <w:bCs/>
                <w:sz w:val="22"/>
                <w:szCs w:val="22"/>
                <w:lang w:val="en-US"/>
              </w:rPr>
              <w:t>elf</w:t>
            </w:r>
            <w:r w:rsidRPr="007D685B">
              <w:rPr>
                <w:b/>
                <w:bCs/>
                <w:sz w:val="22"/>
                <w:szCs w:val="22"/>
                <w:lang w:val="en-US"/>
              </w:rPr>
              <w:t>-</w:t>
            </w:r>
            <w:r w:rsidR="004B4568" w:rsidRPr="007D685B">
              <w:rPr>
                <w:b/>
                <w:bCs/>
                <w:sz w:val="22"/>
                <w:szCs w:val="22"/>
                <w:lang w:val="en-US"/>
              </w:rPr>
              <w:t>Regulation</w:t>
            </w:r>
          </w:p>
          <w:p w14:paraId="406BB271" w14:textId="77777777" w:rsidR="0003046E" w:rsidRPr="007D685B" w:rsidRDefault="0003046E" w:rsidP="00D72C4C">
            <w:pPr>
              <w:rPr>
                <w:sz w:val="22"/>
                <w:szCs w:val="22"/>
                <w:lang w:val="en-US"/>
              </w:rPr>
            </w:pPr>
            <w:r w:rsidRPr="007D685B">
              <w:rPr>
                <w:sz w:val="22"/>
                <w:szCs w:val="22"/>
                <w:lang w:val="en-US"/>
              </w:rPr>
              <w:t xml:space="preserve">• Self-controlled </w:t>
            </w:r>
          </w:p>
          <w:p w14:paraId="7EA9797B" w14:textId="77777777" w:rsidR="0003046E" w:rsidRPr="007D685B" w:rsidRDefault="0003046E" w:rsidP="00D72C4C">
            <w:pPr>
              <w:rPr>
                <w:sz w:val="22"/>
                <w:szCs w:val="22"/>
                <w:lang w:val="en-US"/>
              </w:rPr>
            </w:pPr>
            <w:r w:rsidRPr="007D685B">
              <w:rPr>
                <w:sz w:val="22"/>
                <w:szCs w:val="22"/>
                <w:lang w:val="en-US"/>
              </w:rPr>
              <w:t xml:space="preserve">• Disciplined </w:t>
            </w:r>
          </w:p>
          <w:p w14:paraId="1D7E550B" w14:textId="1EC6541C" w:rsidR="0003046E" w:rsidRPr="007D685B" w:rsidRDefault="0003046E" w:rsidP="00D72C4C">
            <w:pPr>
              <w:rPr>
                <w:sz w:val="22"/>
                <w:szCs w:val="22"/>
                <w:lang w:val="en-US"/>
              </w:rPr>
            </w:pPr>
            <w:r w:rsidRPr="007D685B">
              <w:rPr>
                <w:sz w:val="22"/>
                <w:szCs w:val="22"/>
                <w:lang w:val="en-US"/>
              </w:rPr>
              <w:t xml:space="preserve">• Manages impulses and emotions </w:t>
            </w:r>
          </w:p>
        </w:tc>
        <w:tc>
          <w:tcPr>
            <w:tcW w:w="1418" w:type="dxa"/>
          </w:tcPr>
          <w:p w14:paraId="1291383A" w14:textId="77777777" w:rsidR="0003046E" w:rsidRPr="007D685B" w:rsidRDefault="0003046E" w:rsidP="00D72C4C">
            <w:pPr>
              <w:rPr>
                <w:sz w:val="22"/>
                <w:szCs w:val="22"/>
                <w:lang w:val="en-US"/>
              </w:rPr>
            </w:pPr>
          </w:p>
        </w:tc>
      </w:tr>
      <w:tr w:rsidR="0003046E" w:rsidRPr="007D685B" w14:paraId="2F2CE10E" w14:textId="77777777" w:rsidTr="007D685B">
        <w:tc>
          <w:tcPr>
            <w:tcW w:w="1418" w:type="dxa"/>
          </w:tcPr>
          <w:p w14:paraId="330D6229" w14:textId="2C98EB31" w:rsidR="0003046E" w:rsidRPr="007D685B" w:rsidRDefault="0003046E" w:rsidP="00D72C4C">
            <w:pPr>
              <w:rPr>
                <w:b/>
                <w:bCs/>
                <w:sz w:val="22"/>
                <w:szCs w:val="22"/>
                <w:lang w:val="en-US"/>
              </w:rPr>
            </w:pPr>
            <w:r w:rsidRPr="007D685B">
              <w:rPr>
                <w:b/>
                <w:bCs/>
                <w:sz w:val="22"/>
                <w:szCs w:val="22"/>
                <w:lang w:val="en-US"/>
              </w:rPr>
              <w:t>Transcendence</w:t>
            </w:r>
          </w:p>
          <w:p w14:paraId="237B81E2" w14:textId="77777777" w:rsidR="0003046E" w:rsidRPr="007D685B" w:rsidRDefault="0003046E" w:rsidP="00D72C4C">
            <w:pPr>
              <w:rPr>
                <w:b/>
                <w:bCs/>
                <w:sz w:val="22"/>
                <w:szCs w:val="22"/>
                <w:lang w:val="en-US"/>
              </w:rPr>
            </w:pPr>
            <w:r w:rsidRPr="007D685B">
              <w:rPr>
                <w:b/>
                <w:bCs/>
                <w:sz w:val="22"/>
                <w:szCs w:val="22"/>
                <w:lang w:val="en-US"/>
              </w:rPr>
              <w:t xml:space="preserve"> </w:t>
            </w:r>
          </w:p>
          <w:p w14:paraId="5BF2896D" w14:textId="77777777" w:rsidR="0003046E" w:rsidRPr="007D685B" w:rsidRDefault="0003046E" w:rsidP="007D685B">
            <w:pPr>
              <w:rPr>
                <w:b/>
                <w:bCs/>
                <w:sz w:val="22"/>
                <w:szCs w:val="22"/>
                <w:lang w:val="en-US"/>
              </w:rPr>
            </w:pPr>
          </w:p>
        </w:tc>
        <w:tc>
          <w:tcPr>
            <w:tcW w:w="1701" w:type="dxa"/>
          </w:tcPr>
          <w:p w14:paraId="028F0CA5" w14:textId="5C9DD492" w:rsidR="0003046E" w:rsidRPr="007D685B" w:rsidRDefault="0003046E" w:rsidP="00D72C4C">
            <w:pPr>
              <w:rPr>
                <w:b/>
                <w:bCs/>
                <w:sz w:val="22"/>
                <w:szCs w:val="22"/>
                <w:lang w:val="en-US"/>
              </w:rPr>
            </w:pPr>
            <w:r w:rsidRPr="007D685B">
              <w:rPr>
                <w:b/>
                <w:bCs/>
                <w:sz w:val="22"/>
                <w:szCs w:val="22"/>
                <w:lang w:val="en-US"/>
              </w:rPr>
              <w:t>A</w:t>
            </w:r>
            <w:r w:rsidR="004B4568" w:rsidRPr="007D685B">
              <w:rPr>
                <w:b/>
                <w:bCs/>
                <w:sz w:val="22"/>
                <w:szCs w:val="22"/>
                <w:lang w:val="en-US"/>
              </w:rPr>
              <w:t xml:space="preserve">ppreciation of Beauty &amp; Excellence </w:t>
            </w:r>
          </w:p>
          <w:p w14:paraId="44E4B496" w14:textId="77777777" w:rsidR="0003046E" w:rsidRPr="007D685B" w:rsidRDefault="0003046E" w:rsidP="00D72C4C">
            <w:pPr>
              <w:rPr>
                <w:sz w:val="22"/>
                <w:szCs w:val="22"/>
                <w:lang w:val="en-US"/>
              </w:rPr>
            </w:pPr>
            <w:r w:rsidRPr="007D685B">
              <w:rPr>
                <w:sz w:val="22"/>
                <w:szCs w:val="22"/>
                <w:lang w:val="en-US"/>
              </w:rPr>
              <w:t xml:space="preserve">• Feels awe and wonder in beauty </w:t>
            </w:r>
          </w:p>
          <w:p w14:paraId="61C5229E" w14:textId="482D15B4" w:rsidR="0003046E" w:rsidRPr="007D685B" w:rsidRDefault="0003046E" w:rsidP="00D72C4C">
            <w:pPr>
              <w:rPr>
                <w:sz w:val="22"/>
                <w:szCs w:val="22"/>
                <w:lang w:val="en-US"/>
              </w:rPr>
            </w:pPr>
            <w:r w:rsidRPr="007D685B">
              <w:rPr>
                <w:sz w:val="22"/>
                <w:szCs w:val="22"/>
                <w:lang w:val="en-US"/>
              </w:rPr>
              <w:t xml:space="preserve">• Inspired by goodness of others </w:t>
            </w:r>
          </w:p>
        </w:tc>
        <w:tc>
          <w:tcPr>
            <w:tcW w:w="1418" w:type="dxa"/>
          </w:tcPr>
          <w:p w14:paraId="62CDE7FB" w14:textId="6096E533" w:rsidR="0003046E" w:rsidRPr="007D685B" w:rsidRDefault="0003046E" w:rsidP="00D72C4C">
            <w:pPr>
              <w:rPr>
                <w:b/>
                <w:bCs/>
                <w:sz w:val="22"/>
                <w:szCs w:val="22"/>
                <w:lang w:val="en-US"/>
              </w:rPr>
            </w:pPr>
            <w:r w:rsidRPr="007D685B">
              <w:rPr>
                <w:b/>
                <w:bCs/>
                <w:sz w:val="22"/>
                <w:szCs w:val="22"/>
                <w:lang w:val="en-US"/>
              </w:rPr>
              <w:t>G</w:t>
            </w:r>
            <w:r w:rsidR="004B4568" w:rsidRPr="007D685B">
              <w:rPr>
                <w:b/>
                <w:bCs/>
                <w:sz w:val="22"/>
                <w:szCs w:val="22"/>
                <w:lang w:val="en-US"/>
              </w:rPr>
              <w:t xml:space="preserve">ratitude </w:t>
            </w:r>
          </w:p>
          <w:p w14:paraId="10496732" w14:textId="77777777" w:rsidR="0003046E" w:rsidRPr="007D685B" w:rsidRDefault="0003046E" w:rsidP="00D72C4C">
            <w:pPr>
              <w:rPr>
                <w:sz w:val="22"/>
                <w:szCs w:val="22"/>
                <w:lang w:val="en-US"/>
              </w:rPr>
            </w:pPr>
            <w:r w:rsidRPr="007D685B">
              <w:rPr>
                <w:sz w:val="22"/>
                <w:szCs w:val="22"/>
                <w:lang w:val="en-US"/>
              </w:rPr>
              <w:t xml:space="preserve">• Thankful for the good </w:t>
            </w:r>
          </w:p>
          <w:p w14:paraId="6B08A8ED" w14:textId="77777777" w:rsidR="0003046E" w:rsidRPr="007D685B" w:rsidRDefault="0003046E" w:rsidP="00D72C4C">
            <w:pPr>
              <w:rPr>
                <w:sz w:val="22"/>
                <w:szCs w:val="22"/>
                <w:lang w:val="en-US"/>
              </w:rPr>
            </w:pPr>
            <w:r w:rsidRPr="007D685B">
              <w:rPr>
                <w:sz w:val="22"/>
                <w:szCs w:val="22"/>
                <w:lang w:val="en-US"/>
              </w:rPr>
              <w:t xml:space="preserve">• Expresses thanks </w:t>
            </w:r>
          </w:p>
          <w:p w14:paraId="46457C0A" w14:textId="77777777" w:rsidR="0003046E" w:rsidRPr="007D685B" w:rsidRDefault="0003046E" w:rsidP="00D72C4C">
            <w:pPr>
              <w:rPr>
                <w:sz w:val="22"/>
                <w:szCs w:val="22"/>
                <w:lang w:val="en-US"/>
              </w:rPr>
            </w:pPr>
            <w:r w:rsidRPr="007D685B">
              <w:rPr>
                <w:sz w:val="22"/>
                <w:szCs w:val="22"/>
                <w:lang w:val="en-US"/>
              </w:rPr>
              <w:t xml:space="preserve">• Feels blessed </w:t>
            </w:r>
          </w:p>
          <w:p w14:paraId="72B473B5" w14:textId="2374A39E" w:rsidR="0003046E" w:rsidRPr="007D685B" w:rsidRDefault="0003046E" w:rsidP="00D72C4C">
            <w:pPr>
              <w:rPr>
                <w:b/>
                <w:bCs/>
                <w:sz w:val="22"/>
                <w:szCs w:val="22"/>
              </w:rPr>
            </w:pPr>
          </w:p>
        </w:tc>
        <w:tc>
          <w:tcPr>
            <w:tcW w:w="1559" w:type="dxa"/>
          </w:tcPr>
          <w:p w14:paraId="0FC7CC0F" w14:textId="414A1C33" w:rsidR="0003046E" w:rsidRPr="007D685B" w:rsidRDefault="0003046E" w:rsidP="00D72C4C">
            <w:pPr>
              <w:rPr>
                <w:b/>
                <w:bCs/>
                <w:sz w:val="22"/>
                <w:szCs w:val="22"/>
                <w:lang w:val="en-US"/>
              </w:rPr>
            </w:pPr>
            <w:r w:rsidRPr="007D685B">
              <w:rPr>
                <w:b/>
                <w:bCs/>
                <w:sz w:val="22"/>
                <w:szCs w:val="22"/>
                <w:lang w:val="en-US"/>
              </w:rPr>
              <w:t>H</w:t>
            </w:r>
            <w:r w:rsidR="004B4568" w:rsidRPr="007D685B">
              <w:rPr>
                <w:b/>
                <w:bCs/>
                <w:sz w:val="22"/>
                <w:szCs w:val="22"/>
                <w:lang w:val="en-US"/>
              </w:rPr>
              <w:t>ope</w:t>
            </w:r>
          </w:p>
          <w:p w14:paraId="7EEC251A" w14:textId="77777777" w:rsidR="0003046E" w:rsidRPr="007D685B" w:rsidRDefault="0003046E" w:rsidP="00D72C4C">
            <w:pPr>
              <w:rPr>
                <w:sz w:val="22"/>
                <w:szCs w:val="22"/>
                <w:lang w:val="en-US"/>
              </w:rPr>
            </w:pPr>
            <w:r w:rsidRPr="007D685B">
              <w:rPr>
                <w:sz w:val="22"/>
                <w:szCs w:val="22"/>
                <w:lang w:val="en-US"/>
              </w:rPr>
              <w:t xml:space="preserve">• Optimistic </w:t>
            </w:r>
          </w:p>
          <w:p w14:paraId="4458457D" w14:textId="77777777" w:rsidR="0003046E" w:rsidRPr="007D685B" w:rsidRDefault="0003046E" w:rsidP="00D72C4C">
            <w:pPr>
              <w:rPr>
                <w:sz w:val="22"/>
                <w:szCs w:val="22"/>
                <w:lang w:val="en-US"/>
              </w:rPr>
            </w:pPr>
            <w:r w:rsidRPr="007D685B">
              <w:rPr>
                <w:sz w:val="22"/>
                <w:szCs w:val="22"/>
                <w:lang w:val="en-US"/>
              </w:rPr>
              <w:t xml:space="preserve">• Future-minded </w:t>
            </w:r>
          </w:p>
          <w:p w14:paraId="76066A3F" w14:textId="79C76B76" w:rsidR="0003046E" w:rsidRPr="007D685B" w:rsidRDefault="0003046E" w:rsidP="00D72C4C">
            <w:pPr>
              <w:rPr>
                <w:sz w:val="22"/>
                <w:szCs w:val="22"/>
                <w:lang w:val="en-US"/>
              </w:rPr>
            </w:pPr>
            <w:r w:rsidRPr="007D685B">
              <w:rPr>
                <w:sz w:val="22"/>
                <w:szCs w:val="22"/>
                <w:lang w:val="en-US"/>
              </w:rPr>
              <w:t xml:space="preserve">• Future Orientated </w:t>
            </w:r>
          </w:p>
        </w:tc>
        <w:tc>
          <w:tcPr>
            <w:tcW w:w="1417" w:type="dxa"/>
          </w:tcPr>
          <w:p w14:paraId="6F26DE68" w14:textId="04FBC75B" w:rsidR="0003046E" w:rsidRPr="007D685B" w:rsidRDefault="0003046E" w:rsidP="00D72C4C">
            <w:pPr>
              <w:rPr>
                <w:b/>
                <w:bCs/>
                <w:sz w:val="22"/>
                <w:szCs w:val="22"/>
                <w:lang w:val="en-US"/>
              </w:rPr>
            </w:pPr>
            <w:r w:rsidRPr="007D685B">
              <w:rPr>
                <w:b/>
                <w:bCs/>
                <w:sz w:val="22"/>
                <w:szCs w:val="22"/>
                <w:lang w:val="en-US"/>
              </w:rPr>
              <w:t>H</w:t>
            </w:r>
            <w:r w:rsidR="004B4568" w:rsidRPr="007D685B">
              <w:rPr>
                <w:b/>
                <w:bCs/>
                <w:sz w:val="22"/>
                <w:szCs w:val="22"/>
                <w:lang w:val="en-US"/>
              </w:rPr>
              <w:t xml:space="preserve">umor </w:t>
            </w:r>
          </w:p>
          <w:p w14:paraId="412F2ECC" w14:textId="77777777" w:rsidR="0003046E" w:rsidRPr="007D685B" w:rsidRDefault="0003046E" w:rsidP="00D72C4C">
            <w:pPr>
              <w:rPr>
                <w:sz w:val="22"/>
                <w:szCs w:val="22"/>
                <w:lang w:val="en-US"/>
              </w:rPr>
            </w:pPr>
            <w:r w:rsidRPr="007D685B">
              <w:rPr>
                <w:sz w:val="22"/>
                <w:szCs w:val="22"/>
                <w:lang w:val="en-US"/>
              </w:rPr>
              <w:t xml:space="preserve">• Playful </w:t>
            </w:r>
          </w:p>
          <w:p w14:paraId="4A231B0E" w14:textId="77777777" w:rsidR="0003046E" w:rsidRPr="007D685B" w:rsidRDefault="0003046E" w:rsidP="00D72C4C">
            <w:pPr>
              <w:rPr>
                <w:sz w:val="22"/>
                <w:szCs w:val="22"/>
                <w:lang w:val="en-US"/>
              </w:rPr>
            </w:pPr>
            <w:r w:rsidRPr="007D685B">
              <w:rPr>
                <w:sz w:val="22"/>
                <w:szCs w:val="22"/>
                <w:lang w:val="en-US"/>
              </w:rPr>
              <w:t xml:space="preserve">• Brings smiles to others </w:t>
            </w:r>
          </w:p>
          <w:p w14:paraId="6D798DB9" w14:textId="387E178A" w:rsidR="0003046E" w:rsidRPr="007D685B" w:rsidRDefault="0003046E" w:rsidP="00D72C4C">
            <w:pPr>
              <w:rPr>
                <w:sz w:val="22"/>
                <w:szCs w:val="22"/>
                <w:lang w:val="en-US"/>
              </w:rPr>
            </w:pPr>
            <w:r w:rsidRPr="007D685B">
              <w:rPr>
                <w:sz w:val="22"/>
                <w:szCs w:val="22"/>
                <w:lang w:val="en-US"/>
              </w:rPr>
              <w:t xml:space="preserve">•Lighthearted </w:t>
            </w:r>
          </w:p>
        </w:tc>
        <w:tc>
          <w:tcPr>
            <w:tcW w:w="1418" w:type="dxa"/>
          </w:tcPr>
          <w:p w14:paraId="6B3EEAB0" w14:textId="1ED4F5D9" w:rsidR="0003046E" w:rsidRPr="007D685B" w:rsidRDefault="0003046E" w:rsidP="00D72C4C">
            <w:pPr>
              <w:rPr>
                <w:b/>
                <w:bCs/>
                <w:sz w:val="22"/>
                <w:szCs w:val="22"/>
                <w:lang w:val="en-US"/>
              </w:rPr>
            </w:pPr>
            <w:r w:rsidRPr="007D685B">
              <w:rPr>
                <w:b/>
                <w:bCs/>
                <w:sz w:val="22"/>
                <w:szCs w:val="22"/>
                <w:lang w:val="en-US"/>
              </w:rPr>
              <w:t>S</w:t>
            </w:r>
            <w:r w:rsidR="004B4568" w:rsidRPr="007D685B">
              <w:rPr>
                <w:b/>
                <w:bCs/>
                <w:sz w:val="22"/>
                <w:szCs w:val="22"/>
                <w:lang w:val="en-US"/>
              </w:rPr>
              <w:t xml:space="preserve">pirituality </w:t>
            </w:r>
          </w:p>
          <w:p w14:paraId="67BE6523" w14:textId="77777777" w:rsidR="0003046E" w:rsidRPr="007D685B" w:rsidRDefault="0003046E" w:rsidP="00D72C4C">
            <w:pPr>
              <w:rPr>
                <w:sz w:val="22"/>
                <w:szCs w:val="22"/>
                <w:lang w:val="en-US"/>
              </w:rPr>
            </w:pPr>
            <w:r w:rsidRPr="007D685B">
              <w:rPr>
                <w:sz w:val="22"/>
                <w:szCs w:val="22"/>
                <w:lang w:val="en-US"/>
              </w:rPr>
              <w:t xml:space="preserve">• Searches for meaning </w:t>
            </w:r>
          </w:p>
          <w:p w14:paraId="0E3ACBA8" w14:textId="77777777" w:rsidR="0003046E" w:rsidRPr="007D685B" w:rsidRDefault="0003046E" w:rsidP="00D72C4C">
            <w:pPr>
              <w:rPr>
                <w:sz w:val="22"/>
                <w:szCs w:val="22"/>
                <w:lang w:val="en-US"/>
              </w:rPr>
            </w:pPr>
            <w:r w:rsidRPr="007D685B">
              <w:rPr>
                <w:sz w:val="22"/>
                <w:szCs w:val="22"/>
                <w:lang w:val="en-US"/>
              </w:rPr>
              <w:t xml:space="preserve">• Feels a sense of purpose </w:t>
            </w:r>
          </w:p>
          <w:p w14:paraId="1F70384F" w14:textId="1E74A8DC" w:rsidR="0003046E" w:rsidRPr="007D685B" w:rsidRDefault="0003046E" w:rsidP="00D72C4C">
            <w:pPr>
              <w:rPr>
                <w:sz w:val="22"/>
                <w:szCs w:val="22"/>
                <w:lang w:val="en-US"/>
              </w:rPr>
            </w:pPr>
            <w:r w:rsidRPr="007D685B">
              <w:rPr>
                <w:sz w:val="22"/>
                <w:szCs w:val="22"/>
                <w:lang w:val="en-US"/>
              </w:rPr>
              <w:t xml:space="preserve">• Senses a relationship with the sacred </w:t>
            </w:r>
          </w:p>
        </w:tc>
      </w:tr>
    </w:tbl>
    <w:p w14:paraId="08BF1638" w14:textId="6907A71A" w:rsidR="00546AC4" w:rsidRPr="007D685B" w:rsidRDefault="007D685B" w:rsidP="007D685B">
      <w:pPr>
        <w:rPr>
          <w:sz w:val="22"/>
          <w:szCs w:val="22"/>
          <w:lang w:val="en-US"/>
        </w:rPr>
      </w:pPr>
      <w:r>
        <w:rPr>
          <w:sz w:val="22"/>
          <w:szCs w:val="22"/>
          <w:lang w:val="en-US"/>
        </w:rPr>
        <w:br w:type="page"/>
      </w:r>
    </w:p>
    <w:p w14:paraId="05835312" w14:textId="6F6E5928" w:rsidR="000E7738" w:rsidRPr="007D685B" w:rsidRDefault="007D685B" w:rsidP="007D685B">
      <w:pPr>
        <w:spacing w:line="360" w:lineRule="auto"/>
        <w:ind w:leftChars="160" w:left="384"/>
        <w:jc w:val="both"/>
        <w:rPr>
          <w:b/>
          <w:bCs/>
          <w:lang w:val="en-US"/>
        </w:rPr>
      </w:pPr>
      <w:r w:rsidRPr="007D685B">
        <w:rPr>
          <w:b/>
          <w:bCs/>
          <w:lang w:val="en-US"/>
        </w:rPr>
        <w:lastRenderedPageBreak/>
        <w:t xml:space="preserve">2.3 </w:t>
      </w:r>
      <w:r w:rsidR="00546AC4" w:rsidRPr="007D685B">
        <w:rPr>
          <w:b/>
          <w:bCs/>
          <w:lang w:val="en-US"/>
        </w:rPr>
        <w:t xml:space="preserve">Character and </w:t>
      </w:r>
      <w:r w:rsidR="00DF2EA8">
        <w:rPr>
          <w:b/>
          <w:bCs/>
          <w:lang w:val="en-US"/>
        </w:rPr>
        <w:t>L</w:t>
      </w:r>
      <w:r w:rsidR="00546AC4" w:rsidRPr="007D685B">
        <w:rPr>
          <w:b/>
          <w:bCs/>
          <w:lang w:val="en-US"/>
        </w:rPr>
        <w:t>eadership</w:t>
      </w:r>
    </w:p>
    <w:p w14:paraId="6BEC683F" w14:textId="45611BAE" w:rsidR="007D685B" w:rsidRPr="007D685B" w:rsidRDefault="000E7738" w:rsidP="007D685B">
      <w:pPr>
        <w:spacing w:line="360" w:lineRule="auto"/>
        <w:ind w:leftChars="160" w:left="384"/>
        <w:jc w:val="both"/>
        <w:rPr>
          <w:b/>
          <w:bCs/>
          <w:u w:val="single"/>
          <w:lang w:val="en-US"/>
        </w:rPr>
      </w:pPr>
      <w:r w:rsidRPr="007D685B">
        <w:t xml:space="preserve">There was limited research on “Character in Leadership” or “Character-centred Leadership”, but “Character” has been mentioned in several leadership styles e.g. Ethical Leadership (Brown, Treviño and Harrison, 2005,  Watts, 2008, </w:t>
      </w:r>
      <w:r w:rsidR="00560B85" w:rsidRPr="007D685B">
        <w:rPr>
          <w:lang w:val="en-US"/>
        </w:rPr>
        <w:t xml:space="preserve">Wright &amp; Quick, 2011; </w:t>
      </w:r>
      <w:r w:rsidRPr="007D685B">
        <w:t>Northouse, 20</w:t>
      </w:r>
      <w:r w:rsidR="00196494" w:rsidRPr="007D685B">
        <w:t>25</w:t>
      </w:r>
      <w:r w:rsidRPr="007D685B">
        <w:t>), Responsible and Virtuous Leadership (Cameron, 2011), Value based Leadership (</w:t>
      </w:r>
      <w:hyperlink r:id="rId12" w:anchor="bb0095" w:history="1">
        <w:r w:rsidRPr="007D685B">
          <w:t>Thompson, 2009</w:t>
        </w:r>
      </w:hyperlink>
      <w:r w:rsidRPr="007D685B">
        <w:t xml:space="preserve">), Authentic Leadership (Alvesson and Mats; </w:t>
      </w:r>
      <w:proofErr w:type="spellStart"/>
      <w:r w:rsidRPr="007D685B">
        <w:t>Einola</w:t>
      </w:r>
      <w:proofErr w:type="spellEnd"/>
      <w:r w:rsidRPr="007D685B">
        <w:t xml:space="preserve"> and Katja, 2019), Servant Leadership (Greenleaf, 2002, Spears, 2010, Van Dierendonck, 2011), and Spiritual Leadership (Sweeney and Fry, 2012), etc.  </w:t>
      </w:r>
      <w:r w:rsidR="00820BB1" w:rsidRPr="00820BB1">
        <w:rPr>
          <w:color w:val="333333"/>
          <w:shd w:val="clear" w:color="auto" w:fill="FFFFFF"/>
        </w:rPr>
        <w:t xml:space="preserve">As this paper aims to investigate the influence of </w:t>
      </w:r>
      <w:r w:rsidR="0080085F">
        <w:rPr>
          <w:color w:val="333333"/>
          <w:shd w:val="clear" w:color="auto" w:fill="FFFFFF"/>
        </w:rPr>
        <w:t>Character-</w:t>
      </w:r>
      <w:r w:rsidR="006121EF">
        <w:rPr>
          <w:color w:val="333333"/>
          <w:shd w:val="clear" w:color="auto" w:fill="FFFFFF"/>
        </w:rPr>
        <w:t>based leadership</w:t>
      </w:r>
      <w:r w:rsidR="00820BB1" w:rsidRPr="00820BB1">
        <w:rPr>
          <w:color w:val="333333"/>
          <w:shd w:val="clear" w:color="auto" w:fill="FFFFFF"/>
        </w:rPr>
        <w:t xml:space="preserve"> on overall leadership efficacy and quality, this section will delve into the relationship between character and </w:t>
      </w:r>
      <w:r w:rsidR="00420EDC">
        <w:rPr>
          <w:color w:val="333333"/>
          <w:shd w:val="clear" w:color="auto" w:fill="FFFFFF"/>
        </w:rPr>
        <w:t>different leadership theories</w:t>
      </w:r>
      <w:r w:rsidR="00820BB1" w:rsidRPr="00820BB1">
        <w:rPr>
          <w:color w:val="333333"/>
          <w:shd w:val="clear" w:color="auto" w:fill="FFFFFF"/>
        </w:rPr>
        <w:t>.</w:t>
      </w:r>
      <w:r w:rsidR="007D685B">
        <w:rPr>
          <w:color w:val="333333"/>
          <w:shd w:val="clear" w:color="auto" w:fill="FFFFFF"/>
        </w:rPr>
        <w:t xml:space="preserve">  </w:t>
      </w:r>
    </w:p>
    <w:p w14:paraId="4AFDD07A" w14:textId="77777777" w:rsidR="007D685B" w:rsidRDefault="007D685B" w:rsidP="007D685B">
      <w:pPr>
        <w:spacing w:line="360" w:lineRule="auto"/>
        <w:ind w:leftChars="160" w:left="384"/>
        <w:jc w:val="both"/>
        <w:rPr>
          <w:color w:val="333333"/>
          <w:shd w:val="clear" w:color="auto" w:fill="FFFFFF"/>
        </w:rPr>
      </w:pPr>
    </w:p>
    <w:p w14:paraId="1A1F3C3C" w14:textId="0DDABB2D" w:rsidR="00AD5072" w:rsidRDefault="00820BB1" w:rsidP="0080085F">
      <w:pPr>
        <w:spacing w:line="360" w:lineRule="auto"/>
        <w:ind w:leftChars="160" w:left="384"/>
        <w:jc w:val="both"/>
        <w:rPr>
          <w:color w:val="333333"/>
          <w:shd w:val="clear" w:color="auto" w:fill="FFFFFF"/>
        </w:rPr>
      </w:pPr>
      <w:r w:rsidRPr="00820BB1">
        <w:rPr>
          <w:color w:val="333333"/>
          <w:shd w:val="clear" w:color="auto" w:fill="FFFFFF"/>
        </w:rPr>
        <w:t>The concept of character is closely linked to leadership and is evident in various leadership theories (</w:t>
      </w:r>
      <w:r w:rsidR="0080085F" w:rsidRPr="0080085F">
        <w:rPr>
          <w:color w:val="222222"/>
          <w:shd w:val="clear" w:color="auto" w:fill="FFFFFF"/>
        </w:rPr>
        <w:t>Drake</w:t>
      </w:r>
      <w:r w:rsidR="0080085F">
        <w:rPr>
          <w:color w:val="333333"/>
          <w:shd w:val="clear" w:color="auto" w:fill="FFFFFF"/>
        </w:rPr>
        <w:t>, 2022</w:t>
      </w:r>
      <w:r w:rsidRPr="00820BB1">
        <w:rPr>
          <w:color w:val="333333"/>
          <w:shd w:val="clear" w:color="auto" w:fill="FFFFFF"/>
        </w:rPr>
        <w:t>). This connection is reflected in the works of numerous philosophers from both Eastern and Western traditions. For instance, Confucius and several Chinese doctrines assert that effective leaders possess good character</w:t>
      </w:r>
      <w:r>
        <w:rPr>
          <w:color w:val="333333"/>
          <w:shd w:val="clear" w:color="auto" w:fill="FFFFFF"/>
        </w:rPr>
        <w:t xml:space="preserve">s </w:t>
      </w:r>
      <w:r w:rsidRPr="00820BB1">
        <w:rPr>
          <w:color w:val="333333"/>
          <w:shd w:val="clear" w:color="auto" w:fill="FFFFFF"/>
        </w:rPr>
        <w:t xml:space="preserve">and </w:t>
      </w:r>
      <w:r>
        <w:rPr>
          <w:color w:val="333333"/>
          <w:shd w:val="clear" w:color="auto" w:fill="FFFFFF"/>
        </w:rPr>
        <w:t>usually</w:t>
      </w:r>
      <w:r w:rsidRPr="00820BB1">
        <w:rPr>
          <w:color w:val="333333"/>
          <w:shd w:val="clear" w:color="auto" w:fill="FFFFFF"/>
        </w:rPr>
        <w:t xml:space="preserve"> societal good before self-interest. (Sosik &amp; Cameron, 2010).</w:t>
      </w:r>
      <w:r w:rsidR="0080085F">
        <w:rPr>
          <w:color w:val="333333"/>
          <w:shd w:val="clear" w:color="auto" w:fill="FFFFFF"/>
        </w:rPr>
        <w:t xml:space="preserve">  </w:t>
      </w:r>
      <w:r w:rsidR="0018288D" w:rsidRPr="0018288D">
        <w:rPr>
          <w:color w:val="333333"/>
          <w:shd w:val="clear" w:color="auto" w:fill="FFFFFF"/>
        </w:rPr>
        <w:t xml:space="preserve">Many psychology researchers and practitioners </w:t>
      </w:r>
      <w:r w:rsidR="0018288D">
        <w:rPr>
          <w:color w:val="333333"/>
          <w:shd w:val="clear" w:color="auto" w:fill="FFFFFF"/>
        </w:rPr>
        <w:t xml:space="preserve">also </w:t>
      </w:r>
      <w:r w:rsidR="0018288D" w:rsidRPr="0018288D">
        <w:rPr>
          <w:color w:val="333333"/>
          <w:shd w:val="clear" w:color="auto" w:fill="FFFFFF"/>
        </w:rPr>
        <w:t xml:space="preserve">suggest that good character is a key differentiating factor of distinguished leaders </w:t>
      </w:r>
      <w:r w:rsidR="00781F74" w:rsidRPr="0018288D">
        <w:rPr>
          <w:color w:val="333333"/>
          <w:shd w:val="clear" w:color="auto" w:fill="FFFFFF"/>
        </w:rPr>
        <w:t>(Hollenbeck,</w:t>
      </w:r>
      <w:r w:rsidR="00781F74">
        <w:rPr>
          <w:color w:val="333333"/>
          <w:shd w:val="clear" w:color="auto" w:fill="FFFFFF"/>
        </w:rPr>
        <w:t xml:space="preserve"> </w:t>
      </w:r>
      <w:r w:rsidR="00781F74" w:rsidRPr="00787E62">
        <w:rPr>
          <w:bCs/>
          <w:shd w:val="clear" w:color="auto" w:fill="FFFFFF"/>
        </w:rPr>
        <w:t xml:space="preserve">McCall &amp; Silzer, </w:t>
      </w:r>
      <w:r w:rsidR="00781F74" w:rsidRPr="0018288D">
        <w:rPr>
          <w:color w:val="333333"/>
          <w:shd w:val="clear" w:color="auto" w:fill="FFFFFF"/>
        </w:rPr>
        <w:t>2006)</w:t>
      </w:r>
      <w:r w:rsidR="0018288D" w:rsidRPr="0018288D">
        <w:rPr>
          <w:color w:val="333333"/>
          <w:shd w:val="clear" w:color="auto" w:fill="FFFFFF"/>
        </w:rPr>
        <w:t>. Character, which includes an individual's core moral beliefs, intentions, and predispositions, is often cited by psychology researchers and practitioners as a defining trait of exemplary leaders (Hollenbeck,</w:t>
      </w:r>
      <w:r w:rsidR="00781F74">
        <w:rPr>
          <w:color w:val="333333"/>
          <w:shd w:val="clear" w:color="auto" w:fill="FFFFFF"/>
        </w:rPr>
        <w:t xml:space="preserve"> </w:t>
      </w:r>
      <w:r w:rsidR="00781F74" w:rsidRPr="00787E62">
        <w:rPr>
          <w:bCs/>
          <w:shd w:val="clear" w:color="auto" w:fill="FFFFFF"/>
        </w:rPr>
        <w:t xml:space="preserve">McCall &amp; Silzer, </w:t>
      </w:r>
      <w:r w:rsidR="0018288D" w:rsidRPr="0018288D">
        <w:rPr>
          <w:color w:val="333333"/>
          <w:shd w:val="clear" w:color="auto" w:fill="FFFFFF"/>
        </w:rPr>
        <w:t>2006).</w:t>
      </w:r>
      <w:r w:rsidR="0080085F">
        <w:rPr>
          <w:color w:val="333333"/>
          <w:shd w:val="clear" w:color="auto" w:fill="FFFFFF"/>
        </w:rPr>
        <w:t xml:space="preserve">  </w:t>
      </w:r>
      <w:r w:rsidR="00CE77D8" w:rsidRPr="00CE77D8">
        <w:rPr>
          <w:color w:val="333333"/>
          <w:shd w:val="clear" w:color="auto" w:fill="FFFFFF"/>
        </w:rPr>
        <w:t xml:space="preserve">Influenced by the work of </w:t>
      </w:r>
      <w:r w:rsidR="00CE77D8" w:rsidRPr="00820BB1">
        <w:rPr>
          <w:color w:val="333333"/>
          <w:shd w:val="clear" w:color="auto" w:fill="FFFFFF"/>
        </w:rPr>
        <w:t>philosophers</w:t>
      </w:r>
      <w:r w:rsidR="00CE77D8">
        <w:rPr>
          <w:color w:val="333333"/>
          <w:shd w:val="clear" w:color="auto" w:fill="FFFFFF"/>
        </w:rPr>
        <w:t xml:space="preserve"> and </w:t>
      </w:r>
      <w:r w:rsidR="00CE77D8" w:rsidRPr="0018288D">
        <w:rPr>
          <w:color w:val="333333"/>
          <w:shd w:val="clear" w:color="auto" w:fill="FFFFFF"/>
        </w:rPr>
        <w:t>psycholog</w:t>
      </w:r>
      <w:r w:rsidR="00CE77D8">
        <w:rPr>
          <w:color w:val="333333"/>
          <w:shd w:val="clear" w:color="auto" w:fill="FFFFFF"/>
        </w:rPr>
        <w:t>ists</w:t>
      </w:r>
      <w:r w:rsidR="00CE77D8" w:rsidRPr="00CE77D8">
        <w:rPr>
          <w:color w:val="333333"/>
          <w:shd w:val="clear" w:color="auto" w:fill="FFFFFF"/>
        </w:rPr>
        <w:t>, various leadership theories have a common preoccupation with the 'who' of leadership, or consider leadership as a ‘person’ (</w:t>
      </w:r>
      <w:r w:rsidR="0080085F" w:rsidRPr="0080085F">
        <w:rPr>
          <w:color w:val="222222"/>
          <w:shd w:val="clear" w:color="auto" w:fill="FFFFFF"/>
        </w:rPr>
        <w:t>Drake</w:t>
      </w:r>
      <w:r w:rsidR="00851958">
        <w:rPr>
          <w:color w:val="333333"/>
          <w:shd w:val="clear" w:color="auto" w:fill="FFFFFF"/>
        </w:rPr>
        <w:t>, 20</w:t>
      </w:r>
      <w:r w:rsidR="0080085F">
        <w:rPr>
          <w:color w:val="333333"/>
          <w:shd w:val="clear" w:color="auto" w:fill="FFFFFF"/>
        </w:rPr>
        <w:t>22</w:t>
      </w:r>
      <w:r w:rsidR="00CE77D8" w:rsidRPr="00CE77D8">
        <w:rPr>
          <w:color w:val="333333"/>
          <w:shd w:val="clear" w:color="auto" w:fill="FFFFFF"/>
        </w:rPr>
        <w:t>). Consequently, the character of a leader holds significant importance in the realm of leadership.</w:t>
      </w:r>
    </w:p>
    <w:p w14:paraId="0BA098A0" w14:textId="77777777" w:rsidR="0080085F" w:rsidRPr="00CE77D8" w:rsidRDefault="0080085F" w:rsidP="0080085F">
      <w:pPr>
        <w:spacing w:line="360" w:lineRule="auto"/>
        <w:ind w:leftChars="160" w:left="384"/>
        <w:jc w:val="both"/>
        <w:rPr>
          <w:color w:val="333333"/>
          <w:shd w:val="clear" w:color="auto" w:fill="FFFFFF"/>
        </w:rPr>
      </w:pPr>
    </w:p>
    <w:p w14:paraId="0650DBF2" w14:textId="46201C17" w:rsidR="00AD5072" w:rsidRPr="00DF2EA8" w:rsidRDefault="0080085F" w:rsidP="00FC3B05">
      <w:pPr>
        <w:spacing w:line="360" w:lineRule="auto"/>
        <w:jc w:val="both"/>
        <w:rPr>
          <w:b/>
          <w:bCs/>
          <w:lang w:val="en-US"/>
        </w:rPr>
      </w:pPr>
      <w:r w:rsidRPr="00DF2EA8">
        <w:rPr>
          <w:b/>
          <w:bCs/>
          <w:lang w:val="en-US"/>
        </w:rPr>
        <w:t xml:space="preserve">2.3.1 Great </w:t>
      </w:r>
      <w:r w:rsidR="00976A59" w:rsidRPr="00DF2EA8">
        <w:rPr>
          <w:b/>
          <w:bCs/>
          <w:lang w:val="en-US"/>
        </w:rPr>
        <w:t>M</w:t>
      </w:r>
      <w:r w:rsidRPr="00DF2EA8">
        <w:rPr>
          <w:b/>
          <w:bCs/>
          <w:lang w:val="en-US"/>
        </w:rPr>
        <w:t xml:space="preserve">an </w:t>
      </w:r>
      <w:r w:rsidR="00976A59" w:rsidRPr="00DF2EA8">
        <w:rPr>
          <w:b/>
          <w:bCs/>
          <w:lang w:val="en-US"/>
        </w:rPr>
        <w:t>T</w:t>
      </w:r>
      <w:r w:rsidRPr="00DF2EA8">
        <w:rPr>
          <w:b/>
          <w:bCs/>
          <w:lang w:val="en-US"/>
        </w:rPr>
        <w:t>heory</w:t>
      </w:r>
    </w:p>
    <w:p w14:paraId="72B4A8EF" w14:textId="6C4D821C" w:rsidR="0021209A" w:rsidRPr="00D03022" w:rsidRDefault="00B16F58" w:rsidP="0080085F">
      <w:pPr>
        <w:spacing w:line="360" w:lineRule="auto"/>
        <w:ind w:left="320"/>
        <w:jc w:val="both"/>
        <w:rPr>
          <w:color w:val="333333"/>
          <w:shd w:val="clear" w:color="auto" w:fill="FFFFFF"/>
        </w:rPr>
      </w:pPr>
      <w:r w:rsidRPr="00B16F58">
        <w:rPr>
          <w:color w:val="333333"/>
          <w:shd w:val="clear" w:color="auto" w:fill="FFFFFF"/>
        </w:rPr>
        <w:lastRenderedPageBreak/>
        <w:t xml:space="preserve">The </w:t>
      </w:r>
      <w:r w:rsidR="00AD5072" w:rsidRPr="00B16F58">
        <w:rPr>
          <w:color w:val="333333"/>
          <w:shd w:val="clear" w:color="auto" w:fill="FFFFFF"/>
        </w:rPr>
        <w:t xml:space="preserve">great man theory of “heroic” leaders in 19th century raised by the historian Thomas Carlyle (1841, quoted by </w:t>
      </w:r>
      <w:proofErr w:type="spellStart"/>
      <w:r w:rsidR="00AD5072" w:rsidRPr="00B16F58">
        <w:rPr>
          <w:color w:val="333333"/>
          <w:shd w:val="clear" w:color="auto" w:fill="FFFFFF"/>
        </w:rPr>
        <w:t>Baofu</w:t>
      </w:r>
      <w:proofErr w:type="spellEnd"/>
      <w:r w:rsidR="00AD5072" w:rsidRPr="00B16F58">
        <w:rPr>
          <w:color w:val="333333"/>
          <w:shd w:val="clear" w:color="auto" w:fill="FFFFFF"/>
        </w:rPr>
        <w:t>, 2012)</w:t>
      </w:r>
      <w:r w:rsidR="00AD5072" w:rsidRPr="00B16F58">
        <w:rPr>
          <w:color w:val="FF0000"/>
          <w:shd w:val="clear" w:color="auto" w:fill="FFFFFF"/>
        </w:rPr>
        <w:t xml:space="preserve"> </w:t>
      </w:r>
      <w:r w:rsidR="00AD5072" w:rsidRPr="00B16F58">
        <w:rPr>
          <w:color w:val="333333"/>
          <w:shd w:val="clear" w:color="auto" w:fill="FFFFFF"/>
        </w:rPr>
        <w:t>stated that great leaders are those with qualities like intelligence, charisma and political skills (Hook, 1950)</w:t>
      </w:r>
      <w:r w:rsidR="00851958">
        <w:rPr>
          <w:color w:val="333333"/>
          <w:shd w:val="clear" w:color="auto" w:fill="FFFFFF"/>
        </w:rPr>
        <w:t xml:space="preserve">. </w:t>
      </w:r>
      <w:r w:rsidRPr="00B16F58">
        <w:rPr>
          <w:color w:val="333333"/>
          <w:shd w:val="clear" w:color="auto" w:fill="FFFFFF"/>
        </w:rPr>
        <w:t xml:space="preserve"> This echoes</w:t>
      </w:r>
      <w:r w:rsidR="0070159B" w:rsidRPr="00B16F58">
        <w:rPr>
          <w:color w:val="333333"/>
          <w:shd w:val="clear" w:color="auto" w:fill="FFFFFF"/>
        </w:rPr>
        <w:t xml:space="preserve"> the character strength wisdom and social intelligence </w:t>
      </w:r>
      <w:r w:rsidR="00CE7B61" w:rsidRPr="00B16F58">
        <w:rPr>
          <w:color w:val="333333"/>
          <w:shd w:val="clear" w:color="auto" w:fill="FFFFFF"/>
        </w:rPr>
        <w:t xml:space="preserve">suggested by Peterson &amp; Seligman </w:t>
      </w:r>
      <w:r w:rsidR="0070159B" w:rsidRPr="00B16F58">
        <w:rPr>
          <w:color w:val="333333"/>
          <w:shd w:val="clear" w:color="auto" w:fill="FFFFFF"/>
        </w:rPr>
        <w:t xml:space="preserve">(Peterson &amp; Seligman, 2004).  </w:t>
      </w:r>
      <w:r w:rsidR="00CE7B61" w:rsidRPr="00D03022">
        <w:rPr>
          <w:color w:val="333333"/>
          <w:shd w:val="clear" w:color="auto" w:fill="FFFFFF"/>
        </w:rPr>
        <w:t xml:space="preserve">Based on the work of the great man </w:t>
      </w:r>
      <w:r w:rsidR="00AC4241" w:rsidRPr="00D03022">
        <w:rPr>
          <w:color w:val="333333"/>
          <w:shd w:val="clear" w:color="auto" w:fill="FFFFFF"/>
        </w:rPr>
        <w:t>theory, trait</w:t>
      </w:r>
      <w:r w:rsidR="00CE7B61" w:rsidRPr="00D03022">
        <w:rPr>
          <w:color w:val="333333"/>
          <w:shd w:val="clear" w:color="auto" w:fill="FFFFFF"/>
        </w:rPr>
        <w:t xml:space="preserve"> theory suggested that a </w:t>
      </w:r>
      <w:r w:rsidRPr="00D03022">
        <w:rPr>
          <w:color w:val="333333"/>
          <w:shd w:val="clear" w:color="auto" w:fill="FFFFFF"/>
        </w:rPr>
        <w:t>competent leader</w:t>
      </w:r>
      <w:r w:rsidR="00CE7B61" w:rsidRPr="00D03022">
        <w:rPr>
          <w:color w:val="333333"/>
          <w:shd w:val="clear" w:color="auto" w:fill="FFFFFF"/>
        </w:rPr>
        <w:t xml:space="preserve"> is shaped by </w:t>
      </w:r>
      <w:r w:rsidR="00FF280E" w:rsidRPr="00D03022">
        <w:rPr>
          <w:color w:val="333333"/>
          <w:shd w:val="clear" w:color="auto" w:fill="FFFFFF"/>
        </w:rPr>
        <w:t xml:space="preserve">various </w:t>
      </w:r>
      <w:r w:rsidR="00CE7B61" w:rsidRPr="00D03022">
        <w:rPr>
          <w:color w:val="333333"/>
          <w:shd w:val="clear" w:color="auto" w:fill="FFFFFF"/>
        </w:rPr>
        <w:t>characteristics or personality traits (Penn, 2008).</w:t>
      </w:r>
      <w:r w:rsidR="00FF280E" w:rsidRPr="00D03022">
        <w:rPr>
          <w:color w:val="333333"/>
          <w:shd w:val="clear" w:color="auto" w:fill="FFFFFF"/>
        </w:rPr>
        <w:t xml:space="preserve">  Many academics tried to find the key traits which determine the efficiency of a leader, they concluded those traits </w:t>
      </w:r>
      <w:r w:rsidR="00FC3B05" w:rsidRPr="00D03022">
        <w:rPr>
          <w:color w:val="333333"/>
          <w:shd w:val="clear" w:color="auto" w:fill="FFFFFF"/>
        </w:rPr>
        <w:t>include</w:t>
      </w:r>
      <w:r w:rsidR="00FF280E" w:rsidRPr="00D03022">
        <w:rPr>
          <w:color w:val="333333"/>
          <w:shd w:val="clear" w:color="auto" w:fill="FFFFFF"/>
        </w:rPr>
        <w:t xml:space="preserve"> Articulacy, Education, Persistence, Commitment, Energy, Responsibility, Decisiveness, Honesty, Sociability, Determination, Intelligence, Self-confidence</w:t>
      </w:r>
      <w:r w:rsidR="00FC3B05" w:rsidRPr="00D03022">
        <w:rPr>
          <w:color w:val="333333"/>
          <w:shd w:val="clear" w:color="auto" w:fill="FFFFFF"/>
        </w:rPr>
        <w:t xml:space="preserve"> (Penn, 2008).  Kouzes and Posner (2002) </w:t>
      </w:r>
      <w:r w:rsidR="00AC4241" w:rsidRPr="00D03022">
        <w:rPr>
          <w:color w:val="333333"/>
          <w:shd w:val="clear" w:color="auto" w:fill="FFFFFF"/>
        </w:rPr>
        <w:t>interviewed 75,000 people and shortlisted the traits of</w:t>
      </w:r>
      <w:r w:rsidR="00FC3B05" w:rsidRPr="00D03022">
        <w:rPr>
          <w:color w:val="333333"/>
          <w:shd w:val="clear" w:color="auto" w:fill="FFFFFF"/>
        </w:rPr>
        <w:t xml:space="preserve"> effective leadership</w:t>
      </w:r>
      <w:r w:rsidR="00AC4241" w:rsidRPr="00D03022">
        <w:rPr>
          <w:color w:val="333333"/>
          <w:shd w:val="clear" w:color="auto" w:fill="FFFFFF"/>
        </w:rPr>
        <w:t xml:space="preserve"> as </w:t>
      </w:r>
      <w:r w:rsidR="00FC3B05" w:rsidRPr="00D03022">
        <w:rPr>
          <w:color w:val="333333"/>
          <w:shd w:val="clear" w:color="auto" w:fill="FFFFFF"/>
        </w:rPr>
        <w:t>Broad-minded, Competent, Dependable, Fair-minded, Forward-looking, Honest, Inspiring, Intelligent, Supportive, Straightforward</w:t>
      </w:r>
      <w:r w:rsidR="00AC4241" w:rsidRPr="00D03022">
        <w:rPr>
          <w:color w:val="333333"/>
          <w:shd w:val="clear" w:color="auto" w:fill="FFFFFF"/>
        </w:rPr>
        <w:t xml:space="preserve">.  Similar traits are found in Peterson &amp; Seligman suggested Character Strengths Judgement, Love of Learning, Perseverance, Zest, Honesty, Social Intelligent, Bravery, Wisdom, Perspective (Peterson &amp; Seligman, 2004).  </w:t>
      </w:r>
    </w:p>
    <w:p w14:paraId="7F263BF3" w14:textId="77777777" w:rsidR="0021209A" w:rsidRDefault="0021209A" w:rsidP="0021209A">
      <w:pPr>
        <w:spacing w:line="360" w:lineRule="auto"/>
        <w:ind w:left="320"/>
        <w:jc w:val="both"/>
        <w:rPr>
          <w:rFonts w:ascii="Arial" w:hAnsi="Arial" w:cs="Arial"/>
          <w:color w:val="333333"/>
          <w:shd w:val="clear" w:color="auto" w:fill="FFFFFF"/>
        </w:rPr>
      </w:pPr>
    </w:p>
    <w:p w14:paraId="76FECC06" w14:textId="6A8C5668" w:rsidR="0021209A" w:rsidRPr="00F85FEF" w:rsidRDefault="00F85FEF" w:rsidP="00F85FEF">
      <w:pPr>
        <w:spacing w:line="360" w:lineRule="auto"/>
        <w:ind w:left="320"/>
        <w:jc w:val="both"/>
        <w:rPr>
          <w:color w:val="333333"/>
          <w:shd w:val="clear" w:color="auto" w:fill="FFFFFF"/>
        </w:rPr>
      </w:pPr>
      <w:r w:rsidRPr="00F85FEF">
        <w:rPr>
          <w:color w:val="333333"/>
          <w:shd w:val="clear" w:color="auto" w:fill="FFFFFF"/>
        </w:rPr>
        <w:t>While the great man theory and trait theory emphasize a leader's traits and personal qualities, behavioural theory examines the actions that delineate leadership. According to this theory, specific behaviours can develop individuals into effective leaders, suggesting that anyone can attain leadership status through modifying their behaviours. Behavioural theory proposes that an effective leader adapts their behaviour to suit the situation (Penn, 2008). This concept resonates with Peterson &amp; Seligman's notion that character strengths are virtues exemplified through actions (2004).</w:t>
      </w:r>
    </w:p>
    <w:p w14:paraId="39072176" w14:textId="77777777" w:rsidR="009C1602" w:rsidRDefault="009C1602" w:rsidP="00062763">
      <w:pPr>
        <w:spacing w:line="360" w:lineRule="auto"/>
        <w:ind w:left="320"/>
        <w:jc w:val="both"/>
        <w:rPr>
          <w:color w:val="333333"/>
          <w:shd w:val="clear" w:color="auto" w:fill="FFFFFF"/>
        </w:rPr>
      </w:pPr>
    </w:p>
    <w:p w14:paraId="08BB77BE" w14:textId="5132173F" w:rsidR="0080085F" w:rsidRPr="00DF2EA8" w:rsidRDefault="0080085F" w:rsidP="0080085F">
      <w:pPr>
        <w:spacing w:line="360" w:lineRule="auto"/>
        <w:jc w:val="both"/>
        <w:rPr>
          <w:b/>
          <w:bCs/>
          <w:lang w:val="en-US"/>
        </w:rPr>
      </w:pPr>
      <w:r w:rsidRPr="00DF2EA8">
        <w:rPr>
          <w:b/>
          <w:bCs/>
          <w:lang w:val="en-US"/>
        </w:rPr>
        <w:t xml:space="preserve">2.3.2 </w:t>
      </w:r>
      <w:r w:rsidRPr="00DF2EA8">
        <w:rPr>
          <w:b/>
          <w:bCs/>
          <w:color w:val="333333"/>
          <w:shd w:val="clear" w:color="auto" w:fill="FFFFFF"/>
        </w:rPr>
        <w:t>Transactional Leadership</w:t>
      </w:r>
    </w:p>
    <w:p w14:paraId="41EBA8E7" w14:textId="77777777" w:rsidR="0080085F" w:rsidRPr="00F85FEF" w:rsidRDefault="0080085F" w:rsidP="00062763">
      <w:pPr>
        <w:spacing w:line="360" w:lineRule="auto"/>
        <w:ind w:left="320"/>
        <w:jc w:val="both"/>
        <w:rPr>
          <w:color w:val="333333"/>
          <w:shd w:val="clear" w:color="auto" w:fill="FFFFFF"/>
        </w:rPr>
      </w:pPr>
    </w:p>
    <w:p w14:paraId="3BE67F9D" w14:textId="6636C23C" w:rsidR="00B201F0" w:rsidRPr="00B201F0" w:rsidRDefault="00934AAC" w:rsidP="00B201F0">
      <w:pPr>
        <w:spacing w:line="360" w:lineRule="auto"/>
        <w:ind w:left="320"/>
        <w:jc w:val="both"/>
        <w:rPr>
          <w:rFonts w:ascii="Arial" w:hAnsi="Arial" w:cs="Arial"/>
          <w:color w:val="333333"/>
          <w:shd w:val="clear" w:color="auto" w:fill="FFFFFF"/>
        </w:rPr>
      </w:pPr>
      <w:r w:rsidRPr="00934AAC">
        <w:rPr>
          <w:color w:val="333333"/>
          <w:shd w:val="clear" w:color="auto" w:fill="FFFFFF"/>
        </w:rPr>
        <w:lastRenderedPageBreak/>
        <w:t xml:space="preserve">Two other frequently discussed leadership theories are Transactional Leadership and Transformational Leadership. </w:t>
      </w:r>
      <w:r w:rsidR="009C1602" w:rsidRPr="00934AAC">
        <w:rPr>
          <w:color w:val="333333"/>
          <w:shd w:val="clear" w:color="auto" w:fill="FFFFFF"/>
        </w:rPr>
        <w:t xml:space="preserve">These leadership theories </w:t>
      </w:r>
      <w:r w:rsidRPr="00934AAC">
        <w:rPr>
          <w:color w:val="333333"/>
          <w:shd w:val="clear" w:color="auto" w:fill="FFFFFF"/>
        </w:rPr>
        <w:t>are often discussed</w:t>
      </w:r>
      <w:r w:rsidR="009C1602" w:rsidRPr="00934AAC">
        <w:rPr>
          <w:color w:val="333333"/>
          <w:shd w:val="clear" w:color="auto" w:fill="FFFFFF"/>
        </w:rPr>
        <w:t xml:space="preserve"> in pairs. </w:t>
      </w:r>
      <w:r w:rsidRPr="00934AAC">
        <w:rPr>
          <w:color w:val="333333"/>
          <w:shd w:val="clear" w:color="auto" w:fill="FFFFFF"/>
        </w:rPr>
        <w:t xml:space="preserve">Transactional leadership is a traditional and widely applied business model that focuses on </w:t>
      </w:r>
      <w:r>
        <w:rPr>
          <w:color w:val="333333"/>
          <w:shd w:val="clear" w:color="auto" w:fill="FFFFFF"/>
        </w:rPr>
        <w:t>business</w:t>
      </w:r>
      <w:r w:rsidRPr="00934AAC">
        <w:rPr>
          <w:color w:val="333333"/>
          <w:shd w:val="clear" w:color="auto" w:fill="FFFFFF"/>
        </w:rPr>
        <w:t xml:space="preserve"> results. In this model, leaders and team members engage in a contractual relationship where leaders reward team members who successfully complete assigned tasks (Covey, 2009) </w:t>
      </w:r>
      <w:r w:rsidRPr="00DE53E0">
        <w:rPr>
          <w:color w:val="333333"/>
          <w:shd w:val="clear" w:color="auto" w:fill="FFFFFF"/>
        </w:rPr>
        <w:t>T</w:t>
      </w:r>
      <w:r w:rsidR="00DE53E0" w:rsidRPr="00DE53E0">
        <w:rPr>
          <w:color w:val="333333"/>
          <w:shd w:val="clear" w:color="auto" w:fill="FFFFFF"/>
        </w:rPr>
        <w:t>ypical t</w:t>
      </w:r>
      <w:r w:rsidRPr="00DE53E0">
        <w:rPr>
          <w:color w:val="333333"/>
          <w:shd w:val="clear" w:color="auto" w:fill="FFFFFF"/>
        </w:rPr>
        <w:t xml:space="preserve">ransactional leaders exhibit character strengths such as </w:t>
      </w:r>
      <w:r w:rsidR="00DE53E0" w:rsidRPr="00DE53E0">
        <w:rPr>
          <w:color w:val="333333"/>
          <w:shd w:val="clear" w:color="auto" w:fill="FFFFFF"/>
        </w:rPr>
        <w:t>P</w:t>
      </w:r>
      <w:r w:rsidRPr="00DE53E0">
        <w:rPr>
          <w:color w:val="333333"/>
          <w:shd w:val="clear" w:color="auto" w:fill="FFFFFF"/>
        </w:rPr>
        <w:t xml:space="preserve">erseverance, </w:t>
      </w:r>
      <w:r w:rsidR="00DE53E0" w:rsidRPr="00DE53E0">
        <w:rPr>
          <w:color w:val="333333"/>
          <w:shd w:val="clear" w:color="auto" w:fill="FFFFFF"/>
        </w:rPr>
        <w:t>Z</w:t>
      </w:r>
      <w:r w:rsidRPr="00DE53E0">
        <w:rPr>
          <w:color w:val="333333"/>
          <w:shd w:val="clear" w:color="auto" w:fill="FFFFFF"/>
        </w:rPr>
        <w:t xml:space="preserve">est, and </w:t>
      </w:r>
      <w:r w:rsidR="00DE53E0" w:rsidRPr="00DE53E0">
        <w:rPr>
          <w:color w:val="333333"/>
          <w:shd w:val="clear" w:color="auto" w:fill="FFFFFF"/>
        </w:rPr>
        <w:t>F</w:t>
      </w:r>
      <w:r w:rsidRPr="00DE53E0">
        <w:rPr>
          <w:color w:val="333333"/>
          <w:shd w:val="clear" w:color="auto" w:fill="FFFFFF"/>
        </w:rPr>
        <w:t>airness</w:t>
      </w:r>
      <w:r w:rsidR="00B201F0">
        <w:rPr>
          <w:color w:val="333333"/>
          <w:shd w:val="clear" w:color="auto" w:fill="FFFFFF"/>
        </w:rPr>
        <w:t>.</w:t>
      </w:r>
      <w:r w:rsidR="00B201F0">
        <w:rPr>
          <w:rFonts w:ascii="Arial" w:hAnsi="Arial" w:cs="Arial"/>
          <w:color w:val="333333"/>
          <w:shd w:val="clear" w:color="auto" w:fill="FFFFFF"/>
        </w:rPr>
        <w:t xml:space="preserve">  </w:t>
      </w:r>
      <w:r w:rsidR="001A5E5B" w:rsidRPr="00DE53E0">
        <w:rPr>
          <w:color w:val="333333"/>
          <w:shd w:val="clear" w:color="auto" w:fill="FFFFFF"/>
        </w:rPr>
        <w:t>With these character strengths,</w:t>
      </w:r>
      <w:r w:rsidR="00DE53E0" w:rsidRPr="00DE53E0">
        <w:rPr>
          <w:color w:val="333333"/>
          <w:shd w:val="clear" w:color="auto" w:fill="FFFFFF"/>
        </w:rPr>
        <w:t xml:space="preserve"> </w:t>
      </w:r>
      <w:r w:rsidR="001A5E5B" w:rsidRPr="00DE53E0">
        <w:rPr>
          <w:color w:val="333333"/>
          <w:shd w:val="clear" w:color="auto" w:fill="FFFFFF"/>
        </w:rPr>
        <w:t xml:space="preserve">transactional leaders are seen as industrious, trying to </w:t>
      </w:r>
      <w:r w:rsidR="00D309F0" w:rsidRPr="00DE53E0">
        <w:rPr>
          <w:color w:val="333333"/>
          <w:shd w:val="clear" w:color="auto" w:fill="FFFFFF"/>
        </w:rPr>
        <w:t>finish</w:t>
      </w:r>
      <w:r w:rsidR="001A5E5B" w:rsidRPr="00DE53E0">
        <w:rPr>
          <w:color w:val="333333"/>
          <w:shd w:val="clear" w:color="auto" w:fill="FFFFFF"/>
        </w:rPr>
        <w:t xml:space="preserve"> what get started as they dislike </w:t>
      </w:r>
      <w:r w:rsidRPr="00DE53E0">
        <w:rPr>
          <w:color w:val="333333"/>
          <w:shd w:val="clear" w:color="auto" w:fill="FFFFFF"/>
        </w:rPr>
        <w:t>doing</w:t>
      </w:r>
      <w:r w:rsidR="001A5E5B" w:rsidRPr="00DE53E0">
        <w:rPr>
          <w:color w:val="333333"/>
          <w:shd w:val="clear" w:color="auto" w:fill="FFFFFF"/>
        </w:rPr>
        <w:t xml:space="preserve"> things half-heartedly, and just by </w:t>
      </w:r>
      <w:r w:rsidR="00D309F0" w:rsidRPr="00DE53E0">
        <w:rPr>
          <w:color w:val="333333"/>
          <w:shd w:val="clear" w:color="auto" w:fill="FFFFFF"/>
        </w:rPr>
        <w:t xml:space="preserve">rewarding employees according to what have been agreed.  </w:t>
      </w:r>
      <w:r w:rsidR="00DE53E0" w:rsidRPr="00DE53E0">
        <w:rPr>
          <w:color w:val="333333"/>
          <w:shd w:val="clear" w:color="auto" w:fill="FFFFFF"/>
        </w:rPr>
        <w:t>Driven by contractual</w:t>
      </w:r>
      <w:r w:rsidR="00D309F0" w:rsidRPr="00DE53E0">
        <w:rPr>
          <w:color w:val="333333"/>
          <w:shd w:val="clear" w:color="auto" w:fill="FFFFFF"/>
        </w:rPr>
        <w:t xml:space="preserve"> spirit instead of personal feelings, they are </w:t>
      </w:r>
      <w:r w:rsidR="00DE53E0" w:rsidRPr="00DE53E0">
        <w:rPr>
          <w:color w:val="333333"/>
          <w:shd w:val="clear" w:color="auto" w:fill="FFFFFF"/>
        </w:rPr>
        <w:t>generally regarded as</w:t>
      </w:r>
      <w:r w:rsidR="00D309F0" w:rsidRPr="00DE53E0">
        <w:rPr>
          <w:color w:val="333333"/>
          <w:shd w:val="clear" w:color="auto" w:fill="FFFFFF"/>
        </w:rPr>
        <w:t xml:space="preserve"> not easy to bias their decision about others (Peterson &amp; Seligman, 2004). </w:t>
      </w:r>
    </w:p>
    <w:p w14:paraId="506132A8" w14:textId="77777777" w:rsidR="00DE53E0" w:rsidRDefault="00DE53E0" w:rsidP="008B6762">
      <w:pPr>
        <w:spacing w:line="360" w:lineRule="auto"/>
        <w:ind w:left="320"/>
        <w:jc w:val="both"/>
      </w:pPr>
    </w:p>
    <w:p w14:paraId="098CC488" w14:textId="133E2EC1" w:rsidR="0080085F" w:rsidRPr="00DF2EA8" w:rsidRDefault="0080085F" w:rsidP="0080085F">
      <w:pPr>
        <w:spacing w:line="360" w:lineRule="auto"/>
        <w:jc w:val="both"/>
        <w:rPr>
          <w:b/>
          <w:bCs/>
          <w:lang w:val="en-US"/>
        </w:rPr>
      </w:pPr>
      <w:r w:rsidRPr="00DF2EA8">
        <w:rPr>
          <w:b/>
          <w:bCs/>
          <w:lang w:val="en-US"/>
        </w:rPr>
        <w:t xml:space="preserve">2.3.3 </w:t>
      </w:r>
      <w:r w:rsidRPr="00DF2EA8">
        <w:rPr>
          <w:b/>
          <w:bCs/>
          <w:color w:val="333333"/>
          <w:shd w:val="clear" w:color="auto" w:fill="FFFFFF"/>
        </w:rPr>
        <w:t>Transformational Leadership</w:t>
      </w:r>
    </w:p>
    <w:p w14:paraId="1937B7A4" w14:textId="77777777" w:rsidR="0080085F" w:rsidRDefault="0080085F" w:rsidP="008B6762">
      <w:pPr>
        <w:spacing w:line="360" w:lineRule="auto"/>
        <w:ind w:left="320"/>
        <w:jc w:val="both"/>
      </w:pPr>
    </w:p>
    <w:p w14:paraId="66D20F0C" w14:textId="67F96DD5" w:rsidR="00544734" w:rsidRPr="00544734" w:rsidRDefault="00DE53E0" w:rsidP="0080085F">
      <w:pPr>
        <w:spacing w:line="360" w:lineRule="auto"/>
        <w:ind w:left="320"/>
        <w:jc w:val="both"/>
        <w:rPr>
          <w:color w:val="333333"/>
          <w:shd w:val="clear" w:color="auto" w:fill="FFFFFF"/>
        </w:rPr>
      </w:pPr>
      <w:r w:rsidRPr="00DE53E0">
        <w:rPr>
          <w:color w:val="333333"/>
          <w:shd w:val="clear" w:color="auto" w:fill="FFFFFF"/>
        </w:rPr>
        <w:t>Transformational leadership contrasts with transactional leadership on multiple fronts</w:t>
      </w:r>
      <w:r w:rsidR="002743D3">
        <w:rPr>
          <w:color w:val="333333"/>
          <w:shd w:val="clear" w:color="auto" w:fill="FFFFFF"/>
        </w:rPr>
        <w:t xml:space="preserve"> (</w:t>
      </w:r>
      <w:r w:rsidR="002743D3" w:rsidRPr="00A87F3B">
        <w:rPr>
          <w:color w:val="222222"/>
          <w:shd w:val="clear" w:color="auto" w:fill="FFFFFF"/>
        </w:rPr>
        <w:t>Onan</w:t>
      </w:r>
      <w:r w:rsidR="002743D3">
        <w:rPr>
          <w:color w:val="222222"/>
          <w:shd w:val="clear" w:color="auto" w:fill="FFFFFF"/>
        </w:rPr>
        <w:t>, 2025)</w:t>
      </w:r>
      <w:r w:rsidRPr="00DE53E0">
        <w:rPr>
          <w:color w:val="333333"/>
          <w:shd w:val="clear" w:color="auto" w:fill="FFFFFF"/>
        </w:rPr>
        <w:t>.</w:t>
      </w:r>
      <w:r w:rsidR="00145EE5" w:rsidRPr="00D66291">
        <w:rPr>
          <w:color w:val="333333"/>
          <w:shd w:val="clear" w:color="auto" w:fill="FFFFFF"/>
        </w:rPr>
        <w:t xml:space="preserve">  </w:t>
      </w:r>
      <w:r w:rsidR="00D66291" w:rsidRPr="00D66291">
        <w:rPr>
          <w:color w:val="333333"/>
          <w:shd w:val="clear" w:color="auto" w:fill="FFFFFF"/>
        </w:rPr>
        <w:t>Transactional leadership involves exchanges between a leader and follower, where followers are motivated by rewards for achieving specific goals or meeting performance criteria. This approach encourages team members through external rewards (Burns, 1978; Jung, 2010; Waldman et al., 1990).</w:t>
      </w:r>
      <w:r w:rsidR="00851958">
        <w:rPr>
          <w:color w:val="333333"/>
          <w:shd w:val="clear" w:color="auto" w:fill="FFFFFF"/>
        </w:rPr>
        <w:t xml:space="preserve"> </w:t>
      </w:r>
      <w:r w:rsidR="00D66291">
        <w:rPr>
          <w:color w:val="333333"/>
          <w:shd w:val="clear" w:color="auto" w:fill="FFFFFF"/>
        </w:rPr>
        <w:t xml:space="preserve"> </w:t>
      </w:r>
      <w:r w:rsidR="00D66291" w:rsidRPr="00D66291">
        <w:rPr>
          <w:color w:val="333333"/>
          <w:shd w:val="clear" w:color="auto" w:fill="FFFFFF"/>
        </w:rPr>
        <w:t xml:space="preserve">In contrast, transformational leadership seeks to inspire </w:t>
      </w:r>
      <w:r w:rsidR="00E737AA">
        <w:rPr>
          <w:color w:val="333333"/>
          <w:shd w:val="clear" w:color="auto" w:fill="FFFFFF"/>
        </w:rPr>
        <w:t>(</w:t>
      </w:r>
      <w:proofErr w:type="spellStart"/>
      <w:r w:rsidR="00E737AA" w:rsidRPr="00E737AA">
        <w:rPr>
          <w:color w:val="222222"/>
          <w:shd w:val="clear" w:color="auto" w:fill="FFFFFF"/>
        </w:rPr>
        <w:t>Zaghmout</w:t>
      </w:r>
      <w:proofErr w:type="spellEnd"/>
      <w:r w:rsidR="00E737AA" w:rsidRPr="00E737AA">
        <w:rPr>
          <w:color w:val="222222"/>
          <w:shd w:val="clear" w:color="auto" w:fill="FFFFFF"/>
        </w:rPr>
        <w:t>,</w:t>
      </w:r>
      <w:r w:rsidR="00E737AA">
        <w:rPr>
          <w:color w:val="222222"/>
          <w:shd w:val="clear" w:color="auto" w:fill="FFFFFF"/>
        </w:rPr>
        <w:t xml:space="preserve"> </w:t>
      </w:r>
      <w:r w:rsidR="00E737AA" w:rsidRPr="00E737AA">
        <w:rPr>
          <w:color w:val="222222"/>
          <w:shd w:val="clear" w:color="auto" w:fill="FFFFFF"/>
        </w:rPr>
        <w:t xml:space="preserve">2025). </w:t>
      </w:r>
      <w:r w:rsidR="00D66291" w:rsidRPr="00D66291">
        <w:rPr>
          <w:color w:val="333333"/>
          <w:shd w:val="clear" w:color="auto" w:fill="FFFFFF"/>
        </w:rPr>
        <w:t>and motivate followers through intrinsic means, rather than relying solely on exchanges and rewards</w:t>
      </w:r>
      <w:r w:rsidR="00E12D46">
        <w:rPr>
          <w:color w:val="333333"/>
          <w:shd w:val="clear" w:color="auto" w:fill="FFFFFF"/>
        </w:rPr>
        <w:t xml:space="preserve"> (</w:t>
      </w:r>
      <w:r w:rsidR="00E12D46" w:rsidRPr="000F4AD0">
        <w:rPr>
          <w:color w:val="000000" w:themeColor="text1"/>
        </w:rPr>
        <w:t>Sosik et al.</w:t>
      </w:r>
      <w:r w:rsidR="00E12D46">
        <w:rPr>
          <w:color w:val="000000" w:themeColor="text1"/>
        </w:rPr>
        <w:t xml:space="preserve">, </w:t>
      </w:r>
      <w:r w:rsidR="00E12D46" w:rsidRPr="000F4AD0">
        <w:rPr>
          <w:color w:val="000000" w:themeColor="text1"/>
        </w:rPr>
        <w:t>201</w:t>
      </w:r>
      <w:r w:rsidR="00E12D46">
        <w:rPr>
          <w:color w:val="000000" w:themeColor="text1"/>
        </w:rPr>
        <w:t>8</w:t>
      </w:r>
      <w:r w:rsidR="00E12D46" w:rsidRPr="000F4AD0">
        <w:rPr>
          <w:color w:val="000000" w:themeColor="text1"/>
        </w:rPr>
        <w:t>)</w:t>
      </w:r>
      <w:r w:rsidR="00D66291" w:rsidRPr="00D66291">
        <w:rPr>
          <w:color w:val="333333"/>
          <w:shd w:val="clear" w:color="auto" w:fill="FFFFFF"/>
        </w:rPr>
        <w:t>.</w:t>
      </w:r>
      <w:r w:rsidR="00022987">
        <w:rPr>
          <w:color w:val="333333"/>
          <w:shd w:val="clear" w:color="auto" w:fill="FFFFFF"/>
        </w:rPr>
        <w:t xml:space="preserve">  </w:t>
      </w:r>
      <w:r w:rsidR="00145EE5" w:rsidRPr="00022987">
        <w:rPr>
          <w:color w:val="333333"/>
          <w:shd w:val="clear" w:color="auto" w:fill="FFFFFF"/>
        </w:rPr>
        <w:t>James MacGregor Burns (1978) introduced the concept of transformational leadership</w:t>
      </w:r>
      <w:r w:rsidR="00D66291" w:rsidRPr="00022987">
        <w:rPr>
          <w:color w:val="333333"/>
          <w:shd w:val="clear" w:color="auto" w:fill="FFFFFF"/>
        </w:rPr>
        <w:t xml:space="preserve"> in 1978</w:t>
      </w:r>
      <w:r w:rsidR="00145EE5" w:rsidRPr="00022987">
        <w:rPr>
          <w:color w:val="333333"/>
          <w:shd w:val="clear" w:color="auto" w:fill="FFFFFF"/>
        </w:rPr>
        <w:t xml:space="preserve">, describing it as a </w:t>
      </w:r>
      <w:r w:rsidR="00D66291" w:rsidRPr="00022987">
        <w:rPr>
          <w:color w:val="333333"/>
          <w:shd w:val="clear" w:color="auto" w:fill="FFFFFF"/>
        </w:rPr>
        <w:t xml:space="preserve">dynamic </w:t>
      </w:r>
      <w:r w:rsidR="00145EE5" w:rsidRPr="00022987">
        <w:rPr>
          <w:color w:val="333333"/>
          <w:shd w:val="clear" w:color="auto" w:fill="FFFFFF"/>
        </w:rPr>
        <w:t xml:space="preserve">relationship </w:t>
      </w:r>
      <w:r w:rsidR="00D66291" w:rsidRPr="00022987">
        <w:rPr>
          <w:color w:val="333333"/>
          <w:shd w:val="clear" w:color="auto" w:fill="FFFFFF"/>
        </w:rPr>
        <w:t xml:space="preserve">where </w:t>
      </w:r>
      <w:r w:rsidR="00145EE5" w:rsidRPr="00022987">
        <w:rPr>
          <w:color w:val="333333"/>
          <w:shd w:val="clear" w:color="auto" w:fill="FFFFFF"/>
        </w:rPr>
        <w:t xml:space="preserve">leaders and followers </w:t>
      </w:r>
      <w:r w:rsidR="00D66291" w:rsidRPr="00022987">
        <w:rPr>
          <w:color w:val="333333"/>
          <w:shd w:val="clear" w:color="auto" w:fill="FFFFFF"/>
        </w:rPr>
        <w:t xml:space="preserve">mutually </w:t>
      </w:r>
      <w:r w:rsidR="00145EE5" w:rsidRPr="00022987">
        <w:rPr>
          <w:color w:val="333333"/>
          <w:shd w:val="clear" w:color="auto" w:fill="FFFFFF"/>
        </w:rPr>
        <w:t>stimulate and elevate each other</w:t>
      </w:r>
      <w:r w:rsidR="00082A6A">
        <w:rPr>
          <w:color w:val="333333"/>
          <w:shd w:val="clear" w:color="auto" w:fill="FFFFFF"/>
        </w:rPr>
        <w:t xml:space="preserve"> (Glynn, 2025)</w:t>
      </w:r>
      <w:r w:rsidR="00022987" w:rsidRPr="00022987">
        <w:rPr>
          <w:color w:val="333333"/>
          <w:shd w:val="clear" w:color="auto" w:fill="FFFFFF"/>
        </w:rPr>
        <w:t xml:space="preserve">.  This process can </w:t>
      </w:r>
      <w:r w:rsidR="00145EE5" w:rsidRPr="00022987">
        <w:rPr>
          <w:color w:val="333333"/>
          <w:shd w:val="clear" w:color="auto" w:fill="FFFFFF"/>
        </w:rPr>
        <w:t>potentially transform</w:t>
      </w:r>
      <w:r w:rsidR="00022987" w:rsidRPr="00022987">
        <w:rPr>
          <w:color w:val="333333"/>
          <w:shd w:val="clear" w:color="auto" w:fill="FFFFFF"/>
        </w:rPr>
        <w:t xml:space="preserve"> </w:t>
      </w:r>
      <w:r w:rsidR="00145EE5" w:rsidRPr="00022987">
        <w:rPr>
          <w:color w:val="333333"/>
          <w:shd w:val="clear" w:color="auto" w:fill="FFFFFF"/>
        </w:rPr>
        <w:t xml:space="preserve">followers into leaders and </w:t>
      </w:r>
      <w:r w:rsidR="00022987" w:rsidRPr="00022987">
        <w:rPr>
          <w:color w:val="333333"/>
          <w:shd w:val="clear" w:color="auto" w:fill="FFFFFF"/>
        </w:rPr>
        <w:t>leaders into moral agents,</w:t>
      </w:r>
      <w:r w:rsidR="00145EE5" w:rsidRPr="00022987">
        <w:rPr>
          <w:color w:val="333333"/>
          <w:shd w:val="clear" w:color="auto" w:fill="FFFFFF"/>
        </w:rPr>
        <w:t xml:space="preserve"> </w:t>
      </w:r>
      <w:r w:rsidR="00022987" w:rsidRPr="00022987">
        <w:rPr>
          <w:color w:val="333333"/>
          <w:shd w:val="clear" w:color="auto" w:fill="FFFFFF"/>
        </w:rPr>
        <w:t xml:space="preserve">raising both parties to higher levels of motivation and morality </w:t>
      </w:r>
      <w:r w:rsidR="009361E4" w:rsidRPr="00022987">
        <w:rPr>
          <w:color w:val="333333"/>
          <w:shd w:val="clear" w:color="auto" w:fill="FFFFFF"/>
        </w:rPr>
        <w:t>(</w:t>
      </w:r>
      <w:r w:rsidR="00145EE5" w:rsidRPr="00022987">
        <w:rPr>
          <w:color w:val="333333"/>
          <w:shd w:val="clear" w:color="auto" w:fill="FFFFFF"/>
        </w:rPr>
        <w:t>James, MacGregor and Burns, 1978).</w:t>
      </w:r>
      <w:r w:rsidR="009361E4" w:rsidRPr="00022987">
        <w:rPr>
          <w:color w:val="333333"/>
          <w:shd w:val="clear" w:color="auto" w:fill="FFFFFF"/>
        </w:rPr>
        <w:t xml:space="preserve"> </w:t>
      </w:r>
      <w:r w:rsidR="00A215B8" w:rsidRPr="00A215B8">
        <w:rPr>
          <w:color w:val="333333"/>
          <w:shd w:val="clear" w:color="auto" w:fill="FFFFFF"/>
        </w:rPr>
        <w:t>Th</w:t>
      </w:r>
      <w:r w:rsidR="00A215B8">
        <w:rPr>
          <w:color w:val="333333"/>
          <w:shd w:val="clear" w:color="auto" w:fill="FFFFFF"/>
        </w:rPr>
        <w:t>is</w:t>
      </w:r>
      <w:r w:rsidR="00A215B8" w:rsidRPr="00A215B8">
        <w:rPr>
          <w:color w:val="333333"/>
          <w:shd w:val="clear" w:color="auto" w:fill="FFFFFF"/>
        </w:rPr>
        <w:t xml:space="preserve"> moral dimension aligns with the moral aspects discussed in </w:t>
      </w:r>
      <w:r w:rsidR="0080085F">
        <w:rPr>
          <w:color w:val="333333"/>
          <w:shd w:val="clear" w:color="auto" w:fill="FFFFFF"/>
        </w:rPr>
        <w:t>Character-</w:t>
      </w:r>
      <w:r w:rsidR="006121EF">
        <w:rPr>
          <w:color w:val="333333"/>
          <w:shd w:val="clear" w:color="auto" w:fill="FFFFFF"/>
        </w:rPr>
        <w:t>based leadership</w:t>
      </w:r>
      <w:r w:rsidR="00A215B8" w:rsidRPr="00A215B8">
        <w:rPr>
          <w:color w:val="333333"/>
          <w:shd w:val="clear" w:color="auto" w:fill="FFFFFF"/>
        </w:rPr>
        <w:t xml:space="preserve"> </w:t>
      </w:r>
      <w:r w:rsidR="00A215B8">
        <w:rPr>
          <w:color w:val="333333"/>
          <w:shd w:val="clear" w:color="auto" w:fill="FFFFFF"/>
        </w:rPr>
        <w:t xml:space="preserve">in </w:t>
      </w:r>
      <w:r w:rsidR="00A215B8" w:rsidRPr="00A215B8">
        <w:rPr>
          <w:color w:val="333333"/>
          <w:shd w:val="clear" w:color="auto" w:fill="FFFFFF"/>
        </w:rPr>
        <w:t xml:space="preserve">this paper. </w:t>
      </w:r>
      <w:r w:rsidR="00A215B8">
        <w:rPr>
          <w:color w:val="333333"/>
          <w:shd w:val="clear" w:color="auto" w:fill="FFFFFF"/>
        </w:rPr>
        <w:lastRenderedPageBreak/>
        <w:t xml:space="preserve">Fostering </w:t>
      </w:r>
      <w:r w:rsidR="00BB393E" w:rsidRPr="00A215B8">
        <w:rPr>
          <w:color w:val="333333"/>
          <w:shd w:val="clear" w:color="auto" w:fill="FFFFFF"/>
        </w:rPr>
        <w:t xml:space="preserve">this </w:t>
      </w:r>
      <w:r w:rsidR="00A215B8" w:rsidRPr="00A215B8">
        <w:rPr>
          <w:color w:val="333333"/>
          <w:shd w:val="clear" w:color="auto" w:fill="FFFFFF"/>
        </w:rPr>
        <w:t>leader-follower dynami</w:t>
      </w:r>
      <w:r w:rsidR="00A215B8">
        <w:rPr>
          <w:color w:val="333333"/>
          <w:shd w:val="clear" w:color="auto" w:fill="FFFFFF"/>
        </w:rPr>
        <w:t xml:space="preserve">c </w:t>
      </w:r>
      <w:r w:rsidR="00A215B8" w:rsidRPr="00A215B8">
        <w:rPr>
          <w:color w:val="333333"/>
          <w:shd w:val="clear" w:color="auto" w:fill="FFFFFF"/>
        </w:rPr>
        <w:t xml:space="preserve">involves the character strength of Social Intelligence, </w:t>
      </w:r>
      <w:r w:rsidR="00BB393E" w:rsidRPr="00A215B8">
        <w:rPr>
          <w:color w:val="333333"/>
          <w:shd w:val="clear" w:color="auto" w:fill="FFFFFF"/>
        </w:rPr>
        <w:t xml:space="preserve">because </w:t>
      </w:r>
      <w:r w:rsidR="00A215B8" w:rsidRPr="00A215B8">
        <w:rPr>
          <w:color w:val="333333"/>
          <w:shd w:val="clear" w:color="auto" w:fill="FFFFFF"/>
        </w:rPr>
        <w:t xml:space="preserve">leaders with </w:t>
      </w:r>
      <w:r w:rsidR="00544734" w:rsidRPr="00A215B8">
        <w:rPr>
          <w:color w:val="333333"/>
          <w:shd w:val="clear" w:color="auto" w:fill="FFFFFF"/>
        </w:rPr>
        <w:t>these characters</w:t>
      </w:r>
      <w:r w:rsidR="00A215B8" w:rsidRPr="00A215B8">
        <w:rPr>
          <w:color w:val="333333"/>
          <w:shd w:val="clear" w:color="auto" w:fill="FFFFFF"/>
        </w:rPr>
        <w:t xml:space="preserve"> </w:t>
      </w:r>
      <w:r w:rsidR="00544734">
        <w:rPr>
          <w:color w:val="333333"/>
          <w:shd w:val="clear" w:color="auto" w:fill="FFFFFF"/>
        </w:rPr>
        <w:t>can</w:t>
      </w:r>
      <w:r w:rsidR="00A215B8" w:rsidRPr="00A215B8">
        <w:rPr>
          <w:color w:val="333333"/>
          <w:shd w:val="clear" w:color="auto" w:fill="FFFFFF"/>
        </w:rPr>
        <w:t xml:space="preserve"> aware of others' motives and feelings and understand what motivates th</w:t>
      </w:r>
      <w:r w:rsidR="00A215B8">
        <w:rPr>
          <w:color w:val="333333"/>
          <w:shd w:val="clear" w:color="auto" w:fill="FFFFFF"/>
        </w:rPr>
        <w:t xml:space="preserve">eir followers </w:t>
      </w:r>
      <w:r w:rsidR="00A215B8" w:rsidRPr="00DE53E0">
        <w:rPr>
          <w:color w:val="333333"/>
          <w:shd w:val="clear" w:color="auto" w:fill="FFFFFF"/>
        </w:rPr>
        <w:t>(Peterson &amp; Seligman, 2004)</w:t>
      </w:r>
      <w:r w:rsidR="00A215B8">
        <w:rPr>
          <w:color w:val="333333"/>
          <w:shd w:val="clear" w:color="auto" w:fill="FFFFFF"/>
        </w:rPr>
        <w:t>.</w:t>
      </w:r>
      <w:r w:rsidR="00544734">
        <w:rPr>
          <w:color w:val="333333"/>
          <w:shd w:val="clear" w:color="auto" w:fill="FFFFFF"/>
        </w:rPr>
        <w:t xml:space="preserve">  </w:t>
      </w:r>
      <w:r w:rsidR="00544734" w:rsidRPr="00544734">
        <w:rPr>
          <w:color w:val="333333"/>
          <w:shd w:val="clear" w:color="auto" w:fill="FFFFFF"/>
        </w:rPr>
        <w:t>Some other scholars believe that transformational leaders possess virtues of character strengths and demonstrate attributes of self-regulation, self-controlled and disciplined (Sosik</w:t>
      </w:r>
      <w:r w:rsidR="00F2466B">
        <w:rPr>
          <w:color w:val="333333"/>
          <w:shd w:val="clear" w:color="auto" w:fill="FFFFFF"/>
        </w:rPr>
        <w:t xml:space="preserve"> </w:t>
      </w:r>
      <w:r w:rsidR="00544734" w:rsidRPr="00544734">
        <w:rPr>
          <w:color w:val="333333"/>
          <w:shd w:val="clear" w:color="auto" w:fill="FFFFFF"/>
        </w:rPr>
        <w:t xml:space="preserve">&amp; Cameron, 2010).  </w:t>
      </w:r>
    </w:p>
    <w:p w14:paraId="1DB80371" w14:textId="77777777" w:rsidR="00544734" w:rsidRDefault="00544734" w:rsidP="00544734">
      <w:pPr>
        <w:spacing w:line="360" w:lineRule="auto"/>
        <w:ind w:left="320"/>
        <w:jc w:val="both"/>
        <w:rPr>
          <w:rFonts w:ascii="Arial" w:hAnsi="Arial" w:cs="Arial"/>
          <w:sz w:val="22"/>
          <w:szCs w:val="22"/>
        </w:rPr>
      </w:pPr>
    </w:p>
    <w:p w14:paraId="14A1FD6A" w14:textId="749C3857" w:rsidR="003002C6" w:rsidRPr="003002C6" w:rsidRDefault="009227C1" w:rsidP="003002C6">
      <w:pPr>
        <w:spacing w:line="360" w:lineRule="auto"/>
        <w:ind w:left="320"/>
        <w:jc w:val="both"/>
        <w:rPr>
          <w:color w:val="333333"/>
          <w:shd w:val="clear" w:color="auto" w:fill="FFFFFF"/>
        </w:rPr>
      </w:pPr>
      <w:r w:rsidRPr="002D251E">
        <w:rPr>
          <w:color w:val="333333"/>
          <w:shd w:val="clear" w:color="auto" w:fill="FFFFFF"/>
        </w:rPr>
        <w:t>Price</w:t>
      </w:r>
      <w:r w:rsidR="002D251E" w:rsidRPr="002D251E">
        <w:rPr>
          <w:color w:val="333333"/>
          <w:shd w:val="clear" w:color="auto" w:fill="FFFFFF"/>
        </w:rPr>
        <w:t xml:space="preserve"> (</w:t>
      </w:r>
      <w:r w:rsidRPr="002D251E">
        <w:rPr>
          <w:color w:val="333333"/>
          <w:shd w:val="clear" w:color="auto" w:fill="FFFFFF"/>
        </w:rPr>
        <w:t>2003</w:t>
      </w:r>
      <w:r w:rsidR="002D251E" w:rsidRPr="002D251E">
        <w:rPr>
          <w:color w:val="333333"/>
          <w:shd w:val="clear" w:color="auto" w:fill="FFFFFF"/>
        </w:rPr>
        <w:t>)</w:t>
      </w:r>
      <w:r w:rsidRPr="002D251E">
        <w:rPr>
          <w:color w:val="333333"/>
          <w:shd w:val="clear" w:color="auto" w:fill="FFFFFF"/>
        </w:rPr>
        <w:t xml:space="preserve"> suggested that </w:t>
      </w:r>
      <w:r w:rsidR="008B6762" w:rsidRPr="002D251E">
        <w:rPr>
          <w:color w:val="333333"/>
          <w:shd w:val="clear" w:color="auto" w:fill="FFFFFF"/>
        </w:rPr>
        <w:t>t</w:t>
      </w:r>
      <w:r w:rsidR="00D118A0" w:rsidRPr="002D251E">
        <w:rPr>
          <w:color w:val="333333"/>
          <w:shd w:val="clear" w:color="auto" w:fill="FFFFFF"/>
        </w:rPr>
        <w:t xml:space="preserve">ransformational </w:t>
      </w:r>
      <w:r w:rsidRPr="002D251E">
        <w:rPr>
          <w:color w:val="333333"/>
          <w:shd w:val="clear" w:color="auto" w:fill="FFFFFF"/>
        </w:rPr>
        <w:t xml:space="preserve">leadership </w:t>
      </w:r>
      <w:r w:rsidR="00D118A0" w:rsidRPr="002D251E">
        <w:rPr>
          <w:color w:val="333333"/>
          <w:shd w:val="clear" w:color="auto" w:fill="FFFFFF"/>
        </w:rPr>
        <w:t>is concerned with the vision and purpose</w:t>
      </w:r>
      <w:r w:rsidRPr="002D251E">
        <w:rPr>
          <w:color w:val="333333"/>
          <w:shd w:val="clear" w:color="auto" w:fill="FFFFFF"/>
        </w:rPr>
        <w:t xml:space="preserve">.  Transformational leaders are charismatic leaders who </w:t>
      </w:r>
      <w:r w:rsidR="008B6762" w:rsidRPr="002D251E">
        <w:rPr>
          <w:color w:val="333333"/>
          <w:shd w:val="clear" w:color="auto" w:fill="FFFFFF"/>
        </w:rPr>
        <w:t>can</w:t>
      </w:r>
      <w:r w:rsidR="00D118A0" w:rsidRPr="002D251E">
        <w:rPr>
          <w:color w:val="333333"/>
          <w:shd w:val="clear" w:color="auto" w:fill="FFFFFF"/>
        </w:rPr>
        <w:t xml:space="preserve"> inspire others</w:t>
      </w:r>
      <w:r w:rsidR="001325D4">
        <w:rPr>
          <w:color w:val="333333"/>
          <w:shd w:val="clear" w:color="auto" w:fill="FFFFFF"/>
        </w:rPr>
        <w:t xml:space="preserve"> (</w:t>
      </w:r>
      <w:proofErr w:type="spellStart"/>
      <w:r w:rsidR="001325D4" w:rsidRPr="00E737AA">
        <w:rPr>
          <w:color w:val="222222"/>
          <w:shd w:val="clear" w:color="auto" w:fill="FFFFFF"/>
        </w:rPr>
        <w:t>Zaghmout</w:t>
      </w:r>
      <w:proofErr w:type="spellEnd"/>
      <w:r w:rsidR="001325D4" w:rsidRPr="00E737AA">
        <w:rPr>
          <w:color w:val="222222"/>
          <w:shd w:val="clear" w:color="auto" w:fill="FFFFFF"/>
        </w:rPr>
        <w:t>,</w:t>
      </w:r>
      <w:r w:rsidR="001325D4">
        <w:rPr>
          <w:color w:val="222222"/>
          <w:shd w:val="clear" w:color="auto" w:fill="FFFFFF"/>
        </w:rPr>
        <w:t xml:space="preserve"> </w:t>
      </w:r>
      <w:r w:rsidR="001325D4" w:rsidRPr="00E737AA">
        <w:rPr>
          <w:color w:val="222222"/>
          <w:shd w:val="clear" w:color="auto" w:fill="FFFFFF"/>
        </w:rPr>
        <w:t>2025)</w:t>
      </w:r>
      <w:r w:rsidRPr="002D251E">
        <w:rPr>
          <w:color w:val="333333"/>
          <w:shd w:val="clear" w:color="auto" w:fill="FFFFFF"/>
        </w:rPr>
        <w:t>, they are altruistic in the way they engage with colleagues</w:t>
      </w:r>
      <w:r w:rsidR="008B6762" w:rsidRPr="002D251E">
        <w:rPr>
          <w:color w:val="333333"/>
          <w:shd w:val="clear" w:color="auto" w:fill="FFFFFF"/>
        </w:rPr>
        <w:t xml:space="preserve"> (Price, 2003). </w:t>
      </w:r>
      <w:r w:rsidR="008B6762" w:rsidRPr="00544734">
        <w:rPr>
          <w:color w:val="333333"/>
          <w:shd w:val="clear" w:color="auto" w:fill="FFFFFF"/>
        </w:rPr>
        <w:t>These attributes of transformational leadership dovetail the character strengths Honesty, Love and Kindness under the category of Humanity mentioned by Peterson &amp; Seligman (Peterson &amp; Seligman, 2004). Leaders with these character strengths are authentic, sincere, warm and genuine, value close relationships, nurturing, caring, compassionate and altruistic.  These attributes help glue the bond between leaders and followers for meaningful transformation.</w:t>
      </w:r>
      <w:r w:rsidR="003002C6">
        <w:rPr>
          <w:color w:val="333333"/>
          <w:shd w:val="clear" w:color="auto" w:fill="FFFFFF"/>
        </w:rPr>
        <w:t xml:space="preserve">  </w:t>
      </w:r>
      <w:r w:rsidR="003002C6" w:rsidRPr="003002C6">
        <w:rPr>
          <w:color w:val="333333"/>
          <w:shd w:val="clear" w:color="auto" w:fill="FFFFFF"/>
        </w:rPr>
        <w:t>Research on transformational leadership theory focuses on how leaders motivate and empower followers to achieve transcendent goals</w:t>
      </w:r>
      <w:r w:rsidR="00FB733F" w:rsidRPr="00FB733F">
        <w:rPr>
          <w:color w:val="000000" w:themeColor="text1"/>
        </w:rPr>
        <w:t xml:space="preserve"> </w:t>
      </w:r>
      <w:r w:rsidR="00FB733F">
        <w:rPr>
          <w:color w:val="000000" w:themeColor="text1"/>
        </w:rPr>
        <w:t>(</w:t>
      </w:r>
      <w:r w:rsidR="00FB733F" w:rsidRPr="000F4AD0">
        <w:rPr>
          <w:color w:val="000000" w:themeColor="text1"/>
        </w:rPr>
        <w:t>Sosik et al.</w:t>
      </w:r>
      <w:r w:rsidR="00FB733F">
        <w:rPr>
          <w:color w:val="000000" w:themeColor="text1"/>
        </w:rPr>
        <w:t xml:space="preserve">, </w:t>
      </w:r>
      <w:r w:rsidR="00FB733F" w:rsidRPr="000F4AD0">
        <w:rPr>
          <w:color w:val="000000" w:themeColor="text1"/>
        </w:rPr>
        <w:t>201</w:t>
      </w:r>
      <w:r w:rsidR="00FB733F">
        <w:rPr>
          <w:color w:val="000000" w:themeColor="text1"/>
        </w:rPr>
        <w:t>8</w:t>
      </w:r>
      <w:r w:rsidR="00FB733F" w:rsidRPr="000F4AD0">
        <w:rPr>
          <w:color w:val="000000" w:themeColor="text1"/>
        </w:rPr>
        <w:t>)</w:t>
      </w:r>
      <w:r w:rsidR="003002C6" w:rsidRPr="003002C6">
        <w:rPr>
          <w:color w:val="333333"/>
          <w:shd w:val="clear" w:color="auto" w:fill="FFFFFF"/>
        </w:rPr>
        <w:t>. This intersects with charismatic leadership theory, as ‘charisma’ plays a key role in these influence mechanisms. For instance, a transformational leader might use their charisma to inspire a shared vision among their team</w:t>
      </w:r>
      <w:r w:rsidR="001325D4">
        <w:rPr>
          <w:color w:val="333333"/>
          <w:shd w:val="clear" w:color="auto" w:fill="FFFFFF"/>
        </w:rPr>
        <w:t xml:space="preserve"> (</w:t>
      </w:r>
      <w:proofErr w:type="spellStart"/>
      <w:r w:rsidR="001325D4" w:rsidRPr="00E737AA">
        <w:rPr>
          <w:color w:val="222222"/>
          <w:shd w:val="clear" w:color="auto" w:fill="FFFFFF"/>
        </w:rPr>
        <w:t>Zaghmout</w:t>
      </w:r>
      <w:proofErr w:type="spellEnd"/>
      <w:r w:rsidR="001325D4" w:rsidRPr="00E737AA">
        <w:rPr>
          <w:color w:val="222222"/>
          <w:shd w:val="clear" w:color="auto" w:fill="FFFFFF"/>
        </w:rPr>
        <w:t>,</w:t>
      </w:r>
      <w:r w:rsidR="001325D4">
        <w:rPr>
          <w:color w:val="222222"/>
          <w:shd w:val="clear" w:color="auto" w:fill="FFFFFF"/>
        </w:rPr>
        <w:t xml:space="preserve"> </w:t>
      </w:r>
      <w:r w:rsidR="001325D4" w:rsidRPr="00E737AA">
        <w:rPr>
          <w:color w:val="222222"/>
          <w:shd w:val="clear" w:color="auto" w:fill="FFFFFF"/>
        </w:rPr>
        <w:t>2025)</w:t>
      </w:r>
      <w:r w:rsidR="003002C6" w:rsidRPr="003002C6">
        <w:rPr>
          <w:color w:val="333333"/>
          <w:shd w:val="clear" w:color="auto" w:fill="FFFFFF"/>
        </w:rPr>
        <w:t>, thereby elevating followers' relationships to reverence through transcendental ideals and authority (Downton, 1973).</w:t>
      </w:r>
      <w:r w:rsidR="003002C6">
        <w:rPr>
          <w:color w:val="333333"/>
          <w:shd w:val="clear" w:color="auto" w:fill="FFFFFF"/>
        </w:rPr>
        <w:t xml:space="preserve"> </w:t>
      </w:r>
    </w:p>
    <w:p w14:paraId="26D46495" w14:textId="77777777" w:rsidR="00544734" w:rsidRDefault="00544734" w:rsidP="003002C6">
      <w:pPr>
        <w:spacing w:line="360" w:lineRule="auto"/>
        <w:jc w:val="both"/>
        <w:rPr>
          <w:color w:val="333333"/>
          <w:shd w:val="clear" w:color="auto" w:fill="FFFFFF"/>
        </w:rPr>
      </w:pPr>
    </w:p>
    <w:p w14:paraId="474BDB34" w14:textId="7A4284B5" w:rsidR="0080085F" w:rsidRPr="00DF2EA8" w:rsidRDefault="0080085F" w:rsidP="0080085F">
      <w:pPr>
        <w:spacing w:line="360" w:lineRule="auto"/>
        <w:jc w:val="both"/>
        <w:rPr>
          <w:b/>
          <w:bCs/>
          <w:lang w:val="en-US"/>
        </w:rPr>
      </w:pPr>
      <w:r w:rsidRPr="00DF2EA8">
        <w:rPr>
          <w:b/>
          <w:bCs/>
          <w:lang w:val="en-US"/>
        </w:rPr>
        <w:t xml:space="preserve">2.3.4 </w:t>
      </w:r>
      <w:r w:rsidRPr="00DF2EA8">
        <w:rPr>
          <w:b/>
          <w:bCs/>
          <w:color w:val="333333"/>
          <w:shd w:val="clear" w:color="auto" w:fill="FFFFFF"/>
        </w:rPr>
        <w:t>Charismatic Leadership</w:t>
      </w:r>
    </w:p>
    <w:p w14:paraId="45D99592" w14:textId="77777777" w:rsidR="0080085F" w:rsidRPr="009D4A16" w:rsidRDefault="0080085F" w:rsidP="003002C6">
      <w:pPr>
        <w:spacing w:line="360" w:lineRule="auto"/>
        <w:jc w:val="both"/>
        <w:rPr>
          <w:color w:val="333333"/>
          <w:shd w:val="clear" w:color="auto" w:fill="FFFFFF"/>
        </w:rPr>
      </w:pPr>
    </w:p>
    <w:p w14:paraId="2DFF17CB" w14:textId="13C7CA32" w:rsidR="00DB5885" w:rsidRDefault="00CE0C4B" w:rsidP="00DB5885">
      <w:pPr>
        <w:spacing w:line="360" w:lineRule="auto"/>
        <w:ind w:leftChars="160" w:left="384"/>
        <w:jc w:val="both"/>
        <w:rPr>
          <w:color w:val="333333"/>
          <w:shd w:val="clear" w:color="auto" w:fill="FFFFFF"/>
        </w:rPr>
      </w:pPr>
      <w:r w:rsidRPr="009D4A16">
        <w:rPr>
          <w:color w:val="333333"/>
          <w:shd w:val="clear" w:color="auto" w:fill="FFFFFF"/>
        </w:rPr>
        <w:t>The concept of charismatic leadership was initially examined by Downton (1973) and subsequently explored in greater detail by House (1977) and House and Shamir (1993)</w:t>
      </w:r>
      <w:r w:rsidR="00D754F2">
        <w:rPr>
          <w:color w:val="333333"/>
          <w:shd w:val="clear" w:color="auto" w:fill="FFFFFF"/>
        </w:rPr>
        <w:t xml:space="preserve"> </w:t>
      </w:r>
      <w:r w:rsidR="00D754F2">
        <w:rPr>
          <w:color w:val="333333"/>
          <w:shd w:val="clear" w:color="auto" w:fill="FFFFFF"/>
        </w:rPr>
        <w:lastRenderedPageBreak/>
        <w:t>and many others</w:t>
      </w:r>
      <w:r w:rsidR="005C37AB">
        <w:rPr>
          <w:color w:val="333333"/>
          <w:shd w:val="clear" w:color="auto" w:fill="FFFFFF"/>
        </w:rPr>
        <w:t xml:space="preserve"> </w:t>
      </w:r>
      <w:r w:rsidR="005C37AB" w:rsidRPr="005C37AB">
        <w:rPr>
          <w:color w:val="333333"/>
          <w:shd w:val="clear" w:color="auto" w:fill="FFFFFF"/>
        </w:rPr>
        <w:t>(Conger and Kanungo</w:t>
      </w:r>
      <w:r w:rsidR="005C37AB">
        <w:rPr>
          <w:color w:val="333333"/>
          <w:shd w:val="clear" w:color="auto" w:fill="FFFFFF"/>
        </w:rPr>
        <w:t xml:space="preserve">, 1998, </w:t>
      </w:r>
      <w:r w:rsidR="005C37AB" w:rsidRPr="005C37AB">
        <w:rPr>
          <w:color w:val="333333"/>
          <w:shd w:val="clear" w:color="auto" w:fill="FFFFFF"/>
        </w:rPr>
        <w:t>Bass, 1985</w:t>
      </w:r>
      <w:r w:rsidR="005C37AB">
        <w:rPr>
          <w:color w:val="333333"/>
          <w:shd w:val="clear" w:color="auto" w:fill="FFFFFF"/>
        </w:rPr>
        <w:t>).</w:t>
      </w:r>
      <w:r w:rsidRPr="009D4A16">
        <w:rPr>
          <w:color w:val="333333"/>
          <w:shd w:val="clear" w:color="auto" w:fill="FFFFFF"/>
        </w:rPr>
        <w:t xml:space="preserve">  </w:t>
      </w:r>
      <w:bookmarkStart w:id="32" w:name="OLE_LINK88"/>
      <w:r w:rsidR="000E4E9F" w:rsidRPr="009D4A16">
        <w:rPr>
          <w:color w:val="333333"/>
          <w:shd w:val="clear" w:color="auto" w:fill="FFFFFF"/>
        </w:rPr>
        <w:t>Charismatic leadership, lead with a compelling vision to inspire the team</w:t>
      </w:r>
      <w:r w:rsidR="001325D4">
        <w:rPr>
          <w:color w:val="333333"/>
          <w:shd w:val="clear" w:color="auto" w:fill="FFFFFF"/>
        </w:rPr>
        <w:t xml:space="preserve"> (</w:t>
      </w:r>
      <w:proofErr w:type="spellStart"/>
      <w:r w:rsidR="001325D4" w:rsidRPr="00E737AA">
        <w:rPr>
          <w:color w:val="222222"/>
          <w:shd w:val="clear" w:color="auto" w:fill="FFFFFF"/>
        </w:rPr>
        <w:t>Zaghmout</w:t>
      </w:r>
      <w:proofErr w:type="spellEnd"/>
      <w:r w:rsidR="001325D4" w:rsidRPr="00E737AA">
        <w:rPr>
          <w:color w:val="222222"/>
          <w:shd w:val="clear" w:color="auto" w:fill="FFFFFF"/>
        </w:rPr>
        <w:t>,</w:t>
      </w:r>
      <w:r w:rsidR="001325D4">
        <w:rPr>
          <w:color w:val="222222"/>
          <w:shd w:val="clear" w:color="auto" w:fill="FFFFFF"/>
        </w:rPr>
        <w:t xml:space="preserve"> </w:t>
      </w:r>
      <w:r w:rsidR="001325D4" w:rsidRPr="00E737AA">
        <w:rPr>
          <w:color w:val="222222"/>
          <w:shd w:val="clear" w:color="auto" w:fill="FFFFFF"/>
        </w:rPr>
        <w:t>2025)</w:t>
      </w:r>
      <w:r w:rsidR="000E4E9F" w:rsidRPr="009D4A16">
        <w:rPr>
          <w:color w:val="333333"/>
          <w:shd w:val="clear" w:color="auto" w:fill="FFFFFF"/>
        </w:rPr>
        <w:t xml:space="preserve">, which help to motivate the team during significant </w:t>
      </w:r>
      <w:r w:rsidR="000E4E9F" w:rsidRPr="006121EF">
        <w:rPr>
          <w:color w:val="333333"/>
          <w:shd w:val="clear" w:color="auto" w:fill="FFFFFF"/>
        </w:rPr>
        <w:t xml:space="preserve">change </w:t>
      </w:r>
      <w:bookmarkEnd w:id="32"/>
      <w:r w:rsidR="006121EF" w:rsidRPr="006121EF">
        <w:rPr>
          <w:color w:val="333333"/>
          <w:shd w:val="clear" w:color="auto" w:fill="FFFFFF"/>
        </w:rPr>
        <w:t>(</w:t>
      </w:r>
      <w:r w:rsidR="006121EF" w:rsidRPr="006121EF">
        <w:rPr>
          <w:color w:val="222222"/>
          <w:shd w:val="clear" w:color="auto" w:fill="FFFFFF"/>
        </w:rPr>
        <w:t>Shamir et al.</w:t>
      </w:r>
      <w:r w:rsidR="000E4E9F" w:rsidRPr="006121EF">
        <w:rPr>
          <w:color w:val="333333"/>
          <w:shd w:val="clear" w:color="auto" w:fill="FFFFFF"/>
        </w:rPr>
        <w:t xml:space="preserve">, </w:t>
      </w:r>
      <w:r w:rsidR="006121EF" w:rsidRPr="006121EF">
        <w:rPr>
          <w:color w:val="333333"/>
          <w:shd w:val="clear" w:color="auto" w:fill="FFFFFF"/>
        </w:rPr>
        <w:t>1993</w:t>
      </w:r>
      <w:r w:rsidR="000E4E9F" w:rsidRPr="006121EF">
        <w:rPr>
          <w:color w:val="333333"/>
          <w:shd w:val="clear" w:color="auto" w:fill="FFFFFF"/>
        </w:rPr>
        <w:t>).</w:t>
      </w:r>
      <w:r w:rsidRPr="00BE5562">
        <w:rPr>
          <w:color w:val="333333"/>
          <w:shd w:val="clear" w:color="auto" w:fill="FFFFFF"/>
        </w:rPr>
        <w:t xml:space="preserve">  </w:t>
      </w:r>
      <w:r w:rsidR="00BE5562" w:rsidRPr="00BE5562">
        <w:rPr>
          <w:color w:val="333333"/>
        </w:rPr>
        <w:t>Both transformational and charismatic leadership theories emphasize on the transformational change of followers.</w:t>
      </w:r>
      <w:r w:rsidR="00BE5562">
        <w:rPr>
          <w:color w:val="333333"/>
        </w:rPr>
        <w:t xml:space="preserve"> </w:t>
      </w:r>
      <w:r w:rsidR="00BE5562" w:rsidRPr="00BE5562">
        <w:rPr>
          <w:color w:val="333333"/>
          <w:shd w:val="clear" w:color="auto" w:fill="FFFFFF"/>
        </w:rPr>
        <w:t>This can be seen in House (1977)’s research on charismatic leadership. He examined the psychological influence of leaders on followers within the framework of charismatic leadership theories, highlighting the significance of assertiveness, self-confidence, and moral conviction in leaders to create this influence.</w:t>
      </w:r>
      <w:r w:rsidR="00552838">
        <w:rPr>
          <w:color w:val="333333"/>
          <w:shd w:val="clear" w:color="auto" w:fill="FFFFFF"/>
        </w:rPr>
        <w:t xml:space="preserve">  </w:t>
      </w:r>
      <w:r w:rsidR="00552838" w:rsidRPr="00552838">
        <w:rPr>
          <w:color w:val="333333"/>
          <w:shd w:val="clear" w:color="auto" w:fill="FFFFFF"/>
        </w:rPr>
        <w:t>He conducted research with Shamir around 15 years later (1993) that examined the concept of the 'self-concept' of followers and found that certain leadership actions could instil followers' motivations for self-expression, self-esteem, self-worth, and self-consistency</w:t>
      </w:r>
      <w:r w:rsidR="00333CA6">
        <w:rPr>
          <w:color w:val="333333"/>
          <w:shd w:val="clear" w:color="auto" w:fill="FFFFFF"/>
        </w:rPr>
        <w:t xml:space="preserve">. </w:t>
      </w:r>
      <w:r w:rsidR="00333CA6" w:rsidRPr="00333CA6">
        <w:rPr>
          <w:color w:val="333333"/>
          <w:shd w:val="clear" w:color="auto" w:fill="FFFFFF"/>
        </w:rPr>
        <w:t>Gardner and Avolio (1998) suggested that charismatic leaders' strong confidence in their own abilities and those of their followers, demonstrated through exemplary behaviours, promotional efforts, and inspirational presentations, can significantly boost followers' self-esteem and increase their expectations of self-efficacy.</w:t>
      </w:r>
      <w:r w:rsidR="003945E6">
        <w:rPr>
          <w:color w:val="333333"/>
          <w:shd w:val="clear" w:color="auto" w:fill="FFFFFF"/>
        </w:rPr>
        <w:t xml:space="preserve"> </w:t>
      </w:r>
      <w:r w:rsidR="003945E6" w:rsidRPr="003945E6">
        <w:rPr>
          <w:color w:val="333333"/>
          <w:shd w:val="clear" w:color="auto" w:fill="FFFFFF"/>
        </w:rPr>
        <w:t>The above-mentioned leaders’ qualities include assertiveness, self-confidence, and moral conviction. These qualities reflect the character strengths of Zest (enthusiasm), Hope (optimism), Leadership (encouraging others to get things done) , and Kindness (nurturing) as suggested by Peterson &amp; Seligman (2004).</w:t>
      </w:r>
    </w:p>
    <w:p w14:paraId="3300D1B1" w14:textId="77777777" w:rsidR="0080085F" w:rsidRDefault="0080085F" w:rsidP="00DB5885">
      <w:pPr>
        <w:spacing w:line="360" w:lineRule="auto"/>
        <w:ind w:leftChars="160" w:left="384"/>
        <w:jc w:val="both"/>
        <w:rPr>
          <w:color w:val="333333"/>
          <w:shd w:val="clear" w:color="auto" w:fill="FFFFFF"/>
        </w:rPr>
      </w:pPr>
    </w:p>
    <w:p w14:paraId="4108734C" w14:textId="24BB3B0D" w:rsidR="0080085F" w:rsidRPr="00DF2EA8" w:rsidRDefault="0080085F" w:rsidP="0080085F">
      <w:pPr>
        <w:spacing w:line="360" w:lineRule="auto"/>
        <w:jc w:val="both"/>
        <w:rPr>
          <w:b/>
          <w:bCs/>
          <w:lang w:val="en-US"/>
        </w:rPr>
      </w:pPr>
      <w:r w:rsidRPr="00DF2EA8">
        <w:rPr>
          <w:b/>
          <w:bCs/>
          <w:lang w:val="en-US"/>
        </w:rPr>
        <w:t xml:space="preserve">2.3.5 </w:t>
      </w:r>
      <w:r w:rsidRPr="00DF2EA8">
        <w:rPr>
          <w:b/>
          <w:bCs/>
          <w:color w:val="333333"/>
          <w:shd w:val="clear" w:color="auto" w:fill="FFFFFF"/>
        </w:rPr>
        <w:t>Servant Leadership</w:t>
      </w:r>
    </w:p>
    <w:p w14:paraId="7F189AC6" w14:textId="77777777" w:rsidR="00DB5885" w:rsidRDefault="00DB5885" w:rsidP="0080085F">
      <w:pPr>
        <w:spacing w:line="360" w:lineRule="auto"/>
        <w:jc w:val="both"/>
        <w:rPr>
          <w:color w:val="333333"/>
          <w:shd w:val="clear" w:color="auto" w:fill="FFFFFF"/>
        </w:rPr>
      </w:pPr>
    </w:p>
    <w:p w14:paraId="5ED3BD4F" w14:textId="2618B7AA" w:rsidR="00536E82" w:rsidRDefault="00181B21" w:rsidP="003E5585">
      <w:pPr>
        <w:spacing w:line="360" w:lineRule="auto"/>
        <w:ind w:leftChars="160" w:left="384"/>
        <w:jc w:val="both"/>
        <w:rPr>
          <w:color w:val="333333"/>
          <w:shd w:val="clear" w:color="auto" w:fill="FFFFFF"/>
        </w:rPr>
      </w:pPr>
      <w:r w:rsidRPr="00DB5885">
        <w:rPr>
          <w:color w:val="333333"/>
          <w:shd w:val="clear" w:color="auto" w:fill="FFFFFF"/>
        </w:rPr>
        <w:t>Another theory that examines the relationship between leaders and followers is servant leadership</w:t>
      </w:r>
      <w:r w:rsidR="00A87F3B">
        <w:rPr>
          <w:color w:val="333333"/>
          <w:shd w:val="clear" w:color="auto" w:fill="FFFFFF"/>
        </w:rPr>
        <w:t xml:space="preserve"> (Clarke, 2018)</w:t>
      </w:r>
      <w:r w:rsidRPr="00DB5885">
        <w:rPr>
          <w:color w:val="333333"/>
          <w:shd w:val="clear" w:color="auto" w:fill="FFFFFF"/>
        </w:rPr>
        <w:t>.</w:t>
      </w:r>
      <w:r w:rsidR="0080085F">
        <w:rPr>
          <w:color w:val="333333"/>
          <w:shd w:val="clear" w:color="auto" w:fill="FFFFFF"/>
        </w:rPr>
        <w:t xml:space="preserve">  </w:t>
      </w:r>
      <w:r w:rsidR="00053685" w:rsidRPr="00DB5885">
        <w:rPr>
          <w:color w:val="333333"/>
          <w:shd w:val="clear" w:color="auto" w:fill="FFFFFF"/>
        </w:rPr>
        <w:t xml:space="preserve">This </w:t>
      </w:r>
      <w:r w:rsidR="00707715" w:rsidRPr="00DB5885">
        <w:rPr>
          <w:color w:val="333333"/>
          <w:shd w:val="clear" w:color="auto" w:fill="FFFFFF"/>
        </w:rPr>
        <w:t xml:space="preserve">leadership </w:t>
      </w:r>
      <w:r w:rsidRPr="00DB5885">
        <w:rPr>
          <w:color w:val="333333"/>
          <w:shd w:val="clear" w:color="auto" w:fill="FFFFFF"/>
        </w:rPr>
        <w:t>theory</w:t>
      </w:r>
      <w:r w:rsidR="00053685" w:rsidRPr="00DB5885">
        <w:rPr>
          <w:color w:val="333333"/>
          <w:shd w:val="clear" w:color="auto" w:fill="FFFFFF"/>
        </w:rPr>
        <w:t xml:space="preserve"> </w:t>
      </w:r>
      <w:r w:rsidRPr="00DB5885">
        <w:rPr>
          <w:color w:val="333333"/>
          <w:shd w:val="clear" w:color="auto" w:fill="FFFFFF"/>
        </w:rPr>
        <w:t xml:space="preserve">emphasises the passion </w:t>
      </w:r>
      <w:r w:rsidR="00053685" w:rsidRPr="00DB5885">
        <w:rPr>
          <w:color w:val="333333"/>
          <w:shd w:val="clear" w:color="auto" w:fill="FFFFFF"/>
        </w:rPr>
        <w:t>of leaders to serve their team members or followers</w:t>
      </w:r>
      <w:r w:rsidR="00707715" w:rsidRPr="00DB5885">
        <w:rPr>
          <w:color w:val="333333"/>
          <w:shd w:val="clear" w:color="auto" w:fill="FFFFFF"/>
        </w:rPr>
        <w:t xml:space="preserve"> rather than simply lead</w:t>
      </w:r>
      <w:r w:rsidR="00EA2C3B" w:rsidRPr="00DB5885">
        <w:rPr>
          <w:color w:val="333333"/>
          <w:shd w:val="clear" w:color="auto" w:fill="FFFFFF"/>
        </w:rPr>
        <w:t xml:space="preserve"> (Green</w:t>
      </w:r>
      <w:r w:rsidR="00CF541E" w:rsidRPr="00DB5885">
        <w:rPr>
          <w:color w:val="333333"/>
          <w:shd w:val="clear" w:color="auto" w:fill="FFFFFF"/>
        </w:rPr>
        <w:t>leaf</w:t>
      </w:r>
      <w:r w:rsidR="00EA2C3B" w:rsidRPr="00DB5885">
        <w:rPr>
          <w:color w:val="333333"/>
          <w:shd w:val="clear" w:color="auto" w:fill="FFFFFF"/>
        </w:rPr>
        <w:t xml:space="preserve">, </w:t>
      </w:r>
      <w:r w:rsidR="00DA70D8" w:rsidRPr="00DB5885">
        <w:rPr>
          <w:color w:val="333333"/>
          <w:shd w:val="clear" w:color="auto" w:fill="FFFFFF"/>
        </w:rPr>
        <w:t>2015</w:t>
      </w:r>
      <w:r w:rsidR="00EA2C3B" w:rsidRPr="00DB5885">
        <w:rPr>
          <w:color w:val="333333"/>
          <w:shd w:val="clear" w:color="auto" w:fill="FFFFFF"/>
        </w:rPr>
        <w:t xml:space="preserve">).  </w:t>
      </w:r>
      <w:bookmarkStart w:id="33" w:name="OLE_LINK89"/>
      <w:r w:rsidR="00707715" w:rsidRPr="00DB5885">
        <w:rPr>
          <w:color w:val="333333"/>
          <w:shd w:val="clear" w:color="auto" w:fill="FFFFFF"/>
        </w:rPr>
        <w:t xml:space="preserve">A servant leader is someone who </w:t>
      </w:r>
      <w:r w:rsidR="00223509" w:rsidRPr="00DB5885">
        <w:rPr>
          <w:color w:val="333333"/>
          <w:shd w:val="clear" w:color="auto" w:fill="FFFFFF"/>
        </w:rPr>
        <w:t xml:space="preserve">prioritizes their team members' needs and growth, both professional and personal, over their own self-interest.  This type of leader wants to build </w:t>
      </w:r>
      <w:r w:rsidR="00223509" w:rsidRPr="00DB5885">
        <w:rPr>
          <w:color w:val="333333"/>
          <w:shd w:val="clear" w:color="auto" w:fill="FFFFFF"/>
        </w:rPr>
        <w:lastRenderedPageBreak/>
        <w:t xml:space="preserve">a strong long-term relationship with their team members and followers </w:t>
      </w:r>
      <w:bookmarkEnd w:id="33"/>
      <w:r w:rsidR="006121EF">
        <w:rPr>
          <w:color w:val="333333"/>
          <w:shd w:val="clear" w:color="auto" w:fill="FFFFFF"/>
        </w:rPr>
        <w:t xml:space="preserve">(Eva et al., </w:t>
      </w:r>
      <w:r w:rsidR="00223509" w:rsidRPr="00DB5885">
        <w:rPr>
          <w:color w:val="333333"/>
          <w:shd w:val="clear" w:color="auto" w:fill="FFFFFF"/>
        </w:rPr>
        <w:t>20</w:t>
      </w:r>
      <w:r w:rsidR="006121EF">
        <w:rPr>
          <w:color w:val="333333"/>
          <w:shd w:val="clear" w:color="auto" w:fill="FFFFFF"/>
        </w:rPr>
        <w:t>19</w:t>
      </w:r>
      <w:r w:rsidR="00223509" w:rsidRPr="00DB5885">
        <w:rPr>
          <w:color w:val="333333"/>
          <w:shd w:val="clear" w:color="auto" w:fill="FFFFFF"/>
        </w:rPr>
        <w:t xml:space="preserve">).  </w:t>
      </w:r>
      <w:r w:rsidR="00DB5885" w:rsidRPr="00DB5885">
        <w:rPr>
          <w:color w:val="333333"/>
          <w:shd w:val="clear" w:color="auto" w:fill="FFFFFF"/>
        </w:rPr>
        <w:t xml:space="preserve">Common characteristics of servant leaders include patience, empathy, humility, respectfulness, honesty, and commitment </w:t>
      </w:r>
      <w:r w:rsidR="00223509" w:rsidRPr="00DB5885">
        <w:rPr>
          <w:color w:val="333333"/>
          <w:shd w:val="clear" w:color="auto" w:fill="FFFFFF"/>
        </w:rPr>
        <w:t>(</w:t>
      </w:r>
      <w:r w:rsidR="003E5585">
        <w:t xml:space="preserve">Bormann &amp; Rowold, 2018; </w:t>
      </w:r>
      <w:r w:rsidR="00223509" w:rsidRPr="00DB5885">
        <w:rPr>
          <w:color w:val="333333"/>
          <w:shd w:val="clear" w:color="auto" w:fill="FFFFFF"/>
        </w:rPr>
        <w:t>Lussier &amp; Achua, 20</w:t>
      </w:r>
      <w:r w:rsidR="00E16842">
        <w:rPr>
          <w:color w:val="333333"/>
          <w:shd w:val="clear" w:color="auto" w:fill="FFFFFF"/>
        </w:rPr>
        <w:t>2</w:t>
      </w:r>
      <w:r w:rsidR="00223509" w:rsidRPr="00DB5885">
        <w:rPr>
          <w:color w:val="333333"/>
          <w:shd w:val="clear" w:color="auto" w:fill="FFFFFF"/>
        </w:rPr>
        <w:t>2).</w:t>
      </w:r>
    </w:p>
    <w:p w14:paraId="064C60AC" w14:textId="77777777" w:rsidR="003E5585" w:rsidRDefault="003E5585" w:rsidP="003E5585">
      <w:pPr>
        <w:spacing w:line="360" w:lineRule="auto"/>
        <w:ind w:leftChars="160" w:left="384"/>
        <w:jc w:val="both"/>
        <w:rPr>
          <w:color w:val="333333"/>
          <w:shd w:val="clear" w:color="auto" w:fill="FFFFFF"/>
        </w:rPr>
      </w:pPr>
    </w:p>
    <w:p w14:paraId="3ADD710F" w14:textId="68F33B2F" w:rsidR="00BF3EEB" w:rsidRDefault="00536E82" w:rsidP="00BF3EEB">
      <w:pPr>
        <w:spacing w:line="360" w:lineRule="auto"/>
        <w:ind w:left="320"/>
        <w:jc w:val="both"/>
        <w:rPr>
          <w:color w:val="333333"/>
          <w:shd w:val="clear" w:color="auto" w:fill="FFFFFF"/>
        </w:rPr>
      </w:pPr>
      <w:r w:rsidRPr="00536E82">
        <w:rPr>
          <w:color w:val="333333"/>
          <w:shd w:val="clear" w:color="auto" w:fill="FFFFFF"/>
        </w:rPr>
        <w:t>According to Robert K. Greenleaf, the founder of Servant Leadership, this leadership style begins with an innate desire to serve before leading. This type of leader prioritizes serving others over personal gain (Greenleaf, 2015). This deliberate decision motivates one to aspire to lead, which is distinctly different from a person who seeks to become a leader primarily out of a desire for power or material possessions</w:t>
      </w:r>
      <w:r>
        <w:rPr>
          <w:color w:val="333333"/>
          <w:shd w:val="clear" w:color="auto" w:fill="FFFFFF"/>
        </w:rPr>
        <w:t xml:space="preserve">. </w:t>
      </w:r>
      <w:r w:rsidR="00036575" w:rsidRPr="00036575">
        <w:rPr>
          <w:color w:val="333333"/>
          <w:shd w:val="clear" w:color="auto" w:fill="FFFFFF"/>
        </w:rPr>
        <w:t>That type of leader only considers serving others after establishing their leadership and meeting their own objectives</w:t>
      </w:r>
      <w:r w:rsidR="00405EFF">
        <w:rPr>
          <w:color w:val="333333"/>
          <w:shd w:val="clear" w:color="auto" w:fill="FFFFFF"/>
        </w:rPr>
        <w:t xml:space="preserve">.  </w:t>
      </w:r>
      <w:r w:rsidR="000672C5" w:rsidRPr="00405EFF">
        <w:rPr>
          <w:color w:val="333333"/>
          <w:shd w:val="clear" w:color="auto" w:fill="FFFFFF"/>
        </w:rPr>
        <w:t xml:space="preserve">The leader-first and the servant-first are </w:t>
      </w:r>
      <w:r w:rsidR="00600BC7" w:rsidRPr="00405EFF">
        <w:rPr>
          <w:color w:val="333333"/>
          <w:shd w:val="clear" w:color="auto" w:fill="FFFFFF"/>
        </w:rPr>
        <w:t>two extreme</w:t>
      </w:r>
      <w:r w:rsidR="000672C5" w:rsidRPr="00405EFF">
        <w:rPr>
          <w:color w:val="333333"/>
          <w:shd w:val="clear" w:color="auto" w:fill="FFFFFF"/>
        </w:rPr>
        <w:t xml:space="preserve"> types of leaderships (Greenleaf, 2015). </w:t>
      </w:r>
      <w:r w:rsidRPr="00536E82">
        <w:rPr>
          <w:color w:val="333333"/>
          <w:shd w:val="clear" w:color="auto" w:fill="FFFFFF"/>
        </w:rPr>
        <w:t>Thus, servant leadership embodies attributes such as generosity, nurturing, caring, compassion, and altruism, which are part of the character strength Kindness, as well as warmth and genuineness from the character strength Love, and awareness of others' feelings from the character strength Social Intelligence</w:t>
      </w:r>
      <w:r w:rsidR="005C37AB">
        <w:rPr>
          <w:color w:val="333333"/>
          <w:shd w:val="clear" w:color="auto" w:fill="FFFFFF"/>
        </w:rPr>
        <w:t xml:space="preserve"> mentioned</w:t>
      </w:r>
      <w:r w:rsidR="005C37AB" w:rsidRPr="003945E6">
        <w:rPr>
          <w:color w:val="333333"/>
          <w:shd w:val="clear" w:color="auto" w:fill="FFFFFF"/>
        </w:rPr>
        <w:t xml:space="preserve"> by Peterson &amp; Seligman (2004).</w:t>
      </w:r>
    </w:p>
    <w:p w14:paraId="6FE84CD4" w14:textId="77777777" w:rsidR="00D94EBA" w:rsidRDefault="00D94EBA" w:rsidP="00BF3EEB">
      <w:pPr>
        <w:spacing w:line="360" w:lineRule="auto"/>
        <w:ind w:left="320"/>
        <w:jc w:val="both"/>
        <w:rPr>
          <w:color w:val="333333"/>
          <w:shd w:val="clear" w:color="auto" w:fill="FFFFFF"/>
        </w:rPr>
      </w:pPr>
    </w:p>
    <w:p w14:paraId="5A69204D" w14:textId="36EB2796" w:rsidR="0080085F" w:rsidRPr="00DF2EA8" w:rsidRDefault="0080085F" w:rsidP="0080085F">
      <w:pPr>
        <w:spacing w:line="360" w:lineRule="auto"/>
        <w:jc w:val="both"/>
        <w:rPr>
          <w:b/>
          <w:bCs/>
          <w:lang w:val="en-US"/>
        </w:rPr>
      </w:pPr>
      <w:r w:rsidRPr="00DF2EA8">
        <w:rPr>
          <w:b/>
          <w:bCs/>
          <w:lang w:val="en-US"/>
        </w:rPr>
        <w:t xml:space="preserve">2.3.6 </w:t>
      </w:r>
      <w:r w:rsidRPr="00DF2EA8">
        <w:rPr>
          <w:b/>
          <w:bCs/>
          <w:color w:val="333333"/>
          <w:shd w:val="clear" w:color="auto" w:fill="FFFFFF"/>
        </w:rPr>
        <w:t>Spiritual Leadership</w:t>
      </w:r>
    </w:p>
    <w:p w14:paraId="17C77891" w14:textId="77777777" w:rsidR="0080085F" w:rsidRDefault="0080085F" w:rsidP="00BF3EEB">
      <w:pPr>
        <w:spacing w:line="360" w:lineRule="auto"/>
        <w:ind w:left="320"/>
        <w:jc w:val="both"/>
        <w:rPr>
          <w:color w:val="333333"/>
          <w:shd w:val="clear" w:color="auto" w:fill="FFFFFF"/>
        </w:rPr>
      </w:pPr>
    </w:p>
    <w:p w14:paraId="5269F6A3" w14:textId="22D58394" w:rsidR="000A320B" w:rsidRPr="0080085F" w:rsidRDefault="00313D6C" w:rsidP="000A320B">
      <w:pPr>
        <w:spacing w:line="360" w:lineRule="auto"/>
        <w:ind w:left="320"/>
        <w:jc w:val="both"/>
        <w:rPr>
          <w:color w:val="333333"/>
          <w:shd w:val="clear" w:color="auto" w:fill="FFFFFF"/>
        </w:rPr>
      </w:pPr>
      <w:r w:rsidRPr="0080085F">
        <w:rPr>
          <w:color w:val="333333"/>
          <w:shd w:val="clear" w:color="auto" w:fill="FFFFFF"/>
        </w:rPr>
        <w:t xml:space="preserve">Like Servant Leadership, Spiritual Leadership emphasizes the importance of serving others and fostering a sense of community. Both leadership styles </w:t>
      </w:r>
      <w:r w:rsidR="00800167" w:rsidRPr="0080085F">
        <w:rPr>
          <w:color w:val="333333"/>
          <w:shd w:val="clear" w:color="auto" w:fill="FFFFFF"/>
        </w:rPr>
        <w:t>focus on</w:t>
      </w:r>
      <w:r w:rsidRPr="0080085F">
        <w:rPr>
          <w:color w:val="333333"/>
          <w:shd w:val="clear" w:color="auto" w:fill="FFFFFF"/>
        </w:rPr>
        <w:t xml:space="preserve"> the well-being and development of their followers.  </w:t>
      </w:r>
      <w:r w:rsidR="00D94EBA" w:rsidRPr="0080085F">
        <w:rPr>
          <w:color w:val="333333"/>
          <w:shd w:val="clear" w:color="auto" w:fill="FFFFFF"/>
        </w:rPr>
        <w:t>The concept of Spiritual Leadership is</w:t>
      </w:r>
      <w:r w:rsidR="00800167" w:rsidRPr="0080085F">
        <w:rPr>
          <w:color w:val="333333"/>
          <w:shd w:val="clear" w:color="auto" w:fill="FFFFFF"/>
        </w:rPr>
        <w:t xml:space="preserve"> formally introduced by</w:t>
      </w:r>
      <w:r w:rsidR="00D94EBA" w:rsidRPr="0080085F">
        <w:rPr>
          <w:color w:val="333333"/>
          <w:shd w:val="clear" w:color="auto" w:fill="FFFFFF"/>
        </w:rPr>
        <w:t xml:space="preserve"> J. Oswald </w:t>
      </w:r>
      <w:r w:rsidR="001416A5" w:rsidRPr="0080085F">
        <w:rPr>
          <w:color w:val="333333"/>
          <w:shd w:val="clear" w:color="auto" w:fill="FFFFFF"/>
        </w:rPr>
        <w:t>Sanders</w:t>
      </w:r>
      <w:r w:rsidR="00A167CF" w:rsidRPr="0080085F">
        <w:rPr>
          <w:color w:val="333333"/>
          <w:shd w:val="clear" w:color="auto" w:fill="FFFFFF"/>
        </w:rPr>
        <w:t xml:space="preserve"> </w:t>
      </w:r>
      <w:r w:rsidR="00A167CF" w:rsidRPr="0080085F">
        <w:t>(2002)</w:t>
      </w:r>
      <w:r w:rsidR="001416A5" w:rsidRPr="0080085F">
        <w:rPr>
          <w:color w:val="333333"/>
          <w:shd w:val="clear" w:color="auto" w:fill="FFFFFF"/>
        </w:rPr>
        <w:t>,</w:t>
      </w:r>
      <w:r w:rsidR="00D94EBA" w:rsidRPr="0080085F">
        <w:rPr>
          <w:color w:val="333333"/>
          <w:shd w:val="clear" w:color="auto" w:fill="FFFFFF"/>
        </w:rPr>
        <w:t xml:space="preserve"> who </w:t>
      </w:r>
      <w:r w:rsidR="001416A5" w:rsidRPr="0080085F">
        <w:rPr>
          <w:color w:val="333333"/>
          <w:shd w:val="clear" w:color="auto" w:fill="FFFFFF"/>
        </w:rPr>
        <w:t>wrote</w:t>
      </w:r>
      <w:r w:rsidR="00D94EBA" w:rsidRPr="0080085F">
        <w:rPr>
          <w:color w:val="333333"/>
          <w:shd w:val="clear" w:color="auto" w:fill="FFFFFF"/>
        </w:rPr>
        <w:t xml:space="preserve"> the book Spiritual Leadership: Principles of Excellence for Every Believer. </w:t>
      </w:r>
      <w:r w:rsidR="001416A5" w:rsidRPr="0080085F">
        <w:t xml:space="preserve">Sanders </w:t>
      </w:r>
      <w:r w:rsidRPr="0080085F">
        <w:t>suggested</w:t>
      </w:r>
      <w:r w:rsidR="001416A5" w:rsidRPr="0080085F">
        <w:t xml:space="preserve"> that effective spiritual leadership is characterized by a </w:t>
      </w:r>
      <w:r w:rsidR="00800167" w:rsidRPr="0080085F">
        <w:t>combination</w:t>
      </w:r>
      <w:r w:rsidR="001416A5" w:rsidRPr="0080085F">
        <w:t xml:space="preserve"> of visionary direction, authenticity, and a service-oriented mindset. </w:t>
      </w:r>
      <w:r w:rsidR="00A167CF" w:rsidRPr="0080085F">
        <w:t xml:space="preserve">In his view, a spiritual leader should articulate a clear and </w:t>
      </w:r>
      <w:r w:rsidR="00A167CF" w:rsidRPr="0080085F">
        <w:lastRenderedPageBreak/>
        <w:t>compelling vision that aligns with divine principles, and demonstrate empathy and integrity by modeming the values they advocate.</w:t>
      </w:r>
      <w:r w:rsidR="00C13EBE" w:rsidRPr="0080085F">
        <w:t xml:space="preserve">  </w:t>
      </w:r>
      <w:r w:rsidR="00C13EBE" w:rsidRPr="0080085F">
        <w:rPr>
          <w:color w:val="333333"/>
          <w:shd w:val="clear" w:color="auto" w:fill="FFFFFF"/>
        </w:rPr>
        <w:t>Furthermore, Sanders emphasizes that spiritual leadership involves a commitment to continuous personal growth, empowering others, and nurturing an environment of trust for transformational development.</w:t>
      </w:r>
      <w:r w:rsidR="00D41E5A" w:rsidRPr="0080085F">
        <w:rPr>
          <w:color w:val="333333"/>
          <w:shd w:val="clear" w:color="auto" w:fill="FFFFFF"/>
        </w:rPr>
        <w:t xml:space="preserve"> The characteristics </w:t>
      </w:r>
      <w:r w:rsidR="00D41E5A" w:rsidRPr="0080085F">
        <w:t>exhibits in Spiritual Leadership coincides with the Character Strength Spirituality</w:t>
      </w:r>
      <w:r w:rsidR="00A47E40">
        <w:t xml:space="preserve">, which are </w:t>
      </w:r>
      <w:r w:rsidR="00D41E5A" w:rsidRPr="0080085F">
        <w:t>Beliefs about higher purpose and meaning</w:t>
      </w:r>
      <w:r w:rsidR="00AF3ADC" w:rsidRPr="0080085F">
        <w:t>, Love, Kindness, Social Intelligence, Love of Learning</w:t>
      </w:r>
      <w:r w:rsidR="00A47E40">
        <w:t xml:space="preserve"> (</w:t>
      </w:r>
      <w:r w:rsidR="00A47E40" w:rsidRPr="00A47E40">
        <w:rPr>
          <w:color w:val="222222"/>
          <w:shd w:val="clear" w:color="auto" w:fill="FFFFFF"/>
        </w:rPr>
        <w:t>Carr,</w:t>
      </w:r>
      <w:r w:rsidR="00A47E40">
        <w:rPr>
          <w:color w:val="222222"/>
          <w:shd w:val="clear" w:color="auto" w:fill="FFFFFF"/>
        </w:rPr>
        <w:t xml:space="preserve"> </w:t>
      </w:r>
      <w:r w:rsidR="00A47E40" w:rsidRPr="00A47E40">
        <w:rPr>
          <w:color w:val="222222"/>
          <w:shd w:val="clear" w:color="auto" w:fill="FFFFFF"/>
        </w:rPr>
        <w:t>2019)</w:t>
      </w:r>
      <w:r w:rsidR="00AF3ADC" w:rsidRPr="0080085F">
        <w:t xml:space="preserve">, </w:t>
      </w:r>
      <w:r w:rsidR="00A47E40">
        <w:t xml:space="preserve">and </w:t>
      </w:r>
      <w:r w:rsidR="00D41E5A" w:rsidRPr="0080085F">
        <w:t xml:space="preserve">Hope </w:t>
      </w:r>
      <w:r w:rsidR="00AF3ADC" w:rsidRPr="0080085F">
        <w:t>(</w:t>
      </w:r>
      <w:r w:rsidR="00A47E40">
        <w:t xml:space="preserve">i.e. </w:t>
      </w:r>
      <w:r w:rsidR="00AF3ADC" w:rsidRPr="0080085F">
        <w:t>Optimistic about people’s growth)</w:t>
      </w:r>
      <w:r w:rsidR="005C37AB" w:rsidRPr="0080085F">
        <w:t xml:space="preserve"> </w:t>
      </w:r>
      <w:r w:rsidR="00A47E40">
        <w:t xml:space="preserve">as </w:t>
      </w:r>
      <w:r w:rsidR="005C37AB" w:rsidRPr="0080085F">
        <w:t xml:space="preserve">mentioned by </w:t>
      </w:r>
      <w:r w:rsidR="005C37AB" w:rsidRPr="0080085F">
        <w:rPr>
          <w:color w:val="333333"/>
          <w:shd w:val="clear" w:color="auto" w:fill="FFFFFF"/>
        </w:rPr>
        <w:t>Peterson &amp; Seligman (2004).</w:t>
      </w:r>
    </w:p>
    <w:p w14:paraId="7D6933EC" w14:textId="77777777" w:rsidR="000A320B" w:rsidRDefault="000A320B" w:rsidP="000A320B">
      <w:pPr>
        <w:spacing w:line="360" w:lineRule="auto"/>
        <w:ind w:left="320"/>
        <w:jc w:val="both"/>
        <w:rPr>
          <w:color w:val="333333"/>
          <w:shd w:val="clear" w:color="auto" w:fill="FFFFFF"/>
        </w:rPr>
      </w:pPr>
    </w:p>
    <w:p w14:paraId="67E5A884" w14:textId="5F5CD8C9" w:rsidR="00072C0B" w:rsidRDefault="000A320B" w:rsidP="006121EF">
      <w:pPr>
        <w:spacing w:line="360" w:lineRule="auto"/>
        <w:ind w:left="320"/>
        <w:jc w:val="both"/>
        <w:rPr>
          <w:color w:val="333333"/>
          <w:shd w:val="clear" w:color="auto" w:fill="FFFFFF"/>
        </w:rPr>
      </w:pPr>
      <w:r w:rsidRPr="000A320B">
        <w:rPr>
          <w:color w:val="333333"/>
          <w:shd w:val="clear" w:color="auto" w:fill="FFFFFF"/>
        </w:rPr>
        <w:t xml:space="preserve">Alike Spiritual Leadership and Servant Leadership, Authentic Leadership also emphasizes the importance of leaders being genuine and true to their values.  Authentic leadership was introduced and popularized by </w:t>
      </w:r>
      <w:r w:rsidR="006121EF" w:rsidRPr="006121EF">
        <w:rPr>
          <w:color w:val="222222"/>
          <w:shd w:val="clear" w:color="auto" w:fill="FFFFFF"/>
        </w:rPr>
        <w:t>Kohnen</w:t>
      </w:r>
      <w:r w:rsidRPr="000A320B">
        <w:rPr>
          <w:color w:val="333333"/>
          <w:shd w:val="clear" w:color="auto" w:fill="FFFFFF"/>
        </w:rPr>
        <w:t xml:space="preserve"> </w:t>
      </w:r>
      <w:r w:rsidR="006121EF" w:rsidRPr="000A320B">
        <w:rPr>
          <w:color w:val="333333"/>
          <w:shd w:val="clear" w:color="auto" w:fill="FFFFFF"/>
        </w:rPr>
        <w:t>(2003)</w:t>
      </w:r>
      <w:r w:rsidR="006121EF">
        <w:rPr>
          <w:color w:val="333333"/>
          <w:shd w:val="clear" w:color="auto" w:fill="FFFFFF"/>
        </w:rPr>
        <w:t xml:space="preserve"> </w:t>
      </w:r>
      <w:r w:rsidRPr="000A320B">
        <w:rPr>
          <w:color w:val="333333"/>
          <w:shd w:val="clear" w:color="auto" w:fill="FFFFFF"/>
        </w:rPr>
        <w:t xml:space="preserve">in his book Authentic Leadership: Rediscovering the Secrets to Creating Lasting Value. According to </w:t>
      </w:r>
      <w:r w:rsidR="006121EF" w:rsidRPr="006121EF">
        <w:rPr>
          <w:color w:val="222222"/>
          <w:shd w:val="clear" w:color="auto" w:fill="FFFFFF"/>
        </w:rPr>
        <w:t>Kohnen</w:t>
      </w:r>
      <w:r w:rsidRPr="000A320B">
        <w:rPr>
          <w:color w:val="333333"/>
          <w:shd w:val="clear" w:color="auto" w:fill="FFFFFF"/>
        </w:rPr>
        <w:t>, authentic leaders demonstrate five key characteristics: self-awareness, which involves understanding one's values and emotions; relational transparency, fostering open and honest communication; balanced processing, ensuring unbiased decision-making; internalized moral perspective, guiding actions based on ethical principles; and a strong sense of purpose, driving passion and commitment.    These five characteristics share significant commonalities with the character strengths outlined by Peterson &amp; Seligman (2004).  For example, self-awareness in authentic leadership aligns with the character strength Social Intelligence, as both emphasize understanding emotions and relationships.  </w:t>
      </w:r>
      <w:r w:rsidR="00072C0B">
        <w:rPr>
          <w:color w:val="333333"/>
          <w:shd w:val="clear" w:color="auto" w:fill="FFFFFF"/>
        </w:rPr>
        <w:t>Similarly, r</w:t>
      </w:r>
      <w:r w:rsidRPr="000A320B">
        <w:rPr>
          <w:color w:val="333333"/>
          <w:shd w:val="clear" w:color="auto" w:fill="FFFFFF"/>
        </w:rPr>
        <w:t xml:space="preserve">elational transparency mirrors character strength Honesty in its focus on authenticity and trustworthiness, while balanced processing corresponds to character strength Judgment through its emphasis on open-minded and critical decision-making. </w:t>
      </w:r>
      <w:r w:rsidR="00072C0B">
        <w:rPr>
          <w:color w:val="333333"/>
          <w:shd w:val="clear" w:color="auto" w:fill="FFFFFF"/>
        </w:rPr>
        <w:t xml:space="preserve">In addition, the </w:t>
      </w:r>
      <w:r w:rsidRPr="000A320B">
        <w:rPr>
          <w:color w:val="333333"/>
          <w:shd w:val="clear" w:color="auto" w:fill="FFFFFF"/>
        </w:rPr>
        <w:t xml:space="preserve">internalized moral perspective of authentic leaders resonates with the character strength of Fairness, as both highlight unbiased decision-making.  Furthermore, a strong sense of purpose in leadership aligns with the character </w:t>
      </w:r>
      <w:r w:rsidRPr="000A320B">
        <w:rPr>
          <w:color w:val="333333"/>
          <w:shd w:val="clear" w:color="auto" w:fill="FFFFFF"/>
        </w:rPr>
        <w:lastRenderedPageBreak/>
        <w:t>strength Spirituality</w:t>
      </w:r>
      <w:r w:rsidR="0095081C" w:rsidRPr="0095081C">
        <w:rPr>
          <w:bCs/>
          <w:shd w:val="clear" w:color="auto" w:fill="FFFFFF"/>
        </w:rPr>
        <w:t xml:space="preserve"> </w:t>
      </w:r>
      <w:r w:rsidR="0095081C">
        <w:rPr>
          <w:bCs/>
          <w:shd w:val="clear" w:color="auto" w:fill="FFFFFF"/>
        </w:rPr>
        <w:t>(</w:t>
      </w:r>
      <w:r w:rsidR="0095081C" w:rsidRPr="00787E62">
        <w:rPr>
          <w:bCs/>
          <w:shd w:val="clear" w:color="auto" w:fill="FFFFFF"/>
        </w:rPr>
        <w:t>Dent, Higgins, &amp; Wharff, 2005)</w:t>
      </w:r>
      <w:r w:rsidRPr="000A320B">
        <w:rPr>
          <w:color w:val="333333"/>
          <w:shd w:val="clear" w:color="auto" w:fill="FFFFFF"/>
        </w:rPr>
        <w:t xml:space="preserve">, emphasizing meaning and </w:t>
      </w:r>
      <w:r w:rsidRPr="006121EF">
        <w:rPr>
          <w:color w:val="333333"/>
          <w:shd w:val="clear" w:color="auto" w:fill="FFFFFF"/>
        </w:rPr>
        <w:t>aspiration (</w:t>
      </w:r>
      <w:r w:rsidR="006121EF" w:rsidRPr="006121EF">
        <w:rPr>
          <w:color w:val="222222"/>
          <w:shd w:val="clear" w:color="auto" w:fill="FFFFFF"/>
        </w:rPr>
        <w:t>Kohnen</w:t>
      </w:r>
      <w:r w:rsidRPr="006121EF">
        <w:rPr>
          <w:color w:val="333333"/>
          <w:shd w:val="clear" w:color="auto" w:fill="FFFFFF"/>
        </w:rPr>
        <w:t>,</w:t>
      </w:r>
      <w:r>
        <w:rPr>
          <w:color w:val="333333"/>
          <w:shd w:val="clear" w:color="auto" w:fill="FFFFFF"/>
        </w:rPr>
        <w:t xml:space="preserve"> 20</w:t>
      </w:r>
      <w:r w:rsidR="006121EF">
        <w:rPr>
          <w:color w:val="333333"/>
          <w:shd w:val="clear" w:color="auto" w:fill="FFFFFF"/>
        </w:rPr>
        <w:t>03</w:t>
      </w:r>
      <w:r>
        <w:rPr>
          <w:color w:val="333333"/>
          <w:shd w:val="clear" w:color="auto" w:fill="FFFFFF"/>
        </w:rPr>
        <w:t>)</w:t>
      </w:r>
      <w:r w:rsidRPr="000A320B">
        <w:rPr>
          <w:color w:val="333333"/>
          <w:shd w:val="clear" w:color="auto" w:fill="FFFFFF"/>
        </w:rPr>
        <w:t xml:space="preserve">. </w:t>
      </w:r>
    </w:p>
    <w:p w14:paraId="1CA5CF22" w14:textId="77777777" w:rsidR="00072C0B" w:rsidRDefault="00072C0B" w:rsidP="00072C0B">
      <w:pPr>
        <w:spacing w:line="360" w:lineRule="auto"/>
        <w:ind w:left="320"/>
        <w:jc w:val="both"/>
        <w:rPr>
          <w:color w:val="333333"/>
          <w:shd w:val="clear" w:color="auto" w:fill="FFFFFF"/>
        </w:rPr>
      </w:pPr>
    </w:p>
    <w:p w14:paraId="1F4C89CB" w14:textId="3040E650" w:rsidR="0080085F" w:rsidRPr="00DF2EA8" w:rsidRDefault="0080085F" w:rsidP="0080085F">
      <w:pPr>
        <w:spacing w:line="360" w:lineRule="auto"/>
        <w:jc w:val="both"/>
        <w:rPr>
          <w:b/>
          <w:bCs/>
          <w:lang w:val="en-US"/>
        </w:rPr>
      </w:pPr>
      <w:r w:rsidRPr="00DF2EA8">
        <w:rPr>
          <w:b/>
          <w:bCs/>
          <w:lang w:val="en-US"/>
        </w:rPr>
        <w:t xml:space="preserve">2.3.7 </w:t>
      </w:r>
      <w:r w:rsidRPr="00DF2EA8">
        <w:rPr>
          <w:b/>
          <w:bCs/>
          <w:color w:val="333333"/>
          <w:shd w:val="clear" w:color="auto" w:fill="FFFFFF"/>
        </w:rPr>
        <w:t>Virtuous Leadership</w:t>
      </w:r>
    </w:p>
    <w:p w14:paraId="3F61A039" w14:textId="77777777" w:rsidR="0080085F" w:rsidRDefault="0080085F" w:rsidP="0080085F">
      <w:pPr>
        <w:spacing w:line="360" w:lineRule="auto"/>
        <w:jc w:val="both"/>
        <w:rPr>
          <w:color w:val="333333"/>
          <w:shd w:val="clear" w:color="auto" w:fill="FFFFFF"/>
        </w:rPr>
      </w:pPr>
    </w:p>
    <w:p w14:paraId="5073490B" w14:textId="6B0BDD1A" w:rsidR="00FC5E9D" w:rsidRDefault="00072C0B" w:rsidP="00FC5E9D">
      <w:pPr>
        <w:spacing w:line="360" w:lineRule="auto"/>
        <w:ind w:left="320"/>
        <w:jc w:val="both"/>
        <w:rPr>
          <w:color w:val="333333"/>
          <w:shd w:val="clear" w:color="auto" w:fill="FFFFFF"/>
        </w:rPr>
      </w:pPr>
      <w:r w:rsidRPr="00072C0B">
        <w:rPr>
          <w:color w:val="333333"/>
          <w:shd w:val="clear" w:color="auto" w:fill="FFFFFF"/>
        </w:rPr>
        <w:t>The concept of Virtuous Leadership was developed by Alexandre Havard, who is recognized for his contributions to leadership philosophy and character development. He developed this leadership concept from a philosophical perspective, emphasizing the cultivation of virtues such as prudence, courage, temperance, justice, magnanimity, and humility to achieve greatness and inspire others. These virtues align with most of the character strengths introduced by Peterson &amp; Seligman (2004). For example, Havard’s emphasis on prudence aligns with Wisdom and Knowledge, as both involve thoughtful decision-making and insight. Similarly, the virtue of courage can be linked to bravery and perseverance in character strengths. The virtues courage, justice and humility mentioned in both Virtuous leadership and Character Strength.  For the virtue temperance, there are related concepts such as forgiveness, humility, and self-regulation in character strength.  These virtues enable leaders to inspire and guide others toward excellence while fostering personal growth and moral integrity</w:t>
      </w:r>
      <w:r w:rsidR="001325D4">
        <w:rPr>
          <w:color w:val="333333"/>
          <w:shd w:val="clear" w:color="auto" w:fill="FFFFFF"/>
        </w:rPr>
        <w:t xml:space="preserve"> (</w:t>
      </w:r>
      <w:proofErr w:type="spellStart"/>
      <w:r w:rsidR="001325D4" w:rsidRPr="00E737AA">
        <w:rPr>
          <w:color w:val="222222"/>
          <w:shd w:val="clear" w:color="auto" w:fill="FFFFFF"/>
        </w:rPr>
        <w:t>Zaghmout</w:t>
      </w:r>
      <w:proofErr w:type="spellEnd"/>
      <w:r w:rsidR="001325D4" w:rsidRPr="00E737AA">
        <w:rPr>
          <w:color w:val="222222"/>
          <w:shd w:val="clear" w:color="auto" w:fill="FFFFFF"/>
        </w:rPr>
        <w:t>,</w:t>
      </w:r>
      <w:r w:rsidR="001325D4">
        <w:rPr>
          <w:color w:val="222222"/>
          <w:shd w:val="clear" w:color="auto" w:fill="FFFFFF"/>
        </w:rPr>
        <w:t xml:space="preserve"> </w:t>
      </w:r>
      <w:r w:rsidR="001325D4" w:rsidRPr="00E737AA">
        <w:rPr>
          <w:color w:val="222222"/>
          <w:shd w:val="clear" w:color="auto" w:fill="FFFFFF"/>
        </w:rPr>
        <w:t>2025)</w:t>
      </w:r>
      <w:r w:rsidRPr="00072C0B">
        <w:rPr>
          <w:color w:val="333333"/>
          <w:shd w:val="clear" w:color="auto" w:fill="FFFFFF"/>
        </w:rPr>
        <w:t>. Havard argues that virtuous leadership transcends mere technical skills or charisma, focusing instead on character formation and the pursuit of the common good (Havard, 2007). </w:t>
      </w:r>
      <w:r>
        <w:rPr>
          <w:color w:val="333333"/>
          <w:shd w:val="clear" w:color="auto" w:fill="FFFFFF"/>
        </w:rPr>
        <w:t xml:space="preserve">Many of these </w:t>
      </w:r>
      <w:r w:rsidRPr="00FC5E9D">
        <w:rPr>
          <w:color w:val="333333"/>
          <w:shd w:val="clear" w:color="auto" w:fill="FFFFFF"/>
        </w:rPr>
        <w:t>virtues are also essential qualities for ethical leadership</w:t>
      </w:r>
      <w:r w:rsidR="00FC5E9D" w:rsidRPr="00FC5E9D">
        <w:rPr>
          <w:color w:val="333333"/>
          <w:shd w:val="clear" w:color="auto" w:fill="FFFFFF"/>
        </w:rPr>
        <w:t xml:space="preserve"> (Brown, Treviño, and Harrison, 2005)</w:t>
      </w:r>
      <w:r w:rsidR="00FC5E9D">
        <w:rPr>
          <w:color w:val="333333"/>
          <w:shd w:val="clear" w:color="auto" w:fill="FFFFFF"/>
        </w:rPr>
        <w:t>.</w:t>
      </w:r>
    </w:p>
    <w:p w14:paraId="56832297" w14:textId="77777777" w:rsidR="00FC5E9D" w:rsidRDefault="00FC5E9D" w:rsidP="00FC5E9D">
      <w:pPr>
        <w:spacing w:line="360" w:lineRule="auto"/>
        <w:ind w:left="320"/>
        <w:jc w:val="both"/>
        <w:rPr>
          <w:color w:val="333333"/>
          <w:shd w:val="clear" w:color="auto" w:fill="FFFFFF"/>
        </w:rPr>
      </w:pPr>
    </w:p>
    <w:p w14:paraId="2AAC2B1D" w14:textId="31268B32" w:rsidR="0080085F" w:rsidRPr="00DF2EA8" w:rsidRDefault="0080085F" w:rsidP="0080085F">
      <w:pPr>
        <w:spacing w:line="360" w:lineRule="auto"/>
        <w:jc w:val="both"/>
        <w:rPr>
          <w:b/>
          <w:bCs/>
          <w:lang w:val="en-US"/>
        </w:rPr>
      </w:pPr>
      <w:r w:rsidRPr="00DF2EA8">
        <w:rPr>
          <w:b/>
          <w:bCs/>
          <w:lang w:val="en-US"/>
        </w:rPr>
        <w:t xml:space="preserve">2.3.8 </w:t>
      </w:r>
      <w:r w:rsidRPr="00DF2EA8">
        <w:rPr>
          <w:b/>
          <w:bCs/>
          <w:color w:val="333333"/>
          <w:shd w:val="clear" w:color="auto" w:fill="FFFFFF"/>
        </w:rPr>
        <w:t>Ethical Leadership</w:t>
      </w:r>
    </w:p>
    <w:p w14:paraId="7604A148" w14:textId="77777777" w:rsidR="0080085F" w:rsidRDefault="0080085F" w:rsidP="00FC5E9D">
      <w:pPr>
        <w:spacing w:line="360" w:lineRule="auto"/>
        <w:ind w:left="320"/>
        <w:jc w:val="both"/>
        <w:rPr>
          <w:color w:val="333333"/>
          <w:shd w:val="clear" w:color="auto" w:fill="FFFFFF"/>
        </w:rPr>
      </w:pPr>
    </w:p>
    <w:p w14:paraId="7372B103" w14:textId="3DDFDF6A" w:rsidR="00114D01" w:rsidRPr="00114D01" w:rsidRDefault="00FC5E9D" w:rsidP="006649FD">
      <w:pPr>
        <w:spacing w:line="360" w:lineRule="auto"/>
        <w:ind w:left="320"/>
        <w:jc w:val="both"/>
        <w:rPr>
          <w:rStyle w:val="normaltextrun"/>
          <w:color w:val="000000"/>
          <w:shd w:val="clear" w:color="auto" w:fill="FFFFFF"/>
        </w:rPr>
      </w:pPr>
      <w:r w:rsidRPr="00FC5E9D">
        <w:rPr>
          <w:color w:val="333333"/>
          <w:shd w:val="clear" w:color="auto" w:fill="FFFFFF"/>
        </w:rPr>
        <w:t xml:space="preserve">In ethical leadership, leaders are typically described as exhibiting honesty, integrity, fairness, and a strong moral identity (Treviño et al., 2000; </w:t>
      </w:r>
      <w:proofErr w:type="spellStart"/>
      <w:r w:rsidRPr="00FC5E9D">
        <w:rPr>
          <w:color w:val="333333"/>
          <w:shd w:val="clear" w:color="auto" w:fill="FFFFFF"/>
        </w:rPr>
        <w:t>Kalshoven</w:t>
      </w:r>
      <w:proofErr w:type="spellEnd"/>
      <w:r w:rsidRPr="00FC5E9D">
        <w:rPr>
          <w:color w:val="333333"/>
          <w:shd w:val="clear" w:color="auto" w:fill="FFFFFF"/>
        </w:rPr>
        <w:t xml:space="preserve"> et al., 2011; Yukl </w:t>
      </w:r>
      <w:r w:rsidRPr="00FC5E9D">
        <w:rPr>
          <w:color w:val="333333"/>
          <w:shd w:val="clear" w:color="auto" w:fill="FFFFFF"/>
        </w:rPr>
        <w:lastRenderedPageBreak/>
        <w:t>et al., 2013). Additionally, they demonstrate a people-oriented approach by showing respect, empathy, and genuine concern for their staff (</w:t>
      </w:r>
      <w:proofErr w:type="spellStart"/>
      <w:r w:rsidRPr="00FC5E9D">
        <w:rPr>
          <w:color w:val="333333"/>
          <w:shd w:val="clear" w:color="auto" w:fill="FFFFFF"/>
        </w:rPr>
        <w:t>Resick</w:t>
      </w:r>
      <w:proofErr w:type="spellEnd"/>
      <w:r w:rsidRPr="00FC5E9D">
        <w:rPr>
          <w:color w:val="333333"/>
          <w:shd w:val="clear" w:color="auto" w:fill="FFFFFF"/>
        </w:rPr>
        <w:t xml:space="preserve"> et al., 2011; Filho et al., 2019).  Moreover, ethical leaders are known for their accountability, transparency, and commitment to promoting ethical principles within their </w:t>
      </w:r>
      <w:r w:rsidR="007D685B">
        <w:rPr>
          <w:color w:val="333333"/>
          <w:shd w:val="clear" w:color="auto" w:fill="FFFFFF"/>
        </w:rPr>
        <w:t>organisation</w:t>
      </w:r>
      <w:r w:rsidRPr="00FC5E9D">
        <w:rPr>
          <w:color w:val="333333"/>
          <w:shd w:val="clear" w:color="auto" w:fill="FFFFFF"/>
        </w:rPr>
        <w:t xml:space="preserve">s (Treviño et al., 2003; </w:t>
      </w:r>
      <w:proofErr w:type="spellStart"/>
      <w:r w:rsidRPr="00FC5E9D">
        <w:rPr>
          <w:color w:val="333333"/>
          <w:shd w:val="clear" w:color="auto" w:fill="FFFFFF"/>
        </w:rPr>
        <w:t>Zappalà</w:t>
      </w:r>
      <w:proofErr w:type="spellEnd"/>
      <w:r w:rsidRPr="00FC5E9D">
        <w:rPr>
          <w:color w:val="333333"/>
          <w:shd w:val="clear" w:color="auto" w:fill="FFFFFF"/>
        </w:rPr>
        <w:t xml:space="preserve"> &amp; Toscano, 2020).  These characteristics of ethical leadership share significant similarities with the character strengths</w:t>
      </w:r>
      <w:r>
        <w:rPr>
          <w:color w:val="333333"/>
          <w:shd w:val="clear" w:color="auto" w:fill="FFFFFF"/>
        </w:rPr>
        <w:t xml:space="preserve"> (</w:t>
      </w:r>
      <w:r w:rsidRPr="003945E6">
        <w:rPr>
          <w:color w:val="333333"/>
          <w:shd w:val="clear" w:color="auto" w:fill="FFFFFF"/>
        </w:rPr>
        <w:t>Peterson &amp; Seligman</w:t>
      </w:r>
      <w:r>
        <w:rPr>
          <w:color w:val="333333"/>
          <w:shd w:val="clear" w:color="auto" w:fill="FFFFFF"/>
        </w:rPr>
        <w:t xml:space="preserve">, </w:t>
      </w:r>
      <w:r w:rsidRPr="003945E6">
        <w:rPr>
          <w:color w:val="333333"/>
          <w:shd w:val="clear" w:color="auto" w:fill="FFFFFF"/>
        </w:rPr>
        <w:t>2004)</w:t>
      </w:r>
      <w:r>
        <w:rPr>
          <w:color w:val="333333"/>
          <w:shd w:val="clear" w:color="auto" w:fill="FFFFFF"/>
        </w:rPr>
        <w:t xml:space="preserve">.  </w:t>
      </w:r>
      <w:r w:rsidRPr="00FC5E9D">
        <w:rPr>
          <w:color w:val="333333"/>
          <w:shd w:val="clear" w:color="auto" w:fill="FFFFFF"/>
        </w:rPr>
        <w:t>Integrity and honesty in ethical leadership align with the “Honesty” character strength, emphasizing truthfulness and authenticity. The fairness attribute corresponds to the “Fairness” strength, underscoring equitable treatment and just decision-making. The people-oriented approach of ethical leaders reflects several strengths, including “Social Intelligence,” “Kindness,” and “Leadership,” all of which involve understanding and caring for others. Accountability in ethical leadership aligns with the “Responsibility” strength, highlighting the importance of owning one’s actions. Finally, the strong moral identity and commitment to ethical principles demonstrated by ethical leaders correspond to strengths such as “Judgment,” “Perspective,” and “Prudence,” which involve critical thinking, wisdom, and careful decision-making.  </w:t>
      </w:r>
    </w:p>
    <w:p w14:paraId="43C01E8F" w14:textId="77777777" w:rsidR="00E9681E" w:rsidRDefault="00E9681E" w:rsidP="006649FD">
      <w:pPr>
        <w:spacing w:line="360" w:lineRule="auto"/>
        <w:jc w:val="both"/>
        <w:rPr>
          <w:color w:val="333333"/>
          <w:shd w:val="clear" w:color="auto" w:fill="FFFFFF"/>
        </w:rPr>
      </w:pPr>
    </w:p>
    <w:p w14:paraId="75BF2038" w14:textId="65F63694" w:rsidR="00E9681E" w:rsidRPr="008B473B" w:rsidRDefault="008B473B" w:rsidP="008B473B">
      <w:pPr>
        <w:spacing w:line="360" w:lineRule="auto"/>
        <w:ind w:leftChars="160" w:left="384"/>
        <w:jc w:val="both"/>
        <w:rPr>
          <w:color w:val="000000"/>
          <w:shd w:val="clear" w:color="auto" w:fill="FFFFFF"/>
        </w:rPr>
      </w:pPr>
      <w:r w:rsidRPr="008B473B">
        <w:rPr>
          <w:color w:val="333333"/>
        </w:rPr>
        <w:t>The above study testified that the character strength</w:t>
      </w:r>
      <w:r>
        <w:rPr>
          <w:color w:val="333333"/>
        </w:rPr>
        <w:t>s</w:t>
      </w:r>
      <w:r w:rsidRPr="008B473B">
        <w:rPr>
          <w:color w:val="333333"/>
        </w:rPr>
        <w:t xml:space="preserve"> mentioned </w:t>
      </w:r>
      <w:r>
        <w:rPr>
          <w:color w:val="333333"/>
        </w:rPr>
        <w:t xml:space="preserve">by </w:t>
      </w:r>
      <w:r w:rsidRPr="00114D01">
        <w:rPr>
          <w:rStyle w:val="normaltextrun"/>
          <w:color w:val="000000"/>
          <w:shd w:val="clear" w:color="auto" w:fill="FFFFFF"/>
        </w:rPr>
        <w:t>Peterson &amp; Seligman</w:t>
      </w:r>
      <w:r>
        <w:rPr>
          <w:rStyle w:val="normaltextrun"/>
          <w:color w:val="000000"/>
          <w:shd w:val="clear" w:color="auto" w:fill="FFFFFF"/>
        </w:rPr>
        <w:t xml:space="preserve"> (</w:t>
      </w:r>
      <w:r w:rsidRPr="00114D01">
        <w:rPr>
          <w:rStyle w:val="normaltextrun"/>
          <w:color w:val="000000"/>
          <w:shd w:val="clear" w:color="auto" w:fill="FFFFFF"/>
        </w:rPr>
        <w:t>2004)</w:t>
      </w:r>
      <w:r w:rsidRPr="008B473B">
        <w:rPr>
          <w:color w:val="333333"/>
        </w:rPr>
        <w:t xml:space="preserve"> ha</w:t>
      </w:r>
      <w:r>
        <w:rPr>
          <w:color w:val="333333"/>
        </w:rPr>
        <w:t>ve</w:t>
      </w:r>
      <w:r w:rsidRPr="008B473B">
        <w:rPr>
          <w:color w:val="333333"/>
        </w:rPr>
        <w:t xml:space="preserve"> </w:t>
      </w:r>
      <w:r>
        <w:rPr>
          <w:color w:val="333333"/>
        </w:rPr>
        <w:t>prominent</w:t>
      </w:r>
      <w:r w:rsidRPr="008B473B">
        <w:rPr>
          <w:color w:val="333333"/>
        </w:rPr>
        <w:t xml:space="preserve"> footprint in various theories of leadership. </w:t>
      </w:r>
      <w:r>
        <w:rPr>
          <w:color w:val="333333"/>
        </w:rPr>
        <w:t>E</w:t>
      </w:r>
      <w:r w:rsidR="00E9681E" w:rsidRPr="00E9681E">
        <w:rPr>
          <w:color w:val="333333"/>
        </w:rPr>
        <w:t xml:space="preserve">xamination of </w:t>
      </w:r>
      <w:r w:rsidR="00E9681E">
        <w:rPr>
          <w:color w:val="333333"/>
        </w:rPr>
        <w:t xml:space="preserve">the above </w:t>
      </w:r>
      <w:r w:rsidR="00E9681E" w:rsidRPr="00E9681E">
        <w:rPr>
          <w:color w:val="333333"/>
        </w:rPr>
        <w:t>leadership theories through the lens of character strengths underscores the profound influence of a leader’s character on their effectiveness and long-term impact.  Across a broad spectrum of leadership models—ranging from Great Man and Trait Theories to Transformational, Servant, Ethical, and Responsible Leadership—key character traits such as honesty, social intelligence, perseverance, fairness, and humility emerge as critical components. These traits not only shape a leader’s ability to inspire and guide but also foster ethical decision-making, trust-building, and sustainable practices</w:t>
      </w:r>
      <w:r w:rsidR="001325D4">
        <w:rPr>
          <w:color w:val="333333"/>
        </w:rPr>
        <w:t xml:space="preserve"> </w:t>
      </w:r>
      <w:r w:rsidR="001325D4">
        <w:rPr>
          <w:color w:val="333333"/>
          <w:shd w:val="clear" w:color="auto" w:fill="FFFFFF"/>
        </w:rPr>
        <w:t>(</w:t>
      </w:r>
      <w:proofErr w:type="spellStart"/>
      <w:r w:rsidR="001325D4" w:rsidRPr="00E737AA">
        <w:rPr>
          <w:color w:val="222222"/>
          <w:shd w:val="clear" w:color="auto" w:fill="FFFFFF"/>
        </w:rPr>
        <w:t>Zaghmout</w:t>
      </w:r>
      <w:proofErr w:type="spellEnd"/>
      <w:r w:rsidR="001325D4" w:rsidRPr="00E737AA">
        <w:rPr>
          <w:color w:val="222222"/>
          <w:shd w:val="clear" w:color="auto" w:fill="FFFFFF"/>
        </w:rPr>
        <w:t>,</w:t>
      </w:r>
      <w:r w:rsidR="001325D4">
        <w:rPr>
          <w:color w:val="222222"/>
          <w:shd w:val="clear" w:color="auto" w:fill="FFFFFF"/>
        </w:rPr>
        <w:t xml:space="preserve"> </w:t>
      </w:r>
      <w:r w:rsidR="001325D4" w:rsidRPr="00E737AA">
        <w:rPr>
          <w:color w:val="222222"/>
          <w:shd w:val="clear" w:color="auto" w:fill="FFFFFF"/>
        </w:rPr>
        <w:t>2025)</w:t>
      </w:r>
      <w:r w:rsidR="00E9681E" w:rsidRPr="00E9681E">
        <w:rPr>
          <w:color w:val="333333"/>
        </w:rPr>
        <w:t xml:space="preserve">.  The alignment between these traits and the character </w:t>
      </w:r>
      <w:r w:rsidR="00E9681E" w:rsidRPr="00E9681E">
        <w:rPr>
          <w:color w:val="333333"/>
        </w:rPr>
        <w:lastRenderedPageBreak/>
        <w:t>strengths identified by Peterson and Seligman (2004) underscores the universal importance of virtues like wisdom, courage, humanity, justice, temperance, and transcendence in leadership.  Furthermore, theories such as Positive Leadership and Authentic Leadership emphasize the role of self-awareness and relational transparency in cultivating meaningful relationships and empowering followers</w:t>
      </w:r>
      <w:r w:rsidR="00281073">
        <w:rPr>
          <w:color w:val="333333"/>
        </w:rPr>
        <w:t xml:space="preserve"> (</w:t>
      </w:r>
      <w:proofErr w:type="spellStart"/>
      <w:r w:rsidR="00281073">
        <w:rPr>
          <w:color w:val="333333"/>
        </w:rPr>
        <w:t>Monzani</w:t>
      </w:r>
      <w:proofErr w:type="spellEnd"/>
      <w:r w:rsidR="00281073">
        <w:rPr>
          <w:color w:val="333333"/>
        </w:rPr>
        <w:t xml:space="preserve"> et al., 2021)</w:t>
      </w:r>
      <w:r w:rsidR="00E9681E" w:rsidRPr="00E9681E">
        <w:rPr>
          <w:color w:val="333333"/>
        </w:rPr>
        <w:t xml:space="preserve">.  Similarly, Servant and Spiritual Leadership prioritize altruism and community well-being, reflecting an intrinsic commitment to serving others. Even more traditional styles like Transactional Leadership or laissez-faire approaches benefit from character strengths when applied thoughtfully.  Collectively, these insights reveal that effective leadership transcends technical skills or positional authority; it is deeply rooted in the character of the leader.  By cultivating these virtues and integrating them into leadership practices, </w:t>
      </w:r>
      <w:r w:rsidR="007D685B">
        <w:rPr>
          <w:color w:val="333333"/>
        </w:rPr>
        <w:t>organisation</w:t>
      </w:r>
      <w:r w:rsidR="00E9681E" w:rsidRPr="00E9681E">
        <w:rPr>
          <w:color w:val="333333"/>
        </w:rPr>
        <w:t xml:space="preserve">s can enhance individual performance while promoting collective well-being and sustainability.  This synthesis reaffirms that </w:t>
      </w:r>
      <w:r w:rsidR="0080085F">
        <w:rPr>
          <w:color w:val="333333"/>
        </w:rPr>
        <w:t>Character-</w:t>
      </w:r>
      <w:r w:rsidR="006121EF">
        <w:rPr>
          <w:color w:val="333333"/>
        </w:rPr>
        <w:t>based leadership</w:t>
      </w:r>
      <w:r w:rsidR="00E9681E" w:rsidRPr="00E9681E">
        <w:rPr>
          <w:color w:val="333333"/>
        </w:rPr>
        <w:t xml:space="preserve"> is not only essential for achieving </w:t>
      </w:r>
      <w:r w:rsidR="007D685B">
        <w:rPr>
          <w:color w:val="333333"/>
        </w:rPr>
        <w:t>organisation</w:t>
      </w:r>
      <w:r w:rsidR="00E9681E" w:rsidRPr="00E9681E">
        <w:rPr>
          <w:color w:val="333333"/>
        </w:rPr>
        <w:t>al success but also for addressing broader societal challenges with empathy, accountability, and vision. </w:t>
      </w:r>
    </w:p>
    <w:p w14:paraId="6711D3DA" w14:textId="77777777" w:rsidR="00E9681E" w:rsidRDefault="00E9681E" w:rsidP="00E9681E">
      <w:pPr>
        <w:spacing w:line="360" w:lineRule="auto"/>
        <w:ind w:leftChars="160" w:left="384"/>
        <w:jc w:val="both"/>
        <w:rPr>
          <w:color w:val="333333"/>
          <w:shd w:val="clear" w:color="auto" w:fill="FFFFFF"/>
        </w:rPr>
      </w:pPr>
    </w:p>
    <w:p w14:paraId="7F0C7A78" w14:textId="58CC46A6" w:rsidR="0080085F" w:rsidRPr="00DF2EA8" w:rsidRDefault="0080085F" w:rsidP="0080085F">
      <w:pPr>
        <w:spacing w:line="360" w:lineRule="auto"/>
        <w:jc w:val="both"/>
        <w:rPr>
          <w:b/>
          <w:bCs/>
          <w:lang w:val="en-US"/>
        </w:rPr>
      </w:pPr>
      <w:r w:rsidRPr="00DF2EA8">
        <w:rPr>
          <w:b/>
          <w:bCs/>
          <w:lang w:val="en-US"/>
        </w:rPr>
        <w:t>2.3.</w:t>
      </w:r>
      <w:r w:rsidR="006649FD">
        <w:rPr>
          <w:b/>
          <w:bCs/>
          <w:lang w:val="en-US"/>
        </w:rPr>
        <w:t>9</w:t>
      </w:r>
      <w:r w:rsidRPr="00DF2EA8">
        <w:rPr>
          <w:b/>
          <w:bCs/>
          <w:lang w:val="en-US"/>
        </w:rPr>
        <w:t xml:space="preserve"> </w:t>
      </w:r>
      <w:r w:rsidRPr="00DF2EA8">
        <w:rPr>
          <w:rStyle w:val="normaltextrun"/>
          <w:b/>
          <w:bCs/>
        </w:rPr>
        <w:t>Character-based</w:t>
      </w:r>
      <w:r w:rsidRPr="00DF2EA8">
        <w:rPr>
          <w:b/>
          <w:bCs/>
          <w:color w:val="333333"/>
          <w:shd w:val="clear" w:color="auto" w:fill="FFFFFF"/>
        </w:rPr>
        <w:t xml:space="preserve"> Leadership</w:t>
      </w:r>
    </w:p>
    <w:p w14:paraId="49954889" w14:textId="77777777" w:rsidR="0080085F" w:rsidRDefault="0080085F" w:rsidP="0080085F">
      <w:pPr>
        <w:spacing w:line="360" w:lineRule="auto"/>
        <w:jc w:val="both"/>
        <w:rPr>
          <w:color w:val="333333"/>
          <w:shd w:val="clear" w:color="auto" w:fill="FFFFFF"/>
        </w:rPr>
      </w:pPr>
    </w:p>
    <w:p w14:paraId="10F6D34A" w14:textId="4CC5420A" w:rsidR="0034352D" w:rsidRDefault="00420EDC" w:rsidP="0034352D">
      <w:pPr>
        <w:spacing w:line="360" w:lineRule="auto"/>
        <w:ind w:leftChars="160" w:left="384"/>
        <w:jc w:val="both"/>
        <w:rPr>
          <w:rStyle w:val="eop"/>
          <w:lang w:val="en-US"/>
        </w:rPr>
      </w:pPr>
      <w:bookmarkStart w:id="34" w:name="OLE_LINK8"/>
      <w:r w:rsidRPr="0080085F">
        <w:rPr>
          <w:rStyle w:val="normaltextrun"/>
        </w:rPr>
        <w:t>Character-</w:t>
      </w:r>
      <w:r w:rsidR="0080085F" w:rsidRPr="0080085F">
        <w:rPr>
          <w:rStyle w:val="normaltextrun"/>
        </w:rPr>
        <w:t>based</w:t>
      </w:r>
      <w:r w:rsidRPr="0080085F">
        <w:rPr>
          <w:rStyle w:val="normaltextrun"/>
        </w:rPr>
        <w:t xml:space="preserve"> leadership</w:t>
      </w:r>
      <w:r w:rsidRPr="00420EDC">
        <w:rPr>
          <w:rStyle w:val="normaltextrun"/>
        </w:rPr>
        <w:t xml:space="preserve"> emphasizes the integration of ethical values and personal virtues into leadership practices, distinguishing it from skill-based or transactional approaches. Scholars such as Crossan, </w:t>
      </w:r>
      <w:proofErr w:type="spellStart"/>
      <w:r w:rsidRPr="00420EDC">
        <w:rPr>
          <w:rStyle w:val="normaltextrun"/>
        </w:rPr>
        <w:t>Seijts</w:t>
      </w:r>
      <w:proofErr w:type="spellEnd"/>
      <w:r w:rsidRPr="00420EDC">
        <w:rPr>
          <w:rStyle w:val="normaltextrun"/>
        </w:rPr>
        <w:t xml:space="preserve">, and </w:t>
      </w:r>
      <w:proofErr w:type="spellStart"/>
      <w:r w:rsidRPr="00420EDC">
        <w:rPr>
          <w:rStyle w:val="normaltextrun"/>
        </w:rPr>
        <w:t>Gandz</w:t>
      </w:r>
      <w:proofErr w:type="spellEnd"/>
      <w:r w:rsidRPr="00420EDC">
        <w:rPr>
          <w:rStyle w:val="normaltextrun"/>
        </w:rPr>
        <w:t xml:space="preserve"> </w:t>
      </w:r>
      <w:r w:rsidR="00A43BAA">
        <w:rPr>
          <w:rStyle w:val="normaltextrun"/>
        </w:rPr>
        <w:t xml:space="preserve">(2017) </w:t>
      </w:r>
      <w:r w:rsidRPr="00420EDC">
        <w:rPr>
          <w:rStyle w:val="normaltextrun"/>
        </w:rPr>
        <w:t>have been pivotal in introducing this concept, highlighting the importance of cultivating character alongside competence to ensure sound judgment and ethical decision-making in leadership (Crossan et al., 2013; Crossan et al., 2024).</w:t>
      </w:r>
      <w:r w:rsidRPr="00420EDC">
        <w:rPr>
          <w:rStyle w:val="eop"/>
          <w:lang w:val="en-US"/>
        </w:rPr>
        <w:t> </w:t>
      </w:r>
      <w:r w:rsidRPr="00420EDC">
        <w:rPr>
          <w:rStyle w:val="normaltextrun"/>
        </w:rPr>
        <w:t xml:space="preserve">Key characteristics of </w:t>
      </w:r>
      <w:r w:rsidR="0080085F">
        <w:rPr>
          <w:rStyle w:val="normaltextrun"/>
        </w:rPr>
        <w:t>Character-</w:t>
      </w:r>
      <w:r w:rsidR="006121EF">
        <w:rPr>
          <w:rStyle w:val="normaltextrun"/>
        </w:rPr>
        <w:t>based</w:t>
      </w:r>
      <w:r w:rsidR="006121EF" w:rsidRPr="00420EDC">
        <w:rPr>
          <w:rStyle w:val="normaltextrun"/>
        </w:rPr>
        <w:t xml:space="preserve"> leadership</w:t>
      </w:r>
      <w:r w:rsidRPr="00420EDC">
        <w:rPr>
          <w:rStyle w:val="normaltextrun"/>
        </w:rPr>
        <w:t xml:space="preserve"> include integrity, humility, accountability, empathy, and resilience. These traits foster trust, inspire collaboration, and guide leaders in navigating complex moral dilemmas (Kiel, 2021; Lumpkin &amp; Achen, 2018</w:t>
      </w:r>
      <w:r w:rsidR="006121EF">
        <w:rPr>
          <w:rStyle w:val="normaltextrun"/>
        </w:rPr>
        <w:t xml:space="preserve">; </w:t>
      </w:r>
      <w:r w:rsidR="006121EF" w:rsidRPr="006121EF">
        <w:rPr>
          <w:rStyle w:val="normaltextrun"/>
        </w:rPr>
        <w:t>Dodd et al., 2018</w:t>
      </w:r>
      <w:r w:rsidRPr="00420EDC">
        <w:rPr>
          <w:rStyle w:val="normaltextrun"/>
        </w:rPr>
        <w:t xml:space="preserve">). </w:t>
      </w:r>
      <w:r w:rsidRPr="00420EDC">
        <w:rPr>
          <w:rStyle w:val="normaltextrun"/>
          <w:lang w:val="en-US"/>
        </w:rPr>
        <w:t xml:space="preserve">Furthermore, </w:t>
      </w:r>
      <w:r w:rsidR="0080085F">
        <w:rPr>
          <w:rStyle w:val="normaltextrun"/>
          <w:lang w:val="en-US"/>
        </w:rPr>
        <w:lastRenderedPageBreak/>
        <w:t>Character-</w:t>
      </w:r>
      <w:r w:rsidR="006121EF">
        <w:rPr>
          <w:rStyle w:val="normaltextrun"/>
          <w:lang w:val="en-US"/>
        </w:rPr>
        <w:t>based</w:t>
      </w:r>
      <w:r w:rsidR="006121EF" w:rsidRPr="00420EDC">
        <w:rPr>
          <w:rStyle w:val="normaltextrun"/>
          <w:lang w:val="en-US"/>
        </w:rPr>
        <w:t xml:space="preserve"> leaders</w:t>
      </w:r>
      <w:r w:rsidRPr="00420EDC">
        <w:rPr>
          <w:rStyle w:val="normaltextrun"/>
          <w:lang w:val="en-US"/>
        </w:rPr>
        <w:t xml:space="preserve"> prioritize values-based actions and demonstrate consistency between their ethical reasoning and behaviors (Kouzes &amp; Posner, 2023). Research underscores that </w:t>
      </w:r>
      <w:proofErr w:type="spellStart"/>
      <w:r w:rsidR="007D685B">
        <w:rPr>
          <w:rStyle w:val="normaltextrun"/>
          <w:lang w:val="en-US"/>
        </w:rPr>
        <w:t>organisation</w:t>
      </w:r>
      <w:r w:rsidRPr="00420EDC">
        <w:rPr>
          <w:rStyle w:val="normaltextrun"/>
          <w:lang w:val="en-US"/>
        </w:rPr>
        <w:t>s</w:t>
      </w:r>
      <w:proofErr w:type="spellEnd"/>
      <w:r w:rsidRPr="00420EDC">
        <w:rPr>
          <w:rStyle w:val="normaltextrun"/>
          <w:lang w:val="en-US"/>
        </w:rPr>
        <w:t xml:space="preserve"> led by individuals with strong character experience higher employee engagement and long-term success (</w:t>
      </w:r>
      <w:proofErr w:type="spellStart"/>
      <w:r w:rsidRPr="00420EDC">
        <w:rPr>
          <w:rStyle w:val="normaltextrun"/>
          <w:lang w:val="en-US"/>
        </w:rPr>
        <w:t>Seijts</w:t>
      </w:r>
      <w:proofErr w:type="spellEnd"/>
      <w:r w:rsidRPr="00420EDC">
        <w:rPr>
          <w:rStyle w:val="normaltextrun"/>
          <w:lang w:val="en-US"/>
        </w:rPr>
        <w:t xml:space="preserve"> &amp; Milani, 2024).  </w:t>
      </w:r>
      <w:r w:rsidRPr="00420EDC">
        <w:rPr>
          <w:rStyle w:val="normaltextrun"/>
        </w:rPr>
        <w:t xml:space="preserve">Developing such leadership involves intentional practices such as mentorship, self-reflection, and structured feedback to embed these virtues into habitual </w:t>
      </w:r>
      <w:r w:rsidR="006121EF" w:rsidRPr="00420EDC">
        <w:rPr>
          <w:rStyle w:val="normaltextrun"/>
        </w:rPr>
        <w:t>behaviours</w:t>
      </w:r>
      <w:r w:rsidRPr="00420EDC">
        <w:rPr>
          <w:rStyle w:val="normaltextrun"/>
        </w:rPr>
        <w:t xml:space="preserve"> (Crossan et al., 2024). Thus, </w:t>
      </w:r>
      <w:r w:rsidR="0080085F">
        <w:rPr>
          <w:rStyle w:val="normaltextrun"/>
        </w:rPr>
        <w:t>Character-</w:t>
      </w:r>
      <w:r w:rsidR="006121EF">
        <w:rPr>
          <w:rStyle w:val="normaltextrun"/>
        </w:rPr>
        <w:t>based</w:t>
      </w:r>
      <w:r w:rsidR="006121EF" w:rsidRPr="00420EDC">
        <w:rPr>
          <w:rStyle w:val="normaltextrun"/>
        </w:rPr>
        <w:t xml:space="preserve"> leadership</w:t>
      </w:r>
      <w:r w:rsidRPr="00420EDC">
        <w:rPr>
          <w:rStyle w:val="normaltextrun"/>
        </w:rPr>
        <w:t xml:space="preserve"> not only enhances individual effectiveness but also contributes to sustainable </w:t>
      </w:r>
      <w:r w:rsidR="007D685B">
        <w:rPr>
          <w:rStyle w:val="normaltextrun"/>
        </w:rPr>
        <w:t>organisation</w:t>
      </w:r>
      <w:r w:rsidRPr="00420EDC">
        <w:rPr>
          <w:rStyle w:val="normaltextrun"/>
        </w:rPr>
        <w:t>al impact.</w:t>
      </w:r>
      <w:r w:rsidRPr="00420EDC">
        <w:rPr>
          <w:rStyle w:val="eop"/>
          <w:lang w:val="en-US"/>
        </w:rPr>
        <w:t> </w:t>
      </w:r>
    </w:p>
    <w:bookmarkEnd w:id="34"/>
    <w:p w14:paraId="71F7977B" w14:textId="77777777" w:rsidR="0034352D" w:rsidRDefault="0034352D" w:rsidP="0034352D">
      <w:pPr>
        <w:spacing w:line="360" w:lineRule="auto"/>
        <w:ind w:leftChars="160" w:left="384"/>
        <w:jc w:val="both"/>
        <w:rPr>
          <w:rStyle w:val="eop"/>
          <w:lang w:val="en-US"/>
        </w:rPr>
      </w:pPr>
    </w:p>
    <w:p w14:paraId="0BEDB48F" w14:textId="49605FD4" w:rsidR="0034352D" w:rsidRPr="00440C33" w:rsidRDefault="0080085F" w:rsidP="0080085F">
      <w:pPr>
        <w:spacing w:line="360" w:lineRule="auto"/>
        <w:ind w:left="426" w:hanging="426"/>
        <w:jc w:val="both"/>
        <w:rPr>
          <w:rStyle w:val="eop"/>
        </w:rPr>
      </w:pPr>
      <w:r>
        <w:rPr>
          <w:rStyle w:val="normaltextrun"/>
          <w:b/>
          <w:bCs/>
        </w:rPr>
        <w:t xml:space="preserve">2.4 </w:t>
      </w:r>
      <w:r w:rsidR="0034352D" w:rsidRPr="00440C33">
        <w:rPr>
          <w:rStyle w:val="normaltextrun"/>
          <w:b/>
          <w:bCs/>
        </w:rPr>
        <w:t xml:space="preserve">Key Differences Between </w:t>
      </w:r>
      <w:r>
        <w:rPr>
          <w:rStyle w:val="normaltextrun"/>
          <w:b/>
          <w:bCs/>
        </w:rPr>
        <w:t>Character-based</w:t>
      </w:r>
      <w:r w:rsidRPr="00440C33">
        <w:rPr>
          <w:rStyle w:val="normaltextrun"/>
          <w:b/>
          <w:bCs/>
        </w:rPr>
        <w:t xml:space="preserve"> Leadership</w:t>
      </w:r>
      <w:r w:rsidR="0034352D" w:rsidRPr="00440C33">
        <w:rPr>
          <w:rStyle w:val="normaltextrun"/>
          <w:b/>
          <w:bCs/>
        </w:rPr>
        <w:t xml:space="preserve"> and Other Leadership Styles</w:t>
      </w:r>
      <w:r w:rsidR="0034352D" w:rsidRPr="00440C33">
        <w:rPr>
          <w:rStyle w:val="eop"/>
        </w:rPr>
        <w:t> </w:t>
      </w:r>
    </w:p>
    <w:p w14:paraId="4EB23335" w14:textId="1FC03D5D" w:rsidR="0034352D" w:rsidRPr="0034352D" w:rsidRDefault="0080085F" w:rsidP="0034352D">
      <w:pPr>
        <w:spacing w:line="360" w:lineRule="auto"/>
        <w:ind w:leftChars="160" w:left="384"/>
        <w:jc w:val="both"/>
        <w:rPr>
          <w:rStyle w:val="normaltextrun"/>
        </w:rPr>
      </w:pPr>
      <w:r>
        <w:rPr>
          <w:rStyle w:val="normaltextrun"/>
        </w:rPr>
        <w:t>Character-</w:t>
      </w:r>
      <w:r w:rsidR="006121EF">
        <w:rPr>
          <w:rStyle w:val="normaltextrun"/>
        </w:rPr>
        <w:t>based</w:t>
      </w:r>
      <w:r w:rsidR="006121EF" w:rsidRPr="0034352D">
        <w:rPr>
          <w:rStyle w:val="normaltextrun"/>
        </w:rPr>
        <w:t xml:space="preserve"> leadership</w:t>
      </w:r>
      <w:r w:rsidR="0034352D" w:rsidRPr="0034352D">
        <w:rPr>
          <w:rStyle w:val="normaltextrun"/>
        </w:rPr>
        <w:t xml:space="preserve"> distinguishes itself from other leadership styles by emphasizing moral and ethical qualities, such as integrity, empathy, and responsibility, as the foundation of leadership effectiveness.  This approach prioritizes the leader’s character as a critical element in decision-making, leading and managing the team, and defining </w:t>
      </w:r>
      <w:r w:rsidR="007D685B">
        <w:rPr>
          <w:rStyle w:val="normaltextrun"/>
        </w:rPr>
        <w:t>organisation</w:t>
      </w:r>
      <w:r w:rsidR="0034352D" w:rsidRPr="0034352D">
        <w:rPr>
          <w:rStyle w:val="normaltextrun"/>
        </w:rPr>
        <w:t>al success. This makes it fundamentally different from transactional, transformational, servant, authentic and other leadership styles. </w:t>
      </w:r>
    </w:p>
    <w:p w14:paraId="2563650D" w14:textId="77777777" w:rsidR="0034352D" w:rsidRPr="0034352D" w:rsidRDefault="0034352D" w:rsidP="0034352D">
      <w:pPr>
        <w:pStyle w:val="paragraph"/>
        <w:spacing w:before="0" w:beforeAutospacing="0" w:after="0" w:afterAutospacing="0"/>
        <w:ind w:left="315"/>
        <w:jc w:val="both"/>
        <w:textAlignment w:val="baseline"/>
        <w:rPr>
          <w:rStyle w:val="normaltextrun"/>
          <w:rFonts w:eastAsia="SimSun"/>
          <w:lang w:val="en-GB" w:eastAsia="en-GB"/>
        </w:rPr>
      </w:pPr>
      <w:r w:rsidRPr="0034352D">
        <w:rPr>
          <w:rStyle w:val="normaltextrun"/>
          <w:rFonts w:eastAsia="SimSun"/>
          <w:lang w:val="en-GB" w:eastAsia="en-GB"/>
        </w:rPr>
        <w:t> </w:t>
      </w:r>
    </w:p>
    <w:p w14:paraId="712873AB" w14:textId="7A33D069" w:rsidR="0034352D" w:rsidRPr="00DF2EA8" w:rsidRDefault="0080085F" w:rsidP="0034352D">
      <w:pPr>
        <w:spacing w:line="360" w:lineRule="auto"/>
        <w:ind w:leftChars="160" w:left="384"/>
        <w:jc w:val="both"/>
        <w:rPr>
          <w:rStyle w:val="normaltextrun"/>
          <w:b/>
          <w:bCs/>
        </w:rPr>
      </w:pPr>
      <w:r w:rsidRPr="00DF2EA8">
        <w:rPr>
          <w:rStyle w:val="normaltextrun"/>
          <w:b/>
          <w:bCs/>
        </w:rPr>
        <w:t xml:space="preserve">2.4.1 </w:t>
      </w:r>
      <w:r w:rsidR="0034352D" w:rsidRPr="00DF2EA8">
        <w:rPr>
          <w:rStyle w:val="normaltextrun"/>
          <w:b/>
          <w:bCs/>
        </w:rPr>
        <w:t>Core Focus </w:t>
      </w:r>
    </w:p>
    <w:p w14:paraId="37EA600E" w14:textId="04952FF1" w:rsidR="0034352D" w:rsidRPr="0034352D" w:rsidRDefault="0034352D" w:rsidP="0034352D">
      <w:pPr>
        <w:spacing w:line="360" w:lineRule="auto"/>
        <w:ind w:leftChars="160" w:left="384"/>
        <w:jc w:val="both"/>
        <w:rPr>
          <w:rStyle w:val="normaltextrun"/>
        </w:rPr>
      </w:pPr>
      <w:r w:rsidRPr="0034352D">
        <w:rPr>
          <w:rStyle w:val="normaltextrun"/>
        </w:rPr>
        <w:t xml:space="preserve">The primary focus of </w:t>
      </w:r>
      <w:r w:rsidR="0080085F">
        <w:rPr>
          <w:rStyle w:val="normaltextrun"/>
        </w:rPr>
        <w:t>Character-</w:t>
      </w:r>
      <w:r w:rsidR="006121EF">
        <w:rPr>
          <w:rStyle w:val="normaltextrun"/>
        </w:rPr>
        <w:t>based</w:t>
      </w:r>
      <w:r w:rsidR="006121EF" w:rsidRPr="0034352D">
        <w:rPr>
          <w:rStyle w:val="normaltextrun"/>
        </w:rPr>
        <w:t xml:space="preserve"> leadership</w:t>
      </w:r>
      <w:r w:rsidRPr="0034352D">
        <w:rPr>
          <w:rStyle w:val="normaltextrun"/>
        </w:rPr>
        <w:t xml:space="preserve"> is on ethical </w:t>
      </w:r>
      <w:r w:rsidR="006121EF" w:rsidRPr="0034352D">
        <w:rPr>
          <w:rStyle w:val="normaltextrun"/>
        </w:rPr>
        <w:t>behaviours</w:t>
      </w:r>
      <w:r w:rsidRPr="0034352D">
        <w:rPr>
          <w:rStyle w:val="normaltextrun"/>
        </w:rPr>
        <w:t xml:space="preserve"> and moral values that guide leaders in their decision-making processes. Leaders in this style prioritize doing what is right over what is expedient or profitable, ensuring that their actions align with both personal and </w:t>
      </w:r>
      <w:r w:rsidR="007D685B">
        <w:rPr>
          <w:rStyle w:val="normaltextrun"/>
        </w:rPr>
        <w:t>organisation</w:t>
      </w:r>
      <w:r w:rsidRPr="0034352D">
        <w:rPr>
          <w:rStyle w:val="normaltextrun"/>
        </w:rPr>
        <w:t>al values (</w:t>
      </w:r>
      <w:r w:rsidR="006121EF" w:rsidRPr="002A2183">
        <w:rPr>
          <w:color w:val="000000" w:themeColor="text1"/>
        </w:rPr>
        <w:t>Monzani</w:t>
      </w:r>
      <w:r w:rsidR="006121EF">
        <w:rPr>
          <w:color w:val="000000" w:themeColor="text1"/>
        </w:rPr>
        <w:t xml:space="preserve"> et al.</w:t>
      </w:r>
      <w:r w:rsidRPr="0034352D">
        <w:rPr>
          <w:rStyle w:val="normaltextrun"/>
        </w:rPr>
        <w:t>, 2024).  </w:t>
      </w:r>
    </w:p>
    <w:p w14:paraId="3573D95F" w14:textId="77777777" w:rsidR="0034352D" w:rsidRPr="0034352D" w:rsidRDefault="0034352D" w:rsidP="0034352D">
      <w:pPr>
        <w:pStyle w:val="paragraph"/>
        <w:spacing w:before="0" w:beforeAutospacing="0" w:after="0" w:afterAutospacing="0"/>
        <w:ind w:left="315"/>
        <w:jc w:val="both"/>
        <w:textAlignment w:val="baseline"/>
        <w:rPr>
          <w:rStyle w:val="normaltextrun"/>
          <w:rFonts w:eastAsia="SimSun"/>
          <w:lang w:val="en-GB" w:eastAsia="en-GB"/>
        </w:rPr>
      </w:pPr>
      <w:r w:rsidRPr="0034352D">
        <w:rPr>
          <w:rStyle w:val="normaltextrun"/>
          <w:rFonts w:eastAsia="SimSun"/>
          <w:lang w:val="en-GB" w:eastAsia="en-GB"/>
        </w:rPr>
        <w:t> </w:t>
      </w:r>
    </w:p>
    <w:p w14:paraId="3866D4A6" w14:textId="63D63F59" w:rsidR="0034352D" w:rsidRPr="0034352D" w:rsidRDefault="0034352D" w:rsidP="0034352D">
      <w:pPr>
        <w:spacing w:line="360" w:lineRule="auto"/>
        <w:ind w:leftChars="160" w:left="384"/>
        <w:jc w:val="both"/>
        <w:rPr>
          <w:rStyle w:val="normaltextrun"/>
        </w:rPr>
      </w:pPr>
      <w:r w:rsidRPr="0034352D">
        <w:rPr>
          <w:rStyle w:val="normaltextrun"/>
        </w:rPr>
        <w:t xml:space="preserve">In contrast, transactional leadership focuses on structured processes and rewards for meeting specific goals but often lacks an ethical dimension (Rezaei, 2013).  Transformational leadership </w:t>
      </w:r>
      <w:proofErr w:type="spellStart"/>
      <w:r w:rsidRPr="0034352D">
        <w:rPr>
          <w:rStyle w:val="normaltextrun"/>
        </w:rPr>
        <w:t>centers</w:t>
      </w:r>
      <w:proofErr w:type="spellEnd"/>
      <w:r w:rsidRPr="0034352D">
        <w:rPr>
          <w:rStyle w:val="normaltextrun"/>
        </w:rPr>
        <w:t xml:space="preserve"> on inspiring and motivating followers to achieve a shared vision through innovation and charisma (Bass &amp; Riggio, 2005). Servant </w:t>
      </w:r>
      <w:r w:rsidRPr="0034352D">
        <w:rPr>
          <w:rStyle w:val="normaltextrun"/>
        </w:rPr>
        <w:lastRenderedPageBreak/>
        <w:t xml:space="preserve">leadership emphasizes serving others by prioritizing their needs and fostering personal growth among employees (Eva et al., 2019). Authentic leadership builds trust through transparency and alignment between internal values and external behaviours (Avolio et al., 2004). All these leadership styles do not explicitly focus on broader ethical frameworks like </w:t>
      </w:r>
      <w:r w:rsidR="0080085F">
        <w:rPr>
          <w:rStyle w:val="normaltextrun"/>
        </w:rPr>
        <w:t>Character-</w:t>
      </w:r>
      <w:r w:rsidR="006121EF">
        <w:rPr>
          <w:rStyle w:val="normaltextrun"/>
        </w:rPr>
        <w:t>based leadership</w:t>
      </w:r>
      <w:r w:rsidRPr="0034352D">
        <w:rPr>
          <w:rStyle w:val="normaltextrun"/>
        </w:rPr>
        <w:t>. </w:t>
      </w:r>
    </w:p>
    <w:p w14:paraId="5BF8B48D" w14:textId="77777777" w:rsidR="0034352D" w:rsidRPr="0034352D" w:rsidRDefault="0034352D" w:rsidP="0034352D">
      <w:pPr>
        <w:spacing w:line="360" w:lineRule="auto"/>
        <w:ind w:leftChars="160" w:left="384"/>
        <w:jc w:val="both"/>
        <w:rPr>
          <w:rStyle w:val="normaltextrun"/>
        </w:rPr>
      </w:pPr>
      <w:r w:rsidRPr="0034352D">
        <w:rPr>
          <w:rStyle w:val="normaltextrun"/>
        </w:rPr>
        <w:t> </w:t>
      </w:r>
    </w:p>
    <w:p w14:paraId="6F3373AA" w14:textId="03B6C181" w:rsidR="0034352D" w:rsidRPr="00DF2EA8" w:rsidRDefault="0080085F" w:rsidP="0034352D">
      <w:pPr>
        <w:spacing w:line="360" w:lineRule="auto"/>
        <w:ind w:leftChars="160" w:left="384"/>
        <w:jc w:val="both"/>
        <w:rPr>
          <w:rStyle w:val="normaltextrun"/>
          <w:b/>
          <w:bCs/>
        </w:rPr>
      </w:pPr>
      <w:r w:rsidRPr="00DF2EA8">
        <w:rPr>
          <w:rStyle w:val="normaltextrun"/>
          <w:b/>
          <w:bCs/>
        </w:rPr>
        <w:t xml:space="preserve">2.4.2 </w:t>
      </w:r>
      <w:r w:rsidR="0034352D" w:rsidRPr="00DF2EA8">
        <w:rPr>
          <w:rStyle w:val="normaltextrun"/>
          <w:b/>
          <w:bCs/>
        </w:rPr>
        <w:t>Decision-</w:t>
      </w:r>
      <w:r w:rsidR="00976A59" w:rsidRPr="00DF2EA8">
        <w:rPr>
          <w:rStyle w:val="normaltextrun"/>
          <w:b/>
          <w:bCs/>
        </w:rPr>
        <w:t>m</w:t>
      </w:r>
      <w:r w:rsidR="0034352D" w:rsidRPr="00DF2EA8">
        <w:rPr>
          <w:rStyle w:val="normaltextrun"/>
          <w:b/>
          <w:bCs/>
        </w:rPr>
        <w:t>aking Characteristics </w:t>
      </w:r>
    </w:p>
    <w:p w14:paraId="484D93EF" w14:textId="5AC8D863" w:rsidR="0034352D" w:rsidRDefault="0080085F" w:rsidP="0034352D">
      <w:pPr>
        <w:spacing w:line="360" w:lineRule="auto"/>
        <w:ind w:leftChars="160" w:left="384"/>
        <w:jc w:val="both"/>
        <w:rPr>
          <w:rStyle w:val="normaltextrun"/>
        </w:rPr>
      </w:pPr>
      <w:r>
        <w:rPr>
          <w:rStyle w:val="normaltextrun"/>
        </w:rPr>
        <w:t>Character-</w:t>
      </w:r>
      <w:r w:rsidR="00976A59">
        <w:rPr>
          <w:rStyle w:val="normaltextrun"/>
        </w:rPr>
        <w:t>based</w:t>
      </w:r>
      <w:r w:rsidR="00976A59" w:rsidRPr="0034352D">
        <w:rPr>
          <w:rStyle w:val="normaltextrun"/>
        </w:rPr>
        <w:t xml:space="preserve"> leaders</w:t>
      </w:r>
      <w:r w:rsidR="0034352D" w:rsidRPr="0034352D">
        <w:rPr>
          <w:rStyle w:val="normaltextrun"/>
        </w:rPr>
        <w:t xml:space="preserve"> make decisions based on ethical principles like integrity and accountability. They ensure that their choices reflect moral values and take ownership of outcomes, which fosters trust within the </w:t>
      </w:r>
      <w:r w:rsidR="007D685B">
        <w:rPr>
          <w:rStyle w:val="normaltextrun"/>
        </w:rPr>
        <w:t>organisation</w:t>
      </w:r>
      <w:r w:rsidR="0034352D" w:rsidRPr="0034352D">
        <w:rPr>
          <w:rStyle w:val="normaltextrun"/>
        </w:rPr>
        <w:t xml:space="preserve"> (Crossan et al., 2021).  Transactional leaders prioritize efficiency by adhering to rules and predetermined criteria but often disregard the moral implications of their decisions (Rezaei, 2013).  Transformational leaders make visionary decisions aimed at long-term </w:t>
      </w:r>
      <w:r w:rsidR="007D685B">
        <w:rPr>
          <w:rStyle w:val="normaltextrun"/>
        </w:rPr>
        <w:t>organisation</w:t>
      </w:r>
      <w:r w:rsidR="0034352D" w:rsidRPr="0034352D">
        <w:rPr>
          <w:rStyle w:val="normaltextrun"/>
        </w:rPr>
        <w:t>al change but may sometimes overlook ethical considerations if not grounded in strong ethical character strength.  For example, a transformational leader might push for rapid technological innovation without fully considering the ethical implications of data privacy, unless they have strong character traits to guide their decisions (</w:t>
      </w:r>
      <w:r w:rsidR="006121EF" w:rsidRPr="006121EF">
        <w:rPr>
          <w:rStyle w:val="normaltextrun"/>
        </w:rPr>
        <w:t>Hendrix</w:t>
      </w:r>
      <w:r w:rsidR="0034352D" w:rsidRPr="0034352D">
        <w:rPr>
          <w:rStyle w:val="normaltextrun"/>
        </w:rPr>
        <w:t>, 20</w:t>
      </w:r>
      <w:r w:rsidR="006121EF">
        <w:rPr>
          <w:rStyle w:val="normaltextrun"/>
        </w:rPr>
        <w:t>15</w:t>
      </w:r>
      <w:r w:rsidR="0034352D" w:rsidRPr="0034352D">
        <w:rPr>
          <w:rStyle w:val="normaltextrun"/>
        </w:rPr>
        <w:t>).</w:t>
      </w:r>
      <w:r w:rsidR="0034352D">
        <w:rPr>
          <w:rStyle w:val="normaltextrun"/>
        </w:rPr>
        <w:t xml:space="preserve">  </w:t>
      </w:r>
      <w:r w:rsidR="0034352D" w:rsidRPr="0034352D">
        <w:rPr>
          <w:rStyle w:val="normaltextrun"/>
        </w:rPr>
        <w:t xml:space="preserve">Servant leaders prioritize decisions that benefit employees’ well-being and development over personal or </w:t>
      </w:r>
      <w:r w:rsidR="007D685B">
        <w:rPr>
          <w:rStyle w:val="normaltextrun"/>
        </w:rPr>
        <w:t>organisation</w:t>
      </w:r>
      <w:r w:rsidR="0034352D" w:rsidRPr="0034352D">
        <w:rPr>
          <w:rStyle w:val="normaltextrun"/>
        </w:rPr>
        <w:t>al gain (Eva et al., 2019).  Authentic leaders focus on aligning decisions with personal values to build trust.  Both leadership styles may lack structured ethical frameworks for addressing complex dilemmas (Avolio et al., 2004). </w:t>
      </w:r>
    </w:p>
    <w:p w14:paraId="6CA7B69E" w14:textId="77777777" w:rsidR="0034352D" w:rsidRDefault="0034352D" w:rsidP="0034352D">
      <w:pPr>
        <w:spacing w:line="360" w:lineRule="auto"/>
        <w:ind w:leftChars="160" w:left="384"/>
        <w:jc w:val="both"/>
        <w:rPr>
          <w:rStyle w:val="normaltextrun"/>
        </w:rPr>
      </w:pPr>
    </w:p>
    <w:p w14:paraId="3A4607C4" w14:textId="46836556" w:rsidR="0034352D" w:rsidRPr="00DF2EA8" w:rsidRDefault="0080085F" w:rsidP="0034352D">
      <w:pPr>
        <w:spacing w:line="360" w:lineRule="auto"/>
        <w:ind w:leftChars="160" w:left="384"/>
        <w:jc w:val="both"/>
        <w:rPr>
          <w:rStyle w:val="normaltextrun"/>
          <w:b/>
          <w:bCs/>
        </w:rPr>
      </w:pPr>
      <w:r w:rsidRPr="00DF2EA8">
        <w:rPr>
          <w:rStyle w:val="normaltextrun"/>
          <w:b/>
          <w:bCs/>
        </w:rPr>
        <w:t xml:space="preserve">2.4.3 </w:t>
      </w:r>
      <w:r w:rsidR="0034352D" w:rsidRPr="00DF2EA8">
        <w:rPr>
          <w:rStyle w:val="normaltextrun"/>
          <w:b/>
          <w:bCs/>
        </w:rPr>
        <w:t>Leader-</w:t>
      </w:r>
      <w:r w:rsidR="00976A59" w:rsidRPr="00DF2EA8">
        <w:rPr>
          <w:rStyle w:val="normaltextrun"/>
          <w:b/>
          <w:bCs/>
        </w:rPr>
        <w:t>f</w:t>
      </w:r>
      <w:r w:rsidR="0034352D" w:rsidRPr="00DF2EA8">
        <w:rPr>
          <w:rStyle w:val="normaltextrun"/>
          <w:b/>
          <w:bCs/>
        </w:rPr>
        <w:t>ollower Dynamics </w:t>
      </w:r>
    </w:p>
    <w:p w14:paraId="10FFD34A" w14:textId="1C12C982" w:rsidR="0034352D" w:rsidRDefault="0080085F" w:rsidP="0034352D">
      <w:pPr>
        <w:spacing w:line="360" w:lineRule="auto"/>
        <w:ind w:leftChars="160" w:left="384"/>
        <w:jc w:val="both"/>
        <w:rPr>
          <w:rStyle w:val="normaltextrun"/>
        </w:rPr>
      </w:pPr>
      <w:r>
        <w:rPr>
          <w:rStyle w:val="normaltextrun"/>
        </w:rPr>
        <w:t>Character-</w:t>
      </w:r>
      <w:r w:rsidR="006121EF">
        <w:rPr>
          <w:rStyle w:val="normaltextrun"/>
        </w:rPr>
        <w:t>based leadership</w:t>
      </w:r>
      <w:r w:rsidR="0034352D" w:rsidRPr="0034352D">
        <w:rPr>
          <w:rStyle w:val="normaltextrun"/>
        </w:rPr>
        <w:t xml:space="preserve"> fosters trust by consistently demonstrating ethical </w:t>
      </w:r>
      <w:r w:rsidR="00C57AB5" w:rsidRPr="0034352D">
        <w:rPr>
          <w:rStyle w:val="normaltextrun"/>
        </w:rPr>
        <w:t>behaviour</w:t>
      </w:r>
      <w:r w:rsidR="0034352D" w:rsidRPr="0034352D">
        <w:rPr>
          <w:rStyle w:val="normaltextrun"/>
        </w:rPr>
        <w:t xml:space="preserve"> and mutual respect.  By consistently demonstrating ethical </w:t>
      </w:r>
      <w:r w:rsidR="00C57AB5" w:rsidRPr="0034352D">
        <w:rPr>
          <w:rStyle w:val="normaltextrun"/>
        </w:rPr>
        <w:t>behaviours</w:t>
      </w:r>
      <w:r w:rsidR="0034352D" w:rsidRPr="0034352D">
        <w:rPr>
          <w:rStyle w:val="normaltextrun"/>
        </w:rPr>
        <w:t xml:space="preserve">, </w:t>
      </w:r>
      <w:r>
        <w:rPr>
          <w:rStyle w:val="normaltextrun"/>
        </w:rPr>
        <w:t>Character-</w:t>
      </w:r>
      <w:r w:rsidR="00732678">
        <w:rPr>
          <w:rStyle w:val="normaltextrun"/>
        </w:rPr>
        <w:t>based</w:t>
      </w:r>
      <w:r w:rsidR="00732678" w:rsidRPr="0034352D">
        <w:rPr>
          <w:rStyle w:val="normaltextrun"/>
        </w:rPr>
        <w:t xml:space="preserve"> leaders</w:t>
      </w:r>
      <w:r w:rsidR="0034352D" w:rsidRPr="0034352D">
        <w:rPr>
          <w:rStyle w:val="normaltextrun"/>
        </w:rPr>
        <w:t xml:space="preserve"> can effectively mediate conflicts and build a cohesive team culture that aligns </w:t>
      </w:r>
      <w:r w:rsidR="0034352D" w:rsidRPr="0034352D">
        <w:rPr>
          <w:rStyle w:val="normaltextrun"/>
        </w:rPr>
        <w:lastRenderedPageBreak/>
        <w:t xml:space="preserve">with </w:t>
      </w:r>
      <w:r w:rsidR="007D685B">
        <w:rPr>
          <w:rStyle w:val="normaltextrun"/>
        </w:rPr>
        <w:t>organisation</w:t>
      </w:r>
      <w:r w:rsidR="0034352D" w:rsidRPr="0034352D">
        <w:rPr>
          <w:rStyle w:val="normaltextrun"/>
        </w:rPr>
        <w:t xml:space="preserve">al values.  This approach creates an environment where employees feel valued and motivated to contribute to </w:t>
      </w:r>
      <w:r w:rsidR="007D685B">
        <w:rPr>
          <w:rStyle w:val="normaltextrun"/>
        </w:rPr>
        <w:t>organisation</w:t>
      </w:r>
      <w:r w:rsidR="0034352D" w:rsidRPr="0034352D">
        <w:rPr>
          <w:rStyle w:val="normaltextrun"/>
        </w:rPr>
        <w:t>al success (</w:t>
      </w:r>
      <w:r w:rsidR="006121EF" w:rsidRPr="00420EDC">
        <w:rPr>
          <w:rStyle w:val="normaltextrun"/>
        </w:rPr>
        <w:t>Crossan et al., 2013</w:t>
      </w:r>
      <w:r w:rsidR="0034352D" w:rsidRPr="0034352D">
        <w:rPr>
          <w:rStyle w:val="normaltextrun"/>
        </w:rPr>
        <w:t xml:space="preserve">).   A transactional leader might implement a strict sales quota system that pressures employees to meet targets at any cost, potentially encouraging dishonest </w:t>
      </w:r>
      <w:proofErr w:type="spellStart"/>
      <w:r w:rsidR="0034352D" w:rsidRPr="0034352D">
        <w:rPr>
          <w:rStyle w:val="normaltextrun"/>
        </w:rPr>
        <w:t>behavior</w:t>
      </w:r>
      <w:proofErr w:type="spellEnd"/>
      <w:r w:rsidR="0034352D" w:rsidRPr="0034352D">
        <w:rPr>
          <w:rStyle w:val="normaltextrun"/>
        </w:rPr>
        <w:t xml:space="preserve"> such as falsifying sales reports or exploiting customers.  Some transactional leaders might reward employees with bonuses solely for meeting sales targets. They may not examine whether their staff's approach to achieving these results is ethical (Rezaei, 2013).  This approach can lead to unethical practices becoming normalized within the </w:t>
      </w:r>
      <w:r w:rsidR="007D685B">
        <w:rPr>
          <w:rStyle w:val="normaltextrun"/>
        </w:rPr>
        <w:t>organisation</w:t>
      </w:r>
      <w:r w:rsidR="00FD41A3">
        <w:rPr>
          <w:rStyle w:val="normaltextrun"/>
        </w:rPr>
        <w:t xml:space="preserve"> (</w:t>
      </w:r>
      <w:r w:rsidR="00FD41A3" w:rsidRPr="001021F1">
        <w:rPr>
          <w:lang w:val="en-US"/>
        </w:rPr>
        <w:t>Moore</w:t>
      </w:r>
      <w:r w:rsidR="00FD41A3">
        <w:rPr>
          <w:lang w:val="en-US"/>
        </w:rPr>
        <w:t xml:space="preserve"> </w:t>
      </w:r>
      <w:r w:rsidR="00FD41A3" w:rsidRPr="001021F1">
        <w:rPr>
          <w:lang w:val="en-US"/>
        </w:rPr>
        <w:t>&amp; Gino,</w:t>
      </w:r>
      <w:r w:rsidR="00FD41A3">
        <w:rPr>
          <w:lang w:val="en-US"/>
        </w:rPr>
        <w:t xml:space="preserve"> </w:t>
      </w:r>
      <w:r w:rsidR="00FD41A3" w:rsidRPr="001021F1">
        <w:rPr>
          <w:lang w:val="en-US"/>
        </w:rPr>
        <w:t>2013)</w:t>
      </w:r>
      <w:r w:rsidR="0034352D" w:rsidRPr="0034352D">
        <w:rPr>
          <w:rStyle w:val="normaltextrun"/>
        </w:rPr>
        <w:t xml:space="preserve">, potentially damaging its reputation and leading to long-term issues such as decreased employee morale and increased turnover.  Transformational leaders inspire followers to exceed expectations through motivation and intellectual stimulation but risk manipulation if their character is weak (Bass &amp; Riggio, 2005).  For instance, a transformational leader might implement a new technology initiative to boost productivity but must ensure ethical considerations like data privacy are addressed.  Servant leaders actively listen to employees’ concerns, empathize with their needs, and support their growth, cultivating strong relationships built on care (Eva et al., 2019).  Authentic leaders strengthen relationships by being transparent about their intentions and aligning actions with values. But both leadership styles may not explicitly address broader </w:t>
      </w:r>
      <w:r w:rsidR="007D685B">
        <w:rPr>
          <w:rStyle w:val="normaltextrun"/>
        </w:rPr>
        <w:t>organisation</w:t>
      </w:r>
      <w:r w:rsidR="0034352D" w:rsidRPr="0034352D">
        <w:rPr>
          <w:rStyle w:val="normaltextrun"/>
        </w:rPr>
        <w:t>al ethics (Avolio et al., 2004). </w:t>
      </w:r>
    </w:p>
    <w:p w14:paraId="269C384F" w14:textId="77777777" w:rsidR="0034352D" w:rsidRDefault="0034352D" w:rsidP="0034352D">
      <w:pPr>
        <w:spacing w:line="360" w:lineRule="auto"/>
        <w:ind w:leftChars="160" w:left="384"/>
        <w:jc w:val="both"/>
        <w:rPr>
          <w:rStyle w:val="normaltextrun"/>
        </w:rPr>
      </w:pPr>
    </w:p>
    <w:p w14:paraId="746C9EC4" w14:textId="2C9DE8EA" w:rsidR="0034352D" w:rsidRPr="00DF2EA8" w:rsidRDefault="0080085F" w:rsidP="0034352D">
      <w:pPr>
        <w:spacing w:line="360" w:lineRule="auto"/>
        <w:ind w:leftChars="160" w:left="384"/>
        <w:jc w:val="both"/>
        <w:rPr>
          <w:rStyle w:val="eop"/>
          <w:b/>
          <w:bCs/>
        </w:rPr>
      </w:pPr>
      <w:r w:rsidRPr="00DF2EA8">
        <w:rPr>
          <w:rStyle w:val="normaltextrun"/>
          <w:b/>
          <w:bCs/>
        </w:rPr>
        <w:t xml:space="preserve">2.4.4 </w:t>
      </w:r>
      <w:r w:rsidR="007D685B" w:rsidRPr="00DF2EA8">
        <w:rPr>
          <w:rStyle w:val="normaltextrun"/>
          <w:b/>
          <w:bCs/>
        </w:rPr>
        <w:t>Organisation</w:t>
      </w:r>
      <w:r w:rsidR="0034352D" w:rsidRPr="00DF2EA8">
        <w:rPr>
          <w:rStyle w:val="normaltextrun"/>
          <w:b/>
          <w:bCs/>
        </w:rPr>
        <w:t>al Impact</w:t>
      </w:r>
      <w:r w:rsidR="0034352D" w:rsidRPr="00DF2EA8">
        <w:rPr>
          <w:rStyle w:val="eop"/>
          <w:b/>
          <w:bCs/>
        </w:rPr>
        <w:t> </w:t>
      </w:r>
    </w:p>
    <w:p w14:paraId="33ECFDB4" w14:textId="2E196B47" w:rsidR="0034352D" w:rsidRDefault="0034352D" w:rsidP="0034352D">
      <w:pPr>
        <w:spacing w:line="360" w:lineRule="auto"/>
        <w:ind w:leftChars="160" w:left="384"/>
        <w:jc w:val="both"/>
        <w:rPr>
          <w:rStyle w:val="eop"/>
        </w:rPr>
      </w:pPr>
      <w:r w:rsidRPr="0034352D">
        <w:rPr>
          <w:rStyle w:val="normaltextrun"/>
        </w:rPr>
        <w:t xml:space="preserve">The impact of </w:t>
      </w:r>
      <w:r w:rsidR="0080085F">
        <w:rPr>
          <w:rStyle w:val="normaltextrun"/>
        </w:rPr>
        <w:t>Character-</w:t>
      </w:r>
      <w:r w:rsidR="006121EF">
        <w:rPr>
          <w:rStyle w:val="normaltextrun"/>
        </w:rPr>
        <w:t>based leadership</w:t>
      </w:r>
      <w:r w:rsidRPr="0034352D">
        <w:rPr>
          <w:rStyle w:val="normaltextrun"/>
        </w:rPr>
        <w:t xml:space="preserve"> on </w:t>
      </w:r>
      <w:r w:rsidR="007D685B">
        <w:rPr>
          <w:rStyle w:val="normaltextrun"/>
        </w:rPr>
        <w:t>organisation</w:t>
      </w:r>
      <w:r w:rsidRPr="0034352D">
        <w:rPr>
          <w:rStyle w:val="normaltextrun"/>
        </w:rPr>
        <w:t xml:space="preserve">s is profound. By embedding moral values into operations, this style promotes an ethical culture that supports long-term success and sustainable performance (Crossan et al., 2021).  Transactional leadership ensures efficiency in achieving short-term goals but may stifle creativity or adaptability in dynamic environments (Rezaei, 2013).  Transformational leadership drives innovation and change but may lead to risks if ethical considerations are </w:t>
      </w:r>
      <w:r w:rsidRPr="0034352D">
        <w:rPr>
          <w:rStyle w:val="normaltextrun"/>
        </w:rPr>
        <w:lastRenderedPageBreak/>
        <w:t xml:space="preserve">overlooked (Bass &amp; Riggio, 2005).  Servant leadership enhances employee well-being and engagement while fostering a collaborative culture that prioritizes care over profit.  For instance, a servant leader might implement flexible working hours to accommodate employees' personal needs, aiming to increase job satisfaction and productivity, although this outcome is not guaranteed (Eva et al., 2019).  Authentic leadership builds trust within teams and improves morale but may lack a broader focus on </w:t>
      </w:r>
      <w:r w:rsidR="007D685B">
        <w:rPr>
          <w:rStyle w:val="normaltextrun"/>
        </w:rPr>
        <w:t>organisation</w:t>
      </w:r>
      <w:r w:rsidRPr="0034352D">
        <w:rPr>
          <w:rStyle w:val="normaltextrun"/>
        </w:rPr>
        <w:t>al ethics (Avolio et al., 2004).</w:t>
      </w:r>
      <w:r w:rsidRPr="0034352D">
        <w:rPr>
          <w:rStyle w:val="eop"/>
        </w:rPr>
        <w:t> </w:t>
      </w:r>
    </w:p>
    <w:p w14:paraId="5D70BAFF" w14:textId="77777777" w:rsidR="0034352D" w:rsidRDefault="0034352D" w:rsidP="0034352D">
      <w:pPr>
        <w:spacing w:line="360" w:lineRule="auto"/>
        <w:ind w:leftChars="160" w:left="384"/>
        <w:jc w:val="both"/>
        <w:rPr>
          <w:rStyle w:val="eop"/>
        </w:rPr>
      </w:pPr>
    </w:p>
    <w:p w14:paraId="28460A67" w14:textId="4C8951A0" w:rsidR="0034352D" w:rsidRPr="00DF2EA8" w:rsidRDefault="0080085F" w:rsidP="0034352D">
      <w:pPr>
        <w:spacing w:line="360" w:lineRule="auto"/>
        <w:ind w:leftChars="160" w:left="384"/>
        <w:jc w:val="both"/>
        <w:rPr>
          <w:rStyle w:val="eop"/>
          <w:b/>
          <w:bCs/>
        </w:rPr>
      </w:pPr>
      <w:r w:rsidRPr="00DF2EA8">
        <w:rPr>
          <w:rStyle w:val="normaltextrun"/>
          <w:b/>
          <w:bCs/>
        </w:rPr>
        <w:t xml:space="preserve">2.4.5 </w:t>
      </w:r>
      <w:r w:rsidR="0034352D" w:rsidRPr="00DF2EA8">
        <w:rPr>
          <w:rStyle w:val="normaltextrun"/>
          <w:b/>
          <w:bCs/>
        </w:rPr>
        <w:t xml:space="preserve">Unique Strengths of </w:t>
      </w:r>
      <w:r w:rsidRPr="00DF2EA8">
        <w:rPr>
          <w:rStyle w:val="normaltextrun"/>
          <w:b/>
          <w:bCs/>
        </w:rPr>
        <w:t xml:space="preserve">Character-based </w:t>
      </w:r>
      <w:r w:rsidR="0034352D" w:rsidRPr="00DF2EA8">
        <w:rPr>
          <w:rStyle w:val="normaltextrun"/>
          <w:b/>
          <w:bCs/>
        </w:rPr>
        <w:t>Leadership</w:t>
      </w:r>
      <w:r w:rsidR="0034352D" w:rsidRPr="00DF2EA8">
        <w:rPr>
          <w:rStyle w:val="eop"/>
          <w:b/>
          <w:bCs/>
        </w:rPr>
        <w:t> </w:t>
      </w:r>
    </w:p>
    <w:p w14:paraId="755BD28F" w14:textId="1EA00405" w:rsidR="00F702B7" w:rsidRDefault="0034352D" w:rsidP="00F702B7">
      <w:pPr>
        <w:spacing w:line="360" w:lineRule="auto"/>
        <w:ind w:leftChars="160" w:left="384"/>
        <w:jc w:val="both"/>
        <w:rPr>
          <w:rStyle w:val="eop"/>
          <w:lang w:val="en-US"/>
        </w:rPr>
      </w:pPr>
      <w:r w:rsidRPr="0034352D">
        <w:rPr>
          <w:rStyle w:val="normaltextrun"/>
          <w:lang w:val="en-US"/>
        </w:rPr>
        <w:t xml:space="preserve">What sets </w:t>
      </w:r>
      <w:r w:rsidR="0080085F">
        <w:rPr>
          <w:rStyle w:val="normaltextrun"/>
          <w:lang w:val="en-US"/>
        </w:rPr>
        <w:t>Character-</w:t>
      </w:r>
      <w:r w:rsidR="006121EF">
        <w:rPr>
          <w:rStyle w:val="normaltextrun"/>
          <w:lang w:val="en-US"/>
        </w:rPr>
        <w:t>based leadership</w:t>
      </w:r>
      <w:r w:rsidRPr="0034352D">
        <w:rPr>
          <w:rStyle w:val="normaltextrun"/>
          <w:lang w:val="en-US"/>
        </w:rPr>
        <w:t xml:space="preserve"> apart is its integration of personal integrity with </w:t>
      </w:r>
      <w:proofErr w:type="spellStart"/>
      <w:r w:rsidR="007D685B">
        <w:rPr>
          <w:rStyle w:val="normaltextrun"/>
          <w:lang w:val="en-US"/>
        </w:rPr>
        <w:t>organisation</w:t>
      </w:r>
      <w:r w:rsidRPr="0034352D">
        <w:rPr>
          <w:rStyle w:val="normaltextrun"/>
          <w:lang w:val="en-US"/>
        </w:rPr>
        <w:t>al</w:t>
      </w:r>
      <w:proofErr w:type="spellEnd"/>
      <w:r w:rsidRPr="0034352D">
        <w:rPr>
          <w:rStyle w:val="normaltextrun"/>
          <w:lang w:val="en-US"/>
        </w:rPr>
        <w:t xml:space="preserve"> priorities. Research has demonstrated that leaders with high character traits—such as honesty, compassion, humility—achieve better financial performance while fostering trust within their </w:t>
      </w:r>
      <w:proofErr w:type="spellStart"/>
      <w:r w:rsidR="007D685B">
        <w:rPr>
          <w:rStyle w:val="normaltextrun"/>
          <w:lang w:val="en-US"/>
        </w:rPr>
        <w:t>organisation</w:t>
      </w:r>
      <w:r w:rsidRPr="0034352D">
        <w:rPr>
          <w:rStyle w:val="normaltextrun"/>
          <w:lang w:val="en-US"/>
        </w:rPr>
        <w:t>s</w:t>
      </w:r>
      <w:proofErr w:type="spellEnd"/>
      <w:r w:rsidRPr="0034352D">
        <w:rPr>
          <w:rStyle w:val="normaltextrun"/>
          <w:lang w:val="en-US"/>
        </w:rPr>
        <w:t xml:space="preserve"> (Crossan et al., 2021). Unlike other styles that prioritize specific outcomes like innovation or efficiency, </w:t>
      </w:r>
      <w:r w:rsidR="0080085F">
        <w:rPr>
          <w:rStyle w:val="normaltextrun"/>
          <w:lang w:val="en-US"/>
        </w:rPr>
        <w:t>Character-</w:t>
      </w:r>
      <w:r w:rsidR="006121EF">
        <w:rPr>
          <w:rStyle w:val="normaltextrun"/>
          <w:lang w:val="en-US"/>
        </w:rPr>
        <w:t>based leadership</w:t>
      </w:r>
      <w:r w:rsidRPr="0034352D">
        <w:rPr>
          <w:rStyle w:val="normaltextrun"/>
          <w:lang w:val="en-US"/>
        </w:rPr>
        <w:t xml:space="preserve"> creates a foundation for ethical decision-making that benefits all stakeholders. This approach ensures that </w:t>
      </w:r>
      <w:proofErr w:type="spellStart"/>
      <w:r w:rsidR="007D685B">
        <w:rPr>
          <w:rStyle w:val="normaltextrun"/>
          <w:lang w:val="en-US"/>
        </w:rPr>
        <w:t>organisation</w:t>
      </w:r>
      <w:r w:rsidRPr="0034352D">
        <w:rPr>
          <w:rStyle w:val="normaltextrun"/>
          <w:lang w:val="en-US"/>
        </w:rPr>
        <w:t>s</w:t>
      </w:r>
      <w:proofErr w:type="spellEnd"/>
      <w:r w:rsidRPr="0034352D">
        <w:rPr>
          <w:rStyle w:val="normaltextrun"/>
          <w:lang w:val="en-US"/>
        </w:rPr>
        <w:t xml:space="preserve"> are not only successful but also ethically sound—a critical distinction in today’s business environment marked by increasing scrutiny of corporate behavior.</w:t>
      </w:r>
      <w:r w:rsidRPr="0034352D">
        <w:rPr>
          <w:rStyle w:val="eop"/>
          <w:lang w:val="en-US"/>
        </w:rPr>
        <w:t> </w:t>
      </w:r>
    </w:p>
    <w:p w14:paraId="19279B57" w14:textId="43B22244" w:rsidR="00C57AB5" w:rsidRPr="00C57AB5" w:rsidRDefault="00C57AB5" w:rsidP="00C57AB5">
      <w:pPr>
        <w:spacing w:line="360" w:lineRule="auto"/>
        <w:ind w:leftChars="160" w:left="384"/>
        <w:jc w:val="both"/>
        <w:rPr>
          <w:b/>
          <w:bCs/>
          <w:lang w:val="en-US"/>
        </w:rPr>
      </w:pPr>
      <w:r w:rsidRPr="00C57AB5">
        <w:rPr>
          <w:rStyle w:val="eop"/>
          <w:b/>
          <w:bCs/>
          <w:lang w:val="en-US"/>
        </w:rPr>
        <w:t xml:space="preserve">2.4.6 </w:t>
      </w:r>
      <w:r w:rsidRPr="00C57AB5">
        <w:rPr>
          <w:b/>
          <w:bCs/>
          <w:lang w:val="en-US"/>
        </w:rPr>
        <w:t>Potential Downsides of Character-based Leadership </w:t>
      </w:r>
    </w:p>
    <w:p w14:paraId="1F7F2316" w14:textId="77777777" w:rsidR="00C57AB5" w:rsidRDefault="00C57AB5" w:rsidP="00C57AB5">
      <w:pPr>
        <w:spacing w:line="360" w:lineRule="auto"/>
        <w:ind w:left="360"/>
        <w:jc w:val="both"/>
        <w:rPr>
          <w:lang w:val="en-US"/>
        </w:rPr>
      </w:pPr>
      <w:r w:rsidRPr="004B70EC">
        <w:rPr>
          <w:lang w:val="en-US"/>
        </w:rPr>
        <w:t xml:space="preserve">While </w:t>
      </w:r>
      <w:r>
        <w:rPr>
          <w:lang w:val="en-US"/>
        </w:rPr>
        <w:t>Character-based</w:t>
      </w:r>
      <w:r w:rsidRPr="004B70EC">
        <w:rPr>
          <w:lang w:val="en-US"/>
        </w:rPr>
        <w:t xml:space="preserve"> leadership is often lauded for its emphasis on ethical behavior, integrity, and moral decision-making, it is not without its challenges. Leaders who prioritize character over other leadership dimensions may encounter several potential downsides, particularly when balancing ethical principles with practical </w:t>
      </w:r>
      <w:proofErr w:type="spellStart"/>
      <w:r>
        <w:rPr>
          <w:lang w:val="en-US"/>
        </w:rPr>
        <w:t>organisation</w:t>
      </w:r>
      <w:r w:rsidRPr="004B70EC">
        <w:rPr>
          <w:lang w:val="en-US"/>
        </w:rPr>
        <w:t>al</w:t>
      </w:r>
      <w:proofErr w:type="spellEnd"/>
      <w:r w:rsidRPr="004B70EC">
        <w:rPr>
          <w:lang w:val="en-US"/>
        </w:rPr>
        <w:t xml:space="preserve"> needs. </w:t>
      </w:r>
    </w:p>
    <w:p w14:paraId="6B71CB98" w14:textId="77777777" w:rsidR="00C57AB5" w:rsidRDefault="00C57AB5" w:rsidP="00C57AB5">
      <w:pPr>
        <w:spacing w:line="360" w:lineRule="auto"/>
        <w:ind w:left="360"/>
        <w:jc w:val="both"/>
        <w:rPr>
          <w:lang w:val="en-US"/>
        </w:rPr>
      </w:pPr>
    </w:p>
    <w:p w14:paraId="079C86CD" w14:textId="44D62B3B" w:rsidR="00C57AB5" w:rsidRPr="00C57AB5" w:rsidRDefault="00C57AB5" w:rsidP="00C57AB5">
      <w:pPr>
        <w:pStyle w:val="ListParagraph"/>
        <w:numPr>
          <w:ilvl w:val="3"/>
          <w:numId w:val="21"/>
        </w:numPr>
        <w:spacing w:line="360" w:lineRule="auto"/>
        <w:jc w:val="both"/>
        <w:rPr>
          <w:rStyle w:val="eop"/>
          <w:b/>
          <w:bCs/>
          <w:sz w:val="24"/>
          <w:szCs w:val="24"/>
        </w:rPr>
      </w:pPr>
      <w:r w:rsidRPr="00C57AB5">
        <w:rPr>
          <w:rStyle w:val="normaltextrun"/>
          <w:b/>
          <w:bCs/>
          <w:sz w:val="24"/>
          <w:szCs w:val="24"/>
        </w:rPr>
        <w:t>Risk of Overemphasis on Ethical Principles</w:t>
      </w:r>
      <w:r w:rsidRPr="00C57AB5">
        <w:rPr>
          <w:rStyle w:val="eop"/>
          <w:b/>
          <w:bCs/>
          <w:sz w:val="24"/>
          <w:szCs w:val="24"/>
        </w:rPr>
        <w:t> </w:t>
      </w:r>
    </w:p>
    <w:p w14:paraId="1AEC0E43" w14:textId="77777777" w:rsidR="00C57AB5" w:rsidRPr="00C57AB5" w:rsidRDefault="00C57AB5" w:rsidP="00C57AB5">
      <w:pPr>
        <w:pStyle w:val="ListParagraph"/>
        <w:spacing w:line="360" w:lineRule="auto"/>
        <w:jc w:val="both"/>
        <w:rPr>
          <w:rStyle w:val="eop"/>
          <w:sz w:val="24"/>
          <w:szCs w:val="24"/>
        </w:rPr>
      </w:pPr>
      <w:r w:rsidRPr="00C57AB5">
        <w:rPr>
          <w:rStyle w:val="normaltextrun"/>
          <w:sz w:val="24"/>
          <w:szCs w:val="24"/>
          <w:lang w:val="en-US"/>
        </w:rPr>
        <w:lastRenderedPageBreak/>
        <w:t>One potential downside of Character-based leadership is the risk of overemphasizing ethical principles at the expense of pragmatism.  Leaders who focus too heavily on values and moral considerations may find it challenging to make quick decisions when needed.  For instance, while prioritizing integrity and fairness is commendable, it can lead to delays in decision-making or an inability to act decisively in high-pressure situations (Mark Graban &amp; Milani, 2024). This challenge is particularly evident in industries where rapid responses are critical, such as technology or healthcare.</w:t>
      </w:r>
      <w:r w:rsidRPr="00C57AB5">
        <w:rPr>
          <w:rStyle w:val="eop"/>
          <w:sz w:val="24"/>
          <w:szCs w:val="24"/>
        </w:rPr>
        <w:t> </w:t>
      </w:r>
    </w:p>
    <w:p w14:paraId="6CEBE51F" w14:textId="77777777" w:rsidR="00C57AB5" w:rsidRPr="00C57AB5" w:rsidRDefault="00C57AB5" w:rsidP="00C57AB5">
      <w:pPr>
        <w:pStyle w:val="ListParagraph"/>
        <w:spacing w:line="360" w:lineRule="auto"/>
        <w:jc w:val="both"/>
        <w:rPr>
          <w:rStyle w:val="eop"/>
          <w:sz w:val="24"/>
          <w:szCs w:val="24"/>
        </w:rPr>
      </w:pPr>
    </w:p>
    <w:p w14:paraId="30C1CCB9" w14:textId="6DF037D8" w:rsidR="00C57AB5" w:rsidRPr="00C57AB5" w:rsidRDefault="00C57AB5" w:rsidP="00C57AB5">
      <w:pPr>
        <w:pStyle w:val="ListParagraph"/>
        <w:numPr>
          <w:ilvl w:val="3"/>
          <w:numId w:val="21"/>
        </w:numPr>
        <w:spacing w:line="360" w:lineRule="auto"/>
        <w:jc w:val="both"/>
        <w:rPr>
          <w:rStyle w:val="eop"/>
          <w:sz w:val="24"/>
          <w:szCs w:val="24"/>
        </w:rPr>
      </w:pPr>
      <w:r w:rsidRPr="00C57AB5">
        <w:rPr>
          <w:rStyle w:val="normaltextrun"/>
          <w:b/>
          <w:bCs/>
          <w:sz w:val="24"/>
          <w:szCs w:val="24"/>
        </w:rPr>
        <w:t xml:space="preserve">Difficulty Balancing Individual Values with Organisational </w:t>
      </w:r>
      <w:r w:rsidRPr="00C57AB5">
        <w:rPr>
          <w:rStyle w:val="normaltextrun"/>
          <w:sz w:val="24"/>
          <w:szCs w:val="24"/>
        </w:rPr>
        <w:t>Goals </w:t>
      </w:r>
      <w:r w:rsidRPr="00C57AB5">
        <w:rPr>
          <w:rStyle w:val="eop"/>
          <w:sz w:val="24"/>
          <w:szCs w:val="24"/>
        </w:rPr>
        <w:t> </w:t>
      </w:r>
    </w:p>
    <w:p w14:paraId="15D7B5CB" w14:textId="77777777" w:rsidR="00C57AB5" w:rsidRPr="00C57AB5" w:rsidRDefault="00C57AB5" w:rsidP="00C57AB5">
      <w:pPr>
        <w:pStyle w:val="ListParagraph"/>
        <w:spacing w:line="360" w:lineRule="auto"/>
        <w:jc w:val="both"/>
        <w:rPr>
          <w:rStyle w:val="eop"/>
          <w:sz w:val="24"/>
          <w:szCs w:val="24"/>
        </w:rPr>
      </w:pPr>
      <w:r w:rsidRPr="00C57AB5">
        <w:rPr>
          <w:rStyle w:val="normaltextrun"/>
          <w:sz w:val="24"/>
          <w:szCs w:val="24"/>
          <w:lang w:val="en-US"/>
        </w:rPr>
        <w:t xml:space="preserve">Another challenge that Character-based leaders may face is balancing individual values with </w:t>
      </w:r>
      <w:proofErr w:type="spellStart"/>
      <w:r w:rsidRPr="00C57AB5">
        <w:rPr>
          <w:rStyle w:val="normaltextrun"/>
          <w:sz w:val="24"/>
          <w:szCs w:val="24"/>
          <w:lang w:val="en-US"/>
        </w:rPr>
        <w:t>organisational</w:t>
      </w:r>
      <w:proofErr w:type="spellEnd"/>
      <w:r w:rsidRPr="00C57AB5">
        <w:rPr>
          <w:rStyle w:val="normaltextrun"/>
          <w:sz w:val="24"/>
          <w:szCs w:val="24"/>
          <w:lang w:val="en-US"/>
        </w:rPr>
        <w:t xml:space="preserve"> goals.  </w:t>
      </w:r>
      <w:r w:rsidRPr="00C57AB5">
        <w:rPr>
          <w:rStyle w:val="normaltextrun"/>
          <w:sz w:val="24"/>
          <w:szCs w:val="24"/>
        </w:rPr>
        <w:t>Character-based leaders often grapple with aligning their personal values with the broader goals of their organisation.  This friction is not uncommon in today's business environment, where leaders often face competing priorities.  While their ethical stance may resonate with employees, it can create friction if organisational priorities—such as profitability or market competitiveness—conflict with these values. For example, a leader who prioritizes environmental sustainability may face resistance from stakeholders focused on short-term financial gains (Ethisphere Magazine, 2025).  This tension can hinder progress by causing delays in project timelines and creating internal divisions among team members.</w:t>
      </w:r>
      <w:r w:rsidRPr="00C57AB5">
        <w:rPr>
          <w:rStyle w:val="eop"/>
          <w:sz w:val="24"/>
          <w:szCs w:val="24"/>
        </w:rPr>
        <w:t> </w:t>
      </w:r>
    </w:p>
    <w:p w14:paraId="0F65E565" w14:textId="77777777" w:rsidR="00C57AB5" w:rsidRPr="00C57AB5" w:rsidRDefault="00C57AB5" w:rsidP="00C57AB5">
      <w:pPr>
        <w:pStyle w:val="ListParagraph"/>
        <w:spacing w:line="360" w:lineRule="auto"/>
        <w:jc w:val="both"/>
        <w:rPr>
          <w:rStyle w:val="eop"/>
          <w:sz w:val="24"/>
          <w:szCs w:val="24"/>
        </w:rPr>
      </w:pPr>
    </w:p>
    <w:p w14:paraId="531E1374" w14:textId="10408A8E" w:rsidR="00C57AB5" w:rsidRPr="00C57AB5" w:rsidRDefault="00C57AB5" w:rsidP="00C57AB5">
      <w:pPr>
        <w:pStyle w:val="ListParagraph"/>
        <w:numPr>
          <w:ilvl w:val="3"/>
          <w:numId w:val="21"/>
        </w:numPr>
        <w:spacing w:line="360" w:lineRule="auto"/>
        <w:jc w:val="both"/>
        <w:rPr>
          <w:rStyle w:val="eop"/>
          <w:b/>
          <w:bCs/>
          <w:sz w:val="24"/>
          <w:szCs w:val="24"/>
        </w:rPr>
      </w:pPr>
      <w:r w:rsidRPr="00C57AB5">
        <w:rPr>
          <w:rStyle w:val="normaltextrun"/>
          <w:b/>
          <w:bCs/>
          <w:sz w:val="24"/>
          <w:szCs w:val="24"/>
        </w:rPr>
        <w:t>Vulnerability to Criticism and Resistance </w:t>
      </w:r>
      <w:r w:rsidRPr="00C57AB5">
        <w:rPr>
          <w:rStyle w:val="eop"/>
          <w:b/>
          <w:bCs/>
          <w:sz w:val="24"/>
          <w:szCs w:val="24"/>
        </w:rPr>
        <w:t> </w:t>
      </w:r>
    </w:p>
    <w:p w14:paraId="43DD3915" w14:textId="77777777" w:rsidR="00C57AB5" w:rsidRPr="00C57AB5" w:rsidRDefault="00C57AB5" w:rsidP="00C57AB5">
      <w:pPr>
        <w:pStyle w:val="ListParagraph"/>
        <w:spacing w:line="360" w:lineRule="auto"/>
        <w:jc w:val="both"/>
        <w:rPr>
          <w:rStyle w:val="eop"/>
          <w:sz w:val="24"/>
          <w:szCs w:val="24"/>
        </w:rPr>
      </w:pPr>
      <w:r w:rsidRPr="00C57AB5">
        <w:rPr>
          <w:rStyle w:val="normaltextrun"/>
          <w:sz w:val="24"/>
          <w:szCs w:val="24"/>
        </w:rPr>
        <w:t xml:space="preserve">Leaders who adopt a Character-based approach may face criticism for being overly idealistic or rigid. Employees and stakeholders might perceive such leaders as inflexible or disconnected from practical realities.  Furthermore, Character-based leaders who emphasize transparency and accountability may inadvertently expose </w:t>
      </w:r>
      <w:r w:rsidRPr="00C57AB5">
        <w:rPr>
          <w:rStyle w:val="normaltextrun"/>
          <w:sz w:val="24"/>
          <w:szCs w:val="24"/>
        </w:rPr>
        <w:lastRenderedPageBreak/>
        <w:t>themselves to heightened scrutiny, making them more vulnerable to criticism when mistakes occur (Ivey Academy, 2024).  This increased visibility can lead to stress and self-doubt, particularly if the leader’s decisions are unpopular.</w:t>
      </w:r>
      <w:r w:rsidRPr="00C57AB5">
        <w:rPr>
          <w:rStyle w:val="eop"/>
          <w:sz w:val="24"/>
          <w:szCs w:val="24"/>
        </w:rPr>
        <w:t> </w:t>
      </w:r>
    </w:p>
    <w:p w14:paraId="18E3C2B5" w14:textId="77777777" w:rsidR="00C57AB5" w:rsidRPr="00C57AB5" w:rsidRDefault="00C57AB5" w:rsidP="00C57AB5">
      <w:pPr>
        <w:pStyle w:val="ListParagraph"/>
        <w:spacing w:line="360" w:lineRule="auto"/>
        <w:jc w:val="both"/>
        <w:rPr>
          <w:rStyle w:val="normaltextrun"/>
          <w:sz w:val="24"/>
          <w:szCs w:val="24"/>
        </w:rPr>
      </w:pPr>
    </w:p>
    <w:p w14:paraId="74B158B1" w14:textId="695A1AFD" w:rsidR="00C57AB5" w:rsidRPr="00C57AB5" w:rsidRDefault="00C57AB5" w:rsidP="00C57AB5">
      <w:pPr>
        <w:pStyle w:val="ListParagraph"/>
        <w:numPr>
          <w:ilvl w:val="3"/>
          <w:numId w:val="21"/>
        </w:numPr>
        <w:spacing w:line="360" w:lineRule="auto"/>
        <w:jc w:val="both"/>
        <w:rPr>
          <w:rStyle w:val="normaltextrun"/>
          <w:b/>
          <w:bCs/>
          <w:sz w:val="24"/>
          <w:szCs w:val="24"/>
        </w:rPr>
      </w:pPr>
      <w:r w:rsidRPr="00C57AB5">
        <w:rPr>
          <w:rStyle w:val="normaltextrun"/>
          <w:b/>
          <w:bCs/>
          <w:sz w:val="24"/>
          <w:szCs w:val="24"/>
        </w:rPr>
        <w:t>Challenges in Navigating Complex Organisational Cultures  </w:t>
      </w:r>
    </w:p>
    <w:p w14:paraId="52A46E51" w14:textId="77777777" w:rsidR="00C57AB5" w:rsidRPr="00C57AB5" w:rsidRDefault="00C57AB5" w:rsidP="00C57AB5">
      <w:pPr>
        <w:pStyle w:val="ListParagraph"/>
        <w:spacing w:line="360" w:lineRule="auto"/>
        <w:jc w:val="both"/>
        <w:rPr>
          <w:rStyle w:val="normaltextrun"/>
          <w:sz w:val="24"/>
          <w:szCs w:val="24"/>
        </w:rPr>
      </w:pPr>
      <w:r w:rsidRPr="00C57AB5">
        <w:rPr>
          <w:rStyle w:val="normaltextrun"/>
          <w:sz w:val="24"/>
          <w:szCs w:val="24"/>
        </w:rPr>
        <w:t>Character-based leadership can also clash with entrenched organisational cultures that prioritize conformity or performance metrics over ethical behaviours.  Leaders with strong positive character strength may face resistance in environments where unethical practices are normalized or rewarded.  Leaders who attempt to challenge systemic flaws or cultural biases may encounter resistance from employees accustomed to the status quo, e.g. such as passive resistance, ignoring new policies, or active pushback, and vocal opposition during meetings (</w:t>
      </w:r>
      <w:proofErr w:type="spellStart"/>
      <w:r w:rsidRPr="00C57AB5">
        <w:rPr>
          <w:rStyle w:val="normaltextrun"/>
          <w:sz w:val="24"/>
          <w:szCs w:val="24"/>
        </w:rPr>
        <w:t>Wowledge</w:t>
      </w:r>
      <w:proofErr w:type="spellEnd"/>
      <w:r w:rsidRPr="00C57AB5">
        <w:rPr>
          <w:rStyle w:val="normaltextrun"/>
          <w:sz w:val="24"/>
          <w:szCs w:val="24"/>
        </w:rPr>
        <w:t xml:space="preserve"> Blog, 2025). In such environments, efforts to promote ethical change may be perceived as disruptive rather than constructive. </w:t>
      </w:r>
    </w:p>
    <w:p w14:paraId="0929088C" w14:textId="77777777" w:rsidR="00C57AB5" w:rsidRPr="00C57AB5" w:rsidRDefault="00C57AB5" w:rsidP="00C57AB5">
      <w:pPr>
        <w:pStyle w:val="ListParagraph"/>
        <w:spacing w:line="360" w:lineRule="auto"/>
        <w:jc w:val="both"/>
        <w:rPr>
          <w:rStyle w:val="normaltextrun"/>
          <w:sz w:val="24"/>
          <w:szCs w:val="24"/>
        </w:rPr>
      </w:pPr>
    </w:p>
    <w:p w14:paraId="0639A4A6" w14:textId="2A80D35E" w:rsidR="00C57AB5" w:rsidRPr="00C57AB5" w:rsidRDefault="00C57AB5" w:rsidP="00C57AB5">
      <w:pPr>
        <w:pStyle w:val="ListParagraph"/>
        <w:numPr>
          <w:ilvl w:val="3"/>
          <w:numId w:val="21"/>
        </w:numPr>
        <w:spacing w:line="360" w:lineRule="auto"/>
        <w:jc w:val="both"/>
        <w:rPr>
          <w:rStyle w:val="normaltextrun"/>
          <w:b/>
          <w:bCs/>
          <w:sz w:val="24"/>
          <w:szCs w:val="24"/>
        </w:rPr>
      </w:pPr>
      <w:r w:rsidRPr="00C57AB5">
        <w:rPr>
          <w:rStyle w:val="normaltextrun"/>
          <w:b/>
          <w:bCs/>
          <w:sz w:val="24"/>
          <w:szCs w:val="24"/>
        </w:rPr>
        <w:t>Potential for Perfectionism and Burnout  </w:t>
      </w:r>
    </w:p>
    <w:p w14:paraId="6C6E3A36" w14:textId="77777777" w:rsidR="00C57AB5" w:rsidRPr="00C57AB5" w:rsidRDefault="00C57AB5" w:rsidP="00C57AB5">
      <w:pPr>
        <w:pStyle w:val="ListParagraph"/>
        <w:spacing w:line="360" w:lineRule="auto"/>
        <w:jc w:val="both"/>
        <w:rPr>
          <w:rStyle w:val="eop"/>
          <w:sz w:val="24"/>
          <w:szCs w:val="24"/>
        </w:rPr>
      </w:pPr>
      <w:r w:rsidRPr="00C57AB5">
        <w:rPr>
          <w:rStyle w:val="normaltextrun"/>
          <w:sz w:val="24"/>
          <w:szCs w:val="24"/>
        </w:rPr>
        <w:t>Another pitfall of Character-based leadership is the tendency toward perfectionism. Leaders who hold themselves to exceptionally high moral standards may struggle to accept mistakes—both their own and those of others—leading to frustration and burnout (Initiative One Blog, 2025).  For instance, a leader might insist on reviewing every detail of a project, causing delays and frustration among team members who feel micromanaged.  This perfectionism can also demotivate team members who feel unable to meet the leader’s expectations, ultimately undermining trust and collaboration.</w:t>
      </w:r>
      <w:r w:rsidRPr="00C57AB5">
        <w:rPr>
          <w:rStyle w:val="eop"/>
          <w:sz w:val="24"/>
          <w:szCs w:val="24"/>
        </w:rPr>
        <w:t> </w:t>
      </w:r>
    </w:p>
    <w:p w14:paraId="5BBC1583" w14:textId="77777777" w:rsidR="00C57AB5" w:rsidRPr="00C57AB5" w:rsidRDefault="00C57AB5" w:rsidP="00C57AB5">
      <w:pPr>
        <w:pStyle w:val="ListParagraph"/>
        <w:spacing w:line="360" w:lineRule="auto"/>
        <w:jc w:val="both"/>
        <w:rPr>
          <w:rStyle w:val="eop"/>
          <w:sz w:val="24"/>
          <w:szCs w:val="24"/>
        </w:rPr>
      </w:pPr>
    </w:p>
    <w:p w14:paraId="59923202" w14:textId="5A4DEE06" w:rsidR="00C57AB5" w:rsidRPr="00C57AB5" w:rsidRDefault="00C57AB5" w:rsidP="00C57AB5">
      <w:pPr>
        <w:pStyle w:val="ListParagraph"/>
        <w:numPr>
          <w:ilvl w:val="3"/>
          <w:numId w:val="21"/>
        </w:numPr>
        <w:spacing w:line="360" w:lineRule="auto"/>
        <w:jc w:val="both"/>
        <w:rPr>
          <w:rStyle w:val="normaltextrun"/>
          <w:b/>
          <w:bCs/>
          <w:sz w:val="24"/>
          <w:szCs w:val="24"/>
        </w:rPr>
      </w:pPr>
      <w:r w:rsidRPr="00C57AB5">
        <w:rPr>
          <w:rStyle w:val="normaltextrun"/>
          <w:b/>
          <w:bCs/>
          <w:sz w:val="24"/>
          <w:szCs w:val="24"/>
        </w:rPr>
        <w:t>Overlooking Practical Realities  </w:t>
      </w:r>
    </w:p>
    <w:p w14:paraId="58955463" w14:textId="77777777" w:rsidR="00C57AB5" w:rsidRPr="00C57AB5" w:rsidRDefault="00C57AB5" w:rsidP="00C57AB5">
      <w:pPr>
        <w:pStyle w:val="ListParagraph"/>
        <w:spacing w:line="360" w:lineRule="auto"/>
        <w:jc w:val="both"/>
        <w:rPr>
          <w:rStyle w:val="normaltextrun"/>
          <w:sz w:val="24"/>
          <w:szCs w:val="24"/>
        </w:rPr>
      </w:pPr>
      <w:r w:rsidRPr="00C57AB5">
        <w:rPr>
          <w:rStyle w:val="normaltextrun"/>
          <w:sz w:val="24"/>
          <w:szCs w:val="24"/>
        </w:rPr>
        <w:lastRenderedPageBreak/>
        <w:t>Character-based leaders may sometimes prioritize long-term ethical considerations over immediate organisational needs. For example, a leader focused on fostering an inclusive workplace might delay critical decisions that require tough trade-offs, such as restructuring or downsizing (</w:t>
      </w:r>
      <w:r w:rsidRPr="00C57AB5">
        <w:rPr>
          <w:color w:val="10272D"/>
          <w:sz w:val="24"/>
          <w:szCs w:val="24"/>
        </w:rPr>
        <w:t>Belcher, 2024</w:t>
      </w:r>
      <w:r w:rsidRPr="00C57AB5">
        <w:rPr>
          <w:rStyle w:val="normaltextrun"/>
          <w:sz w:val="24"/>
          <w:szCs w:val="24"/>
        </w:rPr>
        <w:t>). While these actions are ethically commendable, they can negatively impact organisational agility and competitiveness in dynamic markets. </w:t>
      </w:r>
    </w:p>
    <w:p w14:paraId="4A5053E5" w14:textId="77777777" w:rsidR="00C57AB5" w:rsidRPr="009F690E" w:rsidRDefault="00C57AB5" w:rsidP="009F690E">
      <w:pPr>
        <w:spacing w:line="360" w:lineRule="auto"/>
        <w:jc w:val="both"/>
        <w:rPr>
          <w:rStyle w:val="eop"/>
          <w:lang w:val="en-US"/>
        </w:rPr>
      </w:pPr>
    </w:p>
    <w:p w14:paraId="06AF5B7A" w14:textId="77777777" w:rsidR="00C57AB5" w:rsidRDefault="00C57AB5" w:rsidP="00C57AB5">
      <w:pPr>
        <w:pStyle w:val="ListParagraph"/>
        <w:spacing w:line="360" w:lineRule="auto"/>
        <w:jc w:val="both"/>
        <w:rPr>
          <w:rStyle w:val="normaltextrun"/>
          <w:sz w:val="24"/>
          <w:szCs w:val="24"/>
        </w:rPr>
      </w:pPr>
      <w:r w:rsidRPr="00C57AB5">
        <w:rPr>
          <w:rStyle w:val="normaltextrun"/>
          <w:sz w:val="24"/>
          <w:szCs w:val="24"/>
        </w:rPr>
        <w:t>To conclude, although Character-based leadership offers significant benefits by fostering trust, ethical decision-making, and long-term sustainability, it also presents unique challenges. These include difficulties balancing ethical principles with practical realities, vulnerability to criticism, resistance from entrenched cultures, perfectionism-induced burnout, and delays in decision-making. To mitigate these downsides, leaders must strive for a balanced approach that integrates strong moral values with pragmatic strategies tailored to organisational needs. </w:t>
      </w:r>
    </w:p>
    <w:p w14:paraId="66FDF9FB" w14:textId="77777777" w:rsidR="009F690E" w:rsidRDefault="009F690E" w:rsidP="00C57AB5">
      <w:pPr>
        <w:pStyle w:val="ListParagraph"/>
        <w:spacing w:line="360" w:lineRule="auto"/>
        <w:jc w:val="both"/>
        <w:rPr>
          <w:rStyle w:val="normaltextrun"/>
          <w:sz w:val="24"/>
          <w:szCs w:val="24"/>
        </w:rPr>
      </w:pPr>
    </w:p>
    <w:p w14:paraId="14E0FF7E" w14:textId="7468400D" w:rsidR="009F690E" w:rsidRPr="00BA5307" w:rsidRDefault="009F690E" w:rsidP="009F690E">
      <w:pPr>
        <w:spacing w:line="360" w:lineRule="auto"/>
        <w:ind w:left="360"/>
        <w:jc w:val="both"/>
        <w:rPr>
          <w:b/>
          <w:bCs/>
          <w:lang w:val="en-US"/>
        </w:rPr>
      </w:pPr>
      <w:r>
        <w:rPr>
          <w:b/>
          <w:bCs/>
          <w:lang w:val="en-US"/>
        </w:rPr>
        <w:t xml:space="preserve">2.4.7 </w:t>
      </w:r>
      <w:r w:rsidRPr="00BA5307">
        <w:rPr>
          <w:b/>
          <w:bCs/>
          <w:lang w:val="en-US"/>
        </w:rPr>
        <w:t xml:space="preserve">Tackling the Downsides of </w:t>
      </w:r>
      <w:r>
        <w:rPr>
          <w:b/>
          <w:bCs/>
          <w:lang w:val="en-US"/>
        </w:rPr>
        <w:t>Character-based</w:t>
      </w:r>
      <w:r w:rsidRPr="00BA5307">
        <w:rPr>
          <w:b/>
          <w:bCs/>
          <w:lang w:val="en-US"/>
        </w:rPr>
        <w:t xml:space="preserve"> Leadership in </w:t>
      </w:r>
      <w:proofErr w:type="spellStart"/>
      <w:r>
        <w:rPr>
          <w:b/>
          <w:bCs/>
          <w:lang w:val="en-US"/>
        </w:rPr>
        <w:t>Organisation</w:t>
      </w:r>
      <w:r w:rsidRPr="00BA5307">
        <w:rPr>
          <w:b/>
          <w:bCs/>
          <w:lang w:val="en-US"/>
        </w:rPr>
        <w:t>s</w:t>
      </w:r>
      <w:proofErr w:type="spellEnd"/>
      <w:r w:rsidRPr="00BA5307">
        <w:rPr>
          <w:b/>
          <w:bCs/>
          <w:lang w:val="en-US"/>
        </w:rPr>
        <w:t> </w:t>
      </w:r>
    </w:p>
    <w:p w14:paraId="16B63B40" w14:textId="4A6B3556" w:rsidR="009F690E" w:rsidRPr="009F690E" w:rsidRDefault="009F690E" w:rsidP="009F690E">
      <w:pPr>
        <w:spacing w:line="360" w:lineRule="auto"/>
        <w:ind w:left="360"/>
        <w:jc w:val="both"/>
        <w:rPr>
          <w:lang w:val="en-US"/>
        </w:rPr>
      </w:pPr>
      <w:r>
        <w:rPr>
          <w:lang w:val="en-US"/>
        </w:rPr>
        <w:t>There are also literatures providing useful insights t</w:t>
      </w:r>
      <w:r w:rsidRPr="009F690E">
        <w:rPr>
          <w:lang w:val="en-US"/>
        </w:rPr>
        <w:t>o tackle the downsides of Character-based Leadership</w:t>
      </w:r>
      <w:r>
        <w:rPr>
          <w:lang w:val="en-US"/>
        </w:rPr>
        <w:t>, b</w:t>
      </w:r>
      <w:r w:rsidRPr="009F690E">
        <w:rPr>
          <w:lang w:val="en-US"/>
        </w:rPr>
        <w:t xml:space="preserve">elow </w:t>
      </w:r>
      <w:r>
        <w:rPr>
          <w:lang w:val="en-US"/>
        </w:rPr>
        <w:t xml:space="preserve">are the </w:t>
      </w:r>
      <w:r w:rsidRPr="009F690E">
        <w:rPr>
          <w:lang w:val="en-US"/>
        </w:rPr>
        <w:t>strategies to mitigate these issues effectively. </w:t>
      </w:r>
    </w:p>
    <w:p w14:paraId="680BBBBF" w14:textId="77777777" w:rsidR="009F690E" w:rsidRPr="009F690E" w:rsidRDefault="009F690E" w:rsidP="009F690E">
      <w:pPr>
        <w:spacing w:line="360" w:lineRule="auto"/>
        <w:ind w:left="360"/>
        <w:jc w:val="both"/>
        <w:rPr>
          <w:lang w:val="en-US"/>
        </w:rPr>
      </w:pPr>
      <w:r w:rsidRPr="009F690E">
        <w:rPr>
          <w:lang w:val="en-US"/>
        </w:rPr>
        <w:t> </w:t>
      </w:r>
    </w:p>
    <w:p w14:paraId="252E82C1" w14:textId="0458D370" w:rsidR="009F690E" w:rsidRPr="009F690E" w:rsidRDefault="009F690E" w:rsidP="009F690E">
      <w:pPr>
        <w:pStyle w:val="ListParagraph"/>
        <w:numPr>
          <w:ilvl w:val="3"/>
          <w:numId w:val="22"/>
        </w:numPr>
        <w:spacing w:line="360" w:lineRule="auto"/>
        <w:jc w:val="both"/>
        <w:rPr>
          <w:rStyle w:val="normaltextrun"/>
          <w:b/>
          <w:bCs/>
          <w:sz w:val="24"/>
          <w:szCs w:val="24"/>
        </w:rPr>
      </w:pPr>
      <w:r w:rsidRPr="009F690E">
        <w:rPr>
          <w:rStyle w:val="normaltextrun"/>
          <w:b/>
          <w:bCs/>
          <w:sz w:val="24"/>
          <w:szCs w:val="24"/>
        </w:rPr>
        <w:t>Balancing Ethical Principles with Pragmatism  </w:t>
      </w:r>
    </w:p>
    <w:p w14:paraId="045ADCF7" w14:textId="77777777" w:rsidR="009F690E" w:rsidRPr="009F690E" w:rsidRDefault="009F690E" w:rsidP="009F690E">
      <w:pPr>
        <w:pStyle w:val="ListParagraph"/>
        <w:spacing w:line="360" w:lineRule="auto"/>
        <w:jc w:val="both"/>
        <w:rPr>
          <w:rStyle w:val="normaltextrun"/>
          <w:sz w:val="24"/>
          <w:szCs w:val="24"/>
        </w:rPr>
      </w:pPr>
      <w:r w:rsidRPr="009F690E">
        <w:rPr>
          <w:rStyle w:val="normaltextrun"/>
          <w:sz w:val="24"/>
          <w:szCs w:val="24"/>
        </w:rPr>
        <w:t>To risk of overemphasizing ethical principles at the expense of practical decision-making, organisations should train leaders to integrate ethical considerations with strategic priorities. For example, implementing structured decision-making frameworks that weigh ethical values alongside operational needs can help leaders make balanced decisions (</w:t>
      </w:r>
      <w:proofErr w:type="spellStart"/>
      <w:r w:rsidRPr="009F690E">
        <w:rPr>
          <w:rStyle w:val="normaltextrun"/>
          <w:sz w:val="24"/>
          <w:szCs w:val="24"/>
        </w:rPr>
        <w:t>Seijts</w:t>
      </w:r>
      <w:proofErr w:type="spellEnd"/>
      <w:r w:rsidRPr="009F690E">
        <w:rPr>
          <w:rStyle w:val="normaltextrun"/>
          <w:sz w:val="24"/>
          <w:szCs w:val="24"/>
        </w:rPr>
        <w:t xml:space="preserve"> &amp; Milani, 2024). Additionally, organisations can foster a culture where ethical behaviour is encouraged without compromising agility. This involves providing leaders with tools for ethical problem-solving under time </w:t>
      </w:r>
      <w:r w:rsidRPr="009F690E">
        <w:rPr>
          <w:rStyle w:val="normaltextrun"/>
          <w:sz w:val="24"/>
          <w:szCs w:val="24"/>
        </w:rPr>
        <w:lastRenderedPageBreak/>
        <w:t>constraints and equipping them to navigate complex scenarios where competing priorities exist (</w:t>
      </w:r>
      <w:r w:rsidRPr="009F690E">
        <w:rPr>
          <w:color w:val="10272D"/>
          <w:sz w:val="24"/>
          <w:szCs w:val="24"/>
        </w:rPr>
        <w:t>Belcher, 2024</w:t>
      </w:r>
      <w:r w:rsidRPr="009F690E">
        <w:rPr>
          <w:rStyle w:val="normaltextrun"/>
          <w:sz w:val="24"/>
          <w:szCs w:val="24"/>
        </w:rPr>
        <w:t>). </w:t>
      </w:r>
    </w:p>
    <w:p w14:paraId="2CDBA1B6" w14:textId="77777777" w:rsidR="009F690E" w:rsidRPr="009F690E" w:rsidRDefault="009F690E" w:rsidP="009F690E">
      <w:pPr>
        <w:pStyle w:val="ListParagraph"/>
        <w:spacing w:line="360" w:lineRule="auto"/>
        <w:jc w:val="both"/>
        <w:rPr>
          <w:rStyle w:val="normaltextrun"/>
          <w:sz w:val="24"/>
          <w:szCs w:val="24"/>
        </w:rPr>
      </w:pPr>
      <w:r w:rsidRPr="009F690E">
        <w:rPr>
          <w:rStyle w:val="normaltextrun"/>
          <w:sz w:val="24"/>
          <w:szCs w:val="24"/>
        </w:rPr>
        <w:t> </w:t>
      </w:r>
    </w:p>
    <w:p w14:paraId="00D77C84" w14:textId="2881D5B2" w:rsidR="009F690E" w:rsidRPr="009F690E" w:rsidRDefault="009F690E" w:rsidP="009F690E">
      <w:pPr>
        <w:pStyle w:val="ListParagraph"/>
        <w:numPr>
          <w:ilvl w:val="3"/>
          <w:numId w:val="22"/>
        </w:numPr>
        <w:spacing w:line="360" w:lineRule="auto"/>
        <w:jc w:val="both"/>
        <w:rPr>
          <w:rStyle w:val="normaltextrun"/>
          <w:b/>
          <w:bCs/>
          <w:sz w:val="24"/>
          <w:szCs w:val="24"/>
        </w:rPr>
      </w:pPr>
      <w:r w:rsidRPr="009F690E">
        <w:rPr>
          <w:rStyle w:val="normaltextrun"/>
          <w:b/>
          <w:bCs/>
          <w:sz w:val="24"/>
          <w:szCs w:val="24"/>
        </w:rPr>
        <w:t>Aligning Individual Values with Organisational Goals  </w:t>
      </w:r>
    </w:p>
    <w:p w14:paraId="65D08CAC" w14:textId="77777777" w:rsidR="009F690E" w:rsidRPr="009F690E" w:rsidRDefault="009F690E" w:rsidP="009F690E">
      <w:pPr>
        <w:pStyle w:val="ListParagraph"/>
        <w:spacing w:line="360" w:lineRule="auto"/>
        <w:jc w:val="both"/>
        <w:rPr>
          <w:sz w:val="24"/>
          <w:szCs w:val="24"/>
        </w:rPr>
      </w:pPr>
      <w:r w:rsidRPr="009F690E">
        <w:rPr>
          <w:rStyle w:val="normaltextrun"/>
          <w:sz w:val="24"/>
          <w:szCs w:val="24"/>
        </w:rPr>
        <w:t>In addition to balancing ethics with pragmatism, aligning individual values with organisational goals is another critical challenge.  This alignment can be challenging when individual ethics conflict with business priorities. Organisations can tackle this by embedding character into their mission, vision, and values statements to create a shared framework for decision-making (</w:t>
      </w:r>
      <w:proofErr w:type="spellStart"/>
      <w:r w:rsidRPr="009F690E">
        <w:rPr>
          <w:rStyle w:val="normaltextrun"/>
          <w:sz w:val="24"/>
          <w:szCs w:val="24"/>
        </w:rPr>
        <w:t>Seijts</w:t>
      </w:r>
      <w:proofErr w:type="spellEnd"/>
      <w:r w:rsidRPr="009F690E">
        <w:rPr>
          <w:rStyle w:val="normaltextrun"/>
          <w:sz w:val="24"/>
          <w:szCs w:val="24"/>
        </w:rPr>
        <w:t xml:space="preserve"> &amp; Milani, 2024).  For instance, using the Leader Character Framework to define and measure character-related competencies ensures that leaders’ actions align with organisational goals while maintaining ethical integrity. Furthermore, regular workshops and seminars can help leaders reflect on how their can emerge and leverage the character strength to address practice issues and achieving organisational success (Cutter Consortium, 2023). </w:t>
      </w:r>
    </w:p>
    <w:p w14:paraId="0CB18F96" w14:textId="77777777" w:rsidR="009F690E" w:rsidRPr="009F690E" w:rsidRDefault="009F690E" w:rsidP="009F690E">
      <w:pPr>
        <w:pStyle w:val="paragraph"/>
        <w:spacing w:before="0" w:beforeAutospacing="0" w:after="0" w:afterAutospacing="0"/>
        <w:ind w:left="480"/>
        <w:jc w:val="both"/>
        <w:textAlignment w:val="baseline"/>
        <w:rPr>
          <w:rFonts w:ascii="Segoe UI" w:hAnsi="Segoe UI" w:cs="Segoe UI"/>
        </w:rPr>
      </w:pPr>
      <w:r w:rsidRPr="009F690E">
        <w:rPr>
          <w:rStyle w:val="eop"/>
          <w:rFonts w:ascii="Aptos" w:hAnsi="Aptos" w:cs="Segoe UI"/>
        </w:rPr>
        <w:t> </w:t>
      </w:r>
    </w:p>
    <w:p w14:paraId="12DE180E" w14:textId="31F88A3E" w:rsidR="009F690E" w:rsidRPr="009F690E" w:rsidRDefault="009F690E" w:rsidP="009F690E">
      <w:pPr>
        <w:pStyle w:val="ListParagraph"/>
        <w:numPr>
          <w:ilvl w:val="3"/>
          <w:numId w:val="22"/>
        </w:numPr>
        <w:spacing w:line="360" w:lineRule="auto"/>
        <w:jc w:val="both"/>
        <w:rPr>
          <w:rStyle w:val="normaltextrun"/>
          <w:b/>
          <w:bCs/>
          <w:sz w:val="24"/>
          <w:szCs w:val="24"/>
        </w:rPr>
      </w:pPr>
      <w:r w:rsidRPr="009F690E">
        <w:rPr>
          <w:rStyle w:val="normaltextrun"/>
          <w:b/>
          <w:bCs/>
          <w:sz w:val="24"/>
          <w:szCs w:val="24"/>
        </w:rPr>
        <w:t>Addressing Criticism and Resistance  </w:t>
      </w:r>
    </w:p>
    <w:p w14:paraId="6D4D8B27" w14:textId="77777777" w:rsidR="009F690E" w:rsidRPr="009F690E" w:rsidRDefault="009F690E" w:rsidP="009F690E">
      <w:pPr>
        <w:pStyle w:val="ListParagraph"/>
        <w:spacing w:line="360" w:lineRule="auto"/>
        <w:jc w:val="both"/>
        <w:rPr>
          <w:rStyle w:val="normaltextrun"/>
          <w:sz w:val="24"/>
          <w:szCs w:val="24"/>
        </w:rPr>
      </w:pPr>
      <w:r w:rsidRPr="009F690E">
        <w:rPr>
          <w:rStyle w:val="normaltextrun"/>
          <w:sz w:val="24"/>
          <w:szCs w:val="24"/>
        </w:rPr>
        <w:t>Regarding the challenge of facing criticism for being overly idealistic or rigid, organisations could foster an environment that encourages constructive feedback and communication.  For example, organisations can create mechanisms like feedback sessions for two-way dialogues.  In which both leaders and their staff can listen and share their root of thoughts to build mutual understandings (</w:t>
      </w:r>
      <w:proofErr w:type="spellStart"/>
      <w:r w:rsidRPr="009F690E">
        <w:rPr>
          <w:rStyle w:val="normaltextrun"/>
          <w:sz w:val="24"/>
          <w:szCs w:val="24"/>
        </w:rPr>
        <w:t>Wowledge</w:t>
      </w:r>
      <w:proofErr w:type="spellEnd"/>
      <w:r w:rsidRPr="009F690E">
        <w:rPr>
          <w:rStyle w:val="normaltextrun"/>
          <w:sz w:val="24"/>
          <w:szCs w:val="24"/>
        </w:rPr>
        <w:t xml:space="preserve"> Blog, 2025). Additionally, organisations can implement recognition programs that reward leaders who have successfully navigated ethical dilemmas while achieving organisational goals (Ethisphere Magazine, 2025). These initiatives not only build trust but also reinforce the value of Character-based leadership. </w:t>
      </w:r>
    </w:p>
    <w:p w14:paraId="52E04E9A" w14:textId="77777777" w:rsidR="009F690E" w:rsidRPr="009F690E" w:rsidRDefault="009F690E" w:rsidP="009F690E">
      <w:pPr>
        <w:pStyle w:val="paragraph"/>
        <w:spacing w:before="0" w:beforeAutospacing="0" w:after="0" w:afterAutospacing="0"/>
        <w:ind w:left="480"/>
        <w:jc w:val="both"/>
        <w:textAlignment w:val="baseline"/>
        <w:rPr>
          <w:rStyle w:val="normaltextrun"/>
          <w:rFonts w:eastAsia="SimSun"/>
          <w:lang w:val="en-GB" w:eastAsia="en-GB"/>
        </w:rPr>
      </w:pPr>
      <w:r w:rsidRPr="009F690E">
        <w:rPr>
          <w:rStyle w:val="normaltextrun"/>
          <w:rFonts w:eastAsia="SimSun"/>
          <w:lang w:val="en-GB" w:eastAsia="en-GB"/>
        </w:rPr>
        <w:t> </w:t>
      </w:r>
    </w:p>
    <w:p w14:paraId="02345852" w14:textId="328E5A78" w:rsidR="009F690E" w:rsidRPr="009F690E" w:rsidRDefault="009F690E" w:rsidP="009F690E">
      <w:pPr>
        <w:pStyle w:val="ListParagraph"/>
        <w:numPr>
          <w:ilvl w:val="3"/>
          <w:numId w:val="22"/>
        </w:numPr>
        <w:spacing w:line="360" w:lineRule="auto"/>
        <w:jc w:val="both"/>
        <w:rPr>
          <w:rStyle w:val="normaltextrun"/>
          <w:b/>
          <w:bCs/>
          <w:sz w:val="24"/>
          <w:szCs w:val="24"/>
        </w:rPr>
      </w:pPr>
      <w:r w:rsidRPr="009F690E">
        <w:rPr>
          <w:rStyle w:val="normaltextrun"/>
          <w:b/>
          <w:bCs/>
          <w:sz w:val="24"/>
          <w:szCs w:val="24"/>
        </w:rPr>
        <w:t>Overcoming Resistance from Entrenched Cultures  </w:t>
      </w:r>
    </w:p>
    <w:p w14:paraId="2D2CE442" w14:textId="77777777" w:rsidR="009F690E" w:rsidRPr="009F690E" w:rsidRDefault="009F690E" w:rsidP="009F690E">
      <w:pPr>
        <w:pStyle w:val="ListParagraph"/>
        <w:spacing w:line="360" w:lineRule="auto"/>
        <w:jc w:val="both"/>
        <w:rPr>
          <w:rStyle w:val="normaltextrun"/>
          <w:sz w:val="24"/>
          <w:szCs w:val="24"/>
        </w:rPr>
      </w:pPr>
      <w:r w:rsidRPr="009F690E">
        <w:rPr>
          <w:rStyle w:val="normaltextrun"/>
          <w:sz w:val="24"/>
          <w:szCs w:val="24"/>
        </w:rPr>
        <w:lastRenderedPageBreak/>
        <w:t>To overcome the possible clashes with entrenched organisational cultures that prioritize conformity or performance metrics over ethical behaviours, top management of the organisation should stand firm with the leaders who are doing the right things.  Organisations should launch cultural change programs to eliminate harmful practices and foster health norms.  Additionally, introducing character-based assessments in hiring processes ensures that new hires embody the organisation’s values from the start (Sloan Review, 2022; Consortium, 2023).  Organisations can develop performance measurement metrics that reward behaviours such as transparency and ethical decision-making. For example, a leader who successfully navigates an ethical dilemma while achieving business goals could be recognized through a promotion or a performance bonus.  In addition, organisations can provide training for leaders to handle the challenges and transformation more tactfully.  </w:t>
      </w:r>
    </w:p>
    <w:p w14:paraId="2E3D80BC" w14:textId="77777777" w:rsidR="009F690E" w:rsidRPr="009F690E" w:rsidRDefault="009F690E" w:rsidP="009F690E">
      <w:pPr>
        <w:pStyle w:val="paragraph"/>
        <w:spacing w:before="0" w:beforeAutospacing="0" w:after="0" w:afterAutospacing="0"/>
        <w:ind w:left="480"/>
        <w:jc w:val="both"/>
        <w:textAlignment w:val="baseline"/>
        <w:rPr>
          <w:rFonts w:ascii="Segoe UI" w:hAnsi="Segoe UI" w:cs="Segoe UI"/>
        </w:rPr>
      </w:pPr>
      <w:r w:rsidRPr="009F690E">
        <w:rPr>
          <w:rStyle w:val="eop"/>
          <w:rFonts w:ascii="Aptos" w:hAnsi="Aptos" w:cs="Segoe UI"/>
        </w:rPr>
        <w:t> </w:t>
      </w:r>
    </w:p>
    <w:p w14:paraId="08808517" w14:textId="1E189AD3" w:rsidR="009F690E" w:rsidRPr="009F690E" w:rsidRDefault="009F690E" w:rsidP="009F690E">
      <w:pPr>
        <w:pStyle w:val="ListParagraph"/>
        <w:numPr>
          <w:ilvl w:val="3"/>
          <w:numId w:val="22"/>
        </w:numPr>
        <w:spacing w:line="360" w:lineRule="auto"/>
        <w:jc w:val="both"/>
        <w:rPr>
          <w:rStyle w:val="normaltextrun"/>
          <w:b/>
          <w:bCs/>
          <w:sz w:val="24"/>
          <w:szCs w:val="24"/>
        </w:rPr>
      </w:pPr>
      <w:r w:rsidRPr="009F690E">
        <w:rPr>
          <w:rStyle w:val="normaltextrun"/>
          <w:b/>
          <w:bCs/>
          <w:sz w:val="24"/>
          <w:szCs w:val="24"/>
        </w:rPr>
        <w:t>Mitigating Perfectionism and Burnout  </w:t>
      </w:r>
    </w:p>
    <w:p w14:paraId="457E8032" w14:textId="77777777" w:rsidR="009F690E" w:rsidRPr="009F690E" w:rsidRDefault="009F690E" w:rsidP="009F690E">
      <w:pPr>
        <w:pStyle w:val="ListParagraph"/>
        <w:spacing w:line="360" w:lineRule="auto"/>
        <w:jc w:val="both"/>
        <w:rPr>
          <w:rStyle w:val="normaltextrun"/>
          <w:sz w:val="24"/>
          <w:szCs w:val="24"/>
        </w:rPr>
      </w:pPr>
      <w:r w:rsidRPr="009F690E">
        <w:rPr>
          <w:rStyle w:val="normaltextrun"/>
          <w:sz w:val="24"/>
          <w:szCs w:val="24"/>
        </w:rPr>
        <w:t>Organisations can help Character-</w:t>
      </w:r>
      <w:proofErr w:type="spellStart"/>
      <w:r w:rsidRPr="009F690E">
        <w:rPr>
          <w:rStyle w:val="normaltextrun"/>
          <w:sz w:val="24"/>
          <w:szCs w:val="24"/>
        </w:rPr>
        <w:t>basedleaders</w:t>
      </w:r>
      <w:proofErr w:type="spellEnd"/>
      <w:r w:rsidRPr="009F690E">
        <w:rPr>
          <w:rStyle w:val="normaltextrun"/>
          <w:sz w:val="24"/>
          <w:szCs w:val="24"/>
        </w:rPr>
        <w:t xml:space="preserve"> to mitigate perfectionism and avoid burning out by providing reflective tools and building supporting systems.   For instance, a company could implement a 360-degree feedback system where leaders receive anonymous feedback from their peers, subordinates, and supervisors. This feedback can help them identify areas for improvement and set realistic goals for themselves and others (</w:t>
      </w:r>
      <w:proofErr w:type="spellStart"/>
      <w:r w:rsidRPr="009F690E">
        <w:rPr>
          <w:rStyle w:val="normaltextrun"/>
          <w:sz w:val="24"/>
          <w:szCs w:val="24"/>
        </w:rPr>
        <w:t>Seijts</w:t>
      </w:r>
      <w:proofErr w:type="spellEnd"/>
      <w:r w:rsidRPr="009F690E">
        <w:rPr>
          <w:rStyle w:val="normaltextrun"/>
          <w:sz w:val="24"/>
          <w:szCs w:val="24"/>
        </w:rPr>
        <w:t xml:space="preserve"> &amp; Milani, 2024).  Additionally, an executive coaching program could pair leaders with experienced mentors who provide guidance on managing stress and avoiding burnout (Sigma Assessment Systems, 2025).  Moreover, establishing peer-to-peer support networks can help leaders building resilience and encourage breakthroughs. </w:t>
      </w:r>
    </w:p>
    <w:p w14:paraId="2108EAE3" w14:textId="77777777" w:rsidR="009F690E" w:rsidRPr="009F690E" w:rsidRDefault="009F690E" w:rsidP="009F690E">
      <w:pPr>
        <w:pStyle w:val="ListParagraph"/>
        <w:spacing w:line="360" w:lineRule="auto"/>
        <w:jc w:val="both"/>
        <w:rPr>
          <w:rStyle w:val="normaltextrun"/>
          <w:sz w:val="24"/>
          <w:szCs w:val="24"/>
        </w:rPr>
      </w:pPr>
    </w:p>
    <w:p w14:paraId="6E27CF71" w14:textId="56E4DA7E" w:rsidR="009F690E" w:rsidRPr="009F690E" w:rsidRDefault="009F690E" w:rsidP="009F690E">
      <w:pPr>
        <w:pStyle w:val="ListParagraph"/>
        <w:numPr>
          <w:ilvl w:val="3"/>
          <w:numId w:val="22"/>
        </w:numPr>
        <w:spacing w:line="360" w:lineRule="auto"/>
        <w:jc w:val="both"/>
        <w:rPr>
          <w:rStyle w:val="normaltextrun"/>
          <w:b/>
          <w:bCs/>
          <w:sz w:val="24"/>
          <w:szCs w:val="24"/>
        </w:rPr>
      </w:pPr>
      <w:r w:rsidRPr="009F690E">
        <w:rPr>
          <w:rStyle w:val="normaltextrun"/>
          <w:b/>
          <w:bCs/>
          <w:sz w:val="24"/>
          <w:szCs w:val="24"/>
        </w:rPr>
        <w:t>Addressing Practical Realities Character-based</w:t>
      </w:r>
    </w:p>
    <w:p w14:paraId="4E2053D5" w14:textId="77777777" w:rsidR="009F690E" w:rsidRDefault="009F690E" w:rsidP="009F690E">
      <w:pPr>
        <w:pStyle w:val="ListParagraph"/>
        <w:spacing w:line="360" w:lineRule="auto"/>
        <w:jc w:val="both"/>
        <w:rPr>
          <w:rStyle w:val="normaltextrun"/>
          <w:sz w:val="24"/>
          <w:szCs w:val="24"/>
        </w:rPr>
      </w:pPr>
      <w:r w:rsidRPr="009F690E">
        <w:rPr>
          <w:rStyle w:val="normaltextrun"/>
          <w:sz w:val="24"/>
          <w:szCs w:val="24"/>
        </w:rPr>
        <w:lastRenderedPageBreak/>
        <w:t>To counter the downside of prioritizing long-term ethical considerations over immediate organisational needs, organisations should bring in a decision matrix that balances ethical considerations with practical needs (Sigma Assessment Systems, 2025).  For instance, providing a checklist or scoring dimensions in a decision matrix that includes both critical character strengths (e.g., ethics, transparency, and fairness) alongside bottom-line and operational objectives can help leaders make well-balanced decisions (Ethisphere Magazine, 2025).  Additionally, integrating character into leadership development programs equips leaders with the tools needed to balance ethical principles with pragmatic strategies.  </w:t>
      </w:r>
    </w:p>
    <w:p w14:paraId="445E0E10" w14:textId="77777777" w:rsidR="009F690E" w:rsidRDefault="009F690E" w:rsidP="009F690E">
      <w:pPr>
        <w:pStyle w:val="ListParagraph"/>
        <w:spacing w:line="360" w:lineRule="auto"/>
        <w:jc w:val="both"/>
        <w:rPr>
          <w:rStyle w:val="normaltextrun"/>
          <w:sz w:val="24"/>
          <w:szCs w:val="24"/>
        </w:rPr>
      </w:pPr>
    </w:p>
    <w:p w14:paraId="466BEF5F" w14:textId="5636F82F" w:rsidR="009F690E" w:rsidRPr="009F690E" w:rsidRDefault="009F690E" w:rsidP="009F690E">
      <w:pPr>
        <w:pStyle w:val="ListParagraph"/>
        <w:spacing w:line="360" w:lineRule="auto"/>
        <w:jc w:val="both"/>
        <w:rPr>
          <w:rStyle w:val="normaltextrun"/>
          <w:b/>
          <w:bCs/>
          <w:sz w:val="24"/>
          <w:szCs w:val="24"/>
        </w:rPr>
      </w:pPr>
      <w:r w:rsidRPr="009F690E">
        <w:rPr>
          <w:rStyle w:val="normaltextrun"/>
          <w:b/>
          <w:bCs/>
          <w:sz w:val="24"/>
          <w:szCs w:val="24"/>
        </w:rPr>
        <w:t>2.4.7.7 Sustaining Character-based leadership in Organisation </w:t>
      </w:r>
    </w:p>
    <w:p w14:paraId="35CAF03F" w14:textId="77777777" w:rsidR="009F690E" w:rsidRPr="009F690E" w:rsidRDefault="009F690E" w:rsidP="009F690E">
      <w:pPr>
        <w:pStyle w:val="ListParagraph"/>
        <w:spacing w:line="360" w:lineRule="auto"/>
        <w:jc w:val="both"/>
        <w:rPr>
          <w:rStyle w:val="normaltextrun"/>
          <w:sz w:val="24"/>
          <w:szCs w:val="24"/>
        </w:rPr>
      </w:pPr>
      <w:r w:rsidRPr="009F690E">
        <w:rPr>
          <w:rStyle w:val="normaltextrun"/>
          <w:sz w:val="24"/>
          <w:szCs w:val="24"/>
        </w:rPr>
        <w:t>To ensure sustainability in adopting Character-based leadership, organisations can institutionalize character through consistent reinforcement across all levels of the organisation (Cutter Consortium, 2023).  This includes integrating preferred leadership character strength into hiring, training, performance reviews, and recognition programs.  For example, regular assessments using suitable frameworks allow organisations to monitor progress and provide feedback on how leaders demonstrate character traits in daily operations (Sigma Assessment Systems, 2025). </w:t>
      </w:r>
    </w:p>
    <w:p w14:paraId="456F6778" w14:textId="77777777" w:rsidR="009F690E" w:rsidRPr="009F690E" w:rsidRDefault="009F690E" w:rsidP="009F690E">
      <w:pPr>
        <w:pStyle w:val="ListParagraph"/>
        <w:spacing w:line="360" w:lineRule="auto"/>
        <w:jc w:val="both"/>
        <w:rPr>
          <w:rStyle w:val="normaltextrun"/>
          <w:sz w:val="24"/>
          <w:szCs w:val="24"/>
        </w:rPr>
      </w:pPr>
    </w:p>
    <w:p w14:paraId="5DE1447A" w14:textId="2C54F224" w:rsidR="009F690E" w:rsidRPr="009F690E" w:rsidRDefault="009F690E" w:rsidP="009F690E">
      <w:pPr>
        <w:pStyle w:val="ListParagraph"/>
        <w:spacing w:line="360" w:lineRule="auto"/>
        <w:jc w:val="both"/>
        <w:rPr>
          <w:rStyle w:val="normaltextrun"/>
          <w:sz w:val="24"/>
          <w:szCs w:val="24"/>
        </w:rPr>
      </w:pPr>
      <w:r>
        <w:rPr>
          <w:rStyle w:val="normaltextrun"/>
          <w:sz w:val="24"/>
          <w:szCs w:val="24"/>
        </w:rPr>
        <w:t xml:space="preserve">To conclude, </w:t>
      </w:r>
      <w:r w:rsidRPr="009F690E">
        <w:rPr>
          <w:rStyle w:val="normaltextrun"/>
          <w:sz w:val="24"/>
          <w:szCs w:val="24"/>
        </w:rPr>
        <w:t xml:space="preserve">Character-based leadership offers significant benefits but also presents challenges that require counter solutions. By balancing ethical principles with pragmatism, aligning individual values with organisational goals, fostering open communication to address criticism and resistance, transforming entrenched cultures through principle-driven practices, mitigating perfectionism-induced burnout through coaching and mentoring programs, addressing practical realities through performance systems integration, and institutionalizing character across all levels of the organisation, organisations can overcome these downsides effectively. These </w:t>
      </w:r>
      <w:r w:rsidRPr="009F690E">
        <w:rPr>
          <w:rStyle w:val="normaltextrun"/>
          <w:sz w:val="24"/>
          <w:szCs w:val="24"/>
        </w:rPr>
        <w:lastRenderedPageBreak/>
        <w:t>strategies not only strengthen leadership effectiveness but also ensure sustainable success grounded in ethical principles.</w:t>
      </w:r>
    </w:p>
    <w:p w14:paraId="0B4667B3" w14:textId="77777777" w:rsidR="00C979D3" w:rsidRDefault="00C979D3" w:rsidP="0034352D">
      <w:pPr>
        <w:spacing w:line="360" w:lineRule="auto"/>
        <w:jc w:val="both"/>
        <w:rPr>
          <w:lang w:val="en-US"/>
        </w:rPr>
      </w:pPr>
    </w:p>
    <w:p w14:paraId="44D8C7F8" w14:textId="79E6C47F" w:rsidR="00B0680D" w:rsidRPr="00891D3C" w:rsidRDefault="0080085F" w:rsidP="00891D3C">
      <w:pPr>
        <w:spacing w:line="360" w:lineRule="auto"/>
        <w:jc w:val="both"/>
        <w:rPr>
          <w:b/>
          <w:bCs/>
          <w:lang w:val="en-US"/>
        </w:rPr>
      </w:pPr>
      <w:r w:rsidRPr="0080085F">
        <w:rPr>
          <w:b/>
          <w:bCs/>
          <w:lang w:val="en-US"/>
        </w:rPr>
        <w:t xml:space="preserve">2.5 </w:t>
      </w:r>
      <w:r w:rsidR="0095071C" w:rsidRPr="0080085F">
        <w:rPr>
          <w:b/>
          <w:bCs/>
          <w:lang w:val="en-US"/>
        </w:rPr>
        <w:t xml:space="preserve">Leadership </w:t>
      </w:r>
      <w:r w:rsidR="00976A59">
        <w:rPr>
          <w:b/>
          <w:bCs/>
          <w:lang w:val="en-US"/>
        </w:rPr>
        <w:t>C</w:t>
      </w:r>
      <w:r w:rsidR="0095071C" w:rsidRPr="0080085F">
        <w:rPr>
          <w:b/>
          <w:bCs/>
          <w:lang w:val="en-US"/>
        </w:rPr>
        <w:t xml:space="preserve">haracter and </w:t>
      </w:r>
      <w:r w:rsidR="00976A59">
        <w:rPr>
          <w:b/>
          <w:bCs/>
          <w:lang w:val="en-US"/>
        </w:rPr>
        <w:t>L</w:t>
      </w:r>
      <w:r w:rsidR="0095071C" w:rsidRPr="0080085F">
        <w:rPr>
          <w:b/>
          <w:bCs/>
          <w:lang w:val="en-US"/>
        </w:rPr>
        <w:t xml:space="preserve">eadership </w:t>
      </w:r>
      <w:r w:rsidR="00976A59">
        <w:rPr>
          <w:b/>
          <w:bCs/>
          <w:lang w:val="en-US"/>
        </w:rPr>
        <w:t>Q</w:t>
      </w:r>
      <w:r w:rsidR="0095071C" w:rsidRPr="0080085F">
        <w:rPr>
          <w:b/>
          <w:bCs/>
          <w:lang w:val="en-US"/>
        </w:rPr>
        <w:t>uality</w:t>
      </w:r>
    </w:p>
    <w:p w14:paraId="490191D6" w14:textId="430DA866" w:rsidR="00B0680D" w:rsidRPr="0080085F" w:rsidRDefault="00B0680D" w:rsidP="00B0680D">
      <w:pPr>
        <w:spacing w:line="360" w:lineRule="auto"/>
        <w:ind w:leftChars="160" w:left="384"/>
        <w:jc w:val="both"/>
        <w:rPr>
          <w:rStyle w:val="eop"/>
          <w:lang w:val="en-US"/>
        </w:rPr>
      </w:pPr>
      <w:r w:rsidRPr="00B0680D">
        <w:rPr>
          <w:rStyle w:val="normaltextrun"/>
        </w:rPr>
        <w:t xml:space="preserve">Several academic papers and </w:t>
      </w:r>
      <w:r w:rsidRPr="0080085F">
        <w:rPr>
          <w:rStyle w:val="normaltextrun"/>
        </w:rPr>
        <w:t>journals have explored the relationship between leadership character and leadership quality. A study</w:t>
      </w:r>
      <w:r w:rsidRPr="00B0680D">
        <w:rPr>
          <w:rStyle w:val="normaltextrun"/>
        </w:rPr>
        <w:t xml:space="preserve"> by Widyatmoko</w:t>
      </w:r>
      <w:r w:rsidR="00204F88">
        <w:rPr>
          <w:rStyle w:val="normaltextrun"/>
        </w:rPr>
        <w:t xml:space="preserve"> et al.</w:t>
      </w:r>
      <w:r w:rsidRPr="00B0680D">
        <w:rPr>
          <w:rStyle w:val="normaltextrun"/>
        </w:rPr>
        <w:t xml:space="preserve"> (2020) examined the concept of leadership and its connection to character in human resource management. The research found that </w:t>
      </w:r>
      <w:r w:rsidRPr="0080085F">
        <w:rPr>
          <w:rStyle w:val="normaltextrun"/>
        </w:rPr>
        <w:t xml:space="preserve">a leader’s character has the potential to influence employees’ characters. Another study by </w:t>
      </w:r>
      <w:proofErr w:type="spellStart"/>
      <w:r w:rsidRPr="0080085F">
        <w:rPr>
          <w:rStyle w:val="normaltextrun"/>
        </w:rPr>
        <w:t>Githui</w:t>
      </w:r>
      <w:proofErr w:type="spellEnd"/>
      <w:r w:rsidRPr="0080085F">
        <w:rPr>
          <w:rStyle w:val="normaltextrun"/>
        </w:rPr>
        <w:t xml:space="preserve"> (2022) investigated leadership qualities and their consequences in </w:t>
      </w:r>
      <w:r w:rsidR="007D685B" w:rsidRPr="0080085F">
        <w:rPr>
          <w:rStyle w:val="normaltextrun"/>
        </w:rPr>
        <w:t>organisation</w:t>
      </w:r>
      <w:r w:rsidRPr="0080085F">
        <w:rPr>
          <w:rStyle w:val="normaltextrun"/>
        </w:rPr>
        <w:t xml:space="preserve">s. The author established that various positive leadership qualities positively affect individual and overall </w:t>
      </w:r>
      <w:r w:rsidR="007D685B" w:rsidRPr="0080085F">
        <w:rPr>
          <w:rStyle w:val="normaltextrun"/>
        </w:rPr>
        <w:t>organisation</w:t>
      </w:r>
      <w:r w:rsidRPr="0080085F">
        <w:rPr>
          <w:rStyle w:val="normaltextrun"/>
        </w:rPr>
        <w:t>al performance and productivity. Furthermore, Frontiers in Psychology publish</w:t>
      </w:r>
      <w:r w:rsidRPr="00B0680D">
        <w:rPr>
          <w:rStyle w:val="normaltextrun"/>
        </w:rPr>
        <w:t xml:space="preserve">ed research by Shehzad et al. (2022) focusing on the role of leaders’ Five-Factor Model (FFM) revealed that leaders’ openness to new experiences, agreeableness, and emotional stability substantially influenced mentees’ job satisfaction. These studies collectively suggest a strong link </w:t>
      </w:r>
      <w:r w:rsidRPr="0080085F">
        <w:rPr>
          <w:rStyle w:val="normaltextrun"/>
        </w:rPr>
        <w:t xml:space="preserve">between leadership character traits and the quality of leadership, emphasizing the importance of character in effective </w:t>
      </w:r>
      <w:r w:rsidR="007D685B" w:rsidRPr="0080085F">
        <w:rPr>
          <w:rStyle w:val="normaltextrun"/>
        </w:rPr>
        <w:t>organisation</w:t>
      </w:r>
      <w:r w:rsidRPr="0080085F">
        <w:rPr>
          <w:rStyle w:val="normaltextrun"/>
        </w:rPr>
        <w:t>al management and employee satisfaction.</w:t>
      </w:r>
      <w:r w:rsidRPr="0080085F">
        <w:rPr>
          <w:rStyle w:val="eop"/>
          <w:lang w:val="en-US"/>
        </w:rPr>
        <w:t> </w:t>
      </w:r>
    </w:p>
    <w:p w14:paraId="4F7BB3D8" w14:textId="77777777" w:rsidR="00B0680D" w:rsidRPr="0080085F" w:rsidRDefault="00B0680D" w:rsidP="00B0680D">
      <w:pPr>
        <w:spacing w:line="360" w:lineRule="auto"/>
        <w:ind w:leftChars="160" w:left="384"/>
        <w:jc w:val="both"/>
        <w:rPr>
          <w:rStyle w:val="eop"/>
          <w:lang w:val="en-US"/>
        </w:rPr>
      </w:pPr>
    </w:p>
    <w:p w14:paraId="1E792966" w14:textId="1B0B1E3F" w:rsidR="000A6484" w:rsidRDefault="00B0680D" w:rsidP="000A6484">
      <w:pPr>
        <w:spacing w:line="360" w:lineRule="auto"/>
        <w:ind w:leftChars="160" w:left="384"/>
        <w:jc w:val="both"/>
        <w:rPr>
          <w:rStyle w:val="normaltextrun"/>
        </w:rPr>
      </w:pPr>
      <w:r w:rsidRPr="0080085F">
        <w:rPr>
          <w:rStyle w:val="normaltextrun"/>
        </w:rPr>
        <w:t xml:space="preserve">Empirical studies have demonstrated that </w:t>
      </w:r>
      <w:r w:rsidR="0080085F" w:rsidRPr="0080085F">
        <w:rPr>
          <w:rStyle w:val="normaltextrun"/>
        </w:rPr>
        <w:t>Character-</w:t>
      </w:r>
      <w:r w:rsidR="006121EF">
        <w:rPr>
          <w:rStyle w:val="normaltextrun"/>
        </w:rPr>
        <w:t>based leadership</w:t>
      </w:r>
      <w:r w:rsidRPr="0080085F">
        <w:rPr>
          <w:rStyle w:val="normaltextrun"/>
        </w:rPr>
        <w:t xml:space="preserve"> significantly impacts leadership quality across various domains. For instance, Lennick and Kiel (2005) argue that leaders with strong character elements, such as integrity, empathy, and accountability, foster trust and ethical behaviour among followers, which enhances </w:t>
      </w:r>
      <w:r w:rsidR="007D685B" w:rsidRPr="0080085F">
        <w:rPr>
          <w:rStyle w:val="normaltextrun"/>
        </w:rPr>
        <w:t>organisation</w:t>
      </w:r>
      <w:r w:rsidRPr="0080085F">
        <w:rPr>
          <w:rStyle w:val="normaltextrun"/>
        </w:rPr>
        <w:t>al performance. Similarly</w:t>
      </w:r>
      <w:r w:rsidRPr="00B0680D">
        <w:rPr>
          <w:rStyle w:val="normaltextrun"/>
        </w:rPr>
        <w:t xml:space="preserve">, Crossan et al. (2013) highlight the importance of developing leader character in business programs, emphasizing its role in promoting personal growth and sustainable </w:t>
      </w:r>
      <w:r w:rsidR="007D685B">
        <w:rPr>
          <w:rStyle w:val="normaltextrun"/>
        </w:rPr>
        <w:t>organisation</w:t>
      </w:r>
      <w:r w:rsidRPr="00B0680D">
        <w:rPr>
          <w:rStyle w:val="normaltextrun"/>
        </w:rPr>
        <w:t xml:space="preserve">al outcomes. In medicine, character-based leadership has been linked to effective interdisciplinary collaboration and improved </w:t>
      </w:r>
      <w:r w:rsidRPr="00B0680D">
        <w:rPr>
          <w:rStyle w:val="normaltextrun"/>
        </w:rPr>
        <w:lastRenderedPageBreak/>
        <w:t xml:space="preserve">healthcare outcomes, with traits like humility and humanity (Hayat &amp; Amini, 2022). Furthermore, research by Pillai et al. (1999) suggests that transformational leadership rooted in virtuous character dimensions positively influences </w:t>
      </w:r>
      <w:r w:rsidR="007D685B">
        <w:rPr>
          <w:rStyle w:val="normaltextrun"/>
        </w:rPr>
        <w:t>organisation</w:t>
      </w:r>
      <w:r w:rsidRPr="00B0680D">
        <w:rPr>
          <w:rStyle w:val="normaltextrun"/>
        </w:rPr>
        <w:t>al culture through enhanced perceptions of justice and trust. These findings collectively indicate the critical role of leader character in shaping leadership effectiveness by fostering ethical decision-making, trust-building, and adaptability across diverse contexts.</w:t>
      </w:r>
    </w:p>
    <w:p w14:paraId="48C3C029" w14:textId="77777777" w:rsidR="00891D3C" w:rsidRDefault="00891D3C" w:rsidP="00891D3C">
      <w:pPr>
        <w:spacing w:line="360" w:lineRule="auto"/>
        <w:jc w:val="both"/>
      </w:pPr>
    </w:p>
    <w:p w14:paraId="18AFCABA" w14:textId="093B0370" w:rsidR="00891D3C" w:rsidRPr="00694EB2" w:rsidRDefault="00891D3C" w:rsidP="00891D3C">
      <w:pPr>
        <w:spacing w:line="360" w:lineRule="auto"/>
        <w:jc w:val="both"/>
        <w:rPr>
          <w:b/>
          <w:bCs/>
          <w:color w:val="000000" w:themeColor="text1"/>
        </w:rPr>
      </w:pPr>
      <w:r>
        <w:rPr>
          <w:b/>
          <w:bCs/>
          <w:color w:val="000000" w:themeColor="text1"/>
        </w:rPr>
        <w:t xml:space="preserve">2.5.1 </w:t>
      </w:r>
      <w:r w:rsidRPr="00694EB2">
        <w:rPr>
          <w:b/>
          <w:bCs/>
          <w:color w:val="000000" w:themeColor="text1"/>
        </w:rPr>
        <w:t xml:space="preserve">The VIA </w:t>
      </w:r>
      <w:r w:rsidR="00976A59">
        <w:rPr>
          <w:b/>
          <w:bCs/>
          <w:color w:val="000000" w:themeColor="text1"/>
        </w:rPr>
        <w:t xml:space="preserve">Character Strength </w:t>
      </w:r>
      <w:r w:rsidRPr="00694EB2">
        <w:rPr>
          <w:b/>
          <w:bCs/>
          <w:color w:val="000000" w:themeColor="text1"/>
        </w:rPr>
        <w:t>Framework and Leadership Quality</w:t>
      </w:r>
    </w:p>
    <w:p w14:paraId="2B00EF47" w14:textId="77777777" w:rsidR="00891D3C" w:rsidRPr="00891D3C" w:rsidRDefault="00891D3C" w:rsidP="00891D3C">
      <w:pPr>
        <w:spacing w:line="360" w:lineRule="auto"/>
        <w:jc w:val="both"/>
      </w:pPr>
      <w:r w:rsidRPr="00891D3C">
        <w:t>The following section explores the relationship between each cluster of character strengths-namely wisdom, courage, humanity, justice, temperance, and transcendence, as suggested by Peterson and Seligman (2004)-and leadership quality.</w:t>
      </w:r>
    </w:p>
    <w:p w14:paraId="4B8057A0" w14:textId="77777777" w:rsidR="00891D3C" w:rsidRPr="00891D3C" w:rsidRDefault="00891D3C" w:rsidP="00891D3C">
      <w:pPr>
        <w:jc w:val="both"/>
      </w:pPr>
    </w:p>
    <w:p w14:paraId="5DE848FD" w14:textId="54DF72C2" w:rsidR="00891D3C" w:rsidRPr="006649FD" w:rsidRDefault="00891D3C" w:rsidP="00CD53AB">
      <w:pPr>
        <w:pStyle w:val="ListParagraph"/>
        <w:numPr>
          <w:ilvl w:val="3"/>
          <w:numId w:val="14"/>
        </w:numPr>
        <w:spacing w:after="160" w:line="278" w:lineRule="auto"/>
        <w:jc w:val="both"/>
        <w:rPr>
          <w:b/>
          <w:bCs/>
          <w:sz w:val="24"/>
          <w:szCs w:val="24"/>
        </w:rPr>
      </w:pPr>
      <w:r w:rsidRPr="006649FD">
        <w:rPr>
          <w:b/>
          <w:bCs/>
          <w:sz w:val="24"/>
          <w:szCs w:val="24"/>
        </w:rPr>
        <w:t>Wisdom</w:t>
      </w:r>
    </w:p>
    <w:p w14:paraId="3344F5B7" w14:textId="3C989ED6" w:rsidR="00891D3C" w:rsidRDefault="00891D3C" w:rsidP="00891D3C">
      <w:pPr>
        <w:spacing w:line="360" w:lineRule="auto"/>
        <w:jc w:val="both"/>
        <w:rPr>
          <w:color w:val="000000" w:themeColor="text1"/>
        </w:rPr>
      </w:pPr>
      <w:bookmarkStart w:id="35" w:name="OLE_LINK107"/>
      <w:r w:rsidRPr="00891D3C">
        <w:rPr>
          <w:color w:val="000000" w:themeColor="text1"/>
        </w:rPr>
        <w:t>According to Peterson</w:t>
      </w:r>
      <w:r w:rsidRPr="00254975">
        <w:rPr>
          <w:color w:val="000000" w:themeColor="text1"/>
        </w:rPr>
        <w:t xml:space="preserve"> and Seligman’s (2004) VIA Classification of Character Strengths, wisdom encompasses creativity, curiosity, judgment, love of learning, and perspective</w:t>
      </w:r>
      <w:r w:rsidR="009410E0">
        <w:rPr>
          <w:color w:val="000000" w:themeColor="text1"/>
        </w:rPr>
        <w:t xml:space="preserve"> (</w:t>
      </w:r>
      <w:r w:rsidR="009410E0" w:rsidRPr="009410E0">
        <w:rPr>
          <w:color w:val="333333"/>
          <w:shd w:val="clear" w:color="auto" w:fill="FFFFFF"/>
        </w:rPr>
        <w:t>Rossano,</w:t>
      </w:r>
      <w:r w:rsidR="009410E0">
        <w:rPr>
          <w:color w:val="333333"/>
          <w:shd w:val="clear" w:color="auto" w:fill="FFFFFF"/>
        </w:rPr>
        <w:t xml:space="preserve"> </w:t>
      </w:r>
      <w:r w:rsidR="009410E0" w:rsidRPr="009410E0">
        <w:rPr>
          <w:color w:val="333333"/>
          <w:shd w:val="clear" w:color="auto" w:fill="FFFFFF"/>
        </w:rPr>
        <w:t>2008)</w:t>
      </w:r>
      <w:r w:rsidRPr="00254975">
        <w:rPr>
          <w:color w:val="000000" w:themeColor="text1"/>
        </w:rPr>
        <w:t>.</w:t>
      </w:r>
      <w:r>
        <w:rPr>
          <w:color w:val="000000" w:themeColor="text1"/>
        </w:rPr>
        <w:t xml:space="preserve">  </w:t>
      </w:r>
      <w:proofErr w:type="spellStart"/>
      <w:r w:rsidRPr="00254975">
        <w:rPr>
          <w:color w:val="000000" w:themeColor="text1"/>
        </w:rPr>
        <w:t>Seijts</w:t>
      </w:r>
      <w:proofErr w:type="spellEnd"/>
      <w:r w:rsidRPr="00254975">
        <w:rPr>
          <w:color w:val="000000" w:themeColor="text1"/>
        </w:rPr>
        <w:t xml:space="preserve"> et al. (2023) highlight that wise leaders employ practical wisdom (phronesis) to balance competing demands, such as public health and economic stability during crises, by applying sound judgment and critical thinking. </w:t>
      </w:r>
      <w:r>
        <w:rPr>
          <w:color w:val="000000" w:themeColor="text1"/>
        </w:rPr>
        <w:t xml:space="preserve"> </w:t>
      </w:r>
      <w:r w:rsidRPr="00254975">
        <w:rPr>
          <w:color w:val="000000" w:themeColor="text1"/>
        </w:rPr>
        <w:t>Leaders who exhibit wisdom are better equipped to navigate complex situations, make effective decisions, and adapt their behaviour to the context.</w:t>
      </w:r>
    </w:p>
    <w:p w14:paraId="4AA1BE8A" w14:textId="77777777" w:rsidR="00891D3C" w:rsidRDefault="00891D3C" w:rsidP="00891D3C">
      <w:pPr>
        <w:spacing w:line="360" w:lineRule="auto"/>
        <w:jc w:val="both"/>
        <w:rPr>
          <w:color w:val="000000" w:themeColor="text1"/>
        </w:rPr>
      </w:pPr>
    </w:p>
    <w:p w14:paraId="77934538" w14:textId="77777777" w:rsidR="00891D3C" w:rsidRDefault="00891D3C" w:rsidP="00891D3C">
      <w:pPr>
        <w:spacing w:line="360" w:lineRule="auto"/>
        <w:jc w:val="both"/>
        <w:rPr>
          <w:color w:val="000000" w:themeColor="text1"/>
        </w:rPr>
      </w:pPr>
      <w:r w:rsidRPr="00254975">
        <w:rPr>
          <w:color w:val="000000" w:themeColor="text1"/>
        </w:rPr>
        <w:t xml:space="preserve">Empirical evidence supports the importance of wisdom in leadership. A recent mixed-methods study involving 250 leaders found that the virtue of wisdom-measured by the VIA classification, including judgment and curiosity-was among the strongest predictors of resilience and effective leadership. </w:t>
      </w:r>
      <w:r>
        <w:rPr>
          <w:color w:val="000000" w:themeColor="text1"/>
        </w:rPr>
        <w:t xml:space="preserve"> </w:t>
      </w:r>
      <w:r w:rsidRPr="00254975">
        <w:rPr>
          <w:color w:val="000000" w:themeColor="text1"/>
        </w:rPr>
        <w:t xml:space="preserve">Regression analysis indicated that wisdom, along with humanity, temperance, and courage, explained 57% of the variance in leader resilience, a </w:t>
      </w:r>
      <w:r w:rsidRPr="00254975">
        <w:rPr>
          <w:color w:val="000000" w:themeColor="text1"/>
        </w:rPr>
        <w:lastRenderedPageBreak/>
        <w:t xml:space="preserve">key indicator of leadership quality. </w:t>
      </w:r>
      <w:r>
        <w:rPr>
          <w:color w:val="000000" w:themeColor="text1"/>
        </w:rPr>
        <w:t xml:space="preserve"> </w:t>
      </w:r>
      <w:r w:rsidRPr="00254975">
        <w:rPr>
          <w:color w:val="000000" w:themeColor="text1"/>
        </w:rPr>
        <w:t xml:space="preserve">The study concluded that leaders’ effectiveness and adaptability are rooted in the conscious, context-sensitive use of wisdom-related strengths, supporting a strengths-based approach to leadership development (Kun &amp; </w:t>
      </w:r>
      <w:proofErr w:type="spellStart"/>
      <w:r w:rsidRPr="00254975">
        <w:rPr>
          <w:color w:val="000000" w:themeColor="text1"/>
        </w:rPr>
        <w:t>Répáczki</w:t>
      </w:r>
      <w:proofErr w:type="spellEnd"/>
      <w:r w:rsidRPr="00254975">
        <w:rPr>
          <w:color w:val="000000" w:themeColor="text1"/>
        </w:rPr>
        <w:t xml:space="preserve">, 2025). </w:t>
      </w:r>
      <w:r>
        <w:rPr>
          <w:color w:val="000000" w:themeColor="text1"/>
        </w:rPr>
        <w:t>Another q</w:t>
      </w:r>
      <w:r w:rsidRPr="00254975">
        <w:rPr>
          <w:color w:val="000000" w:themeColor="text1"/>
        </w:rPr>
        <w:t>uantitative research further confirms that wisdom in leadership yields positive effects that extend beyond the organization, benefiting wider society as well (Yang, 2011).</w:t>
      </w:r>
    </w:p>
    <w:bookmarkEnd w:id="35"/>
    <w:p w14:paraId="34218178" w14:textId="77777777" w:rsidR="00891D3C" w:rsidRPr="00694EB2" w:rsidRDefault="00891D3C" w:rsidP="00891D3C">
      <w:pPr>
        <w:jc w:val="both"/>
        <w:rPr>
          <w:color w:val="000000" w:themeColor="text1"/>
        </w:rPr>
      </w:pPr>
    </w:p>
    <w:p w14:paraId="67D36A14" w14:textId="7BDA456D" w:rsidR="00891D3C" w:rsidRPr="00EB4EE1" w:rsidRDefault="00891D3C" w:rsidP="00CD53AB">
      <w:pPr>
        <w:pStyle w:val="ListParagraph"/>
        <w:numPr>
          <w:ilvl w:val="3"/>
          <w:numId w:val="14"/>
        </w:numPr>
        <w:spacing w:after="160" w:line="278" w:lineRule="auto"/>
        <w:jc w:val="both"/>
        <w:rPr>
          <w:b/>
          <w:bCs/>
          <w:sz w:val="24"/>
          <w:szCs w:val="24"/>
        </w:rPr>
      </w:pPr>
      <w:r w:rsidRPr="00EB4EE1">
        <w:rPr>
          <w:b/>
          <w:bCs/>
          <w:sz w:val="24"/>
          <w:szCs w:val="24"/>
        </w:rPr>
        <w:t xml:space="preserve">Courage </w:t>
      </w:r>
    </w:p>
    <w:p w14:paraId="34998152" w14:textId="77777777" w:rsidR="00891D3C" w:rsidRDefault="00891D3C" w:rsidP="00891D3C">
      <w:pPr>
        <w:spacing w:line="360" w:lineRule="auto"/>
        <w:jc w:val="both"/>
      </w:pPr>
      <w:bookmarkStart w:id="36" w:name="OLE_LINK54"/>
      <w:bookmarkStart w:id="37" w:name="OLE_LINK109"/>
      <w:r w:rsidRPr="00254975">
        <w:t xml:space="preserve">Courage, as defined by Peterson and Seligman’s (2004) VIA Classification, includes bravery, perseverance, honesty, and zest. </w:t>
      </w:r>
      <w:r>
        <w:t xml:space="preserve"> </w:t>
      </w:r>
      <w:r w:rsidRPr="00254975">
        <w:t xml:space="preserve">Qualitative research indicates that leaders who demonstrate courage-particularly through honesty and perseverance-are perceived as more authentic and effective by their teams. </w:t>
      </w:r>
      <w:r>
        <w:t xml:space="preserve"> </w:t>
      </w:r>
      <w:r w:rsidRPr="00254975">
        <w:t>For example, interviews with organizational leaders reveal that acts of bravery, such as standing up for ethical principles, and displays of zest, such as enthusiasm and energy, foster trust and inspire followers, thereby enhancing perceived leadership quality (</w:t>
      </w:r>
      <w:proofErr w:type="spellStart"/>
      <w:r w:rsidRPr="00254975">
        <w:t>Sekerka</w:t>
      </w:r>
      <w:proofErr w:type="spellEnd"/>
      <w:r w:rsidRPr="00254975">
        <w:t xml:space="preserve"> et al., 2009). </w:t>
      </w:r>
      <w:r>
        <w:t xml:space="preserve"> </w:t>
      </w:r>
      <w:r w:rsidRPr="00254975">
        <w:t>These accounts emphasize that courage enables leaders to navigate adversity, make difficult decisions, and maintain integrity, all of which are crucial for effective leadership.</w:t>
      </w:r>
    </w:p>
    <w:p w14:paraId="720AC2C7" w14:textId="77777777" w:rsidR="00891D3C" w:rsidRPr="00254975" w:rsidRDefault="00891D3C" w:rsidP="00891D3C">
      <w:pPr>
        <w:spacing w:line="360" w:lineRule="auto"/>
        <w:jc w:val="both"/>
      </w:pPr>
    </w:p>
    <w:bookmarkEnd w:id="36"/>
    <w:p w14:paraId="0002EA87" w14:textId="136A2D88" w:rsidR="00891D3C" w:rsidRPr="00254975" w:rsidRDefault="00891D3C" w:rsidP="00891D3C">
      <w:pPr>
        <w:spacing w:line="360" w:lineRule="auto"/>
        <w:jc w:val="both"/>
      </w:pPr>
      <w:r w:rsidRPr="00254975">
        <w:t xml:space="preserve">Quantitative studies corroborate these qualitative insights. </w:t>
      </w:r>
      <w:r>
        <w:t xml:space="preserve"> </w:t>
      </w:r>
      <w:r w:rsidRPr="00254975">
        <w:t xml:space="preserve">For instance, Rego et al. (2012) found that courage, as measured by validated scales, positively predicts leadership behaviours in a sample of managers (N = 285), with honesty and perseverance being significant predictors. </w:t>
      </w:r>
      <w:r>
        <w:t xml:space="preserve"> </w:t>
      </w:r>
      <w:r w:rsidRPr="00254975">
        <w:t>Similarly, a meta-analysis by Hannah et al. (2011) demonstrates that leader courage is significantly associated with higher leadership effectiveness.</w:t>
      </w:r>
    </w:p>
    <w:bookmarkEnd w:id="37"/>
    <w:p w14:paraId="0AEBF851" w14:textId="08C7E58E" w:rsidR="00891D3C" w:rsidRPr="00694EB2" w:rsidRDefault="00891D3C" w:rsidP="00891D3C">
      <w:pPr>
        <w:spacing w:line="360" w:lineRule="auto"/>
        <w:jc w:val="both"/>
      </w:pPr>
    </w:p>
    <w:p w14:paraId="19A1E28B" w14:textId="60C8DB76" w:rsidR="00891D3C" w:rsidRPr="00EB4EE1" w:rsidRDefault="00891D3C" w:rsidP="00CD53AB">
      <w:pPr>
        <w:pStyle w:val="ListParagraph"/>
        <w:numPr>
          <w:ilvl w:val="3"/>
          <w:numId w:val="14"/>
        </w:numPr>
        <w:spacing w:after="160" w:line="278" w:lineRule="auto"/>
        <w:jc w:val="both"/>
        <w:rPr>
          <w:b/>
          <w:bCs/>
          <w:sz w:val="24"/>
          <w:szCs w:val="24"/>
        </w:rPr>
      </w:pPr>
      <w:bookmarkStart w:id="38" w:name="OLE_LINK102"/>
      <w:r w:rsidRPr="00EB4EE1">
        <w:rPr>
          <w:b/>
          <w:bCs/>
          <w:sz w:val="24"/>
          <w:szCs w:val="24"/>
        </w:rPr>
        <w:t>Humanity</w:t>
      </w:r>
    </w:p>
    <w:p w14:paraId="33631F6B" w14:textId="40F2A501" w:rsidR="00891D3C" w:rsidRPr="00D344C4" w:rsidRDefault="00891D3C" w:rsidP="00891D3C">
      <w:pPr>
        <w:spacing w:line="360" w:lineRule="auto"/>
        <w:jc w:val="both"/>
        <w:rPr>
          <w:color w:val="000000" w:themeColor="text1"/>
        </w:rPr>
      </w:pPr>
      <w:bookmarkStart w:id="39" w:name="OLE_LINK110"/>
      <w:r w:rsidRPr="00254975">
        <w:rPr>
          <w:color w:val="000000" w:themeColor="text1"/>
        </w:rPr>
        <w:t>According to Peterson and Seligman’s (2004) VIA Classification of Character Strengths, humanity consists of love, kindness, and social intelligence.</w:t>
      </w:r>
      <w:r w:rsidR="00D344C4">
        <w:rPr>
          <w:color w:val="000000" w:themeColor="text1"/>
        </w:rPr>
        <w:t xml:space="preserve">  </w:t>
      </w:r>
      <w:r w:rsidRPr="00254975">
        <w:rPr>
          <w:color w:val="000000" w:themeColor="text1"/>
        </w:rPr>
        <w:t xml:space="preserve">Qualitative studies highlight that leaders who exhibit humanity-particularly love, kindness, and social intelligence-are </w:t>
      </w:r>
      <w:r w:rsidRPr="00254975">
        <w:rPr>
          <w:color w:val="000000" w:themeColor="text1"/>
        </w:rPr>
        <w:lastRenderedPageBreak/>
        <w:t xml:space="preserve">perceived as more effective and virtuous. </w:t>
      </w:r>
      <w:r>
        <w:rPr>
          <w:color w:val="000000" w:themeColor="text1"/>
        </w:rPr>
        <w:t xml:space="preserve"> </w:t>
      </w:r>
      <w:r w:rsidRPr="00254975">
        <w:rPr>
          <w:color w:val="000000" w:themeColor="text1"/>
        </w:rPr>
        <w:t>For example, interviews and critical incident techniques have shown that leaders who demonstrate these strengths foster trust, loyalty, and positive relationships within their teams</w:t>
      </w:r>
      <w:r>
        <w:rPr>
          <w:color w:val="000000" w:themeColor="text1"/>
        </w:rPr>
        <w:t xml:space="preserve"> </w:t>
      </w:r>
      <w:r w:rsidRPr="00254975">
        <w:rPr>
          <w:lang w:val="en-US"/>
        </w:rPr>
        <w:t>(Thun &amp; Kelloway, 2011)</w:t>
      </w:r>
      <w:r w:rsidRPr="00254975">
        <w:rPr>
          <w:color w:val="000000" w:themeColor="text1"/>
        </w:rPr>
        <w:t xml:space="preserve">. </w:t>
      </w:r>
      <w:r>
        <w:rPr>
          <w:color w:val="000000" w:themeColor="text1"/>
        </w:rPr>
        <w:t xml:space="preserve"> </w:t>
      </w:r>
      <w:r w:rsidRPr="00254975">
        <w:rPr>
          <w:color w:val="000000" w:themeColor="text1"/>
        </w:rPr>
        <w:t>Such leaders are described as approachable, empathetic, and capable of building cohesive and supportive work environments, which enhances their perceived leadership quality</w:t>
      </w:r>
      <w:r>
        <w:rPr>
          <w:color w:val="000000" w:themeColor="text1"/>
        </w:rPr>
        <w:t xml:space="preserve"> </w:t>
      </w:r>
      <w:r w:rsidRPr="00254975">
        <w:rPr>
          <w:lang w:val="en-US"/>
        </w:rPr>
        <w:t xml:space="preserve">(Harzer &amp; Ruch, </w:t>
      </w:r>
      <w:r w:rsidRPr="00254975">
        <w:rPr>
          <w:color w:val="808080" w:themeColor="background1" w:themeShade="80"/>
          <w:shd w:val="clear" w:color="auto" w:fill="FFFFFF"/>
        </w:rPr>
        <w:t>2014</w:t>
      </w:r>
      <w:r w:rsidRPr="00254975">
        <w:rPr>
          <w:lang w:val="en-US"/>
        </w:rPr>
        <w:t>).</w:t>
      </w:r>
    </w:p>
    <w:p w14:paraId="0DC2F28C" w14:textId="77777777" w:rsidR="00891D3C" w:rsidRPr="00254975" w:rsidRDefault="00891D3C" w:rsidP="00891D3C">
      <w:pPr>
        <w:spacing w:line="360" w:lineRule="auto"/>
        <w:jc w:val="both"/>
        <w:rPr>
          <w:lang w:val="en-US"/>
        </w:rPr>
      </w:pPr>
    </w:p>
    <w:p w14:paraId="7CB926C1" w14:textId="56D9A581" w:rsidR="00891D3C" w:rsidRDefault="00891D3C" w:rsidP="00891D3C">
      <w:pPr>
        <w:spacing w:line="360" w:lineRule="auto"/>
        <w:jc w:val="both"/>
        <w:rPr>
          <w:lang w:val="en-US"/>
        </w:rPr>
      </w:pPr>
      <w:r w:rsidRPr="00254975">
        <w:rPr>
          <w:color w:val="000000" w:themeColor="text1"/>
        </w:rPr>
        <w:t xml:space="preserve">Quantitative research supports these qualitative observations. </w:t>
      </w:r>
      <w:r>
        <w:rPr>
          <w:color w:val="000000" w:themeColor="text1"/>
        </w:rPr>
        <w:t xml:space="preserve"> </w:t>
      </w:r>
      <w:r w:rsidRPr="00254975">
        <w:rPr>
          <w:color w:val="000000" w:themeColor="text1"/>
        </w:rPr>
        <w:t xml:space="preserve">Studies using validated scales have found that leader humanity, encompassing love, kindness, and social intelligence, is positively associated with employee well-being, organizational citizenship behaviours, and both cognitive and affective trust in leaders. </w:t>
      </w:r>
      <w:r>
        <w:rPr>
          <w:color w:val="000000" w:themeColor="text1"/>
        </w:rPr>
        <w:t xml:space="preserve"> </w:t>
      </w:r>
      <w:r w:rsidRPr="00254975">
        <w:rPr>
          <w:color w:val="000000" w:themeColor="text1"/>
        </w:rPr>
        <w:t>Statistical analyses reveal significant positive relationships between leader humanity and desirable organizational outcomes</w:t>
      </w:r>
      <w:r>
        <w:rPr>
          <w:color w:val="000000" w:themeColor="text1"/>
        </w:rPr>
        <w:t xml:space="preserve"> </w:t>
      </w:r>
      <w:r w:rsidRPr="00254975">
        <w:rPr>
          <w:lang w:val="en-US"/>
        </w:rPr>
        <w:t>(Thun &amp; Kelloway, 2011)</w:t>
      </w:r>
      <w:r w:rsidRPr="00254975">
        <w:rPr>
          <w:color w:val="000000" w:themeColor="text1"/>
        </w:rPr>
        <w:t>.</w:t>
      </w:r>
      <w:r>
        <w:rPr>
          <w:color w:val="000000" w:themeColor="text1"/>
        </w:rPr>
        <w:t xml:space="preserve"> </w:t>
      </w:r>
      <w:r w:rsidRPr="00254975">
        <w:rPr>
          <w:color w:val="000000" w:themeColor="text1"/>
        </w:rPr>
        <w:t xml:space="preserve"> Additionally, the capacity to love and be loved has been shown to predict leadership accomplishments</w:t>
      </w:r>
      <w:r w:rsidR="00D344C4">
        <w:rPr>
          <w:color w:val="000000" w:themeColor="text1"/>
        </w:rPr>
        <w:t xml:space="preserve"> (Carr, 2022)</w:t>
      </w:r>
      <w:r w:rsidRPr="00254975">
        <w:rPr>
          <w:color w:val="000000" w:themeColor="text1"/>
        </w:rPr>
        <w:t>, such as those observed in military cadets</w:t>
      </w:r>
      <w:r>
        <w:rPr>
          <w:color w:val="000000" w:themeColor="text1"/>
        </w:rPr>
        <w:t xml:space="preserve"> </w:t>
      </w:r>
      <w:r w:rsidRPr="00254975">
        <w:rPr>
          <w:lang w:val="en-US"/>
        </w:rPr>
        <w:t>cadets (Harzer &amp; Ruch,</w:t>
      </w:r>
      <w:r>
        <w:rPr>
          <w:lang w:val="en-US"/>
        </w:rPr>
        <w:t xml:space="preserve"> 2014</w:t>
      </w:r>
      <w:r w:rsidRPr="00254975">
        <w:rPr>
          <w:lang w:val="en-US"/>
        </w:rPr>
        <w:t xml:space="preserve"> )</w:t>
      </w:r>
    </w:p>
    <w:bookmarkEnd w:id="39"/>
    <w:p w14:paraId="6610C6FA" w14:textId="77777777" w:rsidR="00891D3C" w:rsidRPr="00254975" w:rsidRDefault="00891D3C" w:rsidP="00891D3C">
      <w:pPr>
        <w:jc w:val="both"/>
      </w:pPr>
    </w:p>
    <w:p w14:paraId="2D3CBAAC" w14:textId="77777777" w:rsidR="00976A59" w:rsidRPr="00EB4EE1" w:rsidRDefault="00976A59" w:rsidP="00CD53AB">
      <w:pPr>
        <w:pStyle w:val="ListParagraph"/>
        <w:numPr>
          <w:ilvl w:val="3"/>
          <w:numId w:val="14"/>
        </w:numPr>
        <w:spacing w:after="160" w:line="278" w:lineRule="auto"/>
        <w:jc w:val="both"/>
        <w:rPr>
          <w:b/>
          <w:bCs/>
          <w:sz w:val="24"/>
          <w:szCs w:val="24"/>
        </w:rPr>
      </w:pPr>
      <w:bookmarkStart w:id="40" w:name="OLE_LINK111"/>
      <w:r w:rsidRPr="00EB4EE1">
        <w:rPr>
          <w:b/>
          <w:bCs/>
          <w:sz w:val="24"/>
          <w:szCs w:val="24"/>
        </w:rPr>
        <w:t xml:space="preserve">  Justice</w:t>
      </w:r>
    </w:p>
    <w:p w14:paraId="70341972" w14:textId="3EA55ACD" w:rsidR="00891D3C" w:rsidRDefault="00891D3C" w:rsidP="00891D3C">
      <w:pPr>
        <w:spacing w:line="360" w:lineRule="auto"/>
        <w:jc w:val="both"/>
        <w:rPr>
          <w:color w:val="000000" w:themeColor="text1"/>
        </w:rPr>
      </w:pPr>
      <w:r w:rsidRPr="00254975">
        <w:rPr>
          <w:color w:val="000000" w:themeColor="text1"/>
        </w:rPr>
        <w:t>According to Peterson and Seligman’s (2004) VIA Classification of Character Strengths, justice comprises teamwork, fairness, and leadership.</w:t>
      </w:r>
      <w:r w:rsidR="0099412A">
        <w:rPr>
          <w:color w:val="000000" w:themeColor="text1"/>
        </w:rPr>
        <w:t xml:space="preserve">  </w:t>
      </w:r>
      <w:r w:rsidRPr="00254975">
        <w:rPr>
          <w:color w:val="000000" w:themeColor="text1"/>
        </w:rPr>
        <w:t xml:space="preserve">Qualitative research underscores that the character strengths within the virtue of justice-teamwork, fairness, and leadership-are foundational to effective leadership. </w:t>
      </w:r>
      <w:r>
        <w:rPr>
          <w:color w:val="000000" w:themeColor="text1"/>
        </w:rPr>
        <w:t xml:space="preserve"> </w:t>
      </w:r>
      <w:r w:rsidRPr="00254975">
        <w:rPr>
          <w:color w:val="000000" w:themeColor="text1"/>
        </w:rPr>
        <w:t xml:space="preserve">Leaders who embody fairness are perceived as more trustworthy and legitimate, fostering a culture of open communication and psychological safety within teams. </w:t>
      </w:r>
      <w:r>
        <w:rPr>
          <w:color w:val="000000" w:themeColor="text1"/>
        </w:rPr>
        <w:t xml:space="preserve"> </w:t>
      </w:r>
      <w:r w:rsidRPr="00254975">
        <w:rPr>
          <w:color w:val="000000" w:themeColor="text1"/>
        </w:rPr>
        <w:t xml:space="preserve">Teamwork as a character strength enables leaders to build collaborative environments, while leadership itself, as defined by Peterson and Seligman (2004), involves organizing group activities and maintaining group harmony. </w:t>
      </w:r>
      <w:r>
        <w:rPr>
          <w:color w:val="000000" w:themeColor="text1"/>
        </w:rPr>
        <w:t xml:space="preserve"> </w:t>
      </w:r>
      <w:r w:rsidRPr="00254975">
        <w:rPr>
          <w:color w:val="000000" w:themeColor="text1"/>
        </w:rPr>
        <w:t xml:space="preserve">For example, a qualitative study by Cameron et al. (2004) found that leaders who practiced fairness and inclusivity </w:t>
      </w:r>
      <w:r w:rsidRPr="00254975">
        <w:rPr>
          <w:color w:val="000000" w:themeColor="text1"/>
        </w:rPr>
        <w:lastRenderedPageBreak/>
        <w:t>were more likely to inspire commitment and high morale among followers, emphasizing the importance of justice-oriented strengths in leadership quality.</w:t>
      </w:r>
    </w:p>
    <w:p w14:paraId="6C7ED81E" w14:textId="77777777" w:rsidR="00891D3C" w:rsidRDefault="00891D3C" w:rsidP="00891D3C">
      <w:pPr>
        <w:spacing w:line="360" w:lineRule="auto"/>
        <w:jc w:val="both"/>
        <w:rPr>
          <w:color w:val="000000" w:themeColor="text1"/>
        </w:rPr>
      </w:pPr>
    </w:p>
    <w:p w14:paraId="19C12F31" w14:textId="23419173" w:rsidR="00891D3C" w:rsidRDefault="00891D3C" w:rsidP="00891D3C">
      <w:pPr>
        <w:spacing w:line="360" w:lineRule="auto"/>
        <w:jc w:val="both"/>
        <w:rPr>
          <w:color w:val="000000" w:themeColor="text1"/>
        </w:rPr>
      </w:pPr>
      <w:r w:rsidRPr="00254975">
        <w:rPr>
          <w:color w:val="000000" w:themeColor="text1"/>
        </w:rPr>
        <w:t xml:space="preserve">Quantitative studies further provide empirical support for the positive association between justice-related character strengths and leadership quality. </w:t>
      </w:r>
      <w:r>
        <w:rPr>
          <w:color w:val="000000" w:themeColor="text1"/>
        </w:rPr>
        <w:t xml:space="preserve"> </w:t>
      </w:r>
      <w:r w:rsidRPr="00254975">
        <w:rPr>
          <w:color w:val="000000" w:themeColor="text1"/>
        </w:rPr>
        <w:t xml:space="preserve">For instance, a study by Rego et al. (2012) found that leaders’ fairness and integrity were significantly correlated with followers’ perceptions of authentic leadership, which in turn predicted higher organizational commitment and satisfaction. </w:t>
      </w:r>
      <w:r>
        <w:rPr>
          <w:color w:val="000000" w:themeColor="text1"/>
        </w:rPr>
        <w:t xml:space="preserve"> </w:t>
      </w:r>
      <w:r w:rsidRPr="00254975">
        <w:rPr>
          <w:color w:val="000000" w:themeColor="text1"/>
        </w:rPr>
        <w:t>Similarly, a meta-analysis by Hoch et al. (2018) showed that leadership behaviours rooted in fairness and teamwork were positively related to leader effectiveness.</w:t>
      </w:r>
    </w:p>
    <w:bookmarkEnd w:id="40"/>
    <w:p w14:paraId="4B496080" w14:textId="77777777" w:rsidR="00891D3C" w:rsidRPr="00891D3C" w:rsidRDefault="00891D3C" w:rsidP="00891D3C">
      <w:pPr>
        <w:pStyle w:val="ListParagraph"/>
        <w:spacing w:after="160" w:line="278" w:lineRule="auto"/>
        <w:ind w:left="360"/>
        <w:jc w:val="both"/>
        <w:rPr>
          <w:sz w:val="24"/>
          <w:szCs w:val="24"/>
        </w:rPr>
      </w:pPr>
    </w:p>
    <w:bookmarkEnd w:id="38"/>
    <w:p w14:paraId="233C192F" w14:textId="5B5878FC" w:rsidR="00891D3C" w:rsidRPr="00EB4EE1" w:rsidRDefault="00976A59" w:rsidP="00CD53AB">
      <w:pPr>
        <w:pStyle w:val="ListParagraph"/>
        <w:numPr>
          <w:ilvl w:val="3"/>
          <w:numId w:val="14"/>
        </w:numPr>
        <w:spacing w:after="160" w:line="278" w:lineRule="auto"/>
        <w:jc w:val="both"/>
        <w:rPr>
          <w:b/>
          <w:bCs/>
          <w:sz w:val="24"/>
          <w:szCs w:val="24"/>
        </w:rPr>
      </w:pPr>
      <w:r w:rsidRPr="00EB4EE1">
        <w:rPr>
          <w:b/>
          <w:bCs/>
          <w:sz w:val="24"/>
          <w:szCs w:val="24"/>
        </w:rPr>
        <w:t>Temperance</w:t>
      </w:r>
    </w:p>
    <w:p w14:paraId="11A79D0F" w14:textId="3680531D" w:rsidR="00891D3C" w:rsidRPr="0099412A" w:rsidRDefault="00891D3C" w:rsidP="0099412A">
      <w:pPr>
        <w:pStyle w:val="ListParagraph"/>
        <w:spacing w:line="360" w:lineRule="auto"/>
        <w:ind w:left="0"/>
        <w:jc w:val="both"/>
        <w:rPr>
          <w:sz w:val="24"/>
          <w:szCs w:val="24"/>
        </w:rPr>
      </w:pPr>
      <w:bookmarkStart w:id="41" w:name="OLE_LINK112"/>
      <w:r w:rsidRPr="0099412A">
        <w:rPr>
          <w:sz w:val="24"/>
          <w:szCs w:val="24"/>
        </w:rPr>
        <w:t>According to Peterson and Seligman’s (2004) VIA Classification of Character Strengths, temperance consists of forgiveness, humility, prudence, and self-regulation.</w:t>
      </w:r>
      <w:r w:rsidR="0099412A" w:rsidRPr="0099412A">
        <w:rPr>
          <w:sz w:val="24"/>
          <w:szCs w:val="24"/>
        </w:rPr>
        <w:t xml:space="preserve">  </w:t>
      </w:r>
      <w:r w:rsidRPr="0099412A">
        <w:rPr>
          <w:sz w:val="24"/>
          <w:szCs w:val="24"/>
        </w:rPr>
        <w:t>Qualitative research suggests that temperance-which includes forgiveness, humility, prudence, and self-regulation-plays a vital role in leadership quality. Leaders who demonstrate temperance foster trust, respect, and psychological safety among their followers. For example, humility in leaders is linked to modelling growth and legitimizing followers’ developmental journeys, which enhances organizational outcomes and strengthens leader-follower relationships (Owens et al., 2013).  Furthermore, temperance enables leaders to manage emotions, resolve conflicts thoughtfully, and treat colleagues with respect and wisdom-qualities that are foundational to effective relational leadership (Tangen, 2020).</w:t>
      </w:r>
    </w:p>
    <w:p w14:paraId="7147E505" w14:textId="77777777" w:rsidR="00891D3C" w:rsidRPr="0099412A" w:rsidRDefault="00891D3C" w:rsidP="00891D3C">
      <w:pPr>
        <w:spacing w:line="360" w:lineRule="auto"/>
        <w:jc w:val="both"/>
      </w:pPr>
    </w:p>
    <w:p w14:paraId="6640FD32" w14:textId="77777777" w:rsidR="00891D3C" w:rsidRPr="0099412A" w:rsidRDefault="00891D3C" w:rsidP="00891D3C">
      <w:pPr>
        <w:spacing w:line="360" w:lineRule="auto"/>
        <w:jc w:val="both"/>
      </w:pPr>
      <w:r w:rsidRPr="0099412A">
        <w:t xml:space="preserve">Similarly, quantitative studies provide empirical support for the positive impact of temperance on leadership quality.  Research using the VIA (Values in Action) framework has found that self-regulation and prudence are positively associated with optimal psychological functioning and leadership effectiveness (Harzer &amp; Ruch, 2014). In addition, moral character strengths-including self-control, a core element of temperance-predict </w:t>
      </w:r>
      <w:r w:rsidRPr="0099412A">
        <w:lastRenderedPageBreak/>
        <w:t>ethical leadership, which in turn enhances psychological flourishing, empowerment, and role fulfilment among leaders (Sosik et al., 2012).</w:t>
      </w:r>
    </w:p>
    <w:bookmarkEnd w:id="41"/>
    <w:p w14:paraId="586C7172" w14:textId="77777777" w:rsidR="00891D3C" w:rsidRPr="00891D3C" w:rsidRDefault="00891D3C" w:rsidP="00891D3C">
      <w:pPr>
        <w:pStyle w:val="ListParagraph"/>
        <w:spacing w:after="160" w:line="278" w:lineRule="auto"/>
        <w:ind w:left="360"/>
        <w:jc w:val="both"/>
        <w:rPr>
          <w:sz w:val="24"/>
          <w:szCs w:val="24"/>
        </w:rPr>
      </w:pPr>
    </w:p>
    <w:p w14:paraId="00143CC1" w14:textId="77777777" w:rsidR="00976A59" w:rsidRPr="00EB4EE1" w:rsidRDefault="00976A59" w:rsidP="00CD53AB">
      <w:pPr>
        <w:pStyle w:val="ListParagraph"/>
        <w:numPr>
          <w:ilvl w:val="3"/>
          <w:numId w:val="14"/>
        </w:numPr>
        <w:spacing w:after="160" w:line="278" w:lineRule="auto"/>
        <w:jc w:val="both"/>
        <w:rPr>
          <w:b/>
          <w:bCs/>
          <w:sz w:val="24"/>
          <w:szCs w:val="24"/>
        </w:rPr>
      </w:pPr>
      <w:bookmarkStart w:id="42" w:name="OLE_LINK113"/>
      <w:r w:rsidRPr="00EB4EE1">
        <w:rPr>
          <w:b/>
          <w:bCs/>
          <w:sz w:val="24"/>
          <w:szCs w:val="24"/>
        </w:rPr>
        <w:t>Transcendence</w:t>
      </w:r>
    </w:p>
    <w:p w14:paraId="12ABA2AE" w14:textId="7CC16076" w:rsidR="00891D3C" w:rsidRDefault="00891D3C" w:rsidP="00891D3C">
      <w:pPr>
        <w:spacing w:line="360" w:lineRule="auto"/>
        <w:jc w:val="both"/>
        <w:rPr>
          <w:lang w:val="en-US"/>
        </w:rPr>
      </w:pPr>
      <w:r w:rsidRPr="009B4716">
        <w:rPr>
          <w:lang w:val="en-US"/>
        </w:rPr>
        <w:t>Peterson and Seligman’s (2004) VIA Classification of Character Strengths defines transcendence as encompassing appreciation of beauty and excellence, gratitude, hope, humor, and spirituality.</w:t>
      </w:r>
      <w:r w:rsidR="0099412A">
        <w:rPr>
          <w:lang w:val="en-US"/>
        </w:rPr>
        <w:t xml:space="preserve">  </w:t>
      </w:r>
      <w:r w:rsidRPr="009B4716">
        <w:rPr>
          <w:lang w:val="en-US"/>
        </w:rPr>
        <w:t xml:space="preserve">Qualitative research indicates that transcendence is integral to effective leadership. Self-transcendent leadership, which involves prioritizing values and purposes beyond oneself, fosters authentic leadership and meaningful leader-follower relationships. Leaders who embody transcendence are more likely to inspire trust, foster a sense of purpose, and create environments where followers are motivated to excel. For example, transcendental leadership theory highlights that leader identity development, rooted in transcendental qualities, enhances both leadership effectiveness and organizational impact (López-Palomino &amp; Mendoza-Gómez, 2022). </w:t>
      </w:r>
      <w:r>
        <w:rPr>
          <w:lang w:val="en-US"/>
        </w:rPr>
        <w:t xml:space="preserve"> </w:t>
      </w:r>
      <w:r w:rsidRPr="009B4716">
        <w:rPr>
          <w:lang w:val="en-US"/>
        </w:rPr>
        <w:t>Additionally, qualitative studies indicate that leaders who demonstrate gratitude, hope, and spirituality can cultivate resilience and adaptive capacity in themselves and their teams, especially during adversity (Theissen et al., 2024).</w:t>
      </w:r>
    </w:p>
    <w:p w14:paraId="05C6E3BD" w14:textId="77777777" w:rsidR="00891D3C" w:rsidRPr="009B4716" w:rsidRDefault="00891D3C" w:rsidP="00891D3C">
      <w:pPr>
        <w:spacing w:line="360" w:lineRule="auto"/>
        <w:jc w:val="both"/>
        <w:rPr>
          <w:lang w:val="en-US"/>
        </w:rPr>
      </w:pPr>
    </w:p>
    <w:p w14:paraId="5D8CA376" w14:textId="4B1DFF14" w:rsidR="00891D3C" w:rsidRDefault="00891D3C" w:rsidP="00891D3C">
      <w:pPr>
        <w:spacing w:line="360" w:lineRule="auto"/>
        <w:jc w:val="both"/>
      </w:pPr>
      <w:bookmarkStart w:id="43" w:name="OLE_LINK104"/>
      <w:r w:rsidRPr="009B4716">
        <w:rPr>
          <w:lang w:val="en-US"/>
        </w:rPr>
        <w:t>Empirical, quantitative studies also provide evidence that transcendence-related character strengths positively predict leadership quality.</w:t>
      </w:r>
      <w:r>
        <w:rPr>
          <w:lang w:val="en-US"/>
        </w:rPr>
        <w:t xml:space="preserve">  </w:t>
      </w:r>
      <w:r>
        <w:t>Research using validated scales indicates that leadership performance is significantly correlated with transcendence strengths such as hope, gratitude, and humour.  Additionally, perseverance, teamwork, and leadership-traits often associated with transcendence-show the highest correlations with leadership effectiveness. Quantitative analyses confirm that these character strengths predict leadership outcomes above and beyond general mental ability, highlighting their unique contribution to leadership quality (Harzer et al., 2021).</w:t>
      </w:r>
    </w:p>
    <w:p w14:paraId="29353C5D" w14:textId="77777777" w:rsidR="00891D3C" w:rsidRPr="009B4716" w:rsidRDefault="00891D3C" w:rsidP="00891D3C">
      <w:pPr>
        <w:spacing w:line="360" w:lineRule="auto"/>
        <w:jc w:val="both"/>
        <w:rPr>
          <w:lang w:val="en-US"/>
        </w:rPr>
      </w:pPr>
    </w:p>
    <w:p w14:paraId="14EE7B00" w14:textId="7086F712" w:rsidR="000A6484" w:rsidRPr="00976A59" w:rsidRDefault="00891D3C" w:rsidP="00B201F0">
      <w:pPr>
        <w:spacing w:line="360" w:lineRule="auto"/>
        <w:jc w:val="both"/>
        <w:rPr>
          <w:rStyle w:val="eop"/>
          <w:rFonts w:asciiTheme="minorHAnsi" w:hAnsiTheme="minorHAnsi" w:cstheme="minorBidi"/>
        </w:rPr>
      </w:pPr>
      <w:r>
        <w:lastRenderedPageBreak/>
        <w:t>In summary, transcendence-related character strengths not only provide leaders with a sense of meaning and connection but also enhance their ability to inspire, motivate, and support their teams. These strengths are essential for fostering positive organizational outcomes and promoting effective, character-based leadership.</w:t>
      </w:r>
      <w:bookmarkEnd w:id="42"/>
      <w:bookmarkEnd w:id="43"/>
    </w:p>
    <w:p w14:paraId="6C0AF03D" w14:textId="77777777" w:rsidR="00EB4EE1" w:rsidRDefault="00EB4EE1" w:rsidP="00440C33">
      <w:pPr>
        <w:spacing w:line="360" w:lineRule="auto"/>
        <w:jc w:val="both"/>
        <w:rPr>
          <w:rStyle w:val="normaltextrun"/>
          <w:b/>
          <w:bCs/>
        </w:rPr>
      </w:pPr>
    </w:p>
    <w:p w14:paraId="7F9CA877" w14:textId="627C7661" w:rsidR="00976A59" w:rsidRPr="0080085F" w:rsidRDefault="0080085F" w:rsidP="00440C33">
      <w:pPr>
        <w:spacing w:line="360" w:lineRule="auto"/>
        <w:jc w:val="both"/>
        <w:rPr>
          <w:rStyle w:val="normaltextrun"/>
          <w:b/>
          <w:bCs/>
        </w:rPr>
      </w:pPr>
      <w:r w:rsidRPr="0080085F">
        <w:rPr>
          <w:rStyle w:val="normaltextrun"/>
          <w:b/>
          <w:bCs/>
        </w:rPr>
        <w:t xml:space="preserve">2.6 </w:t>
      </w:r>
      <w:r w:rsidR="002D64F7" w:rsidRPr="0080085F">
        <w:rPr>
          <w:rStyle w:val="normaltextrun"/>
          <w:b/>
          <w:bCs/>
        </w:rPr>
        <w:t xml:space="preserve">Leadership </w:t>
      </w:r>
      <w:r w:rsidR="00976A59">
        <w:rPr>
          <w:rStyle w:val="normaltextrun"/>
          <w:b/>
          <w:bCs/>
        </w:rPr>
        <w:t>C</w:t>
      </w:r>
      <w:r w:rsidR="00953295" w:rsidRPr="0080085F">
        <w:rPr>
          <w:rStyle w:val="normaltextrun"/>
          <w:b/>
          <w:bCs/>
        </w:rPr>
        <w:t xml:space="preserve">haracter and </w:t>
      </w:r>
      <w:r w:rsidR="00A7726B">
        <w:rPr>
          <w:rStyle w:val="normaltextrun"/>
          <w:b/>
          <w:bCs/>
        </w:rPr>
        <w:t xml:space="preserve">Job </w:t>
      </w:r>
      <w:r w:rsidR="00976A59">
        <w:rPr>
          <w:rStyle w:val="normaltextrun"/>
          <w:b/>
          <w:bCs/>
        </w:rPr>
        <w:t>P</w:t>
      </w:r>
      <w:r w:rsidR="00546AC4" w:rsidRPr="0080085F">
        <w:rPr>
          <w:rStyle w:val="normaltextrun"/>
          <w:b/>
          <w:bCs/>
        </w:rPr>
        <w:t>erformance</w:t>
      </w:r>
      <w:r w:rsidR="00AB4915" w:rsidRPr="0080085F">
        <w:rPr>
          <w:rStyle w:val="normaltextrun"/>
          <w:b/>
          <w:bCs/>
        </w:rPr>
        <w:t xml:space="preserve"> </w:t>
      </w:r>
    </w:p>
    <w:p w14:paraId="202A2A51" w14:textId="34DB28AC" w:rsidR="00FE5883" w:rsidRPr="00EB4EE1" w:rsidRDefault="0080085F" w:rsidP="00440C33">
      <w:pPr>
        <w:pStyle w:val="paragraph"/>
        <w:spacing w:before="0" w:beforeAutospacing="0" w:after="0" w:afterAutospacing="0" w:line="360" w:lineRule="auto"/>
        <w:jc w:val="both"/>
        <w:textAlignment w:val="baseline"/>
        <w:rPr>
          <w:rFonts w:ascii="Segoe UI" w:hAnsi="Segoe UI" w:cs="Segoe UI"/>
          <w:b/>
          <w:bCs/>
          <w:sz w:val="18"/>
          <w:szCs w:val="18"/>
        </w:rPr>
      </w:pPr>
      <w:r w:rsidRPr="00EB4EE1">
        <w:rPr>
          <w:rStyle w:val="normaltextrun"/>
          <w:b/>
          <w:bCs/>
          <w:color w:val="3A3A3A"/>
          <w:lang w:val="en-GB"/>
        </w:rPr>
        <w:t xml:space="preserve">2.6.1 </w:t>
      </w:r>
      <w:r w:rsidR="00FE5883" w:rsidRPr="00EB4EE1">
        <w:rPr>
          <w:rStyle w:val="normaltextrun"/>
          <w:b/>
          <w:bCs/>
          <w:color w:val="3A3A3A"/>
          <w:lang w:val="en-GB"/>
        </w:rPr>
        <w:t xml:space="preserve">Introduction </w:t>
      </w:r>
    </w:p>
    <w:p w14:paraId="52DD91A2" w14:textId="77777777" w:rsidR="00976A59" w:rsidRDefault="00FE5883" w:rsidP="00440C33">
      <w:pPr>
        <w:pStyle w:val="paragraph"/>
        <w:spacing w:before="0" w:beforeAutospacing="0" w:after="0" w:afterAutospacing="0" w:line="360" w:lineRule="auto"/>
        <w:jc w:val="both"/>
        <w:textAlignment w:val="baseline"/>
        <w:rPr>
          <w:rStyle w:val="normaltextrun"/>
          <w:color w:val="3A3A3A"/>
          <w:lang w:val="en-GB"/>
        </w:rPr>
      </w:pPr>
      <w:r w:rsidRPr="00976A59">
        <w:rPr>
          <w:rStyle w:val="normaltextrun"/>
          <w:rFonts w:eastAsia="SimSun"/>
          <w:lang w:val="en-GB" w:eastAsia="en-GB"/>
        </w:rPr>
        <w:t xml:space="preserve">Leadership character plays a pivotal role in shaping </w:t>
      </w:r>
      <w:r w:rsidR="007D685B" w:rsidRPr="00976A59">
        <w:rPr>
          <w:rStyle w:val="normaltextrun"/>
          <w:rFonts w:eastAsia="SimSun"/>
          <w:lang w:val="en-GB" w:eastAsia="en-GB"/>
        </w:rPr>
        <w:t>organisation</w:t>
      </w:r>
      <w:r w:rsidRPr="00976A59">
        <w:rPr>
          <w:rStyle w:val="normaltextrun"/>
          <w:rFonts w:eastAsia="SimSun"/>
          <w:lang w:val="en-GB" w:eastAsia="en-GB"/>
        </w:rPr>
        <w:t>al outcomes, encompassing staff performance, team dynamics, leadership</w:t>
      </w:r>
      <w:r w:rsidRPr="00976A59">
        <w:rPr>
          <w:rStyle w:val="normaltextrun"/>
          <w:color w:val="3A3A3A"/>
          <w:lang w:val="en-GB"/>
        </w:rPr>
        <w:t xml:space="preserve"> effectiveness, and overall company success.   Unlike traditional leadership models that prioritize competence or technical skills, the concept of </w:t>
      </w:r>
      <w:r w:rsidR="0080085F" w:rsidRPr="00976A59">
        <w:rPr>
          <w:rStyle w:val="normaltextrun"/>
          <w:color w:val="3A3A3A"/>
          <w:lang w:val="en-GB"/>
        </w:rPr>
        <w:t>Character-</w:t>
      </w:r>
      <w:r w:rsidR="006121EF" w:rsidRPr="00976A59">
        <w:rPr>
          <w:rStyle w:val="normaltextrun"/>
          <w:color w:val="3A3A3A"/>
          <w:lang w:val="en-GB"/>
        </w:rPr>
        <w:t>based leadership</w:t>
      </w:r>
      <w:r w:rsidRPr="00976A59">
        <w:rPr>
          <w:rStyle w:val="normaltextrun"/>
          <w:color w:val="3A3A3A"/>
          <w:lang w:val="en-GB"/>
        </w:rPr>
        <w:t xml:space="preserve"> emphasizes the integration of ethical principles, emotional intelligence, and interpersonal skills in leadership roles to foster trust, collaboration, and sustainable growth (Kiel, 2015, </w:t>
      </w:r>
      <w:r w:rsidRPr="00976A59">
        <w:rPr>
          <w:rStyle w:val="normaltextrun"/>
          <w:lang w:val="en-US"/>
        </w:rPr>
        <w:t>MIT Sloan</w:t>
      </w:r>
      <w:r>
        <w:rPr>
          <w:rStyle w:val="normaltextrun"/>
          <w:lang w:val="en-US"/>
        </w:rPr>
        <w:t xml:space="preserve"> Review, 2022</w:t>
      </w:r>
      <w:r>
        <w:rPr>
          <w:rStyle w:val="normaltextrun"/>
          <w:color w:val="3A3A3A"/>
          <w:lang w:val="en-GB"/>
        </w:rPr>
        <w:t xml:space="preserve">).  The relationship between leadership character and performance has gained prominence due to its ability to influence multiple levels of </w:t>
      </w:r>
      <w:r w:rsidR="007D685B">
        <w:rPr>
          <w:rStyle w:val="normaltextrun"/>
          <w:color w:val="3A3A3A"/>
          <w:lang w:val="en-GB"/>
        </w:rPr>
        <w:t>organisation</w:t>
      </w:r>
      <w:r>
        <w:rPr>
          <w:rStyle w:val="normaltextrun"/>
          <w:color w:val="3A3A3A"/>
          <w:lang w:val="en-GB"/>
        </w:rPr>
        <w:t xml:space="preserve">al functioning. For instance, leaders with high character traits positively affect employee morale and productivity by fostering an ethical and inclusive work environment (White &amp; Smith, 2010; Alshammari et al., 2015).  Similarly, team performance is enhanced through shared leadership models that balance individual accountability with collective goals (White &amp; Smith, 2010). At the managerial level, leader character can shape strategic decisions and innovation outcomes by promoting relational interactions and long-term vision (Ling et al., 2008; Sloan Review, 2022).  </w:t>
      </w:r>
    </w:p>
    <w:p w14:paraId="4D5691C0" w14:textId="77777777" w:rsidR="00976A59" w:rsidRDefault="00976A59" w:rsidP="00440C33">
      <w:pPr>
        <w:pStyle w:val="paragraph"/>
        <w:spacing w:before="0" w:beforeAutospacing="0" w:after="0" w:afterAutospacing="0" w:line="360" w:lineRule="auto"/>
        <w:jc w:val="both"/>
        <w:textAlignment w:val="baseline"/>
        <w:rPr>
          <w:rStyle w:val="normaltextrun"/>
          <w:color w:val="3A3A3A"/>
          <w:lang w:val="en-GB"/>
        </w:rPr>
      </w:pPr>
    </w:p>
    <w:p w14:paraId="0CA61A67" w14:textId="12583EAF" w:rsidR="00FE5883" w:rsidRDefault="00FE5883" w:rsidP="00440C3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color w:val="3A3A3A"/>
          <w:lang w:val="en-US"/>
        </w:rPr>
        <w:t xml:space="preserve">Empirical studies also underscore the tangible benefits of </w:t>
      </w:r>
      <w:r w:rsidR="0080085F">
        <w:rPr>
          <w:rStyle w:val="normaltextrun"/>
          <w:color w:val="3A3A3A"/>
          <w:lang w:val="en-US"/>
        </w:rPr>
        <w:t>Character-</w:t>
      </w:r>
      <w:r w:rsidR="006121EF">
        <w:rPr>
          <w:rStyle w:val="normaltextrun"/>
          <w:color w:val="3A3A3A"/>
          <w:lang w:val="en-US"/>
        </w:rPr>
        <w:t>based leadership</w:t>
      </w:r>
      <w:r>
        <w:rPr>
          <w:rStyle w:val="normaltextrun"/>
          <w:color w:val="3A3A3A"/>
          <w:lang w:val="en-US"/>
        </w:rPr>
        <w:t xml:space="preserve">. Research by Kiel (2015) revealed that </w:t>
      </w:r>
      <w:proofErr w:type="spellStart"/>
      <w:r w:rsidR="007D685B">
        <w:rPr>
          <w:rStyle w:val="normaltextrun"/>
          <w:color w:val="3A3A3A"/>
          <w:lang w:val="en-US"/>
        </w:rPr>
        <w:t>organisation</w:t>
      </w:r>
      <w:r>
        <w:rPr>
          <w:rStyle w:val="normaltextrun"/>
          <w:color w:val="3A3A3A"/>
          <w:lang w:val="en-US"/>
        </w:rPr>
        <w:t>s</w:t>
      </w:r>
      <w:proofErr w:type="spellEnd"/>
      <w:r>
        <w:rPr>
          <w:rStyle w:val="normaltextrun"/>
          <w:color w:val="3A3A3A"/>
          <w:lang w:val="en-US"/>
        </w:rPr>
        <w:t xml:space="preserve"> led by high-character leaders achieved up to five times greater returns on assets compared to those led by leaders with weaker character traits. Furthermore, transformational leadership styles rooted in character </w:t>
      </w:r>
      <w:r>
        <w:rPr>
          <w:rStyle w:val="normaltextrun"/>
          <w:color w:val="3A3A3A"/>
          <w:lang w:val="en-US"/>
        </w:rPr>
        <w:lastRenderedPageBreak/>
        <w:t xml:space="preserve">dimensions such as justice and temperance have shown strong positive correlations with team effectiveness and satisfaction (Espinosa de </w:t>
      </w:r>
      <w:proofErr w:type="spellStart"/>
      <w:r>
        <w:rPr>
          <w:rStyle w:val="normaltextrun"/>
          <w:color w:val="3A3A3A"/>
          <w:lang w:val="en-US"/>
        </w:rPr>
        <w:t>los</w:t>
      </w:r>
      <w:proofErr w:type="spellEnd"/>
      <w:r>
        <w:rPr>
          <w:rStyle w:val="normaltextrun"/>
          <w:color w:val="3A3A3A"/>
          <w:lang w:val="en-US"/>
        </w:rPr>
        <w:t xml:space="preserve"> Monteros &amp; Black, (2021). These findings highlight the importance of integrating character into leadership frameworks to optimize both individual and </w:t>
      </w:r>
      <w:proofErr w:type="spellStart"/>
      <w:r w:rsidR="007D685B">
        <w:rPr>
          <w:rStyle w:val="normaltextrun"/>
          <w:color w:val="3A3A3A"/>
          <w:lang w:val="en-US"/>
        </w:rPr>
        <w:t>organisation</w:t>
      </w:r>
      <w:r>
        <w:rPr>
          <w:rStyle w:val="normaltextrun"/>
          <w:color w:val="3A3A3A"/>
          <w:lang w:val="en-US"/>
        </w:rPr>
        <w:t>al</w:t>
      </w:r>
      <w:proofErr w:type="spellEnd"/>
      <w:r>
        <w:rPr>
          <w:rStyle w:val="normaltextrun"/>
          <w:color w:val="3A3A3A"/>
          <w:lang w:val="en-US"/>
        </w:rPr>
        <w:t xml:space="preserve"> performance.  </w:t>
      </w:r>
      <w:r>
        <w:rPr>
          <w:rStyle w:val="normaltextrun"/>
          <w:color w:val="3A3A3A"/>
          <w:lang w:val="en-GB"/>
        </w:rPr>
        <w:t>This session explores the multifaceted impact of leadership character on performance across four performance dimensions: staff performance, team performance, leader performance, and company success.  The review below synthesizes findings from peer-reviewed studies to provide a comprehensive understanding of how leadership character drives success in these areas.</w:t>
      </w:r>
      <w:r>
        <w:rPr>
          <w:rStyle w:val="eop"/>
          <w:color w:val="3A3A3A"/>
        </w:rPr>
        <w:t> </w:t>
      </w:r>
    </w:p>
    <w:p w14:paraId="5B4FA500" w14:textId="77777777" w:rsidR="00FE5883" w:rsidRDefault="00FE5883" w:rsidP="00440C33">
      <w:pPr>
        <w:pStyle w:val="paragraph"/>
        <w:spacing w:before="0" w:beforeAutospacing="0" w:after="0" w:afterAutospacing="0" w:line="360" w:lineRule="auto"/>
        <w:jc w:val="both"/>
        <w:textAlignment w:val="baseline"/>
        <w:rPr>
          <w:rFonts w:ascii="Segoe UI" w:hAnsi="Segoe UI" w:cs="Segoe UI"/>
          <w:sz w:val="18"/>
          <w:szCs w:val="18"/>
        </w:rPr>
      </w:pPr>
      <w:r>
        <w:rPr>
          <w:rStyle w:val="eop"/>
          <w:color w:val="3A3A3A"/>
        </w:rPr>
        <w:t> </w:t>
      </w:r>
    </w:p>
    <w:p w14:paraId="1979EB10" w14:textId="394761E5" w:rsidR="00FE5883" w:rsidRPr="00EB4EE1" w:rsidRDefault="0080085F" w:rsidP="00440C33">
      <w:pPr>
        <w:pStyle w:val="paragraph"/>
        <w:spacing w:before="0" w:beforeAutospacing="0" w:after="0" w:afterAutospacing="0" w:line="360" w:lineRule="auto"/>
        <w:jc w:val="both"/>
        <w:textAlignment w:val="baseline"/>
        <w:rPr>
          <w:rFonts w:ascii="Segoe UI" w:hAnsi="Segoe UI" w:cs="Segoe UI"/>
          <w:b/>
          <w:bCs/>
          <w:sz w:val="18"/>
          <w:szCs w:val="18"/>
        </w:rPr>
      </w:pPr>
      <w:r w:rsidRPr="00EB4EE1">
        <w:rPr>
          <w:rStyle w:val="normaltextrun"/>
          <w:b/>
          <w:bCs/>
          <w:lang w:val="en-GB"/>
        </w:rPr>
        <w:t xml:space="preserve">2.6.2 </w:t>
      </w:r>
      <w:r w:rsidR="00FE5883" w:rsidRPr="00EB4EE1">
        <w:rPr>
          <w:rStyle w:val="normaltextrun"/>
          <w:b/>
          <w:bCs/>
          <w:lang w:val="en-GB"/>
        </w:rPr>
        <w:t xml:space="preserve">Leadership Character’s Impact on Staff Performance </w:t>
      </w:r>
    </w:p>
    <w:p w14:paraId="04E467AC" w14:textId="26BBB3B3" w:rsidR="00FE5883" w:rsidRPr="0080085F" w:rsidRDefault="00FE5883" w:rsidP="00440C33">
      <w:pPr>
        <w:pStyle w:val="paragraph"/>
        <w:spacing w:before="0" w:beforeAutospacing="0" w:after="0" w:afterAutospacing="0" w:line="360" w:lineRule="auto"/>
        <w:jc w:val="both"/>
        <w:textAlignment w:val="baseline"/>
        <w:rPr>
          <w:rStyle w:val="eop"/>
        </w:rPr>
      </w:pPr>
      <w:r w:rsidRPr="0080085F">
        <w:rPr>
          <w:rStyle w:val="normaltextrun"/>
          <w:lang w:val="en-GB"/>
        </w:rPr>
        <w:t xml:space="preserve">Leadership character significantly influences staff performance by shaping workplace culture, employee motivation, and ethical behaviour.  Scholars like Hadassah, Littman-Ovadia and Shiri Lavy find that character strength has positive relationship with work performance and negative relationship with counterproductive work behaviours (Hadassah, Littman-Ovadia and Shiri Lavy, 2015).  </w:t>
      </w:r>
      <w:r w:rsidRPr="0080085F">
        <w:rPr>
          <w:rStyle w:val="normaltextrun"/>
          <w:color w:val="000000"/>
          <w:lang w:val="en-GB"/>
        </w:rPr>
        <w:t xml:space="preserve">Cohen and Morse’s research also indicates that moral character has a significant impact on work outcomes and important implications for work behaviour (Cohen and Morse, 2014).  For instance, </w:t>
      </w:r>
      <w:r w:rsidRPr="0080085F">
        <w:rPr>
          <w:rStyle w:val="normaltextrun"/>
          <w:lang w:val="en-US"/>
        </w:rPr>
        <w:t>Kish-Gephart et al suggests that employees with low moral character committees harmful work behaviors more frequently and demonstrate helpful work behaviors less frequently. These staff also find it easier to engage in delinquent behavior and tend to be more lenient towards unethical negotiation tactics (Kish-Gephart et al., 2010).  </w:t>
      </w:r>
      <w:r w:rsidRPr="0080085F">
        <w:rPr>
          <w:rStyle w:val="eop"/>
        </w:rPr>
        <w:t> </w:t>
      </w:r>
    </w:p>
    <w:p w14:paraId="61702DD1" w14:textId="77777777" w:rsidR="00B201F0" w:rsidRPr="0080085F" w:rsidRDefault="00B201F0" w:rsidP="00440C33">
      <w:pPr>
        <w:pStyle w:val="paragraph"/>
        <w:spacing w:before="0" w:beforeAutospacing="0" w:after="0" w:afterAutospacing="0" w:line="360" w:lineRule="auto"/>
        <w:jc w:val="both"/>
        <w:textAlignment w:val="baseline"/>
      </w:pPr>
    </w:p>
    <w:p w14:paraId="4969E110" w14:textId="0364A05D" w:rsidR="00FE5883" w:rsidRPr="0080085F" w:rsidRDefault="00FE5883" w:rsidP="00440C33">
      <w:pPr>
        <w:pStyle w:val="paragraph"/>
        <w:spacing w:before="0" w:beforeAutospacing="0" w:after="0" w:afterAutospacing="0" w:line="360" w:lineRule="auto"/>
        <w:jc w:val="both"/>
        <w:textAlignment w:val="baseline"/>
        <w:rPr>
          <w:rFonts w:ascii="Segoe UI" w:hAnsi="Segoe UI" w:cs="Segoe UI"/>
          <w:sz w:val="18"/>
          <w:szCs w:val="18"/>
        </w:rPr>
      </w:pPr>
      <w:r w:rsidRPr="0080085F">
        <w:rPr>
          <w:rStyle w:val="normaltextrun"/>
          <w:lang w:val="en-US"/>
        </w:rPr>
        <w:t xml:space="preserve">Cameron, Bright, and Caza (2004) reported that </w:t>
      </w:r>
      <w:proofErr w:type="spellStart"/>
      <w:r w:rsidR="007D685B" w:rsidRPr="0080085F">
        <w:rPr>
          <w:rStyle w:val="normaltextrun"/>
          <w:lang w:val="en-US"/>
        </w:rPr>
        <w:t>organisation</w:t>
      </w:r>
      <w:r w:rsidRPr="0080085F">
        <w:rPr>
          <w:rStyle w:val="normaltextrun"/>
          <w:lang w:val="en-US"/>
        </w:rPr>
        <w:t>s</w:t>
      </w:r>
      <w:proofErr w:type="spellEnd"/>
      <w:r w:rsidRPr="0080085F">
        <w:rPr>
          <w:rStyle w:val="normaltextrun"/>
          <w:lang w:val="en-US"/>
        </w:rPr>
        <w:t xml:space="preserve"> whose members possessed more character strengths outperformed those who did not.  </w:t>
      </w:r>
      <w:r w:rsidRPr="0080085F">
        <w:rPr>
          <w:rStyle w:val="normaltextrun"/>
          <w:color w:val="000000"/>
          <w:lang w:val="en-US"/>
        </w:rPr>
        <w:t xml:space="preserve">Harzer and Ruch’s study also indicates that possession of certain character strengths contributes to more productive or proﬁtable </w:t>
      </w:r>
      <w:proofErr w:type="spellStart"/>
      <w:r w:rsidRPr="0080085F">
        <w:rPr>
          <w:rStyle w:val="normaltextrun"/>
          <w:color w:val="000000"/>
          <w:lang w:val="en-US"/>
        </w:rPr>
        <w:t>behaviours</w:t>
      </w:r>
      <w:proofErr w:type="spellEnd"/>
      <w:r w:rsidRPr="0080085F">
        <w:rPr>
          <w:rStyle w:val="normaltextrun"/>
          <w:color w:val="000000"/>
          <w:lang w:val="en-US"/>
        </w:rPr>
        <w:t xml:space="preserve"> (</w:t>
      </w:r>
      <w:proofErr w:type="spellStart"/>
      <w:r w:rsidRPr="0080085F">
        <w:rPr>
          <w:rStyle w:val="normaltextrun"/>
          <w:color w:val="000000"/>
          <w:lang w:val="en-US"/>
        </w:rPr>
        <w:t>e.g</w:t>
      </w:r>
      <w:proofErr w:type="spellEnd"/>
      <w:r w:rsidRPr="0080085F">
        <w:rPr>
          <w:rStyle w:val="normaltextrun"/>
          <w:color w:val="000000"/>
          <w:lang w:val="en-US"/>
        </w:rPr>
        <w:t xml:space="preserve">, job performance) at work (Harzer and Ruch, 2014).  </w:t>
      </w:r>
      <w:r w:rsidRPr="0080085F">
        <w:rPr>
          <w:rStyle w:val="normaltextrun"/>
          <w:lang w:val="en-GB"/>
        </w:rPr>
        <w:t xml:space="preserve">For instance, character strengths such as social intelligence enable leaders to foster trust and psychological </w:t>
      </w:r>
      <w:r w:rsidRPr="0080085F">
        <w:rPr>
          <w:rStyle w:val="normaltextrun"/>
          <w:lang w:val="en-GB"/>
        </w:rPr>
        <w:lastRenderedPageBreak/>
        <w:t xml:space="preserve">safety among employees, enhancing their morale and productivity (Vij, 2021).  Leaders with high emotional intelligence —marked by empathy and self-awareness— can effectively manage their own emotions while empathizing with their subordinates’ needs, creating an inclusive environment conducive to high performance (Goleman et al., 2002).  Similarly, authentic leadership with character strengths strengthen emotional connections between employees and their </w:t>
      </w:r>
      <w:r w:rsidR="007D685B" w:rsidRPr="0080085F">
        <w:rPr>
          <w:rStyle w:val="normaltextrun"/>
          <w:lang w:val="en-GB"/>
        </w:rPr>
        <w:t>organisation</w:t>
      </w:r>
      <w:r w:rsidRPr="0080085F">
        <w:rPr>
          <w:rStyle w:val="normaltextrun"/>
          <w:lang w:val="en-GB"/>
        </w:rPr>
        <w:t xml:space="preserve">s, boosting creativity and workplace performance (Alshammari et al., 2015; Ribeiro et al., 2018). This strong emotional connection can be seen in High-quality Leader Member Exchange (LMX) which enhance staff performance by fostering trust and mutual respect. Research also indicates that employees in high-quality LMX relationships receive higher in-role performance ratings due to improved communication and alignment with their managers’ </w:t>
      </w:r>
      <w:r w:rsidRPr="006121EF">
        <w:rPr>
          <w:rStyle w:val="normaltextrun"/>
          <w:lang w:val="en-GB"/>
        </w:rPr>
        <w:t>goals (</w:t>
      </w:r>
      <w:r w:rsidR="006121EF" w:rsidRPr="006121EF">
        <w:rPr>
          <w:color w:val="222222"/>
          <w:shd w:val="clear" w:color="auto" w:fill="FFFFFF"/>
        </w:rPr>
        <w:t>Liden et al.</w:t>
      </w:r>
      <w:r w:rsidRPr="006121EF">
        <w:rPr>
          <w:rStyle w:val="normaltextrun"/>
          <w:lang w:val="en-GB"/>
        </w:rPr>
        <w:t>, 199</w:t>
      </w:r>
      <w:r w:rsidR="006121EF">
        <w:rPr>
          <w:rStyle w:val="normaltextrun"/>
          <w:lang w:val="en-GB"/>
        </w:rPr>
        <w:t>7</w:t>
      </w:r>
      <w:r w:rsidRPr="0080085F">
        <w:rPr>
          <w:rStyle w:val="normaltextrun"/>
          <w:lang w:val="en-GB"/>
        </w:rPr>
        <w:t>; Public Administration Study). </w:t>
      </w:r>
      <w:r w:rsidRPr="0080085F">
        <w:rPr>
          <w:rStyle w:val="eop"/>
        </w:rPr>
        <w:t> </w:t>
      </w:r>
    </w:p>
    <w:p w14:paraId="7DEC09C3" w14:textId="77777777" w:rsidR="00FE5883" w:rsidRDefault="00FE5883" w:rsidP="00440C33">
      <w:pPr>
        <w:pStyle w:val="paragraph"/>
        <w:spacing w:before="0" w:beforeAutospacing="0" w:after="0" w:afterAutospacing="0" w:line="360" w:lineRule="auto"/>
        <w:jc w:val="both"/>
        <w:textAlignment w:val="baseline"/>
        <w:rPr>
          <w:rFonts w:ascii="Segoe UI" w:hAnsi="Segoe UI" w:cs="Segoe UI"/>
          <w:sz w:val="18"/>
          <w:szCs w:val="18"/>
        </w:rPr>
      </w:pPr>
      <w:r>
        <w:rPr>
          <w:rStyle w:val="eop"/>
        </w:rPr>
        <w:t> </w:t>
      </w:r>
    </w:p>
    <w:p w14:paraId="505E685E" w14:textId="65A3EFDD" w:rsidR="00976A59" w:rsidRDefault="00FE5883" w:rsidP="00440C33">
      <w:pPr>
        <w:pStyle w:val="paragraph"/>
        <w:spacing w:before="0" w:beforeAutospacing="0" w:after="0" w:afterAutospacing="0" w:line="360" w:lineRule="auto"/>
        <w:jc w:val="both"/>
        <w:textAlignment w:val="baseline"/>
        <w:rPr>
          <w:rStyle w:val="normaltextrun"/>
          <w:color w:val="333333"/>
          <w:lang w:val="en-GB"/>
        </w:rPr>
      </w:pPr>
      <w:r w:rsidRPr="0080085F">
        <w:rPr>
          <w:rStyle w:val="normaltextrun"/>
          <w:lang w:val="en-GB"/>
        </w:rPr>
        <w:t xml:space="preserve">Leaders who exhibit character strengths such as integrity, humility, accountability, and compassion create environments where employees feel valued and empowered to excel in their roles (Kiel, 2015; Sloan Review, 2022).  </w:t>
      </w:r>
      <w:r w:rsidR="005E2C4A" w:rsidRPr="0080085F">
        <w:rPr>
          <w:rStyle w:val="normaltextrun"/>
          <w:lang w:val="en-GB"/>
        </w:rPr>
        <w:t>Furthermore</w:t>
      </w:r>
      <w:r w:rsidRPr="0080085F">
        <w:rPr>
          <w:rStyle w:val="normaltextrun"/>
          <w:color w:val="000000"/>
          <w:lang w:val="en-GB"/>
        </w:rPr>
        <w:t>, leaders who demonstrate adaptability empower employees to embrace innovation and overcome obstacles (Bass &amp; Bass, 2008).  Employees under such leaders are 1.7 times more likely to be high performers compared to those under transactional or laissez-faire leaders (</w:t>
      </w:r>
      <w:r w:rsidR="00916092" w:rsidRPr="0080085F">
        <w:rPr>
          <w:color w:val="222222"/>
          <w:shd w:val="clear" w:color="auto" w:fill="FFFFFF"/>
        </w:rPr>
        <w:t xml:space="preserve">Hundie &amp; </w:t>
      </w:r>
      <w:proofErr w:type="spellStart"/>
      <w:r w:rsidR="00916092" w:rsidRPr="0080085F">
        <w:rPr>
          <w:color w:val="222222"/>
          <w:shd w:val="clear" w:color="auto" w:fill="FFFFFF"/>
        </w:rPr>
        <w:t>Habtewold</w:t>
      </w:r>
      <w:proofErr w:type="spellEnd"/>
      <w:r w:rsidR="00916092" w:rsidRPr="0080085F">
        <w:rPr>
          <w:color w:val="222222"/>
          <w:shd w:val="clear" w:color="auto" w:fill="FFFFFF"/>
        </w:rPr>
        <w:t>, 2024</w:t>
      </w:r>
      <w:r w:rsidRPr="0080085F">
        <w:rPr>
          <w:rStyle w:val="normaltextrun"/>
          <w:color w:val="000000"/>
          <w:lang w:val="en-GB"/>
        </w:rPr>
        <w:t xml:space="preserve">).  </w:t>
      </w:r>
      <w:r w:rsidRPr="0080085F">
        <w:rPr>
          <w:rStyle w:val="normaltextrun"/>
          <w:lang w:val="en-GB"/>
        </w:rPr>
        <w:t xml:space="preserve">Leaders who demonstrate fairness and prudence also enhance teamwork quality and individual performance (Gander, </w:t>
      </w:r>
      <w:proofErr w:type="spellStart"/>
      <w:r w:rsidRPr="0080085F">
        <w:rPr>
          <w:rStyle w:val="normaltextrun"/>
          <w:lang w:val="en-GB"/>
        </w:rPr>
        <w:t>Gaitzsch</w:t>
      </w:r>
      <w:proofErr w:type="spellEnd"/>
      <w:r w:rsidRPr="0080085F">
        <w:rPr>
          <w:rStyle w:val="normaltextrun"/>
          <w:lang w:val="en-GB"/>
        </w:rPr>
        <w:t xml:space="preserve">, &amp; Ruch, 2020).  Leadership characters such as justice and accountability ensure fair treatment of employees while aligning individual goals with </w:t>
      </w:r>
      <w:r w:rsidR="007D685B" w:rsidRPr="0080085F">
        <w:rPr>
          <w:rStyle w:val="normaltextrun"/>
          <w:lang w:val="en-GB"/>
        </w:rPr>
        <w:t>organisation</w:t>
      </w:r>
      <w:r w:rsidRPr="0080085F">
        <w:rPr>
          <w:rStyle w:val="normaltextrun"/>
          <w:lang w:val="en-GB"/>
        </w:rPr>
        <w:t xml:space="preserve">al objectives.  </w:t>
      </w:r>
      <w:r w:rsidRPr="0080085F">
        <w:rPr>
          <w:rStyle w:val="normaltextrun"/>
          <w:color w:val="000000"/>
          <w:lang w:val="en-GB"/>
        </w:rPr>
        <w:t xml:space="preserve">Leaders with </w:t>
      </w:r>
      <w:r w:rsidRPr="0080085F">
        <w:rPr>
          <w:rStyle w:val="normaltextrun"/>
          <w:color w:val="333333"/>
          <w:lang w:val="en-GB"/>
        </w:rPr>
        <w:t>Perseverance, Zest and Fairness, like those transactional leaders are bottom-line orientated and able to achieve short-term results by maximizing efficiency (</w:t>
      </w:r>
      <w:r w:rsidRPr="0080085F">
        <w:rPr>
          <w:rStyle w:val="normaltextrun"/>
          <w:color w:val="000000"/>
          <w:lang w:val="en-GB"/>
        </w:rPr>
        <w:t>Covey, 2009)</w:t>
      </w:r>
      <w:r w:rsidRPr="0080085F">
        <w:rPr>
          <w:rStyle w:val="normaltextrun"/>
          <w:color w:val="333333"/>
          <w:lang w:val="en-GB"/>
        </w:rPr>
        <w:t xml:space="preserve">.  </w:t>
      </w:r>
    </w:p>
    <w:p w14:paraId="599C483A" w14:textId="77777777" w:rsidR="00976A59" w:rsidRDefault="00976A59" w:rsidP="00440C33">
      <w:pPr>
        <w:pStyle w:val="paragraph"/>
        <w:spacing w:before="0" w:beforeAutospacing="0" w:after="0" w:afterAutospacing="0" w:line="360" w:lineRule="auto"/>
        <w:jc w:val="both"/>
        <w:textAlignment w:val="baseline"/>
        <w:rPr>
          <w:rStyle w:val="normaltextrun"/>
          <w:color w:val="333333"/>
          <w:lang w:val="en-GB"/>
        </w:rPr>
      </w:pPr>
    </w:p>
    <w:p w14:paraId="673E6780" w14:textId="60D187DB" w:rsidR="00FE5883" w:rsidRPr="0080085F" w:rsidRDefault="00FE5883" w:rsidP="00440C33">
      <w:pPr>
        <w:pStyle w:val="paragraph"/>
        <w:spacing w:before="0" w:beforeAutospacing="0" w:after="0" w:afterAutospacing="0" w:line="360" w:lineRule="auto"/>
        <w:jc w:val="both"/>
        <w:textAlignment w:val="baseline"/>
      </w:pPr>
      <w:r w:rsidRPr="0080085F">
        <w:rPr>
          <w:rStyle w:val="normaltextrun"/>
          <w:lang w:val="en-US"/>
        </w:rPr>
        <w:lastRenderedPageBreak/>
        <w:t xml:space="preserve">Moradi et al, also done </w:t>
      </w:r>
      <w:proofErr w:type="gramStart"/>
      <w:r w:rsidRPr="0080085F">
        <w:rPr>
          <w:rStyle w:val="normaltextrun"/>
          <w:lang w:val="en-US"/>
        </w:rPr>
        <w:t>a research</w:t>
      </w:r>
      <w:proofErr w:type="gramEnd"/>
      <w:r w:rsidRPr="0080085F">
        <w:rPr>
          <w:rStyle w:val="normaltextrun"/>
          <w:lang w:val="en-US"/>
        </w:rPr>
        <w:t xml:space="preserve"> in 2014 among call </w:t>
      </w:r>
      <w:proofErr w:type="spellStart"/>
      <w:r w:rsidRPr="0080085F">
        <w:rPr>
          <w:rStyle w:val="normaltextrun"/>
          <w:lang w:val="en-US"/>
        </w:rPr>
        <w:t>centre</w:t>
      </w:r>
      <w:proofErr w:type="spellEnd"/>
      <w:r w:rsidRPr="0080085F">
        <w:rPr>
          <w:rStyle w:val="normaltextrun"/>
          <w:lang w:val="en-US"/>
        </w:rPr>
        <w:t xml:space="preserve"> staff and they found that there is positive relationship between performance and character strength like Wisdom and Knowledge (e.g., curiosity for learning, perspective) and Temperance (e.g., having self-control, being prudent, humble, and modest).   Their research results suggested that individuals applying their character strengths at work will benefit the individuals and in turn the </w:t>
      </w:r>
      <w:proofErr w:type="spellStart"/>
      <w:r w:rsidR="007D685B" w:rsidRPr="0080085F">
        <w:rPr>
          <w:rStyle w:val="normaltextrun"/>
          <w:lang w:val="en-US"/>
        </w:rPr>
        <w:t>organisation</w:t>
      </w:r>
      <w:proofErr w:type="spellEnd"/>
      <w:r w:rsidRPr="0080085F">
        <w:rPr>
          <w:rStyle w:val="normaltextrun"/>
          <w:lang w:val="en-US"/>
        </w:rPr>
        <w:t xml:space="preserve"> itself.  </w:t>
      </w:r>
      <w:r w:rsidRPr="0080085F">
        <w:rPr>
          <w:rStyle w:val="eop"/>
        </w:rPr>
        <w:t> </w:t>
      </w:r>
      <w:r w:rsidRPr="0080085F">
        <w:rPr>
          <w:rStyle w:val="normaltextrun"/>
          <w:lang w:val="en-US"/>
        </w:rPr>
        <w:t>For example, studies show that transformational leadership increases employee performance through intellectual stimulation and individualized consideration (Bass &amp; Avolio, 1994).  </w:t>
      </w:r>
      <w:r w:rsidRPr="0080085F">
        <w:rPr>
          <w:rStyle w:val="eop"/>
        </w:rPr>
        <w:t> </w:t>
      </w:r>
      <w:r w:rsidRPr="0080085F">
        <w:rPr>
          <w:rStyle w:val="normaltextrun"/>
          <w:lang w:val="en-US"/>
        </w:rPr>
        <w:t xml:space="preserve">Empirical studies also show that transformational leadership styles—characterized by idealized influence and intellectual stimulation—are associated with increased employee satisfaction and performance. For instance, employees under transformational leaders had 1.7 times higher odds of being high performers due to motivational strategies that align personal goals with </w:t>
      </w:r>
      <w:proofErr w:type="spellStart"/>
      <w:r w:rsidR="007D685B" w:rsidRPr="0080085F">
        <w:rPr>
          <w:rStyle w:val="normaltextrun"/>
          <w:lang w:val="en-US"/>
        </w:rPr>
        <w:t>organisation</w:t>
      </w:r>
      <w:r w:rsidRPr="0080085F">
        <w:rPr>
          <w:rStyle w:val="normaltextrun"/>
          <w:lang w:val="en-US"/>
        </w:rPr>
        <w:t>al</w:t>
      </w:r>
      <w:proofErr w:type="spellEnd"/>
      <w:r w:rsidRPr="0080085F">
        <w:rPr>
          <w:rStyle w:val="normaltextrun"/>
          <w:lang w:val="en-US"/>
        </w:rPr>
        <w:t xml:space="preserve"> objectives Journal of Healthcare Leadership, 2025).   </w:t>
      </w:r>
      <w:r w:rsidRPr="0080085F">
        <w:rPr>
          <w:rStyle w:val="eop"/>
        </w:rPr>
        <w:t> </w:t>
      </w:r>
    </w:p>
    <w:p w14:paraId="47140F83" w14:textId="6421B870" w:rsidR="00FE5883" w:rsidRDefault="00FE5883" w:rsidP="00FE5883">
      <w:pPr>
        <w:pStyle w:val="paragraph"/>
        <w:spacing w:before="0" w:beforeAutospacing="0" w:after="0" w:afterAutospacing="0"/>
        <w:jc w:val="both"/>
        <w:textAlignment w:val="baseline"/>
        <w:rPr>
          <w:rFonts w:ascii="Segoe UI" w:hAnsi="Segoe UI" w:cs="Segoe UI"/>
          <w:sz w:val="18"/>
          <w:szCs w:val="18"/>
        </w:rPr>
      </w:pPr>
    </w:p>
    <w:p w14:paraId="67A3DC98" w14:textId="1C32CE51" w:rsidR="00FE5883" w:rsidRPr="00EB4EE1" w:rsidRDefault="0080085F" w:rsidP="00440C33">
      <w:pPr>
        <w:pStyle w:val="paragraph"/>
        <w:spacing w:before="0" w:beforeAutospacing="0" w:after="0" w:afterAutospacing="0" w:line="360" w:lineRule="auto"/>
        <w:jc w:val="both"/>
        <w:textAlignment w:val="baseline"/>
        <w:rPr>
          <w:rFonts w:ascii="Segoe UI" w:hAnsi="Segoe UI" w:cs="Segoe UI"/>
          <w:b/>
          <w:bCs/>
          <w:sz w:val="18"/>
          <w:szCs w:val="18"/>
          <w:lang w:val="en-US"/>
        </w:rPr>
      </w:pPr>
      <w:r w:rsidRPr="00EB4EE1">
        <w:rPr>
          <w:rStyle w:val="normaltextrun"/>
          <w:b/>
          <w:bCs/>
          <w:lang w:val="en-US"/>
        </w:rPr>
        <w:t xml:space="preserve">2.6.3 </w:t>
      </w:r>
      <w:r w:rsidR="00FE5883" w:rsidRPr="00EB4EE1">
        <w:rPr>
          <w:rStyle w:val="normaltextrun"/>
          <w:b/>
          <w:bCs/>
          <w:lang w:val="en-US"/>
        </w:rPr>
        <w:t xml:space="preserve">Leadership Character’s Impact on Team Performance </w:t>
      </w:r>
    </w:p>
    <w:p w14:paraId="1452A26A" w14:textId="77777777" w:rsidR="00FE5883" w:rsidRPr="0080085F" w:rsidRDefault="00FE5883" w:rsidP="00440C33">
      <w:pPr>
        <w:pStyle w:val="paragraph"/>
        <w:spacing w:before="0" w:beforeAutospacing="0" w:after="0" w:afterAutospacing="0" w:line="360" w:lineRule="auto"/>
        <w:jc w:val="both"/>
        <w:textAlignment w:val="baseline"/>
        <w:rPr>
          <w:rStyle w:val="eop"/>
        </w:rPr>
      </w:pPr>
      <w:r w:rsidRPr="0080085F">
        <w:rPr>
          <w:rStyle w:val="normaltextrun"/>
          <w:lang w:val="en-US"/>
        </w:rPr>
        <w:t xml:space="preserve">Leadership character plays a pivotal role in shaping team dynamics and driving team performance. Leaders who exhibit strong character strength, such as fairness, empathy, emotional intelligence, and humility, create environments that foster trust, collaboration, and innovation. For instance, justice-oriented leaders who prioritize equity in decision-making processes reduce interpersonal conflicts and enhance team cohesion (White &amp; Smith, 2010). Similarly, empathetic leaders cultivate psychological safety within teams, encouraging open communication and creativity (Fredrickson et al., 2008). Research also shows that teams led by leaders who emphasize inclusivity and fairness perform better by aligning diverse perspectives with shared objectives (Gander, </w:t>
      </w:r>
      <w:proofErr w:type="spellStart"/>
      <w:r w:rsidRPr="0080085F">
        <w:rPr>
          <w:rStyle w:val="normaltextrun"/>
          <w:lang w:val="en-US"/>
        </w:rPr>
        <w:t>Gaitzsch</w:t>
      </w:r>
      <w:proofErr w:type="spellEnd"/>
      <w:r w:rsidRPr="0080085F">
        <w:rPr>
          <w:rStyle w:val="normaltextrun"/>
          <w:lang w:val="en-US"/>
        </w:rPr>
        <w:t>, &amp; Ruch, 2020).</w:t>
      </w:r>
      <w:r w:rsidRPr="0080085F">
        <w:rPr>
          <w:rStyle w:val="eop"/>
        </w:rPr>
        <w:t> </w:t>
      </w:r>
    </w:p>
    <w:p w14:paraId="2445C28D" w14:textId="77777777" w:rsidR="00440C33" w:rsidRDefault="00440C33" w:rsidP="00440C33">
      <w:pPr>
        <w:pStyle w:val="paragraph"/>
        <w:spacing w:before="0" w:beforeAutospacing="0" w:after="0" w:afterAutospacing="0" w:line="360" w:lineRule="auto"/>
        <w:jc w:val="both"/>
        <w:textAlignment w:val="baseline"/>
        <w:rPr>
          <w:rFonts w:ascii="Segoe UI" w:hAnsi="Segoe UI" w:cs="Segoe UI"/>
          <w:sz w:val="18"/>
          <w:szCs w:val="18"/>
        </w:rPr>
      </w:pPr>
    </w:p>
    <w:p w14:paraId="412D8543" w14:textId="0A8F19EE" w:rsidR="00FE5883" w:rsidRDefault="00FE5883" w:rsidP="00440C33">
      <w:pPr>
        <w:pStyle w:val="paragraph"/>
        <w:spacing w:before="0" w:beforeAutospacing="0" w:after="0" w:afterAutospacing="0" w:line="360" w:lineRule="auto"/>
        <w:jc w:val="both"/>
        <w:textAlignment w:val="baseline"/>
        <w:rPr>
          <w:rStyle w:val="eop"/>
        </w:rPr>
      </w:pPr>
      <w:r>
        <w:rPr>
          <w:rStyle w:val="normaltextrun"/>
          <w:lang w:val="en-US"/>
        </w:rPr>
        <w:t xml:space="preserve">Visionary and transformational leadership styles which share similar character strengths with </w:t>
      </w:r>
      <w:r w:rsidR="0080085F">
        <w:rPr>
          <w:rStyle w:val="normaltextrun"/>
          <w:lang w:val="en-US"/>
        </w:rPr>
        <w:t>Character-</w:t>
      </w:r>
      <w:r w:rsidR="006121EF">
        <w:rPr>
          <w:rStyle w:val="normaltextrun"/>
          <w:lang w:val="en-US"/>
        </w:rPr>
        <w:t>based leadership</w:t>
      </w:r>
      <w:r>
        <w:rPr>
          <w:rStyle w:val="normaltextrun"/>
          <w:lang w:val="en-US"/>
        </w:rPr>
        <w:t xml:space="preserve"> are particularly effective in driving team performance. </w:t>
      </w:r>
      <w:r>
        <w:rPr>
          <w:rStyle w:val="normaltextrun"/>
          <w:lang w:val="en-US"/>
        </w:rPr>
        <w:lastRenderedPageBreak/>
        <w:t xml:space="preserve">Visionary leaders inspire shared goals and encourage creativity, which has been linked to a 30% increase in team productivity (Bass &amp; Riggio, 2006). Transformational leaders emphasize traits such as ethical conduct, adaptability, and emotional intelligence to align individual goals with </w:t>
      </w:r>
      <w:proofErr w:type="spellStart"/>
      <w:r w:rsidR="007D685B">
        <w:rPr>
          <w:rStyle w:val="normaltextrun"/>
          <w:lang w:val="en-US"/>
        </w:rPr>
        <w:t>organisation</w:t>
      </w:r>
      <w:r>
        <w:rPr>
          <w:rStyle w:val="normaltextrun"/>
          <w:lang w:val="en-US"/>
        </w:rPr>
        <w:t>al</w:t>
      </w:r>
      <w:proofErr w:type="spellEnd"/>
      <w:r>
        <w:rPr>
          <w:rStyle w:val="normaltextrun"/>
          <w:lang w:val="en-US"/>
        </w:rPr>
        <w:t xml:space="preserve"> objectives while fostering trust and commitment within teams (Burns, 1978; Zaccaro et al., 2001). These leaders inspire creativity by integrating diverse perspectives while maintaining cohesion</w:t>
      </w:r>
      <w:r w:rsidR="001325D4">
        <w:rPr>
          <w:rStyle w:val="normaltextrun"/>
          <w:lang w:val="en-US"/>
        </w:rPr>
        <w:t xml:space="preserve"> </w:t>
      </w:r>
      <w:r w:rsidR="001325D4">
        <w:rPr>
          <w:color w:val="333333"/>
          <w:shd w:val="clear" w:color="auto" w:fill="FFFFFF"/>
        </w:rPr>
        <w:t>(</w:t>
      </w:r>
      <w:proofErr w:type="spellStart"/>
      <w:r w:rsidR="001325D4" w:rsidRPr="00E737AA">
        <w:rPr>
          <w:color w:val="222222"/>
          <w:shd w:val="clear" w:color="auto" w:fill="FFFFFF"/>
        </w:rPr>
        <w:t>Zaghmout</w:t>
      </w:r>
      <w:proofErr w:type="spellEnd"/>
      <w:r w:rsidR="001325D4" w:rsidRPr="00E737AA">
        <w:rPr>
          <w:color w:val="222222"/>
          <w:shd w:val="clear" w:color="auto" w:fill="FFFFFF"/>
        </w:rPr>
        <w:t>,</w:t>
      </w:r>
      <w:r w:rsidR="001325D4">
        <w:rPr>
          <w:color w:val="222222"/>
          <w:shd w:val="clear" w:color="auto" w:fill="FFFFFF"/>
        </w:rPr>
        <w:t xml:space="preserve"> </w:t>
      </w:r>
      <w:r w:rsidR="001325D4" w:rsidRPr="00E737AA">
        <w:rPr>
          <w:color w:val="222222"/>
          <w:shd w:val="clear" w:color="auto" w:fill="FFFFFF"/>
        </w:rPr>
        <w:t>2025)</w:t>
      </w:r>
      <w:r>
        <w:rPr>
          <w:rStyle w:val="normaltextrun"/>
          <w:lang w:val="en-US"/>
        </w:rPr>
        <w:t>. Moreover, shared leadership models—where responsibilities are distributed across the team—enhance satisfaction by reducing conflict levels and improving overall effectiveness (White &amp; Smith, 2010).</w:t>
      </w:r>
      <w:r>
        <w:rPr>
          <w:rStyle w:val="eop"/>
        </w:rPr>
        <w:t> </w:t>
      </w:r>
    </w:p>
    <w:p w14:paraId="33BEA863" w14:textId="77777777" w:rsidR="00440C33" w:rsidRDefault="00440C33" w:rsidP="00440C33">
      <w:pPr>
        <w:pStyle w:val="paragraph"/>
        <w:spacing w:before="0" w:beforeAutospacing="0" w:after="0" w:afterAutospacing="0" w:line="360" w:lineRule="auto"/>
        <w:jc w:val="both"/>
        <w:textAlignment w:val="baseline"/>
        <w:rPr>
          <w:rFonts w:ascii="Segoe UI" w:hAnsi="Segoe UI" w:cs="Segoe UI"/>
          <w:sz w:val="18"/>
          <w:szCs w:val="18"/>
        </w:rPr>
      </w:pPr>
    </w:p>
    <w:p w14:paraId="0A5E437E" w14:textId="4CC7BA09" w:rsidR="00FE5883" w:rsidRDefault="0080085F" w:rsidP="00440C33">
      <w:pPr>
        <w:pStyle w:val="paragraph"/>
        <w:spacing w:before="0" w:beforeAutospacing="0" w:after="0" w:afterAutospacing="0" w:line="360" w:lineRule="auto"/>
        <w:jc w:val="both"/>
        <w:textAlignment w:val="baseline"/>
        <w:rPr>
          <w:rStyle w:val="eop"/>
        </w:rPr>
      </w:pPr>
      <w:r>
        <w:rPr>
          <w:rStyle w:val="normaltextrun"/>
          <w:lang w:val="en-US"/>
        </w:rPr>
        <w:t>Character-</w:t>
      </w:r>
      <w:r w:rsidR="006121EF">
        <w:rPr>
          <w:rStyle w:val="normaltextrun"/>
          <w:lang w:val="en-US"/>
        </w:rPr>
        <w:t>based leadership</w:t>
      </w:r>
      <w:r w:rsidR="00FE5883">
        <w:rPr>
          <w:rStyle w:val="normaltextrun"/>
          <w:lang w:val="en-US"/>
        </w:rPr>
        <w:t xml:space="preserve"> also emphasizes the importance of teamwork-related strengths such as humility and humanity. Empirical studies reveal that teams with higher levels of these strengths report better teamwork quality and superior performance outcomes. Leaders who focus on development processes empower their teams to achieve exceptional results while fostering collaboration and alignment with </w:t>
      </w:r>
      <w:proofErr w:type="spellStart"/>
      <w:r w:rsidR="007D685B">
        <w:rPr>
          <w:rStyle w:val="normaltextrun"/>
          <w:lang w:val="en-US"/>
        </w:rPr>
        <w:t>organisation</w:t>
      </w:r>
      <w:r w:rsidR="00FE5883">
        <w:rPr>
          <w:rStyle w:val="normaltextrun"/>
          <w:lang w:val="en-US"/>
        </w:rPr>
        <w:t>al</w:t>
      </w:r>
      <w:proofErr w:type="spellEnd"/>
      <w:r w:rsidR="00FE5883">
        <w:rPr>
          <w:rStyle w:val="normaltextrun"/>
          <w:lang w:val="en-US"/>
        </w:rPr>
        <w:t xml:space="preserve"> goals (Heintz &amp; Ruch, 2020). Ultimately, leadership rooted in strong character strength not only enhances team cohesion but also drives collective success through trust, equity, and shared vision </w:t>
      </w:r>
      <w:r w:rsidR="00FE5883">
        <w:rPr>
          <w:rStyle w:val="normaltextrun"/>
          <w:color w:val="3A3A3A"/>
          <w:lang w:val="en-GB"/>
        </w:rPr>
        <w:t>(Kan, 2024</w:t>
      </w:r>
      <w:r w:rsidR="00FE5883">
        <w:rPr>
          <w:rStyle w:val="normaltextrun"/>
          <w:lang w:val="en-GB"/>
        </w:rPr>
        <w:t>)</w:t>
      </w:r>
      <w:r>
        <w:rPr>
          <w:rStyle w:val="normaltextrun"/>
          <w:lang w:val="en-GB"/>
        </w:rPr>
        <w:t>.</w:t>
      </w:r>
      <w:r w:rsidR="00FE5883">
        <w:rPr>
          <w:rStyle w:val="eop"/>
        </w:rPr>
        <w:t> </w:t>
      </w:r>
    </w:p>
    <w:p w14:paraId="767AC409" w14:textId="77777777" w:rsidR="00440C33" w:rsidRDefault="00440C33" w:rsidP="00440C33">
      <w:pPr>
        <w:pStyle w:val="paragraph"/>
        <w:spacing w:before="0" w:beforeAutospacing="0" w:after="0" w:afterAutospacing="0" w:line="360" w:lineRule="auto"/>
        <w:jc w:val="both"/>
        <w:textAlignment w:val="baseline"/>
        <w:rPr>
          <w:rFonts w:ascii="Segoe UI" w:hAnsi="Segoe UI" w:cs="Segoe UI"/>
          <w:sz w:val="18"/>
          <w:szCs w:val="18"/>
        </w:rPr>
      </w:pPr>
    </w:p>
    <w:p w14:paraId="5D4FFEAE" w14:textId="5D9A10CC" w:rsidR="00FE5883" w:rsidRPr="00EB4EE1" w:rsidRDefault="0080085F" w:rsidP="00440C33">
      <w:pPr>
        <w:pStyle w:val="paragraph"/>
        <w:spacing w:before="0" w:beforeAutospacing="0" w:after="0" w:afterAutospacing="0" w:line="360" w:lineRule="auto"/>
        <w:jc w:val="both"/>
        <w:textAlignment w:val="baseline"/>
        <w:rPr>
          <w:rFonts w:ascii="Segoe UI" w:hAnsi="Segoe UI" w:cs="Segoe UI"/>
          <w:b/>
          <w:bCs/>
          <w:sz w:val="18"/>
          <w:szCs w:val="18"/>
        </w:rPr>
      </w:pPr>
      <w:r w:rsidRPr="00EB4EE1">
        <w:rPr>
          <w:rStyle w:val="normaltextrun"/>
          <w:b/>
          <w:bCs/>
          <w:lang w:val="en-US"/>
        </w:rPr>
        <w:t xml:space="preserve">2.6.4 </w:t>
      </w:r>
      <w:r w:rsidR="00FE5883" w:rsidRPr="00EB4EE1">
        <w:rPr>
          <w:rStyle w:val="normaltextrun"/>
          <w:b/>
          <w:bCs/>
          <w:lang w:val="en-GB"/>
        </w:rPr>
        <w:t>Leadership Character’s Impact on Leaders’ Performance</w:t>
      </w:r>
    </w:p>
    <w:p w14:paraId="60EA451B" w14:textId="422155B7" w:rsidR="00FE5883" w:rsidRDefault="00FE5883" w:rsidP="00440C3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lang w:val="en-US"/>
        </w:rPr>
        <w:t>Leader effectiveness is deeply intertwined with their character strengths which influence their decision-making processes, strategic visioning, and relational interactions</w:t>
      </w:r>
      <w:r>
        <w:rPr>
          <w:rStyle w:val="normaltextrun"/>
          <w:lang w:val="en-GB"/>
        </w:rPr>
        <w:t xml:space="preserve">.  Competence alone cannot drive sustained success without the foundational support of well-developed character </w:t>
      </w:r>
      <w:r>
        <w:rPr>
          <w:rStyle w:val="normaltextrun"/>
          <w:lang w:val="en-US"/>
        </w:rPr>
        <w:t>strength such as courage tempered by humility or justice balanced with temperance (Sloan Review, 2022; Kiel, 2015)</w:t>
      </w:r>
      <w:r>
        <w:rPr>
          <w:rStyle w:val="normaltextrun"/>
          <w:lang w:val="en-GB"/>
        </w:rPr>
        <w:t>.</w:t>
      </w:r>
      <w:r>
        <w:rPr>
          <w:rStyle w:val="normaltextrun"/>
          <w:lang w:val="en-US"/>
        </w:rPr>
        <w:t xml:space="preserve">  In fact, </w:t>
      </w:r>
      <w:r>
        <w:rPr>
          <w:rStyle w:val="normaltextrun"/>
          <w:lang w:val="en-GB"/>
        </w:rPr>
        <w:t xml:space="preserve">character traits directly impact a leader’s ability to drive </w:t>
      </w:r>
      <w:r w:rsidR="007D685B">
        <w:rPr>
          <w:rStyle w:val="normaltextrun"/>
          <w:lang w:val="en-GB"/>
        </w:rPr>
        <w:t>organisation</w:t>
      </w:r>
      <w:r>
        <w:rPr>
          <w:rStyle w:val="normaltextrun"/>
          <w:lang w:val="en-GB"/>
        </w:rPr>
        <w:t xml:space="preserve">al success. Decisiveness, adaptability, networking skills, and strategic vision are indispensable for navigating complex challenges in today’s dynamic environments. Leaders who demonstrate high emotional intelligence are </w:t>
      </w:r>
      <w:r>
        <w:rPr>
          <w:rStyle w:val="normaltextrun"/>
          <w:lang w:val="en-GB"/>
        </w:rPr>
        <w:lastRenderedPageBreak/>
        <w:t xml:space="preserve">better equipped to manage stress and make informed decisions under pressure (Goleman et al., 2002). These qualities not only enhance their personal effectiveness but also inspire confidence and commitment among followers, creating a positive ripple effect throughout the </w:t>
      </w:r>
      <w:r w:rsidR="007D685B">
        <w:rPr>
          <w:rStyle w:val="normaltextrun"/>
          <w:lang w:val="en-GB"/>
        </w:rPr>
        <w:t>organisation</w:t>
      </w:r>
      <w:r>
        <w:rPr>
          <w:rStyle w:val="normaltextrun"/>
          <w:lang w:val="en-GB"/>
        </w:rPr>
        <w:t>.</w:t>
      </w:r>
      <w:r>
        <w:rPr>
          <w:rStyle w:val="eop"/>
        </w:rPr>
        <w:t> </w:t>
      </w:r>
    </w:p>
    <w:p w14:paraId="166A0C3B" w14:textId="77777777" w:rsidR="00FE5883" w:rsidRDefault="00FE5883" w:rsidP="00440C3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Segoe UI" w:hAnsi="Segoe UI" w:cs="Segoe UI"/>
          <w:sz w:val="18"/>
          <w:szCs w:val="18"/>
          <w:lang w:val="en-GB"/>
        </w:rPr>
        <w:t> </w:t>
      </w:r>
      <w:r>
        <w:rPr>
          <w:rStyle w:val="eop"/>
          <w:rFonts w:ascii="Segoe UI" w:hAnsi="Segoe UI" w:cs="Segoe UI"/>
          <w:sz w:val="18"/>
          <w:szCs w:val="18"/>
        </w:rPr>
        <w:t> </w:t>
      </w:r>
    </w:p>
    <w:p w14:paraId="7D63EABA" w14:textId="34ABA889" w:rsidR="00FE5883" w:rsidRDefault="00FE5883" w:rsidP="00440C3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lang w:val="en-GB"/>
        </w:rPr>
        <w:t xml:space="preserve">Research also highlights the importance of self-awareness in leaders’ performance.  Leaders who possess a deep understanding of their strengths and limitations are better equipped to leverage their character strength to achieve </w:t>
      </w:r>
      <w:r w:rsidR="007D685B">
        <w:rPr>
          <w:rStyle w:val="normaltextrun"/>
          <w:lang w:val="en-GB"/>
        </w:rPr>
        <w:t>organisation</w:t>
      </w:r>
      <w:r>
        <w:rPr>
          <w:rStyle w:val="normaltextrun"/>
          <w:lang w:val="en-GB"/>
        </w:rPr>
        <w:t xml:space="preserve">al goals.  For example, Sivakumaran et al. (2025) found that decision-making skills significantly influenced </w:t>
      </w:r>
      <w:r w:rsidR="007D685B">
        <w:rPr>
          <w:rStyle w:val="normaltextrun"/>
          <w:lang w:val="en-GB"/>
        </w:rPr>
        <w:t>organisation</w:t>
      </w:r>
      <w:r>
        <w:rPr>
          <w:rStyle w:val="normaltextrun"/>
          <w:lang w:val="en-GB"/>
        </w:rPr>
        <w:t>al outcomes in Malaysia’s higher education sector.  Similarly, Nguyen et al. (2017) highlighted that transformational leaders who emphasize long-term vision inspire employees to exceed their formal roles, fostering greater engagement and innovation.</w:t>
      </w:r>
      <w:r>
        <w:rPr>
          <w:rStyle w:val="eop"/>
        </w:rPr>
        <w:t> </w:t>
      </w:r>
    </w:p>
    <w:p w14:paraId="7D30E3B8" w14:textId="77777777" w:rsidR="00FE5883" w:rsidRDefault="00FE5883" w:rsidP="00440C33">
      <w:pPr>
        <w:pStyle w:val="paragraph"/>
        <w:spacing w:before="0" w:beforeAutospacing="0" w:after="0" w:afterAutospacing="0" w:line="360" w:lineRule="auto"/>
        <w:jc w:val="both"/>
        <w:textAlignment w:val="baseline"/>
        <w:rPr>
          <w:rFonts w:ascii="Segoe UI" w:hAnsi="Segoe UI" w:cs="Segoe UI"/>
          <w:sz w:val="18"/>
          <w:szCs w:val="18"/>
        </w:rPr>
      </w:pPr>
      <w:r>
        <w:rPr>
          <w:rStyle w:val="eop"/>
        </w:rPr>
        <w:t> </w:t>
      </w:r>
    </w:p>
    <w:p w14:paraId="579CF750" w14:textId="77777777" w:rsidR="00FE5883" w:rsidRDefault="00FE5883" w:rsidP="00440C3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lang w:val="en-GB"/>
        </w:rPr>
        <w:t xml:space="preserve">Quantitative studies further reinforce the connection between leadership character and performance outcomes.  For instance, </w:t>
      </w:r>
      <w:proofErr w:type="spellStart"/>
      <w:r>
        <w:rPr>
          <w:rStyle w:val="normaltextrun"/>
          <w:lang w:val="en-GB"/>
        </w:rPr>
        <w:t>Fitri</w:t>
      </w:r>
      <w:proofErr w:type="spellEnd"/>
      <w:r>
        <w:rPr>
          <w:rStyle w:val="normaltextrun"/>
          <w:lang w:val="en-GB"/>
        </w:rPr>
        <w:t xml:space="preserve"> et al. (2024) revealed that transformational leadership styles, when paired with diagnostic management control systems, substantially improve leader effectiveness in Indonesian manufacturing firms.  Moreover, leaders who nurture high-quality relationships with their followers report superior contextual performance metrics, demonstrating the importance of relational integrity in leadership.</w:t>
      </w:r>
      <w:r>
        <w:rPr>
          <w:rStyle w:val="eop"/>
        </w:rPr>
        <w:t> </w:t>
      </w:r>
    </w:p>
    <w:p w14:paraId="3BC8A070" w14:textId="77777777" w:rsidR="00FE5883" w:rsidRDefault="00FE5883" w:rsidP="00440C33">
      <w:pPr>
        <w:pStyle w:val="paragraph"/>
        <w:spacing w:before="0" w:beforeAutospacing="0" w:after="0" w:afterAutospacing="0" w:line="360" w:lineRule="auto"/>
        <w:jc w:val="both"/>
        <w:textAlignment w:val="baseline"/>
        <w:rPr>
          <w:rFonts w:ascii="Segoe UI" w:hAnsi="Segoe UI" w:cs="Segoe UI"/>
          <w:sz w:val="18"/>
          <w:szCs w:val="18"/>
        </w:rPr>
      </w:pPr>
      <w:r>
        <w:rPr>
          <w:rStyle w:val="eop"/>
        </w:rPr>
        <w:t> </w:t>
      </w:r>
    </w:p>
    <w:p w14:paraId="1ABFC381" w14:textId="0D4D9C17" w:rsidR="00FE5883" w:rsidRDefault="00FE5883" w:rsidP="00440C33">
      <w:pPr>
        <w:pStyle w:val="paragraph"/>
        <w:spacing w:before="0" w:beforeAutospacing="0" w:after="0" w:afterAutospacing="0" w:line="360" w:lineRule="auto"/>
        <w:jc w:val="both"/>
        <w:textAlignment w:val="baseline"/>
        <w:rPr>
          <w:rStyle w:val="eop"/>
        </w:rPr>
      </w:pPr>
      <w:r>
        <w:rPr>
          <w:rStyle w:val="normaltextrun"/>
          <w:lang w:val="en-GB"/>
        </w:rPr>
        <w:t>Leaders with strong character strengths make better decisions by integrating ethical considerations into their judgment processes. For example, an excessive focus on drive without temperance can lead to reckless decisions; conversely, balanced courage fosters ethical decision-making even under challenging circumstances (Sloan Review, 2022). which help enhances credibility among stakeholders.</w:t>
      </w:r>
      <w:r w:rsidR="00440C33">
        <w:rPr>
          <w:rStyle w:val="tabchar"/>
          <w:rFonts w:ascii="Calibri" w:hAnsi="Calibri" w:cs="Calibri"/>
        </w:rPr>
        <w:t xml:space="preserve"> </w:t>
      </w:r>
      <w:r>
        <w:rPr>
          <w:rStyle w:val="normaltextrun"/>
          <w:lang w:val="en-GB"/>
        </w:rPr>
        <w:t xml:space="preserve">In addition, </w:t>
      </w:r>
      <w:r>
        <w:rPr>
          <w:rStyle w:val="normaltextrun"/>
          <w:lang w:val="en-US"/>
        </w:rPr>
        <w:t xml:space="preserve">leaders who </w:t>
      </w:r>
      <w:r>
        <w:rPr>
          <w:rStyle w:val="normaltextrun"/>
          <w:lang w:val="en-GB"/>
        </w:rPr>
        <w:t xml:space="preserve">exhibit resilience and adaptability are better equipped to navigate challenges while maintaining </w:t>
      </w:r>
      <w:r w:rsidR="007D685B">
        <w:rPr>
          <w:rStyle w:val="normaltextrun"/>
          <w:lang w:val="en-GB"/>
        </w:rPr>
        <w:t>organisation</w:t>
      </w:r>
      <w:r>
        <w:rPr>
          <w:rStyle w:val="normaltextrun"/>
          <w:lang w:val="en-GB"/>
        </w:rPr>
        <w:t xml:space="preserve">al stability because resilience enables leaders to recover from setbacks without compromising </w:t>
      </w:r>
      <w:r>
        <w:rPr>
          <w:rStyle w:val="normaltextrun"/>
          <w:lang w:val="en-GB"/>
        </w:rPr>
        <w:lastRenderedPageBreak/>
        <w:t xml:space="preserve">their vision or values, and adaptability facilitates effective decision-making in dynamic environments.  </w:t>
      </w:r>
      <w:r>
        <w:rPr>
          <w:rStyle w:val="normaltextrun"/>
          <w:lang w:val="en-US"/>
        </w:rPr>
        <w:t xml:space="preserve">Studies show that executives with strong character traits achieve higher financial returns for their </w:t>
      </w:r>
      <w:proofErr w:type="spellStart"/>
      <w:r w:rsidR="007D685B">
        <w:rPr>
          <w:rStyle w:val="normaltextrun"/>
          <w:lang w:val="en-US"/>
        </w:rPr>
        <w:t>organisation</w:t>
      </w:r>
      <w:r>
        <w:rPr>
          <w:rStyle w:val="normaltextrun"/>
          <w:lang w:val="en-US"/>
        </w:rPr>
        <w:t>s</w:t>
      </w:r>
      <w:proofErr w:type="spellEnd"/>
      <w:r>
        <w:rPr>
          <w:rStyle w:val="normaltextrun"/>
          <w:lang w:val="en-US"/>
        </w:rPr>
        <w:t xml:space="preserve"> compared to those lacking these qualities (Kiel, 2015). This evidence highlights the tangible benefits of </w:t>
      </w:r>
      <w:r w:rsidR="0080085F">
        <w:rPr>
          <w:rStyle w:val="normaltextrun"/>
          <w:lang w:val="en-US"/>
        </w:rPr>
        <w:t>Character-</w:t>
      </w:r>
      <w:r w:rsidR="006121EF">
        <w:rPr>
          <w:rStyle w:val="normaltextrun"/>
          <w:lang w:val="en-US"/>
        </w:rPr>
        <w:t>based leadership</w:t>
      </w:r>
      <w:r>
        <w:rPr>
          <w:rStyle w:val="normaltextrun"/>
          <w:lang w:val="en-US"/>
        </w:rPr>
        <w:t xml:space="preserve"> in achieving both </w:t>
      </w:r>
      <w:proofErr w:type="spellStart"/>
      <w:r w:rsidR="007D685B">
        <w:rPr>
          <w:rStyle w:val="normaltextrun"/>
          <w:lang w:val="en-US"/>
        </w:rPr>
        <w:t>organisation</w:t>
      </w:r>
      <w:r>
        <w:rPr>
          <w:rStyle w:val="normaltextrun"/>
          <w:lang w:val="en-US"/>
        </w:rPr>
        <w:t>al</w:t>
      </w:r>
      <w:proofErr w:type="spellEnd"/>
      <w:r>
        <w:rPr>
          <w:rStyle w:val="normaltextrun"/>
          <w:lang w:val="en-US"/>
        </w:rPr>
        <w:t xml:space="preserve"> and financial success.</w:t>
      </w:r>
      <w:r>
        <w:rPr>
          <w:rStyle w:val="eop"/>
        </w:rPr>
        <w:t> </w:t>
      </w:r>
    </w:p>
    <w:p w14:paraId="2AF26AD3" w14:textId="77777777" w:rsidR="00440C33" w:rsidRDefault="00440C33" w:rsidP="00440C33">
      <w:pPr>
        <w:pStyle w:val="paragraph"/>
        <w:spacing w:before="0" w:beforeAutospacing="0" w:after="0" w:afterAutospacing="0" w:line="360" w:lineRule="auto"/>
        <w:jc w:val="both"/>
        <w:textAlignment w:val="baseline"/>
        <w:rPr>
          <w:rFonts w:ascii="Segoe UI" w:hAnsi="Segoe UI" w:cs="Segoe UI"/>
          <w:sz w:val="18"/>
          <w:szCs w:val="18"/>
        </w:rPr>
      </w:pPr>
    </w:p>
    <w:p w14:paraId="49BBE509" w14:textId="0376E4A3" w:rsidR="00FE5883" w:rsidRDefault="00FE5883" w:rsidP="00440C33">
      <w:pPr>
        <w:pStyle w:val="paragraph"/>
        <w:spacing w:before="0" w:beforeAutospacing="0" w:after="0" w:afterAutospacing="0" w:line="360" w:lineRule="auto"/>
        <w:jc w:val="both"/>
        <w:textAlignment w:val="baseline"/>
        <w:rPr>
          <w:rStyle w:val="eop"/>
        </w:rPr>
      </w:pPr>
      <w:r>
        <w:rPr>
          <w:rStyle w:val="normaltextrun"/>
          <w:lang w:val="en-US"/>
        </w:rPr>
        <w:t xml:space="preserve">There are also cases showing that </w:t>
      </w:r>
      <w:r>
        <w:rPr>
          <w:rStyle w:val="normaltextrun"/>
          <w:lang w:val="en-GB"/>
        </w:rPr>
        <w:t xml:space="preserve">leader’s character help drive innovation for company success.  For example, CEO relational leadership promotes product innovation through mechanisms like Top Management Team (TMT) voice behaviour—encouraging top management teams to express ideas freely while reducing interpersonal conflicts (Frontiers in Psychology Case Study; Ling et al., 2008).  Another case is Satya Nadella’s empathy-driven transformation of Microsoft highlights the role of character in revitalizing </w:t>
      </w:r>
      <w:r w:rsidR="007D685B">
        <w:rPr>
          <w:rStyle w:val="normaltextrun"/>
          <w:lang w:val="en-GB"/>
        </w:rPr>
        <w:t>organisation</w:t>
      </w:r>
      <w:r>
        <w:rPr>
          <w:rStyle w:val="normaltextrun"/>
          <w:lang w:val="en-GB"/>
        </w:rPr>
        <w:t xml:space="preserve">al culture and driving innovation.  Nadella’s leadership at Microsoft exemplifies the role of empathy and emotional intelligence in driving cultural revitalization and innovation, particularly through strategic pivots to cloud computing and AI (IOSR Journal, 2024).  His focus on fostering a growth mindset and inclusivity enabled employees to collaborate effectively and innovate, leading to significant </w:t>
      </w:r>
      <w:r w:rsidR="007D685B">
        <w:rPr>
          <w:rStyle w:val="normaltextrun"/>
          <w:lang w:val="en-GB"/>
        </w:rPr>
        <w:t>organisation</w:t>
      </w:r>
      <w:r>
        <w:rPr>
          <w:rStyle w:val="normaltextrun"/>
          <w:lang w:val="en-GB"/>
        </w:rPr>
        <w:t>al transformation (</w:t>
      </w:r>
      <w:r w:rsidR="006121EF">
        <w:t>Huy &amp; Simone, 2022</w:t>
      </w:r>
      <w:r>
        <w:rPr>
          <w:rStyle w:val="normaltextrun"/>
          <w:lang w:val="en-GB"/>
        </w:rPr>
        <w:t>).</w:t>
      </w:r>
      <w:r w:rsidR="00976A59">
        <w:rPr>
          <w:rStyle w:val="normaltextrun"/>
          <w:lang w:val="en-GB"/>
        </w:rPr>
        <w:t xml:space="preserve">  </w:t>
      </w:r>
      <w:r>
        <w:rPr>
          <w:rStyle w:val="normaltextrun"/>
          <w:lang w:val="en-GB"/>
        </w:rPr>
        <w:t>Satya Nadella’s leadership as CEO of Microsoft since 2014 has been pivotal in transforming the company’s culture and performance. Nadella emphasized empathy-driven leadership, fostering inclusivity and empowering employees to innovate. His decision to prioritize cloud computing led Microsoft to regain its position as a leader in the tech industry, with Azure becoming one of the world’s most popular cloud platforms. Nadella’s leadership has resulted in increased employee engagement, agility, and profitability for Microsoft.</w:t>
      </w:r>
      <w:r>
        <w:rPr>
          <w:rStyle w:val="eop"/>
        </w:rPr>
        <w:t> </w:t>
      </w:r>
    </w:p>
    <w:p w14:paraId="6E1FC82F" w14:textId="77777777" w:rsidR="00AB4915" w:rsidRDefault="00AB4915" w:rsidP="00440C33">
      <w:pPr>
        <w:pStyle w:val="paragraph"/>
        <w:spacing w:before="0" w:beforeAutospacing="0" w:after="0" w:afterAutospacing="0" w:line="360" w:lineRule="auto"/>
        <w:jc w:val="both"/>
        <w:textAlignment w:val="baseline"/>
        <w:rPr>
          <w:rFonts w:ascii="Segoe UI" w:hAnsi="Segoe UI" w:cs="Segoe UI"/>
          <w:sz w:val="18"/>
          <w:szCs w:val="18"/>
        </w:rPr>
      </w:pPr>
    </w:p>
    <w:p w14:paraId="49DCCC93" w14:textId="3AC3F4EB" w:rsidR="0080085F" w:rsidRPr="00A7726B" w:rsidRDefault="00FE5883" w:rsidP="00A7726B">
      <w:pPr>
        <w:pStyle w:val="paragraph"/>
        <w:spacing w:before="0" w:beforeAutospacing="0" w:after="0" w:afterAutospacing="0" w:line="360" w:lineRule="auto"/>
        <w:jc w:val="both"/>
        <w:textAlignment w:val="baseline"/>
        <w:rPr>
          <w:rStyle w:val="eop"/>
        </w:rPr>
      </w:pPr>
      <w:r>
        <w:rPr>
          <w:rStyle w:val="normaltextrun"/>
          <w:lang w:val="en-US"/>
        </w:rPr>
        <w:t xml:space="preserve">In conclusion, leadership effectiveness is not solely determined by technical competence or expertise but is deeply rooted in the character strengths of the leader. Character strengths </w:t>
      </w:r>
      <w:r>
        <w:rPr>
          <w:rStyle w:val="normaltextrun"/>
          <w:lang w:val="en-US"/>
        </w:rPr>
        <w:lastRenderedPageBreak/>
        <w:t>such as resilience, adaptability, self-awareness, emotional intelligence, and ethical judgment collectively shape a leader’s ability to inspire confidence, foster collaboration, and achieve sustainable success</w:t>
      </w:r>
      <w:r w:rsidR="001325D4">
        <w:rPr>
          <w:rStyle w:val="normaltextrun"/>
          <w:lang w:val="en-US"/>
        </w:rPr>
        <w:t xml:space="preserve"> </w:t>
      </w:r>
      <w:r w:rsidR="001325D4">
        <w:rPr>
          <w:color w:val="333333"/>
          <w:shd w:val="clear" w:color="auto" w:fill="FFFFFF"/>
        </w:rPr>
        <w:t>(</w:t>
      </w:r>
      <w:proofErr w:type="spellStart"/>
      <w:r w:rsidR="001325D4" w:rsidRPr="00E737AA">
        <w:rPr>
          <w:color w:val="222222"/>
          <w:shd w:val="clear" w:color="auto" w:fill="FFFFFF"/>
        </w:rPr>
        <w:t>Zaghmout</w:t>
      </w:r>
      <w:proofErr w:type="spellEnd"/>
      <w:r w:rsidR="001325D4" w:rsidRPr="00E737AA">
        <w:rPr>
          <w:color w:val="222222"/>
          <w:shd w:val="clear" w:color="auto" w:fill="FFFFFF"/>
        </w:rPr>
        <w:t>,</w:t>
      </w:r>
      <w:r w:rsidR="001325D4">
        <w:rPr>
          <w:color w:val="222222"/>
          <w:shd w:val="clear" w:color="auto" w:fill="FFFFFF"/>
        </w:rPr>
        <w:t xml:space="preserve"> </w:t>
      </w:r>
      <w:r w:rsidR="001325D4" w:rsidRPr="00E737AA">
        <w:rPr>
          <w:color w:val="222222"/>
          <w:shd w:val="clear" w:color="auto" w:fill="FFFFFF"/>
        </w:rPr>
        <w:t>2025)</w:t>
      </w:r>
      <w:r>
        <w:rPr>
          <w:rStyle w:val="normaltextrun"/>
          <w:lang w:val="en-US"/>
        </w:rPr>
        <w:t xml:space="preserve">. As research demonstrates, leaders who prioritize character development not only improve their personal performance but also drive meaningful outcomes for their </w:t>
      </w:r>
      <w:proofErr w:type="spellStart"/>
      <w:r w:rsidR="007D685B">
        <w:rPr>
          <w:rStyle w:val="normaltextrun"/>
          <w:lang w:val="en-US"/>
        </w:rPr>
        <w:t>organisation</w:t>
      </w:r>
      <w:r>
        <w:rPr>
          <w:rStyle w:val="normaltextrun"/>
          <w:lang w:val="en-US"/>
        </w:rPr>
        <w:t>s</w:t>
      </w:r>
      <w:proofErr w:type="spellEnd"/>
      <w:r>
        <w:rPr>
          <w:rStyle w:val="normaltextrun"/>
          <w:lang w:val="en-US"/>
        </w:rPr>
        <w:t>.</w:t>
      </w:r>
      <w:r>
        <w:rPr>
          <w:rStyle w:val="eop"/>
        </w:rPr>
        <w:t> </w:t>
      </w:r>
    </w:p>
    <w:p w14:paraId="64F6552A" w14:textId="77777777" w:rsidR="00A7726B" w:rsidRDefault="00A7726B" w:rsidP="00A44367">
      <w:pPr>
        <w:spacing w:line="360" w:lineRule="auto"/>
        <w:jc w:val="both"/>
        <w:rPr>
          <w:b/>
          <w:bCs/>
          <w:color w:val="000000" w:themeColor="text1"/>
        </w:rPr>
      </w:pPr>
    </w:p>
    <w:p w14:paraId="07807F34" w14:textId="12E48CB2" w:rsidR="00A44367" w:rsidRPr="00694EB2" w:rsidRDefault="00A44367" w:rsidP="00A44367">
      <w:pPr>
        <w:spacing w:line="360" w:lineRule="auto"/>
        <w:jc w:val="both"/>
        <w:rPr>
          <w:b/>
          <w:bCs/>
          <w:color w:val="000000" w:themeColor="text1"/>
        </w:rPr>
      </w:pPr>
      <w:r>
        <w:rPr>
          <w:b/>
          <w:bCs/>
          <w:color w:val="000000" w:themeColor="text1"/>
        </w:rPr>
        <w:t xml:space="preserve">2.6.6 </w:t>
      </w:r>
      <w:r w:rsidRPr="00694EB2">
        <w:rPr>
          <w:b/>
          <w:bCs/>
          <w:color w:val="000000" w:themeColor="text1"/>
        </w:rPr>
        <w:t xml:space="preserve">The VIA </w:t>
      </w:r>
      <w:r>
        <w:rPr>
          <w:b/>
          <w:bCs/>
          <w:color w:val="000000" w:themeColor="text1"/>
        </w:rPr>
        <w:t xml:space="preserve">Character </w:t>
      </w:r>
      <w:r w:rsidR="00976A59">
        <w:rPr>
          <w:b/>
          <w:bCs/>
          <w:color w:val="000000" w:themeColor="text1"/>
        </w:rPr>
        <w:t xml:space="preserve">Strength </w:t>
      </w:r>
      <w:r w:rsidRPr="00694EB2">
        <w:rPr>
          <w:b/>
          <w:bCs/>
          <w:color w:val="000000" w:themeColor="text1"/>
        </w:rPr>
        <w:t xml:space="preserve">Framework and </w:t>
      </w:r>
      <w:r w:rsidRPr="006A1A43">
        <w:rPr>
          <w:b/>
          <w:bCs/>
          <w:color w:val="000000" w:themeColor="text1"/>
        </w:rPr>
        <w:t xml:space="preserve">Job Performance </w:t>
      </w:r>
    </w:p>
    <w:p w14:paraId="679CAB8E" w14:textId="77777777" w:rsidR="00A44367" w:rsidRPr="00A44367" w:rsidRDefault="00A44367" w:rsidP="00A44367">
      <w:pPr>
        <w:spacing w:line="360" w:lineRule="auto"/>
        <w:jc w:val="both"/>
      </w:pPr>
      <w:bookmarkStart w:id="44" w:name="OLE_LINK105"/>
      <w:r w:rsidRPr="00A44367">
        <w:t>The following section explores the relationship between each cluster of character strengths-namely wisdom, courage, humanity, justice, temperance, and transcendence, as suggested by Peterson and Seligman (2004)-and job performance at the staff, leader, team, and company levels.</w:t>
      </w:r>
    </w:p>
    <w:p w14:paraId="05A068E1" w14:textId="77777777" w:rsidR="00A44367" w:rsidRPr="00A44367" w:rsidRDefault="00A44367" w:rsidP="00A44367">
      <w:pPr>
        <w:spacing w:line="360" w:lineRule="auto"/>
        <w:jc w:val="both"/>
      </w:pPr>
    </w:p>
    <w:bookmarkEnd w:id="44"/>
    <w:p w14:paraId="006E533C" w14:textId="69FE2AC9" w:rsidR="00A44367" w:rsidRPr="00976A59" w:rsidRDefault="00A44367" w:rsidP="00CD53AB">
      <w:pPr>
        <w:pStyle w:val="ListParagraph"/>
        <w:numPr>
          <w:ilvl w:val="3"/>
          <w:numId w:val="6"/>
        </w:numPr>
        <w:spacing w:after="160" w:line="360" w:lineRule="auto"/>
        <w:jc w:val="both"/>
        <w:rPr>
          <w:b/>
          <w:bCs/>
          <w:color w:val="000000" w:themeColor="text1"/>
          <w:sz w:val="24"/>
          <w:szCs w:val="24"/>
        </w:rPr>
      </w:pPr>
      <w:r w:rsidRPr="00976A59">
        <w:rPr>
          <w:b/>
          <w:bCs/>
          <w:color w:val="000000" w:themeColor="text1"/>
          <w:sz w:val="24"/>
          <w:szCs w:val="24"/>
        </w:rPr>
        <w:t>Wisdom</w:t>
      </w:r>
    </w:p>
    <w:p w14:paraId="237BE6D0" w14:textId="77777777" w:rsidR="00A44367" w:rsidRDefault="00A44367" w:rsidP="00A44367">
      <w:pPr>
        <w:spacing w:line="360" w:lineRule="auto"/>
        <w:jc w:val="both"/>
        <w:rPr>
          <w:color w:val="000000" w:themeColor="text1"/>
        </w:rPr>
      </w:pPr>
      <w:bookmarkStart w:id="45" w:name="OLE_LINK114"/>
      <w:r w:rsidRPr="00A44367">
        <w:rPr>
          <w:color w:val="000000" w:themeColor="text1"/>
        </w:rPr>
        <w:t xml:space="preserve">According to Peterson and Seligman’s (2004) VIA Classification of Character Strengths, wisdom encompasses creativity, curiosity, judgment, love of learning, and perspective. Qualitative and mixed-methods studies report that these wisdom-related strengths directly contribute to improved job performance across multiple organizational levels.  For instance, </w:t>
      </w:r>
      <w:proofErr w:type="spellStart"/>
      <w:r w:rsidRPr="00A44367">
        <w:rPr>
          <w:color w:val="000000" w:themeColor="text1"/>
        </w:rPr>
        <w:t>Seijts</w:t>
      </w:r>
      <w:proofErr w:type="spellEnd"/>
      <w:r w:rsidRPr="00A44367">
        <w:rPr>
          <w:color w:val="000000" w:themeColor="text1"/>
        </w:rPr>
        <w:t xml:space="preserve"> et al. (2017) found that creativity, curiosity, judgment, love of learning, and perspective are positively correlated with both individual and organizational performance.  These strengths foster innovation, enhance decision-making, and promote a culture of continuous improvement, all of which translate into higher performance for staff, leaders, teams, and companies.</w:t>
      </w:r>
    </w:p>
    <w:p w14:paraId="0566ED77" w14:textId="77777777" w:rsidR="00A44367" w:rsidRPr="00A44367" w:rsidRDefault="00A44367" w:rsidP="00A44367">
      <w:pPr>
        <w:spacing w:line="360" w:lineRule="auto"/>
        <w:jc w:val="both"/>
        <w:rPr>
          <w:color w:val="000000" w:themeColor="text1"/>
        </w:rPr>
      </w:pPr>
    </w:p>
    <w:p w14:paraId="63526E03" w14:textId="622DA45E" w:rsidR="00A44367" w:rsidRPr="00A44367" w:rsidRDefault="00A44367" w:rsidP="00A44367">
      <w:pPr>
        <w:spacing w:line="360" w:lineRule="auto"/>
        <w:jc w:val="both"/>
        <w:rPr>
          <w:color w:val="000000" w:themeColor="text1"/>
        </w:rPr>
      </w:pPr>
      <w:r w:rsidRPr="00A44367">
        <w:rPr>
          <w:color w:val="000000" w:themeColor="text1"/>
        </w:rPr>
        <w:t xml:space="preserve">Robust quantitative evidence further supports the link between wisdom-related character strengths and improved job performance at all organizational levels.  A large-scale study of medical staff found that character strengths significantly and positively predicted job performance, even after controlling for demographic variables.  Specifically, the inclusion </w:t>
      </w:r>
      <w:r w:rsidRPr="00A44367">
        <w:rPr>
          <w:color w:val="000000" w:themeColor="text1"/>
        </w:rPr>
        <w:lastRenderedPageBreak/>
        <w:t xml:space="preserve">of character strengths in the regression model explained over 50% of the variance in job performance (Zhou, Wang, &amp; Liu, 2023). </w:t>
      </w:r>
    </w:p>
    <w:p w14:paraId="6C53541F" w14:textId="77777777" w:rsidR="00A44367" w:rsidRPr="00A44367" w:rsidRDefault="00A44367" w:rsidP="00A44367">
      <w:pPr>
        <w:spacing w:line="360" w:lineRule="auto"/>
        <w:jc w:val="both"/>
        <w:rPr>
          <w:color w:val="000000" w:themeColor="text1"/>
        </w:rPr>
      </w:pPr>
      <w:r w:rsidRPr="00A44367">
        <w:rPr>
          <w:color w:val="000000" w:themeColor="text1"/>
        </w:rPr>
        <w:t xml:space="preserve">Additionally, a study of 974 working adults found that the virtue of wisdom was positively related to creative task performance and negatively related to stress, with stress partially mediating the relationship between wisdom and creative performance (Avey et al., 2012). At the team level, research indicates that teams with a higher balance of character strengths, including curiosity and perspective, report greater satisfaction and performance (Gander, </w:t>
      </w:r>
      <w:proofErr w:type="spellStart"/>
      <w:r w:rsidRPr="00A44367">
        <w:rPr>
          <w:color w:val="000000" w:themeColor="text1"/>
        </w:rPr>
        <w:t>Gaitzsch</w:t>
      </w:r>
      <w:proofErr w:type="spellEnd"/>
      <w:r w:rsidRPr="00A44367">
        <w:rPr>
          <w:color w:val="000000" w:themeColor="text1"/>
        </w:rPr>
        <w:t>, &amp; Ruch, 2020).</w:t>
      </w:r>
    </w:p>
    <w:bookmarkEnd w:id="45"/>
    <w:p w14:paraId="4D512D95" w14:textId="77777777" w:rsidR="00A44367" w:rsidRPr="00A44367" w:rsidRDefault="00A44367" w:rsidP="00A44367">
      <w:pPr>
        <w:spacing w:line="360" w:lineRule="auto"/>
        <w:jc w:val="both"/>
        <w:rPr>
          <w:color w:val="000000" w:themeColor="text1"/>
        </w:rPr>
      </w:pPr>
    </w:p>
    <w:p w14:paraId="3E4E95BB" w14:textId="77777777" w:rsidR="00A44367" w:rsidRPr="00A44367" w:rsidRDefault="00A44367" w:rsidP="00CD53AB">
      <w:pPr>
        <w:pStyle w:val="ListParagraph"/>
        <w:numPr>
          <w:ilvl w:val="3"/>
          <w:numId w:val="6"/>
        </w:numPr>
        <w:spacing w:after="160" w:line="360" w:lineRule="auto"/>
        <w:jc w:val="both"/>
        <w:rPr>
          <w:b/>
          <w:bCs/>
          <w:color w:val="000000" w:themeColor="text1"/>
          <w:sz w:val="24"/>
          <w:szCs w:val="24"/>
        </w:rPr>
      </w:pPr>
      <w:r w:rsidRPr="00A44367">
        <w:rPr>
          <w:b/>
          <w:bCs/>
          <w:color w:val="000000" w:themeColor="text1"/>
          <w:sz w:val="24"/>
          <w:szCs w:val="24"/>
        </w:rPr>
        <w:t>Courage</w:t>
      </w:r>
    </w:p>
    <w:p w14:paraId="67D2F049" w14:textId="08F62838" w:rsidR="00A44367" w:rsidRPr="00A44367" w:rsidRDefault="00A44367" w:rsidP="00A44367">
      <w:pPr>
        <w:spacing w:line="360" w:lineRule="auto"/>
        <w:jc w:val="both"/>
      </w:pPr>
      <w:r w:rsidRPr="00A44367">
        <w:t xml:space="preserve">Courage, as defined by Peterson and Seligman (2004), </w:t>
      </w:r>
      <w:r w:rsidR="00B87AF8">
        <w:t xml:space="preserve">comprises of </w:t>
      </w:r>
      <w:r w:rsidRPr="00A44367">
        <w:t>bravery, perseverance, honesty, and zest</w:t>
      </w:r>
      <w:r w:rsidR="00B87AF8">
        <w:t xml:space="preserve"> (Xu et al., 2023)</w:t>
      </w:r>
      <w:r w:rsidRPr="00A44367">
        <w:t xml:space="preserve">. </w:t>
      </w:r>
      <w:bookmarkStart w:id="46" w:name="OLE_LINK116"/>
      <w:bookmarkStart w:id="47" w:name="OLE_LINK115"/>
      <w:r w:rsidRPr="00A44367">
        <w:t>Interviews and case studies suggest that courage in the workplace-manifested as perseverance in the face of setbacks and honesty in communication-contributes to improved individual and team performance.  Employees report that courageous leaders foster a climate where staff feel safe to take risks and innovate, which enhances both staff and leader performance.  Teams led by courageous individuals are described as more resilient and adaptive, leading to better overall company outcomes.</w:t>
      </w:r>
    </w:p>
    <w:p w14:paraId="22591A0E" w14:textId="6E934AC2" w:rsidR="00A44367" w:rsidRDefault="00A44367" w:rsidP="00A44367">
      <w:pPr>
        <w:spacing w:line="360" w:lineRule="auto"/>
        <w:jc w:val="both"/>
      </w:pPr>
      <w:r w:rsidRPr="00A44367">
        <w:t xml:space="preserve">Empirical research provides robust support for these qualitative observations. </w:t>
      </w:r>
      <w:proofErr w:type="spellStart"/>
      <w:r w:rsidRPr="00A44367">
        <w:t>Sekerka</w:t>
      </w:r>
      <w:proofErr w:type="spellEnd"/>
      <w:r w:rsidRPr="00A44367">
        <w:t xml:space="preserve"> et al. (2009) found that employees scoring high on workplace courage reported higher self-rated job performance.  Additionally, Peterson et al. (2011) showed that teams with higher aggregate levels of courage-especially perseverance and zest-achieved significantly better project outcomes.  At the company level, analyses reveal a positive correlation between leadership courage and organizational performance metrics, such as profitability and employee retention.</w:t>
      </w:r>
    </w:p>
    <w:bookmarkEnd w:id="46"/>
    <w:p w14:paraId="5DCA8C76" w14:textId="77777777" w:rsidR="00A44367" w:rsidRPr="00A44367" w:rsidRDefault="00A44367" w:rsidP="00A44367">
      <w:pPr>
        <w:spacing w:line="360" w:lineRule="auto"/>
        <w:jc w:val="both"/>
      </w:pPr>
    </w:p>
    <w:bookmarkEnd w:id="47"/>
    <w:p w14:paraId="4F495663" w14:textId="77777777" w:rsidR="00A44367" w:rsidRPr="00976A59" w:rsidRDefault="00A44367" w:rsidP="00CD53AB">
      <w:pPr>
        <w:pStyle w:val="ListParagraph"/>
        <w:numPr>
          <w:ilvl w:val="3"/>
          <w:numId w:val="6"/>
        </w:numPr>
        <w:spacing w:after="160" w:line="360" w:lineRule="auto"/>
        <w:jc w:val="both"/>
        <w:rPr>
          <w:b/>
          <w:bCs/>
          <w:color w:val="000000" w:themeColor="text1"/>
          <w:sz w:val="24"/>
          <w:szCs w:val="24"/>
        </w:rPr>
      </w:pPr>
      <w:r w:rsidRPr="00976A59">
        <w:rPr>
          <w:b/>
          <w:bCs/>
          <w:color w:val="000000" w:themeColor="text1"/>
          <w:sz w:val="24"/>
          <w:szCs w:val="24"/>
        </w:rPr>
        <w:t>Humanity</w:t>
      </w:r>
    </w:p>
    <w:p w14:paraId="4B8402DC" w14:textId="77777777" w:rsidR="00A44367" w:rsidRDefault="00A44367" w:rsidP="00A44367">
      <w:pPr>
        <w:spacing w:line="360" w:lineRule="auto"/>
        <w:jc w:val="both"/>
        <w:rPr>
          <w:lang w:val="en-US"/>
        </w:rPr>
      </w:pPr>
      <w:r w:rsidRPr="00A44367">
        <w:rPr>
          <w:lang w:val="en-US"/>
        </w:rPr>
        <w:lastRenderedPageBreak/>
        <w:t xml:space="preserve">According to Peterson and Seligman (2004), humanity consists of love, kindness, and social intelligence.  </w:t>
      </w:r>
      <w:bookmarkStart w:id="48" w:name="OLE_LINK117"/>
      <w:r w:rsidRPr="00A44367">
        <w:rPr>
          <w:lang w:val="en-US"/>
        </w:rPr>
        <w:t>Qualitative evidence from interviews and case studies indicates that the application of humanity strengths in the workplace leads to improved interpersonal relationships, better teamwork, and enhanced collaboration. Employees and leaders who express kindness, love, and social intelligence are often credited with creating positive work climates that support higher individual and team performance (Harzer &amp; Ruch, 2014). These strengths are frequently cited as crucial for effective leadership and for fostering environments where employees feel valued and motivated to perform well.</w:t>
      </w:r>
    </w:p>
    <w:p w14:paraId="1F3DA0A5" w14:textId="77777777" w:rsidR="00A44367" w:rsidRPr="00A44367" w:rsidRDefault="00A44367" w:rsidP="00A44367">
      <w:pPr>
        <w:spacing w:line="360" w:lineRule="auto"/>
        <w:jc w:val="both"/>
        <w:rPr>
          <w:lang w:val="en-US"/>
        </w:rPr>
      </w:pPr>
    </w:p>
    <w:p w14:paraId="226E852B" w14:textId="23233FCF" w:rsidR="00A44367" w:rsidRPr="00A44367" w:rsidRDefault="00A44367" w:rsidP="00A44367">
      <w:pPr>
        <w:spacing w:line="360" w:lineRule="auto"/>
        <w:jc w:val="both"/>
        <w:rPr>
          <w:lang w:val="en-US"/>
        </w:rPr>
      </w:pPr>
      <w:r w:rsidRPr="00A44367">
        <w:rPr>
          <w:lang w:val="en-US"/>
        </w:rPr>
        <w:t>Empirical studies have found that humanity strengths are significantly related to various measures of job performance. For example, social intelligence has been shown to predict higher employee engagement, which in turn is linked to increased productivity and reduced turnover rates (Harzer &amp; Ruch, 2014; Mohanty &amp; Coleman, 2022). Quantitative analyses reveal that the application of love, kindness, and social intelligence at work correlates with higher job satisfaction, better self- and supervisor-rated performance, and improved team outcomes (Gander et al., 2021</w:t>
      </w:r>
      <w:r w:rsidR="00FA0BCB">
        <w:rPr>
          <w:lang w:val="en-US"/>
        </w:rPr>
        <w:t xml:space="preserve">; </w:t>
      </w:r>
      <w:r w:rsidR="00FA0BCB" w:rsidRPr="00FA0BCB">
        <w:rPr>
          <w:lang w:val="en-US"/>
        </w:rPr>
        <w:t>Wagner et al., 2021</w:t>
      </w:r>
      <w:r w:rsidRPr="00A44367">
        <w:rPr>
          <w:lang w:val="en-US"/>
        </w:rPr>
        <w:t>). In one study, character strengths explained 35% of the variance in work satisfaction, with love, kindness, and social intelligence among the most influential factors (Gander et al., 2021</w:t>
      </w:r>
      <w:r w:rsidR="00FA0BCB">
        <w:rPr>
          <w:lang w:val="en-US"/>
        </w:rPr>
        <w:t xml:space="preserve">; </w:t>
      </w:r>
      <w:r w:rsidR="00FA0BCB" w:rsidRPr="00FA0BCB">
        <w:rPr>
          <w:lang w:val="en-US"/>
        </w:rPr>
        <w:t>Wagner et al., 2021</w:t>
      </w:r>
      <w:r w:rsidRPr="00A44367">
        <w:rPr>
          <w:lang w:val="en-US"/>
        </w:rPr>
        <w:t>).</w:t>
      </w:r>
    </w:p>
    <w:bookmarkEnd w:id="48"/>
    <w:p w14:paraId="04F794E5" w14:textId="77777777" w:rsidR="00A44367" w:rsidRPr="00A44367" w:rsidRDefault="00A44367" w:rsidP="00A44367">
      <w:pPr>
        <w:spacing w:line="360" w:lineRule="auto"/>
        <w:jc w:val="both"/>
        <w:rPr>
          <w:lang w:val="en-US"/>
        </w:rPr>
      </w:pPr>
    </w:p>
    <w:p w14:paraId="2917D99A" w14:textId="77777777" w:rsidR="00A44367" w:rsidRPr="00976A59" w:rsidRDefault="00A44367" w:rsidP="00CD53AB">
      <w:pPr>
        <w:pStyle w:val="ListParagraph"/>
        <w:numPr>
          <w:ilvl w:val="3"/>
          <w:numId w:val="6"/>
        </w:numPr>
        <w:spacing w:after="160" w:line="360" w:lineRule="auto"/>
        <w:jc w:val="both"/>
        <w:rPr>
          <w:b/>
          <w:bCs/>
          <w:color w:val="000000" w:themeColor="text1"/>
          <w:sz w:val="24"/>
          <w:szCs w:val="24"/>
        </w:rPr>
      </w:pPr>
      <w:r w:rsidRPr="00976A59">
        <w:rPr>
          <w:b/>
          <w:bCs/>
          <w:color w:val="000000" w:themeColor="text1"/>
          <w:sz w:val="24"/>
          <w:szCs w:val="24"/>
        </w:rPr>
        <w:t>Justice</w:t>
      </w:r>
    </w:p>
    <w:p w14:paraId="1303BC91" w14:textId="77777777" w:rsidR="00A44367" w:rsidRDefault="00A44367" w:rsidP="00A44367">
      <w:pPr>
        <w:spacing w:line="360" w:lineRule="auto"/>
        <w:jc w:val="both"/>
      </w:pPr>
      <w:r w:rsidRPr="00A44367">
        <w:t xml:space="preserve">Justice, according to Peterson and Seligman (2004), comprises teamwork, fairness, and leadership.  </w:t>
      </w:r>
      <w:bookmarkStart w:id="49" w:name="OLE_LINK118"/>
      <w:r w:rsidRPr="00A44367">
        <w:t>Qualitative evidence suggests that justice strengths-especially fairness and teamwork-contribute to enhanced job performance at multiple levels. Interviews and case studies reveal that teams led by fair leaders experience more cohesion and less conflict, resulting in smoother workflows and higher productivity.  Leaders who prioritize teamwork foster a sense of shared purpose, motivating staff to exceed performance expectations (Luthans et al., 2007).</w:t>
      </w:r>
    </w:p>
    <w:p w14:paraId="65605F73" w14:textId="77777777" w:rsidR="00A44367" w:rsidRPr="00A44367" w:rsidRDefault="00A44367" w:rsidP="00A44367">
      <w:pPr>
        <w:spacing w:line="360" w:lineRule="auto"/>
        <w:jc w:val="both"/>
      </w:pPr>
    </w:p>
    <w:p w14:paraId="1165D56E" w14:textId="327448D7" w:rsidR="00A44367" w:rsidRDefault="00A44367" w:rsidP="00A44367">
      <w:pPr>
        <w:spacing w:line="360" w:lineRule="auto"/>
        <w:jc w:val="both"/>
      </w:pPr>
      <w:r w:rsidRPr="00A44367">
        <w:t>Empirical studies also demonstrate a positive relationship between justice strengths and job performance.  Colquitt et al. (2001) conducted a meta-analysis showing that perceptions of organizational justice-including fairness and equitable leadership-were significantly associated with individual performance and organizational citizenship behaviours.  Further research by Walumbwa et al. (2010) found that team-level fairness predicted both team and company performance metrics.</w:t>
      </w:r>
    </w:p>
    <w:bookmarkEnd w:id="49"/>
    <w:p w14:paraId="0FB24C65" w14:textId="77777777" w:rsidR="00A44367" w:rsidRPr="00A44367" w:rsidRDefault="00A44367" w:rsidP="00A44367">
      <w:pPr>
        <w:spacing w:line="360" w:lineRule="auto"/>
        <w:jc w:val="both"/>
      </w:pPr>
    </w:p>
    <w:p w14:paraId="0AB98CC5" w14:textId="77777777" w:rsidR="00A44367" w:rsidRPr="00976A59" w:rsidRDefault="00A44367" w:rsidP="00CD53AB">
      <w:pPr>
        <w:pStyle w:val="ListParagraph"/>
        <w:numPr>
          <w:ilvl w:val="3"/>
          <w:numId w:val="6"/>
        </w:numPr>
        <w:spacing w:after="160" w:line="360" w:lineRule="auto"/>
        <w:jc w:val="both"/>
        <w:rPr>
          <w:b/>
          <w:bCs/>
          <w:color w:val="000000" w:themeColor="text1"/>
          <w:sz w:val="24"/>
          <w:szCs w:val="24"/>
        </w:rPr>
      </w:pPr>
      <w:r w:rsidRPr="00976A59">
        <w:rPr>
          <w:b/>
          <w:bCs/>
          <w:color w:val="000000" w:themeColor="text1"/>
          <w:sz w:val="24"/>
          <w:szCs w:val="24"/>
        </w:rPr>
        <w:t>Temperance</w:t>
      </w:r>
    </w:p>
    <w:p w14:paraId="0B5A10B3" w14:textId="77777777" w:rsidR="00A44367" w:rsidRDefault="00A44367" w:rsidP="00A44367">
      <w:pPr>
        <w:spacing w:line="360" w:lineRule="auto"/>
        <w:jc w:val="both"/>
      </w:pPr>
      <w:r w:rsidRPr="00A44367">
        <w:t xml:space="preserve">According to Peterson and Seligman (2004), temperance consists of forgiveness, humility, prudence, and self-regulation.  </w:t>
      </w:r>
      <w:bookmarkStart w:id="50" w:name="OLE_LINK119"/>
      <w:r w:rsidRPr="00A44367">
        <w:t>Qualitative evidence indicates that leaders and staff who embody temperance contribute to higher job performance at individual, team, and organizational levels. Leaders who practice self-control and prudence are better equipped to make wise decisions, avoid impulsive actions, and maintain focus on long-term goals, all of which positively influence team and company performance (Tangen, 2020). Humility and forgiveness in leadership foster a supportive environment that nurtures staff development and trust, further enhancing performance outcomes (Owens et al., 2013).</w:t>
      </w:r>
    </w:p>
    <w:p w14:paraId="0774B64F" w14:textId="77777777" w:rsidR="0099412A" w:rsidRPr="00A44367" w:rsidRDefault="0099412A" w:rsidP="00A44367">
      <w:pPr>
        <w:spacing w:line="360" w:lineRule="auto"/>
        <w:jc w:val="both"/>
      </w:pPr>
    </w:p>
    <w:p w14:paraId="193F602C" w14:textId="77777777" w:rsidR="00A44367" w:rsidRDefault="00A44367" w:rsidP="00A44367">
      <w:pPr>
        <w:spacing w:line="360" w:lineRule="auto"/>
        <w:jc w:val="both"/>
      </w:pPr>
      <w:r w:rsidRPr="00A44367">
        <w:t xml:space="preserve">Empirical studies demonstrate a direct positive relationship between temperance and job performance. For instance, a longitudinal study found that the temperance cluster (self-control, prudence, humility, modesty) predicted higher work performance over a six-month period among call </w:t>
      </w:r>
      <w:proofErr w:type="spellStart"/>
      <w:r w:rsidRPr="00A44367">
        <w:t>center</w:t>
      </w:r>
      <w:proofErr w:type="spellEnd"/>
      <w:r w:rsidRPr="00A44367">
        <w:t xml:space="preserve"> agents (Gander et al., 2020).   Statistical analyses showed that temperance was significantly associated with increased performance. Furthermore, collective strengths use-including temperance-related traits-correlates positively with both individual and team performance in organizational settings (Mubashar &amp; Harzer, 2023).</w:t>
      </w:r>
    </w:p>
    <w:bookmarkEnd w:id="50"/>
    <w:p w14:paraId="42270999" w14:textId="77777777" w:rsidR="00A44367" w:rsidRPr="00A44367" w:rsidRDefault="00A44367" w:rsidP="00A44367">
      <w:pPr>
        <w:spacing w:line="360" w:lineRule="auto"/>
        <w:jc w:val="both"/>
      </w:pPr>
    </w:p>
    <w:p w14:paraId="2F5933DA" w14:textId="77777777" w:rsidR="00A44367" w:rsidRPr="00976A59" w:rsidRDefault="00A44367" w:rsidP="00CD53AB">
      <w:pPr>
        <w:pStyle w:val="ListParagraph"/>
        <w:numPr>
          <w:ilvl w:val="3"/>
          <w:numId w:val="6"/>
        </w:numPr>
        <w:spacing w:after="160" w:line="360" w:lineRule="auto"/>
        <w:jc w:val="both"/>
        <w:rPr>
          <w:b/>
          <w:bCs/>
          <w:color w:val="000000" w:themeColor="text1"/>
          <w:sz w:val="24"/>
          <w:szCs w:val="24"/>
        </w:rPr>
      </w:pPr>
      <w:r w:rsidRPr="00976A59">
        <w:rPr>
          <w:b/>
          <w:bCs/>
          <w:color w:val="000000" w:themeColor="text1"/>
          <w:sz w:val="24"/>
          <w:szCs w:val="24"/>
        </w:rPr>
        <w:t>Transcendence</w:t>
      </w:r>
    </w:p>
    <w:p w14:paraId="51C61E47" w14:textId="59F5DE7B" w:rsidR="00A44367" w:rsidRDefault="00A44367" w:rsidP="00A44367">
      <w:pPr>
        <w:spacing w:line="360" w:lineRule="auto"/>
        <w:jc w:val="both"/>
        <w:rPr>
          <w:lang w:val="en-US"/>
        </w:rPr>
      </w:pPr>
      <w:r w:rsidRPr="00A44367">
        <w:rPr>
          <w:lang w:val="en-US"/>
        </w:rPr>
        <w:lastRenderedPageBreak/>
        <w:t>Peterson and Seligman (2004) define transcendence as encompassing appreciation of beauty and excellence, gratitude, hope, humor, and spirituality.</w:t>
      </w:r>
      <w:r w:rsidR="0099412A">
        <w:rPr>
          <w:lang w:val="en-US"/>
        </w:rPr>
        <w:t xml:space="preserve">  </w:t>
      </w:r>
      <w:r w:rsidRPr="00A44367">
        <w:rPr>
          <w:lang w:val="en-US"/>
        </w:rPr>
        <w:t>Qualitative studies indicate that transcendence fosters job performance at individual, team, and organizational levels.  Narratives from middle managers reveal that self-transcendence helps renegotiate meaning in work, shifting focus from self to others, which enhances diligence, resilience, and purpose-driven action-key drivers of high performance.  Transcendence also supports adaptive performance by increasing openness and receptiveness to change, which are essential in dynamic work environments.  Leaders and staff who embody transcendence strengths are more likely to foster collaborative, innovative, and high-performing teams (</w:t>
      </w:r>
      <w:proofErr w:type="spellStart"/>
      <w:r w:rsidRPr="00A44367">
        <w:rPr>
          <w:lang w:val="en-US"/>
        </w:rPr>
        <w:t>Flotman</w:t>
      </w:r>
      <w:proofErr w:type="spellEnd"/>
      <w:r w:rsidRPr="00A44367">
        <w:rPr>
          <w:lang w:val="en-US"/>
        </w:rPr>
        <w:t>, 2021; López-Palomino &amp; Mendoza-Gómez, 2022).</w:t>
      </w:r>
    </w:p>
    <w:p w14:paraId="41E58667" w14:textId="77777777" w:rsidR="00A44367" w:rsidRPr="00A44367" w:rsidRDefault="00A44367" w:rsidP="00A44367">
      <w:pPr>
        <w:spacing w:line="360" w:lineRule="auto"/>
        <w:jc w:val="both"/>
        <w:rPr>
          <w:lang w:val="en-US"/>
        </w:rPr>
      </w:pPr>
    </w:p>
    <w:p w14:paraId="38845B9E" w14:textId="33DC832B" w:rsidR="00A44367" w:rsidRPr="00A44367" w:rsidRDefault="00A44367" w:rsidP="00A44367">
      <w:pPr>
        <w:spacing w:line="360" w:lineRule="auto"/>
        <w:jc w:val="both"/>
      </w:pPr>
      <w:r w:rsidRPr="00A44367">
        <w:t>Quantitative evidence robustly supports the positive impact of transcendence on job performance.</w:t>
      </w:r>
      <w:r w:rsidR="009410E0">
        <w:t xml:space="preserve">  </w:t>
      </w:r>
      <w:r w:rsidRPr="00A44367">
        <w:t>Studies have found significant positive correlations between transcendence strengths (</w:t>
      </w:r>
      <w:r w:rsidR="009410E0">
        <w:t>i</w:t>
      </w:r>
      <w:r w:rsidRPr="00A44367">
        <w:t>.</w:t>
      </w:r>
      <w:r w:rsidR="009410E0">
        <w:t>e.</w:t>
      </w:r>
      <w:r w:rsidRPr="00A44367">
        <w:t xml:space="preserve"> appreciation of beauty and excellence, gratitude, hope, </w:t>
      </w:r>
      <w:r w:rsidR="009410E0" w:rsidRPr="00A44367">
        <w:t>humour</w:t>
      </w:r>
      <w:r w:rsidRPr="00A44367">
        <w:t xml:space="preserve">, spirituality) </w:t>
      </w:r>
      <w:r w:rsidR="009410E0">
        <w:t>(</w:t>
      </w:r>
      <w:proofErr w:type="spellStart"/>
      <w:r w:rsidR="009410E0" w:rsidRPr="00936B89">
        <w:rPr>
          <w:color w:val="222222"/>
          <w:shd w:val="clear" w:color="auto" w:fill="FFFFFF"/>
        </w:rPr>
        <w:t>Kalpidou</w:t>
      </w:r>
      <w:proofErr w:type="spellEnd"/>
      <w:r w:rsidR="009410E0" w:rsidRPr="00936B89">
        <w:rPr>
          <w:color w:val="222222"/>
          <w:shd w:val="clear" w:color="auto" w:fill="FFFFFF"/>
        </w:rPr>
        <w:t xml:space="preserve">, 2023). </w:t>
      </w:r>
      <w:r w:rsidRPr="00A44367">
        <w:t xml:space="preserve">and various dimensions of productive work behaviour, including individual, team, and organizational performance. Regression analyses demonstrate that character strengths, including transcendence, predict job performance beyond cognitive ability and personality traits. Furthermore, self-transcendence is positively associated with employee receptiveness and openness to work role change, which mediates its effect on adaptive performance (Harzer et al., 2021; </w:t>
      </w:r>
      <w:proofErr w:type="spellStart"/>
      <w:r w:rsidRPr="00A44367">
        <w:t>Flotman</w:t>
      </w:r>
      <w:proofErr w:type="spellEnd"/>
      <w:r w:rsidRPr="00A44367">
        <w:t>, 2021).</w:t>
      </w:r>
    </w:p>
    <w:p w14:paraId="668DAE7A" w14:textId="77777777" w:rsidR="00A44367" w:rsidRDefault="00A44367" w:rsidP="00871499">
      <w:pPr>
        <w:rPr>
          <w:rStyle w:val="normaltextrun"/>
          <w:b/>
          <w:bCs/>
          <w:color w:val="3A3A3A"/>
        </w:rPr>
      </w:pPr>
    </w:p>
    <w:p w14:paraId="63DAD2E6" w14:textId="274F490B" w:rsidR="00871499" w:rsidRDefault="00871499" w:rsidP="00871499">
      <w:pPr>
        <w:rPr>
          <w:b/>
          <w:bCs/>
        </w:rPr>
      </w:pPr>
      <w:r>
        <w:rPr>
          <w:rStyle w:val="normaltextrun"/>
          <w:b/>
          <w:bCs/>
          <w:color w:val="3A3A3A"/>
          <w:lang w:val="en-GB"/>
        </w:rPr>
        <w:t>2.6.</w:t>
      </w:r>
      <w:r w:rsidR="00A44367">
        <w:rPr>
          <w:rStyle w:val="normaltextrun"/>
          <w:b/>
          <w:bCs/>
          <w:color w:val="3A3A3A"/>
          <w:lang w:val="en-GB"/>
        </w:rPr>
        <w:t>7</w:t>
      </w:r>
      <w:r>
        <w:rPr>
          <w:rStyle w:val="normaltextrun"/>
          <w:b/>
          <w:bCs/>
          <w:color w:val="3A3A3A"/>
          <w:lang w:val="en-GB"/>
        </w:rPr>
        <w:t xml:space="preserve"> </w:t>
      </w:r>
      <w:r w:rsidRPr="005F3BBD">
        <w:rPr>
          <w:b/>
          <w:bCs/>
        </w:rPr>
        <w:t xml:space="preserve">Counterarguments for </w:t>
      </w:r>
      <w:r w:rsidR="00976A59">
        <w:rPr>
          <w:b/>
          <w:bCs/>
        </w:rPr>
        <w:t>C</w:t>
      </w:r>
      <w:r w:rsidRPr="005F3BBD">
        <w:rPr>
          <w:b/>
          <w:bCs/>
        </w:rPr>
        <w:t xml:space="preserve">haracter’s </w:t>
      </w:r>
      <w:r w:rsidR="00976A59">
        <w:rPr>
          <w:b/>
          <w:bCs/>
        </w:rPr>
        <w:t>I</w:t>
      </w:r>
      <w:r w:rsidRPr="005F3BBD">
        <w:rPr>
          <w:b/>
          <w:bCs/>
        </w:rPr>
        <w:t xml:space="preserve">mpact on </w:t>
      </w:r>
      <w:r w:rsidR="00976A59">
        <w:rPr>
          <w:b/>
          <w:bCs/>
        </w:rPr>
        <w:t>J</w:t>
      </w:r>
      <w:r w:rsidRPr="005F3BBD">
        <w:rPr>
          <w:b/>
          <w:bCs/>
        </w:rPr>
        <w:t xml:space="preserve">ob </w:t>
      </w:r>
      <w:r w:rsidR="00976A59">
        <w:rPr>
          <w:b/>
          <w:bCs/>
        </w:rPr>
        <w:t>P</w:t>
      </w:r>
      <w:r w:rsidRPr="005F3BBD">
        <w:rPr>
          <w:b/>
          <w:bCs/>
        </w:rPr>
        <w:t>erformance</w:t>
      </w:r>
    </w:p>
    <w:p w14:paraId="5CD9A429" w14:textId="77777777" w:rsidR="00871499" w:rsidRPr="005F3BBD" w:rsidRDefault="00871499" w:rsidP="00871499">
      <w:pPr>
        <w:rPr>
          <w:b/>
          <w:bCs/>
        </w:rPr>
      </w:pPr>
    </w:p>
    <w:p w14:paraId="247B943C" w14:textId="77777777" w:rsidR="00871499" w:rsidRDefault="00871499" w:rsidP="00871499">
      <w:pPr>
        <w:spacing w:line="360" w:lineRule="auto"/>
        <w:jc w:val="both"/>
      </w:pPr>
      <w:r>
        <w:t xml:space="preserve">Despite the growing body of research supporting the positive effects of character and character-based leadership on job performance, several counterarguments challenge the universality and consistency of these findings. First, the relationship between leadership character and employee performance is not always straightforward, as it can be significantly moderated by contextual variables such as organizational culture, industry norms, and </w:t>
      </w:r>
      <w:r>
        <w:lastRenderedPageBreak/>
        <w:t>national cultural values (Hofstede, 2001; Rothmann &amp; Coetzer, 2002). For instance, in highly hierarchical or collectivist cultures prevalent in many Asian countries, character strengths such as transparency or assertiveness may be less valued than conformity or respect for authority, potentially limiting the effectiveness of character-based leadership (Minkov &amp; Hofstede, 2012).</w:t>
      </w:r>
    </w:p>
    <w:p w14:paraId="33F28562" w14:textId="77777777" w:rsidR="00871499" w:rsidRDefault="00871499" w:rsidP="00871499">
      <w:pPr>
        <w:spacing w:line="360" w:lineRule="auto"/>
        <w:jc w:val="both"/>
      </w:pPr>
    </w:p>
    <w:p w14:paraId="79F3D44B" w14:textId="77777777" w:rsidR="00871499" w:rsidRDefault="00871499" w:rsidP="00871499">
      <w:pPr>
        <w:spacing w:line="360" w:lineRule="auto"/>
        <w:jc w:val="both"/>
      </w:pPr>
      <w:r>
        <w:t>Furthermore, empirical evidence suggests that in environments where unethical practices are normalized or even rewarded, leaders who emphasize strong moral character may encounter resistance, marginalization, or reduced influence (Brown &amp; Treviño, 2006). This is particularly relevant in industries or organizations where performance outcomes are prioritized over ethical considerations, leading to a potential disconnect between character-based leadership and actual job performance metrics (</w:t>
      </w:r>
      <w:proofErr w:type="spellStart"/>
      <w:r>
        <w:t>Resick</w:t>
      </w:r>
      <w:proofErr w:type="spellEnd"/>
      <w:r>
        <w:t xml:space="preserve"> et al., 2006).  Additionally, the impact of leadership character on performance may vary across sectors; for example, the positive effects observed in education or healthcare may not translate to high-pressure, profit-driven industries where different stakeholder expectations prevail (Ng &amp; Feldman, 2015).  </w:t>
      </w:r>
    </w:p>
    <w:p w14:paraId="1A243D54" w14:textId="77777777" w:rsidR="00871499" w:rsidRDefault="00871499" w:rsidP="00871499">
      <w:pPr>
        <w:spacing w:line="360" w:lineRule="auto"/>
        <w:jc w:val="both"/>
      </w:pPr>
    </w:p>
    <w:p w14:paraId="7B51918F" w14:textId="77777777" w:rsidR="00871499" w:rsidRDefault="00871499" w:rsidP="00871499">
      <w:pPr>
        <w:spacing w:line="360" w:lineRule="auto"/>
        <w:jc w:val="both"/>
      </w:pPr>
      <w:r>
        <w:t>Finally, some scholars argue that the measurement of character-based leadership itself is subject to cultural bias, with Western constructs of character not always aligning with Asian leadership paradigms (Tsui et al., 2007). This raises questions about the cross-cultural validity and generalizability of research findings in this area.</w:t>
      </w:r>
    </w:p>
    <w:p w14:paraId="000A92E1" w14:textId="6B488711" w:rsidR="00FE5883" w:rsidRDefault="00FE5883" w:rsidP="00871499">
      <w:pPr>
        <w:pStyle w:val="paragraph"/>
        <w:spacing w:before="0" w:beforeAutospacing="0" w:after="0" w:afterAutospacing="0"/>
        <w:jc w:val="both"/>
        <w:textAlignment w:val="baseline"/>
        <w:rPr>
          <w:rFonts w:ascii="Segoe UI" w:hAnsi="Segoe UI" w:cs="Segoe UI"/>
          <w:sz w:val="18"/>
          <w:szCs w:val="18"/>
        </w:rPr>
      </w:pPr>
    </w:p>
    <w:p w14:paraId="19D02F08" w14:textId="0ADB2403" w:rsidR="00FE273D" w:rsidRPr="00FE273D" w:rsidRDefault="0080085F" w:rsidP="00FE273D">
      <w:pPr>
        <w:pStyle w:val="paragraph"/>
        <w:spacing w:before="0" w:beforeAutospacing="0" w:after="0" w:afterAutospacing="0" w:line="360" w:lineRule="auto"/>
        <w:jc w:val="both"/>
        <w:textAlignment w:val="baseline"/>
        <w:rPr>
          <w:rStyle w:val="normaltextrun"/>
          <w:b/>
          <w:bCs/>
          <w:color w:val="3A3A3A"/>
          <w:lang w:val="en-GB"/>
        </w:rPr>
      </w:pPr>
      <w:r>
        <w:rPr>
          <w:rStyle w:val="normaltextrun"/>
          <w:b/>
          <w:bCs/>
          <w:color w:val="3A3A3A"/>
          <w:lang w:val="en-GB"/>
        </w:rPr>
        <w:t>2.6.</w:t>
      </w:r>
      <w:r w:rsidR="00A44367">
        <w:rPr>
          <w:rStyle w:val="normaltextrun"/>
          <w:b/>
          <w:bCs/>
          <w:color w:val="3A3A3A"/>
          <w:lang w:val="en-GB"/>
        </w:rPr>
        <w:t>8</w:t>
      </w:r>
      <w:r>
        <w:rPr>
          <w:rStyle w:val="normaltextrun"/>
          <w:b/>
          <w:bCs/>
          <w:color w:val="3A3A3A"/>
          <w:lang w:val="en-GB"/>
        </w:rPr>
        <w:t xml:space="preserve"> </w:t>
      </w:r>
      <w:r w:rsidR="00FE273D">
        <w:rPr>
          <w:rStyle w:val="normaltextrun"/>
          <w:b/>
          <w:bCs/>
          <w:color w:val="3A3A3A"/>
          <w:lang w:val="en-GB"/>
        </w:rPr>
        <w:t>Conclusion</w:t>
      </w:r>
      <w:r w:rsidR="00FE273D">
        <w:rPr>
          <w:rStyle w:val="eop"/>
          <w:color w:val="3A3A3A"/>
        </w:rPr>
        <w:t> </w:t>
      </w:r>
      <w:r w:rsidR="00FE273D" w:rsidRPr="00FE273D">
        <w:rPr>
          <w:rStyle w:val="normaltextrun"/>
          <w:b/>
          <w:bCs/>
          <w:lang w:val="en-GB"/>
        </w:rPr>
        <w:t>for the</w:t>
      </w:r>
      <w:r>
        <w:rPr>
          <w:rStyle w:val="normaltextrun"/>
          <w:b/>
          <w:bCs/>
          <w:lang w:val="en-GB"/>
        </w:rPr>
        <w:t xml:space="preserve"> </w:t>
      </w:r>
      <w:r w:rsidR="00976A59">
        <w:rPr>
          <w:rStyle w:val="normaltextrun"/>
          <w:b/>
          <w:bCs/>
          <w:lang w:val="en-GB"/>
        </w:rPr>
        <w:t>S</w:t>
      </w:r>
      <w:r>
        <w:rPr>
          <w:rStyle w:val="normaltextrun"/>
          <w:b/>
          <w:bCs/>
          <w:lang w:val="en-GB"/>
        </w:rPr>
        <w:t>ection</w:t>
      </w:r>
      <w:r w:rsidR="00FE273D" w:rsidRPr="00FE273D">
        <w:rPr>
          <w:rStyle w:val="normaltextrun"/>
          <w:b/>
          <w:bCs/>
          <w:lang w:val="en-GB"/>
        </w:rPr>
        <w:t xml:space="preserve"> </w:t>
      </w:r>
      <w:r w:rsidR="00976A59">
        <w:rPr>
          <w:rStyle w:val="normaltextrun"/>
          <w:b/>
          <w:bCs/>
          <w:lang w:val="en-GB"/>
        </w:rPr>
        <w:t>C</w:t>
      </w:r>
      <w:r w:rsidR="00FE273D" w:rsidRPr="00FE273D">
        <w:rPr>
          <w:rStyle w:val="normaltextrun"/>
          <w:b/>
          <w:bCs/>
          <w:lang w:val="en-GB"/>
        </w:rPr>
        <w:t xml:space="preserve">haracter and </w:t>
      </w:r>
      <w:r w:rsidR="00A7726B">
        <w:rPr>
          <w:rStyle w:val="normaltextrun"/>
          <w:b/>
          <w:bCs/>
          <w:lang w:val="en-GB"/>
        </w:rPr>
        <w:t xml:space="preserve">Job </w:t>
      </w:r>
      <w:r w:rsidR="00976A59">
        <w:rPr>
          <w:rStyle w:val="normaltextrun"/>
          <w:b/>
          <w:bCs/>
          <w:lang w:val="en-GB"/>
        </w:rPr>
        <w:t>P</w:t>
      </w:r>
      <w:r w:rsidR="00FE273D" w:rsidRPr="00FE273D">
        <w:rPr>
          <w:rStyle w:val="normaltextrun"/>
          <w:b/>
          <w:bCs/>
          <w:lang w:val="en-GB"/>
        </w:rPr>
        <w:t xml:space="preserve">erformance </w:t>
      </w:r>
    </w:p>
    <w:p w14:paraId="62A8FCC1" w14:textId="7959B39B" w:rsidR="00FE273D" w:rsidRDefault="00FE273D" w:rsidP="00FE273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color w:val="3A3A3A"/>
          <w:lang w:val="en-GB"/>
        </w:rPr>
        <w:t xml:space="preserve">Summarizing the above in a nutshell, the relationship between leadership character and </w:t>
      </w:r>
      <w:r w:rsidR="007D685B">
        <w:rPr>
          <w:rStyle w:val="normaltextrun"/>
          <w:color w:val="3A3A3A"/>
          <w:lang w:val="en-GB"/>
        </w:rPr>
        <w:t>organisation</w:t>
      </w:r>
      <w:r>
        <w:rPr>
          <w:rStyle w:val="normaltextrun"/>
          <w:color w:val="3A3A3A"/>
          <w:lang w:val="en-GB"/>
        </w:rPr>
        <w:t xml:space="preserve">al performance is multifaceted, context-dependent, and consistent across various levels of influence, including individual staff members, teams, leaders themselves, and entire </w:t>
      </w:r>
      <w:r w:rsidR="007D685B">
        <w:rPr>
          <w:rStyle w:val="normaltextrun"/>
          <w:color w:val="3A3A3A"/>
          <w:lang w:val="en-GB"/>
        </w:rPr>
        <w:t>organisation</w:t>
      </w:r>
      <w:r>
        <w:rPr>
          <w:rStyle w:val="normaltextrun"/>
          <w:color w:val="3A3A3A"/>
          <w:lang w:val="en-GB"/>
        </w:rPr>
        <w:t xml:space="preserve">s. Leadership character positively impacts staff morale, team </w:t>
      </w:r>
      <w:r>
        <w:rPr>
          <w:rStyle w:val="normaltextrun"/>
          <w:color w:val="3A3A3A"/>
          <w:lang w:val="en-GB"/>
        </w:rPr>
        <w:lastRenderedPageBreak/>
        <w:t xml:space="preserve">cohesion, managerial effectiveness, and overall </w:t>
      </w:r>
      <w:r w:rsidR="007D685B">
        <w:rPr>
          <w:rStyle w:val="normaltextrun"/>
          <w:color w:val="3A3A3A"/>
          <w:lang w:val="en-GB"/>
        </w:rPr>
        <w:t>organisation</w:t>
      </w:r>
      <w:r>
        <w:rPr>
          <w:rStyle w:val="normaltextrun"/>
          <w:color w:val="3A3A3A"/>
          <w:lang w:val="en-GB"/>
        </w:rPr>
        <w:t>al success. However, its effects are moderated by external factors such as industry dynamics and cultural norms, highlighting the need for a nuanced understanding of this relationship (White &amp; Smith, 2010; Alshammari et al., 2015).</w:t>
      </w:r>
      <w:r>
        <w:rPr>
          <w:rStyle w:val="eop"/>
          <w:color w:val="3A3A3A"/>
        </w:rPr>
        <w:t> </w:t>
      </w:r>
    </w:p>
    <w:p w14:paraId="07F55075" w14:textId="77777777" w:rsidR="00FE273D" w:rsidRDefault="00FE273D" w:rsidP="00FE273D">
      <w:pPr>
        <w:pStyle w:val="paragraph"/>
        <w:spacing w:before="0" w:beforeAutospacing="0" w:after="0" w:afterAutospacing="0" w:line="360" w:lineRule="auto"/>
        <w:jc w:val="both"/>
        <w:textAlignment w:val="baseline"/>
        <w:rPr>
          <w:rFonts w:ascii="Segoe UI" w:hAnsi="Segoe UI" w:cs="Segoe UI"/>
          <w:sz w:val="18"/>
          <w:szCs w:val="18"/>
        </w:rPr>
      </w:pPr>
      <w:r>
        <w:rPr>
          <w:rStyle w:val="eop"/>
          <w:color w:val="3A3A3A"/>
        </w:rPr>
        <w:t> </w:t>
      </w:r>
    </w:p>
    <w:p w14:paraId="691C51E6" w14:textId="669F4325" w:rsidR="00FE273D" w:rsidRDefault="00FE273D" w:rsidP="00FE273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color w:val="3A3A3A"/>
          <w:lang w:val="en-GB"/>
        </w:rPr>
        <w:t xml:space="preserve">Character strength such as integrity, emotional intelligence, adaptability, vision, fairness, prudence, and decisiveness play pivotal roles in shaping outcomes at all levels. Leaders who embody these traits foster ethical and inclusive work environments that enhance employee morale and productivity. For example, transformational leadership—characterized by idealized influence and the ability to inspire shared visions—has been shown to significantly improve employee productivity (r = 0.84), team cohesion (P &lt; 0.001), leader effectiveness (P &lt; 0.005), and company profitability (P &lt; 0.001) (Espinosa de </w:t>
      </w:r>
      <w:proofErr w:type="spellStart"/>
      <w:r>
        <w:rPr>
          <w:rStyle w:val="normaltextrun"/>
          <w:color w:val="3A3A3A"/>
          <w:lang w:val="en-GB"/>
        </w:rPr>
        <w:t>los</w:t>
      </w:r>
      <w:proofErr w:type="spellEnd"/>
      <w:r>
        <w:rPr>
          <w:rStyle w:val="normaltextrun"/>
          <w:color w:val="3A3A3A"/>
          <w:lang w:val="en-GB"/>
        </w:rPr>
        <w:t xml:space="preserve"> Monteros &amp; Black, 2021). These findings emphasize the importance of aligning leadership character with </w:t>
      </w:r>
      <w:r w:rsidR="007D685B">
        <w:rPr>
          <w:rStyle w:val="normaltextrun"/>
          <w:color w:val="3A3A3A"/>
          <w:lang w:val="en-GB"/>
        </w:rPr>
        <w:t>organisation</w:t>
      </w:r>
      <w:r>
        <w:rPr>
          <w:rStyle w:val="normaltextrun"/>
          <w:color w:val="3A3A3A"/>
          <w:lang w:val="en-GB"/>
        </w:rPr>
        <w:t>al goals to achieve optimal results.</w:t>
      </w:r>
      <w:r>
        <w:rPr>
          <w:rStyle w:val="eop"/>
          <w:color w:val="3A3A3A"/>
        </w:rPr>
        <w:t> </w:t>
      </w:r>
    </w:p>
    <w:p w14:paraId="7E7EC3A3" w14:textId="77777777" w:rsidR="00FE273D" w:rsidRDefault="00FE273D" w:rsidP="00FE273D">
      <w:pPr>
        <w:pStyle w:val="paragraph"/>
        <w:spacing w:before="0" w:beforeAutospacing="0" w:after="0" w:afterAutospacing="0" w:line="360" w:lineRule="auto"/>
        <w:jc w:val="both"/>
        <w:textAlignment w:val="baseline"/>
        <w:rPr>
          <w:rFonts w:ascii="Segoe UI" w:hAnsi="Segoe UI" w:cs="Segoe UI"/>
          <w:sz w:val="18"/>
          <w:szCs w:val="18"/>
        </w:rPr>
      </w:pPr>
      <w:r>
        <w:rPr>
          <w:rStyle w:val="eop"/>
          <w:color w:val="3A3A3A"/>
        </w:rPr>
        <w:t> </w:t>
      </w:r>
    </w:p>
    <w:p w14:paraId="6024314F" w14:textId="20FF90D6" w:rsidR="00FE273D" w:rsidRDefault="00FE273D" w:rsidP="00FE273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color w:val="3A3A3A"/>
          <w:lang w:val="en-GB"/>
        </w:rPr>
        <w:t>At the team level, shared leadership models that balance individual accountability with collective goals are particularly effective in promoting collaboration and trust. High-quality leader-member exchange (LMX) relationships further amplify these effects by improving communication and alignment between leaders and employees</w:t>
      </w:r>
      <w:r w:rsidR="00781F74">
        <w:rPr>
          <w:rStyle w:val="normaltextrun"/>
          <w:color w:val="3A3A3A"/>
          <w:lang w:val="en-GB"/>
        </w:rPr>
        <w:t xml:space="preserve"> (</w:t>
      </w:r>
      <w:proofErr w:type="spellStart"/>
      <w:r w:rsidR="00781F74" w:rsidRPr="00787E62">
        <w:rPr>
          <w:bCs/>
          <w:shd w:val="clear" w:color="auto" w:fill="FFFFFF"/>
          <w:lang w:val="fr-CH"/>
        </w:rPr>
        <w:t>Gu</w:t>
      </w:r>
      <w:proofErr w:type="spellEnd"/>
      <w:r w:rsidR="00781F74">
        <w:rPr>
          <w:bCs/>
          <w:shd w:val="clear" w:color="auto" w:fill="FFFFFF"/>
          <w:lang w:val="fr-CH"/>
        </w:rPr>
        <w:t xml:space="preserve">, </w:t>
      </w:r>
      <w:r w:rsidR="00781F74" w:rsidRPr="00787E62">
        <w:rPr>
          <w:bCs/>
          <w:shd w:val="clear" w:color="auto" w:fill="FFFFFF"/>
          <w:lang w:val="fr-CH"/>
        </w:rPr>
        <w:t>Tang</w:t>
      </w:r>
      <w:r w:rsidR="00781F74">
        <w:rPr>
          <w:bCs/>
          <w:shd w:val="clear" w:color="auto" w:fill="FFFFFF"/>
          <w:lang w:val="fr-CH"/>
        </w:rPr>
        <w:t xml:space="preserve"> </w:t>
      </w:r>
      <w:r w:rsidR="00781F74" w:rsidRPr="00787E62">
        <w:rPr>
          <w:bCs/>
          <w:shd w:val="clear" w:color="auto" w:fill="FFFFFF"/>
          <w:lang w:val="fr-CH"/>
        </w:rPr>
        <w:t>&amp; Jiang,</w:t>
      </w:r>
      <w:r w:rsidR="00781F74">
        <w:rPr>
          <w:bCs/>
          <w:shd w:val="clear" w:color="auto" w:fill="FFFFFF"/>
          <w:lang w:val="fr-CH"/>
        </w:rPr>
        <w:t xml:space="preserve"> </w:t>
      </w:r>
      <w:r w:rsidR="00781F74" w:rsidRPr="00787E62">
        <w:rPr>
          <w:bCs/>
          <w:shd w:val="clear" w:color="auto" w:fill="FFFFFF"/>
          <w:lang w:val="fr-CH"/>
        </w:rPr>
        <w:t>2015).</w:t>
      </w:r>
      <w:r w:rsidR="00781F74">
        <w:rPr>
          <w:rStyle w:val="normaltextrun"/>
          <w:color w:val="3A3A3A"/>
          <w:lang w:val="en-GB"/>
        </w:rPr>
        <w:t xml:space="preserve">  </w:t>
      </w:r>
      <w:r>
        <w:rPr>
          <w:rStyle w:val="normaltextrun"/>
          <w:color w:val="3A3A3A"/>
          <w:lang w:val="en-GB"/>
        </w:rPr>
        <w:t xml:space="preserve">Empirical evidence underscores the value of transformational leadership styles rooted in justice and temperance character strengths in driving team effectiveness and </w:t>
      </w:r>
      <w:proofErr w:type="gramStart"/>
      <w:r>
        <w:rPr>
          <w:rStyle w:val="normaltextrun"/>
          <w:color w:val="3A3A3A"/>
          <w:lang w:val="en-GB"/>
        </w:rPr>
        <w:t>satisfaction  (</w:t>
      </w:r>
      <w:proofErr w:type="gramEnd"/>
      <w:r>
        <w:rPr>
          <w:rStyle w:val="normaltextrun"/>
          <w:color w:val="3A3A3A"/>
          <w:lang w:val="en-GB"/>
        </w:rPr>
        <w:t>Kiel, 2015).</w:t>
      </w:r>
      <w:r>
        <w:rPr>
          <w:rStyle w:val="eop"/>
          <w:color w:val="3A3A3A"/>
        </w:rPr>
        <w:t> </w:t>
      </w:r>
    </w:p>
    <w:p w14:paraId="67848F85" w14:textId="77777777" w:rsidR="00FE273D" w:rsidRDefault="00FE273D" w:rsidP="00FE273D">
      <w:pPr>
        <w:pStyle w:val="paragraph"/>
        <w:spacing w:before="0" w:beforeAutospacing="0" w:after="0" w:afterAutospacing="0" w:line="360" w:lineRule="auto"/>
        <w:jc w:val="both"/>
        <w:textAlignment w:val="baseline"/>
        <w:rPr>
          <w:rFonts w:ascii="Segoe UI" w:hAnsi="Segoe UI" w:cs="Segoe UI"/>
          <w:sz w:val="18"/>
          <w:szCs w:val="18"/>
        </w:rPr>
      </w:pPr>
      <w:r>
        <w:rPr>
          <w:rStyle w:val="eop"/>
          <w:color w:val="3A3A3A"/>
        </w:rPr>
        <w:t> </w:t>
      </w:r>
    </w:p>
    <w:p w14:paraId="6382C9C4" w14:textId="228F9862" w:rsidR="00FE273D" w:rsidRDefault="00FE273D" w:rsidP="00FE273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color w:val="3A3A3A"/>
          <w:lang w:val="en-GB"/>
        </w:rPr>
        <w:t xml:space="preserve">At the </w:t>
      </w:r>
      <w:r w:rsidR="007D685B">
        <w:rPr>
          <w:rStyle w:val="normaltextrun"/>
          <w:color w:val="3A3A3A"/>
          <w:lang w:val="en-GB"/>
        </w:rPr>
        <w:t>organisation</w:t>
      </w:r>
      <w:r>
        <w:rPr>
          <w:rStyle w:val="normaltextrun"/>
          <w:color w:val="3A3A3A"/>
          <w:lang w:val="en-GB"/>
        </w:rPr>
        <w:t xml:space="preserve">al level, leaders with strong character traits demonstrate superior strategic decision-making capabilities by prioritizing relational interactions and long-term vision. Research has shown that </w:t>
      </w:r>
      <w:r w:rsidR="007D685B">
        <w:rPr>
          <w:rStyle w:val="normaltextrun"/>
          <w:color w:val="3A3A3A"/>
          <w:lang w:val="en-GB"/>
        </w:rPr>
        <w:t>organisation</w:t>
      </w:r>
      <w:r>
        <w:rPr>
          <w:rStyle w:val="normaltextrun"/>
          <w:color w:val="3A3A3A"/>
          <w:lang w:val="en-GB"/>
        </w:rPr>
        <w:t xml:space="preserve">s led by strong character strengths leaders achieve up </w:t>
      </w:r>
      <w:r>
        <w:rPr>
          <w:rStyle w:val="normaltextrun"/>
          <w:color w:val="3A3A3A"/>
          <w:lang w:val="en-GB"/>
        </w:rPr>
        <w:lastRenderedPageBreak/>
        <w:t>to five times greater returns on assets compared to those led by leaders with weaker character strengths (Kiel, 2015). This highlights the tangible financial benefits of ethical leadership.</w:t>
      </w:r>
      <w:r>
        <w:rPr>
          <w:rStyle w:val="eop"/>
          <w:color w:val="3A3A3A"/>
        </w:rPr>
        <w:t> </w:t>
      </w:r>
    </w:p>
    <w:p w14:paraId="57C4DDD7" w14:textId="747274F2" w:rsidR="007D685B" w:rsidRPr="0080085F" w:rsidRDefault="00FE273D" w:rsidP="00FE273D">
      <w:pPr>
        <w:pStyle w:val="paragraph"/>
        <w:spacing w:before="0" w:beforeAutospacing="0" w:after="0" w:afterAutospacing="0" w:line="360" w:lineRule="auto"/>
        <w:jc w:val="both"/>
        <w:textAlignment w:val="baseline"/>
        <w:rPr>
          <w:color w:val="3A3A3A"/>
        </w:rPr>
      </w:pPr>
      <w:r>
        <w:rPr>
          <w:rStyle w:val="eop"/>
          <w:color w:val="3A3A3A"/>
        </w:rPr>
        <w:t> </w:t>
      </w:r>
    </w:p>
    <w:p w14:paraId="6620AFF5" w14:textId="6D79F32E" w:rsidR="00FE273D" w:rsidRDefault="00FE273D" w:rsidP="00FE273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color w:val="3A3A3A"/>
          <w:lang w:val="en-GB"/>
        </w:rPr>
        <w:t xml:space="preserve">Therefore, cultivating </w:t>
      </w:r>
      <w:r w:rsidR="0080085F">
        <w:rPr>
          <w:rStyle w:val="normaltextrun"/>
          <w:color w:val="3A3A3A"/>
          <w:lang w:val="en-GB"/>
        </w:rPr>
        <w:t>character-based</w:t>
      </w:r>
      <w:r>
        <w:rPr>
          <w:rStyle w:val="normaltextrun"/>
          <w:color w:val="3A3A3A"/>
          <w:lang w:val="en-GB"/>
        </w:rPr>
        <w:t xml:space="preserve"> leadership is not just a moral imperative but a strategic necessity for sustainable growth. By integrating ethical principles, emotional intelligence, and interpersonal skills into their leadership frameworks, </w:t>
      </w:r>
      <w:r w:rsidR="007D685B">
        <w:rPr>
          <w:rStyle w:val="normaltextrun"/>
          <w:color w:val="3A3A3A"/>
          <w:lang w:val="en-GB"/>
        </w:rPr>
        <w:t>organisation</w:t>
      </w:r>
      <w:r>
        <w:rPr>
          <w:rStyle w:val="normaltextrun"/>
          <w:color w:val="3A3A3A"/>
          <w:lang w:val="en-GB"/>
        </w:rPr>
        <w:t xml:space="preserve">s can unlock the full potential of their workforce while fostering resilience and adaptability for future challenges. Leadership character remains a critical driver of success across all dimensions of performance—staff productivity, team dynamics, managerial effectiveness, and overall company outcomes—and should be prioritized as a cornerstone of </w:t>
      </w:r>
      <w:r w:rsidR="007D685B">
        <w:rPr>
          <w:rStyle w:val="normaltextrun"/>
          <w:color w:val="3A3A3A"/>
          <w:lang w:val="en-GB"/>
        </w:rPr>
        <w:t>organisation</w:t>
      </w:r>
      <w:r>
        <w:rPr>
          <w:rStyle w:val="normaltextrun"/>
          <w:color w:val="3A3A3A"/>
          <w:lang w:val="en-GB"/>
        </w:rPr>
        <w:t>al strategy.</w:t>
      </w:r>
      <w:r>
        <w:rPr>
          <w:rStyle w:val="eop"/>
          <w:color w:val="3A3A3A"/>
        </w:rPr>
        <w:t> </w:t>
      </w:r>
    </w:p>
    <w:p w14:paraId="1A6A05E9" w14:textId="77777777" w:rsidR="00871499" w:rsidRPr="00B10E03" w:rsidRDefault="00871499" w:rsidP="00B10E03">
      <w:pPr>
        <w:spacing w:line="360" w:lineRule="auto"/>
        <w:jc w:val="both"/>
      </w:pPr>
    </w:p>
    <w:p w14:paraId="44C25B1A" w14:textId="71D3DD71" w:rsidR="00EC7931" w:rsidRPr="0080085F" w:rsidRDefault="0080085F" w:rsidP="00CC72DC">
      <w:pPr>
        <w:spacing w:line="360" w:lineRule="auto"/>
        <w:jc w:val="both"/>
        <w:rPr>
          <w:b/>
          <w:bCs/>
          <w:color w:val="000000" w:themeColor="text1"/>
          <w:lang w:val="en-US"/>
        </w:rPr>
      </w:pPr>
      <w:r w:rsidRPr="0080085F">
        <w:rPr>
          <w:b/>
          <w:bCs/>
          <w:color w:val="000000" w:themeColor="text1"/>
          <w:lang w:val="en-US"/>
        </w:rPr>
        <w:t xml:space="preserve">2.7 </w:t>
      </w:r>
      <w:r w:rsidR="002D64F7" w:rsidRPr="0080085F">
        <w:rPr>
          <w:b/>
          <w:bCs/>
          <w:color w:val="000000" w:themeColor="text1"/>
          <w:lang w:val="en-US"/>
        </w:rPr>
        <w:t xml:space="preserve">Leadership </w:t>
      </w:r>
      <w:r w:rsidR="00A7726B">
        <w:rPr>
          <w:b/>
          <w:bCs/>
          <w:color w:val="000000" w:themeColor="text1"/>
          <w:lang w:val="en-US"/>
        </w:rPr>
        <w:t>C</w:t>
      </w:r>
      <w:r w:rsidR="00254329" w:rsidRPr="0080085F">
        <w:rPr>
          <w:b/>
          <w:bCs/>
          <w:color w:val="000000" w:themeColor="text1"/>
          <w:lang w:val="en-US"/>
        </w:rPr>
        <w:t xml:space="preserve">haracter and </w:t>
      </w:r>
      <w:r w:rsidR="00A7726B">
        <w:rPr>
          <w:b/>
          <w:bCs/>
          <w:color w:val="000000" w:themeColor="text1"/>
          <w:lang w:val="en-US"/>
        </w:rPr>
        <w:t>S</w:t>
      </w:r>
      <w:r w:rsidR="00254329" w:rsidRPr="0080085F">
        <w:rPr>
          <w:b/>
          <w:bCs/>
          <w:color w:val="000000" w:themeColor="text1"/>
          <w:lang w:val="en-US"/>
        </w:rPr>
        <w:t xml:space="preserve">taff </w:t>
      </w:r>
      <w:r w:rsidR="00A7726B">
        <w:rPr>
          <w:b/>
          <w:bCs/>
          <w:color w:val="000000" w:themeColor="text1"/>
          <w:lang w:val="en-US"/>
        </w:rPr>
        <w:t>E</w:t>
      </w:r>
      <w:r w:rsidR="00254329" w:rsidRPr="0080085F">
        <w:rPr>
          <w:b/>
          <w:bCs/>
          <w:color w:val="000000" w:themeColor="text1"/>
          <w:lang w:val="en-US"/>
        </w:rPr>
        <w:t>ngagement</w:t>
      </w:r>
    </w:p>
    <w:p w14:paraId="080E0280" w14:textId="1B9672EB" w:rsidR="00CC72DC" w:rsidRPr="000F4AD0" w:rsidRDefault="00CC72DC" w:rsidP="00CC72DC">
      <w:pPr>
        <w:spacing w:line="360" w:lineRule="auto"/>
        <w:jc w:val="both"/>
        <w:rPr>
          <w:color w:val="000000" w:themeColor="text1"/>
        </w:rPr>
      </w:pPr>
      <w:r w:rsidRPr="000F4AD0">
        <w:rPr>
          <w:color w:val="000000" w:themeColor="text1"/>
        </w:rPr>
        <w:t xml:space="preserve">Leadership character plays a pivotal role in shaping </w:t>
      </w:r>
      <w:r w:rsidR="007D685B">
        <w:rPr>
          <w:color w:val="000000" w:themeColor="text1"/>
        </w:rPr>
        <w:t>organisation</w:t>
      </w:r>
      <w:r w:rsidRPr="000F4AD0">
        <w:rPr>
          <w:color w:val="000000" w:themeColor="text1"/>
        </w:rPr>
        <w:t xml:space="preserve">al dynamics, particularly in fostering staff engagement and creating a positive, productive workplace environment. The character strengths of leaders—such as trust, integrity, humility, empathy, emotional intelligence, perseverance, zest, honesty, and visionary thinking—have been broadly studied for its impact on employee engagement.  These strengths are not only essential to individual leaders but also influence the broader </w:t>
      </w:r>
      <w:r w:rsidR="007D685B">
        <w:rPr>
          <w:color w:val="000000" w:themeColor="text1"/>
        </w:rPr>
        <w:t>organisation</w:t>
      </w:r>
      <w:r w:rsidRPr="000F4AD0">
        <w:rPr>
          <w:color w:val="000000" w:themeColor="text1"/>
        </w:rPr>
        <w:t>al ecosystem, including both employee engagement and overall productivity (White &amp; Smith, 2010).  For example, research by Bass and Riggio (2006) demonstrates that leaders who display strong character strengths tend to inspire higher levels of employee satisfaction, innovation, and commitment among their teams.</w:t>
      </w:r>
    </w:p>
    <w:p w14:paraId="251339D6" w14:textId="77777777" w:rsidR="00CC72DC" w:rsidRPr="000F4AD0" w:rsidRDefault="00CC72DC" w:rsidP="00CC72DC">
      <w:pPr>
        <w:spacing w:line="360" w:lineRule="auto"/>
        <w:ind w:leftChars="160" w:left="384"/>
        <w:jc w:val="both"/>
        <w:rPr>
          <w:color w:val="000000" w:themeColor="text1"/>
        </w:rPr>
      </w:pPr>
    </w:p>
    <w:p w14:paraId="589863A6" w14:textId="4E13374C" w:rsidR="00CC72DC" w:rsidRPr="000F4AD0" w:rsidRDefault="00CC72DC" w:rsidP="00CC72DC">
      <w:pPr>
        <w:spacing w:line="360" w:lineRule="auto"/>
        <w:jc w:val="both"/>
        <w:rPr>
          <w:color w:val="000000" w:themeColor="text1"/>
        </w:rPr>
      </w:pPr>
      <w:r w:rsidRPr="000F4AD0">
        <w:rPr>
          <w:color w:val="000000" w:themeColor="text1"/>
        </w:rPr>
        <w:t xml:space="preserve">Further supporting this, Harzer and Ruch (2013) conducted a study involving 1,111 adults, finding that positive experiences at work—such as job satisfaction, pleasure, engagement, and a sense of meaning—often result from the application of a leader’s unique character </w:t>
      </w:r>
      <w:r w:rsidRPr="000F4AD0">
        <w:rPr>
          <w:color w:val="000000" w:themeColor="text1"/>
        </w:rPr>
        <w:lastRenderedPageBreak/>
        <w:t xml:space="preserve">strengths. These experiences, in turn, contribute to more productive and profitable behaviours like improved job performance.  Additionally, scholars such as Hadassah, Littman-Ovadia, and Shiri Lavy (2015) have found that character strength is positively associated with work performance and negatively related to counterproductive work behaviours, highlighting the protective effect of strong leadership character on </w:t>
      </w:r>
      <w:r w:rsidR="007D685B">
        <w:rPr>
          <w:color w:val="000000" w:themeColor="text1"/>
        </w:rPr>
        <w:t>organisation</w:t>
      </w:r>
      <w:r w:rsidRPr="000F4AD0">
        <w:rPr>
          <w:color w:val="000000" w:themeColor="text1"/>
        </w:rPr>
        <w:t>al outcomes.</w:t>
      </w:r>
      <w:r w:rsidR="0080085F">
        <w:rPr>
          <w:color w:val="000000" w:themeColor="text1"/>
        </w:rPr>
        <w:t xml:space="preserve">  </w:t>
      </w:r>
      <w:r w:rsidRPr="000F4AD0">
        <w:rPr>
          <w:color w:val="000000" w:themeColor="text1"/>
        </w:rPr>
        <w:t>Against this backdrop, this session will explore the interplay between different leadership character strengths and staff engagement, drawing on Peterson and Seligman’s Values in Action (VIA) Classification of Character Strengths framework, relevant empirical studies, to provide a comprehensive understanding of this important topic.</w:t>
      </w:r>
    </w:p>
    <w:p w14:paraId="27B81B52" w14:textId="77777777" w:rsidR="0080085F" w:rsidRDefault="0080085F" w:rsidP="00CC72DC">
      <w:pPr>
        <w:spacing w:line="360" w:lineRule="auto"/>
        <w:jc w:val="both"/>
        <w:rPr>
          <w:i/>
          <w:iCs/>
          <w:color w:val="000000" w:themeColor="text1"/>
        </w:rPr>
      </w:pPr>
    </w:p>
    <w:p w14:paraId="551639E4" w14:textId="407310C7" w:rsidR="00A551FA" w:rsidRPr="00694EB2" w:rsidRDefault="00A551FA" w:rsidP="00A551FA">
      <w:pPr>
        <w:spacing w:line="360" w:lineRule="auto"/>
        <w:jc w:val="both"/>
        <w:rPr>
          <w:b/>
          <w:bCs/>
          <w:color w:val="000000" w:themeColor="text1"/>
        </w:rPr>
      </w:pPr>
      <w:bookmarkStart w:id="51" w:name="OLE_LINK14"/>
      <w:bookmarkStart w:id="52" w:name="OLE_LINK13"/>
      <w:bookmarkStart w:id="53" w:name="OLE_LINK12"/>
      <w:r>
        <w:rPr>
          <w:b/>
          <w:bCs/>
          <w:color w:val="000000" w:themeColor="text1"/>
        </w:rPr>
        <w:t>2.7.</w:t>
      </w:r>
      <w:r w:rsidR="00B10E03">
        <w:rPr>
          <w:b/>
          <w:bCs/>
          <w:color w:val="000000" w:themeColor="text1"/>
        </w:rPr>
        <w:t>1</w:t>
      </w:r>
      <w:r>
        <w:rPr>
          <w:b/>
          <w:bCs/>
          <w:color w:val="000000" w:themeColor="text1"/>
        </w:rPr>
        <w:t xml:space="preserve"> </w:t>
      </w:r>
      <w:r w:rsidRPr="00694EB2">
        <w:rPr>
          <w:b/>
          <w:bCs/>
          <w:color w:val="000000" w:themeColor="text1"/>
        </w:rPr>
        <w:t xml:space="preserve">The VIA </w:t>
      </w:r>
      <w:r>
        <w:rPr>
          <w:b/>
          <w:bCs/>
          <w:color w:val="000000" w:themeColor="text1"/>
        </w:rPr>
        <w:t xml:space="preserve">Leadership Character </w:t>
      </w:r>
      <w:r w:rsidRPr="00694EB2">
        <w:rPr>
          <w:b/>
          <w:bCs/>
          <w:color w:val="000000" w:themeColor="text1"/>
        </w:rPr>
        <w:t xml:space="preserve">Framework and </w:t>
      </w:r>
      <w:r>
        <w:rPr>
          <w:b/>
          <w:bCs/>
          <w:color w:val="000000" w:themeColor="text1"/>
        </w:rPr>
        <w:t>Staff Engagement</w:t>
      </w:r>
      <w:r w:rsidRPr="006A1A43">
        <w:rPr>
          <w:b/>
          <w:bCs/>
          <w:color w:val="000000" w:themeColor="text1"/>
        </w:rPr>
        <w:t xml:space="preserve"> </w:t>
      </w:r>
    </w:p>
    <w:p w14:paraId="50B7B373" w14:textId="77777777" w:rsidR="00A551FA" w:rsidRDefault="00A551FA" w:rsidP="00A551FA">
      <w:pPr>
        <w:spacing w:line="360" w:lineRule="auto"/>
        <w:jc w:val="both"/>
      </w:pPr>
      <w:r w:rsidRPr="00A551FA">
        <w:t>The following section explores the relationship between each cluster of character strengths-namely wisdom, courage, humanity, justice, temperance, and transcendence, as suggested by Peterson and Seligman (2004)-and staff engagement.</w:t>
      </w:r>
    </w:p>
    <w:p w14:paraId="4FF186CB" w14:textId="77777777" w:rsidR="00A551FA" w:rsidRPr="00A551FA" w:rsidRDefault="00A551FA" w:rsidP="00A551FA">
      <w:pPr>
        <w:spacing w:line="360" w:lineRule="auto"/>
        <w:jc w:val="both"/>
      </w:pPr>
    </w:p>
    <w:p w14:paraId="326C1187" w14:textId="5440577B" w:rsidR="00A551FA" w:rsidRPr="00B10E03" w:rsidRDefault="00A551FA" w:rsidP="00CD53AB">
      <w:pPr>
        <w:pStyle w:val="ListParagraph"/>
        <w:numPr>
          <w:ilvl w:val="3"/>
          <w:numId w:val="19"/>
        </w:numPr>
        <w:spacing w:after="160" w:line="360" w:lineRule="auto"/>
        <w:jc w:val="both"/>
        <w:rPr>
          <w:b/>
          <w:bCs/>
          <w:color w:val="000000" w:themeColor="text1"/>
          <w:sz w:val="24"/>
          <w:szCs w:val="24"/>
        </w:rPr>
      </w:pPr>
      <w:r w:rsidRPr="00B10E03">
        <w:rPr>
          <w:b/>
          <w:bCs/>
          <w:color w:val="000000" w:themeColor="text1"/>
          <w:sz w:val="24"/>
          <w:szCs w:val="24"/>
        </w:rPr>
        <w:t>Wisdom</w:t>
      </w:r>
    </w:p>
    <w:p w14:paraId="76E93E35" w14:textId="77777777" w:rsidR="00A551FA" w:rsidRPr="00A551FA" w:rsidRDefault="00A551FA" w:rsidP="00A551FA">
      <w:pPr>
        <w:spacing w:line="360" w:lineRule="auto"/>
        <w:jc w:val="both"/>
        <w:rPr>
          <w:color w:val="000000" w:themeColor="text1"/>
        </w:rPr>
      </w:pPr>
      <w:r w:rsidRPr="00A551FA">
        <w:rPr>
          <w:color w:val="000000" w:themeColor="text1"/>
        </w:rPr>
        <w:t>According to Peterson and Seligman’s (2004) VIA Classification of Character Strengths, wisdom encompasses creativity, curiosity, judgment, love of learning, and perspective.</w:t>
      </w:r>
    </w:p>
    <w:p w14:paraId="6D04731C" w14:textId="77777777" w:rsidR="00A551FA" w:rsidRDefault="00A551FA" w:rsidP="00A551FA">
      <w:pPr>
        <w:spacing w:line="360" w:lineRule="auto"/>
        <w:jc w:val="both"/>
        <w:rPr>
          <w:color w:val="000000" w:themeColor="text1"/>
        </w:rPr>
      </w:pPr>
      <w:bookmarkStart w:id="54" w:name="OLE_LINK120"/>
      <w:r w:rsidRPr="00A551FA">
        <w:rPr>
          <w:color w:val="000000" w:themeColor="text1"/>
        </w:rPr>
        <w:t>Qualitative research indicates that when leaders and staff actively use wisdom-related character strengths, employee engagement increases.  For example, Giri and Pathak (2025) describe how integrating wisdom into organizational practices leads to thriving, engaged workplaces.  Employees who perceive opportunities to express creativity, curiosity, and a love of learning report higher engagement and satisfaction.</w:t>
      </w:r>
    </w:p>
    <w:p w14:paraId="784CE942" w14:textId="77777777" w:rsidR="00A551FA" w:rsidRPr="00A551FA" w:rsidRDefault="00A551FA" w:rsidP="00A551FA">
      <w:pPr>
        <w:spacing w:line="360" w:lineRule="auto"/>
        <w:jc w:val="both"/>
        <w:rPr>
          <w:color w:val="000000" w:themeColor="text1"/>
        </w:rPr>
      </w:pPr>
    </w:p>
    <w:p w14:paraId="5EC0DCC0" w14:textId="77777777" w:rsidR="00A551FA" w:rsidRPr="00A551FA" w:rsidRDefault="00A551FA" w:rsidP="00A551FA">
      <w:pPr>
        <w:spacing w:line="360" w:lineRule="auto"/>
        <w:jc w:val="both"/>
        <w:rPr>
          <w:color w:val="000000" w:themeColor="text1"/>
        </w:rPr>
      </w:pPr>
      <w:r w:rsidRPr="00A551FA">
        <w:rPr>
          <w:color w:val="000000" w:themeColor="text1"/>
        </w:rPr>
        <w:t>Quantitative research supports these findings, showing that leader character-especially dimensions like judgment and perspective-is positively associated with follower outcomes such as work engagement and organizational commitment.  In a study involving 188 leader–</w:t>
      </w:r>
      <w:r w:rsidRPr="00A551FA">
        <w:rPr>
          <w:color w:val="000000" w:themeColor="text1"/>
        </w:rPr>
        <w:lastRenderedPageBreak/>
        <w:t xml:space="preserve">follower dyads, judgment emerged as the most central dimension in the network of leader character, bridging leader character to follower engagement and well-being (Monzani et al., 2021).  Additionally, teams with higher average levels of wisdom-related strengths display greater teamwork quality and engagement (Gander, </w:t>
      </w:r>
      <w:proofErr w:type="spellStart"/>
      <w:r w:rsidRPr="00A551FA">
        <w:rPr>
          <w:color w:val="000000" w:themeColor="text1"/>
        </w:rPr>
        <w:t>Gaitzsch</w:t>
      </w:r>
      <w:proofErr w:type="spellEnd"/>
      <w:r w:rsidRPr="00A551FA">
        <w:rPr>
          <w:color w:val="000000" w:themeColor="text1"/>
        </w:rPr>
        <w:t>, &amp; Ruch, 2020).</w:t>
      </w:r>
    </w:p>
    <w:bookmarkEnd w:id="54"/>
    <w:p w14:paraId="27E19B07" w14:textId="77777777" w:rsidR="00A551FA" w:rsidRPr="00A551FA" w:rsidRDefault="00A551FA" w:rsidP="00A551FA">
      <w:pPr>
        <w:spacing w:line="360" w:lineRule="auto"/>
        <w:jc w:val="both"/>
        <w:rPr>
          <w:color w:val="000000" w:themeColor="text1"/>
        </w:rPr>
      </w:pPr>
    </w:p>
    <w:p w14:paraId="150516E4" w14:textId="3B44D08A" w:rsidR="00A551FA" w:rsidRPr="00B10E03" w:rsidRDefault="00A551FA" w:rsidP="00CD53AB">
      <w:pPr>
        <w:pStyle w:val="ListParagraph"/>
        <w:numPr>
          <w:ilvl w:val="3"/>
          <w:numId w:val="19"/>
        </w:numPr>
        <w:spacing w:after="160" w:line="360" w:lineRule="auto"/>
        <w:jc w:val="both"/>
        <w:rPr>
          <w:b/>
          <w:bCs/>
          <w:color w:val="000000" w:themeColor="text1"/>
          <w:sz w:val="24"/>
          <w:szCs w:val="24"/>
        </w:rPr>
      </w:pPr>
      <w:r w:rsidRPr="00B10E03">
        <w:rPr>
          <w:b/>
          <w:bCs/>
          <w:color w:val="000000" w:themeColor="text1"/>
          <w:sz w:val="24"/>
          <w:szCs w:val="24"/>
        </w:rPr>
        <w:t>Courage</w:t>
      </w:r>
    </w:p>
    <w:p w14:paraId="1B807752" w14:textId="66A2B672" w:rsidR="00A551FA" w:rsidRPr="00A551FA" w:rsidRDefault="00A551FA" w:rsidP="00A551FA">
      <w:pPr>
        <w:spacing w:line="360" w:lineRule="auto"/>
        <w:jc w:val="both"/>
      </w:pPr>
      <w:bookmarkStart w:id="55" w:name="OLE_LINK121"/>
      <w:r w:rsidRPr="00A551FA">
        <w:t>Courage, as defined by Peterson and Seligman (2004), includes bravery, perseverance, honesty, and zest.</w:t>
      </w:r>
      <w:r>
        <w:t xml:space="preserve">  </w:t>
      </w:r>
      <w:r w:rsidRPr="00A551FA">
        <w:t>Qualitative studies highlight that courageous behaviours-such as open communication (honesty) and persistent effort (perseverance)-promote higher staff engagement.  Focus group data reveal that employees feel more motivated and connected to their work when they perceive their leaders as courageous and energetic (zest), fostering a sense of purpose and belonging (Luthans et al., 2007).</w:t>
      </w:r>
    </w:p>
    <w:p w14:paraId="2A6E53FD" w14:textId="7DA60710" w:rsidR="00A551FA" w:rsidRPr="00A551FA" w:rsidRDefault="00A551FA" w:rsidP="00A551FA">
      <w:pPr>
        <w:spacing w:line="360" w:lineRule="auto"/>
        <w:jc w:val="both"/>
      </w:pPr>
    </w:p>
    <w:p w14:paraId="6598EA86" w14:textId="07FFEF26" w:rsidR="00A551FA" w:rsidRDefault="00A551FA" w:rsidP="00A551FA">
      <w:pPr>
        <w:spacing w:line="360" w:lineRule="auto"/>
        <w:jc w:val="both"/>
      </w:pPr>
      <w:r w:rsidRPr="00A551FA">
        <w:t>Quantitative evidence corroborates these findings. Luthans et al. (2007) found that courage, particularly zest and perseverance, significantly predicted employee engagement in a sample of 412 employees. Another study by Harzer &amp; Ruch (2015) demonstrated that the character strength of courage was positively associated with work engagement</w:t>
      </w:r>
      <w:r w:rsidR="00B10E03">
        <w:t>.</w:t>
      </w:r>
    </w:p>
    <w:bookmarkEnd w:id="55"/>
    <w:p w14:paraId="6C63252A" w14:textId="77777777" w:rsidR="00A551FA" w:rsidRPr="00A551FA" w:rsidRDefault="00A551FA" w:rsidP="00A551FA">
      <w:pPr>
        <w:spacing w:line="360" w:lineRule="auto"/>
        <w:jc w:val="both"/>
      </w:pPr>
    </w:p>
    <w:p w14:paraId="3669F9D0" w14:textId="77777777" w:rsidR="00A551FA" w:rsidRPr="00B10E03" w:rsidRDefault="00A551FA" w:rsidP="00CD53AB">
      <w:pPr>
        <w:pStyle w:val="ListParagraph"/>
        <w:numPr>
          <w:ilvl w:val="3"/>
          <w:numId w:val="19"/>
        </w:numPr>
        <w:spacing w:after="160" w:line="360" w:lineRule="auto"/>
        <w:jc w:val="both"/>
        <w:rPr>
          <w:b/>
          <w:bCs/>
          <w:color w:val="000000" w:themeColor="text1"/>
          <w:sz w:val="24"/>
          <w:szCs w:val="24"/>
        </w:rPr>
      </w:pPr>
      <w:r w:rsidRPr="00B10E03">
        <w:rPr>
          <w:b/>
          <w:bCs/>
          <w:color w:val="000000" w:themeColor="text1"/>
          <w:sz w:val="24"/>
          <w:szCs w:val="24"/>
        </w:rPr>
        <w:t>Humanity</w:t>
      </w:r>
    </w:p>
    <w:p w14:paraId="3BEAE0BE" w14:textId="22099AA0" w:rsidR="00A551FA" w:rsidRDefault="00A551FA" w:rsidP="00A551FA">
      <w:pPr>
        <w:spacing w:line="360" w:lineRule="auto"/>
        <w:jc w:val="both"/>
        <w:rPr>
          <w:lang w:val="en-US"/>
        </w:rPr>
      </w:pPr>
      <w:r w:rsidRPr="00A551FA">
        <w:rPr>
          <w:lang w:val="en-US"/>
        </w:rPr>
        <w:t>According to Peterson and Seligman (2004), humanity consists of love, kindness, and social intelligence.</w:t>
      </w:r>
      <w:r>
        <w:rPr>
          <w:lang w:val="en-US"/>
        </w:rPr>
        <w:t xml:space="preserve">  </w:t>
      </w:r>
      <w:bookmarkStart w:id="56" w:name="OLE_LINK122"/>
      <w:r w:rsidRPr="00A551FA">
        <w:rPr>
          <w:lang w:val="en-US"/>
        </w:rPr>
        <w:t>Qualitative research-including interviews and observational studies-suggests that staff engagement is enhanced when employees and leaders demonstrate humanity strengths. Employees report feeling more connected, valued, and motivated when their workplace is characterized by kindness, empathy, and strong interpersonal bonds. These findings underscore the importance of humanity strengths in fostering a culture of engagement and commitment (</w:t>
      </w:r>
      <w:proofErr w:type="spellStart"/>
      <w:r w:rsidRPr="00A551FA">
        <w:rPr>
          <w:lang w:val="en-US"/>
        </w:rPr>
        <w:t>Sanwal</w:t>
      </w:r>
      <w:proofErr w:type="spellEnd"/>
      <w:r w:rsidRPr="00A551FA">
        <w:rPr>
          <w:lang w:val="en-US"/>
        </w:rPr>
        <w:t xml:space="preserve"> &amp; Sareen, 2023; Lynn, 2020).</w:t>
      </w:r>
    </w:p>
    <w:p w14:paraId="36189F93" w14:textId="77777777" w:rsidR="0099412A" w:rsidRPr="00A551FA" w:rsidRDefault="0099412A" w:rsidP="00A551FA">
      <w:pPr>
        <w:spacing w:line="360" w:lineRule="auto"/>
        <w:jc w:val="both"/>
        <w:rPr>
          <w:lang w:val="en-US"/>
        </w:rPr>
      </w:pPr>
    </w:p>
    <w:p w14:paraId="3CBCAF57" w14:textId="77777777" w:rsidR="00A551FA" w:rsidRPr="00A551FA" w:rsidRDefault="00A551FA" w:rsidP="00A551FA">
      <w:pPr>
        <w:spacing w:line="360" w:lineRule="auto"/>
        <w:jc w:val="both"/>
        <w:rPr>
          <w:lang w:val="en-US"/>
        </w:rPr>
      </w:pPr>
      <w:r w:rsidRPr="00A551FA">
        <w:rPr>
          <w:lang w:val="en-US"/>
        </w:rPr>
        <w:t>Quantitative studies provide robust support for the role of humanity strengths in staff engagement. For instance, high levels of social intelligence are strongly correlated with higher scores on employee engagement measures, including absorption, dedication, and vigor (</w:t>
      </w:r>
      <w:proofErr w:type="spellStart"/>
      <w:r w:rsidRPr="00A551FA">
        <w:rPr>
          <w:lang w:val="en-US"/>
        </w:rPr>
        <w:t>Sanwal</w:t>
      </w:r>
      <w:proofErr w:type="spellEnd"/>
      <w:r w:rsidRPr="00A551FA">
        <w:rPr>
          <w:lang w:val="en-US"/>
        </w:rPr>
        <w:t xml:space="preserve"> &amp; Sareen, 2023).  Regression analyses show that social intelligence and kindness are significant predictors of employee engagement, which is associated with improved organizational performance and innovation (</w:t>
      </w:r>
      <w:proofErr w:type="spellStart"/>
      <w:r w:rsidRPr="00A551FA">
        <w:rPr>
          <w:lang w:val="en-US"/>
        </w:rPr>
        <w:t>Sanwal</w:t>
      </w:r>
      <w:proofErr w:type="spellEnd"/>
      <w:r w:rsidRPr="00A551FA">
        <w:rPr>
          <w:lang w:val="en-US"/>
        </w:rPr>
        <w:t xml:space="preserve"> &amp; Sareen, 2023; Lawrence, 2020).</w:t>
      </w:r>
    </w:p>
    <w:bookmarkEnd w:id="56"/>
    <w:p w14:paraId="2D9F8009" w14:textId="77777777" w:rsidR="00A551FA" w:rsidRPr="00A551FA" w:rsidRDefault="00A551FA" w:rsidP="00A551FA">
      <w:pPr>
        <w:spacing w:line="360" w:lineRule="auto"/>
        <w:jc w:val="both"/>
        <w:rPr>
          <w:lang w:val="en-US"/>
        </w:rPr>
      </w:pPr>
    </w:p>
    <w:p w14:paraId="5AFFB488" w14:textId="77777777" w:rsidR="00A551FA" w:rsidRPr="00B10E03" w:rsidRDefault="00A551FA" w:rsidP="00CD53AB">
      <w:pPr>
        <w:pStyle w:val="ListParagraph"/>
        <w:numPr>
          <w:ilvl w:val="3"/>
          <w:numId w:val="19"/>
        </w:numPr>
        <w:spacing w:after="160" w:line="360" w:lineRule="auto"/>
        <w:jc w:val="both"/>
        <w:rPr>
          <w:b/>
          <w:bCs/>
          <w:sz w:val="24"/>
          <w:szCs w:val="24"/>
          <w:lang w:val="en-US"/>
        </w:rPr>
      </w:pPr>
      <w:r w:rsidRPr="00B10E03">
        <w:rPr>
          <w:b/>
          <w:bCs/>
          <w:color w:val="000000" w:themeColor="text1"/>
          <w:sz w:val="24"/>
          <w:szCs w:val="24"/>
        </w:rPr>
        <w:t>Justice</w:t>
      </w:r>
    </w:p>
    <w:p w14:paraId="1EBDA864" w14:textId="77777777" w:rsidR="00A551FA" w:rsidRDefault="00A551FA" w:rsidP="00A551FA">
      <w:pPr>
        <w:spacing w:line="360" w:lineRule="auto"/>
        <w:jc w:val="both"/>
      </w:pPr>
      <w:r w:rsidRPr="00A551FA">
        <w:t xml:space="preserve">Justice, according to Peterson and Seligman (2004), comprises teamwork, fairness, and leadership.  </w:t>
      </w:r>
      <w:bookmarkStart w:id="57" w:name="OLE_LINK123"/>
      <w:r w:rsidRPr="00A551FA">
        <w:t>Qualitative studies indicate that leaders who exemplify fairness and foster teamwork create environments where staff feel valued and involved. Kahn (1990) found that employee engagement flourished in organizations where leaders practiced justice, as staff felt respected and empowered to contribute ideas and effort.</w:t>
      </w:r>
    </w:p>
    <w:p w14:paraId="2265E5D5" w14:textId="77777777" w:rsidR="00A551FA" w:rsidRPr="00A551FA" w:rsidRDefault="00A551FA" w:rsidP="00A551FA">
      <w:pPr>
        <w:spacing w:line="360" w:lineRule="auto"/>
        <w:jc w:val="both"/>
      </w:pPr>
    </w:p>
    <w:p w14:paraId="6CF1B5C7" w14:textId="144DE990" w:rsidR="00A551FA" w:rsidRPr="00A551FA" w:rsidRDefault="00A551FA" w:rsidP="00A551FA">
      <w:pPr>
        <w:spacing w:line="360" w:lineRule="auto"/>
        <w:jc w:val="both"/>
      </w:pPr>
      <w:r w:rsidRPr="00A551FA">
        <w:t>Quantitative research further supports these findings. A study by Saks (2006) reported that perceptions of organizational justice were significant predictors of both job engagement and organizational engagement. Similarly, Harter et al. (2002) found strong correlations between teamwork and employee engagement scores across multiple organizations.</w:t>
      </w:r>
    </w:p>
    <w:bookmarkEnd w:id="57"/>
    <w:p w14:paraId="0FD78F01" w14:textId="77777777" w:rsidR="00A551FA" w:rsidRPr="00A551FA" w:rsidRDefault="00A551FA" w:rsidP="00A551FA">
      <w:pPr>
        <w:spacing w:line="360" w:lineRule="auto"/>
        <w:jc w:val="both"/>
      </w:pPr>
    </w:p>
    <w:p w14:paraId="5B95C8A4" w14:textId="77777777" w:rsidR="00A551FA" w:rsidRPr="00B10E03" w:rsidRDefault="00A551FA" w:rsidP="00CD53AB">
      <w:pPr>
        <w:pStyle w:val="ListParagraph"/>
        <w:numPr>
          <w:ilvl w:val="3"/>
          <w:numId w:val="19"/>
        </w:numPr>
        <w:spacing w:after="160" w:line="360" w:lineRule="auto"/>
        <w:jc w:val="both"/>
        <w:rPr>
          <w:b/>
          <w:bCs/>
          <w:color w:val="000000" w:themeColor="text1"/>
          <w:sz w:val="24"/>
          <w:szCs w:val="24"/>
        </w:rPr>
      </w:pPr>
      <w:r w:rsidRPr="00B10E03">
        <w:rPr>
          <w:b/>
          <w:bCs/>
          <w:color w:val="000000" w:themeColor="text1"/>
          <w:sz w:val="24"/>
          <w:szCs w:val="24"/>
        </w:rPr>
        <w:t>Temperance</w:t>
      </w:r>
    </w:p>
    <w:p w14:paraId="1C3F2D06" w14:textId="77777777" w:rsidR="00A551FA" w:rsidRDefault="00A551FA" w:rsidP="00A551FA">
      <w:pPr>
        <w:spacing w:line="360" w:lineRule="auto"/>
        <w:jc w:val="both"/>
      </w:pPr>
      <w:r w:rsidRPr="00A551FA">
        <w:t xml:space="preserve">According to Peterson and Seligman (2004), temperance consists of forgiveness, humility, prudence, and self-regulation.  </w:t>
      </w:r>
      <w:bookmarkStart w:id="58" w:name="OLE_LINK124"/>
      <w:r w:rsidRPr="00A551FA">
        <w:t xml:space="preserve">Qualitative findings suggest that temperance enhances staff well-being by promoting emotional stability, resilience, and positive interpersonal relationships. Leaders who model forgiveness and humility help create a supportive work </w:t>
      </w:r>
      <w:r w:rsidRPr="00A551FA">
        <w:lastRenderedPageBreak/>
        <w:t>environment where psychological well-being can flourish (Tangen, 2020). Employees report feeling happier, more fulfilled, and less stressed in organizations where temperance is valued and practiced (Owens et al., 2013).</w:t>
      </w:r>
    </w:p>
    <w:p w14:paraId="316FF027" w14:textId="77777777" w:rsidR="00A551FA" w:rsidRPr="00A551FA" w:rsidRDefault="00A551FA" w:rsidP="00A551FA">
      <w:pPr>
        <w:spacing w:line="360" w:lineRule="auto"/>
        <w:jc w:val="both"/>
      </w:pPr>
    </w:p>
    <w:p w14:paraId="3EAEF2CE" w14:textId="77777777" w:rsidR="00A551FA" w:rsidRPr="00A551FA" w:rsidRDefault="00A551FA" w:rsidP="00A551FA">
      <w:pPr>
        <w:spacing w:line="360" w:lineRule="auto"/>
        <w:jc w:val="both"/>
      </w:pPr>
      <w:r w:rsidRPr="00A551FA">
        <w:t>Quantitative research consistently shows that temperance is associated with higher subjective and psychological well-being. For example, individuals scoring high in self-regulation and prudence report fewer psychopathological symptoms and greater life satisfaction (Harzer &amp; Ruch, 2014). Character strengths, particularly those of restraint (temperance), are negatively associated with psychological distress and positively linked to well-being in both cross-sectional and longitudinal studies (</w:t>
      </w:r>
      <w:proofErr w:type="spellStart"/>
      <w:r w:rsidRPr="00A551FA">
        <w:t>Azañedo</w:t>
      </w:r>
      <w:proofErr w:type="spellEnd"/>
      <w:r w:rsidRPr="00A551FA">
        <w:t xml:space="preserve"> et al., 2021).</w:t>
      </w:r>
    </w:p>
    <w:bookmarkEnd w:id="58"/>
    <w:p w14:paraId="58A5A871" w14:textId="77777777" w:rsidR="00A551FA" w:rsidRPr="00A551FA" w:rsidRDefault="00A551FA" w:rsidP="00A551FA">
      <w:pPr>
        <w:spacing w:line="360" w:lineRule="auto"/>
        <w:jc w:val="both"/>
      </w:pPr>
    </w:p>
    <w:p w14:paraId="663BEE8F" w14:textId="77777777" w:rsidR="00A551FA" w:rsidRPr="00B10E03" w:rsidRDefault="00A551FA" w:rsidP="00CD53AB">
      <w:pPr>
        <w:pStyle w:val="ListParagraph"/>
        <w:numPr>
          <w:ilvl w:val="3"/>
          <w:numId w:val="19"/>
        </w:numPr>
        <w:spacing w:after="160" w:line="360" w:lineRule="auto"/>
        <w:jc w:val="both"/>
        <w:rPr>
          <w:b/>
          <w:bCs/>
          <w:color w:val="000000" w:themeColor="text1"/>
          <w:sz w:val="24"/>
          <w:szCs w:val="24"/>
        </w:rPr>
      </w:pPr>
      <w:r w:rsidRPr="00B10E03">
        <w:rPr>
          <w:b/>
          <w:bCs/>
          <w:color w:val="000000" w:themeColor="text1"/>
          <w:sz w:val="24"/>
          <w:szCs w:val="24"/>
        </w:rPr>
        <w:t>Transcendence</w:t>
      </w:r>
    </w:p>
    <w:p w14:paraId="270BB098" w14:textId="3A9476F4" w:rsidR="00A551FA" w:rsidRDefault="00A551FA" w:rsidP="00A551FA">
      <w:pPr>
        <w:spacing w:line="360" w:lineRule="auto"/>
        <w:jc w:val="both"/>
      </w:pPr>
      <w:r w:rsidRPr="00A551FA">
        <w:t xml:space="preserve">Peterson and Seligman (2004) define transcendence as encompassing appreciation of beauty and excellence, gratitude, hope, </w:t>
      </w:r>
      <w:r w:rsidR="0099412A" w:rsidRPr="00A551FA">
        <w:t>humour</w:t>
      </w:r>
      <w:r w:rsidRPr="00A551FA">
        <w:t>, and spirituality.</w:t>
      </w:r>
      <w:r>
        <w:t xml:space="preserve">  </w:t>
      </w:r>
      <w:bookmarkStart w:id="59" w:name="OLE_LINK125"/>
      <w:r w:rsidRPr="00A551FA">
        <w:t xml:space="preserve">Qualitative research suggests that transcendence enhances staff engagement by fostering meaning and authenticity at work. Employees who connect their roles to self-transcendent purposes report greater intrinsic motivation and engagement, even in routine tasks. Spiritual transcendence, in particular, aligns personal and organizational values, resulting in deeper engagement and satisfaction. Narratives indicate that transcendence-driven employees are more likely to view their work as meaningful and to remain committed during adversity (Kendall, 2019; </w:t>
      </w:r>
      <w:proofErr w:type="spellStart"/>
      <w:r w:rsidRPr="00A551FA">
        <w:t>Flotman</w:t>
      </w:r>
      <w:proofErr w:type="spellEnd"/>
      <w:r w:rsidRPr="00A551FA">
        <w:t>, 2021).</w:t>
      </w:r>
    </w:p>
    <w:p w14:paraId="5A4C8EC1" w14:textId="77777777" w:rsidR="00A551FA" w:rsidRPr="00A551FA" w:rsidRDefault="00A551FA" w:rsidP="00A551FA">
      <w:pPr>
        <w:spacing w:line="360" w:lineRule="auto"/>
        <w:jc w:val="both"/>
      </w:pPr>
    </w:p>
    <w:p w14:paraId="0682805A" w14:textId="77777777" w:rsidR="00A551FA" w:rsidRPr="00A551FA" w:rsidRDefault="00A551FA" w:rsidP="00A551FA">
      <w:pPr>
        <w:spacing w:line="360" w:lineRule="auto"/>
        <w:jc w:val="both"/>
        <w:rPr>
          <w:color w:val="000000" w:themeColor="text1"/>
        </w:rPr>
      </w:pPr>
      <w:r w:rsidRPr="00A551FA">
        <w:rPr>
          <w:color w:val="000000" w:themeColor="text1"/>
        </w:rPr>
        <w:t xml:space="preserve">Quantitative studies confirm a direct and positive relationship between self-transcendence and work engagement. Structural equation </w:t>
      </w:r>
      <w:proofErr w:type="spellStart"/>
      <w:r w:rsidRPr="00A551FA">
        <w:rPr>
          <w:color w:val="000000" w:themeColor="text1"/>
        </w:rPr>
        <w:t>modeling</w:t>
      </w:r>
      <w:proofErr w:type="spellEnd"/>
      <w:r w:rsidRPr="00A551FA">
        <w:rPr>
          <w:color w:val="000000" w:themeColor="text1"/>
        </w:rPr>
        <w:t xml:space="preserve"> demonstrates that self-transcendence predicts authenticity, which in turn predicts work engagement; authenticity also mediates the relationship between self-transcendence and engagement. Experimental studies show that connecting work tasks to self-transcendent meaning increases both productivity and task satisfaction, key components of engagement. These findings are consistent across various </w:t>
      </w:r>
      <w:r w:rsidRPr="00A551FA">
        <w:rPr>
          <w:color w:val="000000" w:themeColor="text1"/>
        </w:rPr>
        <w:lastRenderedPageBreak/>
        <w:t xml:space="preserve">organizational contexts, including religious and secular workplaces (Ortiz-Gómez et al., 2020; </w:t>
      </w:r>
      <w:proofErr w:type="spellStart"/>
      <w:r w:rsidRPr="00A551FA">
        <w:rPr>
          <w:color w:val="000000" w:themeColor="text1"/>
        </w:rPr>
        <w:t>Flotman</w:t>
      </w:r>
      <w:proofErr w:type="spellEnd"/>
      <w:r w:rsidRPr="00A551FA">
        <w:rPr>
          <w:color w:val="000000" w:themeColor="text1"/>
        </w:rPr>
        <w:t>, 2021).</w:t>
      </w:r>
    </w:p>
    <w:bookmarkEnd w:id="51"/>
    <w:bookmarkEnd w:id="52"/>
    <w:bookmarkEnd w:id="53"/>
    <w:bookmarkEnd w:id="59"/>
    <w:p w14:paraId="6E86AA9D" w14:textId="77777777" w:rsidR="00A014C7" w:rsidRPr="000F4AD0" w:rsidRDefault="00A014C7" w:rsidP="00CC72DC">
      <w:pPr>
        <w:pStyle w:val="paragraph"/>
        <w:spacing w:before="0" w:beforeAutospacing="0" w:after="0" w:afterAutospacing="0" w:line="360" w:lineRule="auto"/>
        <w:jc w:val="both"/>
        <w:textAlignment w:val="baseline"/>
        <w:rPr>
          <w:color w:val="000000" w:themeColor="text1"/>
          <w:lang w:val="en-GB"/>
        </w:rPr>
      </w:pPr>
    </w:p>
    <w:p w14:paraId="1562300A" w14:textId="46455931" w:rsidR="00A014C7" w:rsidRPr="00B10E03" w:rsidRDefault="00E87AAE" w:rsidP="00A014C7">
      <w:pPr>
        <w:spacing w:line="360" w:lineRule="auto"/>
        <w:jc w:val="both"/>
        <w:rPr>
          <w:b/>
          <w:bCs/>
          <w:color w:val="000000" w:themeColor="text1"/>
        </w:rPr>
      </w:pPr>
      <w:r w:rsidRPr="00B10E03">
        <w:rPr>
          <w:b/>
          <w:bCs/>
          <w:color w:val="000000" w:themeColor="text1"/>
        </w:rPr>
        <w:t>2.7.</w:t>
      </w:r>
      <w:r w:rsidR="00A551FA" w:rsidRPr="00B10E03">
        <w:rPr>
          <w:b/>
          <w:bCs/>
          <w:color w:val="000000" w:themeColor="text1"/>
        </w:rPr>
        <w:t>5</w:t>
      </w:r>
      <w:r w:rsidRPr="00B10E03">
        <w:rPr>
          <w:b/>
          <w:bCs/>
          <w:color w:val="000000" w:themeColor="text1"/>
        </w:rPr>
        <w:t xml:space="preserve"> </w:t>
      </w:r>
      <w:r w:rsidR="00A014C7" w:rsidRPr="00B10E03">
        <w:rPr>
          <w:b/>
          <w:bCs/>
          <w:color w:val="000000" w:themeColor="text1"/>
        </w:rPr>
        <w:t>Statistical Evidence Supporting Leadership Character</w:t>
      </w:r>
    </w:p>
    <w:p w14:paraId="14558613" w14:textId="0613CFF3" w:rsidR="00D322A6" w:rsidRPr="000F4AD0" w:rsidRDefault="00D322A6" w:rsidP="00D322A6">
      <w:pPr>
        <w:spacing w:line="360" w:lineRule="auto"/>
        <w:jc w:val="both"/>
        <w:rPr>
          <w:color w:val="000000" w:themeColor="text1"/>
        </w:rPr>
      </w:pPr>
      <w:r w:rsidRPr="000F4AD0">
        <w:rPr>
          <w:color w:val="000000" w:themeColor="text1"/>
        </w:rPr>
        <w:t xml:space="preserve">There is a growing body of empirical evidence, supported by robust data, that underscores the pivotal role of leadership character in fostering staff engagement within </w:t>
      </w:r>
      <w:r w:rsidR="007D685B">
        <w:rPr>
          <w:color w:val="000000" w:themeColor="text1"/>
        </w:rPr>
        <w:t>organisation</w:t>
      </w:r>
      <w:r w:rsidRPr="000F4AD0">
        <w:rPr>
          <w:color w:val="000000" w:themeColor="text1"/>
        </w:rPr>
        <w:t xml:space="preserve">s. For instance, Hodges and Asplund (2010) found that when employees are encouraged to apply their character strengths at work, productivity can increase by as much as 12.5%, while turnover rates may decrease by up to 50%. This finding highlights the tangible impact that leadership character can have on </w:t>
      </w:r>
      <w:r w:rsidR="007D685B">
        <w:rPr>
          <w:color w:val="000000" w:themeColor="text1"/>
        </w:rPr>
        <w:t>organisation</w:t>
      </w:r>
      <w:r w:rsidRPr="000F4AD0">
        <w:rPr>
          <w:color w:val="000000" w:themeColor="text1"/>
        </w:rPr>
        <w:t>al outcomes. Furthermore, another empirical study conducted by Schwarz et al. (2016) demonstrated that leaders who exhibit high levels of emotional intelligence are able to enhance employee satisfaction by up to 20% and reduce turnover rates by 15%, further emphasizing the importance of emotionally intelligent leadership in promoting a positive workplace environment.</w:t>
      </w:r>
    </w:p>
    <w:p w14:paraId="175E07FE" w14:textId="77777777" w:rsidR="00D322A6" w:rsidRPr="000F4AD0" w:rsidRDefault="00D322A6" w:rsidP="00D322A6">
      <w:pPr>
        <w:spacing w:line="360" w:lineRule="auto"/>
        <w:jc w:val="both"/>
        <w:rPr>
          <w:color w:val="000000" w:themeColor="text1"/>
        </w:rPr>
      </w:pPr>
    </w:p>
    <w:p w14:paraId="554F7962" w14:textId="56E86A3A" w:rsidR="00D322A6" w:rsidRPr="000F4AD0" w:rsidRDefault="00D322A6" w:rsidP="00D322A6">
      <w:pPr>
        <w:spacing w:line="360" w:lineRule="auto"/>
        <w:jc w:val="both"/>
        <w:rPr>
          <w:color w:val="000000" w:themeColor="text1"/>
        </w:rPr>
      </w:pPr>
      <w:r w:rsidRPr="000F4AD0">
        <w:rPr>
          <w:color w:val="000000" w:themeColor="text1"/>
        </w:rPr>
        <w:t xml:space="preserve">In addition, Gartner (2022) reported that </w:t>
      </w:r>
      <w:r w:rsidR="007D685B">
        <w:rPr>
          <w:color w:val="000000" w:themeColor="text1"/>
        </w:rPr>
        <w:t>organisation</w:t>
      </w:r>
      <w:r w:rsidRPr="000F4AD0">
        <w:rPr>
          <w:color w:val="000000" w:themeColor="text1"/>
        </w:rPr>
        <w:t xml:space="preserve">s led by leaders who possess the character strength of humanity experience up to a 27% improvement in team performance, a result attributed to increased employee engagement. This aligns with findings from </w:t>
      </w:r>
      <w:proofErr w:type="spellStart"/>
      <w:r w:rsidRPr="000F4AD0">
        <w:rPr>
          <w:color w:val="000000" w:themeColor="text1"/>
        </w:rPr>
        <w:t>Socialcast</w:t>
      </w:r>
      <w:proofErr w:type="spellEnd"/>
      <w:r w:rsidRPr="000F4AD0">
        <w:rPr>
          <w:color w:val="000000" w:themeColor="text1"/>
        </w:rPr>
        <w:t xml:space="preserve"> (2012), which revealed that approximately 69% of workers indicated they would be willing to work harder if they felt genuinely appreciated by their leaders, highlighting the motivational power of recognition and appreciation in the workplace.</w:t>
      </w:r>
      <w:r w:rsidR="00E87AAE">
        <w:rPr>
          <w:color w:val="000000" w:themeColor="text1"/>
        </w:rPr>
        <w:t xml:space="preserve">  </w:t>
      </w:r>
      <w:r w:rsidRPr="000F4AD0">
        <w:rPr>
          <w:color w:val="000000" w:themeColor="text1"/>
        </w:rPr>
        <w:t xml:space="preserve">The connection between leadership character and </w:t>
      </w:r>
      <w:r w:rsidR="007D685B">
        <w:rPr>
          <w:color w:val="000000" w:themeColor="text1"/>
        </w:rPr>
        <w:t>organisation</w:t>
      </w:r>
      <w:r w:rsidRPr="000F4AD0">
        <w:rPr>
          <w:color w:val="000000" w:themeColor="text1"/>
        </w:rPr>
        <w:t xml:space="preserve">al success is further supported by Kiel (2015), who established a clear linkage between leadership character, an </w:t>
      </w:r>
      <w:r w:rsidR="007D685B">
        <w:rPr>
          <w:color w:val="000000" w:themeColor="text1"/>
        </w:rPr>
        <w:t>organisation</w:t>
      </w:r>
      <w:r w:rsidRPr="000F4AD0">
        <w:rPr>
          <w:color w:val="000000" w:themeColor="text1"/>
        </w:rPr>
        <w:t xml:space="preserve">’s bottom line, stakeholder value, and employee engagement. Kiel’s seven-year study, which included 9,000 employees and 84 executives from 100 Fortune 500 </w:t>
      </w:r>
      <w:r w:rsidR="007D685B">
        <w:rPr>
          <w:color w:val="000000" w:themeColor="text1"/>
        </w:rPr>
        <w:t>organisation</w:t>
      </w:r>
      <w:r w:rsidRPr="000F4AD0">
        <w:rPr>
          <w:color w:val="000000" w:themeColor="text1"/>
        </w:rPr>
        <w:t xml:space="preserve">s, concluded that </w:t>
      </w:r>
      <w:r w:rsidR="0080085F">
        <w:rPr>
          <w:color w:val="000000" w:themeColor="text1"/>
        </w:rPr>
        <w:t>Character-</w:t>
      </w:r>
      <w:r w:rsidR="00E87AAE">
        <w:rPr>
          <w:color w:val="000000" w:themeColor="text1"/>
        </w:rPr>
        <w:t>based</w:t>
      </w:r>
      <w:r w:rsidR="00E87AAE" w:rsidRPr="000F4AD0">
        <w:rPr>
          <w:color w:val="000000" w:themeColor="text1"/>
        </w:rPr>
        <w:t xml:space="preserve"> leaders</w:t>
      </w:r>
      <w:r w:rsidRPr="000F4AD0">
        <w:rPr>
          <w:color w:val="000000" w:themeColor="text1"/>
        </w:rPr>
        <w:t xml:space="preserve"> are instrumental in cultivating higher-performing teams, fostering a stronger culture of ownership, and achieving elevated levels of staff engagement.</w:t>
      </w:r>
    </w:p>
    <w:p w14:paraId="5F74180A" w14:textId="77777777" w:rsidR="00D322A6" w:rsidRPr="000F4AD0" w:rsidRDefault="00D322A6" w:rsidP="00D322A6">
      <w:pPr>
        <w:jc w:val="both"/>
        <w:rPr>
          <w:color w:val="000000" w:themeColor="text1"/>
        </w:rPr>
      </w:pPr>
    </w:p>
    <w:p w14:paraId="768CAB48" w14:textId="759FE481" w:rsidR="003F467E" w:rsidRPr="000F4AD0" w:rsidRDefault="00D322A6" w:rsidP="003F467E">
      <w:pPr>
        <w:spacing w:line="360" w:lineRule="auto"/>
        <w:jc w:val="both"/>
        <w:rPr>
          <w:color w:val="000000" w:themeColor="text1"/>
        </w:rPr>
      </w:pPr>
      <w:r w:rsidRPr="000F4AD0">
        <w:rPr>
          <w:color w:val="000000" w:themeColor="text1"/>
        </w:rPr>
        <w:t xml:space="preserve">Moreover, empirical data supports the idea that character-based practices associated with transformational leadership are significantly correlated with key </w:t>
      </w:r>
      <w:r w:rsidR="007D685B">
        <w:rPr>
          <w:color w:val="000000" w:themeColor="text1"/>
        </w:rPr>
        <w:t>organisation</w:t>
      </w:r>
      <w:r w:rsidRPr="000F4AD0">
        <w:rPr>
          <w:color w:val="000000" w:themeColor="text1"/>
        </w:rPr>
        <w:t xml:space="preserve">al outcomes, including effectiveness, extra effort, and employee satisfaction, as demonstrated by Waldman et al. (1987) and Espinosa de </w:t>
      </w:r>
      <w:proofErr w:type="spellStart"/>
      <w:r w:rsidRPr="000F4AD0">
        <w:rPr>
          <w:color w:val="000000" w:themeColor="text1"/>
        </w:rPr>
        <w:t>los</w:t>
      </w:r>
      <w:proofErr w:type="spellEnd"/>
      <w:r w:rsidRPr="000F4AD0">
        <w:rPr>
          <w:color w:val="000000" w:themeColor="text1"/>
        </w:rPr>
        <w:t xml:space="preserve"> Monteros &amp; Black (2021). Research by House and Shamir (1993) further corroborates these findings, showing that teams led by transformational leaders report higher levels of satisfaction and effectiveness, largely due to these leaders’ ability to align individual motives with team objectives. Additionally, transformational leaders are adept at inspiring extra effort among staff by recognizing accomplishments and promoting innovation, as noted by Espinosa de </w:t>
      </w:r>
      <w:proofErr w:type="spellStart"/>
      <w:r w:rsidRPr="000F4AD0">
        <w:rPr>
          <w:color w:val="000000" w:themeColor="text1"/>
        </w:rPr>
        <w:t>los</w:t>
      </w:r>
      <w:proofErr w:type="spellEnd"/>
      <w:r w:rsidRPr="000F4AD0">
        <w:rPr>
          <w:color w:val="000000" w:themeColor="text1"/>
        </w:rPr>
        <w:t xml:space="preserve"> Monteros &amp; Black (2021). Collectively, these studies provide compelling evidence that leadership character is a critical driver of employee engagement, satisfaction, and overall </w:t>
      </w:r>
      <w:r w:rsidR="007D685B">
        <w:rPr>
          <w:color w:val="000000" w:themeColor="text1"/>
        </w:rPr>
        <w:t>organisation</w:t>
      </w:r>
      <w:r w:rsidRPr="000F4AD0">
        <w:rPr>
          <w:color w:val="000000" w:themeColor="text1"/>
        </w:rPr>
        <w:t>al performance.</w:t>
      </w:r>
    </w:p>
    <w:p w14:paraId="7F04993C" w14:textId="77777777" w:rsidR="003F467E" w:rsidRPr="000F4AD0" w:rsidRDefault="003F467E" w:rsidP="003F467E">
      <w:pPr>
        <w:spacing w:line="360" w:lineRule="auto"/>
        <w:jc w:val="both"/>
        <w:rPr>
          <w:color w:val="000000" w:themeColor="text1"/>
        </w:rPr>
      </w:pPr>
    </w:p>
    <w:p w14:paraId="3BA74A99" w14:textId="21B478C7" w:rsidR="003F467E" w:rsidRPr="00B10E03" w:rsidRDefault="00E87AAE" w:rsidP="003F467E">
      <w:pPr>
        <w:spacing w:line="360" w:lineRule="auto"/>
        <w:jc w:val="both"/>
        <w:rPr>
          <w:b/>
          <w:bCs/>
          <w:color w:val="000000" w:themeColor="text1"/>
        </w:rPr>
      </w:pPr>
      <w:r w:rsidRPr="00B10E03">
        <w:rPr>
          <w:b/>
          <w:bCs/>
          <w:color w:val="000000" w:themeColor="text1"/>
        </w:rPr>
        <w:t>2.7.</w:t>
      </w:r>
      <w:r w:rsidR="00A551FA" w:rsidRPr="00B10E03">
        <w:rPr>
          <w:b/>
          <w:bCs/>
          <w:color w:val="000000" w:themeColor="text1"/>
        </w:rPr>
        <w:t>6</w:t>
      </w:r>
      <w:r w:rsidRPr="00B10E03">
        <w:rPr>
          <w:b/>
          <w:bCs/>
          <w:color w:val="000000" w:themeColor="text1"/>
        </w:rPr>
        <w:t xml:space="preserve"> </w:t>
      </w:r>
      <w:r w:rsidR="003F467E" w:rsidRPr="00B10E03">
        <w:rPr>
          <w:b/>
          <w:bCs/>
          <w:color w:val="000000" w:themeColor="text1"/>
        </w:rPr>
        <w:t xml:space="preserve">Case Studies Highlighting Leadership character’s </w:t>
      </w:r>
      <w:r w:rsidR="00B10E03" w:rsidRPr="00B10E03">
        <w:rPr>
          <w:b/>
          <w:bCs/>
          <w:color w:val="000000" w:themeColor="text1"/>
        </w:rPr>
        <w:t>I</w:t>
      </w:r>
      <w:r w:rsidR="003F467E" w:rsidRPr="00B10E03">
        <w:rPr>
          <w:b/>
          <w:bCs/>
          <w:color w:val="000000" w:themeColor="text1"/>
        </w:rPr>
        <w:t xml:space="preserve">mpact on </w:t>
      </w:r>
      <w:r w:rsidR="00B10E03" w:rsidRPr="00B10E03">
        <w:rPr>
          <w:b/>
          <w:bCs/>
          <w:color w:val="000000" w:themeColor="text1"/>
        </w:rPr>
        <w:t>S</w:t>
      </w:r>
      <w:r w:rsidR="003F467E" w:rsidRPr="00B10E03">
        <w:rPr>
          <w:b/>
          <w:bCs/>
          <w:color w:val="000000" w:themeColor="text1"/>
        </w:rPr>
        <w:t>taff</w:t>
      </w:r>
    </w:p>
    <w:p w14:paraId="1BE59964" w14:textId="4CAE9090" w:rsidR="003F467E" w:rsidRPr="000F4AD0" w:rsidRDefault="003F467E" w:rsidP="003F467E">
      <w:pPr>
        <w:spacing w:line="360" w:lineRule="auto"/>
        <w:jc w:val="both"/>
        <w:rPr>
          <w:color w:val="000000" w:themeColor="text1"/>
        </w:rPr>
      </w:pPr>
      <w:r w:rsidRPr="000F4AD0">
        <w:rPr>
          <w:color w:val="000000" w:themeColor="text1"/>
        </w:rPr>
        <w:t xml:space="preserve">There are several real-world examples illustrate the impact of leadership character on staff engagement.  Research by Dr. Jason Jones found a strong positive link between employees’ perception of their supervisor’s character and their own engagement and effort. Employees reported higher motivation and were more willing to go above and beyond when they believed their leaders acted with character (Jones, 2019). Similarly, </w:t>
      </w:r>
      <w:r w:rsidR="007D685B">
        <w:rPr>
          <w:color w:val="000000" w:themeColor="text1"/>
        </w:rPr>
        <w:t>organisation</w:t>
      </w:r>
      <w:r w:rsidRPr="000F4AD0">
        <w:rPr>
          <w:color w:val="000000" w:themeColor="text1"/>
        </w:rPr>
        <w:t xml:space="preserve">s led by </w:t>
      </w:r>
      <w:r w:rsidR="0080085F">
        <w:rPr>
          <w:color w:val="000000" w:themeColor="text1"/>
        </w:rPr>
        <w:t>Character-</w:t>
      </w:r>
      <w:r w:rsidR="006C74D5">
        <w:rPr>
          <w:color w:val="000000" w:themeColor="text1"/>
        </w:rPr>
        <w:t>based</w:t>
      </w:r>
      <w:r w:rsidR="006C74D5" w:rsidRPr="000F4AD0">
        <w:rPr>
          <w:color w:val="000000" w:themeColor="text1"/>
        </w:rPr>
        <w:t xml:space="preserve"> leaders</w:t>
      </w:r>
      <w:r w:rsidRPr="000F4AD0">
        <w:rPr>
          <w:color w:val="000000" w:themeColor="text1"/>
        </w:rPr>
        <w:t xml:space="preserve">, such as Patagonia under Yvon Chouinard, have seen increased employee loyalty and alignment with company values, resulting in both higher engagement and </w:t>
      </w:r>
      <w:r w:rsidR="007D685B">
        <w:rPr>
          <w:color w:val="000000" w:themeColor="text1"/>
        </w:rPr>
        <w:t>organisation</w:t>
      </w:r>
      <w:r w:rsidRPr="000F4AD0">
        <w:rPr>
          <w:color w:val="000000" w:themeColor="text1"/>
        </w:rPr>
        <w:t xml:space="preserve">al reputation (Walker, 2025).  Case studies reinforce these conclusions. The </w:t>
      </w:r>
      <w:proofErr w:type="spellStart"/>
      <w:r w:rsidRPr="000F4AD0">
        <w:rPr>
          <w:color w:val="000000" w:themeColor="text1"/>
        </w:rPr>
        <w:t>Excelitas</w:t>
      </w:r>
      <w:proofErr w:type="spellEnd"/>
      <w:r w:rsidRPr="000F4AD0">
        <w:rPr>
          <w:color w:val="000000" w:themeColor="text1"/>
        </w:rPr>
        <w:t xml:space="preserve"> Connected Leadership Program reported measurable improvements in staff trust and motivation through character-based open communication and coaching (Six Seconds Case Study, 2018). Jewson’s focus on coaching during </w:t>
      </w:r>
      <w:r w:rsidR="007D685B">
        <w:rPr>
          <w:color w:val="000000" w:themeColor="text1"/>
        </w:rPr>
        <w:t>organisation</w:t>
      </w:r>
      <w:r w:rsidRPr="000F4AD0">
        <w:rPr>
          <w:color w:val="000000" w:themeColor="text1"/>
        </w:rPr>
        <w:t xml:space="preserve">al change empowered teams and retained talent, demonstrating the practical impact of leadership character on </w:t>
      </w:r>
      <w:r w:rsidRPr="000F4AD0">
        <w:rPr>
          <w:color w:val="000000" w:themeColor="text1"/>
        </w:rPr>
        <w:lastRenderedPageBreak/>
        <w:t xml:space="preserve">engagement (Jewson Case Study, 2023).  In summary, </w:t>
      </w:r>
      <w:r w:rsidR="0080085F">
        <w:rPr>
          <w:color w:val="000000" w:themeColor="text1"/>
        </w:rPr>
        <w:t>Character-</w:t>
      </w:r>
      <w:r w:rsidR="006121EF">
        <w:rPr>
          <w:color w:val="000000" w:themeColor="text1"/>
        </w:rPr>
        <w:t>based leadership</w:t>
      </w:r>
      <w:r w:rsidRPr="000F4AD0">
        <w:rPr>
          <w:color w:val="000000" w:themeColor="text1"/>
        </w:rPr>
        <w:t xml:space="preserve"> is not just a moral imperative but a strategic necessity for fostering high staff engagement, loyalty, and performance.</w:t>
      </w:r>
    </w:p>
    <w:p w14:paraId="3424A6F7" w14:textId="77777777" w:rsidR="003F467E" w:rsidRPr="000F4AD0" w:rsidRDefault="003F467E" w:rsidP="003F467E">
      <w:pPr>
        <w:spacing w:line="360" w:lineRule="auto"/>
        <w:jc w:val="both"/>
        <w:rPr>
          <w:color w:val="000000" w:themeColor="text1"/>
        </w:rPr>
      </w:pPr>
    </w:p>
    <w:p w14:paraId="0B966751" w14:textId="5A077B49" w:rsidR="003F467E" w:rsidRPr="00B10E03" w:rsidRDefault="00E87AAE" w:rsidP="003F467E">
      <w:pPr>
        <w:spacing w:line="360" w:lineRule="auto"/>
        <w:jc w:val="both"/>
        <w:rPr>
          <w:b/>
          <w:bCs/>
          <w:color w:val="000000" w:themeColor="text1"/>
        </w:rPr>
      </w:pPr>
      <w:r w:rsidRPr="00B10E03">
        <w:rPr>
          <w:b/>
          <w:bCs/>
          <w:color w:val="000000" w:themeColor="text1"/>
        </w:rPr>
        <w:t>2.7.</w:t>
      </w:r>
      <w:r w:rsidR="00A551FA" w:rsidRPr="00B10E03">
        <w:rPr>
          <w:b/>
          <w:bCs/>
          <w:color w:val="000000" w:themeColor="text1"/>
        </w:rPr>
        <w:t>7</w:t>
      </w:r>
      <w:r w:rsidRPr="00B10E03">
        <w:rPr>
          <w:b/>
          <w:bCs/>
          <w:color w:val="000000" w:themeColor="text1"/>
        </w:rPr>
        <w:t xml:space="preserve"> Counter</w:t>
      </w:r>
      <w:r w:rsidR="00976A59" w:rsidRPr="00B10E03">
        <w:rPr>
          <w:b/>
          <w:bCs/>
          <w:color w:val="000000" w:themeColor="text1"/>
        </w:rPr>
        <w:t>a</w:t>
      </w:r>
      <w:r w:rsidRPr="00B10E03">
        <w:rPr>
          <w:b/>
          <w:bCs/>
          <w:color w:val="000000" w:themeColor="text1"/>
        </w:rPr>
        <w:t xml:space="preserve">rguments in </w:t>
      </w:r>
      <w:r w:rsidR="00976A59" w:rsidRPr="00B10E03">
        <w:rPr>
          <w:b/>
          <w:bCs/>
          <w:color w:val="000000" w:themeColor="text1"/>
        </w:rPr>
        <w:t>L</w:t>
      </w:r>
      <w:r w:rsidRPr="00B10E03">
        <w:rPr>
          <w:b/>
          <w:bCs/>
          <w:color w:val="000000" w:themeColor="text1"/>
        </w:rPr>
        <w:t xml:space="preserve">inking </w:t>
      </w:r>
      <w:r w:rsidR="00976A59" w:rsidRPr="00B10E03">
        <w:rPr>
          <w:b/>
          <w:bCs/>
          <w:color w:val="000000" w:themeColor="text1"/>
        </w:rPr>
        <w:t>L</w:t>
      </w:r>
      <w:r w:rsidRPr="00B10E03">
        <w:rPr>
          <w:b/>
          <w:bCs/>
          <w:color w:val="000000" w:themeColor="text1"/>
        </w:rPr>
        <w:t xml:space="preserve">eadership </w:t>
      </w:r>
      <w:r w:rsidR="00976A59" w:rsidRPr="00B10E03">
        <w:rPr>
          <w:b/>
          <w:bCs/>
          <w:color w:val="000000" w:themeColor="text1"/>
        </w:rPr>
        <w:t>C</w:t>
      </w:r>
      <w:r w:rsidRPr="00B10E03">
        <w:rPr>
          <w:b/>
          <w:bCs/>
          <w:color w:val="000000" w:themeColor="text1"/>
        </w:rPr>
        <w:t xml:space="preserve">haracter to </w:t>
      </w:r>
      <w:r w:rsidR="00976A59" w:rsidRPr="00B10E03">
        <w:rPr>
          <w:b/>
          <w:bCs/>
          <w:color w:val="000000" w:themeColor="text1"/>
        </w:rPr>
        <w:t>S</w:t>
      </w:r>
      <w:r w:rsidRPr="00B10E03">
        <w:rPr>
          <w:b/>
          <w:bCs/>
          <w:color w:val="000000" w:themeColor="text1"/>
        </w:rPr>
        <w:t xml:space="preserve">taff </w:t>
      </w:r>
      <w:r w:rsidR="00976A59" w:rsidRPr="00B10E03">
        <w:rPr>
          <w:b/>
          <w:bCs/>
          <w:color w:val="000000" w:themeColor="text1"/>
        </w:rPr>
        <w:t>E</w:t>
      </w:r>
      <w:r w:rsidRPr="00B10E03">
        <w:rPr>
          <w:b/>
          <w:bCs/>
          <w:color w:val="000000" w:themeColor="text1"/>
        </w:rPr>
        <w:t>ngagement</w:t>
      </w:r>
    </w:p>
    <w:p w14:paraId="24064294" w14:textId="74634B5F" w:rsidR="003F467E" w:rsidRDefault="003F467E" w:rsidP="003F467E">
      <w:pPr>
        <w:spacing w:line="360" w:lineRule="auto"/>
        <w:jc w:val="both"/>
        <w:rPr>
          <w:color w:val="000000" w:themeColor="text1"/>
        </w:rPr>
      </w:pPr>
      <w:r w:rsidRPr="000F4AD0">
        <w:rPr>
          <w:color w:val="000000" w:themeColor="text1"/>
        </w:rPr>
        <w:t xml:space="preserve">Although there is evidence linking leadership character to staff engagement, several challenges complicate the establishment of this relationship.  One significant challenge lies in the presence of complex mediating mechanisms. The connection between leadership character and staff engagement is often </w:t>
      </w:r>
      <w:r w:rsidR="001C777D">
        <w:rPr>
          <w:color w:val="000000" w:themeColor="text1"/>
        </w:rPr>
        <w:t>effects</w:t>
      </w:r>
      <w:r w:rsidRPr="000F4AD0">
        <w:rPr>
          <w:color w:val="000000" w:themeColor="text1"/>
        </w:rPr>
        <w:t xml:space="preserve"> by factors such as psychological need satisfaction or emotional contagion, which act as mediators and make it </w:t>
      </w:r>
      <w:r w:rsidR="00A87F99" w:rsidRPr="00A87F99">
        <w:rPr>
          <w:color w:val="000000" w:themeColor="text1"/>
        </w:rPr>
        <w:t>challenging</w:t>
      </w:r>
      <w:r w:rsidRPr="000F4AD0">
        <w:rPr>
          <w:color w:val="000000" w:themeColor="text1"/>
        </w:rPr>
        <w:t xml:space="preserve"> to isolate the direct impact of leadership character itself (</w:t>
      </w:r>
      <w:r w:rsidR="001C777D" w:rsidRPr="001C777D">
        <w:rPr>
          <w:color w:val="000000" w:themeColor="text1"/>
        </w:rPr>
        <w:t>Muñiz Velázquez</w:t>
      </w:r>
      <w:r w:rsidR="001C777D">
        <w:rPr>
          <w:color w:val="000000" w:themeColor="text1"/>
        </w:rPr>
        <w:t xml:space="preserve"> </w:t>
      </w:r>
      <w:r w:rsidR="001C777D" w:rsidRPr="001C777D">
        <w:rPr>
          <w:color w:val="000000" w:themeColor="text1"/>
        </w:rPr>
        <w:t>&amp; Pulido</w:t>
      </w:r>
      <w:r w:rsidR="001C777D">
        <w:rPr>
          <w:color w:val="000000" w:themeColor="text1"/>
        </w:rPr>
        <w:t xml:space="preserve">; </w:t>
      </w:r>
      <w:r w:rsidR="001C777D" w:rsidRPr="001C777D">
        <w:rPr>
          <w:color w:val="000000" w:themeColor="text1"/>
        </w:rPr>
        <w:t xml:space="preserve">2019). </w:t>
      </w:r>
      <w:proofErr w:type="spellStart"/>
      <w:r w:rsidRPr="000F4AD0">
        <w:rPr>
          <w:color w:val="000000" w:themeColor="text1"/>
        </w:rPr>
        <w:t>Decuypere</w:t>
      </w:r>
      <w:proofErr w:type="spellEnd"/>
      <w:r w:rsidRPr="000F4AD0">
        <w:rPr>
          <w:color w:val="000000" w:themeColor="text1"/>
        </w:rPr>
        <w:t xml:space="preserve"> &amp; Schaufeli, 2020).  In addition to these mediating factors, the dynamic nature of engagement further complicates the relationship.  Engagement is not a static construct; rather, it evolves over time in response to ongoing interactions between leaders and employees.  Research has suggested that there is a reciprocal relationship, in which employee engagement can also influence leader behaviour, creating a continuous feedback loop (Shirom et al., 2022).  Moreover, cultural variations in leadership perception add another layer of complexity.  The way in which leadership traits are perceived and valued differs across cultures.  For instance, humility is more strongly associated with effective leadership in collectivist cultures such as China, compared to individualistic cultures like the United States (Kim &amp; Kim, 2020). These challenges highlight the multifaceted and context-dependent nature of the relationship between leadership character and staff engagement.</w:t>
      </w:r>
    </w:p>
    <w:p w14:paraId="32FF08D0" w14:textId="5CFCD255" w:rsidR="007D685B" w:rsidRDefault="007D685B" w:rsidP="007D685B">
      <w:pPr>
        <w:pStyle w:val="paragraph"/>
        <w:spacing w:before="0" w:beforeAutospacing="0" w:after="0" w:afterAutospacing="0"/>
        <w:jc w:val="both"/>
        <w:textAlignment w:val="baseline"/>
        <w:rPr>
          <w:rFonts w:ascii="Segoe UI" w:hAnsi="Segoe UI" w:cs="Segoe UI"/>
          <w:sz w:val="18"/>
          <w:szCs w:val="18"/>
        </w:rPr>
      </w:pPr>
    </w:p>
    <w:p w14:paraId="28F33193" w14:textId="4BFEDBEE" w:rsidR="00DE5727" w:rsidRPr="00B10E03" w:rsidRDefault="00E87AAE" w:rsidP="00DE5727">
      <w:pPr>
        <w:pStyle w:val="paragraph"/>
        <w:spacing w:before="0" w:beforeAutospacing="0" w:after="0" w:afterAutospacing="0" w:line="360" w:lineRule="auto"/>
        <w:jc w:val="both"/>
        <w:textAlignment w:val="baseline"/>
        <w:rPr>
          <w:rFonts w:eastAsia="SimSun"/>
          <w:b/>
          <w:bCs/>
          <w:color w:val="000000" w:themeColor="text1"/>
          <w:lang w:val="en-GB" w:eastAsia="en-GB"/>
        </w:rPr>
      </w:pPr>
      <w:r w:rsidRPr="00B10E03">
        <w:rPr>
          <w:rFonts w:eastAsia="SimSun"/>
          <w:b/>
          <w:bCs/>
          <w:color w:val="000000" w:themeColor="text1"/>
          <w:lang w:eastAsia="en-GB"/>
        </w:rPr>
        <w:t>2.7.</w:t>
      </w:r>
      <w:r w:rsidR="00A551FA" w:rsidRPr="00B10E03">
        <w:rPr>
          <w:rFonts w:eastAsia="SimSun"/>
          <w:b/>
          <w:bCs/>
          <w:color w:val="000000" w:themeColor="text1"/>
          <w:lang w:eastAsia="en-GB"/>
        </w:rPr>
        <w:t>8</w:t>
      </w:r>
      <w:r w:rsidRPr="00B10E03">
        <w:rPr>
          <w:rFonts w:eastAsia="SimSun"/>
          <w:b/>
          <w:bCs/>
          <w:color w:val="000000" w:themeColor="text1"/>
          <w:lang w:eastAsia="en-GB"/>
        </w:rPr>
        <w:t xml:space="preserve">. </w:t>
      </w:r>
      <w:r w:rsidR="00976A59" w:rsidRPr="00B10E03">
        <w:rPr>
          <w:rFonts w:eastAsia="SimSun"/>
          <w:b/>
          <w:bCs/>
          <w:color w:val="000000" w:themeColor="text1"/>
          <w:lang w:eastAsia="en-GB"/>
        </w:rPr>
        <w:t xml:space="preserve">Section </w:t>
      </w:r>
      <w:r w:rsidR="00DE5727" w:rsidRPr="00B10E03">
        <w:rPr>
          <w:rFonts w:eastAsia="SimSun"/>
          <w:b/>
          <w:bCs/>
          <w:color w:val="000000" w:themeColor="text1"/>
          <w:lang w:val="en-GB" w:eastAsia="en-GB"/>
        </w:rPr>
        <w:t>Conclusion </w:t>
      </w:r>
    </w:p>
    <w:p w14:paraId="5FEE0FC1" w14:textId="03CC05D2" w:rsidR="00DE5727" w:rsidRPr="000F4AD0" w:rsidRDefault="00DE5727" w:rsidP="00DE5727">
      <w:pPr>
        <w:pStyle w:val="paragraph"/>
        <w:spacing w:before="0" w:beforeAutospacing="0" w:after="0" w:afterAutospacing="0" w:line="360" w:lineRule="auto"/>
        <w:jc w:val="both"/>
        <w:textAlignment w:val="baseline"/>
        <w:rPr>
          <w:rFonts w:eastAsia="SimSun"/>
          <w:color w:val="000000" w:themeColor="text1"/>
          <w:lang w:val="en-GB" w:eastAsia="en-GB"/>
        </w:rPr>
      </w:pPr>
      <w:r w:rsidRPr="000F4AD0">
        <w:rPr>
          <w:rFonts w:eastAsia="SimSun"/>
          <w:color w:val="000000" w:themeColor="text1"/>
          <w:lang w:val="en-GB" w:eastAsia="en-GB"/>
        </w:rPr>
        <w:t xml:space="preserve">The literature provides compelling evidence that leadership character positively influences staff engagement through character strengths such as trustworthiness, integrity, humanity, courageous, perseverance, perspective.  These character strengths foster trust, emotional </w:t>
      </w:r>
      <w:r w:rsidRPr="000F4AD0">
        <w:rPr>
          <w:rFonts w:eastAsia="SimSun"/>
          <w:color w:val="000000" w:themeColor="text1"/>
          <w:lang w:val="en-GB" w:eastAsia="en-GB"/>
        </w:rPr>
        <w:lastRenderedPageBreak/>
        <w:t xml:space="preserve">connection, purpose alignment, and psychological safety, the key drivers of employee engagement.  However, it is important to consider that the impact of leadership character may vary across different </w:t>
      </w:r>
      <w:r w:rsidR="007D685B">
        <w:rPr>
          <w:rFonts w:eastAsia="SimSun"/>
          <w:color w:val="000000" w:themeColor="text1"/>
          <w:lang w:val="en-GB" w:eastAsia="en-GB"/>
        </w:rPr>
        <w:t>organisation</w:t>
      </w:r>
      <w:r w:rsidRPr="000F4AD0">
        <w:rPr>
          <w:rFonts w:eastAsia="SimSun"/>
          <w:color w:val="000000" w:themeColor="text1"/>
          <w:lang w:val="en-GB" w:eastAsia="en-GB"/>
        </w:rPr>
        <w:t>al contexts and cultures.   </w:t>
      </w:r>
    </w:p>
    <w:p w14:paraId="4F182DE4" w14:textId="77777777" w:rsidR="0010186F" w:rsidRPr="00DE5727" w:rsidRDefault="0010186F" w:rsidP="002D64F7">
      <w:pPr>
        <w:spacing w:line="360" w:lineRule="auto"/>
        <w:jc w:val="both"/>
        <w:rPr>
          <w:rFonts w:ascii="Arial" w:hAnsi="Arial" w:cs="Arial"/>
          <w:sz w:val="22"/>
          <w:szCs w:val="22"/>
          <w:lang w:val="en-US"/>
        </w:rPr>
      </w:pPr>
    </w:p>
    <w:p w14:paraId="400A1B1A" w14:textId="6F50065A" w:rsidR="008144F6" w:rsidRPr="00E87AAE" w:rsidRDefault="00E87AAE" w:rsidP="00CC72DC">
      <w:pPr>
        <w:spacing w:line="360" w:lineRule="auto"/>
        <w:jc w:val="both"/>
        <w:rPr>
          <w:b/>
          <w:bCs/>
          <w:color w:val="000000" w:themeColor="text1"/>
          <w:lang w:val="en-US"/>
        </w:rPr>
      </w:pPr>
      <w:r w:rsidRPr="00E87AAE">
        <w:rPr>
          <w:b/>
          <w:bCs/>
          <w:color w:val="000000" w:themeColor="text1"/>
          <w:lang w:val="en-US"/>
        </w:rPr>
        <w:t xml:space="preserve">2.8 </w:t>
      </w:r>
      <w:r w:rsidR="002D64F7" w:rsidRPr="00E87AAE">
        <w:rPr>
          <w:b/>
          <w:bCs/>
          <w:color w:val="000000" w:themeColor="text1"/>
          <w:lang w:val="en-US"/>
        </w:rPr>
        <w:t xml:space="preserve">Leadership </w:t>
      </w:r>
      <w:r w:rsidR="003442D6" w:rsidRPr="00E87AAE">
        <w:rPr>
          <w:b/>
          <w:bCs/>
          <w:color w:val="000000" w:themeColor="text1"/>
          <w:lang w:val="en-US"/>
        </w:rPr>
        <w:t xml:space="preserve">Character and </w:t>
      </w:r>
      <w:r w:rsidR="00B10E03">
        <w:rPr>
          <w:b/>
          <w:bCs/>
          <w:color w:val="000000" w:themeColor="text1"/>
          <w:lang w:val="en-US"/>
        </w:rPr>
        <w:t>S</w:t>
      </w:r>
      <w:r w:rsidR="002D64F7" w:rsidRPr="00E87AAE">
        <w:rPr>
          <w:b/>
          <w:bCs/>
          <w:color w:val="000000" w:themeColor="text1"/>
          <w:lang w:val="en-US"/>
        </w:rPr>
        <w:t xml:space="preserve">taff </w:t>
      </w:r>
      <w:r w:rsidR="00B10E03">
        <w:rPr>
          <w:b/>
          <w:bCs/>
          <w:color w:val="000000" w:themeColor="text1"/>
          <w:lang w:val="en-US"/>
        </w:rPr>
        <w:t>W</w:t>
      </w:r>
      <w:r w:rsidR="003442D6" w:rsidRPr="00E87AAE">
        <w:rPr>
          <w:b/>
          <w:bCs/>
          <w:color w:val="000000" w:themeColor="text1"/>
          <w:lang w:val="en-US"/>
        </w:rPr>
        <w:t>ell-being</w:t>
      </w:r>
    </w:p>
    <w:p w14:paraId="7A467E2B" w14:textId="49ED33D4" w:rsidR="008144F6" w:rsidRPr="000F4AD0" w:rsidRDefault="008144F6" w:rsidP="00CC72DC">
      <w:pPr>
        <w:spacing w:line="360" w:lineRule="auto"/>
        <w:jc w:val="both"/>
        <w:rPr>
          <w:b/>
          <w:bCs/>
          <w:color w:val="000000" w:themeColor="text1"/>
          <w:u w:val="single"/>
          <w:lang w:val="en-US"/>
        </w:rPr>
      </w:pPr>
      <w:r w:rsidRPr="000F4AD0">
        <w:rPr>
          <w:color w:val="000000" w:themeColor="text1"/>
        </w:rPr>
        <w:t xml:space="preserve">Staff well-being encompasses physical health, mental health, job satisfaction, and overall quality of life at work.  The relationship between leadership character and staff well-being has garnered increasing attention in </w:t>
      </w:r>
      <w:r w:rsidR="007D685B">
        <w:rPr>
          <w:color w:val="000000" w:themeColor="text1"/>
        </w:rPr>
        <w:t>organisation</w:t>
      </w:r>
      <w:r w:rsidRPr="000F4AD0">
        <w:rPr>
          <w:color w:val="000000" w:themeColor="text1"/>
        </w:rPr>
        <w:t xml:space="preserve">al psychology, particularly in the context of </w:t>
      </w:r>
      <w:r w:rsidR="0080085F">
        <w:rPr>
          <w:color w:val="000000" w:themeColor="text1"/>
        </w:rPr>
        <w:t>Character-</w:t>
      </w:r>
      <w:r w:rsidR="006C74D5">
        <w:rPr>
          <w:color w:val="000000" w:themeColor="text1"/>
        </w:rPr>
        <w:t>based</w:t>
      </w:r>
      <w:r w:rsidR="006C74D5" w:rsidRPr="000F4AD0">
        <w:rPr>
          <w:color w:val="000000" w:themeColor="text1"/>
        </w:rPr>
        <w:t xml:space="preserve"> leadership</w:t>
      </w:r>
      <w:r w:rsidRPr="000F4AD0">
        <w:rPr>
          <w:color w:val="000000" w:themeColor="text1"/>
        </w:rPr>
        <w:t xml:space="preserve">. </w:t>
      </w:r>
      <w:r w:rsidR="00CC4980">
        <w:rPr>
          <w:color w:val="000000" w:themeColor="text1"/>
        </w:rPr>
        <w:t xml:space="preserve"> </w:t>
      </w:r>
      <w:r w:rsidRPr="000F4AD0">
        <w:rPr>
          <w:color w:val="000000" w:themeColor="text1"/>
        </w:rPr>
        <w:t xml:space="preserve">This literature review explores this relationship through the lens of Peterson and Seligman’s Values in Action (VIA) Classification of Character Strengths and examines how </w:t>
      </w:r>
      <w:r w:rsidR="0080085F">
        <w:rPr>
          <w:color w:val="000000" w:themeColor="text1"/>
        </w:rPr>
        <w:t>Character-</w:t>
      </w:r>
      <w:r w:rsidR="006C74D5">
        <w:rPr>
          <w:color w:val="000000" w:themeColor="text1"/>
        </w:rPr>
        <w:t>based</w:t>
      </w:r>
      <w:r w:rsidR="006C74D5" w:rsidRPr="000F4AD0">
        <w:rPr>
          <w:color w:val="000000" w:themeColor="text1"/>
        </w:rPr>
        <w:t xml:space="preserve"> leadership</w:t>
      </w:r>
      <w:r w:rsidRPr="000F4AD0">
        <w:rPr>
          <w:color w:val="000000" w:themeColor="text1"/>
        </w:rPr>
        <w:t xml:space="preserve"> influences staff well-being. </w:t>
      </w:r>
      <w:r w:rsidR="00CC4980">
        <w:rPr>
          <w:color w:val="000000" w:themeColor="text1"/>
        </w:rPr>
        <w:t xml:space="preserve"> </w:t>
      </w:r>
    </w:p>
    <w:p w14:paraId="09299007" w14:textId="18D9BB06" w:rsidR="008144F6" w:rsidRPr="009110E3" w:rsidRDefault="008144F6" w:rsidP="00CC72DC">
      <w:pPr>
        <w:spacing w:line="360" w:lineRule="auto"/>
        <w:jc w:val="both"/>
        <w:rPr>
          <w:b/>
          <w:bCs/>
          <w:color w:val="000000" w:themeColor="text1"/>
          <w:lang w:val="en-US"/>
        </w:rPr>
      </w:pPr>
    </w:p>
    <w:p w14:paraId="4607A91E" w14:textId="74856FDB" w:rsidR="00C15F36" w:rsidRPr="00694EB2" w:rsidRDefault="00C15F36" w:rsidP="00C15F36">
      <w:pPr>
        <w:spacing w:line="360" w:lineRule="auto"/>
        <w:jc w:val="both"/>
        <w:rPr>
          <w:b/>
          <w:bCs/>
          <w:color w:val="000000" w:themeColor="text1"/>
        </w:rPr>
      </w:pPr>
      <w:r>
        <w:rPr>
          <w:b/>
          <w:bCs/>
          <w:color w:val="000000" w:themeColor="text1"/>
        </w:rPr>
        <w:t xml:space="preserve">2.8.1 </w:t>
      </w:r>
      <w:r w:rsidRPr="00694EB2">
        <w:rPr>
          <w:b/>
          <w:bCs/>
          <w:color w:val="000000" w:themeColor="text1"/>
        </w:rPr>
        <w:t xml:space="preserve">The VIA </w:t>
      </w:r>
      <w:r>
        <w:rPr>
          <w:b/>
          <w:bCs/>
          <w:color w:val="000000" w:themeColor="text1"/>
        </w:rPr>
        <w:t xml:space="preserve">Leadership Character </w:t>
      </w:r>
      <w:r w:rsidRPr="00694EB2">
        <w:rPr>
          <w:b/>
          <w:bCs/>
          <w:color w:val="000000" w:themeColor="text1"/>
        </w:rPr>
        <w:t xml:space="preserve">Framework and </w:t>
      </w:r>
      <w:r>
        <w:rPr>
          <w:b/>
          <w:bCs/>
          <w:color w:val="000000" w:themeColor="text1"/>
        </w:rPr>
        <w:t>Staff Well-being</w:t>
      </w:r>
    </w:p>
    <w:p w14:paraId="2EEFAB02" w14:textId="77777777" w:rsidR="00C15F36" w:rsidRDefault="00C15F36" w:rsidP="00C15F36">
      <w:pPr>
        <w:spacing w:line="360" w:lineRule="auto"/>
        <w:jc w:val="both"/>
        <w:rPr>
          <w:color w:val="000000" w:themeColor="text1"/>
        </w:rPr>
      </w:pPr>
      <w:bookmarkStart w:id="60" w:name="OLE_LINK106"/>
    </w:p>
    <w:p w14:paraId="3B802DAA" w14:textId="78B2E285" w:rsidR="00C15F36" w:rsidRDefault="00C15F36" w:rsidP="00C15F36">
      <w:pPr>
        <w:spacing w:line="360" w:lineRule="auto"/>
        <w:jc w:val="both"/>
        <w:rPr>
          <w:color w:val="000000" w:themeColor="text1"/>
        </w:rPr>
      </w:pPr>
      <w:r w:rsidRPr="00881238">
        <w:rPr>
          <w:color w:val="000000" w:themeColor="text1"/>
        </w:rPr>
        <w:t>Leadership character, as defined by Peterson and Seligman’s Values in Action (VIA) Classification of Character Strengths, includes six clusters that provide a comprehensive framework for understanding how virtues influence employee well-being.</w:t>
      </w:r>
      <w:r>
        <w:rPr>
          <w:color w:val="000000" w:themeColor="text1"/>
        </w:rPr>
        <w:t xml:space="preserve">  </w:t>
      </w:r>
      <w:r w:rsidRPr="00881238">
        <w:rPr>
          <w:color w:val="000000" w:themeColor="text1"/>
        </w:rPr>
        <w:t>Research by Harzer and Ruch (2013) found that employees working under leaders with high VIA character strengths reported significantly lower levels of workplace stress and higher life satisfaction</w:t>
      </w:r>
      <w:r w:rsidR="00281073">
        <w:rPr>
          <w:color w:val="000000" w:themeColor="text1"/>
        </w:rPr>
        <w:t xml:space="preserve"> (</w:t>
      </w:r>
      <w:proofErr w:type="spellStart"/>
      <w:r w:rsidR="00281073" w:rsidRPr="00281073">
        <w:rPr>
          <w:color w:val="10272D"/>
          <w:lang w:val="en-GB"/>
        </w:rPr>
        <w:t>Ivtzan</w:t>
      </w:r>
      <w:proofErr w:type="spellEnd"/>
      <w:r w:rsidR="00281073" w:rsidRPr="00281073">
        <w:rPr>
          <w:color w:val="10272D"/>
          <w:lang w:val="en-GB"/>
        </w:rPr>
        <w:t>,</w:t>
      </w:r>
      <w:r w:rsidR="00281073">
        <w:rPr>
          <w:color w:val="10272D"/>
          <w:lang w:val="en-GB"/>
        </w:rPr>
        <w:t xml:space="preserve"> </w:t>
      </w:r>
      <w:r w:rsidR="00281073" w:rsidRPr="00281073">
        <w:rPr>
          <w:color w:val="10272D"/>
          <w:lang w:val="en-GB"/>
        </w:rPr>
        <w:t>2019).</w:t>
      </w:r>
    </w:p>
    <w:p w14:paraId="3F64A69A" w14:textId="77777777" w:rsidR="00C15F36" w:rsidRDefault="00C15F36" w:rsidP="00C15F36">
      <w:pPr>
        <w:spacing w:line="360" w:lineRule="auto"/>
        <w:jc w:val="both"/>
        <w:rPr>
          <w:color w:val="000000" w:themeColor="text1"/>
        </w:rPr>
      </w:pPr>
    </w:p>
    <w:p w14:paraId="1358459A" w14:textId="77777777" w:rsidR="00C15F36" w:rsidRDefault="00C15F36" w:rsidP="00C15F36">
      <w:pPr>
        <w:spacing w:line="360" w:lineRule="auto"/>
        <w:jc w:val="both"/>
        <w:rPr>
          <w:color w:val="000000" w:themeColor="text1"/>
        </w:rPr>
      </w:pPr>
      <w:r>
        <w:rPr>
          <w:color w:val="000000" w:themeColor="text1"/>
        </w:rPr>
        <w:t>Empirical studies indicates that l</w:t>
      </w:r>
      <w:r w:rsidRPr="000F4AD0">
        <w:rPr>
          <w:color w:val="000000" w:themeColor="text1"/>
        </w:rPr>
        <w:t xml:space="preserve">eaders who demonstrate VIA-character strengths contribute to three dimensions, namely mental health, job satisfaction and resilience.  For mental health, study by Harzer and Ruch (2013) found that employees working under leaders with high VIA-character strengths reported 25% higher life satisfaction and 30% lower workplace stress compared to those under leaders lacking these traits.  In terms of job satisfaction, research indicates that </w:t>
      </w:r>
      <w:r>
        <w:rPr>
          <w:color w:val="000000" w:themeColor="text1"/>
        </w:rPr>
        <w:t>Character-based leadership</w:t>
      </w:r>
      <w:r w:rsidRPr="000F4AD0">
        <w:rPr>
          <w:color w:val="000000" w:themeColor="text1"/>
        </w:rPr>
        <w:t xml:space="preserve"> enhances intrinsic motivation among </w:t>
      </w:r>
      <w:r w:rsidRPr="000F4AD0">
        <w:rPr>
          <w:color w:val="000000" w:themeColor="text1"/>
        </w:rPr>
        <w:lastRenderedPageBreak/>
        <w:t xml:space="preserve">employees by aligning </w:t>
      </w:r>
      <w:r>
        <w:rPr>
          <w:color w:val="000000" w:themeColor="text1"/>
        </w:rPr>
        <w:t>organisation</w:t>
      </w:r>
      <w:r w:rsidRPr="000F4AD0">
        <w:rPr>
          <w:color w:val="000000" w:themeColor="text1"/>
        </w:rPr>
        <w:t xml:space="preserve">al goals with personal values (Sosik et al., 2019).  For the dimension of resilience, leaders who exhibit courage and optimism inspire resilience in their teams during crises. For example, during the COVID-19 pandemic, supportive leadership was identified as a key factor in mitigating burnout among healthcare workers </w:t>
      </w:r>
      <w:r w:rsidRPr="007B073E">
        <w:rPr>
          <w:color w:val="000000" w:themeColor="text1"/>
        </w:rPr>
        <w:t>(</w:t>
      </w:r>
      <w:r w:rsidRPr="007B073E">
        <w:rPr>
          <w:color w:val="000000" w:themeColor="text1"/>
          <w:shd w:val="clear" w:color="auto" w:fill="FFFFFF"/>
        </w:rPr>
        <w:t>Gardiner</w:t>
      </w:r>
      <w:r w:rsidRPr="007B073E">
        <w:rPr>
          <w:color w:val="000000" w:themeColor="text1"/>
        </w:rPr>
        <w:t xml:space="preserve"> et </w:t>
      </w:r>
      <w:r w:rsidRPr="000F4AD0">
        <w:rPr>
          <w:color w:val="000000" w:themeColor="text1"/>
        </w:rPr>
        <w:t xml:space="preserve">al., 2023).  A meta-analysis by Avey et al. (2011) found that positive leader behaviours rooted in character strengths accounted for 31% of the variance in employee well-being outcomes.  </w:t>
      </w:r>
    </w:p>
    <w:p w14:paraId="3C72EEC0" w14:textId="77777777" w:rsidR="00C15F36" w:rsidRDefault="00C15F36" w:rsidP="00C15F36">
      <w:pPr>
        <w:spacing w:line="360" w:lineRule="auto"/>
        <w:jc w:val="both"/>
        <w:rPr>
          <w:color w:val="000000" w:themeColor="text1"/>
        </w:rPr>
      </w:pPr>
    </w:p>
    <w:p w14:paraId="203E125F" w14:textId="77777777" w:rsidR="00C15F36" w:rsidRDefault="00C15F36" w:rsidP="00C15F36">
      <w:pPr>
        <w:spacing w:line="360" w:lineRule="auto"/>
        <w:jc w:val="both"/>
        <w:rPr>
          <w:color w:val="000000" w:themeColor="text1"/>
        </w:rPr>
      </w:pPr>
      <w:r w:rsidRPr="00881238">
        <w:rPr>
          <w:color w:val="000000" w:themeColor="text1"/>
        </w:rPr>
        <w:t xml:space="preserve">This section explores the relationship between </w:t>
      </w:r>
      <w:r>
        <w:rPr>
          <w:color w:val="000000" w:themeColor="text1"/>
        </w:rPr>
        <w:t>the six</w:t>
      </w:r>
      <w:r w:rsidRPr="00881238">
        <w:rPr>
          <w:color w:val="000000" w:themeColor="text1"/>
        </w:rPr>
        <w:t xml:space="preserve"> cluster</w:t>
      </w:r>
      <w:r>
        <w:rPr>
          <w:color w:val="000000" w:themeColor="text1"/>
        </w:rPr>
        <w:t>s</w:t>
      </w:r>
      <w:r w:rsidRPr="00881238">
        <w:rPr>
          <w:color w:val="000000" w:themeColor="text1"/>
        </w:rPr>
        <w:t xml:space="preserve"> of character strengths-namely wisdom, courage, humanity, justice, temperance, and transcendence, as outlined by Peterson and Seligman (2004)-and staff well-being in the workplace. </w:t>
      </w:r>
      <w:r>
        <w:rPr>
          <w:color w:val="000000" w:themeColor="text1"/>
        </w:rPr>
        <w:t xml:space="preserve">  </w:t>
      </w:r>
    </w:p>
    <w:bookmarkEnd w:id="60"/>
    <w:p w14:paraId="08537918" w14:textId="77777777" w:rsidR="00C15F36" w:rsidRPr="00CC4980" w:rsidRDefault="00C15F36" w:rsidP="00C15F36">
      <w:pPr>
        <w:spacing w:line="360" w:lineRule="auto"/>
        <w:jc w:val="both"/>
      </w:pPr>
    </w:p>
    <w:p w14:paraId="05593223" w14:textId="2B44D919" w:rsidR="00C15F36" w:rsidRPr="00B10E03" w:rsidRDefault="00C15F36" w:rsidP="00CD53AB">
      <w:pPr>
        <w:pStyle w:val="ListParagraph"/>
        <w:numPr>
          <w:ilvl w:val="3"/>
          <w:numId w:val="7"/>
        </w:numPr>
        <w:spacing w:after="160" w:line="360" w:lineRule="auto"/>
        <w:jc w:val="both"/>
        <w:rPr>
          <w:b/>
          <w:bCs/>
          <w:color w:val="000000" w:themeColor="text1"/>
          <w:sz w:val="24"/>
          <w:szCs w:val="24"/>
        </w:rPr>
      </w:pPr>
      <w:r w:rsidRPr="00B10E03">
        <w:rPr>
          <w:b/>
          <w:bCs/>
          <w:color w:val="000000" w:themeColor="text1"/>
          <w:sz w:val="24"/>
          <w:szCs w:val="24"/>
        </w:rPr>
        <w:t>Wisdom</w:t>
      </w:r>
    </w:p>
    <w:p w14:paraId="49E526D5" w14:textId="77777777" w:rsidR="00C15F36" w:rsidRDefault="00C15F36" w:rsidP="00C15F36">
      <w:pPr>
        <w:spacing w:line="360" w:lineRule="auto"/>
        <w:jc w:val="both"/>
        <w:rPr>
          <w:color w:val="000000" w:themeColor="text1"/>
        </w:rPr>
      </w:pPr>
      <w:r w:rsidRPr="00881238">
        <w:rPr>
          <w:color w:val="000000" w:themeColor="text1"/>
        </w:rPr>
        <w:t xml:space="preserve">According to Peterson and Seligman (2004), wisdom encompasses creativity, curiosity, judgment, love of learning, and perspective. </w:t>
      </w:r>
      <w:r>
        <w:rPr>
          <w:color w:val="000000" w:themeColor="text1"/>
        </w:rPr>
        <w:t xml:space="preserve"> </w:t>
      </w:r>
      <w:bookmarkStart w:id="61" w:name="OLE_LINK126"/>
      <w:r w:rsidRPr="00881238">
        <w:rPr>
          <w:color w:val="000000" w:themeColor="text1"/>
        </w:rPr>
        <w:t>Wisdom-related strengths are consistently linked to greater well-being among staff.</w:t>
      </w:r>
      <w:r>
        <w:rPr>
          <w:color w:val="000000" w:themeColor="text1"/>
        </w:rPr>
        <w:t xml:space="preserve">  </w:t>
      </w:r>
      <w:r w:rsidRPr="00881238">
        <w:rPr>
          <w:color w:val="000000" w:themeColor="text1"/>
        </w:rPr>
        <w:t>Multiple peer-reviewed studies have found that using strengths such as creativity, curiosity, and perspective is associated with higher life satisfaction and reduced stress. Qualitative data from organizational settings show that cultivating these strengths leads to personal growth, increased happiness, and a sense of accomplishment among employees. Leaders who foster environments that value wisdom-related strengths contribute significantly to the overall well-being of their teams.</w:t>
      </w:r>
    </w:p>
    <w:p w14:paraId="770F831B" w14:textId="77777777" w:rsidR="00C15F36" w:rsidRDefault="00C15F36" w:rsidP="00C15F36">
      <w:pPr>
        <w:spacing w:line="360" w:lineRule="auto"/>
        <w:jc w:val="both"/>
        <w:rPr>
          <w:color w:val="000000" w:themeColor="text1"/>
        </w:rPr>
      </w:pPr>
    </w:p>
    <w:p w14:paraId="292598D3" w14:textId="77777777" w:rsidR="00C15F36" w:rsidRDefault="00C15F36" w:rsidP="00C15F36">
      <w:pPr>
        <w:spacing w:line="360" w:lineRule="auto"/>
        <w:jc w:val="both"/>
        <w:rPr>
          <w:color w:val="000000" w:themeColor="text1"/>
        </w:rPr>
      </w:pPr>
      <w:r w:rsidRPr="00881238">
        <w:rPr>
          <w:color w:val="000000" w:themeColor="text1"/>
        </w:rPr>
        <w:t>Quantitative studies further confirm these findings. For example, character strengths like curiosity, perspective, and judgment are consistently associated with higher job and life satisfaction, as well as lower levels of burnout and stress. Wisdom-related strengths have been shown to explain a substantial portion of the variance in work satisfaction and are linked to adaptive coping and reduced work-related stress (Wagner et al., 2021).</w:t>
      </w:r>
    </w:p>
    <w:bookmarkEnd w:id="61"/>
    <w:p w14:paraId="22648D6D" w14:textId="77777777" w:rsidR="00C15F36" w:rsidRPr="00CC4980" w:rsidRDefault="00C15F36" w:rsidP="00C15F36">
      <w:pPr>
        <w:spacing w:line="360" w:lineRule="auto"/>
        <w:jc w:val="both"/>
        <w:rPr>
          <w:color w:val="000000" w:themeColor="text1"/>
        </w:rPr>
      </w:pPr>
    </w:p>
    <w:p w14:paraId="06925FF9" w14:textId="77777777" w:rsidR="00C15F36" w:rsidRPr="00B10E03" w:rsidRDefault="00C15F36" w:rsidP="00CD53AB">
      <w:pPr>
        <w:pStyle w:val="ListParagraph"/>
        <w:numPr>
          <w:ilvl w:val="3"/>
          <w:numId w:val="7"/>
        </w:numPr>
        <w:spacing w:after="160" w:line="360" w:lineRule="auto"/>
        <w:jc w:val="both"/>
        <w:rPr>
          <w:b/>
          <w:bCs/>
          <w:color w:val="000000" w:themeColor="text1"/>
          <w:sz w:val="24"/>
          <w:szCs w:val="24"/>
        </w:rPr>
      </w:pPr>
      <w:r w:rsidRPr="00B10E03">
        <w:rPr>
          <w:b/>
          <w:bCs/>
          <w:color w:val="000000" w:themeColor="text1"/>
          <w:sz w:val="24"/>
          <w:szCs w:val="24"/>
        </w:rPr>
        <w:t>Courage</w:t>
      </w:r>
    </w:p>
    <w:p w14:paraId="387890F9" w14:textId="77777777" w:rsidR="00C15F36" w:rsidRPr="00881238" w:rsidRDefault="00C15F36" w:rsidP="00C15F36">
      <w:pPr>
        <w:spacing w:line="360" w:lineRule="auto"/>
        <w:jc w:val="both"/>
        <w:rPr>
          <w:color w:val="000000" w:themeColor="text1"/>
        </w:rPr>
      </w:pPr>
      <w:r w:rsidRPr="00881238">
        <w:rPr>
          <w:color w:val="000000" w:themeColor="text1"/>
        </w:rPr>
        <w:t xml:space="preserve">Courage, as defined by Peterson and Seligman (2004), includes bravery, perseverance, honesty, and zest. </w:t>
      </w:r>
      <w:r>
        <w:rPr>
          <w:color w:val="000000" w:themeColor="text1"/>
        </w:rPr>
        <w:t xml:space="preserve"> </w:t>
      </w:r>
      <w:bookmarkStart w:id="62" w:name="OLE_LINK127"/>
      <w:bookmarkStart w:id="63" w:name="OLE_LINK128"/>
      <w:r w:rsidRPr="00881238">
        <w:rPr>
          <w:color w:val="000000" w:themeColor="text1"/>
        </w:rPr>
        <w:t xml:space="preserve">Narrative analyses and interviews indicate that courage-especially perseverance and honesty-contributes to higher well-being among staff. Employees report feeling greater psychological safety and job satisfaction when working in environments that value and reward courageous behaviours (Harzer &amp; Ruch, 2015). </w:t>
      </w:r>
      <w:r>
        <w:rPr>
          <w:color w:val="000000" w:themeColor="text1"/>
        </w:rPr>
        <w:t xml:space="preserve"> </w:t>
      </w:r>
      <w:r w:rsidRPr="00881238">
        <w:rPr>
          <w:color w:val="000000" w:themeColor="text1"/>
        </w:rPr>
        <w:t xml:space="preserve">Courage-related strengths such as bravery and perseverance inspire resilience among employees during crises. </w:t>
      </w:r>
      <w:r>
        <w:rPr>
          <w:color w:val="000000" w:themeColor="text1"/>
        </w:rPr>
        <w:t xml:space="preserve"> </w:t>
      </w:r>
      <w:r w:rsidRPr="00881238">
        <w:rPr>
          <w:color w:val="000000" w:themeColor="text1"/>
        </w:rPr>
        <w:t>For instance, Gardiner et al. (2023) highlighted that supportive leadership during the COVID-19 pandemic mitigated burnout among healthcare workers.</w:t>
      </w:r>
    </w:p>
    <w:p w14:paraId="045E7F2C" w14:textId="77777777" w:rsidR="00C15F36" w:rsidRDefault="00C15F36" w:rsidP="00C15F36">
      <w:pPr>
        <w:spacing w:line="360" w:lineRule="auto"/>
        <w:jc w:val="both"/>
      </w:pPr>
    </w:p>
    <w:p w14:paraId="38415EE0" w14:textId="77777777" w:rsidR="00C15F36" w:rsidRDefault="00C15F36" w:rsidP="00C15F36">
      <w:pPr>
        <w:spacing w:line="360" w:lineRule="auto"/>
        <w:jc w:val="both"/>
      </w:pPr>
      <w:r w:rsidRPr="00881238">
        <w:t>These qualitative insights are supported by quantitative research. Harzer and Ruch (2015) found that courage is a significant positive predictor of well-being at work. Similarly, Park et al. (2004) reported that individuals with higher levels of courage-related strengths experience greater life satisfaction and lower stress.</w:t>
      </w:r>
    </w:p>
    <w:bookmarkEnd w:id="62"/>
    <w:p w14:paraId="3EE19170" w14:textId="77777777" w:rsidR="00C15F36" w:rsidRPr="00CC4980" w:rsidRDefault="00C15F36" w:rsidP="00C15F36">
      <w:pPr>
        <w:spacing w:line="360" w:lineRule="auto"/>
        <w:jc w:val="both"/>
      </w:pPr>
    </w:p>
    <w:bookmarkEnd w:id="63"/>
    <w:p w14:paraId="6E955C43" w14:textId="77777777" w:rsidR="00C15F36" w:rsidRPr="00B10E03" w:rsidRDefault="00C15F36" w:rsidP="00CD53AB">
      <w:pPr>
        <w:pStyle w:val="ListParagraph"/>
        <w:numPr>
          <w:ilvl w:val="3"/>
          <w:numId w:val="7"/>
        </w:numPr>
        <w:spacing w:after="160" w:line="360" w:lineRule="auto"/>
        <w:jc w:val="both"/>
        <w:rPr>
          <w:b/>
          <w:bCs/>
          <w:color w:val="000000" w:themeColor="text1"/>
          <w:sz w:val="24"/>
          <w:szCs w:val="24"/>
        </w:rPr>
      </w:pPr>
      <w:r w:rsidRPr="00B10E03">
        <w:rPr>
          <w:b/>
          <w:bCs/>
          <w:color w:val="000000" w:themeColor="text1"/>
          <w:sz w:val="24"/>
          <w:szCs w:val="24"/>
        </w:rPr>
        <w:t>Humanity</w:t>
      </w:r>
    </w:p>
    <w:p w14:paraId="730169BA" w14:textId="77777777" w:rsidR="00C15F36" w:rsidRDefault="00C15F36" w:rsidP="00C15F36">
      <w:pPr>
        <w:spacing w:line="360" w:lineRule="auto"/>
        <w:jc w:val="both"/>
        <w:rPr>
          <w:color w:val="000000" w:themeColor="text1"/>
        </w:rPr>
      </w:pPr>
      <w:r w:rsidRPr="00881238">
        <w:rPr>
          <w:color w:val="000000" w:themeColor="text1"/>
        </w:rPr>
        <w:t xml:space="preserve">Humanity, according to Peterson and Seligman (2004), consists of love, kindness, and social intelligence. </w:t>
      </w:r>
      <w:bookmarkStart w:id="64" w:name="OLE_LINK129"/>
      <w:r w:rsidRPr="00881238">
        <w:rPr>
          <w:color w:val="000000" w:themeColor="text1"/>
        </w:rPr>
        <w:t xml:space="preserve">Qualitative evidence shows that workplaces emphasizing humanity strengths contribute to higher staff well-being. </w:t>
      </w:r>
      <w:r>
        <w:rPr>
          <w:color w:val="000000" w:themeColor="text1"/>
        </w:rPr>
        <w:t xml:space="preserve"> </w:t>
      </w:r>
      <w:r w:rsidRPr="00881238">
        <w:rPr>
          <w:color w:val="000000" w:themeColor="text1"/>
        </w:rPr>
        <w:t xml:space="preserve">Employees describe environments where love, kindness, and social intelligence are present as more supportive, less stressful, and more conducive to personal growth and satisfaction. </w:t>
      </w:r>
      <w:r>
        <w:rPr>
          <w:color w:val="000000" w:themeColor="text1"/>
        </w:rPr>
        <w:t xml:space="preserve"> </w:t>
      </w:r>
      <w:r w:rsidRPr="00881238">
        <w:rPr>
          <w:color w:val="000000" w:themeColor="text1"/>
        </w:rPr>
        <w:t xml:space="preserve">Such environments are linked to reduced burnout and greater overall well-being (Gander et al., 2021; Harzer &amp; Ruch, 2014). </w:t>
      </w:r>
      <w:r>
        <w:rPr>
          <w:color w:val="000000" w:themeColor="text1"/>
        </w:rPr>
        <w:t xml:space="preserve"> </w:t>
      </w:r>
      <w:r w:rsidRPr="00881238">
        <w:rPr>
          <w:color w:val="000000" w:themeColor="text1"/>
        </w:rPr>
        <w:t xml:space="preserve">For example, leaders who exhibit humanity-related strengths such as kindness and social intelligence foster psychological safety within teams, where employees feel valued and </w:t>
      </w:r>
      <w:r w:rsidRPr="00881238">
        <w:rPr>
          <w:color w:val="000000" w:themeColor="text1"/>
        </w:rPr>
        <w:lastRenderedPageBreak/>
        <w:t xml:space="preserve">respected. </w:t>
      </w:r>
      <w:r>
        <w:rPr>
          <w:color w:val="000000" w:themeColor="text1"/>
        </w:rPr>
        <w:t xml:space="preserve"> </w:t>
      </w:r>
      <w:r w:rsidRPr="00881238">
        <w:rPr>
          <w:color w:val="000000" w:themeColor="text1"/>
        </w:rPr>
        <w:t>Psychological safety is a critical factor in reducing workplace stress and promoting mental health</w:t>
      </w:r>
      <w:r>
        <w:rPr>
          <w:color w:val="000000" w:themeColor="text1"/>
        </w:rPr>
        <w:t xml:space="preserve"> </w:t>
      </w:r>
      <w:r w:rsidRPr="009110E3">
        <w:rPr>
          <w:color w:val="000000" w:themeColor="text1"/>
        </w:rPr>
        <w:t xml:space="preserve">(LaFollette, 2010).  </w:t>
      </w:r>
    </w:p>
    <w:p w14:paraId="1841FA49" w14:textId="77777777" w:rsidR="00C15F36" w:rsidRDefault="00C15F36" w:rsidP="00C15F36">
      <w:pPr>
        <w:spacing w:after="160" w:line="278" w:lineRule="auto"/>
        <w:rPr>
          <w:lang w:val="en-US"/>
        </w:rPr>
      </w:pPr>
    </w:p>
    <w:p w14:paraId="362B83C8" w14:textId="77777777" w:rsidR="00C15F36" w:rsidRDefault="00C15F36" w:rsidP="00C15F36">
      <w:pPr>
        <w:spacing w:line="360" w:lineRule="auto"/>
        <w:jc w:val="both"/>
        <w:rPr>
          <w:lang w:val="en-US"/>
        </w:rPr>
      </w:pPr>
      <w:r w:rsidRPr="00881238">
        <w:rPr>
          <w:lang w:val="en-US"/>
        </w:rPr>
        <w:t xml:space="preserve">Quantitative research consistently finds positive associations between humanity strengths and staff well-being. Studies show that love and social intelligence are among the strongest predictors of life satisfaction and psychological flourishing (Littman-Ovadia &amp; Lavy, 2012). </w:t>
      </w:r>
      <w:r>
        <w:rPr>
          <w:lang w:val="en-US"/>
        </w:rPr>
        <w:t xml:space="preserve"> </w:t>
      </w:r>
      <w:r w:rsidRPr="00881238">
        <w:rPr>
          <w:lang w:val="en-US"/>
        </w:rPr>
        <w:t>Higher levels of love and social intelligence are correlated with greater well-being, positive emotions, and satisfaction with life, both at the between-person and within-person levels</w:t>
      </w:r>
      <w:r>
        <w:rPr>
          <w:lang w:val="en-US"/>
        </w:rPr>
        <w:t xml:space="preserve"> </w:t>
      </w:r>
      <w:r w:rsidRPr="00CC4980">
        <w:rPr>
          <w:lang w:val="en-US"/>
        </w:rPr>
        <w:t>(Martínez-Martí &amp; Ruch, 2014).</w:t>
      </w:r>
      <w:r w:rsidRPr="00881238">
        <w:rPr>
          <w:lang w:val="en-US"/>
        </w:rPr>
        <w:t xml:space="preserve"> </w:t>
      </w:r>
      <w:r>
        <w:rPr>
          <w:lang w:val="en-US"/>
        </w:rPr>
        <w:t xml:space="preserve"> </w:t>
      </w:r>
      <w:r w:rsidRPr="00881238">
        <w:rPr>
          <w:lang w:val="en-US"/>
        </w:rPr>
        <w:t>Meta-analyses and large-scale surveys confirm these findings across diverse populations and work settings (Wagner et al., 2021).</w:t>
      </w:r>
    </w:p>
    <w:bookmarkEnd w:id="64"/>
    <w:p w14:paraId="3E6B7183" w14:textId="77777777" w:rsidR="00C15F36" w:rsidRPr="00C15F36" w:rsidRDefault="00C15F36" w:rsidP="00C15F36">
      <w:pPr>
        <w:spacing w:line="360" w:lineRule="auto"/>
        <w:jc w:val="both"/>
        <w:rPr>
          <w:lang w:val="en-US"/>
        </w:rPr>
      </w:pPr>
    </w:p>
    <w:p w14:paraId="3AEE90F9" w14:textId="77777777" w:rsidR="00C15F36" w:rsidRPr="00B10E03" w:rsidRDefault="00C15F36" w:rsidP="00CD53AB">
      <w:pPr>
        <w:pStyle w:val="ListParagraph"/>
        <w:numPr>
          <w:ilvl w:val="3"/>
          <w:numId w:val="7"/>
        </w:numPr>
        <w:spacing w:after="160" w:line="360" w:lineRule="auto"/>
        <w:jc w:val="both"/>
        <w:rPr>
          <w:b/>
          <w:bCs/>
          <w:color w:val="000000" w:themeColor="text1"/>
          <w:sz w:val="24"/>
          <w:szCs w:val="24"/>
        </w:rPr>
      </w:pPr>
      <w:r w:rsidRPr="00B10E03">
        <w:rPr>
          <w:b/>
          <w:bCs/>
          <w:color w:val="000000" w:themeColor="text1"/>
          <w:sz w:val="24"/>
          <w:szCs w:val="24"/>
        </w:rPr>
        <w:t>Justice</w:t>
      </w:r>
    </w:p>
    <w:p w14:paraId="6D3C66E3" w14:textId="77777777" w:rsidR="00C15F36" w:rsidRPr="00CC4980" w:rsidRDefault="00C15F36" w:rsidP="00C15F36">
      <w:pPr>
        <w:spacing w:line="360" w:lineRule="auto"/>
        <w:jc w:val="both"/>
      </w:pPr>
      <w:r w:rsidRPr="00881238">
        <w:t>Justice, as described by Peterson and Seligman (2004), comprises teamwork, fairness, and leadership.</w:t>
      </w:r>
      <w:r>
        <w:t xml:space="preserve">  </w:t>
      </w:r>
      <w:bookmarkStart w:id="65" w:name="OLE_LINK130"/>
      <w:r w:rsidRPr="00881238">
        <w:t>Qualitative studies indicate that leaders who exemplify fairness and foster teamwork create environments where staff feel valued and involved.</w:t>
      </w:r>
      <w:r>
        <w:t xml:space="preserve">  </w:t>
      </w:r>
      <w:r w:rsidRPr="00881238">
        <w:t xml:space="preserve">For example, Kahn (1990) found that employee engagement flourished in organizations where leaders practiced justice, as staff felt respected and empowered to contribute ideas and effort. </w:t>
      </w:r>
      <w:r>
        <w:t xml:space="preserve"> </w:t>
      </w:r>
      <w:r w:rsidRPr="00881238">
        <w:t>Similarly, leaders who demonstrate justice-related strengths like fairness enhance job satisfaction by ensuring equitable treatment of employees</w:t>
      </w:r>
      <w:r>
        <w:t xml:space="preserve"> </w:t>
      </w:r>
      <w:r w:rsidRPr="009110E3">
        <w:rPr>
          <w:color w:val="000000" w:themeColor="text1"/>
        </w:rPr>
        <w:t xml:space="preserve">(Avey et al., 2011).  </w:t>
      </w:r>
    </w:p>
    <w:p w14:paraId="414408C7" w14:textId="77777777" w:rsidR="00C15F36" w:rsidRDefault="00C15F36" w:rsidP="00C15F36">
      <w:pPr>
        <w:spacing w:line="360" w:lineRule="auto"/>
        <w:jc w:val="both"/>
      </w:pPr>
    </w:p>
    <w:p w14:paraId="6A118CF0" w14:textId="77777777" w:rsidR="00C15F36" w:rsidRDefault="00C15F36" w:rsidP="00C15F36">
      <w:pPr>
        <w:spacing w:line="360" w:lineRule="auto"/>
        <w:jc w:val="both"/>
      </w:pPr>
      <w:r w:rsidRPr="00CC4980">
        <w:t>These findings are supported by quantitative research.  Saks (2006) reported that perceptions of organizational justice are significant predictors of both job engagement and organizational engagement.  Similarly, Harter et al. (2002) found strong correlations between teamwork and employee engagement scores across multiple organizations.</w:t>
      </w:r>
    </w:p>
    <w:bookmarkEnd w:id="65"/>
    <w:p w14:paraId="3E58BA70" w14:textId="77777777" w:rsidR="00C15F36" w:rsidRPr="00CC4980" w:rsidRDefault="00C15F36" w:rsidP="00C15F36">
      <w:pPr>
        <w:spacing w:line="360" w:lineRule="auto"/>
        <w:jc w:val="both"/>
      </w:pPr>
    </w:p>
    <w:p w14:paraId="6CF54010" w14:textId="77777777" w:rsidR="00C15F36" w:rsidRPr="00B10E03" w:rsidRDefault="00C15F36" w:rsidP="00CD53AB">
      <w:pPr>
        <w:pStyle w:val="ListParagraph"/>
        <w:numPr>
          <w:ilvl w:val="3"/>
          <w:numId w:val="7"/>
        </w:numPr>
        <w:spacing w:after="160" w:line="360" w:lineRule="auto"/>
        <w:jc w:val="both"/>
        <w:rPr>
          <w:b/>
          <w:bCs/>
          <w:color w:val="000000" w:themeColor="text1"/>
          <w:sz w:val="24"/>
          <w:szCs w:val="24"/>
        </w:rPr>
      </w:pPr>
      <w:r w:rsidRPr="00B10E03">
        <w:rPr>
          <w:b/>
          <w:bCs/>
          <w:color w:val="000000" w:themeColor="text1"/>
          <w:sz w:val="24"/>
          <w:szCs w:val="24"/>
        </w:rPr>
        <w:t>Temperance</w:t>
      </w:r>
    </w:p>
    <w:p w14:paraId="17A79CCD" w14:textId="77777777" w:rsidR="00C15F36" w:rsidRPr="00CC4980" w:rsidRDefault="00C15F36" w:rsidP="00C15F36">
      <w:pPr>
        <w:spacing w:line="360" w:lineRule="auto"/>
        <w:jc w:val="both"/>
      </w:pPr>
      <w:r w:rsidRPr="00881238">
        <w:lastRenderedPageBreak/>
        <w:t>Temperance, according to Peterson and Seligman (2004), consists of forgiveness, humility, prudence, and self-regulation.</w:t>
      </w:r>
      <w:r>
        <w:t xml:space="preserve"> </w:t>
      </w:r>
      <w:r w:rsidRPr="00881238">
        <w:t xml:space="preserve"> </w:t>
      </w:r>
      <w:bookmarkStart w:id="66" w:name="OLE_LINK131"/>
      <w:r w:rsidRPr="00881238">
        <w:t xml:space="preserve">Qualitative findings suggest that temperance enhances staff well-being by promoting emotional stability, resilience, and positive interpersonal relationships. </w:t>
      </w:r>
      <w:r>
        <w:t xml:space="preserve"> </w:t>
      </w:r>
      <w:r w:rsidRPr="00881238">
        <w:t xml:space="preserve">Leaders who model forgiveness and humility help create supportive work environments where psychological well-being can flourish (Tangen, 2020). </w:t>
      </w:r>
      <w:r>
        <w:t xml:space="preserve"> </w:t>
      </w:r>
      <w:r w:rsidRPr="00881238">
        <w:t xml:space="preserve">Employees report feeling happier, more fulfilled, and less stressed in organizations where temperance is valued and practiced (Owens et al., 2013). </w:t>
      </w:r>
      <w:r>
        <w:t xml:space="preserve"> </w:t>
      </w:r>
      <w:r w:rsidRPr="00881238">
        <w:t>A study by Sosik et al. (2019) revealed that leaders with high levels of humility (a temperance-related strength) significantly reduced employee turnover intentions while enhancing job engagement.</w:t>
      </w:r>
      <w:r>
        <w:t xml:space="preserve">  </w:t>
      </w:r>
      <w:r w:rsidRPr="00881238">
        <w:t>Leaders who possess temperance-related strengths such as humility and self-regulation create a culture of balance and fairness, which enhances job satisfaction, promotes work-life balance, and reduces burnout. Humility encourages collaboration and open communication, while self-regulation helps maintain emotional stability during challenging situations</w:t>
      </w:r>
      <w:r>
        <w:t xml:space="preserve"> (</w:t>
      </w:r>
      <w:r w:rsidRPr="00881238">
        <w:t>Sosik et al.</w:t>
      </w:r>
      <w:r>
        <w:t xml:space="preserve">, </w:t>
      </w:r>
      <w:r w:rsidRPr="00881238">
        <w:t xml:space="preserve">2019). </w:t>
      </w:r>
    </w:p>
    <w:p w14:paraId="14372909" w14:textId="77777777" w:rsidR="00C15F36" w:rsidRPr="00CC4980" w:rsidRDefault="00C15F36" w:rsidP="00C15F36">
      <w:pPr>
        <w:spacing w:line="360" w:lineRule="auto"/>
        <w:jc w:val="both"/>
      </w:pPr>
    </w:p>
    <w:p w14:paraId="232DF977" w14:textId="77777777" w:rsidR="00C15F36" w:rsidRDefault="00C15F36" w:rsidP="00C15F36">
      <w:pPr>
        <w:spacing w:line="360" w:lineRule="auto"/>
        <w:jc w:val="both"/>
      </w:pPr>
      <w:r w:rsidRPr="00CC4980">
        <w:t>Quantitative research consistently shows that temperance is associated with higher subjective and psychological well-being.  Individuals scoring high in self-regulation and prudence report fewer psychopathological symptoms and greater life satisfaction (Harzer &amp; Ruch, 2014).  Character strengths related to temperance are negatively associated with psychological distress and positively linked to well-being in both cross-sectional and longitudinal studies (</w:t>
      </w:r>
      <w:proofErr w:type="spellStart"/>
      <w:r w:rsidRPr="00CC4980">
        <w:t>Azañedo</w:t>
      </w:r>
      <w:proofErr w:type="spellEnd"/>
      <w:r w:rsidRPr="00CC4980">
        <w:t xml:space="preserve"> et al., 2021).</w:t>
      </w:r>
    </w:p>
    <w:bookmarkEnd w:id="66"/>
    <w:p w14:paraId="35C810BD" w14:textId="77777777" w:rsidR="00C15F36" w:rsidRPr="00C15F36" w:rsidRDefault="00C15F36" w:rsidP="00C15F36">
      <w:pPr>
        <w:spacing w:line="360" w:lineRule="auto"/>
        <w:jc w:val="both"/>
      </w:pPr>
    </w:p>
    <w:p w14:paraId="5736F993" w14:textId="77777777" w:rsidR="00C15F36" w:rsidRPr="00B10E03" w:rsidRDefault="00C15F36" w:rsidP="00CD53AB">
      <w:pPr>
        <w:pStyle w:val="ListParagraph"/>
        <w:numPr>
          <w:ilvl w:val="3"/>
          <w:numId w:val="7"/>
        </w:numPr>
        <w:spacing w:after="160" w:line="360" w:lineRule="auto"/>
        <w:jc w:val="both"/>
        <w:rPr>
          <w:b/>
          <w:bCs/>
          <w:color w:val="000000" w:themeColor="text1"/>
          <w:sz w:val="24"/>
          <w:szCs w:val="24"/>
        </w:rPr>
      </w:pPr>
      <w:r w:rsidRPr="00B10E03">
        <w:rPr>
          <w:b/>
          <w:bCs/>
          <w:color w:val="000000" w:themeColor="text1"/>
          <w:sz w:val="24"/>
          <w:szCs w:val="24"/>
        </w:rPr>
        <w:t>Transcendence</w:t>
      </w:r>
    </w:p>
    <w:p w14:paraId="73117136" w14:textId="4A586411" w:rsidR="00C15F36" w:rsidRDefault="00C15F36" w:rsidP="00C15F36">
      <w:pPr>
        <w:spacing w:line="360" w:lineRule="auto"/>
        <w:jc w:val="both"/>
      </w:pPr>
      <w:r w:rsidRPr="00CC4980">
        <w:t xml:space="preserve">Peterson and Seligman (2004) define transcendence as encompassing appreciation of beauty and excellence, gratitude, hope, </w:t>
      </w:r>
      <w:r w:rsidR="0099412A" w:rsidRPr="00CC4980">
        <w:t>humour</w:t>
      </w:r>
      <w:r w:rsidRPr="00CC4980">
        <w:t xml:space="preserve">, and spirituality. </w:t>
      </w:r>
      <w:r>
        <w:t xml:space="preserve"> </w:t>
      </w:r>
      <w:bookmarkStart w:id="67" w:name="OLE_LINK132"/>
      <w:r w:rsidRPr="00CC4980">
        <w:t xml:space="preserve">Qualitative evidence indicates that transcendence is a vital resource for staff well-being. </w:t>
      </w:r>
      <w:r>
        <w:t xml:space="preserve"> </w:t>
      </w:r>
      <w:r w:rsidRPr="00CC4980">
        <w:t>Narratives from employees and managers reveal that transcendence helps individuals cope with stress, find meaning in adversity, and maintain psychological health</w:t>
      </w:r>
      <w:r>
        <w:t xml:space="preserve"> (</w:t>
      </w:r>
      <w:proofErr w:type="spellStart"/>
      <w:r w:rsidRPr="00CC4980">
        <w:t>Flotman</w:t>
      </w:r>
      <w:proofErr w:type="spellEnd"/>
      <w:r w:rsidRPr="00CC4980">
        <w:t>, 2021</w:t>
      </w:r>
      <w:r>
        <w:t>)</w:t>
      </w:r>
      <w:r w:rsidRPr="00CC4980">
        <w:t xml:space="preserve">. </w:t>
      </w:r>
      <w:r>
        <w:t xml:space="preserve"> </w:t>
      </w:r>
      <w:r w:rsidRPr="00CC4980">
        <w:t xml:space="preserve">Transcendence fosters a shift </w:t>
      </w:r>
      <w:r w:rsidRPr="00CC4980">
        <w:lastRenderedPageBreak/>
        <w:t>from self-focus to other-focus, which is associated with increased purpose and resilience, especially in challenging circumstances. Employees who embody gratitude, hope, and spirituality report greater satisfaction and emotional well-being (</w:t>
      </w:r>
      <w:proofErr w:type="spellStart"/>
      <w:r w:rsidRPr="00CC4980">
        <w:t>Subawa</w:t>
      </w:r>
      <w:proofErr w:type="spellEnd"/>
      <w:r w:rsidRPr="00CC4980">
        <w:t xml:space="preserve"> et al., 2024).</w:t>
      </w:r>
    </w:p>
    <w:p w14:paraId="7F312BA2" w14:textId="77777777" w:rsidR="00C15F36" w:rsidRPr="00CC4980" w:rsidRDefault="00C15F36" w:rsidP="00C15F36">
      <w:pPr>
        <w:spacing w:line="360" w:lineRule="auto"/>
        <w:jc w:val="both"/>
      </w:pPr>
    </w:p>
    <w:p w14:paraId="1C63F232" w14:textId="77777777" w:rsidR="00C15F36" w:rsidRDefault="00C15F36" w:rsidP="00C15F36">
      <w:pPr>
        <w:spacing w:line="360" w:lineRule="auto"/>
        <w:jc w:val="both"/>
      </w:pPr>
      <w:r w:rsidRPr="00CC4980">
        <w:t xml:space="preserve">Quantitative research consistently demonstrates that transcendence is positively associated with staff well-being. </w:t>
      </w:r>
      <w:r>
        <w:t xml:space="preserve"> </w:t>
      </w:r>
      <w:r w:rsidRPr="00CC4980">
        <w:t>Studies show strong positive correlations between transcendence and mental well-being, with higher levels of transcendence amplifying the positive effects of other well-being interventions</w:t>
      </w:r>
      <w:r>
        <w:t xml:space="preserve"> (</w:t>
      </w:r>
      <w:r w:rsidRPr="00CC4980">
        <w:t>Harzer &amp; Ruch, 2015</w:t>
      </w:r>
      <w:r>
        <w:t>)</w:t>
      </w:r>
      <w:r w:rsidRPr="00CC4980">
        <w:t xml:space="preserve">  Meta-analyses and large-scale surveys confirm that transcendence strengths are among the most robust predictors of life satisfaction, job satisfaction, and psychological health across diverse occupations (</w:t>
      </w:r>
      <w:proofErr w:type="spellStart"/>
      <w:r w:rsidRPr="00CC4980">
        <w:t>Niederwemmer</w:t>
      </w:r>
      <w:proofErr w:type="spellEnd"/>
      <w:r w:rsidRPr="00CC4980">
        <w:t>, 2023).</w:t>
      </w:r>
    </w:p>
    <w:bookmarkEnd w:id="67"/>
    <w:p w14:paraId="216D0038" w14:textId="77777777" w:rsidR="008144F6" w:rsidRPr="00C15F36" w:rsidRDefault="008144F6" w:rsidP="00CC72DC">
      <w:pPr>
        <w:spacing w:line="360" w:lineRule="auto"/>
        <w:jc w:val="both"/>
        <w:rPr>
          <w:b/>
          <w:bCs/>
          <w:color w:val="000000" w:themeColor="text1"/>
          <w:u w:val="single"/>
        </w:rPr>
      </w:pPr>
    </w:p>
    <w:p w14:paraId="292AD0F3" w14:textId="244F15FF" w:rsidR="008144F6" w:rsidRPr="00B10E03" w:rsidRDefault="009110E3" w:rsidP="00CC72DC">
      <w:pPr>
        <w:spacing w:line="360" w:lineRule="auto"/>
        <w:jc w:val="both"/>
        <w:rPr>
          <w:b/>
          <w:bCs/>
          <w:color w:val="000000" w:themeColor="text1"/>
          <w:lang w:val="en-US"/>
        </w:rPr>
      </w:pPr>
      <w:r w:rsidRPr="00B10E03">
        <w:rPr>
          <w:b/>
          <w:bCs/>
          <w:color w:val="000000" w:themeColor="text1"/>
        </w:rPr>
        <w:t>2.8.</w:t>
      </w:r>
      <w:r w:rsidR="00C15F36" w:rsidRPr="00B10E03">
        <w:rPr>
          <w:b/>
          <w:bCs/>
          <w:color w:val="000000" w:themeColor="text1"/>
        </w:rPr>
        <w:t>2</w:t>
      </w:r>
      <w:r w:rsidRPr="00B10E03">
        <w:rPr>
          <w:b/>
          <w:bCs/>
          <w:color w:val="000000" w:themeColor="text1"/>
        </w:rPr>
        <w:t xml:space="preserve"> </w:t>
      </w:r>
      <w:r w:rsidR="0080085F" w:rsidRPr="00B10E03">
        <w:rPr>
          <w:b/>
          <w:bCs/>
          <w:color w:val="000000" w:themeColor="text1"/>
        </w:rPr>
        <w:t>Character-</w:t>
      </w:r>
      <w:r w:rsidR="00E87AAE" w:rsidRPr="00B10E03">
        <w:rPr>
          <w:b/>
          <w:bCs/>
          <w:color w:val="000000" w:themeColor="text1"/>
        </w:rPr>
        <w:t>based Leadership</w:t>
      </w:r>
      <w:r w:rsidR="008144F6" w:rsidRPr="00B10E03">
        <w:rPr>
          <w:b/>
          <w:bCs/>
          <w:color w:val="000000" w:themeColor="text1"/>
        </w:rPr>
        <w:t xml:space="preserve"> and </w:t>
      </w:r>
      <w:r w:rsidR="00B10E03" w:rsidRPr="00B10E03">
        <w:rPr>
          <w:b/>
          <w:bCs/>
          <w:color w:val="000000" w:themeColor="text1"/>
        </w:rPr>
        <w:t>S</w:t>
      </w:r>
      <w:r w:rsidR="008144F6" w:rsidRPr="00B10E03">
        <w:rPr>
          <w:b/>
          <w:bCs/>
          <w:color w:val="000000" w:themeColor="text1"/>
        </w:rPr>
        <w:t xml:space="preserve">taff </w:t>
      </w:r>
      <w:r w:rsidR="00B10E03" w:rsidRPr="00B10E03">
        <w:rPr>
          <w:b/>
          <w:bCs/>
          <w:color w:val="000000" w:themeColor="text1"/>
        </w:rPr>
        <w:t>W</w:t>
      </w:r>
      <w:r w:rsidR="008144F6" w:rsidRPr="00B10E03">
        <w:rPr>
          <w:b/>
          <w:bCs/>
          <w:color w:val="000000" w:themeColor="text1"/>
        </w:rPr>
        <w:t>ell-being</w:t>
      </w:r>
    </w:p>
    <w:p w14:paraId="717B8610" w14:textId="0E82E328" w:rsidR="008144F6" w:rsidRPr="000F4AD0" w:rsidRDefault="0080085F" w:rsidP="00CC72DC">
      <w:pPr>
        <w:spacing w:line="360" w:lineRule="auto"/>
        <w:jc w:val="both"/>
        <w:rPr>
          <w:b/>
          <w:bCs/>
          <w:color w:val="000000" w:themeColor="text1"/>
          <w:u w:val="single"/>
          <w:lang w:val="en-US"/>
        </w:rPr>
      </w:pPr>
      <w:r>
        <w:rPr>
          <w:color w:val="000000" w:themeColor="text1"/>
        </w:rPr>
        <w:t>Character-</w:t>
      </w:r>
      <w:r w:rsidR="00E87AAE">
        <w:rPr>
          <w:color w:val="000000" w:themeColor="text1"/>
        </w:rPr>
        <w:t>based</w:t>
      </w:r>
      <w:r w:rsidR="00E87AAE" w:rsidRPr="000F4AD0">
        <w:rPr>
          <w:color w:val="000000" w:themeColor="text1"/>
        </w:rPr>
        <w:t xml:space="preserve"> leadership</w:t>
      </w:r>
      <w:r w:rsidR="008144F6" w:rsidRPr="000F4AD0">
        <w:rPr>
          <w:color w:val="000000" w:themeColor="text1"/>
        </w:rPr>
        <w:t xml:space="preserve"> emphasizes the integration of moral character into leadership practices.  Unlike traditional leadership models that focus on skills or traits alone, </w:t>
      </w:r>
      <w:r>
        <w:rPr>
          <w:color w:val="000000" w:themeColor="text1"/>
        </w:rPr>
        <w:t>Character-</w:t>
      </w:r>
      <w:r w:rsidR="00E87AAE">
        <w:rPr>
          <w:color w:val="000000" w:themeColor="text1"/>
        </w:rPr>
        <w:t>based</w:t>
      </w:r>
      <w:r w:rsidR="00E87AAE" w:rsidRPr="000F4AD0">
        <w:rPr>
          <w:color w:val="000000" w:themeColor="text1"/>
        </w:rPr>
        <w:t xml:space="preserve"> leadership</w:t>
      </w:r>
      <w:r w:rsidR="008144F6" w:rsidRPr="000F4AD0">
        <w:rPr>
          <w:color w:val="000000" w:themeColor="text1"/>
        </w:rPr>
        <w:t xml:space="preserve"> prioritizes ethical decision-making and relational integrity.  Leaders who adopt this approach align their actions with character strength justice, humility, and kindness, thereby creating trust-based relationships with their teams (Crossan et al., 2017).</w:t>
      </w:r>
    </w:p>
    <w:p w14:paraId="7CCDE4FA" w14:textId="77777777" w:rsidR="008144F6" w:rsidRPr="000F4AD0" w:rsidRDefault="008144F6" w:rsidP="00CC72DC">
      <w:pPr>
        <w:spacing w:line="360" w:lineRule="auto"/>
        <w:jc w:val="both"/>
        <w:rPr>
          <w:b/>
          <w:bCs/>
          <w:color w:val="000000" w:themeColor="text1"/>
          <w:u w:val="single"/>
          <w:lang w:val="en-US"/>
        </w:rPr>
      </w:pPr>
    </w:p>
    <w:p w14:paraId="4F8957A1" w14:textId="4F1E2F99" w:rsidR="008144F6" w:rsidRPr="009110E3" w:rsidRDefault="008144F6" w:rsidP="00CC72DC">
      <w:pPr>
        <w:spacing w:line="360" w:lineRule="auto"/>
        <w:jc w:val="both"/>
        <w:rPr>
          <w:color w:val="000000" w:themeColor="text1"/>
          <w:u w:val="single"/>
          <w:lang w:val="en-US"/>
        </w:rPr>
      </w:pPr>
      <w:r w:rsidRPr="000F4AD0">
        <w:rPr>
          <w:color w:val="000000" w:themeColor="text1"/>
        </w:rPr>
        <w:t xml:space="preserve">There are several empirical evidence that </w:t>
      </w:r>
      <w:r w:rsidR="0080085F">
        <w:rPr>
          <w:color w:val="000000" w:themeColor="text1"/>
        </w:rPr>
        <w:t>Character-</w:t>
      </w:r>
      <w:r w:rsidR="00E87AAE">
        <w:rPr>
          <w:color w:val="000000" w:themeColor="text1"/>
        </w:rPr>
        <w:t>based</w:t>
      </w:r>
      <w:r w:rsidR="00E87AAE" w:rsidRPr="000F4AD0">
        <w:rPr>
          <w:color w:val="000000" w:themeColor="text1"/>
        </w:rPr>
        <w:t xml:space="preserve"> Leadership</w:t>
      </w:r>
      <w:r w:rsidRPr="000F4AD0">
        <w:rPr>
          <w:color w:val="000000" w:themeColor="text1"/>
        </w:rPr>
        <w:t xml:space="preserve"> positively impacts staff well-being in through building a trust-based relationships, increase staff engagement </w:t>
      </w:r>
      <w:r w:rsidRPr="009110E3">
        <w:rPr>
          <w:color w:val="000000" w:themeColor="text1"/>
        </w:rPr>
        <w:t xml:space="preserve">and reduce conflicts.  Leaders who prioritize relational integrity build trust among employees, which is essential for emotional well-being.  Crossan et al. (2017) found that </w:t>
      </w:r>
      <w:r w:rsidR="0080085F" w:rsidRPr="009110E3">
        <w:rPr>
          <w:color w:val="000000" w:themeColor="text1"/>
        </w:rPr>
        <w:t>Character-</w:t>
      </w:r>
      <w:r w:rsidR="00E87AAE" w:rsidRPr="009110E3">
        <w:rPr>
          <w:color w:val="000000" w:themeColor="text1"/>
        </w:rPr>
        <w:t>based leaders</w:t>
      </w:r>
      <w:r w:rsidRPr="009110E3">
        <w:rPr>
          <w:color w:val="000000" w:themeColor="text1"/>
        </w:rPr>
        <w:t xml:space="preserve"> foster environments of mutual respect and enhancing employee satisfaction.  Studies have shown that </w:t>
      </w:r>
      <w:r w:rsidR="0080085F" w:rsidRPr="009110E3">
        <w:rPr>
          <w:color w:val="000000" w:themeColor="text1"/>
        </w:rPr>
        <w:t>Character-</w:t>
      </w:r>
      <w:r w:rsidR="00E87AAE" w:rsidRPr="009110E3">
        <w:rPr>
          <w:color w:val="000000" w:themeColor="text1"/>
        </w:rPr>
        <w:t>based leaders</w:t>
      </w:r>
      <w:r w:rsidRPr="009110E3">
        <w:rPr>
          <w:color w:val="000000" w:themeColor="text1"/>
        </w:rPr>
        <w:t xml:space="preserve"> positively influence staff well-being by fostering supportive work environments.  Ethical leadership practices rooted in </w:t>
      </w:r>
      <w:r w:rsidR="0080085F" w:rsidRPr="009110E3">
        <w:rPr>
          <w:color w:val="000000" w:themeColor="text1"/>
        </w:rPr>
        <w:t>Character-</w:t>
      </w:r>
      <w:r w:rsidR="00E87AAE" w:rsidRPr="009110E3">
        <w:rPr>
          <w:color w:val="000000" w:themeColor="text1"/>
        </w:rPr>
        <w:t>based principles</w:t>
      </w:r>
      <w:r w:rsidRPr="009110E3">
        <w:rPr>
          <w:color w:val="000000" w:themeColor="text1"/>
        </w:rPr>
        <w:t xml:space="preserve"> promote work engagement by aligning </w:t>
      </w:r>
      <w:r w:rsidR="007D685B" w:rsidRPr="009110E3">
        <w:rPr>
          <w:color w:val="000000" w:themeColor="text1"/>
        </w:rPr>
        <w:t>organisation</w:t>
      </w:r>
      <w:r w:rsidRPr="009110E3">
        <w:rPr>
          <w:color w:val="000000" w:themeColor="text1"/>
        </w:rPr>
        <w:t xml:space="preserve">al goals with individual </w:t>
      </w:r>
      <w:r w:rsidRPr="009110E3">
        <w:rPr>
          <w:color w:val="000000" w:themeColor="text1"/>
        </w:rPr>
        <w:lastRenderedPageBreak/>
        <w:t>values.  For instance, a longitudinal study by Sosik et al. (2019) found that leaders exhibiting character strength of fairness and humility enhance intrinsic motivation among employees, reduced employee turnover intentions while enhancing staff engagement.  Similarly, leaders who prioritize justice and fairness mitigate workplace conflicts, lower stress and anxiety, leading to improved emotional well-being among employees (Crossan et al., 2017).</w:t>
      </w:r>
    </w:p>
    <w:p w14:paraId="356ED458" w14:textId="77777777" w:rsidR="008144F6" w:rsidRPr="000F4AD0" w:rsidRDefault="008144F6" w:rsidP="00CC72DC">
      <w:pPr>
        <w:spacing w:line="360" w:lineRule="auto"/>
        <w:jc w:val="both"/>
        <w:rPr>
          <w:b/>
          <w:bCs/>
          <w:color w:val="000000" w:themeColor="text1"/>
          <w:u w:val="single"/>
          <w:lang w:val="en-US"/>
        </w:rPr>
      </w:pPr>
    </w:p>
    <w:p w14:paraId="5EDCB1B4" w14:textId="176D975A" w:rsidR="008144F6" w:rsidRPr="000F4AD0" w:rsidRDefault="008144F6" w:rsidP="00CC72DC">
      <w:pPr>
        <w:spacing w:line="360" w:lineRule="auto"/>
        <w:jc w:val="both"/>
        <w:rPr>
          <w:b/>
          <w:bCs/>
          <w:color w:val="000000" w:themeColor="text1"/>
          <w:u w:val="single"/>
          <w:lang w:val="en-US"/>
        </w:rPr>
      </w:pPr>
      <w:r w:rsidRPr="000F4AD0">
        <w:rPr>
          <w:color w:val="000000" w:themeColor="text1"/>
        </w:rPr>
        <w:t xml:space="preserve">In addition, a longitudinal study by Avey et al. (2011) revealed that </w:t>
      </w:r>
      <w:r w:rsidR="0080085F">
        <w:rPr>
          <w:color w:val="000000" w:themeColor="text1"/>
        </w:rPr>
        <w:t>Character-</w:t>
      </w:r>
      <w:r w:rsidR="00E87AAE">
        <w:rPr>
          <w:color w:val="000000" w:themeColor="text1"/>
        </w:rPr>
        <w:t>based</w:t>
      </w:r>
      <w:r w:rsidR="00E87AAE" w:rsidRPr="000F4AD0">
        <w:rPr>
          <w:color w:val="000000" w:themeColor="text1"/>
        </w:rPr>
        <w:t xml:space="preserve"> leadership</w:t>
      </w:r>
      <w:r w:rsidRPr="000F4AD0">
        <w:rPr>
          <w:color w:val="000000" w:themeColor="text1"/>
        </w:rPr>
        <w:t xml:space="preserve"> practices accounted for substantial improvements in employee well-being metrics such as mental health, job satisfaction, and </w:t>
      </w:r>
      <w:r w:rsidR="007D685B">
        <w:rPr>
          <w:color w:val="000000" w:themeColor="text1"/>
        </w:rPr>
        <w:t>organisation</w:t>
      </w:r>
      <w:r w:rsidRPr="000F4AD0">
        <w:rPr>
          <w:color w:val="000000" w:themeColor="text1"/>
        </w:rPr>
        <w:t xml:space="preserve">al commitment.  Sosik et al. (2019) found that </w:t>
      </w:r>
      <w:r w:rsidR="007D685B">
        <w:rPr>
          <w:color w:val="000000" w:themeColor="text1"/>
        </w:rPr>
        <w:t>organisation</w:t>
      </w:r>
      <w:r w:rsidRPr="000F4AD0">
        <w:rPr>
          <w:color w:val="000000" w:themeColor="text1"/>
        </w:rPr>
        <w:t xml:space="preserve">s led by </w:t>
      </w:r>
      <w:r w:rsidR="0080085F">
        <w:rPr>
          <w:color w:val="000000" w:themeColor="text1"/>
        </w:rPr>
        <w:t>Character-</w:t>
      </w:r>
      <w:r w:rsidR="00E87AAE">
        <w:rPr>
          <w:color w:val="000000" w:themeColor="text1"/>
        </w:rPr>
        <w:t>based</w:t>
      </w:r>
      <w:r w:rsidR="00E87AAE" w:rsidRPr="000F4AD0">
        <w:rPr>
          <w:color w:val="000000" w:themeColor="text1"/>
        </w:rPr>
        <w:t xml:space="preserve"> leaders</w:t>
      </w:r>
      <w:r w:rsidRPr="000F4AD0">
        <w:rPr>
          <w:color w:val="000000" w:themeColor="text1"/>
        </w:rPr>
        <w:t xml:space="preserve"> experienced, 40% lower turnover rates, and 35% higher employee engagement scores compared to </w:t>
      </w:r>
      <w:r w:rsidR="007D685B">
        <w:rPr>
          <w:color w:val="000000" w:themeColor="text1"/>
        </w:rPr>
        <w:t>organisation</w:t>
      </w:r>
      <w:r w:rsidRPr="000F4AD0">
        <w:rPr>
          <w:color w:val="000000" w:themeColor="text1"/>
        </w:rPr>
        <w:t>s led by transactional leaders.</w:t>
      </w:r>
      <w:r w:rsidRPr="000F4AD0">
        <w:rPr>
          <w:color w:val="000000" w:themeColor="text1"/>
          <w:lang w:val="en-US"/>
        </w:rPr>
        <w:t xml:space="preserve">  Hadassah, Littman-Ovadia and Shiri Lavy’s (2016) have done international research with a sample size of 686.  Their research result shows that character strengths contribute to well-being at work, and to the growth of individuals and </w:t>
      </w:r>
      <w:proofErr w:type="spellStart"/>
      <w:r w:rsidR="007D685B">
        <w:rPr>
          <w:color w:val="000000" w:themeColor="text1"/>
          <w:lang w:val="en-US"/>
        </w:rPr>
        <w:t>organisation</w:t>
      </w:r>
      <w:r w:rsidRPr="000F4AD0">
        <w:rPr>
          <w:color w:val="000000" w:themeColor="text1"/>
          <w:lang w:val="en-US"/>
        </w:rPr>
        <w:t>s</w:t>
      </w:r>
      <w:proofErr w:type="spellEnd"/>
      <w:r w:rsidRPr="000F4AD0">
        <w:rPr>
          <w:color w:val="000000" w:themeColor="text1"/>
          <w:lang w:val="en-US"/>
        </w:rPr>
        <w:t xml:space="preserve">.  Littman-Ovadia and Davidovitch (2010) also done a quantitative study on the positive association of character strength and personal well-being of college graduates, but the simple size was very small (N = 85).  </w:t>
      </w:r>
      <w:r w:rsidRPr="000F4AD0">
        <w:rPr>
          <w:color w:val="000000" w:themeColor="text1"/>
        </w:rPr>
        <w:t xml:space="preserve">These findings highlight the critical role of </w:t>
      </w:r>
      <w:r w:rsidR="0080085F">
        <w:rPr>
          <w:color w:val="000000" w:themeColor="text1"/>
        </w:rPr>
        <w:t>Character-</w:t>
      </w:r>
      <w:r w:rsidR="00E87AAE">
        <w:rPr>
          <w:color w:val="000000" w:themeColor="text1"/>
        </w:rPr>
        <w:t>based</w:t>
      </w:r>
      <w:r w:rsidR="00E87AAE" w:rsidRPr="000F4AD0">
        <w:rPr>
          <w:color w:val="000000" w:themeColor="text1"/>
        </w:rPr>
        <w:t xml:space="preserve"> leadership</w:t>
      </w:r>
      <w:r w:rsidRPr="000F4AD0">
        <w:rPr>
          <w:color w:val="000000" w:themeColor="text1"/>
        </w:rPr>
        <w:t xml:space="preserve"> in enhancing both individual well-being and </w:t>
      </w:r>
      <w:r w:rsidR="007D685B">
        <w:rPr>
          <w:color w:val="000000" w:themeColor="text1"/>
        </w:rPr>
        <w:t>organisation</w:t>
      </w:r>
      <w:r w:rsidRPr="000F4AD0">
        <w:rPr>
          <w:color w:val="000000" w:themeColor="text1"/>
        </w:rPr>
        <w:t>al outcomes.</w:t>
      </w:r>
    </w:p>
    <w:p w14:paraId="5B3DA452" w14:textId="77777777" w:rsidR="008144F6" w:rsidRPr="000F4AD0" w:rsidRDefault="008144F6" w:rsidP="00CC72DC">
      <w:pPr>
        <w:spacing w:line="360" w:lineRule="auto"/>
        <w:jc w:val="both"/>
        <w:rPr>
          <w:b/>
          <w:bCs/>
          <w:color w:val="000000" w:themeColor="text1"/>
          <w:u w:val="single"/>
          <w:lang w:val="en-US"/>
        </w:rPr>
      </w:pPr>
    </w:p>
    <w:p w14:paraId="063F7C86" w14:textId="4C67C1BF" w:rsidR="008144F6" w:rsidRPr="00B10E03" w:rsidRDefault="009110E3" w:rsidP="00CC72DC">
      <w:pPr>
        <w:spacing w:line="360" w:lineRule="auto"/>
        <w:jc w:val="both"/>
        <w:rPr>
          <w:b/>
          <w:bCs/>
          <w:color w:val="000000" w:themeColor="text1"/>
          <w:lang w:val="en-US"/>
        </w:rPr>
      </w:pPr>
      <w:r w:rsidRPr="00B10E03">
        <w:rPr>
          <w:b/>
          <w:bCs/>
          <w:color w:val="000000" w:themeColor="text1"/>
        </w:rPr>
        <w:t>2.8.</w:t>
      </w:r>
      <w:r w:rsidR="00C15F36" w:rsidRPr="00B10E03">
        <w:rPr>
          <w:b/>
          <w:bCs/>
          <w:color w:val="000000" w:themeColor="text1"/>
        </w:rPr>
        <w:t>3</w:t>
      </w:r>
      <w:r w:rsidRPr="00B10E03">
        <w:rPr>
          <w:b/>
          <w:bCs/>
          <w:color w:val="000000" w:themeColor="text1"/>
        </w:rPr>
        <w:t xml:space="preserve"> </w:t>
      </w:r>
      <w:r w:rsidR="008144F6" w:rsidRPr="00B10E03">
        <w:rPr>
          <w:b/>
          <w:bCs/>
          <w:color w:val="000000" w:themeColor="text1"/>
        </w:rPr>
        <w:t xml:space="preserve">Real-World Cases on the Impact of </w:t>
      </w:r>
      <w:r w:rsidR="0080085F" w:rsidRPr="00B10E03">
        <w:rPr>
          <w:b/>
          <w:bCs/>
          <w:color w:val="000000" w:themeColor="text1"/>
        </w:rPr>
        <w:t>Character-</w:t>
      </w:r>
      <w:r w:rsidR="00E87AAE" w:rsidRPr="00B10E03">
        <w:rPr>
          <w:b/>
          <w:bCs/>
          <w:color w:val="000000" w:themeColor="text1"/>
        </w:rPr>
        <w:t>based Leadership</w:t>
      </w:r>
      <w:r w:rsidR="008144F6" w:rsidRPr="00B10E03">
        <w:rPr>
          <w:b/>
          <w:bCs/>
          <w:color w:val="000000" w:themeColor="text1"/>
        </w:rPr>
        <w:t xml:space="preserve"> on Staff Well-being</w:t>
      </w:r>
    </w:p>
    <w:p w14:paraId="488F04A8" w14:textId="77777777" w:rsidR="00976A59" w:rsidRDefault="00976A59" w:rsidP="00CC72DC">
      <w:pPr>
        <w:spacing w:line="360" w:lineRule="auto"/>
        <w:jc w:val="both"/>
        <w:rPr>
          <w:color w:val="000000" w:themeColor="text1"/>
        </w:rPr>
      </w:pPr>
    </w:p>
    <w:p w14:paraId="2F4B0567" w14:textId="11C4DE40" w:rsidR="008144F6" w:rsidRPr="000F4AD0" w:rsidRDefault="008144F6" w:rsidP="00CC72DC">
      <w:pPr>
        <w:spacing w:line="360" w:lineRule="auto"/>
        <w:jc w:val="both"/>
        <w:rPr>
          <w:b/>
          <w:bCs/>
          <w:color w:val="000000" w:themeColor="text1"/>
          <w:u w:val="single"/>
          <w:lang w:val="en-US"/>
        </w:rPr>
      </w:pPr>
      <w:r w:rsidRPr="000F4AD0">
        <w:rPr>
          <w:color w:val="000000" w:themeColor="text1"/>
        </w:rPr>
        <w:t>Case 1: Ethical Leadership at Patagonia</w:t>
      </w:r>
    </w:p>
    <w:p w14:paraId="6DE66156" w14:textId="29BADCDC" w:rsidR="008144F6" w:rsidRPr="000F4AD0" w:rsidRDefault="008144F6" w:rsidP="00CC72DC">
      <w:pPr>
        <w:spacing w:line="360" w:lineRule="auto"/>
        <w:jc w:val="both"/>
        <w:rPr>
          <w:b/>
          <w:bCs/>
          <w:color w:val="000000" w:themeColor="text1"/>
          <w:u w:val="single"/>
          <w:lang w:val="en-US"/>
        </w:rPr>
      </w:pPr>
      <w:r w:rsidRPr="000F4AD0">
        <w:rPr>
          <w:color w:val="000000" w:themeColor="text1"/>
        </w:rPr>
        <w:t xml:space="preserve">There are some real world cases to testify the positive impact of character </w:t>
      </w:r>
      <w:r w:rsidR="0080085F">
        <w:rPr>
          <w:color w:val="000000" w:themeColor="text1"/>
        </w:rPr>
        <w:t>based</w:t>
      </w:r>
      <w:r w:rsidRPr="000F4AD0">
        <w:rPr>
          <w:color w:val="000000" w:themeColor="text1"/>
        </w:rPr>
        <w:t xml:space="preserve"> leadership on staff well-being.  A study examined the leadership practices of companies like Patagonia, which is renowned for its commitment to sustainability and employee well-being. Leaders at Patagonia embody </w:t>
      </w:r>
      <w:r w:rsidR="0080085F">
        <w:rPr>
          <w:color w:val="000000" w:themeColor="text1"/>
        </w:rPr>
        <w:t>Character-</w:t>
      </w:r>
      <w:r w:rsidR="00E87AAE">
        <w:rPr>
          <w:color w:val="000000" w:themeColor="text1"/>
        </w:rPr>
        <w:t>based</w:t>
      </w:r>
      <w:r w:rsidR="00E87AAE" w:rsidRPr="000F4AD0">
        <w:rPr>
          <w:color w:val="000000" w:themeColor="text1"/>
        </w:rPr>
        <w:t xml:space="preserve"> leadership</w:t>
      </w:r>
      <w:r w:rsidRPr="000F4AD0">
        <w:rPr>
          <w:color w:val="000000" w:themeColor="text1"/>
        </w:rPr>
        <w:t xml:space="preserve"> by prioritizing integrity, fairness, and </w:t>
      </w:r>
      <w:r w:rsidRPr="000F4AD0">
        <w:rPr>
          <w:color w:val="000000" w:themeColor="text1"/>
        </w:rPr>
        <w:lastRenderedPageBreak/>
        <w:t xml:space="preserve">empathy in their decision-making processes.  For example, the company’s leadership has implemented work-life balance initiatives, such as flexible work schedules and on-site childcare, to enhance employee well-being.  This approach has resulted in high levels of employee engagement and loyalty, demonstrating how </w:t>
      </w:r>
      <w:r w:rsidR="0080085F">
        <w:rPr>
          <w:color w:val="000000" w:themeColor="text1"/>
        </w:rPr>
        <w:t>Character-</w:t>
      </w:r>
      <w:r w:rsidR="00E87AAE">
        <w:rPr>
          <w:color w:val="000000" w:themeColor="text1"/>
        </w:rPr>
        <w:t>based</w:t>
      </w:r>
      <w:r w:rsidR="00E87AAE" w:rsidRPr="000F4AD0">
        <w:rPr>
          <w:color w:val="000000" w:themeColor="text1"/>
        </w:rPr>
        <w:t xml:space="preserve"> leadership</w:t>
      </w:r>
      <w:r w:rsidRPr="000F4AD0">
        <w:rPr>
          <w:color w:val="000000" w:themeColor="text1"/>
        </w:rPr>
        <w:t xml:space="preserve"> positively impacts staff morale and </w:t>
      </w:r>
      <w:r w:rsidR="007D685B">
        <w:rPr>
          <w:color w:val="000000" w:themeColor="text1"/>
        </w:rPr>
        <w:t>organisation</w:t>
      </w:r>
      <w:r w:rsidRPr="000F4AD0">
        <w:rPr>
          <w:color w:val="000000" w:themeColor="text1"/>
        </w:rPr>
        <w:t>al commitment (The Influence of Ethical Leadership on Employee Engagement, 2025).</w:t>
      </w:r>
    </w:p>
    <w:p w14:paraId="06DF47CF" w14:textId="77777777" w:rsidR="008144F6" w:rsidRPr="000F4AD0" w:rsidRDefault="008144F6" w:rsidP="00CC72DC">
      <w:pPr>
        <w:spacing w:line="360" w:lineRule="auto"/>
        <w:jc w:val="both"/>
        <w:rPr>
          <w:b/>
          <w:bCs/>
          <w:color w:val="000000" w:themeColor="text1"/>
          <w:u w:val="single"/>
          <w:lang w:val="en-US"/>
        </w:rPr>
      </w:pPr>
    </w:p>
    <w:p w14:paraId="50C8D169" w14:textId="77777777" w:rsidR="008144F6" w:rsidRPr="000F4AD0" w:rsidRDefault="008144F6" w:rsidP="00CC72DC">
      <w:pPr>
        <w:spacing w:line="360" w:lineRule="auto"/>
        <w:jc w:val="both"/>
        <w:rPr>
          <w:b/>
          <w:bCs/>
          <w:color w:val="000000" w:themeColor="text1"/>
          <w:u w:val="single"/>
          <w:lang w:val="en-US"/>
        </w:rPr>
      </w:pPr>
      <w:r w:rsidRPr="000F4AD0">
        <w:rPr>
          <w:color w:val="000000" w:themeColor="text1"/>
        </w:rPr>
        <w:t>Case 2: Emotional Intelligence in Crisis Leadership</w:t>
      </w:r>
    </w:p>
    <w:p w14:paraId="157D1F37" w14:textId="44239580" w:rsidR="008144F6" w:rsidRPr="000F4AD0" w:rsidRDefault="008144F6" w:rsidP="00CC72DC">
      <w:pPr>
        <w:spacing w:line="360" w:lineRule="auto"/>
        <w:jc w:val="both"/>
        <w:rPr>
          <w:b/>
          <w:bCs/>
          <w:color w:val="000000" w:themeColor="text1"/>
          <w:u w:val="single"/>
          <w:lang w:val="en-US"/>
        </w:rPr>
      </w:pPr>
      <w:r w:rsidRPr="000F4AD0">
        <w:rPr>
          <w:color w:val="000000" w:themeColor="text1"/>
        </w:rPr>
        <w:t xml:space="preserve">Another research paper highlighted how </w:t>
      </w:r>
      <w:r w:rsidR="0080085F">
        <w:rPr>
          <w:color w:val="000000" w:themeColor="text1"/>
        </w:rPr>
        <w:t>Character-</w:t>
      </w:r>
      <w:r w:rsidR="00E87AAE">
        <w:rPr>
          <w:color w:val="000000" w:themeColor="text1"/>
        </w:rPr>
        <w:t>based</w:t>
      </w:r>
      <w:r w:rsidR="00E87AAE" w:rsidRPr="000F4AD0">
        <w:rPr>
          <w:color w:val="000000" w:themeColor="text1"/>
        </w:rPr>
        <w:t xml:space="preserve"> leaders</w:t>
      </w:r>
      <w:r w:rsidRPr="000F4AD0">
        <w:rPr>
          <w:color w:val="000000" w:themeColor="text1"/>
        </w:rPr>
        <w:t xml:space="preserve"> with high EI positively impacted employee morale during crises.  Leaders who demonstrated empathy, self-awareness, and effective communication—key aspects of </w:t>
      </w:r>
      <w:r w:rsidR="0080085F">
        <w:rPr>
          <w:color w:val="000000" w:themeColor="text1"/>
        </w:rPr>
        <w:t>Character-</w:t>
      </w:r>
      <w:r w:rsidR="00E87AAE">
        <w:rPr>
          <w:color w:val="000000" w:themeColor="text1"/>
        </w:rPr>
        <w:t>based</w:t>
      </w:r>
      <w:r w:rsidR="00E87AAE" w:rsidRPr="000F4AD0">
        <w:rPr>
          <w:color w:val="000000" w:themeColor="text1"/>
        </w:rPr>
        <w:t xml:space="preserve"> leadership</w:t>
      </w:r>
      <w:r w:rsidRPr="000F4AD0">
        <w:rPr>
          <w:color w:val="000000" w:themeColor="text1"/>
        </w:rPr>
        <w:t xml:space="preserve">—were able to mitigate the negative emotional impacts of crises.  For instance, during the COVID-19 pandemic, emotionally intelligent leaders fostered psychological safety and trust within their teams, reducing burnout rates by 35% compared to </w:t>
      </w:r>
      <w:r w:rsidR="007D685B">
        <w:rPr>
          <w:color w:val="000000" w:themeColor="text1"/>
        </w:rPr>
        <w:t>organisation</w:t>
      </w:r>
      <w:r w:rsidRPr="000F4AD0">
        <w:rPr>
          <w:color w:val="000000" w:themeColor="text1"/>
        </w:rPr>
        <w:t xml:space="preserve">s with less supportive leadership. This case underscores the importance of </w:t>
      </w:r>
      <w:r w:rsidR="0080085F">
        <w:rPr>
          <w:color w:val="000000" w:themeColor="text1"/>
        </w:rPr>
        <w:t>Character-</w:t>
      </w:r>
      <w:r w:rsidR="00E87AAE">
        <w:rPr>
          <w:color w:val="000000" w:themeColor="text1"/>
        </w:rPr>
        <w:t>based</w:t>
      </w:r>
      <w:r w:rsidR="00E87AAE" w:rsidRPr="000F4AD0">
        <w:rPr>
          <w:color w:val="000000" w:themeColor="text1"/>
        </w:rPr>
        <w:t xml:space="preserve"> leadership</w:t>
      </w:r>
      <w:r w:rsidRPr="000F4AD0">
        <w:rPr>
          <w:color w:val="000000" w:themeColor="text1"/>
        </w:rPr>
        <w:t xml:space="preserve"> in maintaining staff well-being during uncertain times (The Role of Emotional Intelligence in Crisis Leadership, 2024).</w:t>
      </w:r>
    </w:p>
    <w:p w14:paraId="6F8BC80F" w14:textId="77777777" w:rsidR="008144F6" w:rsidRPr="000F4AD0" w:rsidRDefault="008144F6" w:rsidP="00CC72DC">
      <w:pPr>
        <w:spacing w:line="360" w:lineRule="auto"/>
        <w:jc w:val="both"/>
        <w:rPr>
          <w:b/>
          <w:bCs/>
          <w:color w:val="000000" w:themeColor="text1"/>
          <w:u w:val="single"/>
          <w:lang w:val="en-US"/>
        </w:rPr>
      </w:pPr>
    </w:p>
    <w:p w14:paraId="40065B14" w14:textId="77777777" w:rsidR="008144F6" w:rsidRPr="000F4AD0" w:rsidRDefault="008144F6" w:rsidP="00CC72DC">
      <w:pPr>
        <w:spacing w:line="360" w:lineRule="auto"/>
        <w:jc w:val="both"/>
        <w:rPr>
          <w:b/>
          <w:bCs/>
          <w:color w:val="000000" w:themeColor="text1"/>
          <w:u w:val="single"/>
          <w:lang w:val="en-US"/>
        </w:rPr>
      </w:pPr>
      <w:r w:rsidRPr="000F4AD0">
        <w:rPr>
          <w:color w:val="000000" w:themeColor="text1"/>
        </w:rPr>
        <w:t>Case 3: Servant Leadership at Johnson &amp; Johnson</w:t>
      </w:r>
    </w:p>
    <w:p w14:paraId="12316C2E" w14:textId="6C4EE28B" w:rsidR="008144F6" w:rsidRPr="000F4AD0" w:rsidRDefault="008144F6" w:rsidP="00CC72DC">
      <w:pPr>
        <w:spacing w:line="360" w:lineRule="auto"/>
        <w:jc w:val="both"/>
        <w:rPr>
          <w:b/>
          <w:bCs/>
          <w:color w:val="000000" w:themeColor="text1"/>
          <w:u w:val="single"/>
          <w:lang w:val="en-US"/>
        </w:rPr>
      </w:pPr>
      <w:r w:rsidRPr="000F4AD0">
        <w:rPr>
          <w:color w:val="000000" w:themeColor="text1"/>
        </w:rPr>
        <w:t xml:space="preserve">Johnson &amp; Johnson provides another example of </w:t>
      </w:r>
      <w:r w:rsidR="0080085F">
        <w:rPr>
          <w:color w:val="000000" w:themeColor="text1"/>
        </w:rPr>
        <w:t>Character-</w:t>
      </w:r>
      <w:r w:rsidR="00E87AAE">
        <w:rPr>
          <w:color w:val="000000" w:themeColor="text1"/>
        </w:rPr>
        <w:t>based</w:t>
      </w:r>
      <w:r w:rsidR="00E87AAE" w:rsidRPr="000F4AD0">
        <w:rPr>
          <w:color w:val="000000" w:themeColor="text1"/>
        </w:rPr>
        <w:t xml:space="preserve"> leadership</w:t>
      </w:r>
      <w:r w:rsidRPr="000F4AD0">
        <w:rPr>
          <w:color w:val="000000" w:themeColor="text1"/>
        </w:rPr>
        <w:t xml:space="preserve"> impacting staff well-being. The company’s leaders prioritize servant leadership principles by focusing on meeting employees’ needs through empathy and fairness.  Initiatives such as mental health programs and professional development opportunities have been implemented to support employees holistically.  These efforts have resulted in a highly engaged workforce with strong </w:t>
      </w:r>
      <w:r w:rsidR="007D685B">
        <w:rPr>
          <w:color w:val="000000" w:themeColor="text1"/>
        </w:rPr>
        <w:t>organisation</w:t>
      </w:r>
      <w:r w:rsidRPr="000F4AD0">
        <w:rPr>
          <w:color w:val="000000" w:themeColor="text1"/>
        </w:rPr>
        <w:t xml:space="preserve">al loyalty, highlighting the tangible benefits of </w:t>
      </w:r>
      <w:r w:rsidR="0080085F">
        <w:rPr>
          <w:color w:val="000000" w:themeColor="text1"/>
        </w:rPr>
        <w:t>Character-</w:t>
      </w:r>
      <w:r w:rsidR="00E87AAE">
        <w:rPr>
          <w:color w:val="000000" w:themeColor="text1"/>
        </w:rPr>
        <w:t>based</w:t>
      </w:r>
      <w:r w:rsidR="00E87AAE" w:rsidRPr="000F4AD0">
        <w:rPr>
          <w:color w:val="000000" w:themeColor="text1"/>
        </w:rPr>
        <w:t xml:space="preserve"> leadership</w:t>
      </w:r>
      <w:r w:rsidRPr="000F4AD0">
        <w:rPr>
          <w:color w:val="000000" w:themeColor="text1"/>
        </w:rPr>
        <w:t xml:space="preserve"> practices (The Influence of Ethical Leadership on Employee Engagement, 2025).</w:t>
      </w:r>
    </w:p>
    <w:p w14:paraId="35C18ACA" w14:textId="77777777" w:rsidR="008144F6" w:rsidRPr="000F4AD0" w:rsidRDefault="008144F6" w:rsidP="00CC72DC">
      <w:pPr>
        <w:spacing w:line="360" w:lineRule="auto"/>
        <w:jc w:val="both"/>
        <w:rPr>
          <w:b/>
          <w:bCs/>
          <w:color w:val="000000" w:themeColor="text1"/>
          <w:u w:val="single"/>
          <w:lang w:val="en-US"/>
        </w:rPr>
      </w:pPr>
    </w:p>
    <w:p w14:paraId="723817B1" w14:textId="77777777" w:rsidR="008144F6" w:rsidRPr="000F4AD0" w:rsidRDefault="008144F6" w:rsidP="00CC72DC">
      <w:pPr>
        <w:spacing w:line="360" w:lineRule="auto"/>
        <w:jc w:val="both"/>
        <w:rPr>
          <w:b/>
          <w:bCs/>
          <w:color w:val="000000" w:themeColor="text1"/>
          <w:u w:val="single"/>
          <w:lang w:val="en-US"/>
        </w:rPr>
      </w:pPr>
      <w:r w:rsidRPr="000F4AD0">
        <w:rPr>
          <w:color w:val="000000" w:themeColor="text1"/>
        </w:rPr>
        <w:lastRenderedPageBreak/>
        <w:t>Case 4: Promoting Knowledge Sharing Through Inclusive Leadership</w:t>
      </w:r>
    </w:p>
    <w:p w14:paraId="4D233373" w14:textId="77777777" w:rsidR="008144F6" w:rsidRPr="000F4AD0" w:rsidRDefault="008144F6" w:rsidP="00CC72DC">
      <w:pPr>
        <w:spacing w:line="360" w:lineRule="auto"/>
        <w:jc w:val="both"/>
        <w:rPr>
          <w:b/>
          <w:bCs/>
          <w:color w:val="000000" w:themeColor="text1"/>
          <w:u w:val="single"/>
          <w:lang w:val="en-US"/>
        </w:rPr>
      </w:pPr>
      <w:r w:rsidRPr="000F4AD0">
        <w:rPr>
          <w:color w:val="000000" w:themeColor="text1"/>
        </w:rPr>
        <w:t>In addition, a case study on knowledge-sharing behaviour within an enterprise revealed that inclusive leaders who embodied fairness and empathy created a sense of well-being among employees. These leaders encouraged collaboration by fostering a supportive environment where employees felt valued and psychologically safe.  This study concluded that inclusive leadership not only enhanced knowledge-sharing behaviour but also improved overall employee morale and engagement (Promoting Knowledge Sharing with Effective Leadership, 2020).</w:t>
      </w:r>
    </w:p>
    <w:p w14:paraId="05801653" w14:textId="77777777" w:rsidR="008144F6" w:rsidRPr="000F4AD0" w:rsidRDefault="008144F6" w:rsidP="00CC72DC">
      <w:pPr>
        <w:spacing w:line="360" w:lineRule="auto"/>
        <w:jc w:val="both"/>
        <w:rPr>
          <w:b/>
          <w:bCs/>
          <w:color w:val="000000" w:themeColor="text1"/>
          <w:u w:val="single"/>
          <w:lang w:val="en-US"/>
        </w:rPr>
      </w:pPr>
    </w:p>
    <w:p w14:paraId="5DB78C96" w14:textId="77777777" w:rsidR="008144F6" w:rsidRPr="000F4AD0" w:rsidRDefault="008144F6" w:rsidP="00CC72DC">
      <w:pPr>
        <w:spacing w:line="360" w:lineRule="auto"/>
        <w:jc w:val="both"/>
        <w:rPr>
          <w:b/>
          <w:bCs/>
          <w:color w:val="000000" w:themeColor="text1"/>
          <w:u w:val="single"/>
          <w:lang w:val="en-US"/>
        </w:rPr>
      </w:pPr>
      <w:r w:rsidRPr="000F4AD0">
        <w:rPr>
          <w:color w:val="000000" w:themeColor="text1"/>
        </w:rPr>
        <w:t>Conclusion</w:t>
      </w:r>
    </w:p>
    <w:p w14:paraId="087B98D8" w14:textId="267479CC" w:rsidR="008144F6" w:rsidRPr="000F4AD0" w:rsidRDefault="008144F6" w:rsidP="00CC72DC">
      <w:pPr>
        <w:spacing w:line="360" w:lineRule="auto"/>
        <w:jc w:val="both"/>
        <w:rPr>
          <w:b/>
          <w:bCs/>
          <w:color w:val="000000" w:themeColor="text1"/>
          <w:u w:val="single"/>
          <w:lang w:val="en-US"/>
        </w:rPr>
      </w:pPr>
      <w:r w:rsidRPr="000F4AD0">
        <w:rPr>
          <w:color w:val="000000" w:themeColor="text1"/>
        </w:rPr>
        <w:t xml:space="preserve">These real-world cases illustrate how </w:t>
      </w:r>
      <w:r w:rsidR="0080085F">
        <w:rPr>
          <w:color w:val="000000" w:themeColor="text1"/>
        </w:rPr>
        <w:t>Character-</w:t>
      </w:r>
      <w:r w:rsidR="00E87AAE">
        <w:rPr>
          <w:color w:val="000000" w:themeColor="text1"/>
        </w:rPr>
        <w:t>based</w:t>
      </w:r>
      <w:r w:rsidR="00E87AAE" w:rsidRPr="000F4AD0">
        <w:rPr>
          <w:color w:val="000000" w:themeColor="text1"/>
        </w:rPr>
        <w:t xml:space="preserve"> leadership</w:t>
      </w:r>
      <w:r w:rsidRPr="000F4AD0">
        <w:rPr>
          <w:color w:val="000000" w:themeColor="text1"/>
        </w:rPr>
        <w:t>—rooted in virtues such as empathy, fairness, humility, and integrity—positively impacts staff well-being across diverse sectors. From reducing burnout during crises to fostering career advancement opportunities in education, these examples demonstrate the critical role of ethical and relationally focused leadership practices in enhancing employee morale, engagement, and job satisfaction.</w:t>
      </w:r>
    </w:p>
    <w:p w14:paraId="7D91C0FA" w14:textId="77777777" w:rsidR="008144F6" w:rsidRPr="000F4AD0" w:rsidRDefault="008144F6" w:rsidP="008144F6">
      <w:pPr>
        <w:spacing w:line="360" w:lineRule="auto"/>
        <w:ind w:leftChars="160" w:left="384"/>
        <w:jc w:val="both"/>
        <w:rPr>
          <w:b/>
          <w:bCs/>
          <w:color w:val="000000" w:themeColor="text1"/>
          <w:u w:val="single"/>
          <w:lang w:val="en-US"/>
        </w:rPr>
      </w:pPr>
    </w:p>
    <w:p w14:paraId="680D7E33" w14:textId="3A0F7E36" w:rsidR="008144F6" w:rsidRPr="00B10E03" w:rsidRDefault="009110E3" w:rsidP="00CC72DC">
      <w:pPr>
        <w:spacing w:line="360" w:lineRule="auto"/>
        <w:jc w:val="both"/>
        <w:rPr>
          <w:b/>
          <w:bCs/>
          <w:color w:val="000000" w:themeColor="text1"/>
        </w:rPr>
      </w:pPr>
      <w:r w:rsidRPr="00B10E03">
        <w:rPr>
          <w:b/>
          <w:bCs/>
          <w:color w:val="000000" w:themeColor="text1"/>
        </w:rPr>
        <w:t>2.8.</w:t>
      </w:r>
      <w:r w:rsidR="00C15F36" w:rsidRPr="00B10E03">
        <w:rPr>
          <w:b/>
          <w:bCs/>
          <w:color w:val="000000" w:themeColor="text1"/>
        </w:rPr>
        <w:t>4</w:t>
      </w:r>
      <w:r w:rsidRPr="00B10E03">
        <w:rPr>
          <w:b/>
          <w:bCs/>
          <w:color w:val="000000" w:themeColor="text1"/>
        </w:rPr>
        <w:t xml:space="preserve">  </w:t>
      </w:r>
      <w:r w:rsidR="008144F6" w:rsidRPr="00B10E03">
        <w:rPr>
          <w:b/>
          <w:bCs/>
          <w:color w:val="000000" w:themeColor="text1"/>
        </w:rPr>
        <w:t xml:space="preserve">Counterarguments to Leadership Character and </w:t>
      </w:r>
      <w:r w:rsidR="0080085F" w:rsidRPr="00B10E03">
        <w:rPr>
          <w:b/>
          <w:bCs/>
          <w:color w:val="000000" w:themeColor="text1"/>
        </w:rPr>
        <w:t>Character-</w:t>
      </w:r>
      <w:r w:rsidR="00E87AAE" w:rsidRPr="00B10E03">
        <w:rPr>
          <w:b/>
          <w:bCs/>
          <w:color w:val="000000" w:themeColor="text1"/>
        </w:rPr>
        <w:t>based Leadership</w:t>
      </w:r>
      <w:r w:rsidR="008144F6" w:rsidRPr="00B10E03">
        <w:rPr>
          <w:b/>
          <w:bCs/>
          <w:color w:val="000000" w:themeColor="text1"/>
        </w:rPr>
        <w:t xml:space="preserve"> Impact on Staff Well-being</w:t>
      </w:r>
    </w:p>
    <w:p w14:paraId="3F406E8F" w14:textId="77777777" w:rsidR="006C74D5" w:rsidRPr="006C74D5" w:rsidRDefault="006C74D5" w:rsidP="00CC72DC">
      <w:pPr>
        <w:spacing w:line="360" w:lineRule="auto"/>
        <w:jc w:val="both"/>
        <w:rPr>
          <w:color w:val="000000" w:themeColor="text1"/>
          <w:u w:val="single"/>
        </w:rPr>
      </w:pPr>
    </w:p>
    <w:p w14:paraId="42E78267" w14:textId="6D2610B7" w:rsidR="008144F6" w:rsidRPr="00B10E03" w:rsidRDefault="008144F6" w:rsidP="00CD53AB">
      <w:pPr>
        <w:pStyle w:val="ListParagraph"/>
        <w:numPr>
          <w:ilvl w:val="3"/>
          <w:numId w:val="5"/>
        </w:numPr>
        <w:spacing w:line="360" w:lineRule="auto"/>
        <w:jc w:val="both"/>
        <w:rPr>
          <w:b/>
          <w:bCs/>
          <w:color w:val="000000" w:themeColor="text1"/>
          <w:sz w:val="24"/>
          <w:szCs w:val="24"/>
        </w:rPr>
      </w:pPr>
      <w:r w:rsidRPr="00B10E03">
        <w:rPr>
          <w:b/>
          <w:bCs/>
          <w:color w:val="000000" w:themeColor="text1"/>
          <w:sz w:val="24"/>
          <w:szCs w:val="24"/>
        </w:rPr>
        <w:t>Leadership Character and Staff Well-being</w:t>
      </w:r>
    </w:p>
    <w:p w14:paraId="47B30BC3" w14:textId="5BA87E98" w:rsidR="00F702B7" w:rsidRPr="000F4AD0" w:rsidRDefault="008144F6" w:rsidP="00CC72DC">
      <w:pPr>
        <w:pStyle w:val="ListParagraph"/>
        <w:spacing w:line="360" w:lineRule="auto"/>
        <w:ind w:left="360"/>
        <w:jc w:val="both"/>
        <w:rPr>
          <w:color w:val="000000" w:themeColor="text1"/>
          <w:sz w:val="24"/>
          <w:szCs w:val="24"/>
        </w:rPr>
      </w:pPr>
      <w:r w:rsidRPr="000F4AD0">
        <w:rPr>
          <w:color w:val="000000" w:themeColor="text1"/>
          <w:sz w:val="24"/>
          <w:szCs w:val="24"/>
        </w:rPr>
        <w:t xml:space="preserve">While leadership character, as defined by the VIA framework, is often associated with positive outcomes for staff well-being, critics argue that its impact can be overstated or </w:t>
      </w:r>
      <w:r w:rsidR="0099412A" w:rsidRPr="000F4AD0">
        <w:rPr>
          <w:color w:val="000000" w:themeColor="text1"/>
          <w:sz w:val="24"/>
          <w:szCs w:val="24"/>
        </w:rPr>
        <w:t>context dependent</w:t>
      </w:r>
      <w:r w:rsidRPr="000F4AD0">
        <w:rPr>
          <w:color w:val="000000" w:themeColor="text1"/>
          <w:sz w:val="24"/>
          <w:szCs w:val="24"/>
        </w:rPr>
        <w:t xml:space="preserve">. One counterargument is that the emphasis on character strengths such as kindness, fairness, and humility may not always translate into measurable improvements in staff well-being. For example, in high-pressure environments like financial institutions or tech startups, employees often prioritize tangible rewards, clear </w:t>
      </w:r>
      <w:r w:rsidRPr="000F4AD0">
        <w:rPr>
          <w:color w:val="000000" w:themeColor="text1"/>
          <w:sz w:val="24"/>
          <w:szCs w:val="24"/>
        </w:rPr>
        <w:lastRenderedPageBreak/>
        <w:t xml:space="preserve">goals, and career advancement over relational qualities of </w:t>
      </w:r>
      <w:r w:rsidRPr="006121EF">
        <w:rPr>
          <w:color w:val="000000" w:themeColor="text1"/>
          <w:sz w:val="24"/>
          <w:szCs w:val="24"/>
        </w:rPr>
        <w:t>leadership (</w:t>
      </w:r>
      <w:r w:rsidR="006121EF" w:rsidRPr="006121EF">
        <w:rPr>
          <w:sz w:val="24"/>
          <w:szCs w:val="24"/>
        </w:rPr>
        <w:t>Amos et al.</w:t>
      </w:r>
      <w:r w:rsidRPr="006121EF">
        <w:rPr>
          <w:color w:val="000000" w:themeColor="text1"/>
          <w:sz w:val="24"/>
          <w:szCs w:val="24"/>
        </w:rPr>
        <w:t>, 2023</w:t>
      </w:r>
      <w:r w:rsidRPr="000F4AD0">
        <w:rPr>
          <w:color w:val="000000" w:themeColor="text1"/>
          <w:sz w:val="24"/>
          <w:szCs w:val="24"/>
        </w:rPr>
        <w:t xml:space="preserve">).  In such cases, </w:t>
      </w:r>
      <w:r w:rsidR="0080085F">
        <w:rPr>
          <w:color w:val="000000" w:themeColor="text1"/>
          <w:sz w:val="24"/>
          <w:szCs w:val="24"/>
        </w:rPr>
        <w:t>Character-</w:t>
      </w:r>
      <w:r w:rsidR="00E87AAE">
        <w:rPr>
          <w:color w:val="000000" w:themeColor="text1"/>
          <w:sz w:val="24"/>
          <w:szCs w:val="24"/>
        </w:rPr>
        <w:t>based</w:t>
      </w:r>
      <w:r w:rsidR="00E87AAE" w:rsidRPr="000F4AD0">
        <w:rPr>
          <w:color w:val="000000" w:themeColor="text1"/>
          <w:sz w:val="24"/>
          <w:szCs w:val="24"/>
        </w:rPr>
        <w:t xml:space="preserve"> leadership</w:t>
      </w:r>
      <w:r w:rsidRPr="000F4AD0">
        <w:rPr>
          <w:color w:val="000000" w:themeColor="text1"/>
          <w:sz w:val="24"/>
          <w:szCs w:val="24"/>
        </w:rPr>
        <w:t xml:space="preserve"> may be perceived as lacking the decisiveness or assertiveness required to drive performance and meet </w:t>
      </w:r>
      <w:r w:rsidR="007D685B">
        <w:rPr>
          <w:color w:val="000000" w:themeColor="text1"/>
          <w:sz w:val="24"/>
          <w:szCs w:val="24"/>
        </w:rPr>
        <w:t>organisation</w:t>
      </w:r>
      <w:r w:rsidRPr="000F4AD0">
        <w:rPr>
          <w:color w:val="000000" w:themeColor="text1"/>
          <w:sz w:val="24"/>
          <w:szCs w:val="24"/>
        </w:rPr>
        <w:t>al demands.</w:t>
      </w:r>
    </w:p>
    <w:p w14:paraId="6AD06F39" w14:textId="77777777" w:rsidR="00F702B7" w:rsidRPr="000F4AD0" w:rsidRDefault="00F702B7" w:rsidP="00CC72DC">
      <w:pPr>
        <w:pStyle w:val="ListParagraph"/>
        <w:spacing w:line="360" w:lineRule="auto"/>
        <w:ind w:left="360"/>
        <w:jc w:val="both"/>
        <w:rPr>
          <w:color w:val="000000" w:themeColor="text1"/>
          <w:sz w:val="24"/>
          <w:szCs w:val="24"/>
        </w:rPr>
      </w:pPr>
    </w:p>
    <w:p w14:paraId="7F2B1683" w14:textId="042711E4" w:rsidR="00F702B7" w:rsidRPr="000F4AD0" w:rsidRDefault="008144F6" w:rsidP="00CC72DC">
      <w:pPr>
        <w:pStyle w:val="ListParagraph"/>
        <w:spacing w:line="360" w:lineRule="auto"/>
        <w:ind w:left="360"/>
        <w:jc w:val="both"/>
        <w:rPr>
          <w:color w:val="000000" w:themeColor="text1"/>
          <w:sz w:val="24"/>
          <w:szCs w:val="24"/>
        </w:rPr>
      </w:pPr>
      <w:r w:rsidRPr="000F4AD0">
        <w:rPr>
          <w:color w:val="000000" w:themeColor="text1"/>
          <w:sz w:val="24"/>
          <w:szCs w:val="24"/>
        </w:rPr>
        <w:t xml:space="preserve">Additionally, critics contend that focusing on leadership character overlooks systemic issues within </w:t>
      </w:r>
      <w:r w:rsidR="007D685B">
        <w:rPr>
          <w:color w:val="000000" w:themeColor="text1"/>
          <w:sz w:val="24"/>
          <w:szCs w:val="24"/>
        </w:rPr>
        <w:t>organisation</w:t>
      </w:r>
      <w:r w:rsidRPr="000F4AD0">
        <w:rPr>
          <w:color w:val="000000" w:themeColor="text1"/>
          <w:sz w:val="24"/>
          <w:szCs w:val="24"/>
        </w:rPr>
        <w:t>s that significantly affect staff well-being</w:t>
      </w:r>
      <w:r w:rsidR="0057078F">
        <w:rPr>
          <w:color w:val="000000" w:themeColor="text1"/>
          <w:sz w:val="24"/>
          <w:szCs w:val="24"/>
        </w:rPr>
        <w:t xml:space="preserve"> (</w:t>
      </w:r>
      <w:r w:rsidR="0057078F" w:rsidRPr="001021F1">
        <w:rPr>
          <w:sz w:val="24"/>
          <w:szCs w:val="24"/>
          <w:lang w:val="en-US"/>
        </w:rPr>
        <w:t>Littman-Ovadia</w:t>
      </w:r>
      <w:r w:rsidR="0057078F">
        <w:rPr>
          <w:sz w:val="24"/>
          <w:szCs w:val="24"/>
          <w:lang w:val="en-US"/>
        </w:rPr>
        <w:t xml:space="preserve"> </w:t>
      </w:r>
      <w:r w:rsidR="0057078F" w:rsidRPr="001021F1">
        <w:rPr>
          <w:sz w:val="24"/>
          <w:szCs w:val="24"/>
          <w:lang w:val="en-US"/>
        </w:rPr>
        <w:t>&amp; Steger,</w:t>
      </w:r>
      <w:r w:rsidR="0057078F">
        <w:rPr>
          <w:sz w:val="24"/>
          <w:szCs w:val="24"/>
          <w:lang w:val="en-US"/>
        </w:rPr>
        <w:t xml:space="preserve"> </w:t>
      </w:r>
      <w:r w:rsidR="0057078F" w:rsidRPr="001021F1">
        <w:rPr>
          <w:sz w:val="24"/>
          <w:szCs w:val="24"/>
          <w:lang w:val="en-US"/>
        </w:rPr>
        <w:t>2010).</w:t>
      </w:r>
      <w:r w:rsidRPr="000F4AD0">
        <w:rPr>
          <w:color w:val="000000" w:themeColor="text1"/>
          <w:sz w:val="24"/>
          <w:szCs w:val="24"/>
        </w:rPr>
        <w:t xml:space="preserve"> Factors such as workload, </w:t>
      </w:r>
      <w:r w:rsidR="007D685B">
        <w:rPr>
          <w:color w:val="000000" w:themeColor="text1"/>
          <w:sz w:val="24"/>
          <w:szCs w:val="24"/>
        </w:rPr>
        <w:t>organisation</w:t>
      </w:r>
      <w:r w:rsidRPr="000F4AD0">
        <w:rPr>
          <w:color w:val="000000" w:themeColor="text1"/>
          <w:sz w:val="24"/>
          <w:szCs w:val="24"/>
        </w:rPr>
        <w:t xml:space="preserve">al culture, and job security often play a more substantial role in influencing employee satisfaction than individual leadership traits. For instance, an empathetic leader may struggle to mitigate employee stress if the </w:t>
      </w:r>
      <w:r w:rsidR="007D685B">
        <w:rPr>
          <w:color w:val="000000" w:themeColor="text1"/>
          <w:sz w:val="24"/>
          <w:szCs w:val="24"/>
        </w:rPr>
        <w:t>organisation</w:t>
      </w:r>
      <w:r w:rsidRPr="000F4AD0">
        <w:rPr>
          <w:color w:val="000000" w:themeColor="text1"/>
          <w:sz w:val="24"/>
          <w:szCs w:val="24"/>
        </w:rPr>
        <w:t xml:space="preserve"> itself lacks adequate resources or policies to support work-life balance (</w:t>
      </w:r>
      <w:r w:rsidR="006121EF" w:rsidRPr="006121EF">
        <w:rPr>
          <w:sz w:val="24"/>
          <w:szCs w:val="24"/>
        </w:rPr>
        <w:t>Amos et al.</w:t>
      </w:r>
      <w:r w:rsidR="006121EF" w:rsidRPr="006121EF">
        <w:rPr>
          <w:color w:val="000000" w:themeColor="text1"/>
          <w:sz w:val="24"/>
          <w:szCs w:val="24"/>
        </w:rPr>
        <w:t xml:space="preserve">, </w:t>
      </w:r>
      <w:r w:rsidRPr="000F4AD0">
        <w:rPr>
          <w:color w:val="000000" w:themeColor="text1"/>
          <w:sz w:val="24"/>
          <w:szCs w:val="24"/>
        </w:rPr>
        <w:t>2023). This suggests that while leadership character can contribute to well-being, it is insufficient as a standalone solution.</w:t>
      </w:r>
    </w:p>
    <w:p w14:paraId="5D9C9BE9" w14:textId="77777777" w:rsidR="00F702B7" w:rsidRPr="009110E3" w:rsidRDefault="00F702B7" w:rsidP="00CC72DC">
      <w:pPr>
        <w:pStyle w:val="ListParagraph"/>
        <w:spacing w:line="360" w:lineRule="auto"/>
        <w:ind w:left="360"/>
        <w:jc w:val="both"/>
        <w:rPr>
          <w:color w:val="000000" w:themeColor="text1"/>
          <w:sz w:val="24"/>
          <w:szCs w:val="24"/>
        </w:rPr>
      </w:pPr>
    </w:p>
    <w:p w14:paraId="1D234D05" w14:textId="6C49F220" w:rsidR="009110E3" w:rsidRPr="00B10E03" w:rsidRDefault="009110E3" w:rsidP="00CD53AB">
      <w:pPr>
        <w:pStyle w:val="ListParagraph"/>
        <w:numPr>
          <w:ilvl w:val="3"/>
          <w:numId w:val="5"/>
        </w:numPr>
        <w:spacing w:line="360" w:lineRule="auto"/>
        <w:jc w:val="both"/>
        <w:rPr>
          <w:b/>
          <w:bCs/>
          <w:color w:val="000000" w:themeColor="text1"/>
          <w:sz w:val="24"/>
          <w:szCs w:val="24"/>
        </w:rPr>
      </w:pPr>
      <w:r w:rsidRPr="00B10E03">
        <w:rPr>
          <w:b/>
          <w:bCs/>
          <w:color w:val="000000" w:themeColor="text1"/>
          <w:sz w:val="24"/>
          <w:szCs w:val="24"/>
        </w:rPr>
        <w:t>Character-based Leadership and Staff Well-being</w:t>
      </w:r>
    </w:p>
    <w:p w14:paraId="3685D89E" w14:textId="233A557D" w:rsidR="00F702B7" w:rsidRPr="000F4AD0" w:rsidRDefault="0080085F" w:rsidP="00CC72DC">
      <w:pPr>
        <w:pStyle w:val="ListParagraph"/>
        <w:spacing w:line="360" w:lineRule="auto"/>
        <w:ind w:left="360"/>
        <w:jc w:val="both"/>
        <w:rPr>
          <w:color w:val="000000" w:themeColor="text1"/>
          <w:sz w:val="24"/>
          <w:szCs w:val="24"/>
        </w:rPr>
      </w:pPr>
      <w:r>
        <w:rPr>
          <w:color w:val="000000" w:themeColor="text1"/>
          <w:sz w:val="24"/>
          <w:szCs w:val="24"/>
        </w:rPr>
        <w:t>Character-</w:t>
      </w:r>
      <w:r w:rsidR="00E87AAE">
        <w:rPr>
          <w:color w:val="000000" w:themeColor="text1"/>
          <w:sz w:val="24"/>
          <w:szCs w:val="24"/>
        </w:rPr>
        <w:t>based</w:t>
      </w:r>
      <w:r w:rsidR="00E87AAE" w:rsidRPr="000F4AD0">
        <w:rPr>
          <w:color w:val="000000" w:themeColor="text1"/>
          <w:sz w:val="24"/>
          <w:szCs w:val="24"/>
        </w:rPr>
        <w:t xml:space="preserve"> leadership</w:t>
      </w:r>
      <w:r w:rsidR="008144F6" w:rsidRPr="000F4AD0">
        <w:rPr>
          <w:color w:val="000000" w:themeColor="text1"/>
          <w:sz w:val="24"/>
          <w:szCs w:val="24"/>
        </w:rPr>
        <w:t xml:space="preserve"> has been praised for its ethical focus and relational integrity; however, critics argue that its effectiveness in enhancing staff well-being depends heavily on </w:t>
      </w:r>
      <w:r w:rsidR="007D685B">
        <w:rPr>
          <w:color w:val="000000" w:themeColor="text1"/>
          <w:sz w:val="24"/>
          <w:szCs w:val="24"/>
        </w:rPr>
        <w:t>organisation</w:t>
      </w:r>
      <w:r w:rsidR="008144F6" w:rsidRPr="000F4AD0">
        <w:rPr>
          <w:color w:val="000000" w:themeColor="text1"/>
          <w:sz w:val="24"/>
          <w:szCs w:val="24"/>
        </w:rPr>
        <w:t>al context and individual differences among employees. For example, in competitive industries where performance metrics dominate decision-making (e.g., sales or investment banking), employees may prioritize results-oriented leadership over ethical or relational qualities (</w:t>
      </w:r>
      <w:r w:rsidR="006121EF" w:rsidRPr="006121EF">
        <w:rPr>
          <w:sz w:val="24"/>
          <w:szCs w:val="24"/>
        </w:rPr>
        <w:t>Amos et al.</w:t>
      </w:r>
      <w:r w:rsidR="006121EF" w:rsidRPr="006121EF">
        <w:rPr>
          <w:color w:val="000000" w:themeColor="text1"/>
          <w:sz w:val="24"/>
          <w:szCs w:val="24"/>
        </w:rPr>
        <w:t>,</w:t>
      </w:r>
      <w:r w:rsidR="006121EF">
        <w:rPr>
          <w:color w:val="000000" w:themeColor="text1"/>
          <w:sz w:val="24"/>
          <w:szCs w:val="24"/>
        </w:rPr>
        <w:t xml:space="preserve"> </w:t>
      </w:r>
      <w:r w:rsidR="008144F6" w:rsidRPr="000F4AD0">
        <w:rPr>
          <w:color w:val="000000" w:themeColor="text1"/>
          <w:sz w:val="24"/>
          <w:szCs w:val="24"/>
        </w:rPr>
        <w:t xml:space="preserve">2023).  In such settings, </w:t>
      </w:r>
      <w:r>
        <w:rPr>
          <w:color w:val="000000" w:themeColor="text1"/>
          <w:sz w:val="24"/>
          <w:szCs w:val="24"/>
        </w:rPr>
        <w:t>Character-</w:t>
      </w:r>
      <w:r w:rsidR="00E87AAE">
        <w:rPr>
          <w:color w:val="000000" w:themeColor="text1"/>
          <w:sz w:val="24"/>
          <w:szCs w:val="24"/>
        </w:rPr>
        <w:t>based</w:t>
      </w:r>
      <w:r w:rsidR="00E87AAE" w:rsidRPr="000F4AD0">
        <w:rPr>
          <w:color w:val="000000" w:themeColor="text1"/>
          <w:sz w:val="24"/>
          <w:szCs w:val="24"/>
        </w:rPr>
        <w:t xml:space="preserve"> leaders</w:t>
      </w:r>
      <w:r w:rsidR="008144F6" w:rsidRPr="000F4AD0">
        <w:rPr>
          <w:color w:val="000000" w:themeColor="text1"/>
          <w:sz w:val="24"/>
          <w:szCs w:val="24"/>
        </w:rPr>
        <w:t xml:space="preserve"> may face challenges aligning their values with the demands of high-stakes environments.</w:t>
      </w:r>
    </w:p>
    <w:p w14:paraId="27BA9DF3" w14:textId="77777777" w:rsidR="00F702B7" w:rsidRPr="000F4AD0" w:rsidRDefault="00F702B7" w:rsidP="00CC72DC">
      <w:pPr>
        <w:pStyle w:val="ListParagraph"/>
        <w:spacing w:line="360" w:lineRule="auto"/>
        <w:ind w:left="360"/>
        <w:jc w:val="both"/>
        <w:rPr>
          <w:color w:val="000000" w:themeColor="text1"/>
          <w:sz w:val="24"/>
          <w:szCs w:val="24"/>
        </w:rPr>
      </w:pPr>
    </w:p>
    <w:p w14:paraId="584030CC" w14:textId="3C36D07E" w:rsidR="009110E3" w:rsidRDefault="008144F6" w:rsidP="009110E3">
      <w:pPr>
        <w:pStyle w:val="ListParagraph"/>
        <w:spacing w:line="360" w:lineRule="auto"/>
        <w:ind w:left="360"/>
        <w:jc w:val="both"/>
        <w:rPr>
          <w:color w:val="000000" w:themeColor="text1"/>
          <w:sz w:val="24"/>
          <w:szCs w:val="24"/>
        </w:rPr>
      </w:pPr>
      <w:r w:rsidRPr="000F4AD0">
        <w:rPr>
          <w:color w:val="000000" w:themeColor="text1"/>
          <w:sz w:val="24"/>
          <w:szCs w:val="24"/>
        </w:rPr>
        <w:t xml:space="preserve">Furthermore, critics highlight the potential for unintended consequences when leaders overly emphasize </w:t>
      </w:r>
      <w:r w:rsidR="0080085F">
        <w:rPr>
          <w:color w:val="000000" w:themeColor="text1"/>
          <w:sz w:val="24"/>
          <w:szCs w:val="24"/>
        </w:rPr>
        <w:t>Character-</w:t>
      </w:r>
      <w:r w:rsidR="00E87AAE">
        <w:rPr>
          <w:color w:val="000000" w:themeColor="text1"/>
          <w:sz w:val="24"/>
          <w:szCs w:val="24"/>
        </w:rPr>
        <w:t>based</w:t>
      </w:r>
      <w:r w:rsidR="00E87AAE" w:rsidRPr="000F4AD0">
        <w:rPr>
          <w:color w:val="000000" w:themeColor="text1"/>
          <w:sz w:val="24"/>
          <w:szCs w:val="24"/>
        </w:rPr>
        <w:t xml:space="preserve"> approaches</w:t>
      </w:r>
      <w:r w:rsidRPr="000F4AD0">
        <w:rPr>
          <w:color w:val="000000" w:themeColor="text1"/>
          <w:sz w:val="24"/>
          <w:szCs w:val="24"/>
        </w:rPr>
        <w:t xml:space="preserve">. For instance, leaders who prioritize fairness and empathy may inadvertently create perceptions of favouritism or leniency among employees, leading to workplace tensions. This is particularly relevant in diverse </w:t>
      </w:r>
      <w:r w:rsidRPr="000F4AD0">
        <w:rPr>
          <w:color w:val="000000" w:themeColor="text1"/>
          <w:sz w:val="24"/>
          <w:szCs w:val="24"/>
        </w:rPr>
        <w:lastRenderedPageBreak/>
        <w:t>teams where individual interpretations of fairness vary widely (</w:t>
      </w:r>
      <w:r w:rsidR="006121EF" w:rsidRPr="006121EF">
        <w:rPr>
          <w:sz w:val="24"/>
          <w:szCs w:val="24"/>
        </w:rPr>
        <w:t>Amos et al.</w:t>
      </w:r>
      <w:r w:rsidR="006121EF" w:rsidRPr="006121EF">
        <w:rPr>
          <w:color w:val="000000" w:themeColor="text1"/>
          <w:sz w:val="24"/>
          <w:szCs w:val="24"/>
        </w:rPr>
        <w:t>,</w:t>
      </w:r>
      <w:r w:rsidR="006121EF">
        <w:rPr>
          <w:color w:val="000000" w:themeColor="text1"/>
          <w:sz w:val="24"/>
          <w:szCs w:val="24"/>
        </w:rPr>
        <w:t xml:space="preserve"> </w:t>
      </w:r>
      <w:r w:rsidRPr="000F4AD0">
        <w:rPr>
          <w:color w:val="000000" w:themeColor="text1"/>
          <w:sz w:val="24"/>
          <w:szCs w:val="24"/>
        </w:rPr>
        <w:t xml:space="preserve">2023).  Additionally, some scholars argue that </w:t>
      </w:r>
      <w:r w:rsidR="0080085F">
        <w:rPr>
          <w:color w:val="000000" w:themeColor="text1"/>
          <w:sz w:val="24"/>
          <w:szCs w:val="24"/>
        </w:rPr>
        <w:t>Character-</w:t>
      </w:r>
      <w:r w:rsidR="00E87AAE">
        <w:rPr>
          <w:color w:val="000000" w:themeColor="text1"/>
          <w:sz w:val="24"/>
          <w:szCs w:val="24"/>
        </w:rPr>
        <w:t>based</w:t>
      </w:r>
      <w:r w:rsidR="00E87AAE" w:rsidRPr="000F4AD0">
        <w:rPr>
          <w:color w:val="000000" w:themeColor="text1"/>
          <w:sz w:val="24"/>
          <w:szCs w:val="24"/>
        </w:rPr>
        <w:t xml:space="preserve"> leadership</w:t>
      </w:r>
      <w:r w:rsidRPr="000F4AD0">
        <w:rPr>
          <w:color w:val="000000" w:themeColor="text1"/>
          <w:sz w:val="24"/>
          <w:szCs w:val="24"/>
        </w:rPr>
        <w:t xml:space="preserve"> may lack the adaptability required to address rapidly changing </w:t>
      </w:r>
      <w:r w:rsidR="007D685B">
        <w:rPr>
          <w:color w:val="000000" w:themeColor="text1"/>
          <w:sz w:val="24"/>
          <w:szCs w:val="24"/>
        </w:rPr>
        <w:t>organisation</w:t>
      </w:r>
      <w:r w:rsidRPr="000F4AD0">
        <w:rPr>
          <w:color w:val="000000" w:themeColor="text1"/>
          <w:sz w:val="24"/>
          <w:szCs w:val="24"/>
        </w:rPr>
        <w:t>al challenges.  Leaders who rigidly adhere to ethical principles may struggle to make pragmatic decisions during crises or periods of uncertainty.</w:t>
      </w:r>
    </w:p>
    <w:p w14:paraId="295618E0" w14:textId="77777777" w:rsidR="00F702B7" w:rsidRPr="009110E3" w:rsidRDefault="00F702B7" w:rsidP="009110E3">
      <w:pPr>
        <w:spacing w:line="360" w:lineRule="auto"/>
        <w:jc w:val="both"/>
        <w:rPr>
          <w:color w:val="000000" w:themeColor="text1"/>
        </w:rPr>
      </w:pPr>
    </w:p>
    <w:p w14:paraId="3639482D" w14:textId="2BB78FDB" w:rsidR="00F702B7" w:rsidRDefault="008144F6" w:rsidP="009110E3">
      <w:pPr>
        <w:pStyle w:val="ListParagraph"/>
        <w:spacing w:line="360" w:lineRule="auto"/>
        <w:ind w:left="360"/>
        <w:jc w:val="both"/>
        <w:rPr>
          <w:color w:val="000000" w:themeColor="text1"/>
          <w:sz w:val="24"/>
          <w:szCs w:val="24"/>
        </w:rPr>
      </w:pPr>
      <w:r w:rsidRPr="000F4AD0">
        <w:rPr>
          <w:color w:val="000000" w:themeColor="text1"/>
          <w:sz w:val="24"/>
          <w:szCs w:val="24"/>
        </w:rPr>
        <w:t xml:space="preserve">In conclusion, while both leadership character and </w:t>
      </w:r>
      <w:r w:rsidR="0080085F">
        <w:rPr>
          <w:color w:val="000000" w:themeColor="text1"/>
          <w:sz w:val="24"/>
          <w:szCs w:val="24"/>
        </w:rPr>
        <w:t>Character-</w:t>
      </w:r>
      <w:r w:rsidR="00E87AAE">
        <w:rPr>
          <w:color w:val="000000" w:themeColor="text1"/>
          <w:sz w:val="24"/>
          <w:szCs w:val="24"/>
        </w:rPr>
        <w:t>based</w:t>
      </w:r>
      <w:r w:rsidR="00E87AAE" w:rsidRPr="000F4AD0">
        <w:rPr>
          <w:color w:val="000000" w:themeColor="text1"/>
          <w:sz w:val="24"/>
          <w:szCs w:val="24"/>
        </w:rPr>
        <w:t xml:space="preserve"> leadership</w:t>
      </w:r>
      <w:r w:rsidRPr="000F4AD0">
        <w:rPr>
          <w:color w:val="000000" w:themeColor="text1"/>
          <w:sz w:val="24"/>
          <w:szCs w:val="24"/>
        </w:rPr>
        <w:t xml:space="preserve"> have demonstrated positive impacts on staff well-being, their effectiveness is influenced by broader </w:t>
      </w:r>
      <w:r w:rsidR="007D685B">
        <w:rPr>
          <w:color w:val="000000" w:themeColor="text1"/>
          <w:sz w:val="24"/>
          <w:szCs w:val="24"/>
        </w:rPr>
        <w:t>organisation</w:t>
      </w:r>
      <w:r w:rsidRPr="000F4AD0">
        <w:rPr>
          <w:color w:val="000000" w:themeColor="text1"/>
          <w:sz w:val="24"/>
          <w:szCs w:val="24"/>
        </w:rPr>
        <w:t>al factors and employee expectations. Critics emphasize the need for a balanced approach that integrates ethical principles with pragmatic strategies tailored to specific contexts.</w:t>
      </w:r>
    </w:p>
    <w:p w14:paraId="4185C3E5" w14:textId="77777777" w:rsidR="009110E3" w:rsidRPr="0047357B" w:rsidRDefault="009110E3" w:rsidP="009110E3">
      <w:pPr>
        <w:spacing w:line="360" w:lineRule="auto"/>
        <w:jc w:val="both"/>
        <w:rPr>
          <w:color w:val="000000" w:themeColor="text1"/>
          <w:lang w:val="en-GB"/>
        </w:rPr>
      </w:pPr>
    </w:p>
    <w:p w14:paraId="48074069" w14:textId="27B8E7D5" w:rsidR="009110E3" w:rsidRPr="009110E3" w:rsidRDefault="009110E3" w:rsidP="009110E3">
      <w:pPr>
        <w:spacing w:line="360" w:lineRule="auto"/>
        <w:jc w:val="both"/>
        <w:rPr>
          <w:color w:val="000000" w:themeColor="text1"/>
        </w:rPr>
      </w:pPr>
      <w:r>
        <w:rPr>
          <w:color w:val="000000" w:themeColor="text1"/>
        </w:rPr>
        <w:t>2.8.</w:t>
      </w:r>
      <w:r w:rsidR="00C15F36">
        <w:rPr>
          <w:color w:val="000000" w:themeColor="text1"/>
        </w:rPr>
        <w:t>5</w:t>
      </w:r>
      <w:r>
        <w:rPr>
          <w:color w:val="000000" w:themeColor="text1"/>
        </w:rPr>
        <w:t xml:space="preserve">  Section </w:t>
      </w:r>
      <w:r w:rsidR="00976A59">
        <w:rPr>
          <w:color w:val="000000" w:themeColor="text1"/>
        </w:rPr>
        <w:t>S</w:t>
      </w:r>
      <w:r>
        <w:rPr>
          <w:color w:val="000000" w:themeColor="text1"/>
        </w:rPr>
        <w:t>ummary</w:t>
      </w:r>
    </w:p>
    <w:p w14:paraId="33C99FE2" w14:textId="39CF3C78" w:rsidR="008144F6" w:rsidRPr="000F4AD0" w:rsidRDefault="00F702B7" w:rsidP="00CC72DC">
      <w:pPr>
        <w:pStyle w:val="ListParagraph"/>
        <w:spacing w:line="360" w:lineRule="auto"/>
        <w:ind w:left="360"/>
        <w:jc w:val="both"/>
        <w:rPr>
          <w:color w:val="000000" w:themeColor="text1"/>
          <w:sz w:val="24"/>
          <w:szCs w:val="24"/>
        </w:rPr>
      </w:pPr>
      <w:r w:rsidRPr="000F4AD0">
        <w:rPr>
          <w:color w:val="000000" w:themeColor="text1"/>
          <w:sz w:val="24"/>
          <w:szCs w:val="24"/>
        </w:rPr>
        <w:t>To summarize t</w:t>
      </w:r>
      <w:r w:rsidR="008144F6" w:rsidRPr="000F4AD0">
        <w:rPr>
          <w:color w:val="000000" w:themeColor="text1"/>
          <w:sz w:val="24"/>
          <w:szCs w:val="24"/>
        </w:rPr>
        <w:t xml:space="preserve">he relationship between leadership character and staff well-being underscores the importance of integrating ethical principles into leadership practices. </w:t>
      </w:r>
      <w:r w:rsidR="0080085F">
        <w:rPr>
          <w:color w:val="000000" w:themeColor="text1"/>
          <w:sz w:val="24"/>
          <w:szCs w:val="24"/>
        </w:rPr>
        <w:t>Character-</w:t>
      </w:r>
      <w:r w:rsidR="00E87AAE">
        <w:rPr>
          <w:color w:val="000000" w:themeColor="text1"/>
          <w:sz w:val="24"/>
          <w:szCs w:val="24"/>
        </w:rPr>
        <w:t>based</w:t>
      </w:r>
      <w:r w:rsidR="00E87AAE" w:rsidRPr="000F4AD0">
        <w:rPr>
          <w:color w:val="000000" w:themeColor="text1"/>
          <w:sz w:val="24"/>
          <w:szCs w:val="24"/>
        </w:rPr>
        <w:t xml:space="preserve"> leadership</w:t>
      </w:r>
      <w:r w:rsidR="008144F6" w:rsidRPr="000F4AD0">
        <w:rPr>
          <w:color w:val="000000" w:themeColor="text1"/>
          <w:sz w:val="24"/>
          <w:szCs w:val="24"/>
        </w:rPr>
        <w:t xml:space="preserve"> not only enhances individual well-being but also fosters a culture of trust, engagement, and resilience within teams.  Both leadership character as defined by the VIA framework and </w:t>
      </w:r>
      <w:r w:rsidR="0080085F">
        <w:rPr>
          <w:color w:val="000000" w:themeColor="text1"/>
          <w:sz w:val="24"/>
          <w:szCs w:val="24"/>
        </w:rPr>
        <w:t>Character-</w:t>
      </w:r>
      <w:r w:rsidR="00E87AAE">
        <w:rPr>
          <w:color w:val="000000" w:themeColor="text1"/>
          <w:sz w:val="24"/>
          <w:szCs w:val="24"/>
        </w:rPr>
        <w:t>based</w:t>
      </w:r>
      <w:r w:rsidR="00E87AAE" w:rsidRPr="000F4AD0">
        <w:rPr>
          <w:color w:val="000000" w:themeColor="text1"/>
          <w:sz w:val="24"/>
          <w:szCs w:val="24"/>
        </w:rPr>
        <w:t xml:space="preserve"> leadership</w:t>
      </w:r>
      <w:r w:rsidR="008144F6" w:rsidRPr="000F4AD0">
        <w:rPr>
          <w:color w:val="000000" w:themeColor="text1"/>
          <w:sz w:val="24"/>
          <w:szCs w:val="24"/>
        </w:rPr>
        <w:t xml:space="preserve"> significantly relate to staff well-being through direct psychological impacts and indirect cultural influences. </w:t>
      </w:r>
    </w:p>
    <w:p w14:paraId="643AFFCF" w14:textId="77777777" w:rsidR="00C02E13" w:rsidRPr="00772F05" w:rsidRDefault="00C02E13" w:rsidP="00C02E13">
      <w:pPr>
        <w:spacing w:line="360" w:lineRule="auto"/>
        <w:jc w:val="both"/>
      </w:pPr>
    </w:p>
    <w:p w14:paraId="7A9EFF69" w14:textId="3DEC2EA2" w:rsidR="001370C3" w:rsidRPr="009110E3" w:rsidRDefault="009110E3" w:rsidP="00C02E13">
      <w:pPr>
        <w:spacing w:line="360" w:lineRule="auto"/>
        <w:jc w:val="both"/>
        <w:rPr>
          <w:b/>
          <w:bCs/>
        </w:rPr>
      </w:pPr>
      <w:r w:rsidRPr="009110E3">
        <w:rPr>
          <w:rStyle w:val="normaltextrun"/>
          <w:b/>
          <w:bCs/>
        </w:rPr>
        <w:t xml:space="preserve">2.9 </w:t>
      </w:r>
      <w:r w:rsidR="00C02E13" w:rsidRPr="009110E3">
        <w:rPr>
          <w:rStyle w:val="normaltextrun"/>
          <w:b/>
          <w:bCs/>
        </w:rPr>
        <w:t xml:space="preserve">Leadership character in Asian Context </w:t>
      </w:r>
    </w:p>
    <w:p w14:paraId="3D85E1C1" w14:textId="77777777" w:rsidR="00C02E13" w:rsidRDefault="00C02E13" w:rsidP="009110E3">
      <w:pPr>
        <w:spacing w:line="360" w:lineRule="auto"/>
        <w:jc w:val="both"/>
      </w:pPr>
      <w:r w:rsidRPr="00C02E13">
        <w:t>In Asian settings, where cultural values such as collectivism, Confucianism, and harmony profoundly shape workplace dynamics.  The comparison between Asian leadership concepts, specifically ren (仁, benevolence) and li (礼, propriety), and contemporary character-based leadership models reveals both significant overlaps and clear distinctions rooted in cultural, philosophical, and practical domains.</w:t>
      </w:r>
    </w:p>
    <w:p w14:paraId="3B46B152" w14:textId="77777777" w:rsidR="00C02E13" w:rsidRPr="00C02E13" w:rsidRDefault="00C02E13" w:rsidP="009110E3">
      <w:pPr>
        <w:spacing w:line="360" w:lineRule="auto"/>
        <w:jc w:val="both"/>
      </w:pPr>
    </w:p>
    <w:p w14:paraId="54328460" w14:textId="27C035C5" w:rsidR="00C02E13" w:rsidRPr="003F6E91" w:rsidRDefault="003F6E91" w:rsidP="00C02E13">
      <w:pPr>
        <w:spacing w:line="360" w:lineRule="auto"/>
      </w:pPr>
      <w:r w:rsidRPr="003F6E91">
        <w:lastRenderedPageBreak/>
        <w:t xml:space="preserve">2.9.1 </w:t>
      </w:r>
      <w:r w:rsidR="00C02E13" w:rsidRPr="003F6E91">
        <w:t>Similarities</w:t>
      </w:r>
    </w:p>
    <w:p w14:paraId="3C620702" w14:textId="7FFC1D6F" w:rsidR="00C02E13" w:rsidRDefault="00C02E13" w:rsidP="00C02E13">
      <w:pPr>
        <w:spacing w:line="360" w:lineRule="auto"/>
        <w:jc w:val="both"/>
      </w:pPr>
      <w:r w:rsidRPr="00C02E13">
        <w:t xml:space="preserve">Both ren and li from Confucian philosophy and contemporary character-based leadership models place a strong emphasis on the moral character of leaders and the ethical dimensions of leadership.  Ren, which is often translated as benevolence or humaneness, is central to Confucian ethics and underscores the importance of empathy, compassion, and genuine concern for others in leadership roles.  Leaders guided by ren are expected to act with kindness and to prioritize the welfare of their followers, which closely aligns with the core tenets of character-based leadership that stress integrity, trustworthiness, and the cultivation of positive relationships within </w:t>
      </w:r>
      <w:r w:rsidR="007D685B">
        <w:t>organisation</w:t>
      </w:r>
      <w:r w:rsidRPr="00C02E13">
        <w:t xml:space="preserve">s (Li, 2012; </w:t>
      </w:r>
      <w:r w:rsidR="000F3787" w:rsidRPr="00FC1C49">
        <w:rPr>
          <w:color w:val="333333"/>
          <w:shd w:val="clear" w:color="auto" w:fill="FFFFFF"/>
        </w:rPr>
        <w:t>Wang</w:t>
      </w:r>
      <w:r w:rsidR="000F3787">
        <w:rPr>
          <w:color w:val="333333"/>
          <w:shd w:val="clear" w:color="auto" w:fill="FFFFFF"/>
        </w:rPr>
        <w:t xml:space="preserve"> &amp; Wang</w:t>
      </w:r>
      <w:r w:rsidRPr="00C02E13">
        <w:t>, 2020).  Similarly, li, or propriety, emphasizes appropriate conduct, respect for social norms, and harmonious interpersonal interactions, paralleling the character-based leadership focus on respectful behaviour, fairness, and the maintenance of ethical standards in decision-making (</w:t>
      </w:r>
      <w:r w:rsidR="000F3787" w:rsidRPr="00FC1C49">
        <w:rPr>
          <w:color w:val="333333"/>
          <w:shd w:val="clear" w:color="auto" w:fill="FFFFFF"/>
        </w:rPr>
        <w:t>Wang</w:t>
      </w:r>
      <w:r w:rsidR="000F3787">
        <w:rPr>
          <w:color w:val="333333"/>
          <w:shd w:val="clear" w:color="auto" w:fill="FFFFFF"/>
        </w:rPr>
        <w:t xml:space="preserve"> &amp; Wang</w:t>
      </w:r>
      <w:r w:rsidRPr="00C02E13">
        <w:t>, 2020).</w:t>
      </w:r>
    </w:p>
    <w:p w14:paraId="63D537AA" w14:textId="77777777" w:rsidR="00C02E13" w:rsidRDefault="00C02E13" w:rsidP="00C02E13">
      <w:pPr>
        <w:spacing w:line="360" w:lineRule="auto"/>
        <w:jc w:val="both"/>
      </w:pPr>
    </w:p>
    <w:p w14:paraId="4B6CD362" w14:textId="4B710F6C" w:rsidR="00C02E13" w:rsidRPr="00C02E13" w:rsidRDefault="00C02E13" w:rsidP="00C02E13">
      <w:pPr>
        <w:spacing w:line="360" w:lineRule="auto"/>
        <w:jc w:val="both"/>
      </w:pPr>
      <w:r w:rsidRPr="00C02E13">
        <w:t xml:space="preserve">Both frameworks recognize that effective leadership extends beyond technical competence </w:t>
      </w:r>
      <w:r w:rsidR="003E38A3">
        <w:t>(</w:t>
      </w:r>
      <w:r w:rsidR="003E38A3" w:rsidRPr="003E38A3">
        <w:rPr>
          <w:lang w:val="en-US"/>
        </w:rPr>
        <w:t xml:space="preserve">Leavy, 2016). </w:t>
      </w:r>
      <w:r w:rsidRPr="00C02E13">
        <w:t xml:space="preserve">or positional authority, requiring leaders to model virtuous behaviour and to inspire followers through personal example.  In both traditions, the leader’s moral self-cultivation is seen as foundational to their ability to influence and guide others effectively (Li, 2012; </w:t>
      </w:r>
      <w:r w:rsidR="000F3787" w:rsidRPr="00FC1C49">
        <w:rPr>
          <w:color w:val="333333"/>
          <w:shd w:val="clear" w:color="auto" w:fill="FFFFFF"/>
        </w:rPr>
        <w:t>Wang</w:t>
      </w:r>
      <w:r w:rsidR="000F3787">
        <w:rPr>
          <w:color w:val="333333"/>
          <w:shd w:val="clear" w:color="auto" w:fill="FFFFFF"/>
        </w:rPr>
        <w:t xml:space="preserve"> &amp; Wang</w:t>
      </w:r>
      <w:r w:rsidRPr="00C02E13">
        <w:t xml:space="preserve">, 2020; Confucian Virtue Ethics and Ethical Leadership in Modern China, 2022).  This shared emphasis on virtue and ethical conduct is supported by empirical research, which demonstrates that ethical leadership is positively associated with employee trust, </w:t>
      </w:r>
      <w:r w:rsidR="007D685B">
        <w:t>organisation</w:t>
      </w:r>
      <w:r w:rsidRPr="00C02E13">
        <w:t xml:space="preserve">al citizenship behaviours, and overall </w:t>
      </w:r>
      <w:r w:rsidR="007D685B">
        <w:t>organisation</w:t>
      </w:r>
      <w:r w:rsidRPr="00C02E13">
        <w:t xml:space="preserve">al effectiveness (Brown &amp; Treviño, 2006; </w:t>
      </w:r>
      <w:r w:rsidR="000F3787" w:rsidRPr="00FC1C49">
        <w:rPr>
          <w:color w:val="333333"/>
          <w:shd w:val="clear" w:color="auto" w:fill="FFFFFF"/>
        </w:rPr>
        <w:t>Wang</w:t>
      </w:r>
      <w:r w:rsidR="000F3787">
        <w:rPr>
          <w:color w:val="333333"/>
          <w:shd w:val="clear" w:color="auto" w:fill="FFFFFF"/>
        </w:rPr>
        <w:t xml:space="preserve"> &amp; Wang</w:t>
      </w:r>
      <w:r w:rsidRPr="00C02E13">
        <w:t>, 2020).</w:t>
      </w:r>
    </w:p>
    <w:p w14:paraId="5A5A0B35" w14:textId="77777777" w:rsidR="00C02E13" w:rsidRDefault="00C02E13" w:rsidP="00C02E13">
      <w:pPr>
        <w:spacing w:line="360" w:lineRule="auto"/>
        <w:jc w:val="both"/>
      </w:pPr>
    </w:p>
    <w:p w14:paraId="0907FCEB" w14:textId="51A466FC" w:rsidR="00C02E13" w:rsidRPr="00C02E13" w:rsidRDefault="003F6E91" w:rsidP="00C02E13">
      <w:pPr>
        <w:spacing w:line="360" w:lineRule="auto"/>
        <w:jc w:val="both"/>
      </w:pPr>
      <w:r>
        <w:t xml:space="preserve">2.9.2 </w:t>
      </w:r>
      <w:r w:rsidR="00C02E13" w:rsidRPr="00C02E13">
        <w:t>Differences</w:t>
      </w:r>
    </w:p>
    <w:p w14:paraId="438F27AB" w14:textId="77777777" w:rsidR="00C02E13" w:rsidRDefault="00C02E13" w:rsidP="00C02E13">
      <w:pPr>
        <w:spacing w:line="360" w:lineRule="auto"/>
        <w:jc w:val="both"/>
      </w:pPr>
      <w:r w:rsidRPr="00C02E13">
        <w:t xml:space="preserve">Despite these similarities, notable differences exist in the cultural foundations, operationalization, and broader social implications of these leadership concepts. Confucian </w:t>
      </w:r>
      <w:r w:rsidRPr="00C02E13">
        <w:lastRenderedPageBreak/>
        <w:t>notions of ren and li are deeply embedded in a collectivist cultural context that prioritizes social harmony, hierarchical relationships, and the fulfilment of one’s roles and obligations within a structured social order (Li, 2012).  Leadership, from this perspective, is inherently relational and community-oriented, with a strong focus on maintaining group cohesion and stability through adherence to established rituals and traditions (Wang, 2020).  The concept of li prescribes specific behaviours and rituals that reinforce social order and mutual respect, reflecting a preference for conformity and continuity over individual autonomy (Li, 2012).</w:t>
      </w:r>
    </w:p>
    <w:p w14:paraId="01161145" w14:textId="77777777" w:rsidR="00C02E13" w:rsidRDefault="00C02E13" w:rsidP="00C02E13">
      <w:pPr>
        <w:spacing w:line="360" w:lineRule="auto"/>
        <w:jc w:val="both"/>
      </w:pPr>
    </w:p>
    <w:p w14:paraId="6091F451" w14:textId="3A377F7A" w:rsidR="00B66C37" w:rsidRPr="003F6E91" w:rsidRDefault="003F6E91" w:rsidP="00C02E13">
      <w:pPr>
        <w:spacing w:line="360" w:lineRule="auto"/>
        <w:jc w:val="both"/>
      </w:pPr>
      <w:r w:rsidRPr="003F6E91">
        <w:t xml:space="preserve">2.9.3 </w:t>
      </w:r>
      <w:r w:rsidR="00B66C37" w:rsidRPr="003F6E91">
        <w:t>Character-based leadership</w:t>
      </w:r>
    </w:p>
    <w:p w14:paraId="649E7668" w14:textId="77777777" w:rsidR="00C02E13" w:rsidRPr="00C02E13" w:rsidRDefault="00C02E13" w:rsidP="00C02E13">
      <w:pPr>
        <w:spacing w:line="360" w:lineRule="auto"/>
        <w:jc w:val="both"/>
      </w:pPr>
      <w:r w:rsidRPr="00C02E13">
        <w:t>In contrast, contemporary character-based leadership models, particularly those developed in Western contexts, tend to emphasize individual autonomy, authenticity, and the application of universal ethical principles.  While these models also value moral character and ethical behaviour, they are often less prescriptive about specific rituals or traditions, instead encouraging leaders to adapt their behaviour to diverse and changing circumstances (Brown &amp; Treviño, 2006).  Character-based leadership frameworks typically stress the importance of self-awareness, personal growth, and adaptability, and are more likely to prioritize individual rights and personal responsibility over collective conformity (Brown &amp; Treviño, 2006; Wang, 2020).</w:t>
      </w:r>
    </w:p>
    <w:p w14:paraId="376CBC8D" w14:textId="77777777" w:rsidR="00C02E13" w:rsidRPr="00C02E13" w:rsidRDefault="00C02E13" w:rsidP="00C02E13">
      <w:pPr>
        <w:spacing w:line="360" w:lineRule="auto"/>
        <w:jc w:val="both"/>
      </w:pPr>
    </w:p>
    <w:p w14:paraId="40DABB35" w14:textId="77777777" w:rsidR="00C02E13" w:rsidRDefault="00C02E13" w:rsidP="00C02E13">
      <w:pPr>
        <w:spacing w:line="360" w:lineRule="auto"/>
        <w:jc w:val="both"/>
      </w:pPr>
      <w:r w:rsidRPr="00C02E13">
        <w:t>Furthermore, the practical application of these concepts differs.  Confucian leadership, guided by ren and li, often involves a top-down approach in which leaders are expected to serve as moral exemplars and to guide followers through both personal example and the enforcement of social norms (Li, 2012).  In contrast, character-based leadership models may encourage more participative or transformational approaches, empowering followers to take initiative and to develop their own moral capacities (Wang, 2020; Brown &amp; Treviño, 2006).</w:t>
      </w:r>
    </w:p>
    <w:p w14:paraId="719ADE45" w14:textId="77777777" w:rsidR="00C02E13" w:rsidRDefault="00C02E13" w:rsidP="00C02E13">
      <w:pPr>
        <w:spacing w:line="360" w:lineRule="auto"/>
        <w:jc w:val="both"/>
      </w:pPr>
    </w:p>
    <w:p w14:paraId="463E597C" w14:textId="0B168C9D" w:rsidR="00C02E13" w:rsidRPr="00C02E13" w:rsidRDefault="00C02E13" w:rsidP="00C02E13">
      <w:pPr>
        <w:spacing w:line="360" w:lineRule="auto"/>
        <w:jc w:val="both"/>
      </w:pPr>
      <w:r w:rsidRPr="00C02E13">
        <w:lastRenderedPageBreak/>
        <w:t xml:space="preserve">Recent empirical studies also highlight the contextual nature of these leadership models. For example, research in Asian </w:t>
      </w:r>
      <w:r w:rsidR="007D685B">
        <w:t>organisation</w:t>
      </w:r>
      <w:r w:rsidRPr="00C02E13">
        <w:t>s has shown that Confucian values continue to shape leadership practices and employee expectations, particularly in relation to hierarchical authority and collective well-being (Wang, 2020).  In contrast, studies in Western contexts often emphasize the importance of leader-follower congruence in values and the role of psychological empowerment in enhancing employee performance (Brown &amp; Treviño, 2006; Role of Transactional Leadership in Employee Performance, 2023).</w:t>
      </w:r>
    </w:p>
    <w:p w14:paraId="370C5C53" w14:textId="77777777" w:rsidR="00C02E13" w:rsidRPr="00C02E13" w:rsidRDefault="00C02E13" w:rsidP="00C02E13">
      <w:pPr>
        <w:spacing w:line="360" w:lineRule="auto"/>
        <w:jc w:val="both"/>
      </w:pPr>
    </w:p>
    <w:p w14:paraId="0C1B0B5A" w14:textId="60FBCDA0" w:rsidR="00C02E13" w:rsidRDefault="00C02E13" w:rsidP="00C02E13">
      <w:pPr>
        <w:spacing w:line="360" w:lineRule="auto"/>
        <w:jc w:val="both"/>
      </w:pPr>
      <w:r w:rsidRPr="00C02E13">
        <w:t>In summary, while both Asian concepts of ren and li and contemporary character-based leadership models share a commitment to moral leadership and ethical conduct, they differ in their cultural origins, emphasis on tradition versus adaptability, and approaches to authority and individual autonomy. Understanding these similarities and differences is essential for leaders operating in increasingly globalized and culturally diverse environments.</w:t>
      </w:r>
    </w:p>
    <w:p w14:paraId="6A801C07" w14:textId="77777777" w:rsidR="00C02E13" w:rsidRPr="00C02E13" w:rsidRDefault="00C02E13" w:rsidP="00C02E13">
      <w:pPr>
        <w:spacing w:line="360" w:lineRule="auto"/>
        <w:jc w:val="both"/>
      </w:pPr>
    </w:p>
    <w:p w14:paraId="1AB24EBE" w14:textId="1D43226D" w:rsidR="00C02E13" w:rsidRPr="003F6E91" w:rsidRDefault="003F6E91" w:rsidP="00C02E13">
      <w:pPr>
        <w:spacing w:line="360" w:lineRule="auto"/>
        <w:jc w:val="both"/>
      </w:pPr>
      <w:r w:rsidRPr="003F6E91">
        <w:t>2.9.</w:t>
      </w:r>
      <w:r w:rsidR="00564AF7">
        <w:t>4</w:t>
      </w:r>
      <w:r w:rsidRPr="003F6E91">
        <w:t xml:space="preserve"> </w:t>
      </w:r>
      <w:r w:rsidR="00C02E13" w:rsidRPr="003F6E91">
        <w:t>More cultural dynamics of leadership in Asian Context</w:t>
      </w:r>
    </w:p>
    <w:p w14:paraId="45839767" w14:textId="77777777" w:rsidR="00C02E13" w:rsidRPr="00C02E13" w:rsidRDefault="00C02E13" w:rsidP="00C02E13">
      <w:pPr>
        <w:spacing w:line="360" w:lineRule="auto"/>
        <w:jc w:val="both"/>
      </w:pPr>
      <w:r w:rsidRPr="00C02E13">
        <w:t xml:space="preserve">Transactional leadership </w:t>
      </w:r>
    </w:p>
    <w:p w14:paraId="64543617" w14:textId="77777777" w:rsidR="00C02E13" w:rsidRPr="00C02E13" w:rsidRDefault="00C02E13" w:rsidP="00C02E13">
      <w:pPr>
        <w:spacing w:line="360" w:lineRule="auto"/>
        <w:jc w:val="both"/>
      </w:pPr>
      <w:r w:rsidRPr="00C02E13">
        <w:t>The rapid economic progression in Asian countries has contributed to a highly profit-driven, transaction-focused corporate environment, making transactional leadership a prevalent style in the region.  Transactional leadership, characterized by clear structures, performance-based rewards, and a focus on operational efficiency, is widely adopted in Asian business environments to drive business results.</w:t>
      </w:r>
    </w:p>
    <w:p w14:paraId="6E5C12A0" w14:textId="77777777" w:rsidR="00C02E13" w:rsidRPr="00C02E13" w:rsidRDefault="00C02E13" w:rsidP="00C02E13">
      <w:pPr>
        <w:spacing w:line="360" w:lineRule="auto"/>
        <w:jc w:val="both"/>
      </w:pPr>
    </w:p>
    <w:p w14:paraId="0DABEADF" w14:textId="2731A30A" w:rsidR="00C02E13" w:rsidRPr="00C02E13" w:rsidRDefault="00C02E13" w:rsidP="00C02E13">
      <w:pPr>
        <w:spacing w:line="360" w:lineRule="auto"/>
        <w:jc w:val="both"/>
      </w:pPr>
      <w:r w:rsidRPr="00C02E13">
        <w:t>For example, a recent empirical study examining knowledge employees in state-owned enterprises found that transactional leadership significantly impacts job performance, with psychological empowerment acting as a mediating factor (</w:t>
      </w:r>
      <w:r w:rsidR="00886D3A" w:rsidRPr="000D1F7E">
        <w:rPr>
          <w:color w:val="222222"/>
          <w:shd w:val="clear" w:color="auto" w:fill="FFFFFF"/>
        </w:rPr>
        <w:t>Riaz</w:t>
      </w:r>
      <w:r w:rsidR="00886D3A" w:rsidRPr="000F4AD0">
        <w:rPr>
          <w:color w:val="000000" w:themeColor="text1"/>
        </w:rPr>
        <w:t xml:space="preserve"> et al.</w:t>
      </w:r>
      <w:r w:rsidRPr="00C02E13">
        <w:t xml:space="preserve">, 2023). This research underscores the dominance of transactional approaches in environments where efficiency and measurable outcomes are paramount. Furthermore, a comprehensive bibliometric </w:t>
      </w:r>
      <w:r w:rsidRPr="00C02E13">
        <w:lastRenderedPageBreak/>
        <w:t>review of over 2,000 peer-reviewed management and business articles highlights the ongoing relevance of transactional leadership in the digital age, especially in regions experiencing rapid economic change and heightened competition (</w:t>
      </w:r>
      <w:r w:rsidR="004A40B2" w:rsidRPr="004A40B2">
        <w:rPr>
          <w:color w:val="222222"/>
          <w:shd w:val="clear" w:color="auto" w:fill="FFFFFF"/>
        </w:rPr>
        <w:t>Abu Orabi</w:t>
      </w:r>
      <w:r w:rsidR="004A40B2">
        <w:rPr>
          <w:color w:val="222222"/>
          <w:shd w:val="clear" w:color="auto" w:fill="FFFFFF"/>
        </w:rPr>
        <w:t xml:space="preserve"> et al</w:t>
      </w:r>
      <w:r w:rsidRPr="00C02E13">
        <w:t xml:space="preserve">, 2024). The review identifies that transactional and transformational leadership styles are frequently studied together in the context of </w:t>
      </w:r>
      <w:r w:rsidR="007D685B">
        <w:t>organisation</w:t>
      </w:r>
      <w:r w:rsidRPr="00C02E13">
        <w:t>al commitment and performance, but transactional leadership remains particularly prominent in Asian corporate settings due to its alignment with hierarchical structures and clear authority lines.</w:t>
      </w:r>
    </w:p>
    <w:p w14:paraId="35B725D7" w14:textId="77777777" w:rsidR="00C02E13" w:rsidRPr="00C02E13" w:rsidRDefault="00C02E13" w:rsidP="00C02E13">
      <w:pPr>
        <w:spacing w:line="360" w:lineRule="auto"/>
        <w:jc w:val="both"/>
      </w:pPr>
    </w:p>
    <w:p w14:paraId="5560AA3A" w14:textId="77777777" w:rsidR="00C02E13" w:rsidRPr="00C02E13" w:rsidRDefault="00C02E13" w:rsidP="00C02E13">
      <w:pPr>
        <w:spacing w:line="360" w:lineRule="auto"/>
        <w:jc w:val="both"/>
      </w:pPr>
      <w:r w:rsidRPr="00C02E13">
        <w:t>Authoritative and parenting leadership</w:t>
      </w:r>
    </w:p>
    <w:p w14:paraId="60CC797B" w14:textId="48F8016B" w:rsidR="00C02E13" w:rsidRPr="00C02E13" w:rsidRDefault="00C02E13" w:rsidP="00C02E13">
      <w:pPr>
        <w:spacing w:line="360" w:lineRule="auto"/>
        <w:jc w:val="both"/>
      </w:pPr>
      <w:r w:rsidRPr="00C02E13">
        <w:t>Authoritative and parenting leadership styles are also prevalent among Chinese-originated leaders. This prevalence is deeply rooted in Confucian cultural values, which emphasize hierarchy, respect for authority, and the leader’s role as a moral guide.</w:t>
      </w:r>
      <w:r w:rsidR="003F6E91">
        <w:t xml:space="preserve">  </w:t>
      </w:r>
      <w:r w:rsidRPr="00C02E13">
        <w:t xml:space="preserve">Research on Chinese leadership during mergers and acquisitions has demonstrated that authoritative and task-focused approaches are considered particularly effective in the Chinese context.  This reflects the enduring influence of traditional hierarchical values and the need for control by authoritative leaders and clear direction within </w:t>
      </w:r>
      <w:r w:rsidR="007D685B">
        <w:t>organisation</w:t>
      </w:r>
      <w:r w:rsidRPr="00C02E13">
        <w:t>s (</w:t>
      </w:r>
      <w:r w:rsidR="006121EF" w:rsidRPr="006121EF">
        <w:t>Zhang</w:t>
      </w:r>
      <w:r w:rsidRPr="00C02E13">
        <w:t xml:space="preserve"> et al., 2015).  The study notes that Chinese leaders often employ direct communication, set clear expectations, and provide personal guidance-hallmarks of both authoritative and parenting leadership-to foster loyalty and drive performance during periods of change.</w:t>
      </w:r>
    </w:p>
    <w:p w14:paraId="29810319" w14:textId="77777777" w:rsidR="00C02E13" w:rsidRDefault="00C02E13" w:rsidP="00C02E13">
      <w:pPr>
        <w:jc w:val="both"/>
      </w:pPr>
    </w:p>
    <w:p w14:paraId="3884C7B4" w14:textId="1FB41DE6" w:rsidR="00077AE8" w:rsidRDefault="00077AE8" w:rsidP="00077AE8">
      <w:pPr>
        <w:spacing w:line="360" w:lineRule="auto"/>
        <w:jc w:val="both"/>
      </w:pPr>
      <w:r w:rsidRPr="00077AE8">
        <w:t>Building on these findings, case study analyses of prominent Chinese business leaders, such as Jack Ma (Alibaba) and Dong Mingzhu (</w:t>
      </w:r>
      <w:proofErr w:type="spellStart"/>
      <w:r w:rsidRPr="00077AE8">
        <w:t>Gree</w:t>
      </w:r>
      <w:proofErr w:type="spellEnd"/>
      <w:r w:rsidRPr="00077AE8">
        <w:t xml:space="preserve"> Electric), further illustrate the prevalence of decisive, authoritarian, and “parenting” leadership styles in both traditional and online retail sectors.  In these environments, rapid decision-making, strong top-down control, and discipline are regarded as critical factors for business success (</w:t>
      </w:r>
      <w:r w:rsidR="006121EF" w:rsidRPr="006121EF">
        <w:t>Pan et al.</w:t>
      </w:r>
      <w:r w:rsidRPr="00077AE8">
        <w:t>, 2021).</w:t>
      </w:r>
    </w:p>
    <w:p w14:paraId="1CA65711" w14:textId="77777777" w:rsidR="00077AE8" w:rsidRPr="00077AE8" w:rsidRDefault="00077AE8" w:rsidP="00077AE8">
      <w:pPr>
        <w:spacing w:line="360" w:lineRule="auto"/>
        <w:jc w:val="both"/>
      </w:pPr>
    </w:p>
    <w:p w14:paraId="58EE0E32" w14:textId="77777777" w:rsidR="00077AE8" w:rsidRDefault="00077AE8" w:rsidP="00077AE8">
      <w:pPr>
        <w:spacing w:line="360" w:lineRule="auto"/>
        <w:jc w:val="both"/>
      </w:pPr>
      <w:r w:rsidRPr="00077AE8">
        <w:lastRenderedPageBreak/>
        <w:t>Moreover, business succession research in Asian family-owned firms highlights the broader influence of socio-cultural dynamics on leadership transitions.  For instance, studies of Pakistani family businesses reveal that seniority-based preferences and hierarchical governance practices often dominate, mirroring similar trends observed in Chinese enterprises (Ahmed &amp; Khan, 2024).  These findings suggest that the persistence of authoritative and transactional leadership styles is not only a response to economic pressures but is also deeply embedded in the cultural and familial structures of Asian business.</w:t>
      </w:r>
    </w:p>
    <w:p w14:paraId="6C2384B4" w14:textId="77777777" w:rsidR="00077AE8" w:rsidRPr="00077AE8" w:rsidRDefault="00077AE8" w:rsidP="00077AE8">
      <w:pPr>
        <w:spacing w:line="360" w:lineRule="auto"/>
        <w:jc w:val="both"/>
      </w:pPr>
    </w:p>
    <w:p w14:paraId="3FA36AC8" w14:textId="4C9DAF06" w:rsidR="00077AE8" w:rsidRPr="00077AE8" w:rsidRDefault="00077AE8" w:rsidP="00077AE8">
      <w:pPr>
        <w:spacing w:line="360" w:lineRule="auto"/>
        <w:jc w:val="both"/>
      </w:pPr>
      <w:r w:rsidRPr="00077AE8">
        <w:t>Overall, these insights are consistent with broader analyses of Chinese management philosophy, which emphasize the integration of Confucian values, hierarchical relationships, and the leader’s role as a moral and authoritative guide. The enduring presence of these leadership styles is frequently attributed to cultural upbringing, where respect for authority, filial piety, and collective well-being shape both personal and professional interactions (Business Leadership and Chinese-Style Management in Enterprise Development: The Case of Chinese</w:t>
      </w:r>
      <w:r>
        <w:t>, n.d.</w:t>
      </w:r>
      <w:r w:rsidRPr="00077AE8">
        <w:t>).</w:t>
      </w:r>
    </w:p>
    <w:p w14:paraId="6C78878D" w14:textId="55850D23" w:rsidR="003D7BD9" w:rsidRPr="00976A59" w:rsidRDefault="009110E3">
      <w:pPr>
        <w:rPr>
          <w:rStyle w:val="normaltextrun"/>
        </w:rPr>
      </w:pPr>
      <w:r>
        <w:br w:type="page"/>
      </w:r>
    </w:p>
    <w:p w14:paraId="4C8E3970" w14:textId="2BB8D2B7" w:rsidR="00DA64BB" w:rsidRPr="00886254" w:rsidRDefault="00C82B8B" w:rsidP="00886254">
      <w:pPr>
        <w:spacing w:line="360" w:lineRule="auto"/>
        <w:jc w:val="both"/>
        <w:rPr>
          <w:rStyle w:val="normaltextrun"/>
          <w:b/>
          <w:bCs/>
        </w:rPr>
      </w:pPr>
      <w:r w:rsidRPr="00886254">
        <w:rPr>
          <w:rStyle w:val="normaltextrun"/>
          <w:b/>
          <w:bCs/>
        </w:rPr>
        <w:lastRenderedPageBreak/>
        <w:t xml:space="preserve">2.10 </w:t>
      </w:r>
      <w:r w:rsidR="00661F41" w:rsidRPr="00886254">
        <w:rPr>
          <w:rStyle w:val="normaltextrun"/>
          <w:b/>
          <w:bCs/>
        </w:rPr>
        <w:t>Hypothesis development</w:t>
      </w:r>
    </w:p>
    <w:p w14:paraId="4A9601CD" w14:textId="77777777" w:rsidR="00886254" w:rsidRPr="00886254" w:rsidRDefault="00886254" w:rsidP="00772970"/>
    <w:p w14:paraId="24063A78" w14:textId="1CC66643" w:rsidR="00886254" w:rsidRPr="00564AF7" w:rsidRDefault="00886254" w:rsidP="00886254">
      <w:pPr>
        <w:pStyle w:val="NormalWeb"/>
        <w:rPr>
          <w:b/>
          <w:bCs/>
        </w:rPr>
      </w:pPr>
      <w:r w:rsidRPr="00564AF7">
        <w:rPr>
          <w:b/>
          <w:bCs/>
          <w:lang w:val="en-HK"/>
        </w:rPr>
        <w:t xml:space="preserve">2.10.1 </w:t>
      </w:r>
      <w:r w:rsidRPr="00564AF7">
        <w:rPr>
          <w:b/>
          <w:bCs/>
        </w:rPr>
        <w:t xml:space="preserve">Research model and </w:t>
      </w:r>
      <w:r w:rsidR="00564AF7" w:rsidRPr="00564AF7">
        <w:rPr>
          <w:b/>
          <w:bCs/>
        </w:rPr>
        <w:t>H</w:t>
      </w:r>
      <w:r w:rsidRPr="00564AF7">
        <w:rPr>
          <w:b/>
          <w:bCs/>
        </w:rPr>
        <w:t xml:space="preserve">ypothesis </w:t>
      </w:r>
      <w:r w:rsidR="00564AF7" w:rsidRPr="00564AF7">
        <w:rPr>
          <w:b/>
          <w:bCs/>
        </w:rPr>
        <w:t>D</w:t>
      </w:r>
      <w:r w:rsidRPr="00564AF7">
        <w:rPr>
          <w:b/>
          <w:bCs/>
        </w:rPr>
        <w:t xml:space="preserve">evelopment </w:t>
      </w:r>
    </w:p>
    <w:p w14:paraId="46682320" w14:textId="77777777" w:rsidR="00886254" w:rsidRDefault="00886254" w:rsidP="00886254">
      <w:pPr>
        <w:spacing w:line="360" w:lineRule="auto"/>
        <w:jc w:val="both"/>
        <w:rPr>
          <w:lang w:val="en-US"/>
        </w:rPr>
      </w:pPr>
      <w:r w:rsidRPr="00A169B8">
        <w:rPr>
          <w:lang w:val="en-US"/>
        </w:rPr>
        <w:t xml:space="preserve">The </w:t>
      </w:r>
      <w:r>
        <w:rPr>
          <w:lang w:val="en-US"/>
        </w:rPr>
        <w:t xml:space="preserve">research </w:t>
      </w:r>
      <w:r w:rsidRPr="00A169B8">
        <w:rPr>
          <w:lang w:val="en-US"/>
        </w:rPr>
        <w:t>model and hypotheses of this research are grounded in a comprehensive review of the literature on character, character-based leadership, the VIA leadership character strengths framework (Peterson &amp; Seligman, 2004), leadership quality, job performance, staff engagement, and staff well-being.</w:t>
      </w:r>
      <w:r>
        <w:rPr>
          <w:lang w:val="en-US"/>
        </w:rPr>
        <w:t xml:space="preserve">  </w:t>
      </w:r>
      <w:r w:rsidRPr="00A169B8">
        <w:rPr>
          <w:lang w:val="en-US"/>
        </w:rPr>
        <w:t>The primary objective of this study is to empirically examine the relationships between leadership character and four key organizational outcomes: leadership quality (LQ), job performance (JP), staff engagement (SE), and staff well-being (WB).</w:t>
      </w:r>
      <w:r>
        <w:rPr>
          <w:lang w:val="en-US"/>
        </w:rPr>
        <w:t xml:space="preserve">  </w:t>
      </w:r>
      <w:r w:rsidRPr="00A169B8">
        <w:rPr>
          <w:lang w:val="en-US"/>
        </w:rPr>
        <w:t xml:space="preserve">Within </w:t>
      </w:r>
      <w:r w:rsidRPr="00763446">
        <w:rPr>
          <w:color w:val="000000" w:themeColor="text1"/>
          <w:lang w:val="en-US"/>
        </w:rPr>
        <w:t>the research model</w:t>
      </w:r>
      <w:r w:rsidRPr="00A169B8">
        <w:rPr>
          <w:lang w:val="en-US"/>
        </w:rPr>
        <w:t xml:space="preserve">, the independent variable consists of six clusters of leadership character strengths (LC)-namely, Wisdom, Courage, Humanity, Justice, Temperance, and Transcendence. </w:t>
      </w:r>
      <w:r w:rsidRPr="00CC30AA">
        <w:rPr>
          <w:lang w:val="en-US"/>
        </w:rPr>
        <w:t xml:space="preserve">The dependent variables are Leadership Quality, Job performance (JP), staff engagement (SE), Staff Well-being (WB). </w:t>
      </w:r>
    </w:p>
    <w:p w14:paraId="7EDE14C4" w14:textId="77777777" w:rsidR="00661F41" w:rsidRDefault="00661F41" w:rsidP="00661F41">
      <w:pPr>
        <w:spacing w:line="360" w:lineRule="auto"/>
        <w:jc w:val="both"/>
        <w:rPr>
          <w:lang w:val="en-US"/>
        </w:rPr>
      </w:pPr>
    </w:p>
    <w:p w14:paraId="28CF947F" w14:textId="5A55C9E4" w:rsidR="00661F41" w:rsidRDefault="00886254" w:rsidP="00661F41">
      <w:pPr>
        <w:spacing w:line="360" w:lineRule="auto"/>
        <w:jc w:val="both"/>
      </w:pPr>
      <w:r>
        <w:t>2</w:t>
      </w:r>
      <w:r w:rsidR="00661F41" w:rsidRPr="006A50B9">
        <w:t>.1</w:t>
      </w:r>
      <w:r>
        <w:t xml:space="preserve">0.2 </w:t>
      </w:r>
      <w:r w:rsidR="00661F41" w:rsidRPr="006A50B9">
        <w:t xml:space="preserve">Leadership character (LC) and Leadership quality (LQ) </w:t>
      </w:r>
    </w:p>
    <w:p w14:paraId="5EAEEAF0" w14:textId="476E40F0" w:rsidR="00886254" w:rsidRPr="006A50B9" w:rsidRDefault="00886254" w:rsidP="00886254">
      <w:pPr>
        <w:pStyle w:val="NormalWeb"/>
        <w:shd w:val="clear" w:color="auto" w:fill="FFFFFF"/>
        <w:spacing w:line="360" w:lineRule="auto"/>
        <w:jc w:val="both"/>
      </w:pPr>
      <w:r>
        <w:t>2</w:t>
      </w:r>
      <w:r w:rsidRPr="006A50B9">
        <w:t>.1</w:t>
      </w:r>
      <w:r>
        <w:t>0.2.1</w:t>
      </w:r>
      <w:r w:rsidRPr="006A50B9">
        <w:t xml:space="preserve"> </w:t>
      </w:r>
      <w:r>
        <w:t>Wisdom</w:t>
      </w:r>
    </w:p>
    <w:p w14:paraId="30C928D4" w14:textId="77777777" w:rsidR="00886254" w:rsidRPr="00CD2891" w:rsidRDefault="00886254" w:rsidP="00886254">
      <w:pPr>
        <w:spacing w:line="360" w:lineRule="auto"/>
        <w:jc w:val="both"/>
        <w:rPr>
          <w:lang w:val="en-GB"/>
        </w:rPr>
      </w:pPr>
      <w:bookmarkStart w:id="68" w:name="OLE_LINK108"/>
      <w:r w:rsidRPr="006101EB">
        <w:t xml:space="preserve">Extant empirical research consistently affirms that wisdom constitutes a foundational component of leadership quality. According to Peterson and Seligman (2004), wisdom encompasses creativity, curiosity, judgment, love of learning, and perspective, all of which are closely associated with effective leadership behaviours. </w:t>
      </w:r>
      <w:r>
        <w:t xml:space="preserve"> </w:t>
      </w:r>
      <w:r w:rsidRPr="006101EB">
        <w:t>Empirical evidence demonstrates that wisdom significantly predicts positive leadership outcomes through dimensions such as intellectual acumen, moral conduct, decisive action, and humility (Bangen et al., 2013; Sternberg, 2007).</w:t>
      </w:r>
      <w:r>
        <w:t xml:space="preserve">  </w:t>
      </w:r>
      <w:r w:rsidRPr="006101EB">
        <w:t>Furthermore, wise leadership is characterized by reasoned, knowledge-based decision-making, ethical behaviour, and the ability to navigate complex challenges, thereby reinforcing its positive influence on overall leadership quality (Peterson &amp; Seligman, 2004; Sternberg, 2007).</w:t>
      </w:r>
      <w:r>
        <w:t xml:space="preserve">  </w:t>
      </w:r>
      <w:r w:rsidRPr="00CD2891">
        <w:rPr>
          <w:lang w:val="en-GB"/>
        </w:rPr>
        <w:t xml:space="preserve">Therefore, </w:t>
      </w:r>
      <w:r>
        <w:rPr>
          <w:lang w:val="en-GB"/>
        </w:rPr>
        <w:t xml:space="preserve">this study </w:t>
      </w:r>
      <w:r w:rsidRPr="00CD2891">
        <w:rPr>
          <w:lang w:val="en-GB"/>
        </w:rPr>
        <w:t>hypothesized that</w:t>
      </w:r>
      <w:r>
        <w:rPr>
          <w:lang w:val="en-GB"/>
        </w:rPr>
        <w:t>:</w:t>
      </w:r>
    </w:p>
    <w:p w14:paraId="1CD70FBA" w14:textId="77777777" w:rsidR="00661F41" w:rsidRDefault="00661F41" w:rsidP="00661F41">
      <w:pPr>
        <w:pStyle w:val="NormalWeb"/>
        <w:shd w:val="clear" w:color="auto" w:fill="FFFFFF"/>
        <w:spacing w:line="360" w:lineRule="auto"/>
        <w:ind w:left="720"/>
        <w:jc w:val="both"/>
        <w:rPr>
          <w:rFonts w:eastAsiaTheme="minorEastAsia"/>
          <w14:ligatures w14:val="standardContextual"/>
        </w:rPr>
      </w:pPr>
    </w:p>
    <w:p w14:paraId="471BF9D7" w14:textId="563A7CEA" w:rsidR="00661F41" w:rsidRDefault="00661F41" w:rsidP="00661F41">
      <w:pPr>
        <w:pStyle w:val="NormalWeb"/>
        <w:shd w:val="clear" w:color="auto" w:fill="FFFFFF"/>
        <w:spacing w:line="360" w:lineRule="auto"/>
        <w:ind w:left="720"/>
        <w:jc w:val="both"/>
        <w:rPr>
          <w:rFonts w:eastAsiaTheme="minorEastAsia"/>
          <w14:ligatures w14:val="standardContextual"/>
        </w:rPr>
      </w:pPr>
      <w:r w:rsidRPr="000B1D74">
        <w:rPr>
          <w:rFonts w:eastAsiaTheme="minorEastAsia"/>
          <w14:ligatures w14:val="standardContextual"/>
        </w:rPr>
        <w:lastRenderedPageBreak/>
        <w:t>H1</w:t>
      </w:r>
      <w:r>
        <w:rPr>
          <w:rFonts w:eastAsiaTheme="minorEastAsia"/>
          <w14:ligatures w14:val="standardContextual"/>
        </w:rPr>
        <w:t>a</w:t>
      </w:r>
      <w:r w:rsidRPr="000B1D74">
        <w:rPr>
          <w:rFonts w:eastAsiaTheme="minorEastAsia"/>
          <w14:ligatures w14:val="standardContextual"/>
        </w:rPr>
        <w:t>: Leadership Character Wisdom has a significant positive influence on (a) Leadership Quality</w:t>
      </w:r>
      <w:r>
        <w:rPr>
          <w:rFonts w:eastAsiaTheme="minorEastAsia"/>
          <w14:ligatures w14:val="standardContextual"/>
        </w:rPr>
        <w:t>.</w:t>
      </w:r>
    </w:p>
    <w:p w14:paraId="050D288B" w14:textId="77777777" w:rsidR="00661F41" w:rsidRPr="006101EB" w:rsidRDefault="00661F41" w:rsidP="00661F41">
      <w:pPr>
        <w:pStyle w:val="NormalWeb"/>
        <w:shd w:val="clear" w:color="auto" w:fill="FFFFFF"/>
        <w:spacing w:line="360" w:lineRule="auto"/>
        <w:ind w:left="720"/>
        <w:jc w:val="both"/>
        <w:rPr>
          <w:rFonts w:eastAsiaTheme="minorEastAsia"/>
          <w14:ligatures w14:val="standardContextual"/>
        </w:rPr>
      </w:pPr>
    </w:p>
    <w:p w14:paraId="584A5448" w14:textId="1CA7329F" w:rsidR="00661F41" w:rsidRDefault="00886254" w:rsidP="00661F41">
      <w:pPr>
        <w:pStyle w:val="NormalWeb"/>
        <w:shd w:val="clear" w:color="auto" w:fill="FFFFFF"/>
        <w:spacing w:line="360" w:lineRule="auto"/>
        <w:jc w:val="both"/>
      </w:pPr>
      <w:r>
        <w:t>2</w:t>
      </w:r>
      <w:r w:rsidRPr="006A50B9">
        <w:t>.1</w:t>
      </w:r>
      <w:r>
        <w:t xml:space="preserve">0.2.2 </w:t>
      </w:r>
      <w:r w:rsidR="00661F41">
        <w:t>Courage</w:t>
      </w:r>
    </w:p>
    <w:p w14:paraId="3690242D" w14:textId="2D60067A" w:rsidR="00661F41" w:rsidRPr="00CD2891" w:rsidRDefault="00661F41" w:rsidP="00661F41">
      <w:pPr>
        <w:spacing w:line="360" w:lineRule="auto"/>
        <w:jc w:val="both"/>
        <w:rPr>
          <w:lang w:val="en-GB"/>
        </w:rPr>
      </w:pPr>
      <w:r w:rsidRPr="006101EB">
        <w:t>Prior literature identifies courage as a critical attribute for effective leadership.</w:t>
      </w:r>
      <w:r>
        <w:t xml:space="preserve">  </w:t>
      </w:r>
      <w:r w:rsidRPr="006101EB">
        <w:t>Within the VIA Classification, courage encompasses bravery, perseverance, honesty, and zest.</w:t>
      </w:r>
      <w:r>
        <w:t xml:space="preserve">  </w:t>
      </w:r>
      <w:r w:rsidRPr="006101EB">
        <w:t>Qualitative research indicates that leaders who demonstrate courage-particularly through honesty and perseverance-are perceived as more authentic and effective, fostering trust and inspiring followers (</w:t>
      </w:r>
      <w:proofErr w:type="spellStart"/>
      <w:r w:rsidRPr="006101EB">
        <w:t>Sekerka</w:t>
      </w:r>
      <w:proofErr w:type="spellEnd"/>
      <w:r w:rsidRPr="006101EB">
        <w:t xml:space="preserve"> et al., 2009).</w:t>
      </w:r>
      <w:r>
        <w:t xml:space="preserve">  </w:t>
      </w:r>
      <w:r w:rsidRPr="006101EB">
        <w:t>Quantitative studies further corroborate these findings; for example, Rego et al. (2012) show that courage significantly predicts positive leadership behaviours, while Hannah et al. (2011) reveal a strong association between leader courage and leadership effectiveness.</w:t>
      </w:r>
      <w:r>
        <w:t xml:space="preserve">  </w:t>
      </w:r>
      <w:r w:rsidRPr="00CD2891">
        <w:rPr>
          <w:lang w:val="en-GB"/>
        </w:rPr>
        <w:t xml:space="preserve">Therefore, </w:t>
      </w:r>
      <w:r>
        <w:rPr>
          <w:lang w:val="en-GB"/>
        </w:rPr>
        <w:t xml:space="preserve">this study </w:t>
      </w:r>
      <w:r w:rsidRPr="00CD2891">
        <w:rPr>
          <w:lang w:val="en-GB"/>
        </w:rPr>
        <w:t>hypothesized that</w:t>
      </w:r>
      <w:r>
        <w:rPr>
          <w:lang w:val="en-GB"/>
        </w:rPr>
        <w:t>:</w:t>
      </w:r>
    </w:p>
    <w:p w14:paraId="753D92ED" w14:textId="77777777" w:rsidR="00661F41" w:rsidRDefault="00661F41" w:rsidP="00661F41">
      <w:pPr>
        <w:pStyle w:val="NormalWeb"/>
        <w:shd w:val="clear" w:color="auto" w:fill="FFFFFF"/>
        <w:spacing w:line="360" w:lineRule="auto"/>
        <w:ind w:left="720"/>
        <w:jc w:val="both"/>
        <w:rPr>
          <w:rFonts w:eastAsiaTheme="minorEastAsia"/>
          <w14:ligatures w14:val="standardContextual"/>
        </w:rPr>
      </w:pPr>
    </w:p>
    <w:p w14:paraId="52C899E7" w14:textId="1D7A3B31" w:rsidR="00661F41" w:rsidRDefault="00661F41" w:rsidP="00661F41">
      <w:pPr>
        <w:pStyle w:val="NormalWeb"/>
        <w:shd w:val="clear" w:color="auto" w:fill="FFFFFF"/>
        <w:spacing w:line="360" w:lineRule="auto"/>
        <w:ind w:left="720"/>
        <w:jc w:val="both"/>
        <w:rPr>
          <w:rFonts w:eastAsiaTheme="minorEastAsia"/>
          <w14:ligatures w14:val="standardContextual"/>
        </w:rPr>
      </w:pPr>
      <w:r w:rsidRPr="000B1D74">
        <w:rPr>
          <w:rFonts w:eastAsiaTheme="minorEastAsia"/>
          <w14:ligatures w14:val="standardContextual"/>
        </w:rPr>
        <w:t>H2</w:t>
      </w:r>
      <w:r>
        <w:rPr>
          <w:rFonts w:eastAsiaTheme="minorEastAsia"/>
          <w14:ligatures w14:val="standardContextual"/>
        </w:rPr>
        <w:t>a</w:t>
      </w:r>
      <w:r w:rsidRPr="000B1D74">
        <w:rPr>
          <w:rFonts w:eastAsiaTheme="minorEastAsia"/>
          <w14:ligatures w14:val="standardContextual"/>
        </w:rPr>
        <w:t>: Leadership Character Courage has a significant positive influence on Leadership Quality</w:t>
      </w:r>
      <w:r>
        <w:rPr>
          <w:rFonts w:eastAsiaTheme="minorEastAsia"/>
          <w14:ligatures w14:val="standardContextual"/>
        </w:rPr>
        <w:t>.</w:t>
      </w:r>
    </w:p>
    <w:p w14:paraId="10912570" w14:textId="77777777" w:rsidR="00661F41" w:rsidRDefault="00661F41" w:rsidP="00661F41">
      <w:pPr>
        <w:pStyle w:val="NormalWeb"/>
        <w:shd w:val="clear" w:color="auto" w:fill="FFFFFF"/>
        <w:spacing w:line="360" w:lineRule="auto"/>
        <w:ind w:left="720"/>
        <w:jc w:val="both"/>
        <w:rPr>
          <w:rFonts w:eastAsiaTheme="minorEastAsia"/>
          <w14:ligatures w14:val="standardContextual"/>
        </w:rPr>
      </w:pPr>
    </w:p>
    <w:p w14:paraId="74C51EA9" w14:textId="2F6A818E" w:rsidR="00661F41" w:rsidRDefault="00886254" w:rsidP="00661F41">
      <w:pPr>
        <w:pStyle w:val="NormalWeb"/>
        <w:shd w:val="clear" w:color="auto" w:fill="FFFFFF"/>
        <w:spacing w:line="360" w:lineRule="auto"/>
        <w:jc w:val="both"/>
      </w:pPr>
      <w:r>
        <w:t>2</w:t>
      </w:r>
      <w:r w:rsidRPr="006A50B9">
        <w:t>.1</w:t>
      </w:r>
      <w:r>
        <w:t>0.2.</w:t>
      </w:r>
      <w:r w:rsidR="00661F41">
        <w:t>3 Humanity</w:t>
      </w:r>
      <w:bookmarkEnd w:id="68"/>
    </w:p>
    <w:p w14:paraId="4171A723" w14:textId="2B55EC57" w:rsidR="00661F41" w:rsidRPr="00661F41" w:rsidRDefault="00661F41" w:rsidP="00661F41">
      <w:pPr>
        <w:spacing w:line="360" w:lineRule="auto"/>
        <w:jc w:val="both"/>
        <w:rPr>
          <w:lang w:val="en-GB"/>
        </w:rPr>
      </w:pPr>
      <w:r w:rsidRPr="006101EB">
        <w:rPr>
          <w:lang w:val="en-GB"/>
        </w:rPr>
        <w:t>Humanity, as defined by Peterson and Seligman (2004), includes love, kindness, and social intelligence</w:t>
      </w:r>
      <w:r>
        <w:rPr>
          <w:lang w:val="en-GB"/>
        </w:rPr>
        <w:t xml:space="preserve"> are </w:t>
      </w:r>
      <w:r w:rsidRPr="006101EB">
        <w:rPr>
          <w:lang w:val="en-GB"/>
        </w:rPr>
        <w:t>qualities essential for effective leadership.</w:t>
      </w:r>
      <w:r>
        <w:rPr>
          <w:lang w:val="en-GB"/>
        </w:rPr>
        <w:t xml:space="preserve">  </w:t>
      </w:r>
      <w:r w:rsidRPr="006101EB">
        <w:rPr>
          <w:lang w:val="en-GB"/>
        </w:rPr>
        <w:t xml:space="preserve">Qualitative research demonstrates that leaders who embody humanity foster trust, loyalty, and strong relationships within their teams, resulting in a more cohesive and supportive work environment (Thun &amp; Kelloway, 2011). </w:t>
      </w:r>
      <w:r>
        <w:rPr>
          <w:lang w:val="en-GB"/>
        </w:rPr>
        <w:t xml:space="preserve"> </w:t>
      </w:r>
      <w:r w:rsidRPr="006101EB">
        <w:rPr>
          <w:lang w:val="en-GB"/>
        </w:rPr>
        <w:t>Quantitative studies further confirm that leader humanity is positively associated with employee well-being, organizational citizenship behaviours, and trust in leaders (Harzer &amp; Ruch, 2014).</w:t>
      </w:r>
      <w:r>
        <w:rPr>
          <w:lang w:val="en-GB"/>
        </w:rPr>
        <w:t xml:space="preserve">  </w:t>
      </w:r>
      <w:r w:rsidRPr="006101EB">
        <w:rPr>
          <w:lang w:val="en-GB"/>
        </w:rPr>
        <w:t>Collectively, these findings indicate that humanity significantly enhances overall leadership quality by promoting positive organizational outcomes.</w:t>
      </w:r>
      <w:r>
        <w:rPr>
          <w:lang w:val="en-GB"/>
        </w:rPr>
        <w:t xml:space="preserve">  </w:t>
      </w:r>
      <w:r w:rsidRPr="00CD2891">
        <w:rPr>
          <w:lang w:val="en-GB"/>
        </w:rPr>
        <w:t xml:space="preserve">Therefore, </w:t>
      </w:r>
      <w:r>
        <w:rPr>
          <w:lang w:val="en-GB"/>
        </w:rPr>
        <w:t xml:space="preserve">this study </w:t>
      </w:r>
      <w:r w:rsidRPr="00CD2891">
        <w:rPr>
          <w:lang w:val="en-GB"/>
        </w:rPr>
        <w:t>hypothesized that</w:t>
      </w:r>
      <w:r>
        <w:rPr>
          <w:lang w:val="en-GB"/>
        </w:rPr>
        <w:t>:</w:t>
      </w:r>
    </w:p>
    <w:p w14:paraId="1B12E5F5"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4025CBB9" w14:textId="01830992"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sidRPr="006101EB">
        <w:rPr>
          <w:rFonts w:eastAsiaTheme="minorEastAsia"/>
          <w:lang w:val="en-GB"/>
          <w14:ligatures w14:val="standardContextual"/>
        </w:rPr>
        <w:t>H3a: Leadership Character Humanity has a significant positive influence on Leadership Quality.</w:t>
      </w:r>
    </w:p>
    <w:p w14:paraId="53B3380D" w14:textId="77777777" w:rsidR="00661F41" w:rsidRPr="006101EB"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0505422A" w14:textId="1EC1B5C0" w:rsidR="00661F41" w:rsidRPr="006101EB" w:rsidRDefault="00886254" w:rsidP="00661F41">
      <w:pPr>
        <w:pStyle w:val="NormalWeb"/>
        <w:shd w:val="clear" w:color="auto" w:fill="FFFFFF"/>
        <w:spacing w:line="360" w:lineRule="auto"/>
        <w:jc w:val="both"/>
        <w:rPr>
          <w:lang w:val="en-HK"/>
        </w:rPr>
      </w:pPr>
      <w:r>
        <w:t>2</w:t>
      </w:r>
      <w:r w:rsidRPr="006A50B9">
        <w:t>.1</w:t>
      </w:r>
      <w:r>
        <w:t>0.2.</w:t>
      </w:r>
      <w:r w:rsidR="00661F41">
        <w:t>4</w:t>
      </w:r>
      <w:r w:rsidR="00661F41" w:rsidRPr="00CD2891">
        <w:t xml:space="preserve"> Justice</w:t>
      </w:r>
    </w:p>
    <w:p w14:paraId="35C80373" w14:textId="7AE80FE2" w:rsidR="00661F41" w:rsidRPr="00CD2891" w:rsidRDefault="00661F41" w:rsidP="00661F41">
      <w:pPr>
        <w:spacing w:line="360" w:lineRule="auto"/>
        <w:jc w:val="both"/>
        <w:rPr>
          <w:lang w:val="en-GB"/>
        </w:rPr>
      </w:pPr>
      <w:r w:rsidRPr="006101EB">
        <w:rPr>
          <w:lang w:val="en-GB"/>
        </w:rPr>
        <w:t>Justice, as outlined by Peterson and Seligman (2004), encompasses teamwork, fairness, and leadership</w:t>
      </w:r>
      <w:r>
        <w:rPr>
          <w:lang w:val="en-GB"/>
        </w:rPr>
        <w:t xml:space="preserve">, </w:t>
      </w:r>
      <w:r w:rsidRPr="006101EB">
        <w:rPr>
          <w:lang w:val="en-GB"/>
        </w:rPr>
        <w:t xml:space="preserve">all </w:t>
      </w:r>
      <w:r>
        <w:rPr>
          <w:lang w:val="en-GB"/>
        </w:rPr>
        <w:t xml:space="preserve">of which are </w:t>
      </w:r>
      <w:r w:rsidRPr="006101EB">
        <w:rPr>
          <w:lang w:val="en-GB"/>
        </w:rPr>
        <w:t>foundational to effective leadership.</w:t>
      </w:r>
      <w:r>
        <w:rPr>
          <w:lang w:val="en-GB"/>
        </w:rPr>
        <w:t xml:space="preserve">  </w:t>
      </w:r>
      <w:r w:rsidRPr="006101EB">
        <w:rPr>
          <w:lang w:val="en-GB"/>
        </w:rPr>
        <w:t>Leaders who demonstrate fairness foster trust and psychological safety, while teamwork enables the creation of collaborative and harmonious environments. Qualitative research highlights that justice-oriented leaders inspire higher commitment and morale among followers (Cameron et al., 2004</w:t>
      </w:r>
      <w:r w:rsidR="001325D4">
        <w:rPr>
          <w:lang w:val="en-GB"/>
        </w:rPr>
        <w:t xml:space="preserve">; </w:t>
      </w:r>
      <w:proofErr w:type="spellStart"/>
      <w:r w:rsidR="001325D4" w:rsidRPr="00E737AA">
        <w:rPr>
          <w:color w:val="222222"/>
          <w:shd w:val="clear" w:color="auto" w:fill="FFFFFF"/>
        </w:rPr>
        <w:t>Zaghmout</w:t>
      </w:r>
      <w:proofErr w:type="spellEnd"/>
      <w:r w:rsidR="001325D4" w:rsidRPr="00E737AA">
        <w:rPr>
          <w:color w:val="222222"/>
          <w:shd w:val="clear" w:color="auto" w:fill="FFFFFF"/>
        </w:rPr>
        <w:t>,</w:t>
      </w:r>
      <w:r w:rsidR="001325D4">
        <w:rPr>
          <w:color w:val="222222"/>
          <w:shd w:val="clear" w:color="auto" w:fill="FFFFFF"/>
        </w:rPr>
        <w:t xml:space="preserve"> </w:t>
      </w:r>
      <w:r w:rsidR="001325D4" w:rsidRPr="00E737AA">
        <w:rPr>
          <w:color w:val="222222"/>
          <w:shd w:val="clear" w:color="auto" w:fill="FFFFFF"/>
        </w:rPr>
        <w:t>2025</w:t>
      </w:r>
      <w:r w:rsidRPr="006101EB">
        <w:rPr>
          <w:lang w:val="en-GB"/>
        </w:rPr>
        <w:t>). Quantitative findings further support that fairness and integrity are significantly associated with perceptions of authentic leadership, which in turn predict organizational commitment and satisfaction (Rego et al., 2012; Hoch et al., 2018).</w:t>
      </w:r>
      <w:r>
        <w:rPr>
          <w:lang w:val="en-GB"/>
        </w:rPr>
        <w:t xml:space="preserve">  </w:t>
      </w:r>
      <w:r w:rsidRPr="00CD2891">
        <w:rPr>
          <w:lang w:val="en-GB"/>
        </w:rPr>
        <w:t xml:space="preserve">Therefore, </w:t>
      </w:r>
      <w:r>
        <w:rPr>
          <w:lang w:val="en-GB"/>
        </w:rPr>
        <w:t xml:space="preserve">this study </w:t>
      </w:r>
      <w:r w:rsidRPr="00CD2891">
        <w:rPr>
          <w:lang w:val="en-GB"/>
        </w:rPr>
        <w:t>hypothesized that</w:t>
      </w:r>
      <w:r>
        <w:rPr>
          <w:lang w:val="en-GB"/>
        </w:rPr>
        <w:t>:</w:t>
      </w:r>
    </w:p>
    <w:p w14:paraId="55392379" w14:textId="77777777" w:rsidR="00661F41" w:rsidRDefault="00661F41" w:rsidP="00661F41">
      <w:pPr>
        <w:spacing w:line="360" w:lineRule="auto"/>
        <w:jc w:val="both"/>
        <w:rPr>
          <w:rFonts w:ascii="Arial" w:hAnsi="Arial" w:cs="Arial"/>
          <w:lang w:val="en-GB"/>
        </w:rPr>
      </w:pPr>
    </w:p>
    <w:p w14:paraId="0C12CADA"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sidRPr="00C7612D">
        <w:rPr>
          <w:rFonts w:eastAsiaTheme="minorEastAsia"/>
          <w:lang w:val="en-GB"/>
          <w14:ligatures w14:val="standardContextual"/>
        </w:rPr>
        <w:t>H</w:t>
      </w:r>
      <w:r>
        <w:rPr>
          <w:rFonts w:eastAsiaTheme="minorEastAsia"/>
          <w:lang w:val="en-GB"/>
          <w14:ligatures w14:val="standardContextual"/>
        </w:rPr>
        <w:t>4</w:t>
      </w:r>
      <w:r w:rsidRPr="00C7612D">
        <w:rPr>
          <w:rFonts w:eastAsiaTheme="minorEastAsia"/>
          <w:lang w:val="en-GB"/>
          <w14:ligatures w14:val="standardContextual"/>
        </w:rPr>
        <w:t xml:space="preserve">a: Leadership </w:t>
      </w:r>
      <w:r>
        <w:rPr>
          <w:rFonts w:eastAsiaTheme="minorEastAsia"/>
          <w:lang w:val="en-GB"/>
          <w14:ligatures w14:val="standardContextual"/>
        </w:rPr>
        <w:t>C</w:t>
      </w:r>
      <w:r w:rsidRPr="00C7612D">
        <w:rPr>
          <w:rFonts w:eastAsiaTheme="minorEastAsia"/>
          <w:lang w:val="en-GB"/>
          <w14:ligatures w14:val="standardContextual"/>
        </w:rPr>
        <w:t xml:space="preserve">haracter </w:t>
      </w:r>
      <w:r>
        <w:rPr>
          <w:rFonts w:eastAsiaTheme="minorEastAsia"/>
          <w:lang w:val="en-GB"/>
          <w14:ligatures w14:val="standardContextual"/>
        </w:rPr>
        <w:t>Justice</w:t>
      </w:r>
      <w:r w:rsidRPr="00C7612D">
        <w:rPr>
          <w:rFonts w:eastAsiaTheme="minorEastAsia"/>
          <w:lang w:val="en-GB"/>
          <w14:ligatures w14:val="standardContextual"/>
        </w:rPr>
        <w:t xml:space="preserve"> has a significant positive influence on Leadership Quality.</w:t>
      </w:r>
    </w:p>
    <w:p w14:paraId="615C7EDD" w14:textId="77777777" w:rsidR="00661F41" w:rsidRPr="00C7612D"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47FCC444" w14:textId="58584C43" w:rsidR="00661F41" w:rsidRPr="006101EB" w:rsidRDefault="00886254" w:rsidP="00661F41">
      <w:pPr>
        <w:pStyle w:val="NormalWeb"/>
        <w:shd w:val="clear" w:color="auto" w:fill="FFFFFF"/>
        <w:spacing w:line="360" w:lineRule="auto"/>
        <w:jc w:val="both"/>
        <w:rPr>
          <w:lang w:val="en-HK"/>
        </w:rPr>
      </w:pPr>
      <w:r>
        <w:t>2</w:t>
      </w:r>
      <w:r w:rsidRPr="006A50B9">
        <w:t>.1</w:t>
      </w:r>
      <w:r>
        <w:t>0.2.</w:t>
      </w:r>
      <w:r w:rsidR="00661F41">
        <w:t>5</w:t>
      </w:r>
      <w:r w:rsidR="00661F41" w:rsidRPr="00CD2891">
        <w:t xml:space="preserve"> </w:t>
      </w:r>
      <w:r w:rsidR="00661F41">
        <w:t>Temperance</w:t>
      </w:r>
    </w:p>
    <w:p w14:paraId="470251F3" w14:textId="77777777" w:rsidR="00661F41" w:rsidRPr="00CD2891" w:rsidRDefault="00661F41" w:rsidP="00661F41">
      <w:pPr>
        <w:spacing w:line="360" w:lineRule="auto"/>
        <w:jc w:val="both"/>
        <w:rPr>
          <w:lang w:val="en-GB"/>
        </w:rPr>
      </w:pPr>
      <w:r w:rsidRPr="006101EB">
        <w:rPr>
          <w:lang w:val="en-GB"/>
        </w:rPr>
        <w:t>Temperance, as defined by Peterson and Seligman (2004), includes forgiveness, humility, prudence, and self-regulation</w:t>
      </w:r>
      <w:r>
        <w:rPr>
          <w:lang w:val="en-GB"/>
        </w:rPr>
        <w:t xml:space="preserve"> </w:t>
      </w:r>
      <w:r w:rsidRPr="00CD2891">
        <w:rPr>
          <w:lang w:val="en-GB"/>
        </w:rPr>
        <w:t xml:space="preserve">all of which are </w:t>
      </w:r>
      <w:r w:rsidRPr="006101EB">
        <w:rPr>
          <w:lang w:val="en-GB"/>
        </w:rPr>
        <w:t xml:space="preserve">vital for high-quality leadership. </w:t>
      </w:r>
      <w:r>
        <w:rPr>
          <w:lang w:val="en-GB"/>
        </w:rPr>
        <w:t xml:space="preserve"> </w:t>
      </w:r>
      <w:r w:rsidRPr="006101EB">
        <w:rPr>
          <w:lang w:val="en-GB"/>
        </w:rPr>
        <w:t xml:space="preserve">Leaders who exhibit temperance foster trust, respect, and psychological safety within their teams, and humility in leadership is linked to </w:t>
      </w:r>
      <w:proofErr w:type="spellStart"/>
      <w:r w:rsidRPr="006101EB">
        <w:rPr>
          <w:lang w:val="en-GB"/>
        </w:rPr>
        <w:t>modeling</w:t>
      </w:r>
      <w:proofErr w:type="spellEnd"/>
      <w:r w:rsidRPr="006101EB">
        <w:rPr>
          <w:lang w:val="en-GB"/>
        </w:rPr>
        <w:t xml:space="preserve"> growth and supporting followers’ development (Owens et al., 2013). Temperance also enables leaders to manage emotions, resolve conflicts thoughtfully, and treat others with respect and wisdom, all of which are essential for effective relational leadership (Tangen, 2020).</w:t>
      </w:r>
      <w:r>
        <w:rPr>
          <w:lang w:val="en-GB"/>
        </w:rPr>
        <w:t xml:space="preserve">  </w:t>
      </w:r>
      <w:r w:rsidRPr="00CD2891">
        <w:rPr>
          <w:lang w:val="en-GB"/>
        </w:rPr>
        <w:t xml:space="preserve">Therefore, </w:t>
      </w:r>
      <w:r>
        <w:rPr>
          <w:lang w:val="en-GB"/>
        </w:rPr>
        <w:t>this study</w:t>
      </w:r>
      <w:r w:rsidRPr="00CD2891">
        <w:rPr>
          <w:lang w:val="en-GB"/>
        </w:rPr>
        <w:t xml:space="preserve"> hypothesized</w:t>
      </w:r>
      <w:r>
        <w:rPr>
          <w:lang w:val="en-GB"/>
        </w:rPr>
        <w:t xml:space="preserve"> that:</w:t>
      </w:r>
    </w:p>
    <w:p w14:paraId="3F0EAAAC" w14:textId="77777777" w:rsidR="00661F41" w:rsidRPr="00CD2891" w:rsidRDefault="00661F41" w:rsidP="00661F41">
      <w:pPr>
        <w:spacing w:line="360" w:lineRule="auto"/>
        <w:jc w:val="both"/>
        <w:rPr>
          <w:lang w:val="en-GB"/>
        </w:rPr>
      </w:pPr>
    </w:p>
    <w:p w14:paraId="30B668B2"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sidRPr="00CD2891">
        <w:rPr>
          <w:rFonts w:eastAsiaTheme="minorEastAsia"/>
          <w:lang w:val="en-GB"/>
          <w14:ligatures w14:val="standardContextual"/>
        </w:rPr>
        <w:t xml:space="preserve">H5a: Leadership </w:t>
      </w:r>
      <w:r>
        <w:rPr>
          <w:rFonts w:eastAsiaTheme="minorEastAsia"/>
          <w:lang w:val="en-GB"/>
          <w14:ligatures w14:val="standardContextual"/>
        </w:rPr>
        <w:t>C</w:t>
      </w:r>
      <w:r w:rsidRPr="00CD2891">
        <w:rPr>
          <w:rFonts w:eastAsiaTheme="minorEastAsia"/>
          <w:lang w:val="en-GB"/>
          <w14:ligatures w14:val="standardContextual"/>
        </w:rPr>
        <w:t xml:space="preserve">haracter </w:t>
      </w:r>
      <w:r w:rsidRPr="00CD2891">
        <w:rPr>
          <w:lang w:val="en-GB"/>
        </w:rPr>
        <w:t>Temperance</w:t>
      </w:r>
      <w:r w:rsidRPr="00CD2891">
        <w:rPr>
          <w:rFonts w:eastAsiaTheme="minorEastAsia"/>
          <w:lang w:val="en-GB"/>
          <w14:ligatures w14:val="standardContextual"/>
        </w:rPr>
        <w:t xml:space="preserve"> has a significant positive influence on Leadership Quality.</w:t>
      </w:r>
    </w:p>
    <w:p w14:paraId="60DB30D4"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53ED2FBF" w14:textId="1BC5BE34" w:rsidR="00661F41" w:rsidRPr="00891D3C" w:rsidRDefault="00886254" w:rsidP="00661F41">
      <w:pPr>
        <w:jc w:val="both"/>
      </w:pPr>
      <w:r>
        <w:t>2</w:t>
      </w:r>
      <w:r w:rsidRPr="006A50B9">
        <w:t>.1</w:t>
      </w:r>
      <w:r>
        <w:t>0.2.</w:t>
      </w:r>
      <w:r w:rsidR="00661F41">
        <w:t>6</w:t>
      </w:r>
      <w:r w:rsidR="00661F41" w:rsidRPr="006A50B9">
        <w:t xml:space="preserve"> </w:t>
      </w:r>
      <w:r w:rsidR="00661F41" w:rsidRPr="00891D3C">
        <w:t>Transcendence</w:t>
      </w:r>
    </w:p>
    <w:p w14:paraId="36117BD3" w14:textId="6A3FAF37" w:rsidR="00661F41" w:rsidRDefault="00661F41" w:rsidP="00661F41">
      <w:pPr>
        <w:spacing w:line="360" w:lineRule="auto"/>
        <w:jc w:val="both"/>
        <w:rPr>
          <w:lang w:val="en-GB"/>
        </w:rPr>
      </w:pPr>
      <w:r w:rsidRPr="006101EB">
        <w:t>Transcendence, as defined by Peterson and Seligman (2004), encompasses appreciation of beauty and excellence, gratitude, hope, humour, and spirituality</w:t>
      </w:r>
      <w:r w:rsidR="002743D3">
        <w:t xml:space="preserve"> (</w:t>
      </w:r>
      <w:r w:rsidR="002743D3" w:rsidRPr="002743D3">
        <w:t>Riddle &amp;</w:t>
      </w:r>
      <w:r w:rsidR="005B3915">
        <w:t xml:space="preserve"> Riddle</w:t>
      </w:r>
      <w:r w:rsidR="002743D3" w:rsidRPr="002743D3">
        <w:t>, 20</w:t>
      </w:r>
      <w:r w:rsidR="005B3915">
        <w:t>11</w:t>
      </w:r>
      <w:r w:rsidR="002743D3" w:rsidRPr="002743D3">
        <w:t>).</w:t>
      </w:r>
      <w:r>
        <w:t xml:space="preserve"> </w:t>
      </w:r>
      <w:r w:rsidRPr="006101EB">
        <w:t xml:space="preserve">These qualities are increasingly recognized as vital for effective leadership. </w:t>
      </w:r>
      <w:r>
        <w:t xml:space="preserve"> </w:t>
      </w:r>
      <w:r w:rsidRPr="006101EB">
        <w:t xml:space="preserve">Qualitative research demonstrates that self-transcendent leaders, who prioritize values and purposes beyond themselves, foster authentic leadership, inspire trust, and create environments where followers are motivated to excel (López-Palomino &amp; Mendoza-Gómez, 2022; Theissen et al., 2024). </w:t>
      </w:r>
      <w:r>
        <w:t xml:space="preserve"> </w:t>
      </w:r>
      <w:r w:rsidRPr="006101EB">
        <w:t>Quantitative studies further show that transcendence-related strengths such as hope, gratitude, and humour significantly predict leadership quality and effectiveness beyond general mental ability (Harzer et al., 2021).</w:t>
      </w:r>
      <w:r>
        <w:t xml:space="preserve">  </w:t>
      </w:r>
      <w:r w:rsidRPr="00CD2891">
        <w:rPr>
          <w:lang w:val="en-GB"/>
        </w:rPr>
        <w:t xml:space="preserve">Therefore, </w:t>
      </w:r>
      <w:r>
        <w:rPr>
          <w:lang w:val="en-GB"/>
        </w:rPr>
        <w:t>this study</w:t>
      </w:r>
      <w:r w:rsidRPr="00CD2891">
        <w:rPr>
          <w:lang w:val="en-GB"/>
        </w:rPr>
        <w:t xml:space="preserve"> hypothesized</w:t>
      </w:r>
      <w:r>
        <w:rPr>
          <w:lang w:val="en-GB"/>
        </w:rPr>
        <w:t xml:space="preserve"> that:</w:t>
      </w:r>
    </w:p>
    <w:p w14:paraId="57C826E4" w14:textId="77777777" w:rsidR="00661F41" w:rsidRPr="006101EB" w:rsidRDefault="00661F41" w:rsidP="00661F41">
      <w:pPr>
        <w:spacing w:line="360" w:lineRule="auto"/>
        <w:jc w:val="both"/>
        <w:rPr>
          <w:lang w:val="en-GB"/>
        </w:rPr>
      </w:pPr>
    </w:p>
    <w:p w14:paraId="3488DF7B" w14:textId="4C07E7C6" w:rsidR="00E437E9"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sidRPr="006101EB">
        <w:rPr>
          <w:rFonts w:eastAsiaTheme="minorEastAsia"/>
          <w:lang w:val="en-GB"/>
          <w14:ligatures w14:val="standardContextual"/>
        </w:rPr>
        <w:t>H6a: Leadership Character Transcendence has a significant positive influence on Leadership Quality.</w:t>
      </w:r>
    </w:p>
    <w:p w14:paraId="66538034" w14:textId="77777777" w:rsidR="00E437E9" w:rsidRDefault="00E437E9">
      <w:pPr>
        <w:rPr>
          <w:rFonts w:eastAsiaTheme="minorEastAsia"/>
          <w:lang w:val="en-GB"/>
          <w14:ligatures w14:val="standardContextual"/>
        </w:rPr>
      </w:pPr>
      <w:r>
        <w:rPr>
          <w:rFonts w:eastAsiaTheme="minorEastAsia"/>
          <w:lang w:val="en-GB"/>
          <w14:ligatures w14:val="standardContextual"/>
        </w:rPr>
        <w:br w:type="page"/>
      </w:r>
    </w:p>
    <w:p w14:paraId="78CC2DD9"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0628AB94" w14:textId="2F2C3308" w:rsidR="00E437E9" w:rsidRPr="00E6696D" w:rsidRDefault="00E6696D" w:rsidP="00E437E9">
      <w:pPr>
        <w:rPr>
          <w:b/>
          <w:bCs/>
          <w:u w:val="single"/>
        </w:rPr>
      </w:pPr>
      <w:r w:rsidRPr="00E6696D">
        <w:rPr>
          <w:b/>
          <w:bCs/>
          <w:u w:val="single"/>
        </w:rPr>
        <w:t xml:space="preserve">Figure 1: </w:t>
      </w:r>
      <w:r w:rsidR="00E437E9" w:rsidRPr="00E6696D">
        <w:rPr>
          <w:b/>
          <w:bCs/>
          <w:u w:val="single"/>
        </w:rPr>
        <w:t>Research Model 1</w:t>
      </w:r>
      <w:r w:rsidRPr="00E6696D">
        <w:rPr>
          <w:b/>
          <w:bCs/>
          <w:u w:val="single"/>
        </w:rPr>
        <w:t xml:space="preserve"> - </w:t>
      </w:r>
      <w:r w:rsidR="00E437E9" w:rsidRPr="00E6696D">
        <w:rPr>
          <w:b/>
          <w:bCs/>
          <w:u w:val="single"/>
        </w:rPr>
        <w:t>Leadership Quality</w:t>
      </w:r>
    </w:p>
    <w:p w14:paraId="003DBE08" w14:textId="77777777" w:rsidR="00E437E9" w:rsidRDefault="00E437E9"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055FF08C" w14:textId="4C9BEC7F" w:rsidR="00E437E9" w:rsidRDefault="00E437E9"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Pr>
          <w:noProof/>
        </w:rPr>
        <w:drawing>
          <wp:inline distT="0" distB="0" distL="0" distR="0" wp14:anchorId="14CCA279" wp14:editId="0981C9BC">
            <wp:extent cx="5162550" cy="6505575"/>
            <wp:effectExtent l="0" t="0" r="0" b="9525"/>
            <wp:docPr id="2067296879" name="Picture 1" descr="A diagram of a leadership qual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983670" name="Picture 1" descr="A diagram of a leadership quality&#10;&#10;AI-generated content may be incorrect."/>
                    <pic:cNvPicPr/>
                  </pic:nvPicPr>
                  <pic:blipFill>
                    <a:blip r:embed="rId13"/>
                    <a:stretch>
                      <a:fillRect/>
                    </a:stretch>
                  </pic:blipFill>
                  <pic:spPr>
                    <a:xfrm>
                      <a:off x="0" y="0"/>
                      <a:ext cx="5162550" cy="6505575"/>
                    </a:xfrm>
                    <a:prstGeom prst="rect">
                      <a:avLst/>
                    </a:prstGeom>
                  </pic:spPr>
                </pic:pic>
              </a:graphicData>
            </a:graphic>
          </wp:inline>
        </w:drawing>
      </w:r>
    </w:p>
    <w:p w14:paraId="0E4194DF" w14:textId="107E4389" w:rsidR="00E6696D" w:rsidRDefault="00E6696D">
      <w:pPr>
        <w:rPr>
          <w:rFonts w:eastAsiaTheme="minorEastAsia"/>
          <w:lang w:val="en-GB"/>
          <w14:ligatures w14:val="standardContextual"/>
        </w:rPr>
      </w:pPr>
      <w:r>
        <w:rPr>
          <w:rFonts w:eastAsiaTheme="minorEastAsia"/>
          <w:lang w:val="en-GB"/>
          <w14:ligatures w14:val="standardContextual"/>
        </w:rPr>
        <w:br w:type="page"/>
      </w:r>
    </w:p>
    <w:p w14:paraId="56F19DA2"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01F245AF" w14:textId="743FE14F" w:rsidR="00661F41" w:rsidRDefault="00886254" w:rsidP="00661F41">
      <w:pPr>
        <w:pStyle w:val="NormalWeb"/>
        <w:shd w:val="clear" w:color="auto" w:fill="FFFFFF"/>
      </w:pPr>
      <w:r>
        <w:t>2</w:t>
      </w:r>
      <w:r w:rsidRPr="006A50B9">
        <w:t>.1</w:t>
      </w:r>
      <w:r>
        <w:t xml:space="preserve">0.3 </w:t>
      </w:r>
      <w:r w:rsidR="00661F41" w:rsidRPr="006A50B9">
        <w:t xml:space="preserve">Leadership character (LC) and </w:t>
      </w:r>
      <w:r w:rsidR="00661F41">
        <w:t>Job Performance</w:t>
      </w:r>
      <w:r w:rsidR="00661F41" w:rsidRPr="006A50B9">
        <w:t xml:space="preserve"> (</w:t>
      </w:r>
      <w:r w:rsidR="00661F41">
        <w:t>JP</w:t>
      </w:r>
      <w:r w:rsidR="00661F41" w:rsidRPr="006A50B9">
        <w:t xml:space="preserve">) </w:t>
      </w:r>
    </w:p>
    <w:p w14:paraId="5D856B04" w14:textId="77777777" w:rsidR="00661F41" w:rsidRPr="006A50B9" w:rsidRDefault="00661F41" w:rsidP="00661F41">
      <w:pPr>
        <w:pStyle w:val="NormalWeb"/>
        <w:shd w:val="clear" w:color="auto" w:fill="FFFFFF"/>
      </w:pPr>
    </w:p>
    <w:p w14:paraId="4667EF70" w14:textId="6D7DC1DB" w:rsidR="00661F41" w:rsidRDefault="00886254" w:rsidP="00661F41">
      <w:pPr>
        <w:spacing w:line="360" w:lineRule="auto"/>
        <w:jc w:val="both"/>
      </w:pPr>
      <w:r>
        <w:t>2</w:t>
      </w:r>
      <w:r w:rsidRPr="006A50B9">
        <w:t>.1</w:t>
      </w:r>
      <w:r>
        <w:t>0.3.</w:t>
      </w:r>
      <w:r w:rsidR="00661F41" w:rsidRPr="006A50B9">
        <w:t>1 Wisdom</w:t>
      </w:r>
    </w:p>
    <w:p w14:paraId="1C59839E" w14:textId="77777777" w:rsidR="00661F41" w:rsidRDefault="00661F41" w:rsidP="00661F41">
      <w:pPr>
        <w:spacing w:line="360" w:lineRule="auto"/>
        <w:jc w:val="both"/>
        <w:rPr>
          <w:lang w:val="en-GB"/>
        </w:rPr>
      </w:pPr>
      <w:r>
        <w:t>Previous</w:t>
      </w:r>
      <w:r w:rsidRPr="00B067FA">
        <w:t xml:space="preserve"> literature indicates a robust positive correlation between wisdom and job performance at both individual and organizational levels. </w:t>
      </w:r>
      <w:r>
        <w:t xml:space="preserve"> </w:t>
      </w:r>
      <w:r w:rsidRPr="00B067FA">
        <w:t>Wisdom-related strengths foster innovation, enhance decision-making, and promote a culture of continuous improvement, all of which contribute to superior performance outcomes (</w:t>
      </w:r>
      <w:proofErr w:type="spellStart"/>
      <w:r w:rsidRPr="00B067FA">
        <w:t>Seijts</w:t>
      </w:r>
      <w:proofErr w:type="spellEnd"/>
      <w:r w:rsidRPr="00B067FA">
        <w:t xml:space="preserve"> et al., 2017). </w:t>
      </w:r>
      <w:r>
        <w:t xml:space="preserve"> </w:t>
      </w:r>
      <w:r w:rsidRPr="00B067FA">
        <w:t>Quantitative studies further confirm that character strengths associated with wisdom significantly predict job performance, explaining substantial variance even after controlling for demographics (Zhou, Wang, &amp; Liu, 2023).</w:t>
      </w:r>
      <w:r>
        <w:t xml:space="preserve">  </w:t>
      </w:r>
      <w:r w:rsidRPr="00CD2891">
        <w:rPr>
          <w:lang w:val="en-GB"/>
        </w:rPr>
        <w:t xml:space="preserve">Therefore, </w:t>
      </w:r>
      <w:r>
        <w:rPr>
          <w:lang w:val="en-GB"/>
        </w:rPr>
        <w:t>this study</w:t>
      </w:r>
      <w:r w:rsidRPr="00CD2891">
        <w:rPr>
          <w:lang w:val="en-GB"/>
        </w:rPr>
        <w:t xml:space="preserve"> hypothesized</w:t>
      </w:r>
      <w:r>
        <w:rPr>
          <w:lang w:val="en-GB"/>
        </w:rPr>
        <w:t xml:space="preserve"> that:</w:t>
      </w:r>
    </w:p>
    <w:p w14:paraId="311B0C68" w14:textId="77777777" w:rsidR="00661F41" w:rsidRPr="006A50B9" w:rsidRDefault="00661F41" w:rsidP="00661F41">
      <w:pPr>
        <w:spacing w:line="360" w:lineRule="auto"/>
        <w:jc w:val="both"/>
      </w:pPr>
    </w:p>
    <w:p w14:paraId="75B7BA9C"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sidRPr="00B067FA">
        <w:rPr>
          <w:rFonts w:eastAsiaTheme="minorEastAsia"/>
          <w:lang w:val="en-GB"/>
          <w14:ligatures w14:val="standardContextual"/>
        </w:rPr>
        <w:t>H1b: Leadership Character Wisdom has a significant positive influence on Job Performance.</w:t>
      </w:r>
    </w:p>
    <w:p w14:paraId="34B24C0B" w14:textId="77777777" w:rsidR="00661F41" w:rsidRPr="006A50B9"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247EE1CB" w14:textId="7770BC31" w:rsidR="00661F41" w:rsidRPr="00B067FA" w:rsidRDefault="00886254" w:rsidP="00661F41">
      <w:pPr>
        <w:pStyle w:val="NormalWeb"/>
        <w:shd w:val="clear" w:color="auto" w:fill="FFFFFF"/>
        <w:spacing w:line="360" w:lineRule="auto"/>
        <w:jc w:val="both"/>
        <w:rPr>
          <w:rFonts w:eastAsia="Times New Roman"/>
          <w:lang w:val="en-HK"/>
        </w:rPr>
      </w:pPr>
      <w:r>
        <w:t>2</w:t>
      </w:r>
      <w:r w:rsidRPr="006A50B9">
        <w:t>.1</w:t>
      </w:r>
      <w:r>
        <w:t>0.3.</w:t>
      </w:r>
      <w:r w:rsidR="00661F41">
        <w:t>2 Courage</w:t>
      </w:r>
    </w:p>
    <w:p w14:paraId="32A8EA9C" w14:textId="77777777" w:rsidR="00661F41" w:rsidRDefault="00661F41" w:rsidP="00661F41">
      <w:pPr>
        <w:spacing w:line="360" w:lineRule="auto"/>
        <w:jc w:val="both"/>
        <w:rPr>
          <w:lang w:val="en-GB"/>
        </w:rPr>
      </w:pPr>
      <w:r>
        <w:rPr>
          <w:rFonts w:eastAsiaTheme="minorEastAsia"/>
          <w:lang w:val="en-GB"/>
          <w14:ligatures w14:val="standardContextual"/>
        </w:rPr>
        <w:t xml:space="preserve">According to previous literature, </w:t>
      </w:r>
      <w:r w:rsidRPr="00B067FA">
        <w:rPr>
          <w:rFonts w:eastAsiaTheme="minorEastAsia"/>
          <w:lang w:val="en-GB"/>
          <w14:ligatures w14:val="standardContextual"/>
        </w:rPr>
        <w:t xml:space="preserve">Courage is widely recognized as pivotal in enhancing job performance. </w:t>
      </w:r>
      <w:r>
        <w:rPr>
          <w:rFonts w:eastAsiaTheme="minorEastAsia"/>
          <w:lang w:val="en-GB"/>
          <w14:ligatures w14:val="standardContextual"/>
        </w:rPr>
        <w:t xml:space="preserve"> </w:t>
      </w:r>
      <w:r w:rsidRPr="00B067FA">
        <w:rPr>
          <w:rFonts w:eastAsiaTheme="minorEastAsia"/>
          <w:lang w:val="en-GB"/>
          <w14:ligatures w14:val="standardContextual"/>
        </w:rPr>
        <w:t xml:space="preserve">Qualitative evidence suggests that courageous leaders cultivate environments where employees feel safe to innovate and take risks, thereby boosting individual and team outcomes. </w:t>
      </w:r>
      <w:r>
        <w:rPr>
          <w:rFonts w:eastAsiaTheme="minorEastAsia"/>
          <w:lang w:val="en-GB"/>
          <w14:ligatures w14:val="standardContextual"/>
        </w:rPr>
        <w:t xml:space="preserve"> </w:t>
      </w:r>
      <w:r w:rsidRPr="00B067FA">
        <w:rPr>
          <w:rFonts w:eastAsiaTheme="minorEastAsia"/>
          <w:lang w:val="en-GB"/>
          <w14:ligatures w14:val="standardContextual"/>
        </w:rPr>
        <w:t>Empirical research supports this, with studies finding that higher levels of workplace courage are significantly associated with improved self-rated job performance and better project results (</w:t>
      </w:r>
      <w:proofErr w:type="spellStart"/>
      <w:r w:rsidRPr="00B067FA">
        <w:rPr>
          <w:rFonts w:eastAsiaTheme="minorEastAsia"/>
          <w:lang w:val="en-GB"/>
          <w14:ligatures w14:val="standardContextual"/>
        </w:rPr>
        <w:t>Sekerka</w:t>
      </w:r>
      <w:proofErr w:type="spellEnd"/>
      <w:r w:rsidRPr="00B067FA">
        <w:rPr>
          <w:rFonts w:eastAsiaTheme="minorEastAsia"/>
          <w:lang w:val="en-GB"/>
          <w14:ligatures w14:val="standardContextual"/>
        </w:rPr>
        <w:t xml:space="preserve"> et al., 2009; Peterson et al., 2011).</w:t>
      </w:r>
      <w:r>
        <w:rPr>
          <w:rFonts w:eastAsiaTheme="minorEastAsia"/>
          <w:lang w:val="en-GB"/>
          <w14:ligatures w14:val="standardContextual"/>
        </w:rPr>
        <w:t xml:space="preserve">  </w:t>
      </w:r>
      <w:r w:rsidRPr="00CD2891">
        <w:rPr>
          <w:lang w:val="en-GB"/>
        </w:rPr>
        <w:t xml:space="preserve">Therefore, </w:t>
      </w:r>
      <w:r>
        <w:rPr>
          <w:lang w:val="en-GB"/>
        </w:rPr>
        <w:t>this study</w:t>
      </w:r>
      <w:r w:rsidRPr="00CD2891">
        <w:rPr>
          <w:lang w:val="en-GB"/>
        </w:rPr>
        <w:t xml:space="preserve"> hypothesized</w:t>
      </w:r>
      <w:r>
        <w:rPr>
          <w:lang w:val="en-GB"/>
        </w:rPr>
        <w:t xml:space="preserve"> that:</w:t>
      </w:r>
    </w:p>
    <w:p w14:paraId="153D2F8D"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eastAsiaTheme="minorEastAsia"/>
          <w:lang w:val="en-GB"/>
          <w14:ligatures w14:val="standardContextual"/>
        </w:rPr>
      </w:pPr>
    </w:p>
    <w:p w14:paraId="6755F5A2"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sidRPr="000B1D74">
        <w:rPr>
          <w:rFonts w:eastAsiaTheme="minorEastAsia"/>
          <w:lang w:val="en-GB"/>
          <w14:ligatures w14:val="standardContextual"/>
        </w:rPr>
        <w:t>H</w:t>
      </w:r>
      <w:r>
        <w:rPr>
          <w:rFonts w:eastAsiaTheme="minorEastAsia"/>
          <w:lang w:val="en-GB"/>
          <w14:ligatures w14:val="standardContextual"/>
        </w:rPr>
        <w:t>2b</w:t>
      </w:r>
      <w:r w:rsidRPr="000B1D74">
        <w:rPr>
          <w:rFonts w:eastAsiaTheme="minorEastAsia"/>
          <w:lang w:val="en-GB"/>
          <w14:ligatures w14:val="standardContextual"/>
        </w:rPr>
        <w:t xml:space="preserve">: Leadership Character </w:t>
      </w:r>
      <w:r>
        <w:rPr>
          <w:rFonts w:eastAsiaTheme="minorEastAsia"/>
          <w:lang w:val="en-GB"/>
          <w14:ligatures w14:val="standardContextual"/>
        </w:rPr>
        <w:t>Courage</w:t>
      </w:r>
      <w:r w:rsidRPr="000B1D74">
        <w:rPr>
          <w:rFonts w:eastAsiaTheme="minorEastAsia"/>
          <w:lang w:val="en-GB"/>
          <w14:ligatures w14:val="standardContextual"/>
        </w:rPr>
        <w:t xml:space="preserve"> has a significant positive influence on</w:t>
      </w:r>
      <w:r>
        <w:rPr>
          <w:rFonts w:eastAsiaTheme="minorEastAsia"/>
          <w:lang w:val="en-GB"/>
          <w14:ligatures w14:val="standardContextual"/>
        </w:rPr>
        <w:t xml:space="preserve"> Job Performance.</w:t>
      </w:r>
    </w:p>
    <w:p w14:paraId="4ABE256D"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67BD37A4" w14:textId="47E8A9C7" w:rsidR="00661F41" w:rsidRPr="00C7612D" w:rsidRDefault="00886254" w:rsidP="00661F41">
      <w:pPr>
        <w:pStyle w:val="NormalWeb"/>
        <w:shd w:val="clear" w:color="auto" w:fill="FFFFFF"/>
        <w:spacing w:line="360" w:lineRule="auto"/>
        <w:jc w:val="both"/>
      </w:pPr>
      <w:r>
        <w:lastRenderedPageBreak/>
        <w:t>2</w:t>
      </w:r>
      <w:r w:rsidRPr="006A50B9">
        <w:t>.1</w:t>
      </w:r>
      <w:r>
        <w:t>0.3.</w:t>
      </w:r>
      <w:r w:rsidR="00661F41">
        <w:t>3 Humanity</w:t>
      </w:r>
    </w:p>
    <w:p w14:paraId="610C8F14" w14:textId="77777777" w:rsidR="00661F41" w:rsidRDefault="00661F41" w:rsidP="00661F41">
      <w:pPr>
        <w:spacing w:line="360" w:lineRule="auto"/>
        <w:jc w:val="both"/>
        <w:rPr>
          <w:lang w:val="en-GB"/>
        </w:rPr>
      </w:pPr>
      <w:r>
        <w:rPr>
          <w:rFonts w:eastAsiaTheme="minorEastAsia"/>
          <w:lang w:val="en-GB"/>
          <w14:ligatures w14:val="standardContextual"/>
        </w:rPr>
        <w:t>Based on previous literature, l</w:t>
      </w:r>
      <w:r w:rsidRPr="00B067FA">
        <w:rPr>
          <w:rFonts w:eastAsiaTheme="minorEastAsia"/>
          <w:lang w:val="en-GB"/>
          <w14:ligatures w14:val="standardContextual"/>
        </w:rPr>
        <w:t>eadership character humanity has been shown to significantly enhance job performance. Leaders who demonstrate humanity foster positive work climates, improve interpersonal relationships, and support better teamwork and collaboration, all of which contribute to higher individual and team performance (Harzer &amp; Ruch, 2014). Empirical studies further confirm that humanity strengths are strongly linked to increased employee engagement, job satisfaction, and both self- and supervisor-rated performance (Gander et al., 2021; Mohanty &amp; Coleman, 2022).</w:t>
      </w:r>
      <w:r>
        <w:rPr>
          <w:rFonts w:eastAsiaTheme="minorEastAsia"/>
          <w:lang w:val="en-GB"/>
          <w14:ligatures w14:val="standardContextual"/>
        </w:rPr>
        <w:t xml:space="preserve">  </w:t>
      </w:r>
      <w:r w:rsidRPr="00CD2891">
        <w:rPr>
          <w:lang w:val="en-GB"/>
        </w:rPr>
        <w:t xml:space="preserve">Therefore, </w:t>
      </w:r>
      <w:r>
        <w:rPr>
          <w:lang w:val="en-GB"/>
        </w:rPr>
        <w:t>this study</w:t>
      </w:r>
      <w:r w:rsidRPr="00CD2891">
        <w:rPr>
          <w:lang w:val="en-GB"/>
        </w:rPr>
        <w:t xml:space="preserve"> hypothesized</w:t>
      </w:r>
      <w:r>
        <w:rPr>
          <w:lang w:val="en-GB"/>
        </w:rPr>
        <w:t xml:space="preserve"> that:</w:t>
      </w:r>
    </w:p>
    <w:p w14:paraId="39D9DFD0"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766BF777"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sidRPr="00B067FA">
        <w:rPr>
          <w:rFonts w:eastAsiaTheme="minorEastAsia"/>
          <w:lang w:val="en-GB"/>
          <w14:ligatures w14:val="standardContextual"/>
        </w:rPr>
        <w:t>H3b: Leadership Character Humanity has a significant positive influence on Job Performance.</w:t>
      </w:r>
    </w:p>
    <w:p w14:paraId="7408E8F8"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27018652" w14:textId="1E6CCF78" w:rsidR="00661F41" w:rsidRPr="00B067FA" w:rsidRDefault="00886254" w:rsidP="00661F41">
      <w:pPr>
        <w:pStyle w:val="NormalWeb"/>
        <w:shd w:val="clear" w:color="auto" w:fill="FFFFFF"/>
        <w:spacing w:line="360" w:lineRule="auto"/>
        <w:jc w:val="both"/>
        <w:rPr>
          <w:rFonts w:eastAsia="Times New Roman"/>
          <w:lang w:val="en-HK"/>
        </w:rPr>
      </w:pPr>
      <w:r>
        <w:t>2</w:t>
      </w:r>
      <w:r w:rsidRPr="006A50B9">
        <w:t>.1</w:t>
      </w:r>
      <w:r>
        <w:t>0.3.</w:t>
      </w:r>
      <w:r w:rsidR="00661F41">
        <w:t>4</w:t>
      </w:r>
      <w:r w:rsidR="00661F41" w:rsidRPr="00CD2891">
        <w:t xml:space="preserve"> Justice</w:t>
      </w:r>
    </w:p>
    <w:p w14:paraId="008AB576" w14:textId="77777777" w:rsidR="00661F41" w:rsidRDefault="00661F41" w:rsidP="00661F41">
      <w:pPr>
        <w:spacing w:line="360" w:lineRule="auto"/>
        <w:jc w:val="both"/>
        <w:rPr>
          <w:lang w:val="en-GB"/>
        </w:rPr>
      </w:pPr>
      <w:r>
        <w:rPr>
          <w:rFonts w:eastAsiaTheme="minorEastAsia"/>
          <w:lang w:val="en-GB"/>
          <w14:ligatures w14:val="standardContextual"/>
        </w:rPr>
        <w:t>Referring to prior literature, j</w:t>
      </w:r>
      <w:r w:rsidRPr="00B067FA">
        <w:rPr>
          <w:rFonts w:eastAsiaTheme="minorEastAsia"/>
          <w:lang w:val="en-GB"/>
          <w14:ligatures w14:val="standardContextual"/>
        </w:rPr>
        <w:t xml:space="preserve">ustice-oriented leadership is consistently linked to improved job performance. </w:t>
      </w:r>
      <w:r>
        <w:rPr>
          <w:rFonts w:eastAsiaTheme="minorEastAsia"/>
          <w:lang w:val="en-GB"/>
          <w14:ligatures w14:val="standardContextual"/>
        </w:rPr>
        <w:t xml:space="preserve"> </w:t>
      </w:r>
      <w:r w:rsidRPr="00B067FA">
        <w:rPr>
          <w:rFonts w:eastAsiaTheme="minorEastAsia"/>
          <w:lang w:val="en-GB"/>
          <w14:ligatures w14:val="standardContextual"/>
        </w:rPr>
        <w:t xml:space="preserve">Leaders who prioritize justice foster greater team cohesion, reduce conflict, and motivate employees to exceed expectations, ultimately enhancing productivity (Luthans et al., 2007). </w:t>
      </w:r>
      <w:r>
        <w:rPr>
          <w:rFonts w:eastAsiaTheme="minorEastAsia"/>
          <w:lang w:val="en-GB"/>
          <w14:ligatures w14:val="standardContextual"/>
        </w:rPr>
        <w:t xml:space="preserve"> </w:t>
      </w:r>
      <w:r w:rsidRPr="00B067FA">
        <w:rPr>
          <w:rFonts w:eastAsiaTheme="minorEastAsia"/>
          <w:lang w:val="en-GB"/>
          <w14:ligatures w14:val="standardContextual"/>
        </w:rPr>
        <w:t xml:space="preserve">Meta-analytic evidence shows that perceptions of organizational justice, including fair and equitable leadership, are significantly associated with both individual performance and organizational citizenship </w:t>
      </w:r>
      <w:proofErr w:type="spellStart"/>
      <w:r w:rsidRPr="00B067FA">
        <w:rPr>
          <w:rFonts w:eastAsiaTheme="minorEastAsia"/>
          <w:lang w:val="en-GB"/>
          <w14:ligatures w14:val="standardContextual"/>
        </w:rPr>
        <w:t>behaviors</w:t>
      </w:r>
      <w:proofErr w:type="spellEnd"/>
      <w:r w:rsidRPr="00B067FA">
        <w:rPr>
          <w:rFonts w:eastAsiaTheme="minorEastAsia"/>
          <w:lang w:val="en-GB"/>
          <w14:ligatures w14:val="standardContextual"/>
        </w:rPr>
        <w:t xml:space="preserve"> (Colquitt et al., 2001).</w:t>
      </w:r>
      <w:r>
        <w:rPr>
          <w:rFonts w:eastAsiaTheme="minorEastAsia"/>
          <w:lang w:val="en-GB"/>
          <w14:ligatures w14:val="standardContextual"/>
        </w:rPr>
        <w:t xml:space="preserve">  </w:t>
      </w:r>
      <w:r w:rsidRPr="00CD2891">
        <w:rPr>
          <w:lang w:val="en-GB"/>
        </w:rPr>
        <w:t xml:space="preserve">Therefore, </w:t>
      </w:r>
      <w:r>
        <w:rPr>
          <w:lang w:val="en-GB"/>
        </w:rPr>
        <w:t>this study</w:t>
      </w:r>
      <w:r w:rsidRPr="00CD2891">
        <w:rPr>
          <w:lang w:val="en-GB"/>
        </w:rPr>
        <w:t xml:space="preserve"> hypothesized</w:t>
      </w:r>
      <w:r>
        <w:rPr>
          <w:lang w:val="en-GB"/>
        </w:rPr>
        <w:t xml:space="preserve"> that:</w:t>
      </w:r>
    </w:p>
    <w:p w14:paraId="64600FC9"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544A7A65"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sidRPr="000B1D74">
        <w:rPr>
          <w:rFonts w:eastAsiaTheme="minorEastAsia"/>
          <w:lang w:val="en-GB"/>
          <w14:ligatures w14:val="standardContextual"/>
        </w:rPr>
        <w:t>H</w:t>
      </w:r>
      <w:r>
        <w:rPr>
          <w:rFonts w:eastAsiaTheme="minorEastAsia"/>
          <w:lang w:val="en-GB"/>
          <w14:ligatures w14:val="standardContextual"/>
        </w:rPr>
        <w:t>4b</w:t>
      </w:r>
      <w:r w:rsidRPr="000B1D74">
        <w:rPr>
          <w:rFonts w:eastAsiaTheme="minorEastAsia"/>
          <w:lang w:val="en-GB"/>
          <w14:ligatures w14:val="standardContextual"/>
        </w:rPr>
        <w:t>: Leadership Character</w:t>
      </w:r>
      <w:r>
        <w:rPr>
          <w:rFonts w:eastAsiaTheme="minorEastAsia"/>
          <w:lang w:val="en-GB"/>
          <w14:ligatures w14:val="standardContextual"/>
        </w:rPr>
        <w:t xml:space="preserve"> Justice</w:t>
      </w:r>
      <w:r w:rsidRPr="000B1D74">
        <w:rPr>
          <w:rFonts w:eastAsiaTheme="minorEastAsia"/>
          <w:lang w:val="en-GB"/>
          <w14:ligatures w14:val="standardContextual"/>
        </w:rPr>
        <w:t xml:space="preserve"> has a significant positive influence on</w:t>
      </w:r>
      <w:r>
        <w:rPr>
          <w:rFonts w:eastAsiaTheme="minorEastAsia"/>
          <w:lang w:val="en-GB"/>
          <w14:ligatures w14:val="standardContextual"/>
        </w:rPr>
        <w:t xml:space="preserve"> Job Performance.</w:t>
      </w:r>
    </w:p>
    <w:p w14:paraId="359156D2"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48465AF8" w14:textId="2E1CEAF1" w:rsidR="00661F41" w:rsidRDefault="00886254" w:rsidP="00661F41">
      <w:pPr>
        <w:pStyle w:val="NormalWeb"/>
        <w:shd w:val="clear" w:color="auto" w:fill="FFFFFF"/>
        <w:spacing w:line="360" w:lineRule="auto"/>
        <w:jc w:val="both"/>
        <w:rPr>
          <w:rFonts w:eastAsiaTheme="minorEastAsia"/>
          <w14:ligatures w14:val="standardContextual"/>
        </w:rPr>
      </w:pPr>
      <w:r>
        <w:t>2</w:t>
      </w:r>
      <w:r w:rsidRPr="006A50B9">
        <w:t>.1</w:t>
      </w:r>
      <w:r>
        <w:t>0.3.</w:t>
      </w:r>
      <w:r w:rsidR="00661F41">
        <w:t>5</w:t>
      </w:r>
      <w:r w:rsidR="00661F41" w:rsidRPr="00CD2891">
        <w:t xml:space="preserve"> </w:t>
      </w:r>
      <w:r w:rsidR="00661F41">
        <w:rPr>
          <w:rFonts w:eastAsiaTheme="minorEastAsia"/>
          <w14:ligatures w14:val="standardContextual"/>
        </w:rPr>
        <w:t>Temperance</w:t>
      </w:r>
    </w:p>
    <w:p w14:paraId="4E1CB39C" w14:textId="63EB6429" w:rsidR="00661F41" w:rsidRPr="00B067FA" w:rsidRDefault="00886254"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roofErr w:type="gramStart"/>
      <w:r>
        <w:rPr>
          <w:rFonts w:eastAsiaTheme="minorEastAsia"/>
          <w:lang w:val="en-GB"/>
          <w14:ligatures w14:val="standardContextual"/>
        </w:rPr>
        <w:lastRenderedPageBreak/>
        <w:t>In regard to</w:t>
      </w:r>
      <w:proofErr w:type="gramEnd"/>
      <w:r w:rsidR="00661F41">
        <w:rPr>
          <w:rFonts w:eastAsiaTheme="minorEastAsia"/>
          <w:lang w:val="en-GB"/>
          <w14:ligatures w14:val="standardContextual"/>
        </w:rPr>
        <w:t xml:space="preserve"> previous literature, t</w:t>
      </w:r>
      <w:r w:rsidR="00661F41" w:rsidRPr="00B067FA">
        <w:rPr>
          <w:rFonts w:eastAsiaTheme="minorEastAsia"/>
          <w:lang w:val="en-GB"/>
          <w14:ligatures w14:val="standardContextual"/>
        </w:rPr>
        <w:t xml:space="preserve">emperance has been shown to significantly enhance job performance at the individual, team, leader, and organizational levels. </w:t>
      </w:r>
      <w:r w:rsidR="00661F41">
        <w:rPr>
          <w:rFonts w:eastAsiaTheme="minorEastAsia"/>
          <w:lang w:val="en-GB"/>
          <w14:ligatures w14:val="standardContextual"/>
        </w:rPr>
        <w:t xml:space="preserve"> </w:t>
      </w:r>
      <w:r w:rsidR="00661F41" w:rsidRPr="00B067FA">
        <w:rPr>
          <w:rFonts w:eastAsiaTheme="minorEastAsia"/>
          <w:lang w:val="en-GB"/>
          <w14:ligatures w14:val="standardContextual"/>
        </w:rPr>
        <w:t xml:space="preserve">Leaders who demonstrate temperance are better equipped to make thoughtful decisions, avoid impulsive reactions, and focus on long-term objectives, all of which positively impact performance outcomes (Tangen, 2020; Owens et al., 2013). </w:t>
      </w:r>
      <w:r w:rsidR="00661F41">
        <w:rPr>
          <w:rFonts w:eastAsiaTheme="minorEastAsia"/>
          <w:lang w:val="en-GB"/>
          <w14:ligatures w14:val="standardContextual"/>
        </w:rPr>
        <w:t xml:space="preserve"> </w:t>
      </w:r>
      <w:r w:rsidR="00661F41" w:rsidRPr="00B067FA">
        <w:rPr>
          <w:rFonts w:eastAsiaTheme="minorEastAsia"/>
          <w:lang w:val="en-GB"/>
          <w14:ligatures w14:val="standardContextual"/>
        </w:rPr>
        <w:t>Empirical research confirms that temperance predicts higher work performance over time and that collective use of temperance-related strengths correlates with improved team and organizational performance (Gander et al., 2020; Mubashar &amp; Harzer, 2023).</w:t>
      </w:r>
      <w:r w:rsidR="00661F41">
        <w:rPr>
          <w:rFonts w:eastAsiaTheme="minorEastAsia"/>
          <w:lang w:val="en-GB"/>
          <w14:ligatures w14:val="standardContextual"/>
        </w:rPr>
        <w:t xml:space="preserve">  </w:t>
      </w:r>
      <w:r w:rsidR="00661F41" w:rsidRPr="00CD2891">
        <w:rPr>
          <w:lang w:val="en-GB"/>
        </w:rPr>
        <w:t xml:space="preserve">Therefore, </w:t>
      </w:r>
      <w:r w:rsidR="00661F41">
        <w:rPr>
          <w:lang w:val="en-GB"/>
        </w:rPr>
        <w:t>this study</w:t>
      </w:r>
      <w:r w:rsidR="00661F41" w:rsidRPr="00CD2891">
        <w:rPr>
          <w:lang w:val="en-GB"/>
        </w:rPr>
        <w:t xml:space="preserve"> hypothesized</w:t>
      </w:r>
      <w:r w:rsidR="00661F41">
        <w:rPr>
          <w:lang w:val="en-GB"/>
        </w:rPr>
        <w:t xml:space="preserve"> that:</w:t>
      </w:r>
    </w:p>
    <w:p w14:paraId="3E234781"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eastAsiaTheme="minorEastAsia"/>
          <w:lang w:val="en-GB"/>
          <w14:ligatures w14:val="standardContextual"/>
        </w:rPr>
      </w:pPr>
    </w:p>
    <w:p w14:paraId="6A7B05EA" w14:textId="1467EE5C"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sidRPr="000B1D74">
        <w:rPr>
          <w:rFonts w:eastAsiaTheme="minorEastAsia"/>
          <w:lang w:val="en-GB"/>
          <w14:ligatures w14:val="standardContextual"/>
        </w:rPr>
        <w:t>H</w:t>
      </w:r>
      <w:r>
        <w:rPr>
          <w:rFonts w:eastAsiaTheme="minorEastAsia"/>
          <w:lang w:val="en-GB"/>
          <w14:ligatures w14:val="standardContextual"/>
        </w:rPr>
        <w:t>5b</w:t>
      </w:r>
      <w:r w:rsidRPr="000B1D74">
        <w:rPr>
          <w:rFonts w:eastAsiaTheme="minorEastAsia"/>
          <w:lang w:val="en-GB"/>
          <w14:ligatures w14:val="standardContextual"/>
        </w:rPr>
        <w:t>: Leadership Character</w:t>
      </w:r>
      <w:r>
        <w:rPr>
          <w:rFonts w:eastAsiaTheme="minorEastAsia"/>
          <w:lang w:val="en-GB"/>
          <w14:ligatures w14:val="standardContextual"/>
        </w:rPr>
        <w:t xml:space="preserve"> Temperance</w:t>
      </w:r>
      <w:r w:rsidRPr="000B1D74">
        <w:rPr>
          <w:rFonts w:eastAsiaTheme="minorEastAsia"/>
          <w:lang w:val="en-GB"/>
          <w14:ligatures w14:val="standardContextual"/>
        </w:rPr>
        <w:t xml:space="preserve"> has a significant positive influence on</w:t>
      </w:r>
      <w:r>
        <w:rPr>
          <w:rFonts w:eastAsiaTheme="minorEastAsia"/>
          <w:lang w:val="en-GB"/>
          <w14:ligatures w14:val="standardContextual"/>
        </w:rPr>
        <w:t xml:space="preserve"> Job Performance</w:t>
      </w:r>
    </w:p>
    <w:p w14:paraId="37E1AC8F"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0C9ECAFC" w14:textId="20E668BB" w:rsidR="00661F41" w:rsidRPr="006A50B9" w:rsidRDefault="00886254" w:rsidP="00661F41">
      <w:pPr>
        <w:pStyle w:val="NormalWeb"/>
        <w:shd w:val="clear" w:color="auto" w:fill="FFFFFF"/>
        <w:spacing w:line="360" w:lineRule="auto"/>
        <w:jc w:val="both"/>
      </w:pPr>
      <w:r>
        <w:t>2</w:t>
      </w:r>
      <w:r w:rsidRPr="006A50B9">
        <w:t>.1</w:t>
      </w:r>
      <w:r>
        <w:t>0.3.</w:t>
      </w:r>
      <w:r w:rsidR="00661F41">
        <w:t>6</w:t>
      </w:r>
      <w:r w:rsidR="00661F41" w:rsidRPr="00CD2891">
        <w:t xml:space="preserve"> </w:t>
      </w:r>
      <w:r w:rsidR="00661F41">
        <w:rPr>
          <w:rFonts w:eastAsiaTheme="minorEastAsia"/>
          <w14:ligatures w14:val="standardContextual"/>
        </w:rPr>
        <w:t>Transcendence</w:t>
      </w:r>
    </w:p>
    <w:p w14:paraId="42DDEB61" w14:textId="77777777" w:rsidR="00661F41" w:rsidRDefault="00661F41" w:rsidP="00661F41">
      <w:pPr>
        <w:spacing w:line="360" w:lineRule="auto"/>
        <w:jc w:val="both"/>
        <w:rPr>
          <w:lang w:val="en-GB"/>
        </w:rPr>
      </w:pPr>
      <w:r>
        <w:rPr>
          <w:rFonts w:eastAsiaTheme="minorEastAsia"/>
          <w:lang w:val="en-GB"/>
          <w14:ligatures w14:val="standardContextual"/>
        </w:rPr>
        <w:t>Based on previous literature, l</w:t>
      </w:r>
      <w:r w:rsidRPr="00B067FA">
        <w:rPr>
          <w:rFonts w:eastAsiaTheme="minorEastAsia"/>
          <w:lang w:val="en-GB"/>
          <w14:ligatures w14:val="standardContextual"/>
        </w:rPr>
        <w:t xml:space="preserve">eadership </w:t>
      </w:r>
      <w:r>
        <w:rPr>
          <w:rFonts w:eastAsiaTheme="minorEastAsia"/>
          <w:lang w:val="en-GB"/>
          <w14:ligatures w14:val="standardContextual"/>
        </w:rPr>
        <w:t>c</w:t>
      </w:r>
      <w:r w:rsidRPr="00B067FA">
        <w:rPr>
          <w:rFonts w:eastAsiaTheme="minorEastAsia"/>
          <w:lang w:val="en-GB"/>
          <w14:ligatures w14:val="standardContextual"/>
        </w:rPr>
        <w:t xml:space="preserve">haracter </w:t>
      </w:r>
      <w:r>
        <w:rPr>
          <w:rFonts w:eastAsiaTheme="minorEastAsia"/>
          <w:lang w:val="en-GB"/>
          <w14:ligatures w14:val="standardContextual"/>
        </w:rPr>
        <w:t>t</w:t>
      </w:r>
      <w:r w:rsidRPr="00B067FA">
        <w:rPr>
          <w:rFonts w:eastAsiaTheme="minorEastAsia"/>
          <w:lang w:val="en-GB"/>
          <w14:ligatures w14:val="standardContextual"/>
        </w:rPr>
        <w:t xml:space="preserve">ranscendence has been shown to significantly enhance job performance at individual, team, leader, and organizational levels. </w:t>
      </w:r>
      <w:r>
        <w:rPr>
          <w:rFonts w:eastAsiaTheme="minorEastAsia"/>
          <w:lang w:val="en-GB"/>
          <w14:ligatures w14:val="standardContextual"/>
        </w:rPr>
        <w:t xml:space="preserve"> </w:t>
      </w:r>
      <w:r w:rsidRPr="00B067FA">
        <w:rPr>
          <w:rFonts w:eastAsiaTheme="minorEastAsia"/>
          <w:lang w:val="en-GB"/>
          <w14:ligatures w14:val="standardContextual"/>
        </w:rPr>
        <w:t>Qualitative studies reveal that self-transcendence helps leaders and employees find deeper meaning in work, fostering diligence, resilience, and purpose-driven action, all of which are key drivers of high performance (</w:t>
      </w:r>
      <w:proofErr w:type="spellStart"/>
      <w:r w:rsidRPr="00B067FA">
        <w:rPr>
          <w:rFonts w:eastAsiaTheme="minorEastAsia"/>
          <w:lang w:val="en-GB"/>
          <w14:ligatures w14:val="standardContextual"/>
        </w:rPr>
        <w:t>Flotman</w:t>
      </w:r>
      <w:proofErr w:type="spellEnd"/>
      <w:r w:rsidRPr="00B067FA">
        <w:rPr>
          <w:rFonts w:eastAsiaTheme="minorEastAsia"/>
          <w:lang w:val="en-GB"/>
          <w14:ligatures w14:val="standardContextual"/>
        </w:rPr>
        <w:t>, 2021; López-Palomino &amp; Mendoza-Gómez, 2022). Quantitative research further demonstrates that transcendence strengths predict job performance beyond cognitive ability and personality traits (Harzer et al., 2021).</w:t>
      </w:r>
      <w:r>
        <w:rPr>
          <w:rFonts w:eastAsiaTheme="minorEastAsia"/>
          <w:lang w:val="en-GB"/>
          <w14:ligatures w14:val="standardContextual"/>
        </w:rPr>
        <w:t xml:space="preserve">  </w:t>
      </w:r>
      <w:r w:rsidRPr="00CD2891">
        <w:rPr>
          <w:lang w:val="en-GB"/>
        </w:rPr>
        <w:t xml:space="preserve">Therefore, </w:t>
      </w:r>
      <w:r>
        <w:rPr>
          <w:lang w:val="en-GB"/>
        </w:rPr>
        <w:t>this study</w:t>
      </w:r>
      <w:r w:rsidRPr="00CD2891">
        <w:rPr>
          <w:lang w:val="en-GB"/>
        </w:rPr>
        <w:t xml:space="preserve"> hypothesized</w:t>
      </w:r>
      <w:r>
        <w:rPr>
          <w:lang w:val="en-GB"/>
        </w:rPr>
        <w:t xml:space="preserve"> that:</w:t>
      </w:r>
    </w:p>
    <w:p w14:paraId="569BCD2A" w14:textId="77777777" w:rsidR="00661F41" w:rsidRPr="00B067FA" w:rsidRDefault="00661F41" w:rsidP="00661F41">
      <w:pPr>
        <w:spacing w:line="360" w:lineRule="auto"/>
        <w:jc w:val="both"/>
        <w:rPr>
          <w:lang w:val="en-GB"/>
        </w:rPr>
      </w:pPr>
    </w:p>
    <w:p w14:paraId="321AB7CC" w14:textId="205A51B3" w:rsidR="00E437E9"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sidRPr="000B1D74">
        <w:rPr>
          <w:rFonts w:eastAsiaTheme="minorEastAsia"/>
          <w:lang w:val="en-GB"/>
          <w14:ligatures w14:val="standardContextual"/>
        </w:rPr>
        <w:t>H</w:t>
      </w:r>
      <w:r>
        <w:rPr>
          <w:rFonts w:eastAsiaTheme="minorEastAsia"/>
          <w:lang w:val="en-GB"/>
          <w14:ligatures w14:val="standardContextual"/>
        </w:rPr>
        <w:t>6b</w:t>
      </w:r>
      <w:r w:rsidRPr="000B1D74">
        <w:rPr>
          <w:rFonts w:eastAsiaTheme="minorEastAsia"/>
          <w:lang w:val="en-GB"/>
          <w14:ligatures w14:val="standardContextual"/>
        </w:rPr>
        <w:t>: Leadership Character</w:t>
      </w:r>
      <w:r>
        <w:rPr>
          <w:rFonts w:eastAsiaTheme="minorEastAsia"/>
          <w:lang w:val="en-GB"/>
          <w14:ligatures w14:val="standardContextual"/>
        </w:rPr>
        <w:t xml:space="preserve"> Transcendence</w:t>
      </w:r>
      <w:r w:rsidRPr="000B1D74">
        <w:rPr>
          <w:rFonts w:eastAsiaTheme="minorEastAsia"/>
          <w:lang w:val="en-GB"/>
          <w14:ligatures w14:val="standardContextual"/>
        </w:rPr>
        <w:t xml:space="preserve"> has a significant positive influence on</w:t>
      </w:r>
      <w:r>
        <w:rPr>
          <w:rFonts w:eastAsiaTheme="minorEastAsia"/>
          <w:lang w:val="en-GB"/>
          <w14:ligatures w14:val="standardContextual"/>
        </w:rPr>
        <w:t xml:space="preserve"> Job Performance.</w:t>
      </w:r>
    </w:p>
    <w:p w14:paraId="43FD01AA" w14:textId="5B50A6B3" w:rsidR="00E437E9" w:rsidRDefault="00E437E9">
      <w:pPr>
        <w:rPr>
          <w:rFonts w:eastAsiaTheme="minorEastAsia"/>
          <w:lang w:val="en-GB"/>
          <w14:ligatures w14:val="standardContextual"/>
        </w:rPr>
      </w:pPr>
    </w:p>
    <w:p w14:paraId="699180B2" w14:textId="4448C2B8" w:rsidR="006E2386" w:rsidRDefault="006E2386">
      <w:pPr>
        <w:rPr>
          <w:rFonts w:eastAsiaTheme="minorEastAsia"/>
          <w:lang w:val="en-GB"/>
          <w14:ligatures w14:val="standardContextual"/>
        </w:rPr>
      </w:pPr>
    </w:p>
    <w:p w14:paraId="16E3373F" w14:textId="571BCA3D" w:rsidR="006E2386" w:rsidRDefault="006E2386">
      <w:pPr>
        <w:rPr>
          <w:rFonts w:eastAsiaTheme="minorEastAsia"/>
          <w:lang w:val="en-GB"/>
          <w14:ligatures w14:val="standardContextual"/>
        </w:rPr>
      </w:pPr>
      <w:r>
        <w:rPr>
          <w:rFonts w:eastAsiaTheme="minorEastAsia"/>
          <w:lang w:val="en-GB"/>
          <w14:ligatures w14:val="standardContextual"/>
        </w:rPr>
        <w:br w:type="page"/>
      </w:r>
    </w:p>
    <w:p w14:paraId="602A6EAF" w14:textId="77777777" w:rsidR="006E2386" w:rsidRDefault="006E2386">
      <w:pPr>
        <w:rPr>
          <w:rFonts w:eastAsiaTheme="minorEastAsia"/>
          <w:lang w:val="en-GB"/>
          <w14:ligatures w14:val="standardContextual"/>
        </w:rPr>
      </w:pPr>
    </w:p>
    <w:p w14:paraId="1DE51733" w14:textId="4FEAD10B" w:rsidR="00E437E9" w:rsidRPr="00E6696D" w:rsidRDefault="00E6696D">
      <w:pPr>
        <w:rPr>
          <w:rFonts w:eastAsiaTheme="minorEastAsia"/>
          <w:b/>
          <w:bCs/>
          <w:u w:val="single"/>
          <w:lang w:val="en-GB"/>
          <w14:ligatures w14:val="standardContextual"/>
        </w:rPr>
      </w:pPr>
      <w:r w:rsidRPr="00E6696D">
        <w:rPr>
          <w:rFonts w:eastAsiaTheme="minorEastAsia"/>
          <w:b/>
          <w:bCs/>
          <w:u w:val="single"/>
          <w:lang w:val="en-GB"/>
          <w14:ligatures w14:val="standardContextual"/>
        </w:rPr>
        <w:t xml:space="preserve">Figure 2: </w:t>
      </w:r>
      <w:r w:rsidR="00E437E9" w:rsidRPr="00E6696D">
        <w:rPr>
          <w:rFonts w:eastAsiaTheme="minorEastAsia"/>
          <w:b/>
          <w:bCs/>
          <w:u w:val="single"/>
          <w:lang w:val="en-GB"/>
          <w14:ligatures w14:val="standardContextual"/>
        </w:rPr>
        <w:t>Research Model</w:t>
      </w:r>
      <w:r w:rsidRPr="00E6696D">
        <w:rPr>
          <w:rFonts w:eastAsiaTheme="minorEastAsia"/>
          <w:b/>
          <w:bCs/>
          <w:u w:val="single"/>
          <w:lang w:val="en-GB"/>
          <w14:ligatures w14:val="standardContextual"/>
        </w:rPr>
        <w:t xml:space="preserve"> 2 -</w:t>
      </w:r>
      <w:r w:rsidR="00E437E9" w:rsidRPr="00E6696D">
        <w:rPr>
          <w:rFonts w:eastAsiaTheme="minorEastAsia"/>
          <w:b/>
          <w:bCs/>
          <w:u w:val="single"/>
          <w:lang w:val="en-GB"/>
          <w14:ligatures w14:val="standardContextual"/>
        </w:rPr>
        <w:t xml:space="preserve"> Job Performance</w:t>
      </w:r>
    </w:p>
    <w:p w14:paraId="1371277F" w14:textId="77777777" w:rsidR="00E437E9" w:rsidRDefault="00E437E9">
      <w:pPr>
        <w:rPr>
          <w:rFonts w:eastAsiaTheme="minorEastAsia"/>
          <w:lang w:val="en-GB"/>
          <w14:ligatures w14:val="standardContextual"/>
        </w:rPr>
      </w:pPr>
    </w:p>
    <w:p w14:paraId="152F02C2" w14:textId="478984BF" w:rsidR="00E437E9" w:rsidRDefault="00E437E9">
      <w:pPr>
        <w:rPr>
          <w:rFonts w:eastAsiaTheme="minorEastAsia"/>
          <w:lang w:val="en-GB"/>
          <w14:ligatures w14:val="standardContextual"/>
        </w:rPr>
      </w:pPr>
      <w:r>
        <w:rPr>
          <w:noProof/>
        </w:rPr>
        <w:drawing>
          <wp:inline distT="0" distB="0" distL="0" distR="0" wp14:anchorId="01B67D0A" wp14:editId="50E7A074">
            <wp:extent cx="5267325" cy="6496050"/>
            <wp:effectExtent l="0" t="0" r="9525" b="0"/>
            <wp:docPr id="613674677" name="Picture 1" descr="A diagram of a job perform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724063" name="Picture 1" descr="A diagram of a job performance&#10;&#10;AI-generated content may be incorrect."/>
                    <pic:cNvPicPr/>
                  </pic:nvPicPr>
                  <pic:blipFill>
                    <a:blip r:embed="rId14"/>
                    <a:stretch>
                      <a:fillRect/>
                    </a:stretch>
                  </pic:blipFill>
                  <pic:spPr>
                    <a:xfrm>
                      <a:off x="0" y="0"/>
                      <a:ext cx="5267325" cy="6496050"/>
                    </a:xfrm>
                    <a:prstGeom prst="rect">
                      <a:avLst/>
                    </a:prstGeom>
                  </pic:spPr>
                </pic:pic>
              </a:graphicData>
            </a:graphic>
          </wp:inline>
        </w:drawing>
      </w:r>
    </w:p>
    <w:p w14:paraId="3AE939C7"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3A7B9007" w14:textId="315128F9" w:rsidR="00661F41" w:rsidRPr="006A50B9" w:rsidRDefault="003D7BD9" w:rsidP="003D7BD9">
      <w:pPr>
        <w:rPr>
          <w:rFonts w:eastAsiaTheme="minorEastAsia"/>
          <w:lang w:val="en-GB"/>
          <w14:ligatures w14:val="standardContextual"/>
        </w:rPr>
      </w:pPr>
      <w:r>
        <w:rPr>
          <w:rFonts w:eastAsiaTheme="minorEastAsia"/>
          <w:lang w:val="en-GB"/>
          <w14:ligatures w14:val="standardContextual"/>
        </w:rPr>
        <w:br w:type="page"/>
      </w:r>
    </w:p>
    <w:p w14:paraId="4609EA65" w14:textId="01764A3B" w:rsidR="00661F41" w:rsidRDefault="00886254" w:rsidP="00661F41">
      <w:pPr>
        <w:pStyle w:val="NormalWeb"/>
        <w:shd w:val="clear" w:color="auto" w:fill="FFFFFF"/>
      </w:pPr>
      <w:r>
        <w:lastRenderedPageBreak/>
        <w:t>2</w:t>
      </w:r>
      <w:r w:rsidRPr="006A50B9">
        <w:t>.1</w:t>
      </w:r>
      <w:r>
        <w:t xml:space="preserve">0.4 </w:t>
      </w:r>
      <w:r w:rsidR="00661F41" w:rsidRPr="006A50B9">
        <w:t xml:space="preserve">Leadership character (LC) and </w:t>
      </w:r>
      <w:r w:rsidR="00661F41">
        <w:t>Staff Engagement</w:t>
      </w:r>
      <w:r w:rsidR="00661F41" w:rsidRPr="006A50B9">
        <w:t xml:space="preserve"> (</w:t>
      </w:r>
      <w:r w:rsidR="00661F41">
        <w:t>SE</w:t>
      </w:r>
      <w:r w:rsidR="00661F41" w:rsidRPr="006A50B9">
        <w:t xml:space="preserve">) </w:t>
      </w:r>
    </w:p>
    <w:p w14:paraId="5B313129" w14:textId="77777777" w:rsidR="00661F41" w:rsidRPr="006A50B9" w:rsidRDefault="00661F41" w:rsidP="00661F41">
      <w:pPr>
        <w:pStyle w:val="NormalWeb"/>
        <w:shd w:val="clear" w:color="auto" w:fill="FFFFFF"/>
      </w:pPr>
    </w:p>
    <w:p w14:paraId="05720401" w14:textId="7BD97427" w:rsidR="00661F41" w:rsidRPr="00B067FA" w:rsidRDefault="00886254" w:rsidP="00661F41">
      <w:pPr>
        <w:spacing w:line="360" w:lineRule="auto"/>
        <w:jc w:val="both"/>
      </w:pPr>
      <w:r>
        <w:t>2</w:t>
      </w:r>
      <w:r w:rsidRPr="006A50B9">
        <w:t>.1</w:t>
      </w:r>
      <w:r>
        <w:t>0.4.</w:t>
      </w:r>
      <w:r w:rsidR="00661F41" w:rsidRPr="006A50B9">
        <w:t>1 Wisdom</w:t>
      </w:r>
    </w:p>
    <w:p w14:paraId="02104FA4" w14:textId="77777777" w:rsidR="00661F41" w:rsidRDefault="00661F41" w:rsidP="00661F41">
      <w:pPr>
        <w:spacing w:line="360" w:lineRule="auto"/>
        <w:jc w:val="both"/>
        <w:rPr>
          <w:lang w:val="en-GB"/>
        </w:rPr>
      </w:pPr>
      <w:r>
        <w:rPr>
          <w:rFonts w:eastAsiaTheme="minorEastAsia"/>
          <w:lang w:val="en-GB"/>
          <w14:ligatures w14:val="standardContextual"/>
        </w:rPr>
        <w:t>According to previous literature, l</w:t>
      </w:r>
      <w:r w:rsidRPr="00B067FA">
        <w:rPr>
          <w:rFonts w:eastAsiaTheme="minorEastAsia"/>
          <w:lang w:val="en-GB"/>
          <w14:ligatures w14:val="standardContextual"/>
        </w:rPr>
        <w:t xml:space="preserve">eadership </w:t>
      </w:r>
      <w:r>
        <w:rPr>
          <w:rFonts w:eastAsiaTheme="minorEastAsia"/>
          <w:lang w:val="en-GB"/>
          <w14:ligatures w14:val="standardContextual"/>
        </w:rPr>
        <w:t>c</w:t>
      </w:r>
      <w:r w:rsidRPr="00B067FA">
        <w:rPr>
          <w:rFonts w:eastAsiaTheme="minorEastAsia"/>
          <w:lang w:val="en-GB"/>
          <w14:ligatures w14:val="standardContextual"/>
        </w:rPr>
        <w:t xml:space="preserve">haracter </w:t>
      </w:r>
      <w:r>
        <w:rPr>
          <w:rFonts w:eastAsiaTheme="minorEastAsia"/>
          <w:lang w:val="en-GB"/>
          <w14:ligatures w14:val="standardContextual"/>
        </w:rPr>
        <w:t>w</w:t>
      </w:r>
      <w:r w:rsidRPr="00B067FA">
        <w:rPr>
          <w:rFonts w:eastAsiaTheme="minorEastAsia"/>
          <w:lang w:val="en-GB"/>
          <w14:ligatures w14:val="standardContextual"/>
        </w:rPr>
        <w:t>isdom has been shown to significantly enhance staff engagement. Organizations that integrate wisdom into daily practices foster more engaged and thriving workplaces, as employees feel empowered to express their strengths (Giri &amp; Pathak, 2025). Quantitative studies further demonstrate that leader wisdom, particularly judgment and perspective, is strongly linked to higher work engagement and organizational commitment among staff (Monzani et al., 2021; Gander et al., 2020).</w:t>
      </w:r>
      <w:r>
        <w:rPr>
          <w:rFonts w:eastAsiaTheme="minorEastAsia"/>
          <w:lang w:val="en-GB"/>
          <w14:ligatures w14:val="standardContextual"/>
        </w:rPr>
        <w:t xml:space="preserve">  </w:t>
      </w:r>
      <w:r w:rsidRPr="00CD2891">
        <w:rPr>
          <w:lang w:val="en-GB"/>
        </w:rPr>
        <w:t xml:space="preserve">Therefore, </w:t>
      </w:r>
      <w:r>
        <w:rPr>
          <w:lang w:val="en-GB"/>
        </w:rPr>
        <w:t>this study</w:t>
      </w:r>
      <w:r w:rsidRPr="00CD2891">
        <w:rPr>
          <w:lang w:val="en-GB"/>
        </w:rPr>
        <w:t xml:space="preserve"> hypothesized</w:t>
      </w:r>
      <w:r>
        <w:rPr>
          <w:lang w:val="en-GB"/>
        </w:rPr>
        <w:t xml:space="preserve"> that:</w:t>
      </w:r>
    </w:p>
    <w:p w14:paraId="40894F30" w14:textId="77777777" w:rsidR="00661F41" w:rsidRPr="00B067FA" w:rsidRDefault="00661F41" w:rsidP="00661F41">
      <w:pPr>
        <w:spacing w:line="360" w:lineRule="auto"/>
        <w:jc w:val="both"/>
        <w:rPr>
          <w:lang w:val="en-GB"/>
        </w:rPr>
      </w:pPr>
    </w:p>
    <w:p w14:paraId="46CBFFAC" w14:textId="53F06F2D"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sidRPr="000B1D74">
        <w:rPr>
          <w:rFonts w:eastAsiaTheme="minorEastAsia"/>
          <w:lang w:val="en-GB"/>
          <w14:ligatures w14:val="standardContextual"/>
        </w:rPr>
        <w:t>H</w:t>
      </w:r>
      <w:r>
        <w:rPr>
          <w:rFonts w:eastAsiaTheme="minorEastAsia"/>
          <w:lang w:val="en-GB"/>
          <w14:ligatures w14:val="standardContextual"/>
        </w:rPr>
        <w:t>1c</w:t>
      </w:r>
      <w:r w:rsidRPr="000B1D74">
        <w:rPr>
          <w:rFonts w:eastAsiaTheme="minorEastAsia"/>
          <w:lang w:val="en-GB"/>
          <w14:ligatures w14:val="standardContextual"/>
        </w:rPr>
        <w:t xml:space="preserve">: Leadership Character </w:t>
      </w:r>
      <w:r>
        <w:rPr>
          <w:lang w:val="en-GB"/>
        </w:rPr>
        <w:t>Wisdom</w:t>
      </w:r>
      <w:r w:rsidRPr="000B1D74">
        <w:rPr>
          <w:rFonts w:eastAsiaTheme="minorEastAsia"/>
          <w:lang w:val="en-GB"/>
          <w14:ligatures w14:val="standardContextual"/>
        </w:rPr>
        <w:t xml:space="preserve"> has a significant positive influence on</w:t>
      </w:r>
      <w:r>
        <w:rPr>
          <w:rFonts w:eastAsiaTheme="minorEastAsia"/>
          <w:lang w:val="en-GB"/>
          <w14:ligatures w14:val="standardContextual"/>
        </w:rPr>
        <w:t xml:space="preserve"> </w:t>
      </w:r>
      <w:r w:rsidR="003D7BD9">
        <w:rPr>
          <w:rFonts w:eastAsiaTheme="minorEastAsia"/>
          <w:lang w:val="en-GB"/>
          <w14:ligatures w14:val="standardContextual"/>
        </w:rPr>
        <w:t>Staff Engagement</w:t>
      </w:r>
      <w:r>
        <w:rPr>
          <w:rFonts w:eastAsiaTheme="minorEastAsia"/>
          <w:lang w:val="en-GB"/>
          <w14:ligatures w14:val="standardContextual"/>
        </w:rPr>
        <w:t>.</w:t>
      </w:r>
    </w:p>
    <w:p w14:paraId="66E9FE0D" w14:textId="77777777" w:rsidR="00661F41" w:rsidRPr="00B067FA"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1B1C5310" w14:textId="07D2A307" w:rsidR="00661F41" w:rsidRDefault="00886254" w:rsidP="00661F41">
      <w:pPr>
        <w:spacing w:line="360" w:lineRule="auto"/>
        <w:jc w:val="both"/>
      </w:pPr>
      <w:r>
        <w:t>2</w:t>
      </w:r>
      <w:r w:rsidRPr="006A50B9">
        <w:t>.1</w:t>
      </w:r>
      <w:r>
        <w:t>0.4</w:t>
      </w:r>
      <w:r w:rsidR="00661F41" w:rsidRPr="006A50B9">
        <w:t>.</w:t>
      </w:r>
      <w:r w:rsidR="00661F41">
        <w:t>2</w:t>
      </w:r>
      <w:r w:rsidR="00661F41" w:rsidRPr="006A50B9">
        <w:t xml:space="preserve"> </w:t>
      </w:r>
      <w:r w:rsidR="00661F41">
        <w:t>Courage</w:t>
      </w:r>
    </w:p>
    <w:p w14:paraId="32D226EF" w14:textId="77777777" w:rsidR="00661F41" w:rsidRPr="006A50B9" w:rsidRDefault="00661F41" w:rsidP="00661F41">
      <w:pPr>
        <w:spacing w:line="360" w:lineRule="auto"/>
        <w:jc w:val="both"/>
      </w:pPr>
    </w:p>
    <w:p w14:paraId="28AB54AC" w14:textId="77777777" w:rsidR="00661F41" w:rsidRDefault="00661F41" w:rsidP="00661F41">
      <w:pPr>
        <w:spacing w:line="360" w:lineRule="auto"/>
        <w:jc w:val="both"/>
        <w:rPr>
          <w:lang w:val="en-GB"/>
        </w:rPr>
      </w:pPr>
      <w:r>
        <w:rPr>
          <w:rFonts w:eastAsiaTheme="minorEastAsia"/>
          <w:lang w:val="en-GB"/>
          <w14:ligatures w14:val="standardContextual"/>
        </w:rPr>
        <w:t>In prior literature review, both q</w:t>
      </w:r>
      <w:r w:rsidRPr="00DA665B">
        <w:rPr>
          <w:rFonts w:eastAsiaTheme="minorEastAsia"/>
          <w:lang w:val="en-GB"/>
          <w14:ligatures w14:val="standardContextual"/>
        </w:rPr>
        <w:t xml:space="preserve">ualitative and quantitative studies indicate that leaders who demonstrate courage-especially through open communication and persistent effort-significantly boost staff engagement, motivation, and sense of belonging (Luthans et al., 2007; Harzer &amp; Ruch, 2015). </w:t>
      </w:r>
      <w:r w:rsidRPr="00CD2891">
        <w:rPr>
          <w:lang w:val="en-GB"/>
        </w:rPr>
        <w:t xml:space="preserve">Therefore, </w:t>
      </w:r>
      <w:r>
        <w:rPr>
          <w:lang w:val="en-GB"/>
        </w:rPr>
        <w:t>this study</w:t>
      </w:r>
      <w:r w:rsidRPr="00CD2891">
        <w:rPr>
          <w:lang w:val="en-GB"/>
        </w:rPr>
        <w:t xml:space="preserve"> hypothesized</w:t>
      </w:r>
      <w:r>
        <w:rPr>
          <w:lang w:val="en-GB"/>
        </w:rPr>
        <w:t xml:space="preserve"> that:</w:t>
      </w:r>
    </w:p>
    <w:p w14:paraId="4FDC0561" w14:textId="77777777" w:rsidR="00661F41" w:rsidRDefault="00661F41" w:rsidP="00661F41">
      <w:pPr>
        <w:spacing w:line="360" w:lineRule="auto"/>
        <w:jc w:val="both"/>
        <w:rPr>
          <w:lang w:val="en-GB"/>
        </w:rPr>
      </w:pPr>
    </w:p>
    <w:p w14:paraId="6F0D0E47" w14:textId="77777777" w:rsidR="003D7BD9" w:rsidRDefault="00661F41" w:rsidP="003D7B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sidRPr="000B1D74">
        <w:rPr>
          <w:rFonts w:eastAsiaTheme="minorEastAsia"/>
          <w:lang w:val="en-GB"/>
          <w14:ligatures w14:val="standardContextual"/>
        </w:rPr>
        <w:t>H</w:t>
      </w:r>
      <w:r>
        <w:rPr>
          <w:rFonts w:eastAsiaTheme="minorEastAsia"/>
          <w:lang w:val="en-GB"/>
          <w14:ligatures w14:val="standardContextual"/>
        </w:rPr>
        <w:t>2c</w:t>
      </w:r>
      <w:r w:rsidRPr="000B1D74">
        <w:rPr>
          <w:rFonts w:eastAsiaTheme="minorEastAsia"/>
          <w:lang w:val="en-GB"/>
          <w14:ligatures w14:val="standardContextual"/>
        </w:rPr>
        <w:t xml:space="preserve">: Leadership Character </w:t>
      </w:r>
      <w:r>
        <w:t>Courage</w:t>
      </w:r>
      <w:r w:rsidRPr="000B1D74">
        <w:rPr>
          <w:rFonts w:eastAsiaTheme="minorEastAsia"/>
          <w:lang w:val="en-GB"/>
          <w14:ligatures w14:val="standardContextual"/>
        </w:rPr>
        <w:t xml:space="preserve"> has a significant positive influence on</w:t>
      </w:r>
      <w:r>
        <w:rPr>
          <w:rFonts w:eastAsiaTheme="minorEastAsia"/>
          <w:lang w:val="en-GB"/>
          <w14:ligatures w14:val="standardContextual"/>
        </w:rPr>
        <w:t xml:space="preserve"> </w:t>
      </w:r>
      <w:r w:rsidR="003D7BD9">
        <w:rPr>
          <w:rFonts w:eastAsiaTheme="minorEastAsia"/>
          <w:lang w:val="en-GB"/>
          <w14:ligatures w14:val="standardContextual"/>
        </w:rPr>
        <w:t>Staff Engagement.</w:t>
      </w:r>
    </w:p>
    <w:p w14:paraId="1910069C" w14:textId="62E9B99E" w:rsidR="00661F41" w:rsidRPr="006A50B9"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61D28432" w14:textId="3B488361" w:rsidR="00661F41" w:rsidRPr="00C7612D" w:rsidRDefault="00886254" w:rsidP="00661F41">
      <w:pPr>
        <w:pStyle w:val="NormalWeb"/>
        <w:shd w:val="clear" w:color="auto" w:fill="FFFFFF"/>
        <w:spacing w:line="360" w:lineRule="auto"/>
        <w:jc w:val="both"/>
      </w:pPr>
      <w:r>
        <w:t>2</w:t>
      </w:r>
      <w:r w:rsidRPr="006A50B9">
        <w:t>.1</w:t>
      </w:r>
      <w:r>
        <w:t>0.4</w:t>
      </w:r>
      <w:r w:rsidR="00661F41">
        <w:t>.3 Humanity</w:t>
      </w:r>
    </w:p>
    <w:p w14:paraId="6426657A"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Pr>
          <w:rFonts w:eastAsiaTheme="minorEastAsia"/>
          <w:lang w:val="en-GB"/>
          <w14:ligatures w14:val="standardContextual"/>
        </w:rPr>
        <w:t>With reference to previous literature review, l</w:t>
      </w:r>
      <w:r w:rsidRPr="00B067FA">
        <w:rPr>
          <w:rFonts w:eastAsiaTheme="minorEastAsia"/>
          <w:lang w:val="en-GB"/>
          <w14:ligatures w14:val="standardContextual"/>
        </w:rPr>
        <w:t xml:space="preserve">eadership </w:t>
      </w:r>
      <w:r>
        <w:rPr>
          <w:rFonts w:eastAsiaTheme="minorEastAsia"/>
          <w:lang w:val="en-GB"/>
          <w14:ligatures w14:val="standardContextual"/>
        </w:rPr>
        <w:t>c</w:t>
      </w:r>
      <w:r w:rsidRPr="00B067FA">
        <w:rPr>
          <w:rFonts w:eastAsiaTheme="minorEastAsia"/>
          <w:lang w:val="en-GB"/>
          <w14:ligatures w14:val="standardContextual"/>
        </w:rPr>
        <w:t xml:space="preserve">haracter </w:t>
      </w:r>
      <w:r>
        <w:rPr>
          <w:rFonts w:eastAsiaTheme="minorEastAsia"/>
          <w:lang w:val="en-GB"/>
          <w14:ligatures w14:val="standardContextual"/>
        </w:rPr>
        <w:t>h</w:t>
      </w:r>
      <w:r w:rsidRPr="00B067FA">
        <w:rPr>
          <w:rFonts w:eastAsiaTheme="minorEastAsia"/>
          <w:lang w:val="en-GB"/>
          <w14:ligatures w14:val="standardContextual"/>
        </w:rPr>
        <w:t xml:space="preserve">umanity has been shown to significantly boost staff engagement. </w:t>
      </w:r>
      <w:r>
        <w:rPr>
          <w:rFonts w:eastAsiaTheme="minorEastAsia"/>
          <w:lang w:val="en-GB"/>
          <w14:ligatures w14:val="standardContextual"/>
        </w:rPr>
        <w:t xml:space="preserve"> </w:t>
      </w:r>
      <w:r w:rsidRPr="00B067FA">
        <w:rPr>
          <w:rFonts w:eastAsiaTheme="minorEastAsia"/>
          <w:lang w:val="en-GB"/>
          <w14:ligatures w14:val="standardContextual"/>
        </w:rPr>
        <w:t xml:space="preserve">Employees feel more connected, </w:t>
      </w:r>
      <w:r w:rsidRPr="00B067FA">
        <w:rPr>
          <w:rFonts w:eastAsiaTheme="minorEastAsia"/>
          <w:lang w:val="en-GB"/>
          <w14:ligatures w14:val="standardContextual"/>
        </w:rPr>
        <w:lastRenderedPageBreak/>
        <w:t>valued, and motivated in workplaces where humanity strengths are present, fostering a culture of commitment (</w:t>
      </w:r>
      <w:proofErr w:type="spellStart"/>
      <w:r w:rsidRPr="00B067FA">
        <w:rPr>
          <w:rFonts w:eastAsiaTheme="minorEastAsia"/>
          <w:lang w:val="en-GB"/>
          <w14:ligatures w14:val="standardContextual"/>
        </w:rPr>
        <w:t>Sanwal</w:t>
      </w:r>
      <w:proofErr w:type="spellEnd"/>
      <w:r w:rsidRPr="00B067FA">
        <w:rPr>
          <w:rFonts w:eastAsiaTheme="minorEastAsia"/>
          <w:lang w:val="en-GB"/>
          <w14:ligatures w14:val="standardContextual"/>
        </w:rPr>
        <w:t xml:space="preserve"> &amp; Sareen, 2023; Lynn, 2020). Quantitative evidence further reveals that kindness and social intelligence are strong predictors of employee engagement (</w:t>
      </w:r>
      <w:proofErr w:type="spellStart"/>
      <w:r w:rsidRPr="00B067FA">
        <w:rPr>
          <w:rFonts w:eastAsiaTheme="minorEastAsia"/>
          <w:lang w:val="en-GB"/>
          <w14:ligatures w14:val="standardContextual"/>
        </w:rPr>
        <w:t>Sanwal</w:t>
      </w:r>
      <w:proofErr w:type="spellEnd"/>
      <w:r w:rsidRPr="00B067FA">
        <w:rPr>
          <w:rFonts w:eastAsiaTheme="minorEastAsia"/>
          <w:lang w:val="en-GB"/>
          <w14:ligatures w14:val="standardContextual"/>
        </w:rPr>
        <w:t xml:space="preserve"> &amp; Sareen, 2023).</w:t>
      </w:r>
      <w:r>
        <w:rPr>
          <w:rFonts w:eastAsiaTheme="minorEastAsia"/>
          <w:lang w:val="en-GB"/>
          <w14:ligatures w14:val="standardContextual"/>
        </w:rPr>
        <w:t xml:space="preserve">  </w:t>
      </w:r>
      <w:r w:rsidRPr="00DA665B">
        <w:rPr>
          <w:rFonts w:eastAsiaTheme="minorEastAsia"/>
          <w:lang w:val="en-GB"/>
          <w14:ligatures w14:val="standardContextual"/>
        </w:rPr>
        <w:t xml:space="preserve">Therefore, </w:t>
      </w:r>
      <w:r>
        <w:rPr>
          <w:rFonts w:eastAsiaTheme="minorEastAsia"/>
          <w:lang w:val="en-GB"/>
          <w14:ligatures w14:val="standardContextual"/>
        </w:rPr>
        <w:t>this study</w:t>
      </w:r>
      <w:r w:rsidRPr="00DA665B">
        <w:rPr>
          <w:rFonts w:eastAsiaTheme="minorEastAsia"/>
          <w:lang w:val="en-GB"/>
          <w14:ligatures w14:val="standardContextual"/>
        </w:rPr>
        <w:t xml:space="preserve"> hypothesized that</w:t>
      </w:r>
      <w:r>
        <w:rPr>
          <w:rFonts w:eastAsiaTheme="minorEastAsia"/>
          <w:lang w:val="en-GB"/>
          <w14:ligatures w14:val="standardContextual"/>
        </w:rPr>
        <w:t>:</w:t>
      </w:r>
    </w:p>
    <w:p w14:paraId="300FE811"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eastAsiaTheme="minorEastAsia"/>
          <w:lang w:val="en-GB"/>
          <w14:ligatures w14:val="standardContextual"/>
        </w:rPr>
      </w:pPr>
    </w:p>
    <w:p w14:paraId="2689C7A3" w14:textId="77777777" w:rsidR="003D7BD9" w:rsidRDefault="00661F41" w:rsidP="003D7B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sidRPr="000B1D74">
        <w:rPr>
          <w:rFonts w:eastAsiaTheme="minorEastAsia"/>
          <w:lang w:val="en-GB"/>
          <w14:ligatures w14:val="standardContextual"/>
        </w:rPr>
        <w:t>H</w:t>
      </w:r>
      <w:r>
        <w:rPr>
          <w:rFonts w:eastAsiaTheme="minorEastAsia"/>
          <w:lang w:val="en-GB"/>
          <w14:ligatures w14:val="standardContextual"/>
        </w:rPr>
        <w:t>3c</w:t>
      </w:r>
      <w:r w:rsidRPr="000B1D74">
        <w:rPr>
          <w:rFonts w:eastAsiaTheme="minorEastAsia"/>
          <w:lang w:val="en-GB"/>
          <w14:ligatures w14:val="standardContextual"/>
        </w:rPr>
        <w:t xml:space="preserve">: Leadership Character </w:t>
      </w:r>
      <w:r>
        <w:rPr>
          <w:rFonts w:eastAsiaTheme="minorEastAsia"/>
          <w:lang w:val="en-GB"/>
          <w14:ligatures w14:val="standardContextual"/>
        </w:rPr>
        <w:t>Humanity</w:t>
      </w:r>
      <w:r w:rsidRPr="000B1D74">
        <w:rPr>
          <w:rFonts w:eastAsiaTheme="minorEastAsia"/>
          <w:lang w:val="en-GB"/>
          <w14:ligatures w14:val="standardContextual"/>
        </w:rPr>
        <w:t xml:space="preserve"> has a significant positive influence on</w:t>
      </w:r>
      <w:r>
        <w:rPr>
          <w:rFonts w:eastAsiaTheme="minorEastAsia"/>
          <w:lang w:val="en-GB"/>
          <w14:ligatures w14:val="standardContextual"/>
        </w:rPr>
        <w:t xml:space="preserve"> </w:t>
      </w:r>
      <w:r w:rsidR="003D7BD9">
        <w:rPr>
          <w:rFonts w:eastAsiaTheme="minorEastAsia"/>
          <w:lang w:val="en-GB"/>
          <w14:ligatures w14:val="standardContextual"/>
        </w:rPr>
        <w:t>Staff Engagement.</w:t>
      </w:r>
    </w:p>
    <w:p w14:paraId="4F592FC4" w14:textId="0EBC8492"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77096BD5" w14:textId="5C701477" w:rsidR="00661F41" w:rsidRPr="006A50B9" w:rsidRDefault="00886254" w:rsidP="00661F41">
      <w:pPr>
        <w:pStyle w:val="NormalWeb"/>
        <w:shd w:val="clear" w:color="auto" w:fill="FFFFFF"/>
        <w:spacing w:line="360" w:lineRule="auto"/>
        <w:jc w:val="both"/>
      </w:pPr>
      <w:r>
        <w:t>2</w:t>
      </w:r>
      <w:r w:rsidRPr="006A50B9">
        <w:t>.1</w:t>
      </w:r>
      <w:r>
        <w:t>0.4</w:t>
      </w:r>
      <w:r w:rsidR="00661F41" w:rsidRPr="00CD2891">
        <w:t>.</w:t>
      </w:r>
      <w:r w:rsidR="00661F41">
        <w:t>4</w:t>
      </w:r>
      <w:r w:rsidR="00661F41" w:rsidRPr="00CD2891">
        <w:t xml:space="preserve"> Justice</w:t>
      </w:r>
    </w:p>
    <w:p w14:paraId="326ACBF9"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Pr>
          <w:rFonts w:eastAsiaTheme="minorEastAsia"/>
          <w:lang w:val="en-GB"/>
          <w14:ligatures w14:val="standardContextual"/>
        </w:rPr>
        <w:t>In prior literature, l</w:t>
      </w:r>
      <w:r w:rsidRPr="00DA665B">
        <w:rPr>
          <w:rFonts w:eastAsiaTheme="minorEastAsia"/>
          <w:lang w:val="en-GB"/>
          <w14:ligatures w14:val="standardContextual"/>
        </w:rPr>
        <w:t xml:space="preserve">eadership </w:t>
      </w:r>
      <w:r>
        <w:rPr>
          <w:rFonts w:eastAsiaTheme="minorEastAsia"/>
          <w:lang w:val="en-GB"/>
          <w14:ligatures w14:val="standardContextual"/>
        </w:rPr>
        <w:t>c</w:t>
      </w:r>
      <w:r w:rsidRPr="00DA665B">
        <w:rPr>
          <w:rFonts w:eastAsiaTheme="minorEastAsia"/>
          <w:lang w:val="en-GB"/>
          <w14:ligatures w14:val="standardContextual"/>
        </w:rPr>
        <w:t xml:space="preserve">haracter </w:t>
      </w:r>
      <w:r>
        <w:rPr>
          <w:rFonts w:eastAsiaTheme="minorEastAsia"/>
          <w:lang w:val="en-GB"/>
          <w14:ligatures w14:val="standardContextual"/>
        </w:rPr>
        <w:t>j</w:t>
      </w:r>
      <w:r w:rsidRPr="00DA665B">
        <w:rPr>
          <w:rFonts w:eastAsiaTheme="minorEastAsia"/>
          <w:lang w:val="en-GB"/>
          <w14:ligatures w14:val="standardContextual"/>
        </w:rPr>
        <w:t>ustice has been shown to significantly enhance staff engagement.</w:t>
      </w:r>
      <w:r>
        <w:rPr>
          <w:rFonts w:eastAsiaTheme="minorEastAsia"/>
          <w:lang w:val="en-GB"/>
          <w14:ligatures w14:val="standardContextual"/>
        </w:rPr>
        <w:t xml:space="preserve">  </w:t>
      </w:r>
      <w:r w:rsidRPr="00DA665B">
        <w:rPr>
          <w:rFonts w:eastAsiaTheme="minorEastAsia"/>
          <w:lang w:val="en-GB"/>
          <w14:ligatures w14:val="standardContextual"/>
        </w:rPr>
        <w:t>Qualitative studies indicate that when leaders practice justice, staff feel respected, valued, and empowered to contribute, leading to higher engagement (Kahn, 1990).</w:t>
      </w:r>
      <w:r>
        <w:rPr>
          <w:rFonts w:eastAsiaTheme="minorEastAsia"/>
          <w:lang w:val="en-GB"/>
          <w14:ligatures w14:val="standardContextual"/>
        </w:rPr>
        <w:t xml:space="preserve">  </w:t>
      </w:r>
      <w:r w:rsidRPr="00DA665B">
        <w:rPr>
          <w:rFonts w:eastAsiaTheme="minorEastAsia"/>
          <w:lang w:val="en-GB"/>
          <w14:ligatures w14:val="standardContextual"/>
        </w:rPr>
        <w:t xml:space="preserve">Quantitative research confirms that perceptions of organizational justice are strong predictors of job and organizational engagement (Saks, 2006). </w:t>
      </w:r>
      <w:r>
        <w:rPr>
          <w:rFonts w:eastAsiaTheme="minorEastAsia"/>
          <w:lang w:val="en-GB"/>
          <w14:ligatures w14:val="standardContextual"/>
        </w:rPr>
        <w:t xml:space="preserve"> </w:t>
      </w:r>
      <w:r w:rsidRPr="00DA665B">
        <w:rPr>
          <w:rFonts w:eastAsiaTheme="minorEastAsia"/>
          <w:lang w:val="en-GB"/>
          <w14:ligatures w14:val="standardContextual"/>
        </w:rPr>
        <w:t xml:space="preserve">Therefore, </w:t>
      </w:r>
      <w:r>
        <w:rPr>
          <w:rFonts w:eastAsiaTheme="minorEastAsia"/>
          <w:lang w:val="en-GB"/>
          <w14:ligatures w14:val="standardContextual"/>
        </w:rPr>
        <w:t>this study</w:t>
      </w:r>
      <w:r w:rsidRPr="00DA665B">
        <w:rPr>
          <w:rFonts w:eastAsiaTheme="minorEastAsia"/>
          <w:lang w:val="en-GB"/>
          <w14:ligatures w14:val="standardContextual"/>
        </w:rPr>
        <w:t xml:space="preserve"> hypothesized that</w:t>
      </w:r>
      <w:r>
        <w:rPr>
          <w:rFonts w:eastAsiaTheme="minorEastAsia"/>
          <w:lang w:val="en-GB"/>
          <w14:ligatures w14:val="standardContextual"/>
        </w:rPr>
        <w:t>:</w:t>
      </w:r>
    </w:p>
    <w:p w14:paraId="461FEA1F"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54A71B8C" w14:textId="77777777" w:rsidR="003D7BD9" w:rsidRDefault="00661F41" w:rsidP="003D7B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sidRPr="000B1D74">
        <w:rPr>
          <w:rFonts w:eastAsiaTheme="minorEastAsia"/>
          <w:lang w:val="en-GB"/>
          <w14:ligatures w14:val="standardContextual"/>
        </w:rPr>
        <w:t>H</w:t>
      </w:r>
      <w:r>
        <w:rPr>
          <w:rFonts w:eastAsiaTheme="minorEastAsia"/>
          <w:lang w:val="en-GB"/>
          <w14:ligatures w14:val="standardContextual"/>
        </w:rPr>
        <w:t>4c</w:t>
      </w:r>
      <w:r w:rsidRPr="000B1D74">
        <w:rPr>
          <w:rFonts w:eastAsiaTheme="minorEastAsia"/>
          <w:lang w:val="en-GB"/>
          <w14:ligatures w14:val="standardContextual"/>
        </w:rPr>
        <w:t>: Leadership Character</w:t>
      </w:r>
      <w:r>
        <w:rPr>
          <w:rFonts w:eastAsiaTheme="minorEastAsia"/>
          <w:lang w:val="en-GB"/>
          <w14:ligatures w14:val="standardContextual"/>
        </w:rPr>
        <w:t xml:space="preserve"> Justice</w:t>
      </w:r>
      <w:r w:rsidRPr="000B1D74">
        <w:rPr>
          <w:rFonts w:eastAsiaTheme="minorEastAsia"/>
          <w:lang w:val="en-GB"/>
          <w14:ligatures w14:val="standardContextual"/>
        </w:rPr>
        <w:t xml:space="preserve"> has a significant positive influence on</w:t>
      </w:r>
      <w:r>
        <w:rPr>
          <w:rFonts w:eastAsiaTheme="minorEastAsia"/>
          <w:lang w:val="en-GB"/>
          <w14:ligatures w14:val="standardContextual"/>
        </w:rPr>
        <w:t xml:space="preserve"> </w:t>
      </w:r>
      <w:r w:rsidR="003D7BD9">
        <w:rPr>
          <w:rFonts w:eastAsiaTheme="minorEastAsia"/>
          <w:lang w:val="en-GB"/>
          <w14:ligatures w14:val="standardContextual"/>
        </w:rPr>
        <w:t>Staff Engagement.</w:t>
      </w:r>
    </w:p>
    <w:p w14:paraId="642ACE57" w14:textId="29D8A174"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3CDA6258" w14:textId="46035C65" w:rsidR="00661F41" w:rsidRPr="00B067FA" w:rsidRDefault="00886254" w:rsidP="00661F41">
      <w:pPr>
        <w:pStyle w:val="NormalWeb"/>
        <w:shd w:val="clear" w:color="auto" w:fill="FFFFFF"/>
        <w:spacing w:line="360" w:lineRule="auto"/>
        <w:jc w:val="both"/>
        <w:rPr>
          <w:rFonts w:eastAsia="Times New Roman"/>
          <w:lang w:val="en-HK"/>
        </w:rPr>
      </w:pPr>
      <w:r>
        <w:t>2</w:t>
      </w:r>
      <w:r w:rsidRPr="006A50B9">
        <w:t>.1</w:t>
      </w:r>
      <w:r>
        <w:t>0.4</w:t>
      </w:r>
      <w:r w:rsidR="00661F41" w:rsidRPr="00CD2891">
        <w:t>.</w:t>
      </w:r>
      <w:r w:rsidR="00661F41">
        <w:t>5</w:t>
      </w:r>
      <w:r w:rsidR="00661F41" w:rsidRPr="00CD2891">
        <w:t xml:space="preserve"> </w:t>
      </w:r>
      <w:r w:rsidR="00661F41">
        <w:rPr>
          <w:rFonts w:eastAsiaTheme="minorEastAsia"/>
          <w14:ligatures w14:val="standardContextual"/>
        </w:rPr>
        <w:t>Temperance</w:t>
      </w:r>
    </w:p>
    <w:p w14:paraId="20FB9C51"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sidRPr="00B067FA">
        <w:rPr>
          <w:rFonts w:eastAsiaTheme="minorEastAsia"/>
          <w:lang w:val="en-GB"/>
          <w14:ligatures w14:val="standardContextual"/>
        </w:rPr>
        <w:t>Empirical research has established a clear link between leadership character temperance and staff engagement.</w:t>
      </w:r>
      <w:r>
        <w:rPr>
          <w:rFonts w:eastAsiaTheme="minorEastAsia"/>
          <w:lang w:val="en-GB"/>
          <w14:ligatures w14:val="standardContextual"/>
        </w:rPr>
        <w:t xml:space="preserve">  </w:t>
      </w:r>
      <w:r w:rsidRPr="00B067FA">
        <w:rPr>
          <w:rFonts w:eastAsiaTheme="minorEastAsia"/>
          <w:lang w:val="en-GB"/>
          <w14:ligatures w14:val="standardContextual"/>
        </w:rPr>
        <w:t>Leaders who demonstrate temperance foster respectful, psychologically safe environments where employees feel valued and are more willing to contribute (Owens et al., 2013). Quantitative studies further reveal that temperance-related strengths are significantly associated with higher levels of employee engagement (Gander et al., 2021).</w:t>
      </w:r>
      <w:r>
        <w:rPr>
          <w:rFonts w:eastAsiaTheme="minorEastAsia"/>
          <w:lang w:val="en-GB"/>
          <w14:ligatures w14:val="standardContextual"/>
        </w:rPr>
        <w:t xml:space="preserve">  </w:t>
      </w:r>
      <w:r w:rsidRPr="00DA665B">
        <w:rPr>
          <w:rFonts w:eastAsiaTheme="minorEastAsia"/>
          <w:lang w:val="en-GB"/>
          <w14:ligatures w14:val="standardContextual"/>
        </w:rPr>
        <w:t xml:space="preserve">Therefore, </w:t>
      </w:r>
      <w:r>
        <w:rPr>
          <w:rFonts w:eastAsiaTheme="minorEastAsia"/>
          <w:lang w:val="en-GB"/>
          <w14:ligatures w14:val="standardContextual"/>
        </w:rPr>
        <w:t>this study</w:t>
      </w:r>
      <w:r w:rsidRPr="00DA665B">
        <w:rPr>
          <w:rFonts w:eastAsiaTheme="minorEastAsia"/>
          <w:lang w:val="en-GB"/>
          <w14:ligatures w14:val="standardContextual"/>
        </w:rPr>
        <w:t xml:space="preserve"> hypothesized that</w:t>
      </w:r>
      <w:r>
        <w:rPr>
          <w:rFonts w:eastAsiaTheme="minorEastAsia"/>
          <w:lang w:val="en-GB"/>
          <w14:ligatures w14:val="standardContextual"/>
        </w:rPr>
        <w:t>:</w:t>
      </w:r>
    </w:p>
    <w:p w14:paraId="6FA89ACD"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eastAsiaTheme="minorEastAsia"/>
          <w:lang w:val="en-GB"/>
          <w14:ligatures w14:val="standardContextual"/>
        </w:rPr>
      </w:pPr>
    </w:p>
    <w:p w14:paraId="5714D2B2" w14:textId="77777777" w:rsidR="003D7BD9" w:rsidRDefault="00661F41" w:rsidP="003D7B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sidRPr="000B1D74">
        <w:rPr>
          <w:rFonts w:eastAsiaTheme="minorEastAsia"/>
          <w:lang w:val="en-GB"/>
          <w14:ligatures w14:val="standardContextual"/>
        </w:rPr>
        <w:t>H</w:t>
      </w:r>
      <w:r>
        <w:rPr>
          <w:rFonts w:eastAsiaTheme="minorEastAsia"/>
          <w:lang w:val="en-GB"/>
          <w14:ligatures w14:val="standardContextual"/>
        </w:rPr>
        <w:t>5c</w:t>
      </w:r>
      <w:r w:rsidRPr="000B1D74">
        <w:rPr>
          <w:rFonts w:eastAsiaTheme="minorEastAsia"/>
          <w:lang w:val="en-GB"/>
          <w14:ligatures w14:val="standardContextual"/>
        </w:rPr>
        <w:t>: Leadership Character</w:t>
      </w:r>
      <w:r>
        <w:rPr>
          <w:rFonts w:eastAsiaTheme="minorEastAsia"/>
          <w:lang w:val="en-GB"/>
          <w14:ligatures w14:val="standardContextual"/>
        </w:rPr>
        <w:t xml:space="preserve"> Temperance</w:t>
      </w:r>
      <w:r w:rsidRPr="000B1D74">
        <w:rPr>
          <w:rFonts w:eastAsiaTheme="minorEastAsia"/>
          <w:lang w:val="en-GB"/>
          <w14:ligatures w14:val="standardContextual"/>
        </w:rPr>
        <w:t xml:space="preserve"> has a significant positive influence on</w:t>
      </w:r>
      <w:r>
        <w:rPr>
          <w:rFonts w:eastAsiaTheme="minorEastAsia"/>
          <w:lang w:val="en-GB"/>
          <w14:ligatures w14:val="standardContextual"/>
        </w:rPr>
        <w:t xml:space="preserve"> </w:t>
      </w:r>
      <w:r w:rsidR="003D7BD9">
        <w:rPr>
          <w:rFonts w:eastAsiaTheme="minorEastAsia"/>
          <w:lang w:val="en-GB"/>
          <w14:ligatures w14:val="standardContextual"/>
        </w:rPr>
        <w:t>Staff Engagement.</w:t>
      </w:r>
    </w:p>
    <w:p w14:paraId="40055843" w14:textId="54E3E016"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00DED272" w14:textId="33D8745B" w:rsidR="00661F41" w:rsidRPr="006A50B9" w:rsidRDefault="00886254" w:rsidP="00661F41">
      <w:pPr>
        <w:pStyle w:val="NormalWeb"/>
        <w:shd w:val="clear" w:color="auto" w:fill="FFFFFF"/>
        <w:spacing w:line="360" w:lineRule="auto"/>
        <w:jc w:val="both"/>
      </w:pPr>
      <w:r>
        <w:t>2</w:t>
      </w:r>
      <w:r w:rsidRPr="006A50B9">
        <w:t>.1</w:t>
      </w:r>
      <w:r>
        <w:t>0.4</w:t>
      </w:r>
      <w:r w:rsidR="00661F41" w:rsidRPr="00CD2891">
        <w:t>.</w:t>
      </w:r>
      <w:r w:rsidR="00661F41">
        <w:t>6</w:t>
      </w:r>
      <w:r w:rsidR="00661F41" w:rsidRPr="00CD2891">
        <w:t xml:space="preserve"> </w:t>
      </w:r>
      <w:r w:rsidR="00661F41">
        <w:rPr>
          <w:rFonts w:eastAsiaTheme="minorEastAsia"/>
          <w14:ligatures w14:val="standardContextual"/>
        </w:rPr>
        <w:t>Transcendence</w:t>
      </w:r>
    </w:p>
    <w:p w14:paraId="7F3C12A9"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Pr>
          <w:rFonts w:eastAsiaTheme="minorEastAsia"/>
          <w:lang w:val="en-GB"/>
          <w14:ligatures w14:val="standardContextual"/>
        </w:rPr>
        <w:t>Previous literature has shown that l</w:t>
      </w:r>
      <w:r w:rsidRPr="00DA665B">
        <w:rPr>
          <w:rFonts w:eastAsiaTheme="minorEastAsia"/>
          <w:lang w:val="en-GB"/>
          <w14:ligatures w14:val="standardContextual"/>
        </w:rPr>
        <w:t xml:space="preserve">eadership </w:t>
      </w:r>
      <w:r>
        <w:rPr>
          <w:rFonts w:eastAsiaTheme="minorEastAsia"/>
          <w:lang w:val="en-GB"/>
          <w14:ligatures w14:val="standardContextual"/>
        </w:rPr>
        <w:t>c</w:t>
      </w:r>
      <w:r w:rsidRPr="00DA665B">
        <w:rPr>
          <w:rFonts w:eastAsiaTheme="minorEastAsia"/>
          <w:lang w:val="en-GB"/>
          <w14:ligatures w14:val="standardContextual"/>
        </w:rPr>
        <w:t xml:space="preserve">haracter </w:t>
      </w:r>
      <w:r>
        <w:rPr>
          <w:rFonts w:eastAsiaTheme="minorEastAsia"/>
          <w:lang w:val="en-GB"/>
          <w14:ligatures w14:val="standardContextual"/>
        </w:rPr>
        <w:t>t</w:t>
      </w:r>
      <w:r w:rsidRPr="00DA665B">
        <w:rPr>
          <w:rFonts w:eastAsiaTheme="minorEastAsia"/>
          <w:lang w:val="en-GB"/>
          <w14:ligatures w14:val="standardContextual"/>
        </w:rPr>
        <w:t>ranscendence significantly enhances staff engagement by fostering meaning and authenticity at work.</w:t>
      </w:r>
      <w:r>
        <w:rPr>
          <w:rFonts w:eastAsiaTheme="minorEastAsia"/>
          <w:lang w:val="en-GB"/>
          <w14:ligatures w14:val="standardContextual"/>
        </w:rPr>
        <w:t xml:space="preserve">  </w:t>
      </w:r>
      <w:r w:rsidRPr="00DA665B">
        <w:rPr>
          <w:rFonts w:eastAsiaTheme="minorEastAsia"/>
          <w:lang w:val="en-GB"/>
          <w14:ligatures w14:val="standardContextual"/>
        </w:rPr>
        <w:t xml:space="preserve">Qualitative research shows that employees who connect their roles to self-transcendent purposes report greater intrinsic motivation and are more committed, even during adversity (Kendall, 2019; </w:t>
      </w:r>
      <w:proofErr w:type="spellStart"/>
      <w:r w:rsidRPr="00DA665B">
        <w:rPr>
          <w:rFonts w:eastAsiaTheme="minorEastAsia"/>
          <w:lang w:val="en-GB"/>
          <w14:ligatures w14:val="standardContextual"/>
        </w:rPr>
        <w:t>Flotman</w:t>
      </w:r>
      <w:proofErr w:type="spellEnd"/>
      <w:r w:rsidRPr="00DA665B">
        <w:rPr>
          <w:rFonts w:eastAsiaTheme="minorEastAsia"/>
          <w:lang w:val="en-GB"/>
          <w14:ligatures w14:val="standardContextual"/>
        </w:rPr>
        <w:t xml:space="preserve">, 2021). </w:t>
      </w:r>
      <w:r>
        <w:rPr>
          <w:rFonts w:eastAsiaTheme="minorEastAsia"/>
          <w:lang w:val="en-GB"/>
          <w14:ligatures w14:val="standardContextual"/>
        </w:rPr>
        <w:t xml:space="preserve"> </w:t>
      </w:r>
      <w:r w:rsidRPr="00DA665B">
        <w:rPr>
          <w:rFonts w:eastAsiaTheme="minorEastAsia"/>
          <w:lang w:val="en-GB"/>
          <w14:ligatures w14:val="standardContextual"/>
        </w:rPr>
        <w:t xml:space="preserve">Quantitative studies confirm that self-transcendence predicts authenticity and work engagement, with authenticity mediating this relationship (Ortiz-Gómez et al., 2020). </w:t>
      </w:r>
      <w:r>
        <w:rPr>
          <w:rFonts w:eastAsiaTheme="minorEastAsia"/>
          <w:lang w:val="en-GB"/>
          <w14:ligatures w14:val="standardContextual"/>
        </w:rPr>
        <w:t xml:space="preserve"> </w:t>
      </w:r>
      <w:r w:rsidRPr="00DA665B">
        <w:rPr>
          <w:rFonts w:eastAsiaTheme="minorEastAsia"/>
          <w:lang w:val="en-GB"/>
          <w14:ligatures w14:val="standardContextual"/>
        </w:rPr>
        <w:t xml:space="preserve">Therefore, </w:t>
      </w:r>
      <w:r>
        <w:rPr>
          <w:rFonts w:eastAsiaTheme="minorEastAsia"/>
          <w:lang w:val="en-GB"/>
          <w14:ligatures w14:val="standardContextual"/>
        </w:rPr>
        <w:t>this study</w:t>
      </w:r>
      <w:r w:rsidRPr="00DA665B">
        <w:rPr>
          <w:rFonts w:eastAsiaTheme="minorEastAsia"/>
          <w:lang w:val="en-GB"/>
          <w14:ligatures w14:val="standardContextual"/>
        </w:rPr>
        <w:t xml:space="preserve"> hypothesized that</w:t>
      </w:r>
      <w:r>
        <w:rPr>
          <w:rFonts w:eastAsiaTheme="minorEastAsia"/>
          <w:lang w:val="en-GB"/>
          <w14:ligatures w14:val="standardContextual"/>
        </w:rPr>
        <w:t>:</w:t>
      </w:r>
    </w:p>
    <w:p w14:paraId="3EA4E6E4"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5C17886A" w14:textId="77777777" w:rsidR="003D7BD9" w:rsidRDefault="00661F41" w:rsidP="003D7B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sidRPr="000B1D74">
        <w:rPr>
          <w:rFonts w:eastAsiaTheme="minorEastAsia"/>
          <w:lang w:val="en-GB"/>
          <w14:ligatures w14:val="standardContextual"/>
        </w:rPr>
        <w:t>H</w:t>
      </w:r>
      <w:r>
        <w:rPr>
          <w:rFonts w:eastAsiaTheme="minorEastAsia"/>
          <w:lang w:val="en-GB"/>
          <w14:ligatures w14:val="standardContextual"/>
        </w:rPr>
        <w:t>6c</w:t>
      </w:r>
      <w:r w:rsidRPr="000B1D74">
        <w:rPr>
          <w:rFonts w:eastAsiaTheme="minorEastAsia"/>
          <w:lang w:val="en-GB"/>
          <w14:ligatures w14:val="standardContextual"/>
        </w:rPr>
        <w:t>: Leadership Character</w:t>
      </w:r>
      <w:r>
        <w:rPr>
          <w:rFonts w:eastAsiaTheme="minorEastAsia"/>
          <w:lang w:val="en-GB"/>
          <w14:ligatures w14:val="standardContextual"/>
        </w:rPr>
        <w:t xml:space="preserve"> Transcendence</w:t>
      </w:r>
      <w:r w:rsidRPr="000B1D74">
        <w:rPr>
          <w:rFonts w:eastAsiaTheme="minorEastAsia"/>
          <w:lang w:val="en-GB"/>
          <w14:ligatures w14:val="standardContextual"/>
        </w:rPr>
        <w:t xml:space="preserve"> has a significant positive influence on</w:t>
      </w:r>
      <w:r>
        <w:rPr>
          <w:rFonts w:eastAsiaTheme="minorEastAsia"/>
          <w:lang w:val="en-GB"/>
          <w14:ligatures w14:val="standardContextual"/>
        </w:rPr>
        <w:t xml:space="preserve"> </w:t>
      </w:r>
      <w:r w:rsidR="003D7BD9">
        <w:rPr>
          <w:rFonts w:eastAsiaTheme="minorEastAsia"/>
          <w:lang w:val="en-GB"/>
          <w14:ligatures w14:val="standardContextual"/>
        </w:rPr>
        <w:t>Staff Engagement.</w:t>
      </w:r>
    </w:p>
    <w:p w14:paraId="37BCB2FE" w14:textId="0DD9404C" w:rsidR="00661F41" w:rsidRPr="006A50B9"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1244602C" w14:textId="77777777" w:rsidR="003D7BD9" w:rsidRDefault="003D7BD9">
      <w:pPr>
        <w:rPr>
          <w:rFonts w:eastAsia="SimSun"/>
          <w:szCs w:val="20"/>
          <w:lang w:val="en-GB" w:eastAsia="en-US"/>
        </w:rPr>
      </w:pPr>
      <w:r>
        <w:br w:type="page"/>
      </w:r>
    </w:p>
    <w:p w14:paraId="43C8FD66" w14:textId="77777777" w:rsidR="003D7BD9" w:rsidRDefault="003D7BD9" w:rsidP="00661F41">
      <w:pPr>
        <w:pStyle w:val="NormalWeb"/>
        <w:shd w:val="clear" w:color="auto" w:fill="FFFFFF"/>
      </w:pPr>
    </w:p>
    <w:p w14:paraId="5A50E8AC" w14:textId="52F97E30" w:rsidR="003D7BD9" w:rsidRPr="00E6696D" w:rsidRDefault="00E6696D" w:rsidP="003D7B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eastAsiaTheme="minorEastAsia"/>
          <w:b/>
          <w:bCs/>
          <w:u w:val="single"/>
          <w:lang w:val="en-GB"/>
          <w14:ligatures w14:val="standardContextual"/>
        </w:rPr>
      </w:pPr>
      <w:r w:rsidRPr="00E6696D">
        <w:rPr>
          <w:rFonts w:eastAsiaTheme="minorEastAsia"/>
          <w:b/>
          <w:bCs/>
          <w:u w:val="single"/>
          <w:lang w:val="en-GB"/>
          <w14:ligatures w14:val="standardContextual"/>
        </w:rPr>
        <w:t xml:space="preserve">Figure 3: </w:t>
      </w:r>
      <w:r w:rsidR="003D7BD9" w:rsidRPr="00E6696D">
        <w:rPr>
          <w:rFonts w:eastAsiaTheme="minorEastAsia"/>
          <w:b/>
          <w:bCs/>
          <w:u w:val="single"/>
          <w:lang w:val="en-GB"/>
          <w14:ligatures w14:val="standardContextual"/>
        </w:rPr>
        <w:t>Research Model 3</w:t>
      </w:r>
      <w:r w:rsidRPr="00E6696D">
        <w:rPr>
          <w:rFonts w:eastAsiaTheme="minorEastAsia"/>
          <w:b/>
          <w:bCs/>
          <w:u w:val="single"/>
          <w:lang w:val="en-GB"/>
          <w14:ligatures w14:val="standardContextual"/>
        </w:rPr>
        <w:t xml:space="preserve"> -</w:t>
      </w:r>
      <w:r w:rsidR="003D7BD9" w:rsidRPr="00E6696D">
        <w:rPr>
          <w:rFonts w:eastAsiaTheme="minorEastAsia"/>
          <w:b/>
          <w:bCs/>
          <w:u w:val="single"/>
          <w:lang w:val="en-GB"/>
          <w14:ligatures w14:val="standardContextual"/>
        </w:rPr>
        <w:t xml:space="preserve"> Staff Engagement</w:t>
      </w:r>
    </w:p>
    <w:p w14:paraId="3C1A5C3A" w14:textId="77777777" w:rsidR="003D7BD9" w:rsidRDefault="003D7BD9" w:rsidP="00661F41">
      <w:pPr>
        <w:pStyle w:val="NormalWeb"/>
        <w:shd w:val="clear" w:color="auto" w:fill="FFFFFF"/>
      </w:pPr>
    </w:p>
    <w:p w14:paraId="7DE8FA6F" w14:textId="77777777" w:rsidR="003D7BD9" w:rsidRDefault="003D7BD9" w:rsidP="00661F41">
      <w:pPr>
        <w:pStyle w:val="NormalWeb"/>
        <w:shd w:val="clear" w:color="auto" w:fill="FFFFFF"/>
      </w:pPr>
    </w:p>
    <w:p w14:paraId="7244D796" w14:textId="77777777" w:rsidR="003D7BD9" w:rsidRDefault="003D7BD9" w:rsidP="00661F41">
      <w:pPr>
        <w:pStyle w:val="NormalWeb"/>
        <w:shd w:val="clear" w:color="auto" w:fill="FFFFFF"/>
      </w:pPr>
      <w:r>
        <w:rPr>
          <w:noProof/>
        </w:rPr>
        <w:drawing>
          <wp:inline distT="0" distB="0" distL="0" distR="0" wp14:anchorId="39F9D89F" wp14:editId="40F82F7E">
            <wp:extent cx="5219700" cy="6381750"/>
            <wp:effectExtent l="0" t="0" r="0" b="0"/>
            <wp:docPr id="1256868190" name="Picture 1" descr="A diagram of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771896" name="Picture 1" descr="A diagram of a group of people&#10;&#10;AI-generated content may be incorrect."/>
                    <pic:cNvPicPr/>
                  </pic:nvPicPr>
                  <pic:blipFill>
                    <a:blip r:embed="rId15"/>
                    <a:stretch>
                      <a:fillRect/>
                    </a:stretch>
                  </pic:blipFill>
                  <pic:spPr>
                    <a:xfrm>
                      <a:off x="0" y="0"/>
                      <a:ext cx="5219700" cy="6381750"/>
                    </a:xfrm>
                    <a:prstGeom prst="rect">
                      <a:avLst/>
                    </a:prstGeom>
                  </pic:spPr>
                </pic:pic>
              </a:graphicData>
            </a:graphic>
          </wp:inline>
        </w:drawing>
      </w:r>
    </w:p>
    <w:p w14:paraId="2E08A9C2" w14:textId="77777777" w:rsidR="003D7BD9" w:rsidRDefault="003D7BD9">
      <w:pPr>
        <w:rPr>
          <w:rFonts w:eastAsia="SimSun"/>
          <w:szCs w:val="20"/>
          <w:lang w:val="en-GB" w:eastAsia="en-US"/>
        </w:rPr>
      </w:pPr>
      <w:r>
        <w:br w:type="page"/>
      </w:r>
    </w:p>
    <w:p w14:paraId="7ADA95A8" w14:textId="560F8FB3" w:rsidR="00661F41" w:rsidRDefault="00886254" w:rsidP="00661F41">
      <w:pPr>
        <w:pStyle w:val="NormalWeb"/>
        <w:shd w:val="clear" w:color="auto" w:fill="FFFFFF"/>
      </w:pPr>
      <w:r>
        <w:lastRenderedPageBreak/>
        <w:t>2</w:t>
      </w:r>
      <w:r w:rsidRPr="006A50B9">
        <w:t>.1</w:t>
      </w:r>
      <w:r>
        <w:t>0.5</w:t>
      </w:r>
      <w:r w:rsidR="00661F41" w:rsidRPr="006A50B9">
        <w:t xml:space="preserve"> Leadership character (LC) and </w:t>
      </w:r>
      <w:r w:rsidR="00661F41">
        <w:t>Staff Engagement</w:t>
      </w:r>
      <w:r w:rsidR="00661F41" w:rsidRPr="006A50B9">
        <w:t xml:space="preserve"> (</w:t>
      </w:r>
      <w:r w:rsidR="00661F41">
        <w:t>WB</w:t>
      </w:r>
      <w:r w:rsidR="00661F41" w:rsidRPr="006A50B9">
        <w:t xml:space="preserve">) </w:t>
      </w:r>
    </w:p>
    <w:p w14:paraId="6D0BC0A0" w14:textId="77777777" w:rsidR="00661F41" w:rsidRPr="006A50B9" w:rsidRDefault="00661F41" w:rsidP="00661F41">
      <w:pPr>
        <w:pStyle w:val="NormalWeb"/>
        <w:shd w:val="clear" w:color="auto" w:fill="FFFFFF"/>
      </w:pPr>
    </w:p>
    <w:p w14:paraId="2EAC3A01" w14:textId="678C7F2C" w:rsidR="00661F41" w:rsidRDefault="00886254" w:rsidP="00661F41">
      <w:pPr>
        <w:spacing w:line="360" w:lineRule="auto"/>
        <w:jc w:val="both"/>
      </w:pPr>
      <w:r>
        <w:t>2</w:t>
      </w:r>
      <w:r w:rsidRPr="006A50B9">
        <w:t>.1</w:t>
      </w:r>
      <w:r>
        <w:t>0.5</w:t>
      </w:r>
      <w:r w:rsidR="00661F41" w:rsidRPr="006A50B9">
        <w:t>.1 Wisdom</w:t>
      </w:r>
    </w:p>
    <w:p w14:paraId="203A0877" w14:textId="7DF1AD74" w:rsidR="00661F41" w:rsidRDefault="00661F41" w:rsidP="00661F41">
      <w:pPr>
        <w:pStyle w:val="NormalWeb"/>
        <w:spacing w:line="360" w:lineRule="auto"/>
        <w:ind w:left="560"/>
        <w:jc w:val="both"/>
        <w:rPr>
          <w:rFonts w:eastAsiaTheme="minorEastAsia"/>
          <w14:ligatures w14:val="standardContextual"/>
        </w:rPr>
      </w:pPr>
      <w:r w:rsidRPr="00DA665B">
        <w:rPr>
          <w:rFonts w:eastAsiaTheme="minorEastAsia"/>
          <w14:ligatures w14:val="standardContextual"/>
        </w:rPr>
        <w:t xml:space="preserve">Based on the preceding discussion and empirical </w:t>
      </w:r>
      <w:r>
        <w:rPr>
          <w:rFonts w:eastAsiaTheme="minorEastAsia"/>
          <w14:ligatures w14:val="standardContextual"/>
        </w:rPr>
        <w:t>evidence</w:t>
      </w:r>
      <w:r w:rsidRPr="00DA665B">
        <w:rPr>
          <w:rFonts w:eastAsiaTheme="minorEastAsia"/>
          <w14:ligatures w14:val="standardContextual"/>
        </w:rPr>
        <w:t xml:space="preserve">, </w:t>
      </w:r>
      <w:r>
        <w:rPr>
          <w:rFonts w:eastAsiaTheme="minorEastAsia"/>
          <w14:ligatures w14:val="standardContextual"/>
        </w:rPr>
        <w:t>l</w:t>
      </w:r>
      <w:r w:rsidRPr="00DA665B">
        <w:rPr>
          <w:rFonts w:eastAsiaTheme="minorEastAsia"/>
          <w14:ligatures w14:val="standardContextual"/>
        </w:rPr>
        <w:t xml:space="preserve">eadership </w:t>
      </w:r>
      <w:r>
        <w:rPr>
          <w:rFonts w:eastAsiaTheme="minorEastAsia"/>
          <w14:ligatures w14:val="standardContextual"/>
        </w:rPr>
        <w:t>c</w:t>
      </w:r>
      <w:r w:rsidRPr="00DA665B">
        <w:rPr>
          <w:rFonts w:eastAsiaTheme="minorEastAsia"/>
          <w14:ligatures w14:val="standardContextual"/>
        </w:rPr>
        <w:t xml:space="preserve">haracter </w:t>
      </w:r>
      <w:r>
        <w:rPr>
          <w:rFonts w:eastAsiaTheme="minorEastAsia"/>
          <w14:ligatures w14:val="standardContextual"/>
        </w:rPr>
        <w:t>w</w:t>
      </w:r>
      <w:r w:rsidRPr="00DA665B">
        <w:rPr>
          <w:rFonts w:eastAsiaTheme="minorEastAsia"/>
          <w14:ligatures w14:val="standardContextual"/>
        </w:rPr>
        <w:t>isdom has been consistently linked to greater staff well-being.</w:t>
      </w:r>
      <w:r>
        <w:rPr>
          <w:rFonts w:eastAsiaTheme="minorEastAsia"/>
          <w14:ligatures w14:val="standardContextual"/>
        </w:rPr>
        <w:t xml:space="preserve">  </w:t>
      </w:r>
      <w:r w:rsidRPr="00DA665B">
        <w:rPr>
          <w:rFonts w:eastAsiaTheme="minorEastAsia"/>
          <w14:ligatures w14:val="standardContextual"/>
        </w:rPr>
        <w:t>Both qualitative and quantitative research demonstrate that fostering wisdom-related strengths in the workplace leads to higher life satisfaction, reduced stress, and increased happiness among employee</w:t>
      </w:r>
      <w:r>
        <w:rPr>
          <w:rFonts w:eastAsiaTheme="minorEastAsia"/>
          <w14:ligatures w14:val="standardContextual"/>
        </w:rPr>
        <w:t>s</w:t>
      </w:r>
      <w:r w:rsidRPr="00DA665B">
        <w:rPr>
          <w:rFonts w:eastAsiaTheme="minorEastAsia"/>
          <w14:ligatures w14:val="standardContextual"/>
        </w:rPr>
        <w:t xml:space="preserve">. Leaders who promote wisdom help staff experience personal growth, accomplishment, and adaptive coping, resulting in lower burnout and improved overall well-being (Wagner et al., 2021). </w:t>
      </w:r>
      <w:r>
        <w:rPr>
          <w:rFonts w:eastAsiaTheme="minorEastAsia"/>
          <w14:ligatures w14:val="standardContextual"/>
        </w:rPr>
        <w:t xml:space="preserve"> </w:t>
      </w:r>
      <w:r w:rsidRPr="00DA665B">
        <w:rPr>
          <w:rFonts w:eastAsiaTheme="minorEastAsia"/>
          <w14:ligatures w14:val="standardContextual"/>
        </w:rPr>
        <w:t xml:space="preserve">Therefore, </w:t>
      </w:r>
      <w:r>
        <w:rPr>
          <w:rFonts w:eastAsiaTheme="minorEastAsia"/>
          <w14:ligatures w14:val="standardContextual"/>
        </w:rPr>
        <w:t>this study</w:t>
      </w:r>
      <w:r w:rsidRPr="00DA665B">
        <w:rPr>
          <w:rFonts w:eastAsiaTheme="minorEastAsia"/>
          <w14:ligatures w14:val="standardContextual"/>
        </w:rPr>
        <w:t xml:space="preserve"> hypothesized that</w:t>
      </w:r>
      <w:r>
        <w:rPr>
          <w:rFonts w:eastAsiaTheme="minorEastAsia"/>
          <w14:ligatures w14:val="standardContextual"/>
        </w:rPr>
        <w:t>:</w:t>
      </w:r>
    </w:p>
    <w:p w14:paraId="5A23B0F9" w14:textId="77777777" w:rsidR="00661F41" w:rsidRDefault="00661F41" w:rsidP="00661F41">
      <w:pPr>
        <w:pStyle w:val="NormalWeb"/>
        <w:spacing w:line="360" w:lineRule="auto"/>
        <w:ind w:left="560"/>
        <w:jc w:val="both"/>
        <w:rPr>
          <w:rFonts w:eastAsiaTheme="minorEastAsia"/>
          <w14:ligatures w14:val="standardContextual"/>
        </w:rPr>
      </w:pPr>
    </w:p>
    <w:p w14:paraId="6D63775F" w14:textId="260AF20E" w:rsidR="00661F41" w:rsidRDefault="00661F41" w:rsidP="00661F41">
      <w:pPr>
        <w:pStyle w:val="NormalWeb"/>
        <w:spacing w:line="360" w:lineRule="auto"/>
        <w:ind w:left="560"/>
        <w:jc w:val="both"/>
        <w:rPr>
          <w:rFonts w:eastAsiaTheme="minorEastAsia"/>
          <w14:ligatures w14:val="standardContextual"/>
        </w:rPr>
      </w:pPr>
      <w:r w:rsidRPr="000B1D74">
        <w:rPr>
          <w:rFonts w:eastAsiaTheme="minorEastAsia"/>
          <w14:ligatures w14:val="standardContextual"/>
        </w:rPr>
        <w:t>H</w:t>
      </w:r>
      <w:r>
        <w:rPr>
          <w:rFonts w:eastAsiaTheme="minorEastAsia"/>
          <w14:ligatures w14:val="standardContextual"/>
        </w:rPr>
        <w:t>1d</w:t>
      </w:r>
      <w:r w:rsidRPr="000B1D74">
        <w:rPr>
          <w:rFonts w:eastAsiaTheme="minorEastAsia"/>
          <w14:ligatures w14:val="standardContextual"/>
        </w:rPr>
        <w:t xml:space="preserve">: Leadership Character </w:t>
      </w:r>
      <w:r>
        <w:t>Wisdom</w:t>
      </w:r>
      <w:r w:rsidRPr="000B1D74">
        <w:rPr>
          <w:rFonts w:eastAsiaTheme="minorEastAsia"/>
          <w14:ligatures w14:val="standardContextual"/>
        </w:rPr>
        <w:t xml:space="preserve"> has a significant positive influence on</w:t>
      </w:r>
      <w:r>
        <w:rPr>
          <w:rFonts w:eastAsiaTheme="minorEastAsia"/>
          <w14:ligatures w14:val="standardContextual"/>
        </w:rPr>
        <w:t xml:space="preserve"> </w:t>
      </w:r>
      <w:r>
        <w:t xml:space="preserve">Staff </w:t>
      </w:r>
      <w:r w:rsidR="003D7BD9">
        <w:t>Well-being</w:t>
      </w:r>
      <w:r>
        <w:rPr>
          <w:rFonts w:eastAsiaTheme="minorEastAsia"/>
          <w14:ligatures w14:val="standardContextual"/>
        </w:rPr>
        <w:t>.</w:t>
      </w:r>
    </w:p>
    <w:p w14:paraId="5FB8EDCD" w14:textId="77777777" w:rsidR="00661F41" w:rsidRPr="00B067FA" w:rsidRDefault="00661F41" w:rsidP="00661F41">
      <w:pPr>
        <w:pStyle w:val="NormalWeb"/>
        <w:spacing w:line="360" w:lineRule="auto"/>
        <w:ind w:left="560"/>
        <w:jc w:val="both"/>
        <w:rPr>
          <w:rFonts w:eastAsiaTheme="minorEastAsia"/>
          <w14:ligatures w14:val="standardContextual"/>
        </w:rPr>
      </w:pPr>
    </w:p>
    <w:p w14:paraId="1BE775EB" w14:textId="1CD8AB88" w:rsidR="00661F41" w:rsidRPr="006A50B9" w:rsidRDefault="00886254" w:rsidP="00661F41">
      <w:pPr>
        <w:spacing w:line="360" w:lineRule="auto"/>
        <w:jc w:val="both"/>
      </w:pPr>
      <w:r>
        <w:t>2</w:t>
      </w:r>
      <w:r w:rsidRPr="006A50B9">
        <w:t>.1</w:t>
      </w:r>
      <w:r>
        <w:t>0.5</w:t>
      </w:r>
      <w:r w:rsidR="00661F41" w:rsidRPr="006A50B9">
        <w:t>.</w:t>
      </w:r>
      <w:r w:rsidR="00661F41">
        <w:t>2</w:t>
      </w:r>
      <w:r w:rsidR="00661F41" w:rsidRPr="006A50B9">
        <w:t xml:space="preserve"> </w:t>
      </w:r>
      <w:r w:rsidR="00661F41">
        <w:t>Courage</w:t>
      </w:r>
    </w:p>
    <w:p w14:paraId="19A37C55"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2FE5990E" w14:textId="77777777" w:rsidR="00661F41" w:rsidRDefault="00661F41" w:rsidP="00661F41">
      <w:pPr>
        <w:pStyle w:val="NormalWeb"/>
        <w:spacing w:line="360" w:lineRule="auto"/>
        <w:ind w:left="560"/>
        <w:jc w:val="both"/>
        <w:rPr>
          <w:rFonts w:eastAsiaTheme="minorEastAsia"/>
          <w14:ligatures w14:val="standardContextual"/>
        </w:rPr>
      </w:pPr>
      <w:r>
        <w:rPr>
          <w:rFonts w:eastAsiaTheme="minorEastAsia"/>
          <w14:ligatures w14:val="standardContextual"/>
        </w:rPr>
        <w:t>Precedent n</w:t>
      </w:r>
      <w:r w:rsidRPr="00DA665B">
        <w:rPr>
          <w:rFonts w:eastAsiaTheme="minorEastAsia"/>
          <w14:ligatures w14:val="standardContextual"/>
        </w:rPr>
        <w:t>arrative analyses and interviews reveal that courageous leadership fosters psychological safety, resilience, and job satisfaction among employees, especially during challenging times (Harzer &amp; Ruch, 2015; Gardiner et al., 2023).</w:t>
      </w:r>
      <w:r>
        <w:rPr>
          <w:rFonts w:eastAsiaTheme="minorEastAsia"/>
          <w14:ligatures w14:val="standardContextual"/>
        </w:rPr>
        <w:t xml:space="preserve">  </w:t>
      </w:r>
      <w:r w:rsidRPr="00DA665B">
        <w:rPr>
          <w:rFonts w:eastAsiaTheme="minorEastAsia"/>
          <w14:ligatures w14:val="standardContextual"/>
        </w:rPr>
        <w:t xml:space="preserve">Quantitative studies </w:t>
      </w:r>
      <w:r>
        <w:rPr>
          <w:rFonts w:eastAsiaTheme="minorEastAsia"/>
          <w14:ligatures w14:val="standardContextual"/>
        </w:rPr>
        <w:t xml:space="preserve">further </w:t>
      </w:r>
      <w:r w:rsidRPr="00DA665B">
        <w:rPr>
          <w:rFonts w:eastAsiaTheme="minorEastAsia"/>
          <w14:ligatures w14:val="standardContextual"/>
        </w:rPr>
        <w:t>confirm that courage is a significant positive predictor of well-being at work (Harzer &amp; Ruch, 2015; Park et al., 2004).</w:t>
      </w:r>
      <w:r>
        <w:rPr>
          <w:rFonts w:eastAsiaTheme="minorEastAsia"/>
          <w14:ligatures w14:val="standardContextual"/>
        </w:rPr>
        <w:t xml:space="preserve">  </w:t>
      </w:r>
      <w:r w:rsidRPr="00DA665B">
        <w:rPr>
          <w:rFonts w:eastAsiaTheme="minorEastAsia"/>
          <w14:ligatures w14:val="standardContextual"/>
        </w:rPr>
        <w:t xml:space="preserve">Therefore, </w:t>
      </w:r>
      <w:r>
        <w:rPr>
          <w:rFonts w:eastAsiaTheme="minorEastAsia"/>
          <w14:ligatures w14:val="standardContextual"/>
        </w:rPr>
        <w:t>this study</w:t>
      </w:r>
      <w:r w:rsidRPr="00DA665B">
        <w:rPr>
          <w:rFonts w:eastAsiaTheme="minorEastAsia"/>
          <w14:ligatures w14:val="standardContextual"/>
        </w:rPr>
        <w:t xml:space="preserve"> hypothesized that</w:t>
      </w:r>
      <w:r>
        <w:rPr>
          <w:rFonts w:eastAsiaTheme="minorEastAsia"/>
          <w14:ligatures w14:val="standardContextual"/>
        </w:rPr>
        <w:t>:</w:t>
      </w:r>
    </w:p>
    <w:p w14:paraId="7883D707" w14:textId="77777777" w:rsidR="00661F41" w:rsidRDefault="00661F41" w:rsidP="00661F41">
      <w:pPr>
        <w:pStyle w:val="NormalWeb"/>
        <w:spacing w:line="360" w:lineRule="auto"/>
        <w:ind w:left="560"/>
        <w:jc w:val="both"/>
        <w:rPr>
          <w:rFonts w:eastAsiaTheme="minorEastAsia"/>
          <w14:ligatures w14:val="standardContextual"/>
        </w:rPr>
      </w:pPr>
    </w:p>
    <w:p w14:paraId="5D3EF069" w14:textId="77777777" w:rsidR="003D7BD9" w:rsidRDefault="00661F41" w:rsidP="003D7BD9">
      <w:pPr>
        <w:pStyle w:val="NormalWeb"/>
        <w:spacing w:line="360" w:lineRule="auto"/>
        <w:ind w:left="560"/>
        <w:jc w:val="both"/>
        <w:rPr>
          <w:rFonts w:eastAsiaTheme="minorEastAsia"/>
          <w14:ligatures w14:val="standardContextual"/>
        </w:rPr>
      </w:pPr>
      <w:r w:rsidRPr="000B1D74">
        <w:rPr>
          <w:rFonts w:eastAsiaTheme="minorEastAsia"/>
          <w14:ligatures w14:val="standardContextual"/>
        </w:rPr>
        <w:t>H</w:t>
      </w:r>
      <w:r>
        <w:rPr>
          <w:rFonts w:eastAsiaTheme="minorEastAsia"/>
          <w14:ligatures w14:val="standardContextual"/>
        </w:rPr>
        <w:t>2d</w:t>
      </w:r>
      <w:r w:rsidRPr="000B1D74">
        <w:rPr>
          <w:rFonts w:eastAsiaTheme="minorEastAsia"/>
          <w14:ligatures w14:val="standardContextual"/>
        </w:rPr>
        <w:t xml:space="preserve">: Leadership Character </w:t>
      </w:r>
      <w:r>
        <w:t>Courage</w:t>
      </w:r>
      <w:r w:rsidRPr="000B1D74">
        <w:rPr>
          <w:rFonts w:eastAsiaTheme="minorEastAsia"/>
          <w14:ligatures w14:val="standardContextual"/>
        </w:rPr>
        <w:t xml:space="preserve"> has a significant positive influence on</w:t>
      </w:r>
      <w:r>
        <w:rPr>
          <w:rFonts w:eastAsiaTheme="minorEastAsia"/>
          <w14:ligatures w14:val="standardContextual"/>
        </w:rPr>
        <w:t xml:space="preserve"> </w:t>
      </w:r>
      <w:r w:rsidR="003D7BD9">
        <w:t>Staff Well-being</w:t>
      </w:r>
      <w:r w:rsidR="003D7BD9">
        <w:rPr>
          <w:rFonts w:eastAsiaTheme="minorEastAsia"/>
          <w14:ligatures w14:val="standardContextual"/>
        </w:rPr>
        <w:t>.</w:t>
      </w:r>
    </w:p>
    <w:p w14:paraId="60B299EE" w14:textId="5299C934" w:rsidR="00661F41" w:rsidRPr="006A50B9"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680FCB72" w14:textId="14764983" w:rsidR="00661F41" w:rsidRPr="00C7612D" w:rsidRDefault="00886254" w:rsidP="00661F41">
      <w:pPr>
        <w:pStyle w:val="NormalWeb"/>
        <w:shd w:val="clear" w:color="auto" w:fill="FFFFFF"/>
        <w:spacing w:line="360" w:lineRule="auto"/>
        <w:jc w:val="both"/>
      </w:pPr>
      <w:r>
        <w:t>2</w:t>
      </w:r>
      <w:r w:rsidRPr="006A50B9">
        <w:t>.1</w:t>
      </w:r>
      <w:r>
        <w:t>0.5</w:t>
      </w:r>
      <w:r w:rsidR="00661F41">
        <w:t>.3 Humanity</w:t>
      </w:r>
    </w:p>
    <w:p w14:paraId="40FCBF0A"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Pr>
          <w:rFonts w:eastAsiaTheme="minorEastAsia"/>
          <w14:ligatures w14:val="standardContextual"/>
        </w:rPr>
        <w:t xml:space="preserve">Previous </w:t>
      </w:r>
      <w:r>
        <w:rPr>
          <w:rFonts w:eastAsiaTheme="minorEastAsia"/>
          <w:lang w:val="en-GB"/>
          <w14:ligatures w14:val="standardContextual"/>
        </w:rPr>
        <w:t>literature stated clearly that l</w:t>
      </w:r>
      <w:r w:rsidRPr="00DA665B">
        <w:rPr>
          <w:rFonts w:eastAsiaTheme="minorEastAsia"/>
          <w:lang w:val="en-GB"/>
          <w14:ligatures w14:val="standardContextual"/>
        </w:rPr>
        <w:t xml:space="preserve">eadership </w:t>
      </w:r>
      <w:r>
        <w:rPr>
          <w:rFonts w:eastAsiaTheme="minorEastAsia"/>
          <w:lang w:val="en-GB"/>
          <w14:ligatures w14:val="standardContextual"/>
        </w:rPr>
        <w:t>c</w:t>
      </w:r>
      <w:r w:rsidRPr="00DA665B">
        <w:rPr>
          <w:rFonts w:eastAsiaTheme="minorEastAsia"/>
          <w:lang w:val="en-GB"/>
          <w14:ligatures w14:val="standardContextual"/>
        </w:rPr>
        <w:t xml:space="preserve">haracter </w:t>
      </w:r>
      <w:r>
        <w:rPr>
          <w:rFonts w:eastAsiaTheme="minorEastAsia"/>
          <w:lang w:val="en-GB"/>
          <w14:ligatures w14:val="standardContextual"/>
        </w:rPr>
        <w:t>h</w:t>
      </w:r>
      <w:r w:rsidRPr="00DA665B">
        <w:rPr>
          <w:rFonts w:eastAsiaTheme="minorEastAsia"/>
          <w:lang w:val="en-GB"/>
          <w14:ligatures w14:val="standardContextual"/>
        </w:rPr>
        <w:t>umanity</w:t>
      </w:r>
      <w:r>
        <w:rPr>
          <w:rFonts w:eastAsiaTheme="minorEastAsia"/>
          <w:lang w:val="en-GB"/>
          <w14:ligatures w14:val="standardContextual"/>
        </w:rPr>
        <w:t xml:space="preserve"> </w:t>
      </w:r>
      <w:r w:rsidRPr="00DA665B">
        <w:rPr>
          <w:rFonts w:eastAsiaTheme="minorEastAsia"/>
          <w:lang w:val="en-GB"/>
          <w14:ligatures w14:val="standardContextual"/>
        </w:rPr>
        <w:t xml:space="preserve">has been linked to enhanced staff well-being. </w:t>
      </w:r>
      <w:r>
        <w:rPr>
          <w:rFonts w:eastAsiaTheme="minorEastAsia"/>
          <w:lang w:val="en-GB"/>
          <w14:ligatures w14:val="standardContextual"/>
        </w:rPr>
        <w:t xml:space="preserve"> </w:t>
      </w:r>
      <w:r w:rsidRPr="00DA665B">
        <w:rPr>
          <w:rFonts w:eastAsiaTheme="minorEastAsia"/>
          <w:lang w:val="en-GB"/>
          <w14:ligatures w14:val="standardContextual"/>
        </w:rPr>
        <w:t>Qualitative evidence shows that workplaces emphasizing humanity strengths create supportive environments with reduced stress and greater opportunities for personal growth and satisfaction (Gander et al., 2021; Harzer &amp; Ruch, 2014).</w:t>
      </w:r>
      <w:r>
        <w:rPr>
          <w:rFonts w:eastAsiaTheme="minorEastAsia"/>
          <w:lang w:val="en-GB"/>
          <w14:ligatures w14:val="standardContextual"/>
        </w:rPr>
        <w:t xml:space="preserve">  </w:t>
      </w:r>
      <w:r w:rsidRPr="00DA665B">
        <w:rPr>
          <w:rFonts w:eastAsiaTheme="minorEastAsia"/>
          <w:lang w:val="en-GB"/>
          <w14:ligatures w14:val="standardContextual"/>
        </w:rPr>
        <w:t xml:space="preserve">Leaders who display kindness and social intelligence foster psychological safety, which is critical for mental health (LaFollette, 2010). </w:t>
      </w:r>
      <w:r>
        <w:rPr>
          <w:rFonts w:eastAsiaTheme="minorEastAsia"/>
          <w:lang w:val="en-GB"/>
          <w14:ligatures w14:val="standardContextual"/>
        </w:rPr>
        <w:t xml:space="preserve"> </w:t>
      </w:r>
      <w:r w:rsidRPr="00DA665B">
        <w:rPr>
          <w:rFonts w:eastAsiaTheme="minorEastAsia"/>
          <w:lang w:val="en-GB"/>
          <w14:ligatures w14:val="standardContextual"/>
        </w:rPr>
        <w:t xml:space="preserve">Quantitative studies </w:t>
      </w:r>
      <w:r>
        <w:rPr>
          <w:rFonts w:eastAsiaTheme="minorEastAsia"/>
          <w:lang w:val="en-GB"/>
          <w14:ligatures w14:val="standardContextual"/>
        </w:rPr>
        <w:t xml:space="preserve">further </w:t>
      </w:r>
      <w:r w:rsidRPr="00DA665B">
        <w:rPr>
          <w:rFonts w:eastAsiaTheme="minorEastAsia"/>
          <w:lang w:val="en-GB"/>
          <w14:ligatures w14:val="standardContextual"/>
        </w:rPr>
        <w:t>confirm that love and social intelligence are among the strongest predictors of life satisfaction and psychological flourishing at work (Littman-Ovadia &amp; Lavy, 2012; Martínez-Martí &amp; Ruch, 2014).</w:t>
      </w:r>
      <w:r>
        <w:rPr>
          <w:rFonts w:eastAsiaTheme="minorEastAsia"/>
          <w:lang w:val="en-GB"/>
          <w14:ligatures w14:val="standardContextual"/>
        </w:rPr>
        <w:t xml:space="preserve">  </w:t>
      </w:r>
      <w:r w:rsidRPr="00DA665B">
        <w:rPr>
          <w:rFonts w:eastAsiaTheme="minorEastAsia"/>
          <w:lang w:val="en-GB"/>
          <w14:ligatures w14:val="standardContextual"/>
        </w:rPr>
        <w:t xml:space="preserve">Therefore, </w:t>
      </w:r>
      <w:r>
        <w:rPr>
          <w:rFonts w:eastAsiaTheme="minorEastAsia"/>
          <w:lang w:val="en-GB"/>
          <w14:ligatures w14:val="standardContextual"/>
        </w:rPr>
        <w:t>this study</w:t>
      </w:r>
      <w:r w:rsidRPr="00DA665B">
        <w:rPr>
          <w:rFonts w:eastAsiaTheme="minorEastAsia"/>
          <w:lang w:val="en-GB"/>
          <w14:ligatures w14:val="standardContextual"/>
        </w:rPr>
        <w:t xml:space="preserve"> hypothesized that</w:t>
      </w:r>
      <w:r>
        <w:rPr>
          <w:rFonts w:eastAsiaTheme="minorEastAsia"/>
          <w:lang w:val="en-GB"/>
          <w14:ligatures w14:val="standardContextual"/>
        </w:rPr>
        <w:t>:</w:t>
      </w:r>
    </w:p>
    <w:p w14:paraId="3B39A851"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6093D508" w14:textId="77777777" w:rsidR="003D7BD9" w:rsidRDefault="00661F41" w:rsidP="003D7BD9">
      <w:pPr>
        <w:pStyle w:val="NormalWeb"/>
        <w:spacing w:line="360" w:lineRule="auto"/>
        <w:ind w:left="560"/>
        <w:jc w:val="both"/>
        <w:rPr>
          <w:rFonts w:eastAsiaTheme="minorEastAsia"/>
          <w14:ligatures w14:val="standardContextual"/>
        </w:rPr>
      </w:pPr>
      <w:r w:rsidRPr="000B1D74">
        <w:rPr>
          <w:rFonts w:eastAsiaTheme="minorEastAsia"/>
          <w14:ligatures w14:val="standardContextual"/>
        </w:rPr>
        <w:t>H</w:t>
      </w:r>
      <w:r>
        <w:rPr>
          <w:rFonts w:eastAsiaTheme="minorEastAsia"/>
          <w14:ligatures w14:val="standardContextual"/>
        </w:rPr>
        <w:t>3d</w:t>
      </w:r>
      <w:r w:rsidRPr="000B1D74">
        <w:rPr>
          <w:rFonts w:eastAsiaTheme="minorEastAsia"/>
          <w14:ligatures w14:val="standardContextual"/>
        </w:rPr>
        <w:t xml:space="preserve">: Leadership Character </w:t>
      </w:r>
      <w:r>
        <w:rPr>
          <w:rFonts w:eastAsiaTheme="minorEastAsia"/>
          <w14:ligatures w14:val="standardContextual"/>
        </w:rPr>
        <w:t>Humanity</w:t>
      </w:r>
      <w:r w:rsidRPr="000B1D74">
        <w:rPr>
          <w:rFonts w:eastAsiaTheme="minorEastAsia"/>
          <w14:ligatures w14:val="standardContextual"/>
        </w:rPr>
        <w:t xml:space="preserve"> has a significant positive influence on</w:t>
      </w:r>
      <w:r>
        <w:rPr>
          <w:rFonts w:eastAsiaTheme="minorEastAsia"/>
          <w14:ligatures w14:val="standardContextual"/>
        </w:rPr>
        <w:t xml:space="preserve"> </w:t>
      </w:r>
      <w:r w:rsidR="003D7BD9">
        <w:t>Staff Well-being</w:t>
      </w:r>
      <w:r w:rsidR="003D7BD9">
        <w:rPr>
          <w:rFonts w:eastAsiaTheme="minorEastAsia"/>
          <w14:ligatures w14:val="standardContextual"/>
        </w:rPr>
        <w:t>.</w:t>
      </w:r>
    </w:p>
    <w:p w14:paraId="221FBB5D" w14:textId="2260723E"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1198984B" w14:textId="206F75FC" w:rsidR="00661F41" w:rsidRPr="006A50B9" w:rsidRDefault="00886254" w:rsidP="00661F41">
      <w:pPr>
        <w:pStyle w:val="NormalWeb"/>
        <w:shd w:val="clear" w:color="auto" w:fill="FFFFFF"/>
        <w:spacing w:line="360" w:lineRule="auto"/>
        <w:jc w:val="both"/>
      </w:pPr>
      <w:r>
        <w:t>2</w:t>
      </w:r>
      <w:r w:rsidRPr="006A50B9">
        <w:t>.1</w:t>
      </w:r>
      <w:r>
        <w:t>0.5</w:t>
      </w:r>
      <w:r w:rsidR="00661F41" w:rsidRPr="00CD2891">
        <w:t>.</w:t>
      </w:r>
      <w:r w:rsidR="00661F41">
        <w:t>4</w:t>
      </w:r>
      <w:r w:rsidR="00661F41" w:rsidRPr="00CD2891">
        <w:t xml:space="preserve"> Justice</w:t>
      </w:r>
    </w:p>
    <w:p w14:paraId="26172B6C"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Pr>
          <w:rFonts w:eastAsiaTheme="minorEastAsia"/>
          <w:lang w:val="en-GB"/>
          <w14:ligatures w14:val="standardContextual"/>
        </w:rPr>
        <w:t>With reference to previous literature, l</w:t>
      </w:r>
      <w:r w:rsidRPr="00DA665B">
        <w:rPr>
          <w:rFonts w:eastAsiaTheme="minorEastAsia"/>
          <w:lang w:val="en-GB"/>
          <w14:ligatures w14:val="standardContextual"/>
        </w:rPr>
        <w:t xml:space="preserve">eadership </w:t>
      </w:r>
      <w:r>
        <w:rPr>
          <w:rFonts w:eastAsiaTheme="minorEastAsia"/>
          <w:lang w:val="en-GB"/>
          <w14:ligatures w14:val="standardContextual"/>
        </w:rPr>
        <w:t>c</w:t>
      </w:r>
      <w:r w:rsidRPr="00DA665B">
        <w:rPr>
          <w:rFonts w:eastAsiaTheme="minorEastAsia"/>
          <w:lang w:val="en-GB"/>
          <w14:ligatures w14:val="standardContextual"/>
        </w:rPr>
        <w:t xml:space="preserve">haracter </w:t>
      </w:r>
      <w:r>
        <w:rPr>
          <w:rFonts w:eastAsiaTheme="minorEastAsia"/>
          <w:lang w:val="en-GB"/>
          <w14:ligatures w14:val="standardContextual"/>
        </w:rPr>
        <w:t>j</w:t>
      </w:r>
      <w:r w:rsidRPr="00DA665B">
        <w:rPr>
          <w:rFonts w:eastAsiaTheme="minorEastAsia"/>
          <w:lang w:val="en-GB"/>
          <w14:ligatures w14:val="standardContextual"/>
        </w:rPr>
        <w:t>ustice has been consistently linked to higher staff well-being.</w:t>
      </w:r>
      <w:r>
        <w:rPr>
          <w:rFonts w:eastAsiaTheme="minorEastAsia"/>
          <w:lang w:val="en-GB"/>
          <w14:ligatures w14:val="standardContextual"/>
        </w:rPr>
        <w:t xml:space="preserve">  </w:t>
      </w:r>
      <w:r w:rsidRPr="00DA665B">
        <w:rPr>
          <w:rFonts w:eastAsiaTheme="minorEastAsia"/>
          <w:lang w:val="en-GB"/>
          <w14:ligatures w14:val="standardContextual"/>
        </w:rPr>
        <w:t>Qualitative studies show that leaders who exemplify justice create environments where employees feel respected, valued, and psychologically safe, directly enhancing well-being (file.pdf; Kahn, 1990; Avey et al., 2011).</w:t>
      </w:r>
      <w:r>
        <w:rPr>
          <w:rFonts w:eastAsiaTheme="minorEastAsia"/>
          <w:lang w:val="en-GB"/>
          <w14:ligatures w14:val="standardContextual"/>
        </w:rPr>
        <w:t xml:space="preserve">  </w:t>
      </w:r>
      <w:r w:rsidRPr="00DA665B">
        <w:rPr>
          <w:rFonts w:eastAsiaTheme="minorEastAsia"/>
          <w:lang w:val="en-GB"/>
          <w14:ligatures w14:val="standardContextual"/>
        </w:rPr>
        <w:t xml:space="preserve">Quantitative research confirms that perceptions of organizational justice are significant predictors of employee well-being and affective commitment (Saks, 2006; Karam et al., 2019). </w:t>
      </w:r>
      <w:r>
        <w:rPr>
          <w:rFonts w:eastAsiaTheme="minorEastAsia"/>
          <w:lang w:val="en-GB"/>
          <w14:ligatures w14:val="standardContextual"/>
        </w:rPr>
        <w:t xml:space="preserve"> </w:t>
      </w:r>
      <w:r w:rsidRPr="00DA665B">
        <w:rPr>
          <w:rFonts w:eastAsiaTheme="minorEastAsia"/>
          <w:lang w:val="en-GB"/>
          <w14:ligatures w14:val="standardContextual"/>
        </w:rPr>
        <w:t xml:space="preserve">Therefore, </w:t>
      </w:r>
      <w:r>
        <w:rPr>
          <w:rFonts w:eastAsiaTheme="minorEastAsia"/>
          <w:lang w:val="en-GB"/>
          <w14:ligatures w14:val="standardContextual"/>
        </w:rPr>
        <w:t>this study</w:t>
      </w:r>
      <w:r w:rsidRPr="00DA665B">
        <w:rPr>
          <w:rFonts w:eastAsiaTheme="minorEastAsia"/>
          <w:lang w:val="en-GB"/>
          <w14:ligatures w14:val="standardContextual"/>
        </w:rPr>
        <w:t xml:space="preserve"> hypothesized that</w:t>
      </w:r>
      <w:r>
        <w:rPr>
          <w:rFonts w:eastAsiaTheme="minorEastAsia"/>
          <w:lang w:val="en-GB"/>
          <w14:ligatures w14:val="standardContextual"/>
        </w:rPr>
        <w:t>:</w:t>
      </w:r>
    </w:p>
    <w:p w14:paraId="61E98E39"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jc w:val="both"/>
        <w:rPr>
          <w:rFonts w:eastAsiaTheme="minorEastAsia"/>
          <w:lang w:val="en-GB"/>
          <w14:ligatures w14:val="standardContextual"/>
        </w:rPr>
      </w:pPr>
    </w:p>
    <w:p w14:paraId="79928C46" w14:textId="77777777" w:rsidR="003D7BD9" w:rsidRDefault="00661F41" w:rsidP="003D7BD9">
      <w:pPr>
        <w:pStyle w:val="NormalWeb"/>
        <w:spacing w:line="360" w:lineRule="auto"/>
        <w:ind w:left="560"/>
        <w:jc w:val="both"/>
        <w:rPr>
          <w:rFonts w:eastAsiaTheme="minorEastAsia"/>
          <w14:ligatures w14:val="standardContextual"/>
        </w:rPr>
      </w:pPr>
      <w:r w:rsidRPr="000B1D74">
        <w:rPr>
          <w:rFonts w:eastAsiaTheme="minorEastAsia"/>
          <w14:ligatures w14:val="standardContextual"/>
        </w:rPr>
        <w:t>H</w:t>
      </w:r>
      <w:r>
        <w:rPr>
          <w:rFonts w:eastAsiaTheme="minorEastAsia"/>
          <w14:ligatures w14:val="standardContextual"/>
        </w:rPr>
        <w:t>4d</w:t>
      </w:r>
      <w:r w:rsidRPr="000B1D74">
        <w:rPr>
          <w:rFonts w:eastAsiaTheme="minorEastAsia"/>
          <w14:ligatures w14:val="standardContextual"/>
        </w:rPr>
        <w:t>: Leadership Character</w:t>
      </w:r>
      <w:r>
        <w:rPr>
          <w:rFonts w:eastAsiaTheme="minorEastAsia"/>
          <w14:ligatures w14:val="standardContextual"/>
        </w:rPr>
        <w:t xml:space="preserve"> Justice</w:t>
      </w:r>
      <w:r w:rsidRPr="000B1D74">
        <w:rPr>
          <w:rFonts w:eastAsiaTheme="minorEastAsia"/>
          <w14:ligatures w14:val="standardContextual"/>
        </w:rPr>
        <w:t xml:space="preserve"> has a significant positive influence on</w:t>
      </w:r>
      <w:r>
        <w:rPr>
          <w:rFonts w:eastAsiaTheme="minorEastAsia"/>
          <w14:ligatures w14:val="standardContextual"/>
        </w:rPr>
        <w:t xml:space="preserve"> </w:t>
      </w:r>
      <w:r w:rsidR="003D7BD9">
        <w:t>Staff Well-being</w:t>
      </w:r>
      <w:r w:rsidR="003D7BD9">
        <w:rPr>
          <w:rFonts w:eastAsiaTheme="minorEastAsia"/>
          <w14:ligatures w14:val="standardContextual"/>
        </w:rPr>
        <w:t>.</w:t>
      </w:r>
    </w:p>
    <w:p w14:paraId="2921F5A5" w14:textId="061C6480"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5FA7D683" w14:textId="08D66E7D" w:rsidR="00661F41" w:rsidRPr="006A50B9" w:rsidRDefault="00886254" w:rsidP="00661F41">
      <w:pPr>
        <w:pStyle w:val="NormalWeb"/>
        <w:shd w:val="clear" w:color="auto" w:fill="FFFFFF"/>
        <w:spacing w:line="360" w:lineRule="auto"/>
        <w:jc w:val="both"/>
      </w:pPr>
      <w:r>
        <w:t>2</w:t>
      </w:r>
      <w:r w:rsidRPr="006A50B9">
        <w:t>.1</w:t>
      </w:r>
      <w:r>
        <w:t>0.5</w:t>
      </w:r>
      <w:r w:rsidR="00661F41" w:rsidRPr="00CD2891">
        <w:t>.</w:t>
      </w:r>
      <w:r w:rsidR="00661F41">
        <w:t>5</w:t>
      </w:r>
      <w:r w:rsidR="00661F41" w:rsidRPr="00CD2891">
        <w:t xml:space="preserve"> </w:t>
      </w:r>
      <w:r w:rsidR="00661F41">
        <w:rPr>
          <w:rFonts w:eastAsiaTheme="minorEastAsia"/>
          <w14:ligatures w14:val="standardContextual"/>
        </w:rPr>
        <w:t>Temperance</w:t>
      </w:r>
    </w:p>
    <w:p w14:paraId="44DD4604" w14:textId="33199ABF"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Pr>
          <w:rFonts w:eastAsiaTheme="minorEastAsia"/>
          <w:lang w:val="en-GB"/>
          <w14:ligatures w14:val="standardContextual"/>
        </w:rPr>
        <w:t>Based on prior literature, l</w:t>
      </w:r>
      <w:r w:rsidRPr="00DA665B">
        <w:rPr>
          <w:rFonts w:eastAsiaTheme="minorEastAsia"/>
          <w:lang w:val="en-GB"/>
          <w14:ligatures w14:val="standardContextual"/>
        </w:rPr>
        <w:t xml:space="preserve">eadership </w:t>
      </w:r>
      <w:r>
        <w:rPr>
          <w:rFonts w:eastAsiaTheme="minorEastAsia"/>
          <w:lang w:val="en-GB"/>
          <w14:ligatures w14:val="standardContextual"/>
        </w:rPr>
        <w:t>c</w:t>
      </w:r>
      <w:r w:rsidRPr="00DA665B">
        <w:rPr>
          <w:rFonts w:eastAsiaTheme="minorEastAsia"/>
          <w:lang w:val="en-GB"/>
          <w14:ligatures w14:val="standardContextual"/>
        </w:rPr>
        <w:t xml:space="preserve">haracter </w:t>
      </w:r>
      <w:r>
        <w:rPr>
          <w:rFonts w:eastAsiaTheme="minorEastAsia"/>
          <w:lang w:val="en-GB"/>
          <w14:ligatures w14:val="standardContextual"/>
        </w:rPr>
        <w:t>t</w:t>
      </w:r>
      <w:r w:rsidRPr="00DA665B">
        <w:rPr>
          <w:rFonts w:eastAsiaTheme="minorEastAsia"/>
          <w:lang w:val="en-GB"/>
          <w14:ligatures w14:val="standardContextual"/>
        </w:rPr>
        <w:t>emperance has been shown to significantly enhance staff well-being.</w:t>
      </w:r>
      <w:r>
        <w:rPr>
          <w:rFonts w:eastAsiaTheme="minorEastAsia"/>
          <w:lang w:val="en-GB"/>
          <w14:ligatures w14:val="standardContextual"/>
        </w:rPr>
        <w:t xml:space="preserve">  </w:t>
      </w:r>
      <w:r w:rsidRPr="00DA665B">
        <w:rPr>
          <w:rFonts w:eastAsiaTheme="minorEastAsia"/>
          <w:lang w:val="en-GB"/>
          <w14:ligatures w14:val="standardContextual"/>
        </w:rPr>
        <w:t>Qualitative research demonstrates that leaders who model temperance foster emotional stability, resilience, and supportive work environments, leading to greater happiness and reduced stress among employees (Tangen, 2020; Owens et al., 2013).</w:t>
      </w:r>
      <w:r>
        <w:rPr>
          <w:rFonts w:eastAsiaTheme="minorEastAsia"/>
          <w:lang w:val="en-GB"/>
          <w14:ligatures w14:val="standardContextual"/>
        </w:rPr>
        <w:t xml:space="preserve">  </w:t>
      </w:r>
      <w:r w:rsidRPr="00DA665B">
        <w:rPr>
          <w:rFonts w:eastAsiaTheme="minorEastAsia"/>
          <w:lang w:val="en-GB"/>
          <w14:ligatures w14:val="standardContextual"/>
        </w:rPr>
        <w:t xml:space="preserve">Quantitative studies further reveal that temperance-related strengths are positively associated with life satisfaction and psychological well-being and negatively related to psychological distress (Harzer &amp; Ruch, 2014; </w:t>
      </w:r>
      <w:proofErr w:type="spellStart"/>
      <w:r w:rsidRPr="00DA665B">
        <w:rPr>
          <w:rFonts w:eastAsiaTheme="minorEastAsia"/>
          <w:lang w:val="en-GB"/>
          <w14:ligatures w14:val="standardContextual"/>
        </w:rPr>
        <w:t>Azañedo</w:t>
      </w:r>
      <w:proofErr w:type="spellEnd"/>
      <w:r w:rsidRPr="00DA665B">
        <w:rPr>
          <w:rFonts w:eastAsiaTheme="minorEastAsia"/>
          <w:lang w:val="en-GB"/>
          <w14:ligatures w14:val="standardContextual"/>
        </w:rPr>
        <w:t xml:space="preserve"> et al., 2021). </w:t>
      </w:r>
      <w:r>
        <w:rPr>
          <w:rFonts w:eastAsiaTheme="minorEastAsia"/>
          <w:lang w:val="en-GB"/>
          <w14:ligatures w14:val="standardContextual"/>
        </w:rPr>
        <w:t xml:space="preserve"> </w:t>
      </w:r>
      <w:r w:rsidRPr="00DA665B">
        <w:rPr>
          <w:rFonts w:eastAsiaTheme="minorEastAsia"/>
          <w:lang w:val="en-GB"/>
          <w14:ligatures w14:val="standardContextual"/>
        </w:rPr>
        <w:t xml:space="preserve">Therefore, </w:t>
      </w:r>
      <w:r>
        <w:rPr>
          <w:rFonts w:eastAsiaTheme="minorEastAsia"/>
          <w:lang w:val="en-GB"/>
          <w14:ligatures w14:val="standardContextual"/>
        </w:rPr>
        <w:t>this study</w:t>
      </w:r>
      <w:r w:rsidRPr="00DA665B">
        <w:rPr>
          <w:rFonts w:eastAsiaTheme="minorEastAsia"/>
          <w:lang w:val="en-GB"/>
          <w14:ligatures w14:val="standardContextual"/>
        </w:rPr>
        <w:t xml:space="preserve"> hypothesized that</w:t>
      </w:r>
      <w:r>
        <w:rPr>
          <w:rFonts w:eastAsiaTheme="minorEastAsia"/>
          <w:lang w:val="en-GB"/>
          <w14:ligatures w14:val="standardContextual"/>
        </w:rPr>
        <w:t>:</w:t>
      </w:r>
    </w:p>
    <w:p w14:paraId="77D3ECE7"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10038138" w14:textId="77777777" w:rsidR="003D7BD9" w:rsidRDefault="00661F41" w:rsidP="003D7BD9">
      <w:pPr>
        <w:pStyle w:val="NormalWeb"/>
        <w:spacing w:line="360" w:lineRule="auto"/>
        <w:ind w:left="560"/>
        <w:jc w:val="both"/>
        <w:rPr>
          <w:rFonts w:eastAsiaTheme="minorEastAsia"/>
          <w14:ligatures w14:val="standardContextual"/>
        </w:rPr>
      </w:pPr>
      <w:r w:rsidRPr="000B1D74">
        <w:rPr>
          <w:rFonts w:eastAsiaTheme="minorEastAsia"/>
          <w14:ligatures w14:val="standardContextual"/>
        </w:rPr>
        <w:t>H</w:t>
      </w:r>
      <w:r>
        <w:rPr>
          <w:rFonts w:eastAsiaTheme="minorEastAsia"/>
          <w14:ligatures w14:val="standardContextual"/>
        </w:rPr>
        <w:t>5d</w:t>
      </w:r>
      <w:r w:rsidRPr="000B1D74">
        <w:rPr>
          <w:rFonts w:eastAsiaTheme="minorEastAsia"/>
          <w14:ligatures w14:val="standardContextual"/>
        </w:rPr>
        <w:t>: Leadership Character</w:t>
      </w:r>
      <w:r>
        <w:rPr>
          <w:rFonts w:eastAsiaTheme="minorEastAsia"/>
          <w14:ligatures w14:val="standardContextual"/>
        </w:rPr>
        <w:t xml:space="preserve"> Temperance</w:t>
      </w:r>
      <w:r w:rsidRPr="000B1D74">
        <w:rPr>
          <w:rFonts w:eastAsiaTheme="minorEastAsia"/>
          <w14:ligatures w14:val="standardContextual"/>
        </w:rPr>
        <w:t xml:space="preserve"> has a significant positive influence on</w:t>
      </w:r>
      <w:r>
        <w:rPr>
          <w:rFonts w:eastAsiaTheme="minorEastAsia"/>
          <w14:ligatures w14:val="standardContextual"/>
        </w:rPr>
        <w:t xml:space="preserve"> </w:t>
      </w:r>
      <w:r w:rsidR="003D7BD9">
        <w:t>Staff Well-being</w:t>
      </w:r>
      <w:r w:rsidR="003D7BD9">
        <w:rPr>
          <w:rFonts w:eastAsiaTheme="minorEastAsia"/>
          <w14:ligatures w14:val="standardContextual"/>
        </w:rPr>
        <w:t>.</w:t>
      </w:r>
    </w:p>
    <w:p w14:paraId="08E3500B" w14:textId="7180F92A"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2B1BECE4" w14:textId="73129807" w:rsidR="00661F41" w:rsidRDefault="00886254" w:rsidP="00661F41">
      <w:pPr>
        <w:pStyle w:val="NormalWeb"/>
        <w:shd w:val="clear" w:color="auto" w:fill="FFFFFF"/>
        <w:spacing w:line="360" w:lineRule="auto"/>
        <w:jc w:val="both"/>
        <w:rPr>
          <w:rFonts w:eastAsiaTheme="minorEastAsia"/>
          <w14:ligatures w14:val="standardContextual"/>
        </w:rPr>
      </w:pPr>
      <w:r>
        <w:t>2</w:t>
      </w:r>
      <w:r w:rsidRPr="006A50B9">
        <w:t>.1</w:t>
      </w:r>
      <w:r>
        <w:t>0.5</w:t>
      </w:r>
      <w:r w:rsidR="00661F41" w:rsidRPr="00CD2891">
        <w:t>.</w:t>
      </w:r>
      <w:r w:rsidR="00661F41">
        <w:t>6</w:t>
      </w:r>
      <w:r w:rsidR="00661F41" w:rsidRPr="00CD2891">
        <w:t xml:space="preserve"> </w:t>
      </w:r>
      <w:r w:rsidR="00661F41" w:rsidRPr="00DA665B">
        <w:rPr>
          <w:rFonts w:eastAsiaTheme="minorEastAsia"/>
          <w14:ligatures w14:val="standardContextual"/>
        </w:rPr>
        <w:t>Transcendence</w:t>
      </w:r>
    </w:p>
    <w:p w14:paraId="695BA95D"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Pr>
          <w:rFonts w:eastAsiaTheme="minorEastAsia"/>
          <w:lang w:val="en-GB"/>
          <w14:ligatures w14:val="standardContextual"/>
        </w:rPr>
        <w:t>Previous literature has highlighted that l</w:t>
      </w:r>
      <w:r w:rsidRPr="00DA665B">
        <w:rPr>
          <w:rFonts w:eastAsiaTheme="minorEastAsia"/>
          <w:lang w:val="en-GB"/>
          <w14:ligatures w14:val="standardContextual"/>
        </w:rPr>
        <w:t xml:space="preserve">eadership </w:t>
      </w:r>
      <w:r>
        <w:rPr>
          <w:rFonts w:eastAsiaTheme="minorEastAsia"/>
          <w:lang w:val="en-GB"/>
          <w14:ligatures w14:val="standardContextual"/>
        </w:rPr>
        <w:t>c</w:t>
      </w:r>
      <w:r w:rsidRPr="00DA665B">
        <w:rPr>
          <w:rFonts w:eastAsiaTheme="minorEastAsia"/>
          <w:lang w:val="en-GB"/>
          <w14:ligatures w14:val="standardContextual"/>
        </w:rPr>
        <w:t xml:space="preserve">haracter </w:t>
      </w:r>
      <w:r>
        <w:rPr>
          <w:rFonts w:eastAsiaTheme="minorEastAsia"/>
          <w:lang w:val="en-GB"/>
          <w14:ligatures w14:val="standardContextual"/>
        </w:rPr>
        <w:t>t</w:t>
      </w:r>
      <w:r w:rsidRPr="00DA665B">
        <w:rPr>
          <w:rFonts w:eastAsiaTheme="minorEastAsia"/>
          <w:lang w:val="en-GB"/>
          <w14:ligatures w14:val="standardContextual"/>
        </w:rPr>
        <w:t>ranscendence has been shown to be a vital resource for staff well-being.</w:t>
      </w:r>
      <w:r>
        <w:rPr>
          <w:rFonts w:eastAsiaTheme="minorEastAsia"/>
          <w:lang w:val="en-GB"/>
          <w14:ligatures w14:val="standardContextual"/>
        </w:rPr>
        <w:t xml:space="preserve">  </w:t>
      </w:r>
      <w:r w:rsidRPr="00DA665B">
        <w:rPr>
          <w:rFonts w:eastAsiaTheme="minorEastAsia"/>
          <w:lang w:val="en-GB"/>
          <w14:ligatures w14:val="standardContextual"/>
        </w:rPr>
        <w:t xml:space="preserve">Qualitative evidence reveals that transcendence helps individuals cope with stress, find meaning in adversity, and shift from self-focus to </w:t>
      </w:r>
      <w:proofErr w:type="gramStart"/>
      <w:r w:rsidRPr="00DA665B">
        <w:rPr>
          <w:rFonts w:eastAsiaTheme="minorEastAsia"/>
          <w:lang w:val="en-GB"/>
          <w14:ligatures w14:val="standardContextual"/>
        </w:rPr>
        <w:t>other-focus</w:t>
      </w:r>
      <w:proofErr w:type="gramEnd"/>
      <w:r w:rsidRPr="00DA665B">
        <w:rPr>
          <w:rFonts w:eastAsiaTheme="minorEastAsia"/>
          <w:lang w:val="en-GB"/>
          <w14:ligatures w14:val="standardContextual"/>
        </w:rPr>
        <w:t>, fostering resilience and purpose (</w:t>
      </w:r>
      <w:proofErr w:type="spellStart"/>
      <w:r w:rsidRPr="00DA665B">
        <w:rPr>
          <w:rFonts w:eastAsiaTheme="minorEastAsia"/>
          <w:lang w:val="en-GB"/>
          <w14:ligatures w14:val="standardContextual"/>
        </w:rPr>
        <w:t>Flotman</w:t>
      </w:r>
      <w:proofErr w:type="spellEnd"/>
      <w:r w:rsidRPr="00DA665B">
        <w:rPr>
          <w:rFonts w:eastAsiaTheme="minorEastAsia"/>
          <w:lang w:val="en-GB"/>
          <w14:ligatures w14:val="standardContextual"/>
        </w:rPr>
        <w:t xml:space="preserve">, 2021). Quantitative studies consistently demonstrate strong positive correlations between transcendence and mental well-being, life satisfaction, and job satisfaction (Harzer &amp; Ruch, 2015; </w:t>
      </w:r>
      <w:proofErr w:type="spellStart"/>
      <w:r w:rsidRPr="00DA665B">
        <w:rPr>
          <w:rFonts w:eastAsiaTheme="minorEastAsia"/>
          <w:lang w:val="en-GB"/>
          <w14:ligatures w14:val="standardContextual"/>
        </w:rPr>
        <w:t>Niederwemmer</w:t>
      </w:r>
      <w:proofErr w:type="spellEnd"/>
      <w:r w:rsidRPr="00DA665B">
        <w:rPr>
          <w:rFonts w:eastAsiaTheme="minorEastAsia"/>
          <w:lang w:val="en-GB"/>
          <w14:ligatures w14:val="standardContextual"/>
        </w:rPr>
        <w:t xml:space="preserve">, 2023). </w:t>
      </w:r>
      <w:r>
        <w:rPr>
          <w:rFonts w:eastAsiaTheme="minorEastAsia"/>
          <w:lang w:val="en-GB"/>
          <w14:ligatures w14:val="standardContextual"/>
        </w:rPr>
        <w:t xml:space="preserve"> </w:t>
      </w:r>
      <w:r w:rsidRPr="00DA665B">
        <w:rPr>
          <w:rFonts w:eastAsiaTheme="minorEastAsia"/>
          <w:lang w:val="en-GB"/>
          <w14:ligatures w14:val="standardContextual"/>
        </w:rPr>
        <w:t xml:space="preserve">Therefore, </w:t>
      </w:r>
      <w:r>
        <w:rPr>
          <w:rFonts w:eastAsiaTheme="minorEastAsia"/>
          <w:lang w:val="en-GB"/>
          <w14:ligatures w14:val="standardContextual"/>
        </w:rPr>
        <w:t>this study</w:t>
      </w:r>
      <w:r w:rsidRPr="00DA665B">
        <w:rPr>
          <w:rFonts w:eastAsiaTheme="minorEastAsia"/>
          <w:lang w:val="en-GB"/>
          <w14:ligatures w14:val="standardContextual"/>
        </w:rPr>
        <w:t xml:space="preserve"> hypothesized that</w:t>
      </w:r>
      <w:r>
        <w:rPr>
          <w:rFonts w:eastAsiaTheme="minorEastAsia"/>
          <w:lang w:val="en-GB"/>
          <w14:ligatures w14:val="standardContextual"/>
        </w:rPr>
        <w:t>:</w:t>
      </w:r>
    </w:p>
    <w:p w14:paraId="7C7D3A03"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418DD976" w14:textId="47F2E85A" w:rsidR="003D7BD9" w:rsidRDefault="00661F41" w:rsidP="006E2386">
      <w:pPr>
        <w:pStyle w:val="NormalWeb"/>
        <w:spacing w:line="360" w:lineRule="auto"/>
        <w:ind w:left="560"/>
        <w:jc w:val="both"/>
        <w:rPr>
          <w:rFonts w:eastAsiaTheme="minorEastAsia"/>
          <w14:ligatures w14:val="standardContextual"/>
        </w:rPr>
      </w:pPr>
      <w:r w:rsidRPr="000B1D74">
        <w:rPr>
          <w:rFonts w:eastAsiaTheme="minorEastAsia"/>
          <w14:ligatures w14:val="standardContextual"/>
        </w:rPr>
        <w:t>H</w:t>
      </w:r>
      <w:r>
        <w:rPr>
          <w:rFonts w:eastAsiaTheme="minorEastAsia"/>
          <w14:ligatures w14:val="standardContextual"/>
        </w:rPr>
        <w:t>6d</w:t>
      </w:r>
      <w:r w:rsidRPr="000B1D74">
        <w:rPr>
          <w:rFonts w:eastAsiaTheme="minorEastAsia"/>
          <w14:ligatures w14:val="standardContextual"/>
        </w:rPr>
        <w:t>: Leadership Character</w:t>
      </w:r>
      <w:r>
        <w:rPr>
          <w:rFonts w:eastAsiaTheme="minorEastAsia"/>
          <w14:ligatures w14:val="standardContextual"/>
        </w:rPr>
        <w:t xml:space="preserve"> Transcendence</w:t>
      </w:r>
      <w:r w:rsidRPr="000B1D74">
        <w:rPr>
          <w:rFonts w:eastAsiaTheme="minorEastAsia"/>
          <w14:ligatures w14:val="standardContextual"/>
        </w:rPr>
        <w:t xml:space="preserve"> has a significant positive influence on</w:t>
      </w:r>
      <w:r>
        <w:rPr>
          <w:rFonts w:eastAsiaTheme="minorEastAsia"/>
          <w14:ligatures w14:val="standardContextual"/>
        </w:rPr>
        <w:t xml:space="preserve"> </w:t>
      </w:r>
      <w:r w:rsidR="003D7BD9">
        <w:t>Staff Well-being</w:t>
      </w:r>
      <w:r w:rsidR="003D7BD9">
        <w:rPr>
          <w:rFonts w:eastAsiaTheme="minorEastAsia"/>
          <w14:ligatures w14:val="standardContextual"/>
        </w:rPr>
        <w:t>.</w:t>
      </w:r>
    </w:p>
    <w:p w14:paraId="2F7A283A" w14:textId="43918AFD" w:rsidR="003D7BD9" w:rsidRDefault="003D7BD9">
      <w:pPr>
        <w:rPr>
          <w:rFonts w:eastAsiaTheme="minorEastAsia"/>
          <w:lang w:val="en-GB"/>
          <w14:ligatures w14:val="standardContextual"/>
        </w:rPr>
      </w:pPr>
      <w:r>
        <w:rPr>
          <w:rFonts w:eastAsiaTheme="minorEastAsia"/>
          <w:lang w:val="en-GB"/>
          <w14:ligatures w14:val="standardContextual"/>
        </w:rPr>
        <w:br w:type="page"/>
      </w:r>
    </w:p>
    <w:p w14:paraId="0A54D2D2" w14:textId="043496FF" w:rsidR="003D7BD9" w:rsidRDefault="003D7BD9" w:rsidP="003D7B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eastAsiaTheme="minorEastAsia"/>
          <w:lang w:val="en-GB"/>
          <w14:ligatures w14:val="standardContextual"/>
        </w:rPr>
      </w:pPr>
    </w:p>
    <w:p w14:paraId="2E137B4E" w14:textId="306AC134" w:rsidR="00976A59" w:rsidRPr="00E6696D" w:rsidRDefault="00E6696D" w:rsidP="00976A59">
      <w:pPr>
        <w:spacing w:line="360" w:lineRule="auto"/>
        <w:jc w:val="both"/>
        <w:rPr>
          <w:rStyle w:val="normaltextrun"/>
          <w:b/>
          <w:bCs/>
          <w:u w:val="single"/>
        </w:rPr>
      </w:pPr>
      <w:r w:rsidRPr="00E6696D">
        <w:rPr>
          <w:rStyle w:val="normaltextrun"/>
          <w:b/>
          <w:bCs/>
          <w:u w:val="single"/>
        </w:rPr>
        <w:t xml:space="preserve">Figure 4: </w:t>
      </w:r>
      <w:r w:rsidR="00976A59" w:rsidRPr="00E6696D">
        <w:rPr>
          <w:rStyle w:val="normaltextrun"/>
          <w:b/>
          <w:bCs/>
          <w:u w:val="single"/>
        </w:rPr>
        <w:t>Research Model 4: Staff Well-being</w:t>
      </w:r>
    </w:p>
    <w:p w14:paraId="36BA8F2D" w14:textId="77777777" w:rsidR="00976A59" w:rsidRDefault="00976A59" w:rsidP="003D7B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eastAsiaTheme="minorEastAsia"/>
          <w:lang w:val="en-GB"/>
          <w14:ligatures w14:val="standardContextual"/>
        </w:rPr>
      </w:pPr>
    </w:p>
    <w:p w14:paraId="15105624" w14:textId="0C42C58D" w:rsidR="003D7BD9" w:rsidRDefault="003D7BD9" w:rsidP="003D7B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eastAsiaTheme="minorEastAsia"/>
          <w:lang w:val="en-GB"/>
          <w14:ligatures w14:val="standardContextual"/>
        </w:rPr>
      </w:pPr>
    </w:p>
    <w:p w14:paraId="6CA8AC4F" w14:textId="15A79013" w:rsidR="00976A59" w:rsidRDefault="00976A59" w:rsidP="003D7B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eastAsiaTheme="minorEastAsia"/>
          <w:lang w:val="en-GB"/>
          <w14:ligatures w14:val="standardContextual"/>
        </w:rPr>
      </w:pPr>
      <w:r>
        <w:rPr>
          <w:noProof/>
        </w:rPr>
        <w:drawing>
          <wp:inline distT="0" distB="0" distL="0" distR="0" wp14:anchorId="584EE7EA" wp14:editId="6623F2FE">
            <wp:extent cx="5191125" cy="6381750"/>
            <wp:effectExtent l="0" t="0" r="9525" b="0"/>
            <wp:docPr id="13862669" name="Picture 1" descr="A diagram of different types of feel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478532" name="Picture 1" descr="A diagram of different types of feelings&#10;&#10;AI-generated content may be incorrect."/>
                    <pic:cNvPicPr/>
                  </pic:nvPicPr>
                  <pic:blipFill>
                    <a:blip r:embed="rId16"/>
                    <a:stretch>
                      <a:fillRect/>
                    </a:stretch>
                  </pic:blipFill>
                  <pic:spPr>
                    <a:xfrm>
                      <a:off x="0" y="0"/>
                      <a:ext cx="5191125" cy="6381750"/>
                    </a:xfrm>
                    <a:prstGeom prst="rect">
                      <a:avLst/>
                    </a:prstGeom>
                  </pic:spPr>
                </pic:pic>
              </a:graphicData>
            </a:graphic>
          </wp:inline>
        </w:drawing>
      </w:r>
    </w:p>
    <w:p w14:paraId="3EAA088D" w14:textId="1C16E6A9" w:rsidR="00661F41" w:rsidRPr="00DA665B" w:rsidRDefault="00976A59" w:rsidP="00976A59">
      <w:pPr>
        <w:rPr>
          <w:rFonts w:eastAsiaTheme="minorEastAsia"/>
          <w:lang w:val="en-GB"/>
          <w14:ligatures w14:val="standardContextual"/>
        </w:rPr>
      </w:pPr>
      <w:r>
        <w:rPr>
          <w:rFonts w:eastAsiaTheme="minorEastAsia"/>
          <w:lang w:val="en-GB"/>
          <w14:ligatures w14:val="standardContextual"/>
        </w:rPr>
        <w:br w:type="page"/>
      </w:r>
    </w:p>
    <w:p w14:paraId="62B927E1" w14:textId="141AC3BF" w:rsidR="00661F41" w:rsidRPr="006E2386" w:rsidRDefault="00886254"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b/>
          <w:bCs/>
          <w:lang w:val="en-GB"/>
          <w14:ligatures w14:val="standardContextual"/>
        </w:rPr>
      </w:pPr>
      <w:r w:rsidRPr="006E2386">
        <w:rPr>
          <w:b/>
          <w:bCs/>
        </w:rPr>
        <w:lastRenderedPageBreak/>
        <w:t xml:space="preserve">2.10.6 </w:t>
      </w:r>
      <w:r w:rsidR="00661F41" w:rsidRPr="006E2386">
        <w:rPr>
          <w:rFonts w:eastAsiaTheme="minorEastAsia"/>
          <w:b/>
          <w:bCs/>
          <w:lang w:val="en-GB"/>
          <w14:ligatures w14:val="standardContextual"/>
        </w:rPr>
        <w:t>Summary of Research Hypotheses</w:t>
      </w:r>
    </w:p>
    <w:p w14:paraId="743BC39E"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lang w:val="en-GB"/>
          <w14:ligatures w14:val="standardContextual"/>
        </w:rPr>
      </w:pPr>
    </w:p>
    <w:p w14:paraId="33CC7F48"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lang w:val="en-GB"/>
          <w14:ligatures w14:val="standardContextual"/>
        </w:rPr>
      </w:pPr>
      <w:r w:rsidRPr="00B067FA">
        <w:rPr>
          <w:rFonts w:eastAsiaTheme="minorEastAsia"/>
          <w:lang w:val="en-GB"/>
          <w14:ligatures w14:val="standardContextual"/>
        </w:rPr>
        <w:t>To facilitate straightforward reference, the research hypotheses are summarized as follows:</w:t>
      </w:r>
    </w:p>
    <w:p w14:paraId="473BC2CD" w14:textId="77777777" w:rsidR="00661F41" w:rsidRPr="000B1D74"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lang w:val="en-GB"/>
          <w14:ligatures w14:val="standardContextual"/>
        </w:rPr>
      </w:pPr>
    </w:p>
    <w:p w14:paraId="5AACFD8D" w14:textId="77777777" w:rsidR="00661F41" w:rsidRPr="000B1D74"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sidRPr="000B1D74">
        <w:rPr>
          <w:rFonts w:eastAsiaTheme="minorEastAsia"/>
          <w:lang w:val="en-GB"/>
          <w14:ligatures w14:val="standardContextual"/>
        </w:rPr>
        <w:t>H1: Leadership Character Wisdom has a significant positive influence on (a) Leadership Quality; (b) Job Performance; (c) Staff Engagement; and (d) Well-being.</w:t>
      </w:r>
    </w:p>
    <w:p w14:paraId="3987E436" w14:textId="77777777" w:rsidR="00661F41" w:rsidRPr="000B1D74"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2D4ACB3A" w14:textId="77777777" w:rsidR="00661F41" w:rsidRPr="000B1D74"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sidRPr="000B1D74">
        <w:rPr>
          <w:rFonts w:eastAsiaTheme="minorEastAsia"/>
          <w:lang w:val="en-GB"/>
          <w14:ligatures w14:val="standardContextual"/>
        </w:rPr>
        <w:t>H2: Leadership Character Courage has a significant positive influence on (a) Leadership Quality; (b) Job Performance; (c) Staff Engagement; and (d) Well-being.</w:t>
      </w:r>
    </w:p>
    <w:p w14:paraId="29634138" w14:textId="77777777" w:rsidR="00661F41" w:rsidRPr="000B1D74"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5FC9D051" w14:textId="77777777" w:rsidR="00661F41" w:rsidRPr="000B1D74"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sidRPr="000B1D74">
        <w:rPr>
          <w:rFonts w:eastAsiaTheme="minorEastAsia"/>
          <w:lang w:val="en-GB"/>
          <w14:ligatures w14:val="standardContextual"/>
        </w:rPr>
        <w:t>H3: Leadership Character Humanity has a significant positive influence on (a) Leadership Quality; (b) Job Performance; (c) Staff Engagement; and (d) Well-being.</w:t>
      </w:r>
    </w:p>
    <w:p w14:paraId="5C499E7F" w14:textId="77777777" w:rsidR="00661F41" w:rsidRPr="000B1D74"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0F525DA2" w14:textId="77777777" w:rsidR="00661F41" w:rsidRPr="000B1D74"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sidRPr="000B1D74">
        <w:rPr>
          <w:rFonts w:eastAsiaTheme="minorEastAsia"/>
          <w:lang w:val="en-GB"/>
          <w14:ligatures w14:val="standardContextual"/>
        </w:rPr>
        <w:t>H4: Leadership Character Justice has a significant positive influence on (a) Leadership Quality; (b) Job Performance; (c) Staff Engagement; and (d) Well-being.</w:t>
      </w:r>
    </w:p>
    <w:p w14:paraId="65DECE1D" w14:textId="77777777" w:rsidR="00661F41" w:rsidRPr="000B1D74"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2F962C91" w14:textId="77777777" w:rsidR="00661F41" w:rsidRDefault="00661F41"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r w:rsidRPr="000B1D74">
        <w:rPr>
          <w:rFonts w:eastAsiaTheme="minorEastAsia"/>
          <w:lang w:val="en-GB"/>
          <w14:ligatures w14:val="standardContextual"/>
        </w:rPr>
        <w:t>H5: Leadership Character Temperance has a significant positive influence on (a) Leadership Quality; (b) Job Performance; (c) Staff Engagement; and (d) Well-being.</w:t>
      </w:r>
    </w:p>
    <w:p w14:paraId="4E10FCF2" w14:textId="77777777" w:rsidR="001D62ED" w:rsidRPr="000B1D74" w:rsidRDefault="001D62ED" w:rsidP="00661F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eastAsiaTheme="minorEastAsia"/>
          <w:lang w:val="en-GB"/>
          <w14:ligatures w14:val="standardContextual"/>
        </w:rPr>
      </w:pPr>
    </w:p>
    <w:p w14:paraId="2F387E15" w14:textId="43C12211" w:rsidR="00886254" w:rsidRDefault="00661F41" w:rsidP="00661F41">
      <w:pPr>
        <w:pStyle w:val="NormalWeb"/>
        <w:shd w:val="clear" w:color="auto" w:fill="FFFFFF"/>
        <w:spacing w:line="360" w:lineRule="auto"/>
        <w:ind w:left="560"/>
        <w:jc w:val="both"/>
        <w:rPr>
          <w:rFonts w:eastAsiaTheme="minorEastAsia"/>
          <w14:ligatures w14:val="standardContextual"/>
        </w:rPr>
      </w:pPr>
      <w:r w:rsidRPr="000B1D74">
        <w:rPr>
          <w:rFonts w:eastAsiaTheme="minorEastAsia"/>
          <w14:ligatures w14:val="standardContextual"/>
        </w:rPr>
        <w:t>H6: Leadership Character Transcendence has a significant positive influence on (a) Leadership Quality; (b) Job Performance; (c) Staff Engagement; and (d) Well-being.</w:t>
      </w:r>
    </w:p>
    <w:p w14:paraId="1E0B444E" w14:textId="77777777" w:rsidR="00EE7277" w:rsidRDefault="00EE7277">
      <w:pPr>
        <w:rPr>
          <w:rFonts w:eastAsiaTheme="minorEastAsia"/>
          <w14:ligatures w14:val="standardContextual"/>
        </w:rPr>
      </w:pPr>
    </w:p>
    <w:p w14:paraId="39F0C841" w14:textId="23EAEBF1" w:rsidR="00EE7277" w:rsidRDefault="00EE7277">
      <w:pPr>
        <w:rPr>
          <w:b/>
          <w:bCs/>
        </w:rPr>
      </w:pPr>
      <w:r>
        <w:rPr>
          <w:b/>
          <w:bCs/>
        </w:rPr>
        <w:t xml:space="preserve">2.11 </w:t>
      </w:r>
      <w:r w:rsidRPr="00305171">
        <w:rPr>
          <w:b/>
          <w:bCs/>
        </w:rPr>
        <w:t>Chapter Summary</w:t>
      </w:r>
    </w:p>
    <w:p w14:paraId="35EEC99E" w14:textId="222705FA" w:rsidR="00EE7277" w:rsidRDefault="00EE7277">
      <w:pPr>
        <w:rPr>
          <w:b/>
          <w:bCs/>
          <w:color w:val="FF0000"/>
        </w:rPr>
      </w:pPr>
    </w:p>
    <w:p w14:paraId="50B74FFB" w14:textId="77777777" w:rsidR="00CC5150" w:rsidRDefault="00CC5150" w:rsidP="00CC5150">
      <w:pPr>
        <w:spacing w:line="360" w:lineRule="auto"/>
        <w:jc w:val="both"/>
        <w:rPr>
          <w:rFonts w:eastAsiaTheme="minorEastAsia"/>
          <w:color w:val="000000" w:themeColor="text1"/>
          <w14:ligatures w14:val="standardContextual"/>
        </w:rPr>
      </w:pPr>
      <w:r w:rsidRPr="00C11E86">
        <w:rPr>
          <w:rFonts w:eastAsiaTheme="minorEastAsia"/>
          <w:color w:val="000000" w:themeColor="text1"/>
          <w14:ligatures w14:val="standardContextual"/>
        </w:rPr>
        <w:t xml:space="preserve">The literature review chapter provides a comprehensive examination of the concept of character, tracing its evolution from historical, philosophical, and religious roots to its contemporary significance in psychology, education, and organizational leadership. Character is defined as a set of moral and ethical qualities that guide </w:t>
      </w:r>
      <w:proofErr w:type="spellStart"/>
      <w:r w:rsidRPr="00C11E86">
        <w:rPr>
          <w:rFonts w:eastAsiaTheme="minorEastAsia"/>
          <w:color w:val="000000" w:themeColor="text1"/>
          <w14:ligatures w14:val="standardContextual"/>
        </w:rPr>
        <w:t>behavior</w:t>
      </w:r>
      <w:proofErr w:type="spellEnd"/>
      <w:r w:rsidRPr="00C11E86">
        <w:rPr>
          <w:rFonts w:eastAsiaTheme="minorEastAsia"/>
          <w:color w:val="000000" w:themeColor="text1"/>
          <w14:ligatures w14:val="standardContextual"/>
        </w:rPr>
        <w:t xml:space="preserve"> and distinguish individuals, with both Western and Eastern traditions emphasizing its role in personal and </w:t>
      </w:r>
      <w:r w:rsidRPr="00C11E86">
        <w:rPr>
          <w:rFonts w:eastAsiaTheme="minorEastAsia"/>
          <w:color w:val="000000" w:themeColor="text1"/>
          <w14:ligatures w14:val="standardContextual"/>
        </w:rPr>
        <w:lastRenderedPageBreak/>
        <w:t>societal well-being (Peterson &amp; Seligman, 2004; Li, 2012). In Western philosophy, Aristotle’s virtue ethics and Kant’s moral rationalism highlight character as essential for moral excellence and autonomy (</w:t>
      </w:r>
      <w:proofErr w:type="spellStart"/>
      <w:r w:rsidRPr="00C11E86">
        <w:rPr>
          <w:rFonts w:eastAsiaTheme="minorEastAsia"/>
          <w:color w:val="000000" w:themeColor="text1"/>
          <w14:ligatures w14:val="standardContextual"/>
        </w:rPr>
        <w:t>Hursthouse</w:t>
      </w:r>
      <w:proofErr w:type="spellEnd"/>
      <w:r w:rsidRPr="00C11E86">
        <w:rPr>
          <w:rFonts w:eastAsiaTheme="minorEastAsia"/>
          <w:color w:val="000000" w:themeColor="text1"/>
          <w14:ligatures w14:val="standardContextual"/>
        </w:rPr>
        <w:t>, 1999; Allison, 2011). Eastern philosophies, such as Confucianism and Daoism, stress self-cultivation, social harmony, and authenticity (Shek &amp; Yu, 2015; Ames &amp; Hall, 2003).</w:t>
      </w:r>
    </w:p>
    <w:p w14:paraId="43707E19" w14:textId="77777777" w:rsidR="00CC5150" w:rsidRPr="00C11E86" w:rsidRDefault="00CC5150" w:rsidP="00CC5150">
      <w:pPr>
        <w:spacing w:line="360" w:lineRule="auto"/>
        <w:jc w:val="both"/>
        <w:rPr>
          <w:rFonts w:eastAsiaTheme="minorEastAsia"/>
          <w:color w:val="000000" w:themeColor="text1"/>
          <w14:ligatures w14:val="standardContextual"/>
        </w:rPr>
      </w:pPr>
    </w:p>
    <w:p w14:paraId="23844347" w14:textId="77777777" w:rsidR="00CC5150" w:rsidRPr="00C11E86" w:rsidRDefault="00CC5150" w:rsidP="00CC5150">
      <w:pPr>
        <w:spacing w:line="360" w:lineRule="auto"/>
        <w:jc w:val="both"/>
        <w:rPr>
          <w:rFonts w:eastAsiaTheme="minorEastAsia"/>
          <w:color w:val="000000" w:themeColor="text1"/>
          <w14:ligatures w14:val="standardContextual"/>
        </w:rPr>
      </w:pPr>
      <w:r w:rsidRPr="00C11E86">
        <w:rPr>
          <w:rFonts w:eastAsiaTheme="minorEastAsia"/>
          <w:color w:val="000000" w:themeColor="text1"/>
          <w14:ligatures w14:val="standardContextual"/>
        </w:rPr>
        <w:t>Psychologically, character is differentiated from personality by its focus on moral traits and virtues, as captured in frameworks like the VIA Classification, which groups 24 strengths under six core virtues: wisdom, courage, humanity, justice, temperance, and transcendence (Peterson &amp; Seligman, 2004). Empirical research shows these strengths predict well-being, job performance, and leadership effectiveness (Park et al., 2004; Harzer &amp; Ruch, 2014). In organizational contexts, character-based leadership is increasingly recognized for fostering ethical cultures, trust, and sustainable success, distinguishing itself from other leadership styles by prioritizing integrity, empathy, and accountability (Crossan et al., 2013; Den Hartog, 2015). The review concludes that cultivating character is both a moral imperative and a strategic necessity for effective leadership and organizational performance in a complex, globalized world.</w:t>
      </w:r>
    </w:p>
    <w:p w14:paraId="48D5E4CC" w14:textId="77777777" w:rsidR="00CC5150" w:rsidRPr="00EE7277" w:rsidRDefault="00CC5150">
      <w:pPr>
        <w:rPr>
          <w:rFonts w:eastAsiaTheme="minorEastAsia"/>
          <w:color w:val="FF0000"/>
          <w14:ligatures w14:val="standardContextual"/>
        </w:rPr>
      </w:pPr>
    </w:p>
    <w:p w14:paraId="6344C961" w14:textId="3148339C" w:rsidR="00886254" w:rsidRDefault="00886254">
      <w:pPr>
        <w:rPr>
          <w:rFonts w:eastAsiaTheme="minorEastAsia"/>
          <w:szCs w:val="20"/>
          <w:lang w:val="en-GB" w:eastAsia="en-US"/>
          <w14:ligatures w14:val="standardContextual"/>
        </w:rPr>
      </w:pPr>
      <w:r>
        <w:rPr>
          <w:rFonts w:eastAsiaTheme="minorEastAsia"/>
          <w14:ligatures w14:val="standardContextual"/>
        </w:rPr>
        <w:br w:type="page"/>
      </w:r>
    </w:p>
    <w:p w14:paraId="0B9400AD" w14:textId="75680592" w:rsidR="00BF6425" w:rsidRPr="00BF6425" w:rsidRDefault="00886254" w:rsidP="00BF6425">
      <w:pPr>
        <w:pStyle w:val="Title"/>
      </w:pPr>
      <w:bookmarkStart w:id="69" w:name="_Toc199536807"/>
      <w:r>
        <w:lastRenderedPageBreak/>
        <w:t>Chapter</w:t>
      </w:r>
      <w:r w:rsidR="00661F41">
        <w:t xml:space="preserve"> </w:t>
      </w:r>
      <w:r w:rsidR="00623CC7">
        <w:t>Three</w:t>
      </w:r>
      <w:r w:rsidR="00661F41">
        <w:t xml:space="preserve"> Methodology</w:t>
      </w:r>
      <w:bookmarkEnd w:id="69"/>
    </w:p>
    <w:p w14:paraId="0F771D6E" w14:textId="77777777" w:rsidR="00BF6425" w:rsidRDefault="00BF6425" w:rsidP="00BF6425">
      <w:pPr>
        <w:pStyle w:val="NormalWeb"/>
        <w:tabs>
          <w:tab w:val="left" w:pos="2549"/>
        </w:tabs>
        <w:rPr>
          <w:b/>
          <w:bCs/>
        </w:rPr>
      </w:pPr>
      <w:r w:rsidRPr="006E2386">
        <w:rPr>
          <w:b/>
          <w:bCs/>
        </w:rPr>
        <w:t xml:space="preserve">3.1 </w:t>
      </w:r>
      <w:r>
        <w:rPr>
          <w:b/>
          <w:bCs/>
        </w:rPr>
        <w:t>Introduction</w:t>
      </w:r>
      <w:r>
        <w:rPr>
          <w:b/>
          <w:bCs/>
        </w:rPr>
        <w:tab/>
      </w:r>
    </w:p>
    <w:p w14:paraId="67B0C552" w14:textId="77777777" w:rsidR="00BF6425" w:rsidRPr="00BF6425" w:rsidRDefault="00BF6425" w:rsidP="00BF6425">
      <w:pPr>
        <w:spacing w:line="360" w:lineRule="auto"/>
        <w:jc w:val="both"/>
        <w:rPr>
          <w:color w:val="000000" w:themeColor="text1"/>
        </w:rPr>
      </w:pPr>
      <w:r w:rsidRPr="00BF6425">
        <w:rPr>
          <w:color w:val="000000" w:themeColor="text1"/>
        </w:rPr>
        <w:t xml:space="preserve">This chapter explores the  philosophical assumption, discuss the approach to theory introduces the research methodology adopted.  Research philosophy, including positivism and interpretivism were discussed, the approach to theory development is then explained, the methodological choice is justified.  The nature of the study is described as explanatory.  The chapter then details the research strategies, including the use of surveys for data collection.  The research design section covers the eligibility of respondents, research ethics, sources of quantitative data, the language of the questionnaire, the desired confidence level, and sample size. </w:t>
      </w:r>
    </w:p>
    <w:p w14:paraId="038EDC1F"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3.2 Research Planning</w:t>
      </w:r>
    </w:p>
    <w:p w14:paraId="1A9F3202" w14:textId="77777777" w:rsidR="00BF6425" w:rsidRPr="00BF6425" w:rsidRDefault="00BF6425" w:rsidP="00BF6425">
      <w:pPr>
        <w:pStyle w:val="NormalWeb"/>
        <w:spacing w:line="360" w:lineRule="auto"/>
        <w:jc w:val="both"/>
        <w:rPr>
          <w:szCs w:val="24"/>
        </w:rPr>
      </w:pPr>
      <w:r w:rsidRPr="00BF6425">
        <w:rPr>
          <w:szCs w:val="24"/>
        </w:rPr>
        <w:t xml:space="preserve">The research planning includes the selection of research philosophy, the approach to theory development, the choice of methodological, and the data collection and procedures.  A systematic planning method, </w:t>
      </w:r>
      <w:bookmarkStart w:id="70" w:name="OLE_LINK3"/>
      <w:r w:rsidRPr="00BF6425">
        <w:rPr>
          <w:szCs w:val="24"/>
        </w:rPr>
        <w:t>the “research onion” developed by Saunders, Lewis, and Thornhill (2016), is adopted.</w:t>
      </w:r>
      <w:bookmarkEnd w:id="70"/>
      <w:r w:rsidRPr="00BF6425">
        <w:rPr>
          <w:szCs w:val="24"/>
        </w:rPr>
        <w:t xml:space="preserve">  The “research onion provided a structured framework that guides the design of the research methodology in a systematic manner. </w:t>
      </w:r>
      <w:proofErr w:type="gramStart"/>
      <w:r w:rsidRPr="00BF6425">
        <w:rPr>
          <w:szCs w:val="24"/>
        </w:rPr>
        <w:t>This framework,</w:t>
      </w:r>
      <w:proofErr w:type="gramEnd"/>
      <w:r w:rsidRPr="00BF6425">
        <w:rPr>
          <w:szCs w:val="24"/>
        </w:rPr>
        <w:t xml:space="preserve"> is like and onion which consists of six layers, namely research philosophy, research approach, methodological choices, research strategy, time horizon, and data collection techniques. Each layer represents a decision point, starting from broad philosophical assumptions and specific methods like a funnelling process. This study will address each layer step by step to create a robust, transparent, and well-organized research design (Saunders et al., 2016).</w:t>
      </w:r>
    </w:p>
    <w:p w14:paraId="6D6DFCD1" w14:textId="77777777" w:rsidR="00BF6425" w:rsidRPr="00BF6425" w:rsidRDefault="00BF6425" w:rsidP="00BF6425">
      <w:pPr>
        <w:pStyle w:val="NormalWeb"/>
        <w:spacing w:line="360" w:lineRule="auto"/>
        <w:jc w:val="both"/>
        <w:rPr>
          <w:szCs w:val="24"/>
        </w:rPr>
      </w:pPr>
    </w:p>
    <w:p w14:paraId="684E38A9"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 xml:space="preserve">3.2.1 Philosophy </w:t>
      </w:r>
    </w:p>
    <w:p w14:paraId="1BE0A59B"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3.2.1.1 Positivism</w:t>
      </w:r>
    </w:p>
    <w:p w14:paraId="143DE89A" w14:textId="77777777" w:rsidR="00BF6425" w:rsidRPr="00BF6425" w:rsidRDefault="00BF6425" w:rsidP="00BF6425">
      <w:pPr>
        <w:spacing w:line="360" w:lineRule="auto"/>
        <w:jc w:val="both"/>
      </w:pPr>
      <w:r w:rsidRPr="00BF6425">
        <w:t xml:space="preserve">Positivism, rooted in the work of Auguste Comte, emphasizes the importance of observable, empirical evidence and the use of quantitative data to uncover objective truths (Comte, 1858). </w:t>
      </w:r>
      <w:r w:rsidRPr="00BF6425">
        <w:lastRenderedPageBreak/>
        <w:t xml:space="preserve">This philosophy assumes that social phenomena, such as leadership quality and corporate efficiency, operate through discernible cause-effect relationships that can be quantified using statistical methods (Bryman, 2016).  In studying character-based leadership, prior positivist researchers usually employ standardized instruments—such as Likert-scale surveys —to collect numerical data on variables like staff engagement and job performance (Creswell &amp; Creswell, 2017). In hypothesis testing and generalising findings, positivism aligns with quantitative methodologies, enabling researchers to isolate variables (e.g., leader </w:t>
      </w:r>
      <w:proofErr w:type="spellStart"/>
      <w:r w:rsidRPr="00BF6425">
        <w:t>behaviors</w:t>
      </w:r>
      <w:proofErr w:type="spellEnd"/>
      <w:r w:rsidRPr="00BF6425">
        <w:t>) and help analyse their impact on corporate efficiency(Ye &amp; Sakat, 2021). It helps to ensure that the results are replicable and minimised the possibility from subjective bias (Hu, 2024). This approach assumes reality exists independently of individual perceptions, allowing cross-cultural comparisons of the dependent variable in Asian contexts (Lau, 2012).</w:t>
      </w:r>
    </w:p>
    <w:p w14:paraId="261125C0"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3.2.1.2 Interpretivism</w:t>
      </w:r>
    </w:p>
    <w:p w14:paraId="7AE20D5D" w14:textId="77777777" w:rsidR="00BF6425" w:rsidRPr="00BF6425" w:rsidRDefault="00BF6425" w:rsidP="00BF6425">
      <w:pPr>
        <w:spacing w:line="360" w:lineRule="auto"/>
        <w:jc w:val="both"/>
      </w:pPr>
      <w:r w:rsidRPr="00BF6425">
        <w:t>Interpretivism, in contrast, presumes that social realities e.g. job performance—are subjectively constructed through human interactions (Weber, 1978).  This paradigm prioritizes understanding the lived experiences of employees and leaders, often through qualitative methods like interviews or ethnographic observations (Schutz, 1967). For example, interpretivist researchers may explore how employees perceive a leader’s character through narratives, emphasizing context-specific meanings rather than universal concepts (Garfinkel, 1967). While this approach enriches insights into cultural nuances (e.g., Confucian values in Asian leadership), it faces limitations in generalizing findings across large populations (Lin, 1998). Interpretivism challenges positivist assumptions by arguing that leadership quality cannot be fully captured through surveys alone, as it involves intangible elements like trust and moral reasoning (Goffman, 1959). However, its reliance on small-sample, descriptive analyses limits applicability in studies requiring predictive models or structured recommendations (</w:t>
      </w:r>
      <w:proofErr w:type="spellStart"/>
      <w:r w:rsidRPr="00BF6425">
        <w:t>Babones</w:t>
      </w:r>
      <w:proofErr w:type="spellEnd"/>
      <w:r w:rsidRPr="00BF6425">
        <w:t>, 2016).</w:t>
      </w:r>
    </w:p>
    <w:p w14:paraId="4D27A816" w14:textId="77777777" w:rsidR="00BF6425" w:rsidRPr="00BF6425" w:rsidRDefault="00BF6425" w:rsidP="00BF6425">
      <w:pPr>
        <w:spacing w:line="360" w:lineRule="auto"/>
        <w:jc w:val="both"/>
      </w:pPr>
      <w:r w:rsidRPr="00BF6425">
        <w:rPr>
          <w:b/>
          <w:bCs/>
        </w:rPr>
        <w:t>3.2.1.3 Justification for Adoption of Positivism</w:t>
      </w:r>
    </w:p>
    <w:p w14:paraId="05684536" w14:textId="77777777" w:rsidR="00BF6425" w:rsidRPr="00BF6425" w:rsidRDefault="00BF6425" w:rsidP="00BF6425">
      <w:pPr>
        <w:spacing w:line="360" w:lineRule="auto"/>
        <w:jc w:val="both"/>
      </w:pPr>
      <w:r w:rsidRPr="00BF6425">
        <w:lastRenderedPageBreak/>
        <w:t>In order to provide empirical evidence for the of the research topic</w:t>
      </w:r>
      <w:r w:rsidRPr="00BF6425">
        <w:rPr>
          <w:rFonts w:eastAsiaTheme="majorEastAsia"/>
          <w:lang w:val="en-US"/>
        </w:rPr>
        <w:t xml:space="preserve">, </w:t>
      </w:r>
      <w:r w:rsidRPr="00BF6425">
        <w:t>a positivist philosophy was adopted.  The adoption of positivism is justified as this study’s focus on quantifying relationships between leaders’ character and corporate efficiency (Bryman, 2016).  Another reason this approach is used because this paper hopes to arouse the attention of corporate leaders on the pivot role of character in leadership, alter their perception toward the influence of leader’s character on corporate efficiency in terms of leadership quality, job performance, staff engagement and staff well-being.  As corporate leaders are attracted by  objective evidence supported by data and systemic analysis, therefore positivism is more appropriate for this study (Lau, 2012).</w:t>
      </w:r>
    </w:p>
    <w:p w14:paraId="0C33EDB4"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3.2.2 Approach to Theory Development</w:t>
      </w:r>
    </w:p>
    <w:p w14:paraId="3F32D800"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3.2.2.1 Deductive Approach</w:t>
      </w:r>
    </w:p>
    <w:p w14:paraId="1C954807" w14:textId="77777777" w:rsidR="00BF6425" w:rsidRPr="00BF6425" w:rsidRDefault="00BF6425" w:rsidP="00BF6425">
      <w:pPr>
        <w:pStyle w:val="NormalWeb"/>
        <w:tabs>
          <w:tab w:val="left" w:pos="2549"/>
        </w:tabs>
        <w:spacing w:line="360" w:lineRule="auto"/>
        <w:jc w:val="both"/>
        <w:rPr>
          <w:szCs w:val="24"/>
        </w:rPr>
      </w:pPr>
      <w:r w:rsidRPr="00BF6425">
        <w:rPr>
          <w:szCs w:val="24"/>
        </w:rPr>
        <w:t>The deductive approach is a top-down research strategy that begins with established theories or general principles and moves toward testing specific hypotheses derived from these theories (Choi et al., 2022). In this approach, researchers formulate hypotheses based on existing theoretical frameworks and then design structured studies to test these hypotheses through empirical data collection and analysis (Lee et al., 2023</w:t>
      </w:r>
      <w:proofErr w:type="gramStart"/>
      <w:r w:rsidRPr="00BF6425">
        <w:rPr>
          <w:szCs w:val="24"/>
        </w:rPr>
        <w:t>)..</w:t>
      </w:r>
      <w:proofErr w:type="gramEnd"/>
      <w:r w:rsidRPr="00BF6425">
        <w:rPr>
          <w:szCs w:val="24"/>
        </w:rPr>
        <w:t xml:space="preserve"> For instance, in the context of leadership research, a deductive study might start with a theory about the relationship between character-based leadership and job performance, develop testable hypotheses, and then use quantitative methods such as surveys or experiments to confirm or against these hypotheses (Choi et al., 2022). The strength of the deductive approach lies in its ability to provide clear, definitive conclusions about the validity of existing theories, making it particularly well-suited for studies aiming to test causal relationships and generalize findings across populations (Hwang et al., 2023).</w:t>
      </w:r>
    </w:p>
    <w:p w14:paraId="25F8E7B9"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3.2.2.2 Inductive Approach</w:t>
      </w:r>
    </w:p>
    <w:p w14:paraId="58DE5A01" w14:textId="77777777" w:rsidR="00BF6425" w:rsidRPr="00BF6425" w:rsidRDefault="00BF6425" w:rsidP="00BF6425">
      <w:pPr>
        <w:pStyle w:val="NormalWeb"/>
        <w:tabs>
          <w:tab w:val="left" w:pos="2549"/>
        </w:tabs>
        <w:spacing w:line="360" w:lineRule="auto"/>
        <w:jc w:val="both"/>
        <w:rPr>
          <w:szCs w:val="24"/>
        </w:rPr>
      </w:pPr>
      <w:r w:rsidRPr="00BF6425">
        <w:rPr>
          <w:szCs w:val="24"/>
        </w:rPr>
        <w:t xml:space="preserve">Inductive research generates theories from qualitative data, emphasizing context-specific insights (Nguyen et al., 2022).  This bottom-up approach explores lived experiences—such </w:t>
      </w:r>
      <w:r w:rsidRPr="00BF6425">
        <w:rPr>
          <w:szCs w:val="24"/>
        </w:rPr>
        <w:lastRenderedPageBreak/>
        <w:t>as employees’ perceptions of leadership character—to identify patterns and propose new frameworks (Tran &amp; Le, 2023).  For instance, researchers may conduct interviews to reveal how Confucian values shape leadership efficacy in Asian firms, leading to a culturally nuanced theory (Pham et al., 2021). While inductive studies enrich understanding of subjective phenomena, their small sample sizes limit generalizability compared to deductive designs (Vu et al., 2023).</w:t>
      </w:r>
    </w:p>
    <w:p w14:paraId="652FC23C"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3.2.2.3 Justification for Adoption of Deductive Approach</w:t>
      </w:r>
    </w:p>
    <w:p w14:paraId="743B6AE2" w14:textId="77777777" w:rsidR="00BF6425" w:rsidRPr="00BF6425" w:rsidRDefault="00BF6425" w:rsidP="00BF6425">
      <w:pPr>
        <w:pStyle w:val="NormalWeb"/>
        <w:tabs>
          <w:tab w:val="left" w:pos="2549"/>
        </w:tabs>
        <w:spacing w:line="360" w:lineRule="auto"/>
        <w:jc w:val="both"/>
        <w:rPr>
          <w:szCs w:val="24"/>
        </w:rPr>
      </w:pPr>
      <w:r w:rsidRPr="00BF6425">
        <w:rPr>
          <w:szCs w:val="24"/>
        </w:rPr>
        <w:t xml:space="preserve">Deductive approach used and justified for this study as it enables systematic hypothesis testing of established theories linking character-based leadership to corporate efficiency (Saunders et al., 2016).  Rooted in positivist philosophy, this method begins with theoretical propositions—such as </w:t>
      </w:r>
      <w:r w:rsidRPr="00BF6425">
        <w:rPr>
          <w:color w:val="333333"/>
          <w:szCs w:val="24"/>
          <w:shd w:val="clear" w:color="auto" w:fill="FFFFFF"/>
        </w:rPr>
        <w:t xml:space="preserve">Peterson &amp; Seligman’s (2004) VIA Character Strengths and Character-based Leadership (Kiel, 2015). </w:t>
      </w:r>
      <w:r w:rsidRPr="00BF6425">
        <w:rPr>
          <w:szCs w:val="24"/>
        </w:rPr>
        <w:t xml:space="preserve">Testable hypotheses about relationships between leader character and variables like job performance, staff engagement and staff well-being </w:t>
      </w:r>
      <w:proofErr w:type="gramStart"/>
      <w:r w:rsidRPr="00BF6425">
        <w:rPr>
          <w:szCs w:val="24"/>
        </w:rPr>
        <w:t>was</w:t>
      </w:r>
      <w:proofErr w:type="gramEnd"/>
      <w:r w:rsidRPr="00BF6425">
        <w:rPr>
          <w:szCs w:val="24"/>
        </w:rPr>
        <w:t xml:space="preserve"> formulated (Hwang et al., 2023). Structured surveys </w:t>
      </w:r>
      <w:proofErr w:type="gramStart"/>
      <w:r w:rsidRPr="00BF6425">
        <w:rPr>
          <w:szCs w:val="24"/>
        </w:rPr>
        <w:t>was</w:t>
      </w:r>
      <w:proofErr w:type="gramEnd"/>
      <w:r w:rsidRPr="00BF6425">
        <w:rPr>
          <w:szCs w:val="24"/>
        </w:rPr>
        <w:t xml:space="preserve"> deployed allowing quantitative measurement of these constructs across diverse Asian contexts, ensuring replicability and statistical soundness (Schaufeli et al., 2019). Its alignment with quantitative paradigms also ensures findings are actionable for multinational firms navigating Asia’s dynamic business landscapes (Li et al., 2022).</w:t>
      </w:r>
    </w:p>
    <w:p w14:paraId="2680604E"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3.2.3 Methodological Choice</w:t>
      </w:r>
    </w:p>
    <w:p w14:paraId="25FB6216"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3.2.3.1 Multiple Methods</w:t>
      </w:r>
    </w:p>
    <w:p w14:paraId="37EE9FFD" w14:textId="77777777" w:rsidR="00BF6425" w:rsidRPr="00BF6425" w:rsidRDefault="00BF6425" w:rsidP="00BF6425">
      <w:pPr>
        <w:pStyle w:val="NormalWeb"/>
        <w:tabs>
          <w:tab w:val="left" w:pos="2549"/>
        </w:tabs>
        <w:spacing w:line="360" w:lineRule="auto"/>
        <w:jc w:val="both"/>
        <w:rPr>
          <w:szCs w:val="24"/>
        </w:rPr>
      </w:pPr>
      <w:proofErr w:type="gramStart"/>
      <w:r w:rsidRPr="00BF6425">
        <w:rPr>
          <w:szCs w:val="24"/>
        </w:rPr>
        <w:t>Multiple methods research</w:t>
      </w:r>
      <w:proofErr w:type="gramEnd"/>
      <w:r w:rsidRPr="00BF6425">
        <w:rPr>
          <w:szCs w:val="24"/>
        </w:rPr>
        <w:t xml:space="preserve"> integrates qualitative and quantitative approaches within a single study to address complex research questions (Fetters et al., 2013). This design leverages triangulation to validate findings, combining methods like surveys (quantitative) and interviews (qualitative) to explore phenomena from multiple angles (Creswell &amp; Plano Clark, 2018).  For instance, in leadership studies, quantitative data might measure job performance metrics, while qualitative data could capture employees’ perceptions of leader </w:t>
      </w:r>
      <w:r w:rsidRPr="00BF6425">
        <w:rPr>
          <w:szCs w:val="24"/>
        </w:rPr>
        <w:lastRenderedPageBreak/>
        <w:t xml:space="preserve">character (Venkatesh et al., 2013). Mixed methods are particularly valuable when investigating multifaceted constructs like staff well-being, where numerical data (e.g., WHO-5 Well-Being Index) and narrative insights (e.g., focus groups) provide complementary perspectives (Schaufeli et al., 2019).  It enhances theoretical robustness by addressing both “what” and “why” questions (Teddlie &amp; </w:t>
      </w:r>
      <w:proofErr w:type="spellStart"/>
      <w:r w:rsidRPr="00BF6425">
        <w:rPr>
          <w:szCs w:val="24"/>
        </w:rPr>
        <w:t>Tashakkori</w:t>
      </w:r>
      <w:proofErr w:type="spellEnd"/>
      <w:r w:rsidRPr="00BF6425">
        <w:rPr>
          <w:szCs w:val="24"/>
        </w:rPr>
        <w:t xml:space="preserve">, 2009).  However, this approach requires significant resources and expertise to harmonize divergent epistemological assumptions (Bryman, 2016).  </w:t>
      </w:r>
    </w:p>
    <w:p w14:paraId="587C7703"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3.2.3.2 Mono Methods</w:t>
      </w:r>
    </w:p>
    <w:p w14:paraId="39EEA095" w14:textId="77777777" w:rsidR="00BF6425" w:rsidRPr="00BF6425" w:rsidRDefault="00BF6425" w:rsidP="00BF6425">
      <w:pPr>
        <w:pStyle w:val="NormalWeb"/>
        <w:tabs>
          <w:tab w:val="left" w:pos="2549"/>
        </w:tabs>
        <w:spacing w:line="360" w:lineRule="auto"/>
        <w:jc w:val="both"/>
        <w:rPr>
          <w:szCs w:val="24"/>
        </w:rPr>
      </w:pPr>
      <w:r w:rsidRPr="00BF6425">
        <w:rPr>
          <w:szCs w:val="24"/>
        </w:rPr>
        <w:t>Mono methods involve using a single research approach—either quantitative or qualitative—to maintain methodological coherence (Saunders et al., 2016). In quantitative mono-method designs, structured instruments like Likert-scale surveys generate numerical data for statistical analysis, enabling hypothesis testing and generalization (Hair et al., 2020). For example, studies measuring Staff Engagement often use validated scales (e.g., DDI Engagement Survey) to ensure reliability across large corporate samples (Ng et al., 2021).   Conversely, qualitative mono-methods prioritize depth over breadth, employing interviews to explore subjective experiences of staff engagement (Gioia et al., 2013). While mono-methods streamline data collection and reduce complexity, they may overlook contextual nuances or alternative explanations (Cornelissen, 2017). Their suitability depends on the research objective: quantitative designs excel in testing theories, while qualitative designs build the theories (Eisenhardt, 2021).</w:t>
      </w:r>
    </w:p>
    <w:p w14:paraId="12933C96"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3.2.2.3 Justification for Adoption of Mono Methods</w:t>
      </w:r>
    </w:p>
    <w:p w14:paraId="358812C5" w14:textId="77777777" w:rsidR="00BF6425" w:rsidRPr="00BF6425" w:rsidRDefault="00BF6425" w:rsidP="00BF6425">
      <w:pPr>
        <w:pStyle w:val="NormalWeb"/>
        <w:tabs>
          <w:tab w:val="left" w:pos="2549"/>
        </w:tabs>
        <w:spacing w:line="360" w:lineRule="auto"/>
        <w:jc w:val="both"/>
        <w:rPr>
          <w:szCs w:val="24"/>
        </w:rPr>
      </w:pPr>
      <w:r w:rsidRPr="00BF6425">
        <w:rPr>
          <w:szCs w:val="24"/>
        </w:rPr>
        <w:t xml:space="preserve">This study </w:t>
      </w:r>
      <w:proofErr w:type="gramStart"/>
      <w:r w:rsidRPr="00BF6425">
        <w:rPr>
          <w:szCs w:val="24"/>
        </w:rPr>
        <w:t>choose</w:t>
      </w:r>
      <w:proofErr w:type="gramEnd"/>
      <w:r w:rsidRPr="00BF6425">
        <w:rPr>
          <w:szCs w:val="24"/>
        </w:rPr>
        <w:t xml:space="preserve"> the quantitative mono-method is as it aims to test hypotheses about leader character’s impact on corporate efficiency using statistical rigor (Park et al., 2020). Standardized instruments e.g., </w:t>
      </w:r>
      <w:r w:rsidRPr="00BF6425">
        <w:rPr>
          <w:color w:val="333333"/>
          <w:szCs w:val="24"/>
          <w:shd w:val="clear" w:color="auto" w:fill="FFFFFF"/>
        </w:rPr>
        <w:t xml:space="preserve">Peterson &amp; Seligman’s (2004) VIA Character Strength was used to </w:t>
      </w:r>
      <w:r w:rsidRPr="00BF6425">
        <w:rPr>
          <w:szCs w:val="24"/>
        </w:rPr>
        <w:t xml:space="preserve">ensure replicability across diverse populations, minimizing cultural bias in measuring variables like staff engagement (Schaufeli et al., 2019). Mixed methods, though </w:t>
      </w:r>
      <w:r w:rsidRPr="00BF6425">
        <w:rPr>
          <w:szCs w:val="24"/>
        </w:rPr>
        <w:lastRenderedPageBreak/>
        <w:t>valuable for exploratory studies, would dilute the focus on causal inference and generalizability—key priorities for informing evidence-based leadership policies (Zhang et al., 2021).  Mono-method efficiency also aligns with the resource constraints, enabling targeted data collection from multinational corporations without compromising depth (Li et al., 2022). This approach ensures methodological consistency with positivist principles, prioritizing objectivity and scalability (Bryman, 2016).</w:t>
      </w:r>
    </w:p>
    <w:p w14:paraId="4044E5F6"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3.2.4 Research Strategies</w:t>
      </w:r>
    </w:p>
    <w:p w14:paraId="2E36D267"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3.2.4.1 Data Collection: Survey</w:t>
      </w:r>
    </w:p>
    <w:p w14:paraId="08329090" w14:textId="77777777" w:rsidR="00BF6425" w:rsidRPr="00BF6425" w:rsidRDefault="00BF6425" w:rsidP="00BF6425">
      <w:pPr>
        <w:pStyle w:val="NormalWeb"/>
        <w:tabs>
          <w:tab w:val="left" w:pos="2549"/>
        </w:tabs>
        <w:spacing w:line="360" w:lineRule="auto"/>
        <w:jc w:val="both"/>
        <w:rPr>
          <w:szCs w:val="24"/>
        </w:rPr>
      </w:pPr>
      <w:r w:rsidRPr="00BF6425">
        <w:rPr>
          <w:szCs w:val="24"/>
        </w:rPr>
        <w:t>Survey research is a widely adopted data collection strategy in organizational studies due to its ability to efficiently gather quantitative data from large, diverse populations (Ponto, 2015). Surveys typically employ structured questionnaires, which may be administered in paper, electronic, or online formats, to systematically capture respondents’ perceptions, attitudes, and behaviours related to key constructs such as leadership quality, job performance, staff engagement, and well-being (Dillman, Smyth, &amp; Christian, 2014).  The representativeness of the sample is crucial for generalizability; thus, careful sampling strategies—such as stratified or random sampling—are implemented to ensure the sample reflects the target population (Ponto, 2015). Surveys offer the advantages of cost-effectiveness, scalability, and the ability to use validated measurement instruments, which enhance reliability and validity (Dillman et al., 2014). Moreover, the standardized nature of survey questions facilitates statistical analysis and hypothesis testing, making surveys particularly suitable for quantitative research examining relationships between leadership character and corporate efficiency (Ponto, 2015).</w:t>
      </w:r>
    </w:p>
    <w:p w14:paraId="16E0A14F"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3.2.4.2 Data Collection: Action research</w:t>
      </w:r>
    </w:p>
    <w:p w14:paraId="429901A1" w14:textId="77777777" w:rsidR="00BF6425" w:rsidRPr="00BF6425" w:rsidRDefault="00BF6425" w:rsidP="00BF6425">
      <w:pPr>
        <w:pStyle w:val="NormalWeb"/>
        <w:tabs>
          <w:tab w:val="left" w:pos="2549"/>
        </w:tabs>
        <w:spacing w:line="360" w:lineRule="auto"/>
        <w:jc w:val="both"/>
        <w:rPr>
          <w:szCs w:val="24"/>
        </w:rPr>
      </w:pPr>
      <w:r w:rsidRPr="00BF6425">
        <w:rPr>
          <w:szCs w:val="24"/>
        </w:rPr>
        <w:t xml:space="preserve">Action research is a participatory and iterative data collection approach that involves researchers collaborating closely with organizational stakeholders to diagnose problems, implement interventions, and evaluate outcomes in real time (Davison et al., 2012).  Unlike </w:t>
      </w:r>
      <w:r w:rsidRPr="00BF6425">
        <w:rPr>
          <w:szCs w:val="24"/>
        </w:rPr>
        <w:lastRenderedPageBreak/>
        <w:t>surveys, which are primarily cross-sectional and detached, action research is cyclical, involving repeated phases of planning, acting, observing, and reflecting (Avison et al., 2018). This approach is particularly valuable in complex organizational settings where context-specific solutions and continuous improvement are prioritized (Davison &amp; Bjørn-Andersen, 2019).  Action research generates both qualitative and quantitative data, often blending interviews, observations, and performance metrics to assess the impact of interventions (Davison et al., 2012).  Its strength lies in its capacity to produce actionable knowledge that is directly relevant and beneficial to the organization, while also contributing to academic theory (Davison &amp; Bjørn-Andersen, 2019).  However, action research is resource-intensive and requires sustained engagement, making it less feasible for large-scale, hypothesis-driven studies (Avison et al., 2018).</w:t>
      </w:r>
    </w:p>
    <w:p w14:paraId="02E06498"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3.2.4.3 Data Collection of This Study</w:t>
      </w:r>
    </w:p>
    <w:p w14:paraId="757FCC4B" w14:textId="77777777" w:rsidR="00BF6425" w:rsidRPr="00BF6425" w:rsidRDefault="00BF6425" w:rsidP="00BF6425">
      <w:pPr>
        <w:pStyle w:val="NormalWeb"/>
        <w:tabs>
          <w:tab w:val="left" w:pos="2549"/>
        </w:tabs>
        <w:spacing w:line="360" w:lineRule="auto"/>
        <w:jc w:val="both"/>
        <w:rPr>
          <w:szCs w:val="24"/>
        </w:rPr>
      </w:pPr>
      <w:r w:rsidRPr="00BF6425">
        <w:rPr>
          <w:szCs w:val="24"/>
        </w:rPr>
        <w:t>This study adopts online questionnaires as the primary survey method it is justified by their efficiency, scalability, and ability to reach diverse participants (Andrews, Nonnecke, &amp; Preece, 2003).  Online surveys enable rapid data collection from large samples, reducing both time and financial costs compared to traditional paper-based (Ponto, 2015).  They also facilitate automated data entry and analysis, minimizing human error and enhancing data integrity (Andrews et al., 2003).  Furthermore, online questionnaires provide respondents with flexibility and anonymity, which can improve response rates and the honesty of answers, especially on sensitive topics such as leadership evaluation and well-being (Evans &amp; Mathur, 2005).  The use of validated electronic instruments ensures high reliability and comparability of results across different organizational settings (Dillman et al., 2014).  These advantages make online questionnaires a robust and pragmatic choice for quantitatively examining the impact of leader character and character-based leadership on corporate efficiency in Asia.</w:t>
      </w:r>
    </w:p>
    <w:p w14:paraId="42CD587A"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3.2.5 Nature of the Study</w:t>
      </w:r>
    </w:p>
    <w:p w14:paraId="5AC81B0F"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lastRenderedPageBreak/>
        <w:t xml:space="preserve">3.2.5.1 Explanatory study </w:t>
      </w:r>
    </w:p>
    <w:p w14:paraId="49C2E704" w14:textId="77777777" w:rsidR="00BF6425" w:rsidRPr="00BF6425" w:rsidRDefault="00BF6425" w:rsidP="00BF6425">
      <w:pPr>
        <w:pStyle w:val="NormalWeb"/>
        <w:tabs>
          <w:tab w:val="left" w:pos="2549"/>
        </w:tabs>
        <w:spacing w:line="360" w:lineRule="auto"/>
        <w:jc w:val="both"/>
        <w:rPr>
          <w:b/>
          <w:bCs/>
          <w:szCs w:val="24"/>
        </w:rPr>
      </w:pPr>
      <w:r w:rsidRPr="00BF6425">
        <w:rPr>
          <w:szCs w:val="24"/>
        </w:rPr>
        <w:t>An explanatory study is designed to clarify the underlying causes or mechanisms behind observed phenomena by investigating the relationships between variables (Ponto, 2015). This approach moves beyond simply describing patterns, aiming instead to answer “why” and “how” questions, often through hypothesis testing and statistical analysis (Andrews et al., 2003). Explanatory research typically employs quantitative methods such as surveys or experiments to establish causal links and provide evidence-based explanations for observed outcomes (Dillman, Smyth, &amp; Christian, 2014). By focusing on causality, explanatory studies contribute to theory validation and the development of actionable recommendations in organizational research.</w:t>
      </w:r>
    </w:p>
    <w:p w14:paraId="552552C1"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3.2.5.2 Cross-Sectional Research</w:t>
      </w:r>
    </w:p>
    <w:p w14:paraId="13E488D6" w14:textId="77777777" w:rsidR="00BF6425" w:rsidRPr="00BF6425" w:rsidRDefault="00BF6425" w:rsidP="00BF6425">
      <w:pPr>
        <w:pStyle w:val="NormalWeb"/>
        <w:tabs>
          <w:tab w:val="left" w:pos="2549"/>
        </w:tabs>
        <w:spacing w:line="360" w:lineRule="auto"/>
        <w:jc w:val="both"/>
        <w:rPr>
          <w:szCs w:val="24"/>
        </w:rPr>
      </w:pPr>
      <w:r w:rsidRPr="00BF6425">
        <w:rPr>
          <w:szCs w:val="24"/>
        </w:rPr>
        <w:t xml:space="preserve">Cross-sectional research is an observational study design that analyses data from a population or a representative subset at a single point in time (Wang &amp; Cheng, 2020). This approach is commonly used to assess the prevalence of outcomes, understand determinants, and describe characteristics within a specific group without following individuals over time (Nelson et al., 2014). Cross-sectional studies are valued for their efficiency, cost-effectiveness, and ability to provide a snapshot of relationships among variables, making them suitable for exploring associations between leadership characteristics and organizational outcomes in diverse settings (Wang &amp; Cheng, </w:t>
      </w:r>
      <w:proofErr w:type="gramStart"/>
      <w:r w:rsidRPr="00BF6425">
        <w:rPr>
          <w:szCs w:val="24"/>
        </w:rPr>
        <w:t>2020;.</w:t>
      </w:r>
      <w:proofErr w:type="gramEnd"/>
      <w:r w:rsidRPr="00BF6425">
        <w:rPr>
          <w:szCs w:val="24"/>
        </w:rPr>
        <w:t>).</w:t>
      </w:r>
    </w:p>
    <w:p w14:paraId="41624199"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3.2.5.3 Nature of This Study</w:t>
      </w:r>
    </w:p>
    <w:p w14:paraId="717B6BD6" w14:textId="77777777" w:rsidR="00BF6425" w:rsidRPr="00BF6425" w:rsidRDefault="00BF6425" w:rsidP="00BF6425">
      <w:pPr>
        <w:pStyle w:val="NormalWeb"/>
        <w:spacing w:line="360" w:lineRule="auto"/>
        <w:jc w:val="both"/>
        <w:rPr>
          <w:szCs w:val="24"/>
        </w:rPr>
      </w:pPr>
      <w:r w:rsidRPr="00BF6425">
        <w:rPr>
          <w:szCs w:val="24"/>
        </w:rPr>
        <w:t xml:space="preserve">A cross-sectional study is used for this research as it enables the efficient collection of quantitative data on leader character, leadership quality, job performance, staff engagement, and well-being from a large sample at a single point in time (Wang &amp; Cheng, 2020).  This design is particularly suitable for examining associations and identifying patterns among variables in diverse organizational contexts without the need for longitudinal follow-up (Nelson et al., 2014).  Cross-sectional surveys are cost-effective, practical, and provide </w:t>
      </w:r>
      <w:r w:rsidRPr="00BF6425">
        <w:rPr>
          <w:szCs w:val="24"/>
        </w:rPr>
        <w:lastRenderedPageBreak/>
        <w:t xml:space="preserve">robust evidence for hypothesis testing, making them ideal for exploring the impact of character-based leadership on corporate efficiency in the Asian context (Wang &amp; Cheng, 2020). This is also </w:t>
      </w:r>
      <w:proofErr w:type="gramStart"/>
      <w:r w:rsidRPr="00BF6425">
        <w:rPr>
          <w:szCs w:val="24"/>
        </w:rPr>
        <w:t>an explanatory research</w:t>
      </w:r>
      <w:proofErr w:type="gramEnd"/>
      <w:r w:rsidRPr="00BF6425">
        <w:rPr>
          <w:szCs w:val="24"/>
        </w:rPr>
        <w:t xml:space="preserve"> because it tries to explain the relationship between leadership character to the leadership quality, business performance, staff engagement, staff well-being (Dillman, Smyth, &amp; Christian, 2014).  </w:t>
      </w:r>
    </w:p>
    <w:p w14:paraId="26E4E81B"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3.3 Research Design</w:t>
      </w:r>
    </w:p>
    <w:p w14:paraId="36A914EC"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3.3.1 Eligibility of the Respondents</w:t>
      </w:r>
    </w:p>
    <w:p w14:paraId="0F9475A8" w14:textId="77777777" w:rsidR="00BF6425" w:rsidRPr="00BF6425" w:rsidRDefault="00BF6425" w:rsidP="00BF6425">
      <w:pPr>
        <w:pStyle w:val="NormalWeb"/>
        <w:spacing w:line="360" w:lineRule="auto"/>
        <w:jc w:val="both"/>
        <w:rPr>
          <w:szCs w:val="24"/>
        </w:rPr>
      </w:pPr>
      <w:r w:rsidRPr="00BF6425">
        <w:rPr>
          <w:szCs w:val="24"/>
        </w:rPr>
        <w:t xml:space="preserve">The sampling method is purposive sampling as the sample is confined to educated corporate professionals </w:t>
      </w:r>
      <w:proofErr w:type="gramStart"/>
      <w:r w:rsidRPr="00BF6425">
        <w:rPr>
          <w:szCs w:val="24"/>
        </w:rPr>
        <w:t>is able to</w:t>
      </w:r>
      <w:proofErr w:type="gramEnd"/>
      <w:r w:rsidRPr="00BF6425">
        <w:rPr>
          <w:szCs w:val="24"/>
        </w:rPr>
        <w:t xml:space="preserve"> understand the questionnaire.  There are two sets of the sample.  For set one, the respondents need to have immediate supervisor.  </w:t>
      </w:r>
    </w:p>
    <w:p w14:paraId="4D72724A" w14:textId="77777777" w:rsidR="00BF6425" w:rsidRPr="00BF6425" w:rsidRDefault="00BF6425" w:rsidP="00BF6425">
      <w:pPr>
        <w:pStyle w:val="NormalWeb"/>
        <w:spacing w:line="360" w:lineRule="auto"/>
        <w:jc w:val="both"/>
        <w:rPr>
          <w:szCs w:val="24"/>
        </w:rPr>
      </w:pPr>
      <w:r w:rsidRPr="00BF6425">
        <w:rPr>
          <w:szCs w:val="24"/>
        </w:rPr>
        <w:t xml:space="preserve">For set two, the research would like to investigate if there </w:t>
      </w:r>
      <w:proofErr w:type="gramStart"/>
      <w:r w:rsidRPr="00BF6425">
        <w:rPr>
          <w:szCs w:val="24"/>
        </w:rPr>
        <w:t>is</w:t>
      </w:r>
      <w:proofErr w:type="gramEnd"/>
      <w:r w:rsidRPr="00BF6425">
        <w:rPr>
          <w:szCs w:val="24"/>
        </w:rPr>
        <w:t xml:space="preserve"> differences from the manager and staff perspectives.  Thus, set two of the survey targets to get pairs of reply (pairing samples), i.e. one from manager and one from the respective staff.  Therefore, the eligibility of the respondents are managers with people management responsibilities, and their staff.  With this objective, set two of the </w:t>
      </w:r>
      <w:proofErr w:type="gramStart"/>
      <w:r w:rsidRPr="00BF6425">
        <w:rPr>
          <w:szCs w:val="24"/>
        </w:rPr>
        <w:t>questionnaire</w:t>
      </w:r>
      <w:proofErr w:type="gramEnd"/>
      <w:r w:rsidRPr="00BF6425">
        <w:rPr>
          <w:szCs w:val="24"/>
        </w:rPr>
        <w:t xml:space="preserve"> has part a which is for the respondents who has people management responsibility and part b is for their staff. All these requirements make them in the right position to provide relevant and insightful information on the issue under study. As they came from cross-sections i.e. different company size, industries and positions, which allow the researcher to elicit a diverse view. This sampling method </w:t>
      </w:r>
      <w:proofErr w:type="gramStart"/>
      <w:r w:rsidRPr="00BF6425">
        <w:rPr>
          <w:szCs w:val="24"/>
        </w:rPr>
        <w:t>help</w:t>
      </w:r>
      <w:proofErr w:type="gramEnd"/>
      <w:r w:rsidRPr="00BF6425">
        <w:rPr>
          <w:szCs w:val="24"/>
        </w:rPr>
        <w:t xml:space="preserve"> to collect relevant data for analysis. </w:t>
      </w:r>
    </w:p>
    <w:p w14:paraId="3A976CEE" w14:textId="77777777" w:rsidR="00BF6425" w:rsidRPr="00BF6425" w:rsidRDefault="00BF6425" w:rsidP="00BF6425">
      <w:pPr>
        <w:pStyle w:val="NormalWeb"/>
        <w:spacing w:line="360" w:lineRule="auto"/>
        <w:jc w:val="both"/>
        <w:rPr>
          <w:szCs w:val="24"/>
        </w:rPr>
      </w:pPr>
      <w:r w:rsidRPr="00BF6425">
        <w:rPr>
          <w:szCs w:val="24"/>
        </w:rPr>
        <w:t xml:space="preserve">To select the appropriate target respondents, two “filter” questions regarding the criteria mentioned above were asked.  For instance, 1) are you </w:t>
      </w:r>
      <w:proofErr w:type="gramStart"/>
      <w:r w:rsidRPr="00BF6425">
        <w:rPr>
          <w:szCs w:val="24"/>
        </w:rPr>
        <w:t>an</w:t>
      </w:r>
      <w:proofErr w:type="gramEnd"/>
      <w:r w:rsidRPr="00BF6425">
        <w:rPr>
          <w:szCs w:val="24"/>
        </w:rPr>
        <w:t xml:space="preserve"> working individual or has been working in the past 12 months.  2) Do you have a supervising manager for set one; or do you have staff to manage for set two, </w:t>
      </w:r>
      <w:proofErr w:type="gramStart"/>
      <w:r w:rsidRPr="00BF6425">
        <w:rPr>
          <w:szCs w:val="24"/>
        </w:rPr>
        <w:t>In</w:t>
      </w:r>
      <w:proofErr w:type="gramEnd"/>
      <w:r w:rsidRPr="00BF6425">
        <w:rPr>
          <w:szCs w:val="24"/>
        </w:rPr>
        <w:t xml:space="preserve"> order to ensure getting the relevant respondent, the research talked to the target respondent one by one either through phone or </w:t>
      </w:r>
      <w:proofErr w:type="spellStart"/>
      <w:r w:rsidRPr="00BF6425">
        <w:rPr>
          <w:szCs w:val="24"/>
        </w:rPr>
        <w:t>whatsapp</w:t>
      </w:r>
      <w:proofErr w:type="spellEnd"/>
      <w:r w:rsidRPr="00BF6425">
        <w:rPr>
          <w:szCs w:val="24"/>
        </w:rPr>
        <w:t xml:space="preserve"> and confirm if they have supervising manager for set one, or direct reports for set.  For data </w:t>
      </w:r>
      <w:r w:rsidRPr="00BF6425">
        <w:rPr>
          <w:szCs w:val="24"/>
        </w:rPr>
        <w:lastRenderedPageBreak/>
        <w:t>collected from the snowball effect, respondents will notice are about the requirement via the statement at the beginning of the questionnaire.</w:t>
      </w:r>
    </w:p>
    <w:p w14:paraId="5E3ABD73" w14:textId="77777777" w:rsidR="00BF6425" w:rsidRPr="00BF6425" w:rsidRDefault="00BF6425" w:rsidP="00BF6425">
      <w:pPr>
        <w:pStyle w:val="NormalWeb"/>
        <w:spacing w:line="360" w:lineRule="auto"/>
        <w:jc w:val="both"/>
        <w:rPr>
          <w:szCs w:val="24"/>
        </w:rPr>
      </w:pPr>
      <w:r w:rsidRPr="00BF6425">
        <w:rPr>
          <w:szCs w:val="24"/>
        </w:rPr>
        <w:t>In addition, the informants are considered over the age of 18 because they are employees of corporates, and formal employees in Hong Kong are usually 21 or over 21 years of age.  All this requirement makes the informants in right position to provide relevant and insightful information on the topic under study. Their diverse backgrounds i.e. different industries and positions, allow the researcher to elicit a diverse view for the analysis.</w:t>
      </w:r>
    </w:p>
    <w:p w14:paraId="0E82E090" w14:textId="77777777" w:rsidR="00BF6425" w:rsidRPr="00BF6425" w:rsidRDefault="00BF6425" w:rsidP="00BF6425">
      <w:pPr>
        <w:pStyle w:val="NormalWeb"/>
        <w:spacing w:line="360" w:lineRule="auto"/>
        <w:jc w:val="both"/>
        <w:rPr>
          <w:szCs w:val="24"/>
        </w:rPr>
      </w:pPr>
    </w:p>
    <w:p w14:paraId="4DEDAA7C"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3.3.2 Source of Quantitative Data</w:t>
      </w:r>
    </w:p>
    <w:p w14:paraId="31B23D66" w14:textId="77777777" w:rsidR="00BF6425" w:rsidRPr="00BF6425" w:rsidRDefault="00BF6425" w:rsidP="00BF6425">
      <w:pPr>
        <w:pStyle w:val="NormalWeb"/>
        <w:spacing w:line="360" w:lineRule="auto"/>
        <w:jc w:val="both"/>
        <w:rPr>
          <w:szCs w:val="24"/>
        </w:rPr>
      </w:pPr>
      <w:r w:rsidRPr="00BF6425">
        <w:rPr>
          <w:szCs w:val="24"/>
        </w:rPr>
        <w:t xml:space="preserve">The target sampling population is the accessible population of researcher’s networks and contacts. They are her past or existing </w:t>
      </w:r>
      <w:proofErr w:type="gramStart"/>
      <w:r w:rsidRPr="00BF6425">
        <w:rPr>
          <w:szCs w:val="24"/>
        </w:rPr>
        <w:t>business ;</w:t>
      </w:r>
      <w:proofErr w:type="gramEnd"/>
      <w:r w:rsidRPr="00BF6425">
        <w:rPr>
          <w:szCs w:val="24"/>
        </w:rPr>
        <w:t xml:space="preserve"> ex-</w:t>
      </w:r>
      <w:proofErr w:type="gramStart"/>
      <w:r w:rsidRPr="00BF6425">
        <w:rPr>
          <w:szCs w:val="24"/>
        </w:rPr>
        <w:t>colleagues;  schoolmates</w:t>
      </w:r>
      <w:proofErr w:type="gramEnd"/>
      <w:r w:rsidRPr="00BF6425">
        <w:rPr>
          <w:szCs w:val="24"/>
        </w:rPr>
        <w:t xml:space="preserve"> from DBA degree, university, secondary and primary school classmates; complement by an opportunistic snowball effect.   The sampling unit is individual informants with corporate experience.  </w:t>
      </w:r>
    </w:p>
    <w:p w14:paraId="1DEA508B" w14:textId="77777777" w:rsidR="00BF6425" w:rsidRPr="00BF6425" w:rsidRDefault="00BF6425" w:rsidP="00BF6425">
      <w:pPr>
        <w:pStyle w:val="NormalWeb"/>
        <w:spacing w:line="360" w:lineRule="auto"/>
        <w:jc w:val="both"/>
        <w:rPr>
          <w:szCs w:val="24"/>
        </w:rPr>
      </w:pPr>
      <w:r w:rsidRPr="00BF6425">
        <w:rPr>
          <w:szCs w:val="24"/>
        </w:rPr>
        <w:t xml:space="preserve">Both set one and set two of the questionnaires was disseminated through sending Google form link to the researcher’s network via mobile </w:t>
      </w:r>
      <w:proofErr w:type="spellStart"/>
      <w:r w:rsidRPr="00BF6425">
        <w:rPr>
          <w:szCs w:val="24"/>
        </w:rPr>
        <w:t>hatapp</w:t>
      </w:r>
      <w:proofErr w:type="spellEnd"/>
      <w:r w:rsidRPr="00BF6425">
        <w:rPr>
          <w:szCs w:val="24"/>
        </w:rPr>
        <w:t xml:space="preserve"> invitations, or one to one phone conversations.  Data of </w:t>
      </w:r>
      <w:proofErr w:type="gramStart"/>
      <w:r w:rsidRPr="00BF6425">
        <w:rPr>
          <w:szCs w:val="24"/>
        </w:rPr>
        <w:t>184  adults</w:t>
      </w:r>
      <w:proofErr w:type="gramEnd"/>
      <w:r w:rsidRPr="00BF6425">
        <w:rPr>
          <w:szCs w:val="24"/>
        </w:rPr>
        <w:t xml:space="preserve"> for set one and 56 pairs for set two was collected from 15</w:t>
      </w:r>
      <w:r w:rsidRPr="00BF6425">
        <w:rPr>
          <w:szCs w:val="24"/>
          <w:vertAlign w:val="superscript"/>
        </w:rPr>
        <w:t>th</w:t>
      </w:r>
      <w:r w:rsidRPr="00BF6425">
        <w:rPr>
          <w:szCs w:val="24"/>
        </w:rPr>
        <w:t xml:space="preserve"> Dec 2024 to 30</w:t>
      </w:r>
      <w:r w:rsidRPr="00BF6425">
        <w:rPr>
          <w:szCs w:val="24"/>
          <w:vertAlign w:val="superscript"/>
        </w:rPr>
        <w:t>th</w:t>
      </w:r>
      <w:r w:rsidRPr="00BF6425">
        <w:rPr>
          <w:szCs w:val="24"/>
        </w:rPr>
        <w:t xml:space="preserve"> Jan 2025. </w:t>
      </w:r>
    </w:p>
    <w:p w14:paraId="412099D8"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3.3.3 Research Ethics</w:t>
      </w:r>
    </w:p>
    <w:p w14:paraId="1ABAD9E6" w14:textId="77777777" w:rsidR="00BF6425" w:rsidRPr="00BF6425" w:rsidRDefault="00BF6425" w:rsidP="00BF6425">
      <w:pPr>
        <w:pStyle w:val="NormalWeb"/>
        <w:spacing w:line="360" w:lineRule="auto"/>
        <w:jc w:val="both"/>
        <w:rPr>
          <w:szCs w:val="24"/>
        </w:rPr>
      </w:pPr>
      <w:r w:rsidRPr="00BF6425">
        <w:rPr>
          <w:szCs w:val="24"/>
        </w:rPr>
        <w:t xml:space="preserve">When the researcher </w:t>
      </w:r>
      <w:proofErr w:type="gramStart"/>
      <w:r w:rsidRPr="00BF6425">
        <w:rPr>
          <w:szCs w:val="24"/>
        </w:rPr>
        <w:t>invite</w:t>
      </w:r>
      <w:proofErr w:type="gramEnd"/>
      <w:r w:rsidRPr="00BF6425">
        <w:rPr>
          <w:szCs w:val="24"/>
        </w:rPr>
        <w:t xml:space="preserve"> the respondents either through phone, on-line questionnaire, she has emphasised that the survey is voluntary for both the people manager and their respective staff.  Extra time was given to the people manager to get the consent from their staff before sending the survey.  Ethical issues e.g. confidentiality, of the research was addressed because it is anonymous as stated in the questionnaire </w:t>
      </w:r>
      <w:r w:rsidRPr="00BF6425">
        <w:rPr>
          <w:color w:val="000000" w:themeColor="text1"/>
          <w:szCs w:val="24"/>
        </w:rPr>
        <w:t>(</w:t>
      </w:r>
      <w:proofErr w:type="spellStart"/>
      <w:r w:rsidRPr="00BF6425">
        <w:rPr>
          <w:color w:val="000000" w:themeColor="text1"/>
          <w:szCs w:val="24"/>
        </w:rPr>
        <w:t>Lavidas</w:t>
      </w:r>
      <w:proofErr w:type="spellEnd"/>
      <w:r w:rsidRPr="00BF6425">
        <w:rPr>
          <w:color w:val="000000" w:themeColor="text1"/>
          <w:szCs w:val="24"/>
        </w:rPr>
        <w:t xml:space="preserve"> et al., 2022</w:t>
      </w:r>
      <w:proofErr w:type="gramStart"/>
      <w:r w:rsidRPr="00BF6425">
        <w:rPr>
          <w:color w:val="000000" w:themeColor="text1"/>
          <w:szCs w:val="24"/>
        </w:rPr>
        <w:t>).</w:t>
      </w:r>
      <w:r w:rsidRPr="00BF6425">
        <w:rPr>
          <w:szCs w:val="24"/>
        </w:rPr>
        <w:t>.</w:t>
      </w:r>
      <w:proofErr w:type="gramEnd"/>
      <w:r w:rsidRPr="00BF6425">
        <w:rPr>
          <w:szCs w:val="24"/>
        </w:rPr>
        <w:t xml:space="preserve"> The data collected and research result are stored in password protected files.  </w:t>
      </w:r>
    </w:p>
    <w:p w14:paraId="0D460BA6"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3.3.4 Language of the Questionnaire</w:t>
      </w:r>
    </w:p>
    <w:p w14:paraId="53399088" w14:textId="77777777" w:rsidR="00BF6425" w:rsidRPr="00BF6425" w:rsidRDefault="00BF6425" w:rsidP="00BF6425">
      <w:pPr>
        <w:spacing w:line="360" w:lineRule="auto"/>
        <w:jc w:val="both"/>
      </w:pPr>
      <w:r w:rsidRPr="00BF6425">
        <w:lastRenderedPageBreak/>
        <w:t xml:space="preserve">The research instruments was created in the English language as we are targeting informants with good English literacy.  In general, the working people in Hong Kong received good English education, they should be able to comprehend the content of the survey or they are not our targeted informants.  During the filtering process, the researcher has shared with the targeted informants that the survey is in English and asked if they are confident in answering the English survey. This will help ensure that relevant constructs will be captured. For informants who expressed that they may have difficulties in understanding  English information, no survey invitation will be sent. </w:t>
      </w:r>
    </w:p>
    <w:p w14:paraId="626A9835"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 xml:space="preserve">3.3.5 Confidence Level </w:t>
      </w:r>
    </w:p>
    <w:p w14:paraId="2E5E0B30" w14:textId="77777777" w:rsidR="00BF6425" w:rsidRPr="00BF6425" w:rsidRDefault="00BF6425" w:rsidP="00BF6425">
      <w:pPr>
        <w:pStyle w:val="NormalWeb"/>
        <w:tabs>
          <w:tab w:val="left" w:pos="2549"/>
        </w:tabs>
        <w:spacing w:line="360" w:lineRule="auto"/>
        <w:jc w:val="both"/>
        <w:rPr>
          <w:szCs w:val="24"/>
        </w:rPr>
      </w:pPr>
      <w:r w:rsidRPr="00BF6425">
        <w:rPr>
          <w:szCs w:val="24"/>
        </w:rPr>
        <w:t xml:space="preserve">A 95% confidence level was applied in this research.  A confidence level in quantitative research represents the probability that a population parameter lies within a specified range based on sample data, typically expressed as a percentage such as 95% (Statista, 2023). </w:t>
      </w:r>
      <w:proofErr w:type="gramStart"/>
      <w:r w:rsidRPr="00BF6425">
        <w:rPr>
          <w:szCs w:val="24"/>
        </w:rPr>
        <w:t>A 95% confidence level means researchers</w:t>
      </w:r>
      <w:proofErr w:type="gramEnd"/>
      <w:r w:rsidRPr="00BF6425">
        <w:rPr>
          <w:szCs w:val="24"/>
        </w:rPr>
        <w:t xml:space="preserve"> can be 95% certain their results reflect the true population value within the calculated interval (Ponto, 2015).</w:t>
      </w:r>
    </w:p>
    <w:p w14:paraId="68DFF36C" w14:textId="77777777" w:rsidR="00BF6425" w:rsidRPr="00BF6425" w:rsidRDefault="00BF6425" w:rsidP="00BF6425">
      <w:pPr>
        <w:pStyle w:val="NormalWeb"/>
        <w:tabs>
          <w:tab w:val="left" w:pos="2549"/>
        </w:tabs>
        <w:spacing w:line="360" w:lineRule="auto"/>
        <w:jc w:val="both"/>
        <w:rPr>
          <w:b/>
          <w:bCs/>
          <w:szCs w:val="24"/>
        </w:rPr>
      </w:pPr>
      <w:r w:rsidRPr="00BF6425">
        <w:rPr>
          <w:b/>
          <w:bCs/>
          <w:szCs w:val="24"/>
        </w:rPr>
        <w:t>3.3.6 Sample Size</w:t>
      </w:r>
    </w:p>
    <w:p w14:paraId="728A5EE8" w14:textId="77777777" w:rsidR="00BF6425" w:rsidRPr="00BF6425" w:rsidRDefault="00BF6425" w:rsidP="00BF6425">
      <w:pPr>
        <w:pStyle w:val="NormalWeb"/>
        <w:spacing w:line="360" w:lineRule="auto"/>
        <w:jc w:val="both"/>
        <w:rPr>
          <w:szCs w:val="24"/>
        </w:rPr>
      </w:pPr>
      <w:r w:rsidRPr="00BF6425">
        <w:rPr>
          <w:szCs w:val="24"/>
        </w:rPr>
        <w:t xml:space="preserve">There are two sets of samples for this study.  Set one received 184 respondents who are employees with managers.  Set two has 56 pairs of </w:t>
      </w:r>
      <w:proofErr w:type="gramStart"/>
      <w:r w:rsidRPr="00BF6425">
        <w:rPr>
          <w:szCs w:val="24"/>
        </w:rPr>
        <w:t>respondent</w:t>
      </w:r>
      <w:proofErr w:type="gramEnd"/>
      <w:r w:rsidRPr="00BF6425">
        <w:rPr>
          <w:szCs w:val="24"/>
        </w:rPr>
        <w:t xml:space="preserve"> which include one manager/supervisor and one of his/her staff.  The respondents are from a wide spectrum of backgrounds.  They are employees from various size of companies (Below 50 people, 51-100 people, 101-1000 people, 1001-2000 people, Over 2000 people), and from different types of enterprises (Hong Kong Enterprise, Multi-national Corporate, State-Owned China Enterprise, Government, Quasi-Government, Non-Government Organization (NGO), Education).  Their level of responsibilities varies from Individual contributor (i.e. no staff), Individual contributor - Manager (i.e. no staff), Individual contributor - - Director/Senior Manager or above (i.e. no staff), Junior-level management – Supervisor/Assistant Manager </w:t>
      </w:r>
      <w:r w:rsidRPr="00BF6425">
        <w:rPr>
          <w:szCs w:val="24"/>
        </w:rPr>
        <w:lastRenderedPageBreak/>
        <w:t xml:space="preserve">(i.e. have staff), Middle-level management – Manager (i.e. have staff), Senior management – Director/Senior Manager or above (i.e. have staff). </w:t>
      </w:r>
    </w:p>
    <w:p w14:paraId="4167E0F8" w14:textId="77777777" w:rsidR="00BF6425" w:rsidRPr="00BF6425" w:rsidRDefault="00BF6425" w:rsidP="00BF6425">
      <w:pPr>
        <w:pStyle w:val="NormalWeb"/>
        <w:spacing w:line="360" w:lineRule="auto"/>
        <w:jc w:val="both"/>
        <w:rPr>
          <w:b/>
          <w:bCs/>
          <w:szCs w:val="24"/>
        </w:rPr>
      </w:pPr>
      <w:r w:rsidRPr="00BF6425">
        <w:rPr>
          <w:b/>
          <w:bCs/>
          <w:szCs w:val="24"/>
        </w:rPr>
        <w:t xml:space="preserve">3.3.7 Data collection procedure </w:t>
      </w:r>
    </w:p>
    <w:p w14:paraId="492E5925" w14:textId="77777777" w:rsidR="00BF6425" w:rsidRPr="00BF6425" w:rsidRDefault="00BF6425" w:rsidP="00BF6425">
      <w:pPr>
        <w:pStyle w:val="NormalWeb"/>
        <w:spacing w:line="360" w:lineRule="auto"/>
        <w:jc w:val="both"/>
        <w:rPr>
          <w:color w:val="000000" w:themeColor="text1"/>
          <w:szCs w:val="24"/>
        </w:rPr>
      </w:pPr>
      <w:r w:rsidRPr="00BF6425">
        <w:rPr>
          <w:color w:val="000000" w:themeColor="text1"/>
          <w:szCs w:val="24"/>
        </w:rPr>
        <w:t xml:space="preserve">This study employed a cross-sectional research design in data collection. The items are presented in two sets of questionnaires which are communicated and distributed to target samples in on-line format i.e. google </w:t>
      </w:r>
      <w:proofErr w:type="gramStart"/>
      <w:r w:rsidRPr="00BF6425">
        <w:rPr>
          <w:color w:val="000000" w:themeColor="text1"/>
          <w:szCs w:val="24"/>
        </w:rPr>
        <w:t>form, and</w:t>
      </w:r>
      <w:proofErr w:type="gramEnd"/>
      <w:r w:rsidRPr="00BF6425">
        <w:rPr>
          <w:color w:val="000000" w:themeColor="text1"/>
          <w:szCs w:val="24"/>
        </w:rPr>
        <w:t xml:space="preserve"> were collected and administered online. A brief statement regarding the purpose of the research was sent to the targeted sample before sending the survey. </w:t>
      </w:r>
    </w:p>
    <w:p w14:paraId="121EAC1F" w14:textId="77777777" w:rsidR="00BF6425" w:rsidRPr="00BF6425" w:rsidRDefault="00BF6425" w:rsidP="00BF6425">
      <w:pPr>
        <w:pStyle w:val="NormalWeb"/>
        <w:spacing w:line="360" w:lineRule="auto"/>
        <w:jc w:val="both"/>
        <w:rPr>
          <w:szCs w:val="24"/>
        </w:rPr>
      </w:pPr>
      <w:r w:rsidRPr="00BF6425">
        <w:rPr>
          <w:szCs w:val="24"/>
        </w:rPr>
        <w:t xml:space="preserve">To facilitate easy administration of data, for set two of the sample, questionnaire filled by manager are labelled as “a”, the questionnaire filled by the respective staff are labelled as “b”.  To avoid cluttering the samples received and confusion in data analysis, the questionnaires were sent in pairs to the people </w:t>
      </w:r>
      <w:proofErr w:type="gramStart"/>
      <w:r w:rsidRPr="00BF6425">
        <w:rPr>
          <w:szCs w:val="24"/>
        </w:rPr>
        <w:t>manager,  the</w:t>
      </w:r>
      <w:proofErr w:type="gramEnd"/>
      <w:r w:rsidRPr="00BF6425">
        <w:rPr>
          <w:szCs w:val="24"/>
        </w:rPr>
        <w:t xml:space="preserve"> manager were asked to invite one of their staff to participate in part b of the survey.  </w:t>
      </w:r>
    </w:p>
    <w:p w14:paraId="3DBDE645" w14:textId="77777777" w:rsidR="00BF6425" w:rsidRPr="00BF6425" w:rsidRDefault="00BF6425" w:rsidP="00BF6425">
      <w:pPr>
        <w:pStyle w:val="NormalWeb"/>
        <w:spacing w:line="360" w:lineRule="auto"/>
        <w:jc w:val="both"/>
        <w:rPr>
          <w:b/>
          <w:bCs/>
          <w:szCs w:val="24"/>
        </w:rPr>
      </w:pPr>
      <w:r w:rsidRPr="00BF6425">
        <w:rPr>
          <w:b/>
          <w:bCs/>
          <w:szCs w:val="24"/>
        </w:rPr>
        <w:t xml:space="preserve">3.4 </w:t>
      </w:r>
      <w:r w:rsidRPr="00BF6425">
        <w:rPr>
          <w:b/>
          <w:bCs/>
          <w:szCs w:val="24"/>
          <w:lang w:val="en-US"/>
        </w:rPr>
        <w:t>Design of items, scale and construct measurement</w:t>
      </w:r>
    </w:p>
    <w:p w14:paraId="3937CA12" w14:textId="77777777" w:rsidR="00BF6425" w:rsidRPr="00BF6425" w:rsidRDefault="00BF6425" w:rsidP="00BF6425">
      <w:pPr>
        <w:pStyle w:val="NormalWeb"/>
        <w:spacing w:line="360" w:lineRule="auto"/>
        <w:jc w:val="both"/>
        <w:rPr>
          <w:szCs w:val="24"/>
        </w:rPr>
      </w:pPr>
      <w:r w:rsidRPr="00BF6425">
        <w:rPr>
          <w:szCs w:val="24"/>
        </w:rPr>
        <w:t xml:space="preserve">The survey consists of 50 items (46 items with 4 follow up questions) in three content areas: respondent’s demographics, leadership character items (i.e. independent variable), and </w:t>
      </w:r>
      <w:r w:rsidRPr="00BF6425">
        <w:rPr>
          <w:color w:val="000000" w:themeColor="text1"/>
          <w:szCs w:val="24"/>
        </w:rPr>
        <w:t xml:space="preserve">dependent variables. </w:t>
      </w:r>
      <w:r w:rsidRPr="00BF6425">
        <w:rPr>
          <w:szCs w:val="24"/>
        </w:rPr>
        <w:t xml:space="preserve"> The </w:t>
      </w:r>
      <w:r w:rsidRPr="00BF6425">
        <w:rPr>
          <w:color w:val="000000" w:themeColor="text1"/>
          <w:szCs w:val="24"/>
        </w:rPr>
        <w:t>dependent variables</w:t>
      </w:r>
      <w:r w:rsidRPr="00BF6425">
        <w:rPr>
          <w:szCs w:val="24"/>
        </w:rPr>
        <w:t xml:space="preserve"> items include leadership quality, job performance, staff engagement, stall well-being. </w:t>
      </w:r>
    </w:p>
    <w:p w14:paraId="2C4FE8AF" w14:textId="77777777" w:rsidR="00BF6425" w:rsidRPr="00BF6425" w:rsidRDefault="00BF6425" w:rsidP="00BF6425">
      <w:pPr>
        <w:spacing w:line="360" w:lineRule="auto"/>
        <w:jc w:val="both"/>
        <w:rPr>
          <w:rStyle w:val="eop"/>
          <w:b/>
          <w:bCs/>
          <w:color w:val="000000" w:themeColor="text1"/>
          <w:lang w:val="en-US"/>
        </w:rPr>
      </w:pPr>
      <w:r w:rsidRPr="00BF6425">
        <w:rPr>
          <w:rStyle w:val="normaltextrun"/>
          <w:b/>
          <w:bCs/>
          <w:color w:val="000000" w:themeColor="text1"/>
        </w:rPr>
        <w:t>3.4.1 Independent variable – Leadership Character</w:t>
      </w:r>
      <w:r w:rsidRPr="00BF6425">
        <w:rPr>
          <w:rStyle w:val="eop"/>
          <w:b/>
          <w:bCs/>
          <w:color w:val="000000" w:themeColor="text1"/>
          <w:lang w:val="en-US"/>
        </w:rPr>
        <w:t> </w:t>
      </w:r>
    </w:p>
    <w:p w14:paraId="109E5ABE" w14:textId="77777777" w:rsidR="00BF6425" w:rsidRPr="00BF6425" w:rsidRDefault="00BF6425" w:rsidP="00BF6425">
      <w:pPr>
        <w:spacing w:line="360" w:lineRule="auto"/>
        <w:jc w:val="both"/>
      </w:pPr>
      <w:r w:rsidRPr="00BF6425">
        <w:t xml:space="preserve">The leadership character was measured by 24 items on a 5-point Likert scale “(1= very disagree, 5= Very agree)” adopted from the VIA (Values in Action) Inventory of Character Strengths assessment developed by Peterson and Seligman (Peterson and Seligman, 2004). The 24 items represent 24 VIA character strengths, which were derived from extensive review of literatures on good characters from psychiatry, psychology and philosophy, and brainstorming with selected groups of scholars (Peterson &amp; Seligman, 2004, Harzer and Ruch, 2014).  The item pool was reviewed by academic expert regarding the concept, </w:t>
      </w:r>
      <w:r w:rsidRPr="00BF6425">
        <w:lastRenderedPageBreak/>
        <w:t>criterion and construct validity.   The valuable feedback given by the academic expert was used to revise the items.</w:t>
      </w:r>
    </w:p>
    <w:p w14:paraId="260BE458" w14:textId="77777777" w:rsidR="00BF6425" w:rsidRPr="00BF6425" w:rsidRDefault="00BF6425" w:rsidP="00BF6425">
      <w:pPr>
        <w:spacing w:line="360" w:lineRule="auto"/>
        <w:jc w:val="both"/>
        <w:rPr>
          <w:lang w:val="en-US"/>
        </w:rPr>
      </w:pPr>
      <w:r w:rsidRPr="00BF6425">
        <w:t xml:space="preserve">A 5-item scale developed by Shamir et al. (1998) was used. </w:t>
      </w:r>
      <w:r w:rsidRPr="00BF6425">
        <w:rPr>
          <w:lang w:val="en-US"/>
        </w:rPr>
        <w:t>Scale scores of the 24 Character Strengths developed by Peterson and Seligman correlate substantially. Corrected item-total correlations (CITC) standard of &lt; .40 was applied,</w:t>
      </w:r>
      <w:r w:rsidRPr="00BF6425">
        <w:t>The applicability of Character Strengths Rating Scales (ACS-RS) was tested reliable and valid by Harzer and Ruch (</w:t>
      </w:r>
      <w:hyperlink r:id="rId17" w:anchor="auth-1" w:history="1">
        <w:r w:rsidRPr="00BF6425">
          <w:t>Harzer</w:t>
        </w:r>
      </w:hyperlink>
      <w:r w:rsidRPr="00BF6425">
        <w:t xml:space="preserve"> and </w:t>
      </w:r>
      <w:hyperlink r:id="rId18" w:anchor="auth-2" w:history="1">
        <w:r w:rsidRPr="00BF6425">
          <w:t>Ruch</w:t>
        </w:r>
      </w:hyperlink>
      <w:r w:rsidRPr="00BF6425">
        <w:t>, 2013,  Peterson and Seligman, 2004</w:t>
      </w:r>
      <w:r w:rsidRPr="00BF6425">
        <w:rPr>
          <w:lang w:val="en-US"/>
        </w:rPr>
        <w:t xml:space="preserve">). </w:t>
      </w:r>
    </w:p>
    <w:p w14:paraId="3143DC16" w14:textId="77777777" w:rsidR="00BF6425" w:rsidRPr="00BF6425" w:rsidRDefault="00BF6425" w:rsidP="00BF6425">
      <w:pPr>
        <w:spacing w:line="360" w:lineRule="auto"/>
        <w:jc w:val="both"/>
        <w:rPr>
          <w:lang w:val="en-US"/>
        </w:rPr>
      </w:pPr>
      <w:r w:rsidRPr="00BF6425">
        <w:t>To understand what other leadership characters are important in informants’ perspectives, another item (Item 32) was added: What other Leadership Characters you believe are important?</w:t>
      </w:r>
    </w:p>
    <w:p w14:paraId="135F02D9" w14:textId="77777777" w:rsidR="00BF6425" w:rsidRPr="00BF6425" w:rsidRDefault="00BF6425" w:rsidP="00BF6425">
      <w:pPr>
        <w:spacing w:line="360" w:lineRule="auto"/>
        <w:jc w:val="both"/>
      </w:pPr>
      <w:r w:rsidRPr="00BF6425">
        <w:t xml:space="preserve">Second set of items were developed to measure the correlation mentioned in the hypothesis, i.e. Leadership quality, business performance, staff engagement, staff well-being. </w:t>
      </w:r>
    </w:p>
    <w:p w14:paraId="3EFD03EB" w14:textId="77777777" w:rsidR="00BF6425" w:rsidRPr="00BF6425" w:rsidRDefault="00BF6425" w:rsidP="00BF6425">
      <w:pPr>
        <w:spacing w:line="360" w:lineRule="auto"/>
        <w:jc w:val="both"/>
      </w:pPr>
      <w:r w:rsidRPr="00BF6425">
        <w:br w:type="page"/>
      </w:r>
    </w:p>
    <w:p w14:paraId="0B8C13FC" w14:textId="77777777" w:rsidR="00BF6425" w:rsidRPr="00BF6425" w:rsidRDefault="00BF6425" w:rsidP="00BF6425">
      <w:pPr>
        <w:spacing w:line="360" w:lineRule="auto"/>
        <w:jc w:val="both"/>
        <w:rPr>
          <w:rStyle w:val="normaltextrun"/>
          <w:color w:val="000000" w:themeColor="text1"/>
        </w:rPr>
      </w:pPr>
      <w:r w:rsidRPr="00BF6425">
        <w:rPr>
          <w:rStyle w:val="normaltextrun"/>
          <w:b/>
          <w:bCs/>
          <w:color w:val="000000" w:themeColor="text1"/>
        </w:rPr>
        <w:lastRenderedPageBreak/>
        <w:t>3.4.2 Instruments for Assessing Leadership Quality</w:t>
      </w:r>
      <w:r w:rsidRPr="00BF6425">
        <w:rPr>
          <w:rStyle w:val="normaltextrun"/>
          <w:color w:val="000000" w:themeColor="text1"/>
        </w:rPr>
        <w:t> </w:t>
      </w:r>
    </w:p>
    <w:p w14:paraId="17E75436" w14:textId="77777777" w:rsidR="00BF6425" w:rsidRPr="00BF6425" w:rsidRDefault="00BF6425" w:rsidP="00BF6425">
      <w:pPr>
        <w:spacing w:line="360" w:lineRule="auto"/>
        <w:ind w:leftChars="160" w:left="384"/>
        <w:jc w:val="both"/>
        <w:rPr>
          <w:rStyle w:val="eop"/>
          <w:lang w:val="en-US"/>
        </w:rPr>
      </w:pPr>
      <w:r w:rsidRPr="00BF6425">
        <w:rPr>
          <w:rStyle w:val="normaltextrun"/>
        </w:rPr>
        <w:t>Leadership quality is a multidimensional construct that encompasses various attributes such as interpersonal skills, strategic thinking, motivation, ethical behaviour, and decision-making abilities (Hassi et al., 2024). To measure leadership quality, several widely used and validated leadership effectiveness surveys were explored.  For example, the Multifactor Leadership Questionnaire (MLQ) which measures transformational, transactional, and passive leadership styles. It is commonly used in organisational research and leadership development programs (Bass &amp; Avolio, 2004).  </w:t>
      </w:r>
      <w:r w:rsidRPr="00BF6425">
        <w:rPr>
          <w:rStyle w:val="eop"/>
          <w:lang w:val="en-US"/>
        </w:rPr>
        <w:t> </w:t>
      </w:r>
      <w:r w:rsidRPr="00BF6425">
        <w:rPr>
          <w:rStyle w:val="normaltextrun"/>
        </w:rPr>
        <w:t>Another one is The Authentic Leadership Questionnaire (ALQ) which measures authentic leadership across four dimensions: self-awareness, relational transparency, internalized moral perspective, and balanced processing (</w:t>
      </w:r>
      <w:r w:rsidRPr="00BF6425">
        <w:rPr>
          <w:rStyle w:val="normaltextrun"/>
          <w:lang w:val="en-US"/>
        </w:rPr>
        <w:t>Walumbwa et al., 2008).  </w:t>
      </w:r>
      <w:r w:rsidRPr="00BF6425">
        <w:rPr>
          <w:rStyle w:val="normaltextrun"/>
        </w:rPr>
        <w:t xml:space="preserve">Additionally, the Wise Leadership Questionnaire (WLQ) assesses specific dimensions like intellectual shrewdness, spurring action, moral conduct, and cultivating humility. It aims to predict work outcomes like job satisfaction and performance (Hassi, Storti &amp; </w:t>
      </w:r>
      <w:proofErr w:type="spellStart"/>
      <w:r w:rsidRPr="00BF6425">
        <w:rPr>
          <w:rStyle w:val="normaltextrun"/>
        </w:rPr>
        <w:t>Touhs</w:t>
      </w:r>
      <w:proofErr w:type="spellEnd"/>
      <w:r w:rsidRPr="00BF6425">
        <w:rPr>
          <w:rStyle w:val="normaltextrun"/>
        </w:rPr>
        <w:t xml:space="preserve">, 2024). </w:t>
      </w:r>
      <w:r w:rsidRPr="00BF6425">
        <w:rPr>
          <w:rStyle w:val="eop"/>
          <w:lang w:val="en-US"/>
        </w:rPr>
        <w:t> </w:t>
      </w:r>
    </w:p>
    <w:p w14:paraId="20964ECC" w14:textId="77777777" w:rsidR="00BF6425" w:rsidRPr="00BF6425" w:rsidRDefault="00BF6425" w:rsidP="00BF6425">
      <w:pPr>
        <w:spacing w:line="360" w:lineRule="auto"/>
        <w:ind w:leftChars="160" w:left="384"/>
        <w:jc w:val="both"/>
        <w:rPr>
          <w:rStyle w:val="eop"/>
          <w:lang w:val="en-US"/>
        </w:rPr>
      </w:pPr>
      <w:r w:rsidRPr="00BF6425">
        <w:rPr>
          <w:rStyle w:val="normaltextrun"/>
        </w:rPr>
        <w:t>The above questionnaires each had a particular focus: MLQ measures transformational, transactional, and laissez-faire leadership styles; ALQ measures components of authentic leadership; and WLQ predicts work outcomes such as job satisfaction and performance. While these questionnaires are useful for specific aspects of leadership, they do not encompass the full range of attributes required to assess overall leadership quality as discussed in this paper. Therefore, they are not suitable for the comprehensive evaluation needed.  As there are no ready to use validated instruments to measure the scope of leadership discussed in this paper, the following questions were developed based on the insights drawn from several literatures.</w:t>
      </w:r>
      <w:r w:rsidRPr="00BF6425">
        <w:rPr>
          <w:rStyle w:val="eop"/>
          <w:lang w:val="en-US"/>
        </w:rPr>
        <w:t> </w:t>
      </w:r>
    </w:p>
    <w:p w14:paraId="41599DE8" w14:textId="77777777" w:rsidR="00BF6425" w:rsidRPr="00BF6425" w:rsidRDefault="00BF6425" w:rsidP="00BF6425">
      <w:pPr>
        <w:pStyle w:val="NormalWeb"/>
        <w:spacing w:line="360" w:lineRule="auto"/>
        <w:jc w:val="both"/>
        <w:rPr>
          <w:i/>
          <w:iCs/>
          <w:szCs w:val="24"/>
        </w:rPr>
      </w:pPr>
      <w:r w:rsidRPr="00BF6425">
        <w:rPr>
          <w:i/>
          <w:iCs/>
          <w:szCs w:val="24"/>
        </w:rPr>
        <w:t>The Leadership quality construct was measured using 3 items on a 5-point Likert scale “(1= very disagree, 5= Very agree)”</w:t>
      </w:r>
    </w:p>
    <w:p w14:paraId="260BB728" w14:textId="77777777" w:rsidR="00BF6425" w:rsidRPr="00BF6425" w:rsidRDefault="00BF6425" w:rsidP="00BF6425">
      <w:pPr>
        <w:pStyle w:val="paragraph"/>
        <w:spacing w:before="0" w:beforeAutospacing="0" w:after="0" w:afterAutospacing="0" w:line="360" w:lineRule="auto"/>
        <w:jc w:val="both"/>
        <w:textAlignment w:val="baseline"/>
        <w:rPr>
          <w:lang w:val="en-US"/>
        </w:rPr>
      </w:pPr>
      <w:r w:rsidRPr="00BF6425">
        <w:rPr>
          <w:rStyle w:val="eop"/>
          <w:lang w:val="en-US"/>
        </w:rPr>
        <w:t> </w:t>
      </w:r>
    </w:p>
    <w:p w14:paraId="2A7E4642" w14:textId="77777777" w:rsidR="00BF6425" w:rsidRPr="00BF6425" w:rsidRDefault="00BF6425" w:rsidP="00BF6425">
      <w:pPr>
        <w:pStyle w:val="paragraph"/>
        <w:numPr>
          <w:ilvl w:val="0"/>
          <w:numId w:val="31"/>
        </w:numPr>
        <w:spacing w:before="0" w:beforeAutospacing="0" w:after="0" w:afterAutospacing="0" w:line="360" w:lineRule="auto"/>
        <w:ind w:left="1080" w:firstLine="0"/>
        <w:jc w:val="both"/>
        <w:textAlignment w:val="baseline"/>
        <w:rPr>
          <w:lang w:val="en-US"/>
        </w:rPr>
      </w:pPr>
      <w:r w:rsidRPr="00BF6425">
        <w:rPr>
          <w:rStyle w:val="normaltextrun"/>
          <w:lang w:val="en-GB"/>
        </w:rPr>
        <w:t>My manager is a good leader.</w:t>
      </w:r>
      <w:r w:rsidRPr="00BF6425">
        <w:rPr>
          <w:rStyle w:val="eop"/>
          <w:lang w:val="en-US"/>
        </w:rPr>
        <w:t> </w:t>
      </w:r>
    </w:p>
    <w:p w14:paraId="495A2BD1" w14:textId="77777777" w:rsidR="00BF6425" w:rsidRPr="00BF6425" w:rsidRDefault="00BF6425" w:rsidP="00BF6425">
      <w:pPr>
        <w:pStyle w:val="paragraph"/>
        <w:numPr>
          <w:ilvl w:val="0"/>
          <w:numId w:val="32"/>
        </w:numPr>
        <w:spacing w:before="0" w:beforeAutospacing="0" w:after="0" w:afterAutospacing="0" w:line="360" w:lineRule="auto"/>
        <w:ind w:left="1080" w:firstLine="0"/>
        <w:jc w:val="both"/>
        <w:textAlignment w:val="baseline"/>
        <w:rPr>
          <w:lang w:val="en-US"/>
        </w:rPr>
      </w:pPr>
      <w:r w:rsidRPr="00BF6425">
        <w:rPr>
          <w:rStyle w:val="normaltextrun"/>
          <w:lang w:val="en-GB"/>
        </w:rPr>
        <w:lastRenderedPageBreak/>
        <w:t>My manager's leadership skill is good.</w:t>
      </w:r>
      <w:r w:rsidRPr="00BF6425">
        <w:rPr>
          <w:rStyle w:val="eop"/>
          <w:lang w:val="en-US"/>
        </w:rPr>
        <w:t> </w:t>
      </w:r>
    </w:p>
    <w:p w14:paraId="234FC29A" w14:textId="77777777" w:rsidR="00BF6425" w:rsidRPr="00BF6425" w:rsidRDefault="00BF6425" w:rsidP="00BF6425">
      <w:pPr>
        <w:pStyle w:val="paragraph"/>
        <w:numPr>
          <w:ilvl w:val="0"/>
          <w:numId w:val="33"/>
        </w:numPr>
        <w:spacing w:before="0" w:beforeAutospacing="0" w:after="0" w:afterAutospacing="0" w:line="360" w:lineRule="auto"/>
        <w:ind w:left="1080" w:firstLine="0"/>
        <w:jc w:val="both"/>
        <w:textAlignment w:val="baseline"/>
        <w:rPr>
          <w:lang w:val="en-US"/>
        </w:rPr>
      </w:pPr>
      <w:r w:rsidRPr="00BF6425">
        <w:rPr>
          <w:rStyle w:val="normaltextrun"/>
          <w:lang w:val="en-GB"/>
        </w:rPr>
        <w:t>My manager's management skill is good.</w:t>
      </w:r>
      <w:r w:rsidRPr="00BF6425">
        <w:rPr>
          <w:rStyle w:val="eop"/>
          <w:lang w:val="en-US"/>
        </w:rPr>
        <w:t> </w:t>
      </w:r>
    </w:p>
    <w:p w14:paraId="45E940F9" w14:textId="77777777" w:rsidR="00BF6425" w:rsidRPr="00BF6425" w:rsidRDefault="00BF6425" w:rsidP="00BF6425">
      <w:pPr>
        <w:pStyle w:val="paragraph"/>
        <w:spacing w:before="0" w:beforeAutospacing="0" w:after="0" w:afterAutospacing="0" w:line="360" w:lineRule="auto"/>
        <w:ind w:left="720" w:hanging="360"/>
        <w:jc w:val="both"/>
        <w:textAlignment w:val="baseline"/>
        <w:rPr>
          <w:lang w:val="en-US"/>
        </w:rPr>
      </w:pPr>
      <w:r w:rsidRPr="00BF6425">
        <w:rPr>
          <w:rStyle w:val="eop"/>
          <w:lang w:val="en-US"/>
        </w:rPr>
        <w:t> </w:t>
      </w:r>
    </w:p>
    <w:p w14:paraId="206E5EAF" w14:textId="77777777" w:rsidR="00BF6425" w:rsidRPr="00BF6425" w:rsidRDefault="00BF6425" w:rsidP="00BF6425">
      <w:pPr>
        <w:pStyle w:val="paragraph"/>
        <w:spacing w:before="0" w:beforeAutospacing="0" w:after="0" w:afterAutospacing="0" w:line="360" w:lineRule="auto"/>
        <w:jc w:val="both"/>
        <w:textAlignment w:val="baseline"/>
        <w:rPr>
          <w:lang w:val="en-US"/>
        </w:rPr>
      </w:pPr>
      <w:r w:rsidRPr="00BF6425">
        <w:rPr>
          <w:rStyle w:val="eop"/>
          <w:lang w:val="en-US"/>
        </w:rPr>
        <w:t> </w:t>
      </w:r>
    </w:p>
    <w:p w14:paraId="45332B54" w14:textId="77777777" w:rsidR="00BF6425" w:rsidRPr="00BF6425" w:rsidRDefault="00BF6425" w:rsidP="00BF6425">
      <w:pPr>
        <w:spacing w:line="360" w:lineRule="auto"/>
        <w:ind w:leftChars="160" w:left="384"/>
        <w:jc w:val="both"/>
      </w:pPr>
      <w:r w:rsidRPr="00BF6425">
        <w:rPr>
          <w:rStyle w:val="normaltextrun"/>
        </w:rPr>
        <w:t>These three survey questions — “My manager is a good leader,” “My manager’s leadership skill is good,” and “My manager’s management skill is good”— were developed to assess leadership quality. These questions were selected because they align with the key aspects of effective leadership discussed earlier in this paper and are essential for evaluating observable behaviours and competencies.  These questions are designed to evaluate observable behaviours and competencies that are central to leadership effectiveness. These include the ability to inspire trust, make sound decisions, and manage resources effectively (</w:t>
      </w:r>
      <w:proofErr w:type="spellStart"/>
      <w:r w:rsidRPr="00BF6425">
        <w:rPr>
          <w:rStyle w:val="normaltextrun"/>
        </w:rPr>
        <w:t>Githui</w:t>
      </w:r>
      <w:proofErr w:type="spellEnd"/>
      <w:r w:rsidRPr="00BF6425">
        <w:rPr>
          <w:rStyle w:val="normaltextrun"/>
        </w:rPr>
        <w:t>, 2022).  The simplicity and clarity of these survey questions ensure that responses are easy to interpret while maintaining reliability and validity in the assessment process (Oza et al., 2018). This approach is supported by Oza et al., (2018)’s findings on effective survey design, which emphasize the importance of clear and straightforward questions for reliable data collection. </w:t>
      </w:r>
    </w:p>
    <w:p w14:paraId="5712017E" w14:textId="77777777" w:rsidR="00BF6425" w:rsidRPr="00BF6425" w:rsidRDefault="00BF6425" w:rsidP="00BF6425">
      <w:pPr>
        <w:spacing w:line="360" w:lineRule="auto"/>
        <w:ind w:leftChars="160" w:left="384"/>
        <w:jc w:val="both"/>
        <w:rPr>
          <w:rStyle w:val="normaltextrun"/>
        </w:rPr>
      </w:pPr>
      <w:r w:rsidRPr="00BF6425">
        <w:rPr>
          <w:rStyle w:val="normaltextrun"/>
        </w:rPr>
        <w:t xml:space="preserve">Several academic papers were studied in the formation of the survey question “My manager's leadership skill is good.”  For example, </w:t>
      </w:r>
      <w:proofErr w:type="spellStart"/>
      <w:r w:rsidRPr="00BF6425">
        <w:rPr>
          <w:rStyle w:val="normaltextrun"/>
        </w:rPr>
        <w:t>Agazu</w:t>
      </w:r>
      <w:proofErr w:type="spellEnd"/>
      <w:r w:rsidRPr="00BF6425">
        <w:rPr>
          <w:rStyle w:val="normaltextrun"/>
        </w:rPr>
        <w:t xml:space="preserve"> and Debela (2024) in “Leadership Effectiveness: A Systematic Literature Review” highlight key factors such as leadership styles, organisational commitment, and motivation that contribute to leadership effectiveness.  This study offers a comprehensive overview of the impact of various leadership styles on organisational outcomes, making it directly relevant to assessing a manager's leadership skills.  Similarly, Katz’s theory, as discussed by Yi and Zulaikha (2022) in “The Influence of Leadership Skills on Organisational Management”, emphasizes the importance of conceptual, interpersonal, and technical skills in effective leadership. </w:t>
      </w:r>
    </w:p>
    <w:p w14:paraId="68D01FA7" w14:textId="77777777" w:rsidR="00BF6425" w:rsidRPr="00BF6425" w:rsidRDefault="00BF6425" w:rsidP="00BF6425">
      <w:pPr>
        <w:spacing w:line="360" w:lineRule="auto"/>
        <w:ind w:leftChars="160" w:left="384"/>
        <w:jc w:val="both"/>
        <w:rPr>
          <w:rStyle w:val="normaltextrun"/>
        </w:rPr>
      </w:pPr>
      <w:r w:rsidRPr="00BF6425">
        <w:rPr>
          <w:rStyle w:val="normaltextrun"/>
        </w:rPr>
        <w:lastRenderedPageBreak/>
        <w:t xml:space="preserve">The question 'My manager’s management skill is good' aims to address the technical and administrative aspects of management effectiveness. Studies underscore that management skills include planning, organizing, and controlling resources to achieve organisational goals effectively (García, Montoya, &amp; </w:t>
      </w:r>
      <w:proofErr w:type="spellStart"/>
      <w:r w:rsidRPr="00BF6425">
        <w:rPr>
          <w:rStyle w:val="normaltextrun"/>
        </w:rPr>
        <w:t>Boyero</w:t>
      </w:r>
      <w:proofErr w:type="spellEnd"/>
      <w:r w:rsidRPr="00BF6425">
        <w:rPr>
          <w:rStyle w:val="normaltextrun"/>
        </w:rPr>
        <w:t>, 2016).  To further explore management skills, Klein et al.’s (2006) Managerial Interpersonal Skills (MIPS) scale provides a detailed framework for assessing interpersonal skills specific to managerial roles. Klein et al. proposed that interpersonal skills are critical for managers, especially in roles requiring communication, relationship-building, motivation, and conflict resolution. The scale is designed to measure these competencies systematically.  This paper did not apply the MIPS scale directly because it is a measurement tool rather than a questionnaire with explicit research questions. Instead, it includes items that assess perceptions of managerial interpersonal skills.  Since the leadership quality discussed has a broader meaning, more general questions such as 'My manager’s leadership skill is good' and 'My manager’s management skill is good' are used to understand the overall impression of respondents regarding their manager's leadership quality.   This also helps to avoid a lengthy survey by including questions from different survey instruments. </w:t>
      </w:r>
    </w:p>
    <w:p w14:paraId="135B448E" w14:textId="77777777" w:rsidR="00BF6425" w:rsidRPr="00BF6425" w:rsidRDefault="00BF6425" w:rsidP="00BF6425">
      <w:pPr>
        <w:spacing w:line="360" w:lineRule="auto"/>
        <w:ind w:leftChars="160" w:left="384"/>
        <w:jc w:val="both"/>
        <w:rPr>
          <w:rStyle w:val="normaltextrun"/>
        </w:rPr>
      </w:pPr>
      <w:r w:rsidRPr="00BF6425">
        <w:rPr>
          <w:rStyle w:val="normaltextrun"/>
        </w:rPr>
        <w:t xml:space="preserve">The question ‘My manager's leadership skill is good’ and ‘My manager's management skill is good’ looks similar but they are in fact different.  According to Toor and Ofori (2008), leadership and management differ in various aspects. In terms of definition, leadership is characterized by flexibility, openness to new ideas, and an emphasis on change. Leaders focus on creating vision, inspiring trust, empowering employees, and aligning team goals with organisational objectives.  Management, on the other hand, is more rigid, emphasizing stability, predictability, and order in processes. Managers are primarily concerned with maintaining systems and achieving short-term goals.  In terms of behaviour, leadership relies on personal power and informal influence, fostering one-on-one communication and coherence between leaders’ goals and followers’ aspirations. Leaders energize teams by inspiring self-efficacy and creating trust-based </w:t>
      </w:r>
      <w:r w:rsidRPr="00BF6425">
        <w:rPr>
          <w:rStyle w:val="normaltextrun"/>
        </w:rPr>
        <w:lastRenderedPageBreak/>
        <w:t>environments.  Management depends on position power and formal authority. Managers use transactional approaches like rewards and reinforcements to achieve compliance. In terms of functional divergence, leadership is associated with driving change while ensuring sustainability while management focuses on maintaining order tied to operational efficiency and profitability.  Toor and Ofori (2008) highlight that effective organisational performance requires a balance of leadership and management skills.  For instance, leaders need managerial exertion to get things done, while managers need leadership qualities to attract staff to follow the instruction whole-heartedly.  Therefore, considering the differences between leadership and management, there are separate questions: one on leadership skills and one on management skills to solicit respondent’s comment on leadership quality.   And by asking both leadership and management skills questions address the dual role of leaders in influencing people and ensuring operational efficiency, which are critical for organisational success (Oza et al., 2018).</w:t>
      </w:r>
    </w:p>
    <w:p w14:paraId="2F61AADE" w14:textId="77777777" w:rsidR="00BF6425" w:rsidRPr="00BF6425" w:rsidRDefault="00BF6425" w:rsidP="00BF6425">
      <w:pPr>
        <w:spacing w:line="360" w:lineRule="auto"/>
        <w:jc w:val="both"/>
        <w:rPr>
          <w:b/>
          <w:bCs/>
          <w:color w:val="FF0000"/>
          <w:u w:val="single"/>
        </w:rPr>
      </w:pPr>
      <w:r w:rsidRPr="00BF6425">
        <w:rPr>
          <w:rStyle w:val="normaltextrun"/>
          <w:b/>
          <w:bCs/>
          <w:color w:val="000000" w:themeColor="text1"/>
        </w:rPr>
        <w:t>3.4.3 Instruments for Assessing Job Performance</w:t>
      </w:r>
    </w:p>
    <w:p w14:paraId="50E4D1BA" w14:textId="77777777" w:rsidR="00BF6425" w:rsidRPr="00BF6425" w:rsidRDefault="00BF6425" w:rsidP="00BF6425">
      <w:pPr>
        <w:spacing w:line="360" w:lineRule="auto"/>
        <w:jc w:val="both"/>
      </w:pPr>
      <w:r w:rsidRPr="00BF6425">
        <w:t>Job performance in organizations is a multidimensional construct, commonly relates into staff (employee) performance, leader’s performance, and team performance, all of which collectively contribute to overall corporate performance (</w:t>
      </w:r>
      <w:proofErr w:type="spellStart"/>
      <w:r w:rsidRPr="00BF6425">
        <w:t>Hasinat</w:t>
      </w:r>
      <w:proofErr w:type="spellEnd"/>
      <w:r w:rsidRPr="00BF6425">
        <w:t xml:space="preserve"> et al., 2024; </w:t>
      </w:r>
      <w:proofErr w:type="spellStart"/>
      <w:r w:rsidRPr="00BF6425">
        <w:t>Alhmoud</w:t>
      </w:r>
      <w:proofErr w:type="spellEnd"/>
      <w:r w:rsidRPr="00BF6425">
        <w:t xml:space="preserve"> &amp; Al-</w:t>
      </w:r>
      <w:proofErr w:type="spellStart"/>
      <w:r w:rsidRPr="00BF6425">
        <w:t>Kasasbeh</w:t>
      </w:r>
      <w:proofErr w:type="spellEnd"/>
      <w:r w:rsidRPr="00BF6425">
        <w:t xml:space="preserve">, 2024; Putri &amp; </w:t>
      </w:r>
      <w:proofErr w:type="spellStart"/>
      <w:r w:rsidRPr="00BF6425">
        <w:t>Renwarin</w:t>
      </w:r>
      <w:proofErr w:type="spellEnd"/>
      <w:r w:rsidRPr="00BF6425">
        <w:t>, 2023).  Individual job performance is not limited to the execution of specific tasks; it also includes contextual and adaptive behaviours that support the broader goals of the organization(</w:t>
      </w:r>
      <w:proofErr w:type="spellStart"/>
      <w:r w:rsidRPr="00BF6425">
        <w:t>Hasinat</w:t>
      </w:r>
      <w:proofErr w:type="spellEnd"/>
      <w:r w:rsidRPr="00BF6425">
        <w:t xml:space="preserve"> et al., 2024).  </w:t>
      </w:r>
    </w:p>
    <w:p w14:paraId="754EA68E" w14:textId="77777777" w:rsidR="00BF6425" w:rsidRPr="00BF6425" w:rsidRDefault="00BF6425" w:rsidP="00BF6425">
      <w:pPr>
        <w:spacing w:line="360" w:lineRule="auto"/>
        <w:jc w:val="both"/>
      </w:pPr>
      <w:r w:rsidRPr="00BF6425">
        <w:t>Leadership performance is equally critical, as leaders directly influence employee motivation, engagement, and the achievement of organizational objectives. Effective leadership fosters an environment that enhances both individual and collective outcomes, reinforcing the link between leadership and overall organizational performance (</w:t>
      </w:r>
      <w:proofErr w:type="spellStart"/>
      <w:r w:rsidRPr="00BF6425">
        <w:t>Alhmoud</w:t>
      </w:r>
      <w:proofErr w:type="spellEnd"/>
      <w:r w:rsidRPr="00BF6425">
        <w:t xml:space="preserve"> &amp; Al-</w:t>
      </w:r>
      <w:proofErr w:type="spellStart"/>
      <w:r w:rsidRPr="00BF6425">
        <w:t>Kasasbeh</w:t>
      </w:r>
      <w:proofErr w:type="spellEnd"/>
      <w:r w:rsidRPr="00BF6425">
        <w:t xml:space="preserve">, 2024).  Team performance supported by effective leadership are vital for achieving corporate objectives and driving organizational success (Putri &amp; </w:t>
      </w:r>
      <w:proofErr w:type="spellStart"/>
      <w:r w:rsidRPr="00BF6425">
        <w:t>Renwarin</w:t>
      </w:r>
      <w:proofErr w:type="spellEnd"/>
      <w:r w:rsidRPr="00BF6425">
        <w:t xml:space="preserve">, 2023). </w:t>
      </w:r>
      <w:r w:rsidRPr="00BF6425">
        <w:lastRenderedPageBreak/>
        <w:t>These three dimensions—staff, leader, and team performance—are thus interdependent and foundational to the achievement of strategic organizational goals.</w:t>
      </w:r>
    </w:p>
    <w:p w14:paraId="65589B8E" w14:textId="77777777" w:rsidR="00BF6425" w:rsidRPr="00BF6425" w:rsidRDefault="00BF6425" w:rsidP="00BF6425">
      <w:pPr>
        <w:spacing w:line="360" w:lineRule="auto"/>
        <w:jc w:val="both"/>
      </w:pPr>
      <w:r w:rsidRPr="00BF6425">
        <w:rPr>
          <w:rStyle w:val="normaltextrun"/>
        </w:rPr>
        <w:t xml:space="preserve">To measure the job performance, several widely used and validated  surveys were explored.  For staff performance, </w:t>
      </w:r>
      <w:r w:rsidRPr="00BF6425">
        <w:t>Employee Performance Survey (EPS) which measures job satisfaction, work environment quality, goal achievement, and feedback effectiveness.  This survey employs Likert-scale questions on role clarity, resource availability, and alignment with organizational values (Vantage Circle, 2025).</w:t>
      </w:r>
    </w:p>
    <w:p w14:paraId="13548E1A" w14:textId="77777777" w:rsidR="00BF6425" w:rsidRPr="00BF6425" w:rsidRDefault="00BF6425" w:rsidP="00BF6425">
      <w:pPr>
        <w:spacing w:line="360" w:lineRule="auto"/>
        <w:jc w:val="both"/>
      </w:pPr>
      <w:r w:rsidRPr="00BF6425">
        <w:t xml:space="preserve">To measure the leader’s performance, Multifactor Leadership Questionnaire (MLQ) which assesses transformational, transactional, and laissez-faire leadership styles and evaluates leader impact on employee motivation, satisfaction, and extra effort (Bass &amp; Avolio, 2000); Leadership Effectiveness 360 Survey which </w:t>
      </w:r>
      <w:proofErr w:type="spellStart"/>
      <w:r w:rsidRPr="00BF6425">
        <w:t>assesss</w:t>
      </w:r>
      <w:proofErr w:type="spellEnd"/>
      <w:r w:rsidRPr="00BF6425">
        <w:t xml:space="preserve"> leadership competencies (e.g., communication, decision-making, empathy) through multi-rater feedback (Culture Amp, 2024); and  Leadership Effectiveness Scale for Academic Leaders (LESALU) which assesses interpersonal relations, communication skills, emotional stability, and moral strength in academic leaders (</w:t>
      </w:r>
      <w:proofErr w:type="spellStart"/>
      <w:r w:rsidRPr="00BF6425">
        <w:t>Kayuki</w:t>
      </w:r>
      <w:proofErr w:type="spellEnd"/>
      <w:r w:rsidRPr="00BF6425">
        <w:t xml:space="preserve"> &amp; </w:t>
      </w:r>
      <w:proofErr w:type="spellStart"/>
      <w:r w:rsidRPr="00BF6425">
        <w:t>Talkudar</w:t>
      </w:r>
      <w:proofErr w:type="spellEnd"/>
      <w:r w:rsidRPr="00BF6425">
        <w:t xml:space="preserve">, 2024) were studied.  </w:t>
      </w:r>
    </w:p>
    <w:p w14:paraId="2DDC240F" w14:textId="77777777" w:rsidR="00BF6425" w:rsidRPr="00BF6425" w:rsidRDefault="00BF6425" w:rsidP="00BF6425">
      <w:pPr>
        <w:spacing w:line="360" w:lineRule="auto"/>
        <w:jc w:val="both"/>
      </w:pPr>
      <w:r w:rsidRPr="00BF6425">
        <w:t>To measure the team performance, the Core Conditions of Team Effectiveness Survey which is  developed based on Hackman’s framework, assessing goal clarity, effective systems, and supportive organizational context (Cavanaugh et al., 2021); Team Diagnostic Survey (TDS) which evaluates team dynamics, including purpose, roles, and processes (Wageman et al., 2005); and the Team Effectiveness Questionnaire (TEQ) which diagnoses strengths and weaknesses across 8 dimensions (e.g., problem-solving, intergroup relations) (</w:t>
      </w:r>
      <w:proofErr w:type="spellStart"/>
      <w:r w:rsidRPr="00BF6425">
        <w:t>RWorld</w:t>
      </w:r>
      <w:proofErr w:type="spellEnd"/>
      <w:r w:rsidRPr="00BF6425">
        <w:t xml:space="preserve">, 2024) were investigated.  </w:t>
      </w:r>
    </w:p>
    <w:p w14:paraId="71601828" w14:textId="77777777" w:rsidR="00BF6425" w:rsidRPr="00BF6425" w:rsidRDefault="00BF6425" w:rsidP="00BF6425">
      <w:pPr>
        <w:spacing w:line="360" w:lineRule="auto"/>
        <w:jc w:val="both"/>
        <w:rPr>
          <w:rStyle w:val="eop"/>
          <w:lang w:val="en-US"/>
        </w:rPr>
      </w:pPr>
      <w:r w:rsidRPr="00BF6425">
        <w:rPr>
          <w:rStyle w:val="normaltextrun"/>
        </w:rPr>
        <w:t xml:space="preserve">These questionnaires are very comprehensive.  However, adopting them as the measurement tool will make the questionnaire for this study too long and many of the questions are not relevant to the discussion focus of this paper.    As there are no ready to use validated instruments to measure the focus of job performance discussed in this paper, the following </w:t>
      </w:r>
      <w:r w:rsidRPr="00BF6425">
        <w:rPr>
          <w:rStyle w:val="normaltextrun"/>
        </w:rPr>
        <w:lastRenderedPageBreak/>
        <w:t>questions were developed based on the insights drawn from these questionnaires and several other literatures.</w:t>
      </w:r>
      <w:r w:rsidRPr="00BF6425">
        <w:rPr>
          <w:rStyle w:val="eop"/>
          <w:lang w:val="en-US"/>
        </w:rPr>
        <w:t> </w:t>
      </w:r>
    </w:p>
    <w:p w14:paraId="0E8BA607" w14:textId="77777777" w:rsidR="00BF6425" w:rsidRPr="00BF6425" w:rsidRDefault="00BF6425" w:rsidP="00BF6425">
      <w:pPr>
        <w:pStyle w:val="NormalWeb"/>
        <w:spacing w:line="360" w:lineRule="auto"/>
        <w:ind w:left="720"/>
        <w:jc w:val="both"/>
        <w:rPr>
          <w:szCs w:val="24"/>
        </w:rPr>
      </w:pPr>
      <w:r w:rsidRPr="00BF6425">
        <w:rPr>
          <w:szCs w:val="24"/>
        </w:rPr>
        <w:t xml:space="preserve">Q36 = How would you rate your own performance over the last year under your manager's leadership? </w:t>
      </w:r>
    </w:p>
    <w:p w14:paraId="1E6D18D0" w14:textId="77777777" w:rsidR="00BF6425" w:rsidRPr="00BF6425" w:rsidRDefault="00BF6425" w:rsidP="00BF6425">
      <w:pPr>
        <w:pStyle w:val="NormalWeb"/>
        <w:spacing w:line="360" w:lineRule="auto"/>
        <w:ind w:left="720"/>
        <w:jc w:val="both"/>
        <w:rPr>
          <w:szCs w:val="24"/>
        </w:rPr>
      </w:pPr>
      <w:r w:rsidRPr="00BF6425">
        <w:rPr>
          <w:szCs w:val="24"/>
        </w:rPr>
        <w:t>Q37 = How would you rate the team's performance over the last year under your/your manager's leadership?</w:t>
      </w:r>
    </w:p>
    <w:p w14:paraId="5A5D94DD" w14:textId="77777777" w:rsidR="00BF6425" w:rsidRPr="00BF6425" w:rsidRDefault="00BF6425" w:rsidP="00BF6425">
      <w:pPr>
        <w:pStyle w:val="NormalWeb"/>
        <w:spacing w:line="360" w:lineRule="auto"/>
        <w:ind w:left="720"/>
        <w:jc w:val="both"/>
        <w:rPr>
          <w:szCs w:val="24"/>
        </w:rPr>
      </w:pPr>
      <w:r w:rsidRPr="00BF6425">
        <w:rPr>
          <w:szCs w:val="24"/>
        </w:rPr>
        <w:t>Q38 = How would you rate your manager's performance over the last year?</w:t>
      </w:r>
    </w:p>
    <w:p w14:paraId="5324D00E" w14:textId="77777777" w:rsidR="00BF6425" w:rsidRPr="00BF6425" w:rsidRDefault="00BF6425" w:rsidP="00BF6425">
      <w:pPr>
        <w:pStyle w:val="NormalWeb"/>
        <w:spacing w:line="360" w:lineRule="auto"/>
        <w:jc w:val="both"/>
        <w:rPr>
          <w:szCs w:val="24"/>
        </w:rPr>
      </w:pPr>
      <w:r w:rsidRPr="00BF6425">
        <w:rPr>
          <w:szCs w:val="24"/>
        </w:rPr>
        <w:t xml:space="preserve">Above questions (i.e. items) of Job performance was measured using 3 items on a 5-point Likert scale “(1= very bad, 5= Excellent)”.  </w:t>
      </w:r>
    </w:p>
    <w:p w14:paraId="464E86E5" w14:textId="77777777" w:rsidR="00BF6425" w:rsidRPr="00BF6425" w:rsidRDefault="00BF6425" w:rsidP="00BF6425">
      <w:pPr>
        <w:pStyle w:val="NormalWeb"/>
        <w:spacing w:line="360" w:lineRule="auto"/>
        <w:ind w:left="720"/>
        <w:jc w:val="both"/>
        <w:rPr>
          <w:szCs w:val="24"/>
        </w:rPr>
      </w:pPr>
    </w:p>
    <w:p w14:paraId="4D99E8EA" w14:textId="77777777" w:rsidR="00BF6425" w:rsidRPr="00BF6425" w:rsidRDefault="00BF6425" w:rsidP="00BF6425">
      <w:pPr>
        <w:spacing w:line="360" w:lineRule="auto"/>
        <w:ind w:leftChars="160" w:left="384"/>
        <w:jc w:val="both"/>
        <w:rPr>
          <w:rStyle w:val="normaltextrun"/>
        </w:rPr>
      </w:pPr>
      <w:r w:rsidRPr="00BF6425">
        <w:rPr>
          <w:rStyle w:val="normaltextrun"/>
        </w:rPr>
        <w:t xml:space="preserve">The question “How would you rate your own performance over the last year under your manager’s leadership?” (Q36) ties to character-based and ethical related leadership frameworks (Kiel, 2015).  Leaders who prioritize employee development significantly boost subordinate’s performance (Ahmed et al., 2022).  For example, leaders high in emotional stability and agreeableness create environments where employees feel valued, increasing self-rated performance (Ahmed et al., 2022). </w:t>
      </w:r>
    </w:p>
    <w:p w14:paraId="24893E2A" w14:textId="77777777" w:rsidR="00BF6425" w:rsidRPr="00BF6425" w:rsidRDefault="00BF6425" w:rsidP="00BF6425">
      <w:pPr>
        <w:spacing w:line="360" w:lineRule="auto"/>
        <w:ind w:leftChars="160" w:left="384"/>
        <w:jc w:val="both"/>
        <w:rPr>
          <w:rStyle w:val="normaltextrun"/>
        </w:rPr>
      </w:pPr>
      <w:r w:rsidRPr="00BF6425">
        <w:rPr>
          <w:rStyle w:val="normaltextrun"/>
        </w:rPr>
        <w:t>The question “How would you rate the team’s performance under your manager’s leadership?” (Q37) aligns with team diagnostic surveys that link leadership character to collaborative outcomes.  Research demonstrates that leaders who exhibit compassion, fairness, and empowerment foster psychological safety and trust, directly improving team performance (Liu et al., 2022). Character-based leaders also reduce counterproductive work behaviours by modelling positive traits, enhancing team cohesion (Liu et al., 2022).</w:t>
      </w:r>
    </w:p>
    <w:p w14:paraId="40228CFA" w14:textId="77777777" w:rsidR="00BF6425" w:rsidRPr="00BF6425" w:rsidRDefault="00BF6425" w:rsidP="00BF6425">
      <w:pPr>
        <w:spacing w:line="360" w:lineRule="auto"/>
        <w:ind w:leftChars="160" w:left="384"/>
        <w:jc w:val="both"/>
        <w:rPr>
          <w:rStyle w:val="normaltextrun"/>
        </w:rPr>
      </w:pPr>
      <w:r w:rsidRPr="00BF6425">
        <w:rPr>
          <w:rStyle w:val="normaltextrun"/>
        </w:rPr>
        <w:t xml:space="preserve">The question “How would you rate your manager’s performance over the last year?” (Q38) reflects  multi-source feedback methodologies validated in leadership research.  Character-based leadership emphasizes traits like accountability, integrity, and judgment, </w:t>
      </w:r>
      <w:r w:rsidRPr="00BF6425">
        <w:rPr>
          <w:rStyle w:val="normaltextrun"/>
        </w:rPr>
        <w:lastRenderedPageBreak/>
        <w:t>which are critical for performance evaluation (Crossley et al., 2021). Studies show that leaders with strong character dimensions (e.g., courage, humanity) achieve higher subordinate satisfaction and organizational outcomes, justifying the inclusion of direct managerial performance assessment (Kiel, 2015; Harvard Business Publishing, 2024).</w:t>
      </w:r>
    </w:p>
    <w:p w14:paraId="088723BF" w14:textId="77777777" w:rsidR="00BF6425" w:rsidRPr="00BF6425" w:rsidRDefault="00BF6425" w:rsidP="00BF6425">
      <w:pPr>
        <w:spacing w:line="360" w:lineRule="auto"/>
        <w:ind w:leftChars="160" w:left="384"/>
        <w:jc w:val="both"/>
        <w:rPr>
          <w:rStyle w:val="normaltextrun"/>
        </w:rPr>
      </w:pPr>
      <w:r w:rsidRPr="00BF6425">
        <w:rPr>
          <w:rStyle w:val="normaltextrun"/>
        </w:rPr>
        <w:t>Above questions were used because they align with the key focus of the Job Performance discussed earlier in this paper.  It also theoretically alignment with character-based leadership and the survey implicitly measures the key character dimensions, for example, Humanity is  liked to self-performance (Q36) (Ahmed et al., 2022); Wisdom and Justice is critical for team outcomes (Q37); Courage is crucial for leader’s evaluation (Q38).  The simplicity and clarity of these survey questions ensure that responses are easy to interpret while maintaining reliability and validity in the assessment process (Oza et al., 2018).  This approach is supported by Oza et al., (2018)’s findings on effective survey design, which emphasize the importance of clear and straightforward questions for reliable data collection. </w:t>
      </w:r>
    </w:p>
    <w:p w14:paraId="43731075" w14:textId="77777777" w:rsidR="00BF6425" w:rsidRPr="00BF6425" w:rsidRDefault="00BF6425" w:rsidP="00BF6425">
      <w:pPr>
        <w:spacing w:line="360" w:lineRule="auto"/>
        <w:jc w:val="both"/>
        <w:rPr>
          <w:b/>
          <w:bCs/>
          <w:color w:val="FF0000"/>
          <w:u w:val="single"/>
        </w:rPr>
      </w:pPr>
      <w:r w:rsidRPr="00BF6425">
        <w:rPr>
          <w:rStyle w:val="normaltextrun"/>
          <w:b/>
          <w:bCs/>
          <w:color w:val="000000" w:themeColor="text1"/>
        </w:rPr>
        <w:t>3.4.4 Instruments for Assessing Staff Engagement</w:t>
      </w:r>
    </w:p>
    <w:p w14:paraId="304B2994" w14:textId="77777777" w:rsidR="00BF6425" w:rsidRPr="00BF6425" w:rsidRDefault="00BF6425" w:rsidP="00BF6425">
      <w:pPr>
        <w:spacing w:line="360" w:lineRule="auto"/>
        <w:jc w:val="both"/>
      </w:pPr>
      <w:r w:rsidRPr="00BF6425">
        <w:t>Staff engagement, often referred as employee engagement,  is a multidimensional construct which composed of vigour, dedication, and absorption (Shekari, 2015; Bakker et al., 2012), as well as individual experiences, organizational practices, and alignment with organizational values (Osborne &amp; Hammoud, 2017; Millington, 2022). Interpersonal relationships, career development and compensation further shape engagement (Prajapati, 2023).  The Gallup Q12 model operationalizes these dimensions through practical survey items (Gallup, 2025).  Therefore, it is a widely used academic and practical tool for measuring engagement. This tool focusing on elements such as clarity of expectations, access to resources, opportunities to use strengths, recognition, and a sense of purpose (Gallup, 2025).  As staff engagement is just one of the four dependent variable in this research, a short version of the Gallup survey is adopted to avoid making the survey too long for the respondents.  A total of 5 items was used and below are the related questions.</w:t>
      </w:r>
    </w:p>
    <w:p w14:paraId="4E86DAC5" w14:textId="77777777" w:rsidR="00BF6425" w:rsidRPr="00BF6425" w:rsidRDefault="00BF6425" w:rsidP="00BF6425">
      <w:pPr>
        <w:pStyle w:val="NormalWeb"/>
        <w:spacing w:line="360" w:lineRule="auto"/>
        <w:ind w:left="360"/>
        <w:jc w:val="both"/>
        <w:rPr>
          <w:szCs w:val="24"/>
        </w:rPr>
      </w:pPr>
      <w:r w:rsidRPr="00BF6425">
        <w:rPr>
          <w:szCs w:val="24"/>
        </w:rPr>
        <w:lastRenderedPageBreak/>
        <w:t xml:space="preserve">Q39 = I am highly engaged in this job. </w:t>
      </w:r>
    </w:p>
    <w:p w14:paraId="2683A6C3" w14:textId="77777777" w:rsidR="00BF6425" w:rsidRPr="00BF6425" w:rsidRDefault="00BF6425" w:rsidP="00BF6425">
      <w:pPr>
        <w:pStyle w:val="NormalWeb"/>
        <w:spacing w:line="360" w:lineRule="auto"/>
        <w:ind w:left="360"/>
        <w:jc w:val="both"/>
        <w:rPr>
          <w:szCs w:val="24"/>
        </w:rPr>
      </w:pPr>
      <w:r w:rsidRPr="00BF6425">
        <w:rPr>
          <w:szCs w:val="24"/>
        </w:rPr>
        <w:t>Q40 = Overall, I am extremely satisfied to work for this team.</w:t>
      </w:r>
    </w:p>
    <w:p w14:paraId="23A14F99" w14:textId="77777777" w:rsidR="00BF6425" w:rsidRPr="00BF6425" w:rsidRDefault="00BF6425" w:rsidP="00BF6425">
      <w:pPr>
        <w:pStyle w:val="NormalWeb"/>
        <w:spacing w:line="360" w:lineRule="auto"/>
        <w:ind w:left="360"/>
        <w:jc w:val="both"/>
        <w:rPr>
          <w:szCs w:val="24"/>
        </w:rPr>
      </w:pPr>
      <w:r w:rsidRPr="00BF6425">
        <w:rPr>
          <w:szCs w:val="24"/>
        </w:rPr>
        <w:t>Q41 = I would recommend this place to others as a company to work for.</w:t>
      </w:r>
    </w:p>
    <w:p w14:paraId="7E77625E" w14:textId="77777777" w:rsidR="00BF6425" w:rsidRPr="00BF6425" w:rsidRDefault="00BF6425" w:rsidP="00BF6425">
      <w:pPr>
        <w:pStyle w:val="NormalWeb"/>
        <w:spacing w:line="360" w:lineRule="auto"/>
        <w:ind w:left="360"/>
        <w:jc w:val="both"/>
        <w:rPr>
          <w:szCs w:val="24"/>
        </w:rPr>
      </w:pPr>
      <w:r w:rsidRPr="00BF6425">
        <w:rPr>
          <w:szCs w:val="24"/>
        </w:rPr>
        <w:t>Q42 = I am proud to tell people I work for this team.</w:t>
      </w:r>
    </w:p>
    <w:p w14:paraId="45059C6B" w14:textId="77777777" w:rsidR="00BF6425" w:rsidRPr="00BF6425" w:rsidRDefault="00BF6425" w:rsidP="00BF6425">
      <w:pPr>
        <w:pStyle w:val="NormalWeb"/>
        <w:spacing w:line="360" w:lineRule="auto"/>
        <w:ind w:left="360"/>
        <w:jc w:val="both"/>
        <w:rPr>
          <w:szCs w:val="24"/>
        </w:rPr>
      </w:pPr>
      <w:r w:rsidRPr="00BF6425">
        <w:rPr>
          <w:szCs w:val="24"/>
        </w:rPr>
        <w:t>Q43 = I rarely think about looking for a new job with another company.</w:t>
      </w:r>
    </w:p>
    <w:p w14:paraId="034EA0D9" w14:textId="77777777" w:rsidR="00BF6425" w:rsidRPr="00BF6425" w:rsidRDefault="00BF6425" w:rsidP="00BF6425">
      <w:pPr>
        <w:pStyle w:val="NormalWeb"/>
        <w:spacing w:line="360" w:lineRule="auto"/>
        <w:jc w:val="both"/>
        <w:rPr>
          <w:szCs w:val="24"/>
        </w:rPr>
      </w:pPr>
      <w:r w:rsidRPr="00BF6425">
        <w:rPr>
          <w:szCs w:val="24"/>
        </w:rPr>
        <w:t xml:space="preserve">The above staff engagement questions (5 items) </w:t>
      </w:r>
      <w:proofErr w:type="gramStart"/>
      <w:r w:rsidRPr="00BF6425">
        <w:rPr>
          <w:szCs w:val="24"/>
        </w:rPr>
        <w:t>was</w:t>
      </w:r>
      <w:proofErr w:type="gramEnd"/>
      <w:r w:rsidRPr="00BF6425">
        <w:rPr>
          <w:szCs w:val="24"/>
        </w:rPr>
        <w:t xml:space="preserve"> measured using a 5-point Likert scale (1= Strongly disagree, 5= Strongly agree). </w:t>
      </w:r>
    </w:p>
    <w:p w14:paraId="7A7D4E7D" w14:textId="77777777" w:rsidR="00BF6425" w:rsidRPr="00BF6425" w:rsidRDefault="00BF6425" w:rsidP="00BF6425">
      <w:pPr>
        <w:spacing w:line="360" w:lineRule="auto"/>
        <w:jc w:val="both"/>
        <w:rPr>
          <w:b/>
          <w:bCs/>
          <w:color w:val="FF0000"/>
          <w:u w:val="single"/>
        </w:rPr>
      </w:pPr>
      <w:r w:rsidRPr="00BF6425">
        <w:rPr>
          <w:rStyle w:val="normaltextrun"/>
          <w:b/>
          <w:bCs/>
          <w:color w:val="000000" w:themeColor="text1"/>
        </w:rPr>
        <w:t>3.4.5 Instruments for Assessing Staff Well-being</w:t>
      </w:r>
    </w:p>
    <w:p w14:paraId="34391151" w14:textId="77777777" w:rsidR="00BF6425" w:rsidRPr="00BF6425" w:rsidRDefault="00BF6425" w:rsidP="00BF6425">
      <w:pPr>
        <w:spacing w:line="360" w:lineRule="auto"/>
        <w:jc w:val="both"/>
        <w:rPr>
          <w:lang w:val="en-US"/>
        </w:rPr>
      </w:pPr>
      <w:r w:rsidRPr="00BF6425">
        <w:rPr>
          <w:lang w:val="en-US"/>
        </w:rPr>
        <w:t xml:space="preserve">Staff well-being is best understood as a holistic construct, integrating satisfaction, affect, work-life balance, engagement, growth, authenticity, psychological capital, physical health, and social support (Liu et al., 2022; Zheng et al., 2015; IJHSSM, 2024).  Job satisfaction, engagement are measured in the previous staff engagement section.  To keep the questionnaire simple and focus, for staff well-being section of this study focus on the exploring the impact of character and character-based leadership on the psychological and physical health, and overall life satisfaction (as work is also part of life), of the employee.  </w:t>
      </w:r>
    </w:p>
    <w:p w14:paraId="0C5A1D3B" w14:textId="77777777" w:rsidR="00BF6425" w:rsidRPr="00BF6425" w:rsidRDefault="00BF6425" w:rsidP="00BF6425">
      <w:pPr>
        <w:spacing w:line="360" w:lineRule="auto"/>
        <w:jc w:val="both"/>
        <w:rPr>
          <w:lang w:val="en-US"/>
        </w:rPr>
      </w:pPr>
      <w:r w:rsidRPr="00BF6425">
        <w:rPr>
          <w:lang w:val="en-US"/>
        </w:rPr>
        <w:t xml:space="preserve">There are several validated surveys used in for academic research.  For instance, the OECD Employee Well-being Survey which focus on autonomy, social support, and equitable treatment (OECD, 2024); Employee Well-being Scale (Zheng et al., 2015) which assess the life well-being (life satisfaction), workplace well-being (job satisfaction, engagement), and psychological well-being (positive/negative affect) (Zheng et al., 2015); University of Tokyo Occupational Mental Health Well-being 24 (UTOHM-24) which measure mental health, stress resilience, and job satisfaction, work engagement (McKay et al., 2023); Workplace Subjective Well-being Survey which evaluates (life/job satisfaction), affective (positive/negative emotions), and eudaimonic (purpose, autonomy) components base on OECD guidelines (Bellet et al., 2023).  </w:t>
      </w:r>
    </w:p>
    <w:p w14:paraId="78201AE0" w14:textId="77777777" w:rsidR="00BF6425" w:rsidRPr="00BF6425" w:rsidRDefault="00BF6425" w:rsidP="00BF6425">
      <w:pPr>
        <w:spacing w:line="360" w:lineRule="auto"/>
        <w:jc w:val="both"/>
        <w:rPr>
          <w:lang w:val="en-US"/>
        </w:rPr>
      </w:pPr>
      <w:r w:rsidRPr="00BF6425">
        <w:rPr>
          <w:lang w:val="en-US"/>
        </w:rPr>
        <w:lastRenderedPageBreak/>
        <w:t xml:space="preserve">After studying the focus of the above surveys, majority of them interwind with the staff engagement measurement.  As the section objective of this study is to measure the relationship between leader character and character-based leadership on staff well-being in terms of psychological and physical health, and the overall life satisfaction, the items of this study used the below questions taking the related elements from the previous mentioned surveys. </w:t>
      </w:r>
    </w:p>
    <w:p w14:paraId="02B3F74B" w14:textId="77777777" w:rsidR="00BF6425" w:rsidRPr="00BF6425" w:rsidRDefault="00BF6425" w:rsidP="00BF6425">
      <w:pPr>
        <w:pStyle w:val="NormalWeb"/>
        <w:spacing w:line="360" w:lineRule="auto"/>
        <w:ind w:left="720"/>
        <w:jc w:val="both"/>
        <w:rPr>
          <w:szCs w:val="24"/>
        </w:rPr>
      </w:pPr>
      <w:r w:rsidRPr="00BF6425">
        <w:rPr>
          <w:szCs w:val="24"/>
        </w:rPr>
        <w:t xml:space="preserve">Q44 = All things considered, how satisfied are you with your life </w:t>
      </w:r>
      <w:proofErr w:type="gramStart"/>
      <w:r w:rsidRPr="00BF6425">
        <w:rPr>
          <w:szCs w:val="24"/>
        </w:rPr>
        <w:t>as a whole these</w:t>
      </w:r>
      <w:proofErr w:type="gramEnd"/>
      <w:r w:rsidRPr="00BF6425">
        <w:rPr>
          <w:szCs w:val="24"/>
        </w:rPr>
        <w:t xml:space="preserve"> days? (1 Extremely dissatisfied</w:t>
      </w:r>
      <w:r w:rsidRPr="00BF6425">
        <w:rPr>
          <w:szCs w:val="24"/>
        </w:rPr>
        <w:tab/>
        <w:t>5 Extremely satisfied)</w:t>
      </w:r>
    </w:p>
    <w:p w14:paraId="4D22ABB9" w14:textId="77777777" w:rsidR="00BF6425" w:rsidRPr="00BF6425" w:rsidRDefault="00BF6425" w:rsidP="00BF6425">
      <w:pPr>
        <w:pStyle w:val="NormalWeb"/>
        <w:spacing w:line="360" w:lineRule="auto"/>
        <w:ind w:left="720"/>
        <w:jc w:val="both"/>
        <w:rPr>
          <w:szCs w:val="24"/>
        </w:rPr>
      </w:pPr>
      <w:r w:rsidRPr="00BF6425">
        <w:rPr>
          <w:szCs w:val="24"/>
        </w:rPr>
        <w:t>Q45 = How would you describe your PHYSICAL well-being under your manager’s management? (1 Very bad</w:t>
      </w:r>
      <w:r w:rsidRPr="00BF6425">
        <w:rPr>
          <w:szCs w:val="24"/>
        </w:rPr>
        <w:tab/>
        <w:t xml:space="preserve"> 5 Very good)</w:t>
      </w:r>
    </w:p>
    <w:p w14:paraId="4622A9E2" w14:textId="77777777" w:rsidR="00BF6425" w:rsidRPr="00BF6425" w:rsidRDefault="00BF6425" w:rsidP="00BF6425">
      <w:pPr>
        <w:pStyle w:val="NormalWeb"/>
        <w:spacing w:line="360" w:lineRule="auto"/>
        <w:ind w:left="720"/>
        <w:jc w:val="both"/>
        <w:rPr>
          <w:szCs w:val="24"/>
        </w:rPr>
      </w:pPr>
      <w:r w:rsidRPr="00BF6425">
        <w:rPr>
          <w:szCs w:val="24"/>
        </w:rPr>
        <w:t>Q46 = How would you describe your PSYCHOLOGICAL well-being under your manager’s management? (1 Very bad</w:t>
      </w:r>
      <w:r w:rsidRPr="00BF6425">
        <w:rPr>
          <w:szCs w:val="24"/>
        </w:rPr>
        <w:tab/>
        <w:t xml:space="preserve"> 5 Very good)</w:t>
      </w:r>
    </w:p>
    <w:p w14:paraId="3ADC0D22" w14:textId="77777777" w:rsidR="00BF6425" w:rsidRPr="00BF6425" w:rsidRDefault="00BF6425" w:rsidP="00BF6425">
      <w:pPr>
        <w:pStyle w:val="NormalWeb"/>
        <w:spacing w:line="360" w:lineRule="auto"/>
        <w:jc w:val="both"/>
        <w:rPr>
          <w:szCs w:val="24"/>
        </w:rPr>
      </w:pPr>
      <w:r w:rsidRPr="00BF6425">
        <w:rPr>
          <w:szCs w:val="24"/>
        </w:rPr>
        <w:t xml:space="preserve">Staff well-being was measured using 3 items on a 5-point Likert scale, i.e. </w:t>
      </w:r>
      <w:r w:rsidRPr="00BF6425">
        <w:rPr>
          <w:color w:val="202124"/>
          <w:szCs w:val="24"/>
          <w:shd w:val="clear" w:color="auto" w:fill="FFFFFF"/>
        </w:rPr>
        <w:t xml:space="preserve">1=Extremely </w:t>
      </w:r>
      <w:proofErr w:type="gramStart"/>
      <w:r w:rsidRPr="00BF6425">
        <w:rPr>
          <w:color w:val="202124"/>
          <w:szCs w:val="24"/>
          <w:shd w:val="clear" w:color="auto" w:fill="FFFFFF"/>
        </w:rPr>
        <w:t>dissatisfied,  5</w:t>
      </w:r>
      <w:proofErr w:type="gramEnd"/>
      <w:r w:rsidRPr="00BF6425">
        <w:rPr>
          <w:color w:val="202124"/>
          <w:szCs w:val="24"/>
          <w:shd w:val="clear" w:color="auto" w:fill="FFFFFF"/>
        </w:rPr>
        <w:t xml:space="preserve">=Extremely satisfied for </w:t>
      </w:r>
      <w:proofErr w:type="gramStart"/>
      <w:r w:rsidRPr="00BF6425">
        <w:rPr>
          <w:color w:val="202124"/>
          <w:szCs w:val="24"/>
          <w:shd w:val="clear" w:color="auto" w:fill="FFFFFF"/>
        </w:rPr>
        <w:t>Q44;</w:t>
      </w:r>
      <w:proofErr w:type="gramEnd"/>
      <w:r w:rsidRPr="00BF6425">
        <w:rPr>
          <w:color w:val="202124"/>
          <w:szCs w:val="24"/>
          <w:shd w:val="clear" w:color="auto" w:fill="FFFFFF"/>
        </w:rPr>
        <w:t xml:space="preserve"> </w:t>
      </w:r>
      <w:r w:rsidRPr="00BF6425">
        <w:rPr>
          <w:szCs w:val="24"/>
        </w:rPr>
        <w:t xml:space="preserve">1= very bad, 5= Excellent for Q45 to Q46)” </w:t>
      </w:r>
    </w:p>
    <w:p w14:paraId="26F09683" w14:textId="77777777" w:rsidR="00BF6425" w:rsidRPr="00BF6425" w:rsidRDefault="00BF6425" w:rsidP="00BF6425">
      <w:pPr>
        <w:pStyle w:val="NormalWeb"/>
        <w:spacing w:line="360" w:lineRule="auto"/>
        <w:ind w:left="360"/>
        <w:jc w:val="both"/>
        <w:rPr>
          <w:szCs w:val="24"/>
        </w:rPr>
      </w:pPr>
      <w:r w:rsidRPr="00BF6425">
        <w:rPr>
          <w:szCs w:val="24"/>
        </w:rPr>
        <w:t xml:space="preserve">Question 44 (Q44) “All things considered, how satisfied are you with your life </w:t>
      </w:r>
      <w:proofErr w:type="gramStart"/>
      <w:r w:rsidRPr="00BF6425">
        <w:rPr>
          <w:szCs w:val="24"/>
        </w:rPr>
        <w:t>as a whole these</w:t>
      </w:r>
      <w:proofErr w:type="gramEnd"/>
      <w:r w:rsidRPr="00BF6425">
        <w:rPr>
          <w:szCs w:val="24"/>
        </w:rPr>
        <w:t xml:space="preserve"> days? </w:t>
      </w:r>
      <w:proofErr w:type="gramStart"/>
      <w:r w:rsidRPr="00BF6425">
        <w:rPr>
          <w:szCs w:val="24"/>
        </w:rPr>
        <w:t>“ measure</w:t>
      </w:r>
      <w:proofErr w:type="gramEnd"/>
      <w:r w:rsidRPr="00BF6425">
        <w:rPr>
          <w:szCs w:val="24"/>
        </w:rPr>
        <w:t xml:space="preserve"> the eudaimonic well-being, a core dimension of staff well-being influenced by leadership (Liu et al., 2022).  Character-based leaders who demonstrate integrity, empathy, and empowerment foster employees’ sense of purpose and alignment with organizational values, which enhances life satisfaction (Harms et al., 2017) and improve life satisfaction by reducing fostering psychological safety (Berger et al., 2022).</w:t>
      </w:r>
    </w:p>
    <w:p w14:paraId="76CAEC2A" w14:textId="77777777" w:rsidR="00BF6425" w:rsidRPr="00BF6425" w:rsidRDefault="00BF6425" w:rsidP="00BF6425">
      <w:pPr>
        <w:pStyle w:val="NormalWeb"/>
        <w:spacing w:line="360" w:lineRule="auto"/>
        <w:ind w:left="360"/>
        <w:jc w:val="both"/>
        <w:rPr>
          <w:szCs w:val="24"/>
        </w:rPr>
      </w:pPr>
      <w:r w:rsidRPr="00BF6425">
        <w:rPr>
          <w:szCs w:val="24"/>
        </w:rPr>
        <w:t xml:space="preserve">Question 45 (Q45) “How would you describe your PHYSICAL well-being under your manager’s management?” aims to assess the physical well-being of staff which is closely tied to workplace stress levels and health-supportive leadership behaviours (Robertson &amp; Barling, 2014).  Autocratic or passive leadership increases stress-related physical symptoms (e.g., fatigue, headaches), while character-based leaders who prioritize workload balance and autonomy reduce physical strain (Liu et al., 2022). For example, </w:t>
      </w:r>
      <w:r w:rsidRPr="00BF6425">
        <w:rPr>
          <w:szCs w:val="24"/>
        </w:rPr>
        <w:lastRenderedPageBreak/>
        <w:t>empowering leadership correlates with lower cortisol levels and improved cardiovascular health (Bono et al., 2007).</w:t>
      </w:r>
    </w:p>
    <w:p w14:paraId="61D2F986" w14:textId="77777777" w:rsidR="00BF6425" w:rsidRPr="00BF6425" w:rsidRDefault="00BF6425" w:rsidP="00BF6425">
      <w:pPr>
        <w:pStyle w:val="NormalWeb"/>
        <w:spacing w:line="360" w:lineRule="auto"/>
        <w:ind w:left="360"/>
        <w:jc w:val="both"/>
        <w:rPr>
          <w:szCs w:val="24"/>
        </w:rPr>
      </w:pPr>
      <w:r w:rsidRPr="00BF6425">
        <w:rPr>
          <w:szCs w:val="24"/>
        </w:rPr>
        <w:t>Question 46 (Q46) “How would you describe your PSYCHOLOGICAL well-being under your manager’s management?” aims to evaluate the psychological well-being of staff which is mediated by trust, autonomy, and relational clarity, all hallmarks of character-based leadership (Berger et al., 2022).  Leaders who model humanity, fairness, and emotional stability reduce anxiety and enhance employees’ mental resilience (Harms et al., 2017), fostering positive affect and reducing emotional exhaustion (Schaufeli &amp; Taris, 2014).</w:t>
      </w:r>
    </w:p>
    <w:p w14:paraId="75BB63AA" w14:textId="77777777" w:rsidR="00BF6425" w:rsidRPr="00BF6425" w:rsidRDefault="00BF6425" w:rsidP="00BF6425">
      <w:pPr>
        <w:pStyle w:val="NormalWeb"/>
        <w:spacing w:line="360" w:lineRule="auto"/>
        <w:ind w:left="360"/>
        <w:jc w:val="both"/>
        <w:rPr>
          <w:szCs w:val="24"/>
        </w:rPr>
      </w:pPr>
    </w:p>
    <w:p w14:paraId="30EB76BB" w14:textId="77777777" w:rsidR="00BF6425" w:rsidRPr="00BF6425" w:rsidRDefault="00BF6425" w:rsidP="00BF6425">
      <w:pPr>
        <w:pStyle w:val="NormalWeb"/>
        <w:spacing w:line="360" w:lineRule="auto"/>
        <w:jc w:val="both"/>
        <w:rPr>
          <w:szCs w:val="24"/>
        </w:rPr>
      </w:pPr>
      <w:r w:rsidRPr="00BF6425">
        <w:rPr>
          <w:szCs w:val="24"/>
        </w:rPr>
        <w:t>Above questions implicitly measures key mechanisms linking leadership character to well-being and it aligns with the character-based leadership theoretical framework e.g. Integrity &amp; Fairness (i.e. Courage and Justice of the VIA character strength) is critical for reducing stress and enhancing life satisfaction (Robertson &amp; Barling, 2014); Empowerment &amp; Autonomy (i.e. Leadership in Justice of the VIA character strength) supports physical health by mitigating role overload (Liu et al., 2022); Compassion &amp; Emotional Intelligence (i.e. Humanity of the VIA character strength) strengthens psychological safety and resilience</w:t>
      </w:r>
    </w:p>
    <w:p w14:paraId="5436B514" w14:textId="77777777" w:rsidR="00BF6425" w:rsidRPr="00BF6425" w:rsidRDefault="00BF6425" w:rsidP="00BF6425">
      <w:pPr>
        <w:spacing w:line="360" w:lineRule="auto"/>
        <w:jc w:val="both"/>
        <w:rPr>
          <w:b/>
          <w:bCs/>
          <w:color w:val="FF0000"/>
          <w:u w:val="single"/>
        </w:rPr>
      </w:pPr>
      <w:r w:rsidRPr="00BF6425">
        <w:rPr>
          <w:rStyle w:val="normaltextrun"/>
          <w:b/>
          <w:bCs/>
          <w:color w:val="000000" w:themeColor="text1"/>
        </w:rPr>
        <w:t>3.4.6 Instruments for Understanding the Difference in Asian Context</w:t>
      </w:r>
    </w:p>
    <w:p w14:paraId="51CDB59A" w14:textId="77777777" w:rsidR="00BF6425" w:rsidRPr="00BF6425" w:rsidRDefault="00BF6425" w:rsidP="00BF6425">
      <w:pPr>
        <w:pStyle w:val="NormalWeb"/>
        <w:spacing w:line="360" w:lineRule="auto"/>
        <w:jc w:val="both"/>
        <w:rPr>
          <w:szCs w:val="24"/>
        </w:rPr>
      </w:pPr>
      <w:r w:rsidRPr="00BF6425">
        <w:rPr>
          <w:szCs w:val="24"/>
        </w:rPr>
        <w:t xml:space="preserve">To understand how </w:t>
      </w:r>
      <w:proofErr w:type="gramStart"/>
      <w:r w:rsidRPr="00BF6425">
        <w:rPr>
          <w:szCs w:val="24"/>
        </w:rPr>
        <w:t>does the leadership character differ</w:t>
      </w:r>
      <w:proofErr w:type="gramEnd"/>
      <w:r w:rsidRPr="00BF6425">
        <w:rPr>
          <w:szCs w:val="24"/>
        </w:rPr>
        <w:t xml:space="preserve"> in Asian context, question 48: Please add your comment if there is any, is added.  However, the researcher reflects that in future, if the question rewrite as “How does the leadership character differ in Asian context?” will help the informants understand the question more accurately.  To know more about how </w:t>
      </w:r>
      <w:proofErr w:type="gramStart"/>
      <w:r w:rsidRPr="00BF6425">
        <w:rPr>
          <w:szCs w:val="24"/>
        </w:rPr>
        <w:t>does the impact of the leadership differ</w:t>
      </w:r>
      <w:proofErr w:type="gramEnd"/>
      <w:r w:rsidRPr="00BF6425">
        <w:rPr>
          <w:szCs w:val="24"/>
        </w:rPr>
        <w:t xml:space="preserve"> in Asian context, item 50: Please add your comment if there is any is added after the question: “Does the impact of the leadership differ in Asian context?” However, the researcher reflects that in future, rewriting question no. 50: “How does the impact of the leadership differ in Asian context?” will help the informants better </w:t>
      </w:r>
      <w:r w:rsidRPr="00BF6425">
        <w:rPr>
          <w:szCs w:val="24"/>
        </w:rPr>
        <w:lastRenderedPageBreak/>
        <w:t xml:space="preserve">apprehend the question.  To understand the difference, follow up questions i.e. Q48 and Q50 were asked aiming to collect verbatim for analysis. </w:t>
      </w:r>
    </w:p>
    <w:p w14:paraId="5BBCC004" w14:textId="77777777" w:rsidR="00BF6425" w:rsidRPr="00BF6425" w:rsidRDefault="00BF6425" w:rsidP="00BF6425">
      <w:pPr>
        <w:pStyle w:val="NormalWeb"/>
        <w:numPr>
          <w:ilvl w:val="0"/>
          <w:numId w:val="30"/>
        </w:numPr>
        <w:spacing w:beforeAutospacing="1" w:afterAutospacing="1" w:line="360" w:lineRule="auto"/>
        <w:jc w:val="both"/>
        <w:rPr>
          <w:szCs w:val="24"/>
        </w:rPr>
      </w:pPr>
      <w:r w:rsidRPr="00BF6425">
        <w:rPr>
          <w:szCs w:val="24"/>
        </w:rPr>
        <w:t xml:space="preserve">Q47 = Does the leadership character differ in Asian context? </w:t>
      </w:r>
    </w:p>
    <w:p w14:paraId="731F48F2" w14:textId="77777777" w:rsidR="00BF6425" w:rsidRPr="00BF6425" w:rsidRDefault="00BF6425" w:rsidP="00BF6425">
      <w:pPr>
        <w:pStyle w:val="NormalWeb"/>
        <w:numPr>
          <w:ilvl w:val="0"/>
          <w:numId w:val="30"/>
        </w:numPr>
        <w:spacing w:beforeAutospacing="1" w:afterAutospacing="1" w:line="360" w:lineRule="auto"/>
        <w:jc w:val="both"/>
        <w:rPr>
          <w:szCs w:val="24"/>
        </w:rPr>
      </w:pPr>
      <w:r w:rsidRPr="00BF6425">
        <w:rPr>
          <w:szCs w:val="24"/>
        </w:rPr>
        <w:t>Q48 = Please add your comment if there is any.</w:t>
      </w:r>
    </w:p>
    <w:p w14:paraId="123E508C" w14:textId="77777777" w:rsidR="00BF6425" w:rsidRPr="00BF6425" w:rsidRDefault="00BF6425" w:rsidP="00BF6425">
      <w:pPr>
        <w:pStyle w:val="NormalWeb"/>
        <w:numPr>
          <w:ilvl w:val="0"/>
          <w:numId w:val="30"/>
        </w:numPr>
        <w:spacing w:beforeAutospacing="1" w:afterAutospacing="1" w:line="360" w:lineRule="auto"/>
        <w:jc w:val="both"/>
        <w:rPr>
          <w:szCs w:val="24"/>
        </w:rPr>
      </w:pPr>
      <w:r w:rsidRPr="00BF6425">
        <w:rPr>
          <w:szCs w:val="24"/>
        </w:rPr>
        <w:t xml:space="preserve">Q49 = Does the impact of the leadership differ in Asian context? </w:t>
      </w:r>
    </w:p>
    <w:p w14:paraId="7BA4BC3C" w14:textId="77777777" w:rsidR="00BF6425" w:rsidRPr="00BF6425" w:rsidRDefault="00BF6425" w:rsidP="00BF6425">
      <w:pPr>
        <w:pStyle w:val="ListParagraph"/>
        <w:numPr>
          <w:ilvl w:val="0"/>
          <w:numId w:val="30"/>
        </w:numPr>
        <w:spacing w:after="160" w:line="360" w:lineRule="auto"/>
        <w:jc w:val="both"/>
        <w:rPr>
          <w:color w:val="202124"/>
          <w:sz w:val="24"/>
          <w:szCs w:val="24"/>
          <w:shd w:val="clear" w:color="auto" w:fill="F1F3F4"/>
        </w:rPr>
      </w:pPr>
      <w:r w:rsidRPr="00BF6425">
        <w:rPr>
          <w:sz w:val="24"/>
          <w:szCs w:val="24"/>
        </w:rPr>
        <w:t>Q50 = Please add your comment if there is any.</w:t>
      </w:r>
    </w:p>
    <w:p w14:paraId="79D63E88" w14:textId="77777777" w:rsidR="00BF6425" w:rsidRDefault="00BF6425" w:rsidP="00BF6425">
      <w:pPr>
        <w:pStyle w:val="NormalWeb"/>
        <w:spacing w:line="360" w:lineRule="auto"/>
        <w:jc w:val="both"/>
        <w:rPr>
          <w:szCs w:val="24"/>
        </w:rPr>
      </w:pPr>
      <w:r w:rsidRPr="00BF6425">
        <w:rPr>
          <w:szCs w:val="24"/>
        </w:rPr>
        <w:t xml:space="preserve">This Asian context in this study was measured using 2 items on a 5-point Likert scale (1= very little, 5= very big) for Q47, and Q49 </w:t>
      </w:r>
    </w:p>
    <w:p w14:paraId="15D6C2BB" w14:textId="6669D0B1" w:rsidR="003A203C" w:rsidRPr="003A203C" w:rsidRDefault="003A203C" w:rsidP="003A203C">
      <w:pPr>
        <w:spacing w:line="360" w:lineRule="auto"/>
        <w:jc w:val="both"/>
        <w:rPr>
          <w:rFonts w:eastAsiaTheme="minorEastAsia"/>
          <w:b/>
          <w:bCs/>
        </w:rPr>
      </w:pPr>
      <w:r w:rsidRPr="00BF6425">
        <w:rPr>
          <w:b/>
          <w:bCs/>
        </w:rPr>
        <w:t>3.</w:t>
      </w:r>
      <w:r>
        <w:rPr>
          <w:b/>
          <w:bCs/>
        </w:rPr>
        <w:t>6</w:t>
      </w:r>
      <w:r w:rsidRPr="00BF6425">
        <w:rPr>
          <w:b/>
          <w:bCs/>
        </w:rPr>
        <w:t xml:space="preserve"> </w:t>
      </w:r>
      <w:r>
        <w:rPr>
          <w:b/>
          <w:bCs/>
          <w:lang w:val="en-US"/>
        </w:rPr>
        <w:t>Pilot Test</w:t>
      </w:r>
    </w:p>
    <w:p w14:paraId="315567A9" w14:textId="77777777" w:rsidR="003A203C" w:rsidRPr="001C0C1A" w:rsidRDefault="003A203C" w:rsidP="003A203C">
      <w:pPr>
        <w:spacing w:line="360" w:lineRule="auto"/>
        <w:jc w:val="both"/>
        <w:rPr>
          <w:color w:val="000000" w:themeColor="text1"/>
          <w:lang w:val="en-US"/>
        </w:rPr>
      </w:pPr>
      <w:r w:rsidRPr="001C0C1A">
        <w:rPr>
          <w:color w:val="000000" w:themeColor="text1"/>
          <w:lang w:val="en-US"/>
        </w:rPr>
        <w:t xml:space="preserve">To valid the instrument, a pilot test was conducted. The objective of a pilot test is to conduct a small-scale preliminary study to assess the feasibility, practicality, and effectiveness of the planned research methods, procedures, and instruments before launching the main study (Creswell, 2014; Leonard, 2007). Pilot testing helps this study </w:t>
      </w:r>
      <w:proofErr w:type="gramStart"/>
      <w:r w:rsidRPr="001C0C1A">
        <w:rPr>
          <w:color w:val="000000" w:themeColor="text1"/>
          <w:lang w:val="en-US"/>
        </w:rPr>
        <w:t>to  identify</w:t>
      </w:r>
      <w:proofErr w:type="gramEnd"/>
      <w:r w:rsidRPr="001C0C1A">
        <w:rPr>
          <w:color w:val="000000" w:themeColor="text1"/>
          <w:lang w:val="en-US"/>
        </w:rPr>
        <w:t xml:space="preserve"> potential problems, such as ambiguous survey questions or logistical challenges, and refine their research design accordingly (Bryman, 2016; Mind the Graph, 2024). </w:t>
      </w:r>
    </w:p>
    <w:p w14:paraId="34768700" w14:textId="77777777" w:rsidR="003A203C" w:rsidRPr="001C0C1A" w:rsidRDefault="003A203C" w:rsidP="003A203C">
      <w:pPr>
        <w:spacing w:line="360" w:lineRule="auto"/>
        <w:jc w:val="both"/>
        <w:rPr>
          <w:color w:val="000000" w:themeColor="text1"/>
          <w:lang w:val="en-US"/>
        </w:rPr>
      </w:pPr>
    </w:p>
    <w:p w14:paraId="4225E537" w14:textId="77777777" w:rsidR="003A203C" w:rsidRPr="001C0C1A" w:rsidRDefault="003A203C" w:rsidP="003A203C">
      <w:pPr>
        <w:spacing w:line="360" w:lineRule="auto"/>
        <w:jc w:val="both"/>
        <w:rPr>
          <w:color w:val="000000" w:themeColor="text1"/>
          <w:lang w:val="en-US"/>
        </w:rPr>
      </w:pPr>
      <w:r w:rsidRPr="001C0C1A">
        <w:rPr>
          <w:color w:val="000000" w:themeColor="text1"/>
          <w:lang w:val="en-US"/>
        </w:rPr>
        <w:t xml:space="preserve">By trialing the study with a limited group, researchers can evaluate whether the study can be realistically implemented within the available resources and </w:t>
      </w:r>
      <w:proofErr w:type="gramStart"/>
      <w:r w:rsidRPr="001C0C1A">
        <w:rPr>
          <w:color w:val="000000" w:themeColor="text1"/>
          <w:lang w:val="en-US"/>
        </w:rPr>
        <w:t>timeline, and</w:t>
      </w:r>
      <w:proofErr w:type="gramEnd"/>
      <w:r w:rsidRPr="001C0C1A">
        <w:rPr>
          <w:color w:val="000000" w:themeColor="text1"/>
          <w:lang w:val="en-US"/>
        </w:rPr>
        <w:t xml:space="preserve"> ensure that data collection tools function as intended (Dovetail, 2023). Ultimately, pilot testing enhances the validity and reliability of the full-scale research by allowing necessary adjustments based on initial feedback and observed issues (Leonard, 2007).</w:t>
      </w:r>
    </w:p>
    <w:p w14:paraId="42D73D21" w14:textId="77777777" w:rsidR="003A203C" w:rsidRPr="001C0C1A" w:rsidRDefault="003A203C" w:rsidP="003A203C">
      <w:pPr>
        <w:spacing w:line="360" w:lineRule="auto"/>
        <w:jc w:val="both"/>
        <w:rPr>
          <w:color w:val="000000" w:themeColor="text1"/>
          <w:lang w:val="en-US"/>
        </w:rPr>
      </w:pPr>
    </w:p>
    <w:p w14:paraId="56510622" w14:textId="77777777" w:rsidR="003A203C" w:rsidRPr="001C0C1A" w:rsidRDefault="003A203C" w:rsidP="003A203C">
      <w:pPr>
        <w:spacing w:line="360" w:lineRule="auto"/>
        <w:jc w:val="both"/>
        <w:rPr>
          <w:color w:val="000000" w:themeColor="text1"/>
          <w:lang w:val="en-US"/>
        </w:rPr>
      </w:pPr>
      <w:r w:rsidRPr="001C0C1A">
        <w:rPr>
          <w:color w:val="000000" w:themeColor="text1"/>
          <w:lang w:val="en-US"/>
        </w:rPr>
        <w:t xml:space="preserve">With the above content, A total of 25 respondent completed the pilot survey with 80% Male, 20 Female.  96% has master or higher education, 4 % has bachelor education. 24% of the sample works in company size over 2000 people and 20% works in company with size below 50 people.  Most of the respondents worked in </w:t>
      </w:r>
      <w:proofErr w:type="gramStart"/>
      <w:r w:rsidRPr="001C0C1A">
        <w:rPr>
          <w:color w:val="000000" w:themeColor="text1"/>
          <w:lang w:val="en-US"/>
        </w:rPr>
        <w:t>Multi-nationals</w:t>
      </w:r>
      <w:proofErr w:type="gramEnd"/>
      <w:r w:rsidRPr="001C0C1A">
        <w:rPr>
          <w:color w:val="000000" w:themeColor="text1"/>
          <w:lang w:val="en-US"/>
        </w:rPr>
        <w:t xml:space="preserve"> (44%) and 60% of them are </w:t>
      </w:r>
      <w:r w:rsidRPr="001C0C1A">
        <w:rPr>
          <w:color w:val="000000" w:themeColor="text1"/>
          <w:lang w:val="en-US"/>
        </w:rPr>
        <w:lastRenderedPageBreak/>
        <w:t xml:space="preserve">senior people managers.   Based on the above findings, this pretest achieves its </w:t>
      </w:r>
      <w:proofErr w:type="gramStart"/>
      <w:r w:rsidRPr="001C0C1A">
        <w:rPr>
          <w:color w:val="000000" w:themeColor="text1"/>
          <w:lang w:val="en-US"/>
        </w:rPr>
        <w:t>objective</w:t>
      </w:r>
      <w:proofErr w:type="gramEnd"/>
      <w:r w:rsidRPr="001C0C1A">
        <w:rPr>
          <w:color w:val="000000" w:themeColor="text1"/>
          <w:lang w:val="en-US"/>
        </w:rPr>
        <w:t xml:space="preserve"> and the instrument is valid for the survey.</w:t>
      </w:r>
    </w:p>
    <w:p w14:paraId="129D2306" w14:textId="77777777" w:rsidR="003A203C" w:rsidRPr="003A203C" w:rsidRDefault="003A203C" w:rsidP="00BF6425">
      <w:pPr>
        <w:pStyle w:val="NormalWeb"/>
        <w:spacing w:line="360" w:lineRule="auto"/>
        <w:jc w:val="both"/>
        <w:rPr>
          <w:szCs w:val="24"/>
          <w:lang w:val="en-US"/>
        </w:rPr>
      </w:pPr>
    </w:p>
    <w:p w14:paraId="2B29E776" w14:textId="3F95DEF8" w:rsidR="00BF6425" w:rsidRPr="00BF6425" w:rsidRDefault="00BF6425" w:rsidP="00BF6425">
      <w:pPr>
        <w:spacing w:line="360" w:lineRule="auto"/>
        <w:jc w:val="both"/>
        <w:rPr>
          <w:rFonts w:eastAsiaTheme="minorEastAsia"/>
          <w:b/>
          <w:bCs/>
        </w:rPr>
      </w:pPr>
      <w:r w:rsidRPr="00BF6425">
        <w:rPr>
          <w:b/>
          <w:bCs/>
        </w:rPr>
        <w:t>3.</w:t>
      </w:r>
      <w:r w:rsidR="003A203C">
        <w:rPr>
          <w:b/>
          <w:bCs/>
        </w:rPr>
        <w:t>6</w:t>
      </w:r>
      <w:r w:rsidRPr="00BF6425">
        <w:rPr>
          <w:b/>
          <w:bCs/>
        </w:rPr>
        <w:t xml:space="preserve"> </w:t>
      </w:r>
      <w:r w:rsidRPr="00BF6425">
        <w:rPr>
          <w:b/>
          <w:bCs/>
          <w:lang w:val="en-US"/>
        </w:rPr>
        <w:t>Chapter Summary</w:t>
      </w:r>
    </w:p>
    <w:p w14:paraId="01A15DAE" w14:textId="77777777" w:rsidR="00BF6425" w:rsidRPr="00BF6425" w:rsidRDefault="00BF6425" w:rsidP="00BF6425">
      <w:pPr>
        <w:pStyle w:val="NormalWeb"/>
        <w:spacing w:line="360" w:lineRule="auto"/>
        <w:jc w:val="both"/>
        <w:rPr>
          <w:szCs w:val="24"/>
        </w:rPr>
      </w:pPr>
      <w:r w:rsidRPr="00BF6425">
        <w:rPr>
          <w:szCs w:val="24"/>
        </w:rPr>
        <w:t>Chapter 3 systematically outlines the research methodology for investigating the impact of leader character and character-based leadership on corporate efficiency in Asia. It begins by discussing the philosophical foundations, contrasting positivism—emphasizing objective, quantifiable evidence (Bryman, 2016)—with interpretivism, which values subjective, context-specific understanding (Weber, 1978). The chapter justifies adopting a positivist, deductive approach, allowing for hypothesis testing using structured surveys and quantitative analysis (Saunders et al., 2016; Hwang et al., 2023). A mono-method quantitative design is chosen for its rigor and scalability, with online questionnaires enabling efficient data collection from diverse corporate professionals (Ponto, 2015). The research employs a cross-sectional, explanatory design, focusing on causal relationships between leadership character and organizational outcomes (Wang &amp; Cheng, 2020). Sampling strategies, ethical considerations, instrument development, and measurement scales are detailed to ensure validity and reliability. The chapter concludes by emphasizing methodological transparency and the alignment of all choices with the study’s objectives and context (Dillman, Smyth, &amp; Christian, 2014).</w:t>
      </w:r>
    </w:p>
    <w:p w14:paraId="589F846D" w14:textId="77777777" w:rsidR="006E2386" w:rsidRPr="00BF6425" w:rsidRDefault="006E2386" w:rsidP="00BF6425">
      <w:pPr>
        <w:pStyle w:val="NormalWeb"/>
        <w:tabs>
          <w:tab w:val="left" w:pos="2549"/>
        </w:tabs>
        <w:spacing w:line="360" w:lineRule="auto"/>
        <w:jc w:val="both"/>
        <w:rPr>
          <w:b/>
          <w:bCs/>
          <w:szCs w:val="24"/>
        </w:rPr>
      </w:pPr>
    </w:p>
    <w:p w14:paraId="1CB19A1D" w14:textId="64721C81" w:rsidR="0071604C" w:rsidRPr="00BF6425" w:rsidRDefault="00853B97" w:rsidP="00BF6425">
      <w:pPr>
        <w:spacing w:line="360" w:lineRule="auto"/>
        <w:jc w:val="both"/>
        <w:rPr>
          <w:highlight w:val="lightGray"/>
        </w:rPr>
      </w:pPr>
      <w:r w:rsidRPr="00BF6425">
        <w:rPr>
          <w:highlight w:val="lightGray"/>
        </w:rPr>
        <w:br w:type="page"/>
      </w:r>
    </w:p>
    <w:p w14:paraId="5EBB52EA" w14:textId="524E3132" w:rsidR="00E650D7" w:rsidRDefault="00941552" w:rsidP="00941552">
      <w:pPr>
        <w:pStyle w:val="Title"/>
      </w:pPr>
      <w:bookmarkStart w:id="71" w:name="_Toc196880216"/>
      <w:bookmarkStart w:id="72" w:name="_Toc199536808"/>
      <w:r>
        <w:lastRenderedPageBreak/>
        <w:t xml:space="preserve">Chapter </w:t>
      </w:r>
      <w:r w:rsidR="00623CC7">
        <w:t>Four</w:t>
      </w:r>
      <w:r>
        <w:t xml:space="preserve"> </w:t>
      </w:r>
      <w:r w:rsidR="00D75925">
        <w:t>Findings</w:t>
      </w:r>
      <w:bookmarkEnd w:id="71"/>
      <w:bookmarkEnd w:id="72"/>
    </w:p>
    <w:p w14:paraId="5368C900" w14:textId="77777777" w:rsidR="000C4006" w:rsidRPr="000C4006" w:rsidRDefault="000C4006" w:rsidP="000C4006"/>
    <w:p w14:paraId="791BCB9E" w14:textId="525BC1A7" w:rsidR="00613FA7" w:rsidRPr="00853B97" w:rsidRDefault="00886254" w:rsidP="00613FA7">
      <w:pPr>
        <w:pStyle w:val="NormalWeb"/>
        <w:rPr>
          <w:b/>
          <w:bCs/>
          <w:color w:val="0000FF"/>
        </w:rPr>
      </w:pPr>
      <w:r w:rsidRPr="00853B97">
        <w:rPr>
          <w:b/>
          <w:bCs/>
        </w:rPr>
        <w:t>4</w:t>
      </w:r>
      <w:r w:rsidR="00613FA7" w:rsidRPr="00853B97">
        <w:rPr>
          <w:b/>
          <w:bCs/>
        </w:rPr>
        <w:t xml:space="preserve">.1 Respondents’ </w:t>
      </w:r>
      <w:r w:rsidR="00853B97">
        <w:rPr>
          <w:b/>
          <w:bCs/>
        </w:rPr>
        <w:t>P</w:t>
      </w:r>
      <w:r w:rsidR="00613FA7" w:rsidRPr="00853B97">
        <w:rPr>
          <w:b/>
          <w:bCs/>
        </w:rPr>
        <w:t>rofile</w:t>
      </w:r>
    </w:p>
    <w:p w14:paraId="3A5F5B25" w14:textId="77777777" w:rsidR="00613FA7" w:rsidRDefault="00613FA7" w:rsidP="00613FA7">
      <w:pPr>
        <w:pStyle w:val="NormalWeb"/>
        <w:spacing w:line="360" w:lineRule="auto"/>
        <w:jc w:val="both"/>
        <w:rPr>
          <w:szCs w:val="24"/>
        </w:rPr>
      </w:pPr>
      <w:r w:rsidRPr="00613FA7">
        <w:rPr>
          <w:szCs w:val="24"/>
        </w:rPr>
        <w:t>The respondents to this research study provided demographic data about themselves, including their gender, level of education, city or country of origin, religion, company size, company type, job role.</w:t>
      </w:r>
    </w:p>
    <w:p w14:paraId="410C8DBB" w14:textId="77777777" w:rsidR="00853B97" w:rsidRPr="00613FA7" w:rsidRDefault="00853B97" w:rsidP="00613FA7">
      <w:pPr>
        <w:pStyle w:val="NormalWeb"/>
        <w:spacing w:line="360" w:lineRule="auto"/>
        <w:jc w:val="both"/>
        <w:rPr>
          <w:szCs w:val="24"/>
        </w:rPr>
      </w:pPr>
    </w:p>
    <w:p w14:paraId="77385FBF" w14:textId="77777777" w:rsidR="00613FA7" w:rsidRPr="00613FA7" w:rsidRDefault="00613FA7" w:rsidP="00613FA7">
      <w:pPr>
        <w:pStyle w:val="NormalWeb"/>
        <w:spacing w:line="360" w:lineRule="auto"/>
        <w:jc w:val="both"/>
        <w:rPr>
          <w:szCs w:val="24"/>
        </w:rPr>
      </w:pPr>
      <w:r w:rsidRPr="00613FA7">
        <w:rPr>
          <w:szCs w:val="24"/>
        </w:rPr>
        <w:t xml:space="preserve">For set A, a total of 184 respondents completed the survey. Demographic analysis revealed that respondents were quite diverse (see Table 1). Regarding gender, 84 are male (45.7%), and 99 are female (53.8%), zero is neither, one </w:t>
      </w:r>
      <w:proofErr w:type="gramStart"/>
      <w:r w:rsidRPr="00613FA7">
        <w:rPr>
          <w:szCs w:val="24"/>
        </w:rPr>
        <w:t>prefer</w:t>
      </w:r>
      <w:proofErr w:type="gramEnd"/>
      <w:r w:rsidRPr="00613FA7">
        <w:rPr>
          <w:szCs w:val="24"/>
        </w:rPr>
        <w:t xml:space="preserve"> not to say (xx%).  In terms of educational level, 94 are master or above (51.1%), 69 had </w:t>
      </w:r>
      <w:proofErr w:type="gramStart"/>
      <w:r w:rsidRPr="00613FA7">
        <w:rPr>
          <w:szCs w:val="24"/>
        </w:rPr>
        <w:t>bachelor</w:t>
      </w:r>
      <w:proofErr w:type="gramEnd"/>
      <w:r w:rsidRPr="00613FA7">
        <w:rPr>
          <w:szCs w:val="24"/>
        </w:rPr>
        <w:t xml:space="preserve"> degree (37.5%), 21 are secondary or below (11.4%). Regarding religion, 60 are Atheism i.e. No religion (32.6%), 18 are Buddhist (9.8%), 97 are Christian (52.7%), 1 is Muslim (0.5%), 8 are Others (4.3%).  </w:t>
      </w:r>
    </w:p>
    <w:p w14:paraId="48BE2343" w14:textId="77777777" w:rsidR="00613FA7" w:rsidRDefault="00613FA7" w:rsidP="00613FA7">
      <w:pPr>
        <w:pStyle w:val="NormalWeb"/>
        <w:spacing w:line="360" w:lineRule="auto"/>
        <w:jc w:val="both"/>
        <w:rPr>
          <w:szCs w:val="24"/>
        </w:rPr>
      </w:pPr>
      <w:proofErr w:type="gramStart"/>
      <w:r w:rsidRPr="00613FA7">
        <w:rPr>
          <w:szCs w:val="24"/>
        </w:rPr>
        <w:t>In regard to</w:t>
      </w:r>
      <w:proofErr w:type="gramEnd"/>
      <w:r w:rsidRPr="00613FA7">
        <w:rPr>
          <w:szCs w:val="24"/>
        </w:rPr>
        <w:t xml:space="preserve"> company size, 37 are Below 50 people (20.1%), 27 are 51-100 people (14.7%), 38 are 101-1000 people (20.7%), 22 are 1001-2000 people (12%), 60 are Over 2000 people (32.6%).  For company type, 31 are working at Hong Kong Enterprise (16.8%), 70 are working at Multi-national Corporate (38%), 6 are working at State-Owned or China Enterprise (3.3%), 19 are working at Government (10.3%), 4 are working at Quasi-Government (2.2%), 22 are working at Non-Governmental Organisation (NGO) (12%), 32 are working at Education institutes (17.4%). </w:t>
      </w:r>
    </w:p>
    <w:p w14:paraId="16DE0CB2" w14:textId="77777777" w:rsidR="00661F41" w:rsidRPr="00613FA7" w:rsidRDefault="00661F41" w:rsidP="00613FA7">
      <w:pPr>
        <w:pStyle w:val="NormalWeb"/>
        <w:spacing w:line="360" w:lineRule="auto"/>
        <w:jc w:val="both"/>
        <w:rPr>
          <w:szCs w:val="24"/>
        </w:rPr>
      </w:pPr>
    </w:p>
    <w:p w14:paraId="415BAB5D" w14:textId="5F99C847" w:rsidR="00613FA7" w:rsidRDefault="00613FA7" w:rsidP="00613FA7">
      <w:pPr>
        <w:spacing w:line="360" w:lineRule="auto"/>
        <w:jc w:val="both"/>
      </w:pPr>
      <w:r w:rsidRPr="00613FA7">
        <w:t xml:space="preserve">Regarding the job role,  32 (17.4%) are Individual contributor (i.e. no staff), 10 (5.4%) are Individual contributor - Manager (i.e. no staff), 20 (10.9%) are Individual contributor - Director/Senior Manager or above (i.e. no staff),  38 (20.7%) are Junior-level management - Supervisor/Assistant Manager (i.e. have staff), 45 (24.5%) are Middle-level management - </w:t>
      </w:r>
      <w:r w:rsidRPr="00613FA7">
        <w:lastRenderedPageBreak/>
        <w:t>Manager (i.e. have staff), 39 (21.2%) are Senior management - Director/Senior Manager or above (i.e. have staff)</w:t>
      </w:r>
      <w:r w:rsidR="00661F41">
        <w:t>.</w:t>
      </w:r>
    </w:p>
    <w:p w14:paraId="40DADB6D" w14:textId="77777777" w:rsidR="00661F41" w:rsidRPr="00613FA7" w:rsidRDefault="00661F41" w:rsidP="00613FA7">
      <w:pPr>
        <w:spacing w:line="360" w:lineRule="auto"/>
        <w:jc w:val="both"/>
      </w:pPr>
    </w:p>
    <w:p w14:paraId="010DB261" w14:textId="72EEFDE0" w:rsidR="00613FA7" w:rsidRPr="00613FA7" w:rsidRDefault="00613FA7" w:rsidP="00613FA7">
      <w:pPr>
        <w:spacing w:line="360" w:lineRule="auto"/>
        <w:jc w:val="both"/>
      </w:pPr>
      <w:r w:rsidRPr="00613FA7">
        <w:t>The researcher aware that there may be culture difference in the perception on leadership character and the answers to the dependent constructs, thus the demographic data also provided the origin of the respondents.  As the researcher is originate from Hong Kong and her contacts are mainly Hong Kong people. The respondents need to declare if they are from Hong Kong Q3, they only need to share where they are from if they answer “No” in Q3 i.e. not from Hong Kong.  According to the findings, 169 (92%) are from Hong Kong, 8 (4%) are from Singapore, 4 (2%) are from UK, 3 (2%) are other foreigners.</w:t>
      </w:r>
      <w:r>
        <w:t xml:space="preserve">  </w:t>
      </w:r>
      <w:r w:rsidRPr="00613FA7">
        <w:rPr>
          <w:color w:val="0000FF"/>
        </w:rPr>
        <w:t xml:space="preserve">Table 2 </w:t>
      </w:r>
      <w:r>
        <w:rPr>
          <w:color w:val="0000FF"/>
        </w:rPr>
        <w:t xml:space="preserve">below </w:t>
      </w:r>
      <w:r w:rsidRPr="00613FA7">
        <w:t xml:space="preserve">presents the cross-tabulated demographic breakdown of the respondents. </w:t>
      </w:r>
    </w:p>
    <w:p w14:paraId="0580DF60" w14:textId="77777777" w:rsidR="00613FA7" w:rsidRPr="00FC47B0" w:rsidRDefault="00613FA7" w:rsidP="00613FA7">
      <w:pPr>
        <w:rPr>
          <w:lang w:val="en-US"/>
        </w:rPr>
      </w:pPr>
      <w:r>
        <w:rPr>
          <w:lang w:val="en-US"/>
        </w:rPr>
        <w:br w:type="page"/>
      </w:r>
    </w:p>
    <w:p w14:paraId="3C0618D4" w14:textId="77777777" w:rsidR="00613FA7" w:rsidRDefault="00613FA7" w:rsidP="00613FA7">
      <w:pPr>
        <w:jc w:val="center"/>
        <w:rPr>
          <w:b/>
          <w:bCs/>
        </w:rPr>
      </w:pPr>
    </w:p>
    <w:p w14:paraId="50F34FC6" w14:textId="77777777" w:rsidR="00613FA7" w:rsidRPr="00EC5FE9" w:rsidRDefault="00613FA7" w:rsidP="00613FA7">
      <w:pPr>
        <w:jc w:val="center"/>
        <w:rPr>
          <w:b/>
          <w:bCs/>
        </w:rPr>
      </w:pPr>
      <w:r w:rsidRPr="00EC5FE9">
        <w:rPr>
          <w:b/>
          <w:bCs/>
        </w:rPr>
        <w:t xml:space="preserve">Table </w:t>
      </w:r>
      <w:r>
        <w:rPr>
          <w:b/>
          <w:bCs/>
        </w:rPr>
        <w:t>2</w:t>
      </w:r>
      <w:r w:rsidRPr="00EC5FE9">
        <w:rPr>
          <w:b/>
          <w:bCs/>
        </w:rPr>
        <w:t>: Survey Respondent Characteristics (n = 184)</w:t>
      </w:r>
    </w:p>
    <w:tbl>
      <w:tblPr>
        <w:tblStyle w:val="TableGrid"/>
        <w:tblW w:w="8647" w:type="dxa"/>
        <w:tblInd w:w="-5" w:type="dxa"/>
        <w:tblLook w:val="04A0" w:firstRow="1" w:lastRow="0" w:firstColumn="1" w:lastColumn="0" w:noHBand="0" w:noVBand="1"/>
      </w:tblPr>
      <w:tblGrid>
        <w:gridCol w:w="5245"/>
        <w:gridCol w:w="1843"/>
        <w:gridCol w:w="1559"/>
      </w:tblGrid>
      <w:tr w:rsidR="00613FA7" w:rsidRPr="00EC5FE9" w14:paraId="3F16FC39" w14:textId="77777777" w:rsidTr="00C11692">
        <w:tc>
          <w:tcPr>
            <w:tcW w:w="5245" w:type="dxa"/>
          </w:tcPr>
          <w:p w14:paraId="21483D7E" w14:textId="77777777" w:rsidR="00613FA7" w:rsidRPr="00EC5FE9" w:rsidRDefault="00613FA7" w:rsidP="00C11692">
            <w:pPr>
              <w:jc w:val="center"/>
              <w:rPr>
                <w:b/>
                <w:bCs/>
              </w:rPr>
            </w:pPr>
            <w:r w:rsidRPr="00EC5FE9">
              <w:rPr>
                <w:b/>
                <w:bCs/>
              </w:rPr>
              <w:t>Gender</w:t>
            </w:r>
          </w:p>
        </w:tc>
        <w:tc>
          <w:tcPr>
            <w:tcW w:w="1843" w:type="dxa"/>
          </w:tcPr>
          <w:p w14:paraId="6B6BC717" w14:textId="77777777" w:rsidR="00613FA7" w:rsidRPr="00EC5FE9" w:rsidRDefault="00613FA7" w:rsidP="00C11692">
            <w:pPr>
              <w:jc w:val="center"/>
              <w:rPr>
                <w:b/>
                <w:bCs/>
              </w:rPr>
            </w:pPr>
            <w:r w:rsidRPr="00EC5FE9">
              <w:rPr>
                <w:b/>
                <w:bCs/>
              </w:rPr>
              <w:t>Frequency</w:t>
            </w:r>
          </w:p>
        </w:tc>
        <w:tc>
          <w:tcPr>
            <w:tcW w:w="1559" w:type="dxa"/>
          </w:tcPr>
          <w:p w14:paraId="20C19FAA" w14:textId="77777777" w:rsidR="00613FA7" w:rsidRPr="00EC5FE9" w:rsidRDefault="00613FA7" w:rsidP="00C11692">
            <w:pPr>
              <w:jc w:val="center"/>
              <w:rPr>
                <w:b/>
                <w:bCs/>
              </w:rPr>
            </w:pPr>
            <w:r w:rsidRPr="00EC5FE9">
              <w:rPr>
                <w:b/>
                <w:bCs/>
              </w:rPr>
              <w:t>Percent %</w:t>
            </w:r>
          </w:p>
        </w:tc>
      </w:tr>
      <w:tr w:rsidR="00613FA7" w:rsidRPr="00EC5FE9" w14:paraId="46C00E98" w14:textId="77777777" w:rsidTr="00C11692">
        <w:tc>
          <w:tcPr>
            <w:tcW w:w="5245" w:type="dxa"/>
          </w:tcPr>
          <w:p w14:paraId="6FD6EAC6" w14:textId="77777777" w:rsidR="00613FA7" w:rsidRPr="00EC5FE9" w:rsidRDefault="00613FA7" w:rsidP="00C11692">
            <w:pPr>
              <w:jc w:val="center"/>
            </w:pPr>
            <w:r w:rsidRPr="00EC5FE9">
              <w:t>Male</w:t>
            </w:r>
          </w:p>
        </w:tc>
        <w:tc>
          <w:tcPr>
            <w:tcW w:w="1843" w:type="dxa"/>
          </w:tcPr>
          <w:p w14:paraId="22F9A67E" w14:textId="77777777" w:rsidR="00613FA7" w:rsidRPr="00EC5FE9" w:rsidRDefault="00613FA7" w:rsidP="00C11692">
            <w:pPr>
              <w:jc w:val="center"/>
            </w:pPr>
            <w:r w:rsidRPr="00EC5FE9">
              <w:t>84</w:t>
            </w:r>
          </w:p>
        </w:tc>
        <w:tc>
          <w:tcPr>
            <w:tcW w:w="1559" w:type="dxa"/>
          </w:tcPr>
          <w:p w14:paraId="5E74ED4A" w14:textId="77777777" w:rsidR="00613FA7" w:rsidRPr="00EC5FE9" w:rsidRDefault="00613FA7" w:rsidP="00C11692">
            <w:pPr>
              <w:jc w:val="center"/>
            </w:pPr>
            <w:r w:rsidRPr="00EC5FE9">
              <w:t>45.7</w:t>
            </w:r>
          </w:p>
        </w:tc>
      </w:tr>
      <w:tr w:rsidR="00613FA7" w:rsidRPr="00EC5FE9" w14:paraId="417C5CB8" w14:textId="77777777" w:rsidTr="00C11692">
        <w:tc>
          <w:tcPr>
            <w:tcW w:w="5245" w:type="dxa"/>
          </w:tcPr>
          <w:p w14:paraId="50FCA779" w14:textId="77777777" w:rsidR="00613FA7" w:rsidRPr="00EC5FE9" w:rsidRDefault="00613FA7" w:rsidP="00C11692">
            <w:pPr>
              <w:jc w:val="center"/>
            </w:pPr>
            <w:r w:rsidRPr="00EC5FE9">
              <w:t>Female</w:t>
            </w:r>
          </w:p>
        </w:tc>
        <w:tc>
          <w:tcPr>
            <w:tcW w:w="1843" w:type="dxa"/>
          </w:tcPr>
          <w:p w14:paraId="07B1A706" w14:textId="77777777" w:rsidR="00613FA7" w:rsidRPr="00EC5FE9" w:rsidRDefault="00613FA7" w:rsidP="00C11692">
            <w:pPr>
              <w:jc w:val="center"/>
            </w:pPr>
            <w:r w:rsidRPr="00EC5FE9">
              <w:t>99</w:t>
            </w:r>
          </w:p>
        </w:tc>
        <w:tc>
          <w:tcPr>
            <w:tcW w:w="1559" w:type="dxa"/>
          </w:tcPr>
          <w:p w14:paraId="45615165" w14:textId="77777777" w:rsidR="00613FA7" w:rsidRPr="00EC5FE9" w:rsidRDefault="00613FA7" w:rsidP="00C11692">
            <w:pPr>
              <w:jc w:val="center"/>
            </w:pPr>
            <w:r w:rsidRPr="00EC5FE9">
              <w:t>53.8</w:t>
            </w:r>
          </w:p>
        </w:tc>
      </w:tr>
      <w:tr w:rsidR="00613FA7" w:rsidRPr="00EC5FE9" w14:paraId="6CEC52A1" w14:textId="77777777" w:rsidTr="00C11692">
        <w:tc>
          <w:tcPr>
            <w:tcW w:w="5245" w:type="dxa"/>
          </w:tcPr>
          <w:p w14:paraId="5AFDCE31" w14:textId="77777777" w:rsidR="00613FA7" w:rsidRPr="00EC5FE9" w:rsidRDefault="00613FA7" w:rsidP="00C11692">
            <w:pPr>
              <w:jc w:val="center"/>
            </w:pPr>
            <w:r w:rsidRPr="00EC5FE9">
              <w:t>Neither</w:t>
            </w:r>
          </w:p>
        </w:tc>
        <w:tc>
          <w:tcPr>
            <w:tcW w:w="1843" w:type="dxa"/>
          </w:tcPr>
          <w:p w14:paraId="55DC155A" w14:textId="77777777" w:rsidR="00613FA7" w:rsidRPr="00EC5FE9" w:rsidRDefault="00613FA7" w:rsidP="00C11692">
            <w:pPr>
              <w:jc w:val="center"/>
            </w:pPr>
            <w:r w:rsidRPr="00EC5FE9">
              <w:t>0</w:t>
            </w:r>
          </w:p>
        </w:tc>
        <w:tc>
          <w:tcPr>
            <w:tcW w:w="1559" w:type="dxa"/>
          </w:tcPr>
          <w:p w14:paraId="772BF895" w14:textId="77777777" w:rsidR="00613FA7" w:rsidRPr="00EC5FE9" w:rsidRDefault="00613FA7" w:rsidP="00C11692">
            <w:pPr>
              <w:jc w:val="center"/>
            </w:pPr>
            <w:r w:rsidRPr="00EC5FE9">
              <w:t>0</w:t>
            </w:r>
          </w:p>
        </w:tc>
      </w:tr>
      <w:tr w:rsidR="00613FA7" w:rsidRPr="00EC5FE9" w14:paraId="66D4CD6A" w14:textId="77777777" w:rsidTr="00C11692">
        <w:tc>
          <w:tcPr>
            <w:tcW w:w="5245" w:type="dxa"/>
          </w:tcPr>
          <w:p w14:paraId="412AD6E9" w14:textId="77777777" w:rsidR="00613FA7" w:rsidRPr="00EC5FE9" w:rsidRDefault="00613FA7" w:rsidP="00C11692">
            <w:pPr>
              <w:jc w:val="center"/>
            </w:pPr>
            <w:r w:rsidRPr="00EC5FE9">
              <w:t>Prefer not to say</w:t>
            </w:r>
          </w:p>
        </w:tc>
        <w:tc>
          <w:tcPr>
            <w:tcW w:w="1843" w:type="dxa"/>
          </w:tcPr>
          <w:p w14:paraId="23837C31" w14:textId="77777777" w:rsidR="00613FA7" w:rsidRPr="00EC5FE9" w:rsidRDefault="00613FA7" w:rsidP="00C11692">
            <w:pPr>
              <w:jc w:val="center"/>
            </w:pPr>
            <w:r w:rsidRPr="00EC5FE9">
              <w:t>1</w:t>
            </w:r>
          </w:p>
        </w:tc>
        <w:tc>
          <w:tcPr>
            <w:tcW w:w="1559" w:type="dxa"/>
          </w:tcPr>
          <w:p w14:paraId="06402B96" w14:textId="77777777" w:rsidR="00613FA7" w:rsidRPr="00EC5FE9" w:rsidRDefault="00613FA7" w:rsidP="00C11692">
            <w:pPr>
              <w:jc w:val="center"/>
            </w:pPr>
            <w:r w:rsidRPr="00EC5FE9">
              <w:t>0.5</w:t>
            </w:r>
          </w:p>
        </w:tc>
      </w:tr>
      <w:tr w:rsidR="00613FA7" w:rsidRPr="00EC5FE9" w14:paraId="354C7962" w14:textId="77777777" w:rsidTr="00C11692">
        <w:tc>
          <w:tcPr>
            <w:tcW w:w="5245" w:type="dxa"/>
          </w:tcPr>
          <w:p w14:paraId="0CD956FE" w14:textId="77777777" w:rsidR="00613FA7" w:rsidRPr="00EC5FE9" w:rsidRDefault="00613FA7" w:rsidP="00C11692">
            <w:pPr>
              <w:jc w:val="center"/>
              <w:rPr>
                <w:b/>
                <w:bCs/>
              </w:rPr>
            </w:pPr>
            <w:bookmarkStart w:id="73" w:name="_Hlk39158352"/>
            <w:r w:rsidRPr="00EC5FE9">
              <w:rPr>
                <w:b/>
                <w:bCs/>
              </w:rPr>
              <w:t>Education</w:t>
            </w:r>
            <w:bookmarkEnd w:id="73"/>
            <w:r w:rsidRPr="00EC5FE9">
              <w:rPr>
                <w:b/>
                <w:bCs/>
              </w:rPr>
              <w:t xml:space="preserve"> level</w:t>
            </w:r>
          </w:p>
        </w:tc>
        <w:tc>
          <w:tcPr>
            <w:tcW w:w="1843" w:type="dxa"/>
          </w:tcPr>
          <w:p w14:paraId="08EB0EF1" w14:textId="77777777" w:rsidR="00613FA7" w:rsidRPr="00EC5FE9" w:rsidRDefault="00613FA7" w:rsidP="00C11692">
            <w:pPr>
              <w:jc w:val="center"/>
            </w:pPr>
          </w:p>
        </w:tc>
        <w:tc>
          <w:tcPr>
            <w:tcW w:w="1559" w:type="dxa"/>
          </w:tcPr>
          <w:p w14:paraId="3CA8DDA9" w14:textId="77777777" w:rsidR="00613FA7" w:rsidRPr="00EC5FE9" w:rsidRDefault="00613FA7" w:rsidP="00C11692">
            <w:pPr>
              <w:jc w:val="center"/>
            </w:pPr>
          </w:p>
        </w:tc>
      </w:tr>
      <w:tr w:rsidR="00613FA7" w:rsidRPr="00EC5FE9" w14:paraId="03364F2F" w14:textId="77777777" w:rsidTr="00C11692">
        <w:tc>
          <w:tcPr>
            <w:tcW w:w="5245" w:type="dxa"/>
          </w:tcPr>
          <w:p w14:paraId="51D96809" w14:textId="77777777" w:rsidR="00613FA7" w:rsidRPr="00EC5FE9" w:rsidRDefault="00613FA7" w:rsidP="00C11692">
            <w:pPr>
              <w:jc w:val="center"/>
            </w:pPr>
            <w:r w:rsidRPr="00EC5FE9">
              <w:t>Master or above</w:t>
            </w:r>
          </w:p>
        </w:tc>
        <w:tc>
          <w:tcPr>
            <w:tcW w:w="1843" w:type="dxa"/>
          </w:tcPr>
          <w:p w14:paraId="1C790D65" w14:textId="77777777" w:rsidR="00613FA7" w:rsidRPr="00EC5FE9" w:rsidRDefault="00613FA7" w:rsidP="00C11692">
            <w:pPr>
              <w:jc w:val="center"/>
            </w:pPr>
            <w:r w:rsidRPr="00EC5FE9">
              <w:t>94</w:t>
            </w:r>
          </w:p>
        </w:tc>
        <w:tc>
          <w:tcPr>
            <w:tcW w:w="1559" w:type="dxa"/>
          </w:tcPr>
          <w:p w14:paraId="6B039349" w14:textId="77777777" w:rsidR="00613FA7" w:rsidRPr="00EC5FE9" w:rsidRDefault="00613FA7" w:rsidP="00C11692">
            <w:pPr>
              <w:jc w:val="center"/>
            </w:pPr>
            <w:r w:rsidRPr="00EC5FE9">
              <w:t>51.1</w:t>
            </w:r>
          </w:p>
        </w:tc>
      </w:tr>
      <w:tr w:rsidR="00613FA7" w:rsidRPr="00EC5FE9" w14:paraId="5BBC3C2A" w14:textId="77777777" w:rsidTr="00C11692">
        <w:tc>
          <w:tcPr>
            <w:tcW w:w="5245" w:type="dxa"/>
          </w:tcPr>
          <w:p w14:paraId="558874B2" w14:textId="77777777" w:rsidR="00613FA7" w:rsidRPr="00EC5FE9" w:rsidRDefault="00613FA7" w:rsidP="00C11692">
            <w:pPr>
              <w:jc w:val="center"/>
            </w:pPr>
            <w:r w:rsidRPr="00EC5FE9">
              <w:t>Bachelor</w:t>
            </w:r>
          </w:p>
        </w:tc>
        <w:tc>
          <w:tcPr>
            <w:tcW w:w="1843" w:type="dxa"/>
          </w:tcPr>
          <w:p w14:paraId="6EF1BA76" w14:textId="77777777" w:rsidR="00613FA7" w:rsidRPr="00EC5FE9" w:rsidRDefault="00613FA7" w:rsidP="00C11692">
            <w:pPr>
              <w:jc w:val="center"/>
            </w:pPr>
            <w:r w:rsidRPr="00EC5FE9">
              <w:t>69</w:t>
            </w:r>
          </w:p>
        </w:tc>
        <w:tc>
          <w:tcPr>
            <w:tcW w:w="1559" w:type="dxa"/>
          </w:tcPr>
          <w:p w14:paraId="4A8B43FE" w14:textId="77777777" w:rsidR="00613FA7" w:rsidRPr="00EC5FE9" w:rsidRDefault="00613FA7" w:rsidP="00C11692">
            <w:pPr>
              <w:jc w:val="center"/>
            </w:pPr>
            <w:r w:rsidRPr="00EC5FE9">
              <w:t>37.5</w:t>
            </w:r>
          </w:p>
        </w:tc>
      </w:tr>
      <w:tr w:rsidR="00613FA7" w:rsidRPr="00EC5FE9" w14:paraId="77E09C04" w14:textId="77777777" w:rsidTr="00C11692">
        <w:tc>
          <w:tcPr>
            <w:tcW w:w="5245" w:type="dxa"/>
          </w:tcPr>
          <w:p w14:paraId="5F5D0FBE" w14:textId="77777777" w:rsidR="00613FA7" w:rsidRPr="00EC5FE9" w:rsidRDefault="00613FA7" w:rsidP="00C11692">
            <w:pPr>
              <w:jc w:val="center"/>
            </w:pPr>
            <w:r w:rsidRPr="00EC5FE9">
              <w:t>Secondary or below</w:t>
            </w:r>
          </w:p>
        </w:tc>
        <w:tc>
          <w:tcPr>
            <w:tcW w:w="1843" w:type="dxa"/>
          </w:tcPr>
          <w:p w14:paraId="1031C8DD" w14:textId="77777777" w:rsidR="00613FA7" w:rsidRPr="00EC5FE9" w:rsidRDefault="00613FA7" w:rsidP="00C11692">
            <w:pPr>
              <w:jc w:val="center"/>
            </w:pPr>
            <w:r w:rsidRPr="00EC5FE9">
              <w:t>21</w:t>
            </w:r>
          </w:p>
        </w:tc>
        <w:tc>
          <w:tcPr>
            <w:tcW w:w="1559" w:type="dxa"/>
          </w:tcPr>
          <w:p w14:paraId="60F37BC8" w14:textId="77777777" w:rsidR="00613FA7" w:rsidRPr="00EC5FE9" w:rsidRDefault="00613FA7" w:rsidP="00C11692">
            <w:pPr>
              <w:jc w:val="center"/>
            </w:pPr>
            <w:r w:rsidRPr="00EC5FE9">
              <w:t>11.4</w:t>
            </w:r>
          </w:p>
        </w:tc>
      </w:tr>
      <w:tr w:rsidR="00613FA7" w:rsidRPr="00EC5FE9" w14:paraId="5484D0E0" w14:textId="77777777" w:rsidTr="00C11692">
        <w:tc>
          <w:tcPr>
            <w:tcW w:w="5245" w:type="dxa"/>
          </w:tcPr>
          <w:p w14:paraId="7ECE4906" w14:textId="77777777" w:rsidR="00613FA7" w:rsidRPr="00EC5FE9" w:rsidRDefault="00613FA7" w:rsidP="00C11692">
            <w:pPr>
              <w:jc w:val="center"/>
              <w:rPr>
                <w:b/>
                <w:bCs/>
              </w:rPr>
            </w:pPr>
            <w:r w:rsidRPr="00EC5FE9">
              <w:rPr>
                <w:b/>
                <w:bCs/>
              </w:rPr>
              <w:t>Religion</w:t>
            </w:r>
          </w:p>
        </w:tc>
        <w:tc>
          <w:tcPr>
            <w:tcW w:w="1843" w:type="dxa"/>
          </w:tcPr>
          <w:p w14:paraId="4AD469E2" w14:textId="77777777" w:rsidR="00613FA7" w:rsidRPr="00EC5FE9" w:rsidRDefault="00613FA7" w:rsidP="00C11692">
            <w:pPr>
              <w:jc w:val="center"/>
            </w:pPr>
          </w:p>
        </w:tc>
        <w:tc>
          <w:tcPr>
            <w:tcW w:w="1559" w:type="dxa"/>
          </w:tcPr>
          <w:p w14:paraId="51EEE2EF" w14:textId="77777777" w:rsidR="00613FA7" w:rsidRPr="00EC5FE9" w:rsidRDefault="00613FA7" w:rsidP="00C11692">
            <w:pPr>
              <w:jc w:val="center"/>
            </w:pPr>
          </w:p>
        </w:tc>
      </w:tr>
      <w:tr w:rsidR="00613FA7" w:rsidRPr="00EC5FE9" w14:paraId="1E8264B6" w14:textId="77777777" w:rsidTr="00C11692">
        <w:tc>
          <w:tcPr>
            <w:tcW w:w="5245" w:type="dxa"/>
          </w:tcPr>
          <w:p w14:paraId="064E0A5A" w14:textId="77777777" w:rsidR="00613FA7" w:rsidRPr="00EC5FE9" w:rsidRDefault="00613FA7" w:rsidP="00C11692">
            <w:pPr>
              <w:jc w:val="center"/>
            </w:pPr>
            <w:r w:rsidRPr="00EC5FE9">
              <w:t>Atheism i.e. No religion</w:t>
            </w:r>
          </w:p>
        </w:tc>
        <w:tc>
          <w:tcPr>
            <w:tcW w:w="1843" w:type="dxa"/>
          </w:tcPr>
          <w:p w14:paraId="7AEFE486" w14:textId="77777777" w:rsidR="00613FA7" w:rsidRPr="00EC5FE9" w:rsidRDefault="00613FA7" w:rsidP="00C11692">
            <w:pPr>
              <w:jc w:val="center"/>
            </w:pPr>
            <w:r w:rsidRPr="00EC5FE9">
              <w:t>60</w:t>
            </w:r>
          </w:p>
        </w:tc>
        <w:tc>
          <w:tcPr>
            <w:tcW w:w="1559" w:type="dxa"/>
          </w:tcPr>
          <w:p w14:paraId="601EF3F8" w14:textId="77777777" w:rsidR="00613FA7" w:rsidRPr="00EC5FE9" w:rsidRDefault="00613FA7" w:rsidP="00C11692">
            <w:pPr>
              <w:jc w:val="center"/>
            </w:pPr>
            <w:r w:rsidRPr="00EC5FE9">
              <w:t>32.6</w:t>
            </w:r>
          </w:p>
        </w:tc>
      </w:tr>
      <w:tr w:rsidR="00613FA7" w:rsidRPr="00EC5FE9" w14:paraId="1A5B0BC2" w14:textId="77777777" w:rsidTr="00C11692">
        <w:tc>
          <w:tcPr>
            <w:tcW w:w="5245" w:type="dxa"/>
          </w:tcPr>
          <w:p w14:paraId="0B5E5803" w14:textId="77777777" w:rsidR="00613FA7" w:rsidRPr="00EC5FE9" w:rsidRDefault="00613FA7" w:rsidP="00C11692">
            <w:pPr>
              <w:jc w:val="center"/>
              <w:rPr>
                <w:b/>
                <w:bCs/>
              </w:rPr>
            </w:pPr>
            <w:r w:rsidRPr="00EC5FE9">
              <w:t xml:space="preserve">Buddhist </w:t>
            </w:r>
          </w:p>
        </w:tc>
        <w:tc>
          <w:tcPr>
            <w:tcW w:w="1843" w:type="dxa"/>
          </w:tcPr>
          <w:p w14:paraId="3D631FEA" w14:textId="77777777" w:rsidR="00613FA7" w:rsidRPr="00EC5FE9" w:rsidRDefault="00613FA7" w:rsidP="00C11692">
            <w:pPr>
              <w:jc w:val="center"/>
            </w:pPr>
            <w:r w:rsidRPr="00EC5FE9">
              <w:t>18</w:t>
            </w:r>
          </w:p>
        </w:tc>
        <w:tc>
          <w:tcPr>
            <w:tcW w:w="1559" w:type="dxa"/>
          </w:tcPr>
          <w:p w14:paraId="1ECC3006" w14:textId="77777777" w:rsidR="00613FA7" w:rsidRPr="00EC5FE9" w:rsidRDefault="00613FA7" w:rsidP="00C11692">
            <w:pPr>
              <w:jc w:val="center"/>
            </w:pPr>
            <w:r w:rsidRPr="00EC5FE9">
              <w:t>9.8</w:t>
            </w:r>
          </w:p>
        </w:tc>
      </w:tr>
      <w:tr w:rsidR="00613FA7" w:rsidRPr="00EC5FE9" w14:paraId="48215730" w14:textId="77777777" w:rsidTr="00C11692">
        <w:tc>
          <w:tcPr>
            <w:tcW w:w="5245" w:type="dxa"/>
          </w:tcPr>
          <w:p w14:paraId="31DEC015" w14:textId="77777777" w:rsidR="00613FA7" w:rsidRPr="00EC5FE9" w:rsidRDefault="00613FA7" w:rsidP="00C11692">
            <w:pPr>
              <w:jc w:val="center"/>
              <w:rPr>
                <w:b/>
                <w:bCs/>
              </w:rPr>
            </w:pPr>
            <w:r w:rsidRPr="00EC5FE9">
              <w:t xml:space="preserve"> Christian </w:t>
            </w:r>
          </w:p>
        </w:tc>
        <w:tc>
          <w:tcPr>
            <w:tcW w:w="1843" w:type="dxa"/>
          </w:tcPr>
          <w:p w14:paraId="497BBEB8" w14:textId="77777777" w:rsidR="00613FA7" w:rsidRPr="00EC5FE9" w:rsidRDefault="00613FA7" w:rsidP="00C11692">
            <w:pPr>
              <w:jc w:val="center"/>
            </w:pPr>
            <w:r w:rsidRPr="00EC5FE9">
              <w:t>97</w:t>
            </w:r>
          </w:p>
        </w:tc>
        <w:tc>
          <w:tcPr>
            <w:tcW w:w="1559" w:type="dxa"/>
          </w:tcPr>
          <w:p w14:paraId="2B50718F" w14:textId="77777777" w:rsidR="00613FA7" w:rsidRPr="00EC5FE9" w:rsidRDefault="00613FA7" w:rsidP="00C11692">
            <w:pPr>
              <w:jc w:val="center"/>
            </w:pPr>
            <w:r w:rsidRPr="00EC5FE9">
              <w:t>52.7</w:t>
            </w:r>
          </w:p>
        </w:tc>
      </w:tr>
      <w:tr w:rsidR="00613FA7" w:rsidRPr="00EC5FE9" w14:paraId="2F02B96C" w14:textId="77777777" w:rsidTr="00C11692">
        <w:tc>
          <w:tcPr>
            <w:tcW w:w="5245" w:type="dxa"/>
          </w:tcPr>
          <w:p w14:paraId="421A96EB" w14:textId="77777777" w:rsidR="00613FA7" w:rsidRPr="00EC5FE9" w:rsidRDefault="00613FA7" w:rsidP="00C11692">
            <w:pPr>
              <w:jc w:val="center"/>
              <w:rPr>
                <w:b/>
                <w:bCs/>
              </w:rPr>
            </w:pPr>
            <w:r w:rsidRPr="00EC5FE9">
              <w:t xml:space="preserve">Muslim </w:t>
            </w:r>
          </w:p>
        </w:tc>
        <w:tc>
          <w:tcPr>
            <w:tcW w:w="1843" w:type="dxa"/>
          </w:tcPr>
          <w:p w14:paraId="111C7DFB" w14:textId="77777777" w:rsidR="00613FA7" w:rsidRPr="00EC5FE9" w:rsidRDefault="00613FA7" w:rsidP="00C11692">
            <w:pPr>
              <w:jc w:val="center"/>
            </w:pPr>
            <w:r w:rsidRPr="00EC5FE9">
              <w:t>1</w:t>
            </w:r>
          </w:p>
        </w:tc>
        <w:tc>
          <w:tcPr>
            <w:tcW w:w="1559" w:type="dxa"/>
          </w:tcPr>
          <w:p w14:paraId="0D19BA0A" w14:textId="77777777" w:rsidR="00613FA7" w:rsidRPr="00EC5FE9" w:rsidRDefault="00613FA7" w:rsidP="00C11692">
            <w:pPr>
              <w:jc w:val="center"/>
            </w:pPr>
            <w:r w:rsidRPr="00EC5FE9">
              <w:t>.5</w:t>
            </w:r>
          </w:p>
        </w:tc>
      </w:tr>
      <w:tr w:rsidR="00613FA7" w:rsidRPr="00EC5FE9" w14:paraId="666240FE" w14:textId="77777777" w:rsidTr="00C11692">
        <w:tc>
          <w:tcPr>
            <w:tcW w:w="5245" w:type="dxa"/>
          </w:tcPr>
          <w:p w14:paraId="16902905" w14:textId="77777777" w:rsidR="00613FA7" w:rsidRPr="00EC5FE9" w:rsidRDefault="00613FA7" w:rsidP="00C11692">
            <w:pPr>
              <w:jc w:val="center"/>
            </w:pPr>
            <w:r w:rsidRPr="00EC5FE9">
              <w:t xml:space="preserve">Others </w:t>
            </w:r>
          </w:p>
        </w:tc>
        <w:tc>
          <w:tcPr>
            <w:tcW w:w="1843" w:type="dxa"/>
          </w:tcPr>
          <w:p w14:paraId="338274EA" w14:textId="77777777" w:rsidR="00613FA7" w:rsidRPr="00EC5FE9" w:rsidRDefault="00613FA7" w:rsidP="00C11692">
            <w:pPr>
              <w:jc w:val="center"/>
            </w:pPr>
            <w:r w:rsidRPr="00EC5FE9">
              <w:t>8</w:t>
            </w:r>
          </w:p>
        </w:tc>
        <w:tc>
          <w:tcPr>
            <w:tcW w:w="1559" w:type="dxa"/>
          </w:tcPr>
          <w:p w14:paraId="2ECC1584" w14:textId="77777777" w:rsidR="00613FA7" w:rsidRPr="00EC5FE9" w:rsidRDefault="00613FA7" w:rsidP="00C11692">
            <w:pPr>
              <w:jc w:val="center"/>
            </w:pPr>
            <w:r w:rsidRPr="00EC5FE9">
              <w:t>4.3</w:t>
            </w:r>
          </w:p>
        </w:tc>
      </w:tr>
      <w:tr w:rsidR="00613FA7" w:rsidRPr="00EC5FE9" w14:paraId="67385292" w14:textId="77777777" w:rsidTr="00C11692">
        <w:tc>
          <w:tcPr>
            <w:tcW w:w="5245" w:type="dxa"/>
          </w:tcPr>
          <w:p w14:paraId="62643A85" w14:textId="77777777" w:rsidR="00613FA7" w:rsidRPr="00EC5FE9" w:rsidRDefault="00613FA7" w:rsidP="00C11692">
            <w:pPr>
              <w:jc w:val="center"/>
              <w:rPr>
                <w:b/>
                <w:bCs/>
              </w:rPr>
            </w:pPr>
            <w:bookmarkStart w:id="74" w:name="_Hlk39158364"/>
            <w:r w:rsidRPr="00EC5FE9">
              <w:rPr>
                <w:b/>
                <w:bCs/>
              </w:rPr>
              <w:t>Company size</w:t>
            </w:r>
            <w:bookmarkEnd w:id="74"/>
          </w:p>
        </w:tc>
        <w:tc>
          <w:tcPr>
            <w:tcW w:w="1843" w:type="dxa"/>
          </w:tcPr>
          <w:p w14:paraId="3A25EFE3" w14:textId="77777777" w:rsidR="00613FA7" w:rsidRPr="00EC5FE9" w:rsidRDefault="00613FA7" w:rsidP="00C11692">
            <w:pPr>
              <w:jc w:val="center"/>
            </w:pPr>
          </w:p>
        </w:tc>
        <w:tc>
          <w:tcPr>
            <w:tcW w:w="1559" w:type="dxa"/>
          </w:tcPr>
          <w:p w14:paraId="5C709CB2" w14:textId="77777777" w:rsidR="00613FA7" w:rsidRPr="00EC5FE9" w:rsidRDefault="00613FA7" w:rsidP="00C11692">
            <w:pPr>
              <w:jc w:val="center"/>
            </w:pPr>
          </w:p>
        </w:tc>
      </w:tr>
      <w:tr w:rsidR="00613FA7" w:rsidRPr="00EC5FE9" w14:paraId="3F1262E4" w14:textId="77777777" w:rsidTr="00C11692">
        <w:tc>
          <w:tcPr>
            <w:tcW w:w="5245" w:type="dxa"/>
          </w:tcPr>
          <w:p w14:paraId="76C4992E" w14:textId="77777777" w:rsidR="00613FA7" w:rsidRPr="00EC5FE9" w:rsidRDefault="00613FA7" w:rsidP="00C11692">
            <w:pPr>
              <w:jc w:val="center"/>
            </w:pPr>
            <w:r w:rsidRPr="00EC5FE9">
              <w:t>Below 50 people</w:t>
            </w:r>
          </w:p>
        </w:tc>
        <w:tc>
          <w:tcPr>
            <w:tcW w:w="1843" w:type="dxa"/>
          </w:tcPr>
          <w:p w14:paraId="6F357A5C" w14:textId="77777777" w:rsidR="00613FA7" w:rsidRPr="00EC5FE9" w:rsidRDefault="00613FA7" w:rsidP="00C11692">
            <w:pPr>
              <w:jc w:val="center"/>
            </w:pPr>
            <w:r w:rsidRPr="00EC5FE9">
              <w:t>37</w:t>
            </w:r>
          </w:p>
        </w:tc>
        <w:tc>
          <w:tcPr>
            <w:tcW w:w="1559" w:type="dxa"/>
          </w:tcPr>
          <w:p w14:paraId="71A416FA" w14:textId="77777777" w:rsidR="00613FA7" w:rsidRPr="00EC5FE9" w:rsidRDefault="00613FA7" w:rsidP="00C11692">
            <w:pPr>
              <w:jc w:val="center"/>
            </w:pPr>
            <w:r w:rsidRPr="00EC5FE9">
              <w:t>20.1</w:t>
            </w:r>
          </w:p>
        </w:tc>
      </w:tr>
      <w:tr w:rsidR="00613FA7" w:rsidRPr="00EC5FE9" w14:paraId="7E7BFB80" w14:textId="77777777" w:rsidTr="00C11692">
        <w:tc>
          <w:tcPr>
            <w:tcW w:w="5245" w:type="dxa"/>
          </w:tcPr>
          <w:p w14:paraId="3F689839" w14:textId="77777777" w:rsidR="00613FA7" w:rsidRPr="00EC5FE9" w:rsidRDefault="00613FA7" w:rsidP="00C11692">
            <w:pPr>
              <w:jc w:val="center"/>
            </w:pPr>
            <w:r w:rsidRPr="00EC5FE9">
              <w:t>51-100 people</w:t>
            </w:r>
          </w:p>
        </w:tc>
        <w:tc>
          <w:tcPr>
            <w:tcW w:w="1843" w:type="dxa"/>
          </w:tcPr>
          <w:p w14:paraId="2AA4A2EB" w14:textId="77777777" w:rsidR="00613FA7" w:rsidRPr="00EC5FE9" w:rsidRDefault="00613FA7" w:rsidP="00C11692">
            <w:pPr>
              <w:jc w:val="center"/>
            </w:pPr>
            <w:r w:rsidRPr="00EC5FE9">
              <w:t>27</w:t>
            </w:r>
          </w:p>
        </w:tc>
        <w:tc>
          <w:tcPr>
            <w:tcW w:w="1559" w:type="dxa"/>
          </w:tcPr>
          <w:p w14:paraId="090ACD8B" w14:textId="77777777" w:rsidR="00613FA7" w:rsidRPr="00EC5FE9" w:rsidRDefault="00613FA7" w:rsidP="00C11692">
            <w:pPr>
              <w:jc w:val="center"/>
            </w:pPr>
            <w:r w:rsidRPr="00EC5FE9">
              <w:t>14.7</w:t>
            </w:r>
          </w:p>
        </w:tc>
      </w:tr>
      <w:tr w:rsidR="00613FA7" w:rsidRPr="00EC5FE9" w14:paraId="460128CF" w14:textId="77777777" w:rsidTr="00C11692">
        <w:tc>
          <w:tcPr>
            <w:tcW w:w="5245" w:type="dxa"/>
          </w:tcPr>
          <w:p w14:paraId="756C4B91" w14:textId="77777777" w:rsidR="00613FA7" w:rsidRPr="00EC5FE9" w:rsidRDefault="00613FA7" w:rsidP="00C11692">
            <w:pPr>
              <w:jc w:val="center"/>
            </w:pPr>
            <w:r w:rsidRPr="00EC5FE9">
              <w:t>101-1000 people</w:t>
            </w:r>
          </w:p>
        </w:tc>
        <w:tc>
          <w:tcPr>
            <w:tcW w:w="1843" w:type="dxa"/>
          </w:tcPr>
          <w:p w14:paraId="569BF36F" w14:textId="77777777" w:rsidR="00613FA7" w:rsidRPr="00EC5FE9" w:rsidRDefault="00613FA7" w:rsidP="00C11692">
            <w:pPr>
              <w:jc w:val="center"/>
            </w:pPr>
            <w:r w:rsidRPr="00EC5FE9">
              <w:t>38</w:t>
            </w:r>
          </w:p>
        </w:tc>
        <w:tc>
          <w:tcPr>
            <w:tcW w:w="1559" w:type="dxa"/>
          </w:tcPr>
          <w:p w14:paraId="37D6C99C" w14:textId="77777777" w:rsidR="00613FA7" w:rsidRPr="00EC5FE9" w:rsidRDefault="00613FA7" w:rsidP="00C11692">
            <w:pPr>
              <w:jc w:val="center"/>
            </w:pPr>
            <w:r w:rsidRPr="00EC5FE9">
              <w:t>20.7</w:t>
            </w:r>
          </w:p>
        </w:tc>
      </w:tr>
      <w:tr w:rsidR="00613FA7" w:rsidRPr="00EC5FE9" w14:paraId="6967F4D7" w14:textId="77777777" w:rsidTr="00C11692">
        <w:tc>
          <w:tcPr>
            <w:tcW w:w="5245" w:type="dxa"/>
          </w:tcPr>
          <w:p w14:paraId="35875D73" w14:textId="77777777" w:rsidR="00613FA7" w:rsidRPr="00EC5FE9" w:rsidRDefault="00613FA7" w:rsidP="00C11692">
            <w:pPr>
              <w:jc w:val="center"/>
            </w:pPr>
            <w:r w:rsidRPr="00EC5FE9">
              <w:t>1001-2000 people</w:t>
            </w:r>
          </w:p>
        </w:tc>
        <w:tc>
          <w:tcPr>
            <w:tcW w:w="1843" w:type="dxa"/>
          </w:tcPr>
          <w:p w14:paraId="2518CCDC" w14:textId="77777777" w:rsidR="00613FA7" w:rsidRPr="00EC5FE9" w:rsidRDefault="00613FA7" w:rsidP="00C11692">
            <w:pPr>
              <w:jc w:val="center"/>
            </w:pPr>
            <w:r w:rsidRPr="00EC5FE9">
              <w:t>22</w:t>
            </w:r>
          </w:p>
        </w:tc>
        <w:tc>
          <w:tcPr>
            <w:tcW w:w="1559" w:type="dxa"/>
          </w:tcPr>
          <w:p w14:paraId="4377E3B8" w14:textId="77777777" w:rsidR="00613FA7" w:rsidRPr="00EC5FE9" w:rsidRDefault="00613FA7" w:rsidP="00C11692">
            <w:pPr>
              <w:jc w:val="center"/>
            </w:pPr>
            <w:r w:rsidRPr="00EC5FE9">
              <w:t>12.0</w:t>
            </w:r>
          </w:p>
        </w:tc>
      </w:tr>
      <w:tr w:rsidR="00613FA7" w:rsidRPr="00EC5FE9" w14:paraId="1E014112" w14:textId="77777777" w:rsidTr="00C11692">
        <w:tc>
          <w:tcPr>
            <w:tcW w:w="5245" w:type="dxa"/>
          </w:tcPr>
          <w:p w14:paraId="5428C4A1" w14:textId="77777777" w:rsidR="00613FA7" w:rsidRPr="00EC5FE9" w:rsidRDefault="00613FA7" w:rsidP="00C11692">
            <w:pPr>
              <w:jc w:val="center"/>
            </w:pPr>
            <w:r w:rsidRPr="00EC5FE9">
              <w:t>Over 2000 people</w:t>
            </w:r>
          </w:p>
        </w:tc>
        <w:tc>
          <w:tcPr>
            <w:tcW w:w="1843" w:type="dxa"/>
          </w:tcPr>
          <w:p w14:paraId="3B0C3D3D" w14:textId="77777777" w:rsidR="00613FA7" w:rsidRPr="00EC5FE9" w:rsidRDefault="00613FA7" w:rsidP="00C11692">
            <w:pPr>
              <w:jc w:val="center"/>
            </w:pPr>
            <w:r w:rsidRPr="00EC5FE9">
              <w:t>60</w:t>
            </w:r>
          </w:p>
        </w:tc>
        <w:tc>
          <w:tcPr>
            <w:tcW w:w="1559" w:type="dxa"/>
          </w:tcPr>
          <w:p w14:paraId="5F962473" w14:textId="77777777" w:rsidR="00613FA7" w:rsidRPr="00EC5FE9" w:rsidRDefault="00613FA7" w:rsidP="00C11692">
            <w:pPr>
              <w:jc w:val="center"/>
            </w:pPr>
            <w:r w:rsidRPr="00EC5FE9">
              <w:t>32.6</w:t>
            </w:r>
          </w:p>
        </w:tc>
      </w:tr>
      <w:tr w:rsidR="00613FA7" w:rsidRPr="00EC5FE9" w14:paraId="046D2D31" w14:textId="77777777" w:rsidTr="00C11692">
        <w:tc>
          <w:tcPr>
            <w:tcW w:w="5245" w:type="dxa"/>
          </w:tcPr>
          <w:p w14:paraId="312A1B98" w14:textId="77777777" w:rsidR="00613FA7" w:rsidRPr="00EC5FE9" w:rsidRDefault="00613FA7" w:rsidP="00C11692">
            <w:pPr>
              <w:jc w:val="center"/>
            </w:pPr>
            <w:bookmarkStart w:id="75" w:name="_Hlk39158491"/>
            <w:r w:rsidRPr="00EC5FE9">
              <w:rPr>
                <w:b/>
                <w:bCs/>
              </w:rPr>
              <w:t>Company type</w:t>
            </w:r>
            <w:bookmarkEnd w:id="75"/>
          </w:p>
        </w:tc>
        <w:tc>
          <w:tcPr>
            <w:tcW w:w="1843" w:type="dxa"/>
          </w:tcPr>
          <w:p w14:paraId="377157B5" w14:textId="77777777" w:rsidR="00613FA7" w:rsidRPr="00EC5FE9" w:rsidRDefault="00613FA7" w:rsidP="00C11692">
            <w:pPr>
              <w:jc w:val="center"/>
            </w:pPr>
          </w:p>
        </w:tc>
        <w:tc>
          <w:tcPr>
            <w:tcW w:w="1559" w:type="dxa"/>
          </w:tcPr>
          <w:p w14:paraId="123E8B28" w14:textId="77777777" w:rsidR="00613FA7" w:rsidRPr="00EC5FE9" w:rsidRDefault="00613FA7" w:rsidP="00C11692">
            <w:pPr>
              <w:jc w:val="center"/>
            </w:pPr>
          </w:p>
        </w:tc>
      </w:tr>
      <w:tr w:rsidR="00613FA7" w:rsidRPr="00EC5FE9" w14:paraId="2B663783" w14:textId="77777777" w:rsidTr="00C11692">
        <w:tc>
          <w:tcPr>
            <w:tcW w:w="5245" w:type="dxa"/>
          </w:tcPr>
          <w:p w14:paraId="6B6B51FE" w14:textId="77777777" w:rsidR="00613FA7" w:rsidRPr="00EC5FE9" w:rsidRDefault="00613FA7" w:rsidP="00C11692">
            <w:pPr>
              <w:jc w:val="center"/>
            </w:pPr>
            <w:r w:rsidRPr="00EC5FE9">
              <w:t>Hong Kong Enterprise</w:t>
            </w:r>
          </w:p>
        </w:tc>
        <w:tc>
          <w:tcPr>
            <w:tcW w:w="1843" w:type="dxa"/>
          </w:tcPr>
          <w:p w14:paraId="0F356906" w14:textId="77777777" w:rsidR="00613FA7" w:rsidRPr="00EC5FE9" w:rsidRDefault="00613FA7" w:rsidP="00C11692">
            <w:pPr>
              <w:jc w:val="center"/>
            </w:pPr>
            <w:r w:rsidRPr="00EC5FE9">
              <w:t>31</w:t>
            </w:r>
          </w:p>
        </w:tc>
        <w:tc>
          <w:tcPr>
            <w:tcW w:w="1559" w:type="dxa"/>
          </w:tcPr>
          <w:p w14:paraId="0F0AC64D" w14:textId="77777777" w:rsidR="00613FA7" w:rsidRPr="00EC5FE9" w:rsidRDefault="00613FA7" w:rsidP="00C11692">
            <w:pPr>
              <w:jc w:val="center"/>
            </w:pPr>
            <w:r w:rsidRPr="00EC5FE9">
              <w:t>16.8</w:t>
            </w:r>
          </w:p>
        </w:tc>
      </w:tr>
      <w:tr w:rsidR="00613FA7" w:rsidRPr="00EC5FE9" w14:paraId="45407EFE" w14:textId="77777777" w:rsidTr="00C11692">
        <w:tc>
          <w:tcPr>
            <w:tcW w:w="5245" w:type="dxa"/>
          </w:tcPr>
          <w:p w14:paraId="0B6C77A2" w14:textId="77777777" w:rsidR="00613FA7" w:rsidRPr="00EC5FE9" w:rsidRDefault="00613FA7" w:rsidP="00C11692">
            <w:pPr>
              <w:jc w:val="center"/>
              <w:rPr>
                <w:lang w:val="fr-CH"/>
              </w:rPr>
            </w:pPr>
            <w:r w:rsidRPr="00EC5FE9">
              <w:t>Multi-national Corporate</w:t>
            </w:r>
          </w:p>
        </w:tc>
        <w:tc>
          <w:tcPr>
            <w:tcW w:w="1843" w:type="dxa"/>
          </w:tcPr>
          <w:p w14:paraId="5B362990" w14:textId="77777777" w:rsidR="00613FA7" w:rsidRPr="00EC5FE9" w:rsidRDefault="00613FA7" w:rsidP="00C11692">
            <w:pPr>
              <w:jc w:val="center"/>
            </w:pPr>
            <w:r w:rsidRPr="00EC5FE9">
              <w:t>70</w:t>
            </w:r>
          </w:p>
        </w:tc>
        <w:tc>
          <w:tcPr>
            <w:tcW w:w="1559" w:type="dxa"/>
          </w:tcPr>
          <w:p w14:paraId="47E55D7E" w14:textId="77777777" w:rsidR="00613FA7" w:rsidRPr="00EC5FE9" w:rsidRDefault="00613FA7" w:rsidP="00C11692">
            <w:pPr>
              <w:jc w:val="center"/>
            </w:pPr>
            <w:r w:rsidRPr="00EC5FE9">
              <w:t>38.0</w:t>
            </w:r>
          </w:p>
        </w:tc>
      </w:tr>
      <w:tr w:rsidR="00613FA7" w:rsidRPr="00EC5FE9" w14:paraId="485CA533" w14:textId="77777777" w:rsidTr="00C11692">
        <w:tc>
          <w:tcPr>
            <w:tcW w:w="5245" w:type="dxa"/>
          </w:tcPr>
          <w:p w14:paraId="5654B668" w14:textId="77777777" w:rsidR="00613FA7" w:rsidRPr="00EC5FE9" w:rsidRDefault="00613FA7" w:rsidP="00C11692">
            <w:pPr>
              <w:jc w:val="center"/>
            </w:pPr>
            <w:r w:rsidRPr="00EC5FE9">
              <w:t>State-Owned or China Enterprise</w:t>
            </w:r>
          </w:p>
        </w:tc>
        <w:tc>
          <w:tcPr>
            <w:tcW w:w="1843" w:type="dxa"/>
          </w:tcPr>
          <w:p w14:paraId="0AE68F59" w14:textId="77777777" w:rsidR="00613FA7" w:rsidRPr="00EC5FE9" w:rsidRDefault="00613FA7" w:rsidP="00C11692">
            <w:pPr>
              <w:jc w:val="center"/>
            </w:pPr>
            <w:r w:rsidRPr="00EC5FE9">
              <w:t>6</w:t>
            </w:r>
          </w:p>
        </w:tc>
        <w:tc>
          <w:tcPr>
            <w:tcW w:w="1559" w:type="dxa"/>
          </w:tcPr>
          <w:p w14:paraId="4A15FB75" w14:textId="77777777" w:rsidR="00613FA7" w:rsidRPr="00EC5FE9" w:rsidRDefault="00613FA7" w:rsidP="00C11692">
            <w:pPr>
              <w:jc w:val="center"/>
            </w:pPr>
            <w:r w:rsidRPr="00EC5FE9">
              <w:t>3.3</w:t>
            </w:r>
          </w:p>
        </w:tc>
      </w:tr>
      <w:tr w:rsidR="00613FA7" w:rsidRPr="00EC5FE9" w14:paraId="65E05053" w14:textId="77777777" w:rsidTr="00C11692">
        <w:tc>
          <w:tcPr>
            <w:tcW w:w="5245" w:type="dxa"/>
          </w:tcPr>
          <w:p w14:paraId="253A6C5F" w14:textId="77777777" w:rsidR="00613FA7" w:rsidRPr="00EC5FE9" w:rsidRDefault="00613FA7" w:rsidP="00C11692">
            <w:pPr>
              <w:jc w:val="center"/>
            </w:pPr>
            <w:r w:rsidRPr="00EC5FE9">
              <w:t>Government</w:t>
            </w:r>
          </w:p>
        </w:tc>
        <w:tc>
          <w:tcPr>
            <w:tcW w:w="1843" w:type="dxa"/>
          </w:tcPr>
          <w:p w14:paraId="4D5C3FFE" w14:textId="77777777" w:rsidR="00613FA7" w:rsidRPr="00EC5FE9" w:rsidRDefault="00613FA7" w:rsidP="00C11692">
            <w:pPr>
              <w:jc w:val="center"/>
            </w:pPr>
            <w:r w:rsidRPr="00EC5FE9">
              <w:t>19</w:t>
            </w:r>
          </w:p>
        </w:tc>
        <w:tc>
          <w:tcPr>
            <w:tcW w:w="1559" w:type="dxa"/>
          </w:tcPr>
          <w:p w14:paraId="670FD80D" w14:textId="77777777" w:rsidR="00613FA7" w:rsidRPr="00EC5FE9" w:rsidRDefault="00613FA7" w:rsidP="00C11692">
            <w:pPr>
              <w:jc w:val="center"/>
            </w:pPr>
            <w:r w:rsidRPr="00EC5FE9">
              <w:t>10.3</w:t>
            </w:r>
          </w:p>
        </w:tc>
      </w:tr>
      <w:tr w:rsidR="00613FA7" w:rsidRPr="00EC5FE9" w14:paraId="72A64D44" w14:textId="77777777" w:rsidTr="00C11692">
        <w:tc>
          <w:tcPr>
            <w:tcW w:w="5245" w:type="dxa"/>
          </w:tcPr>
          <w:p w14:paraId="697665AE" w14:textId="77777777" w:rsidR="00613FA7" w:rsidRPr="00EC5FE9" w:rsidRDefault="00613FA7" w:rsidP="00C11692">
            <w:pPr>
              <w:jc w:val="center"/>
            </w:pPr>
            <w:r w:rsidRPr="00EC5FE9">
              <w:t>Quasi-Government</w:t>
            </w:r>
          </w:p>
        </w:tc>
        <w:tc>
          <w:tcPr>
            <w:tcW w:w="1843" w:type="dxa"/>
          </w:tcPr>
          <w:p w14:paraId="7E27A2C4" w14:textId="77777777" w:rsidR="00613FA7" w:rsidRPr="00EC5FE9" w:rsidRDefault="00613FA7" w:rsidP="00C11692">
            <w:pPr>
              <w:jc w:val="center"/>
            </w:pPr>
            <w:r w:rsidRPr="00EC5FE9">
              <w:t>4</w:t>
            </w:r>
          </w:p>
        </w:tc>
        <w:tc>
          <w:tcPr>
            <w:tcW w:w="1559" w:type="dxa"/>
          </w:tcPr>
          <w:p w14:paraId="519C423F" w14:textId="77777777" w:rsidR="00613FA7" w:rsidRPr="00EC5FE9" w:rsidRDefault="00613FA7" w:rsidP="00C11692">
            <w:pPr>
              <w:jc w:val="center"/>
            </w:pPr>
            <w:r w:rsidRPr="00EC5FE9">
              <w:t>2.2</w:t>
            </w:r>
          </w:p>
        </w:tc>
      </w:tr>
      <w:tr w:rsidR="00613FA7" w:rsidRPr="00EC5FE9" w14:paraId="779C087C" w14:textId="77777777" w:rsidTr="00C11692">
        <w:tc>
          <w:tcPr>
            <w:tcW w:w="5245" w:type="dxa"/>
          </w:tcPr>
          <w:p w14:paraId="70EF167F" w14:textId="77777777" w:rsidR="00613FA7" w:rsidRPr="00EC5FE9" w:rsidRDefault="00613FA7" w:rsidP="00C11692">
            <w:pPr>
              <w:jc w:val="center"/>
            </w:pPr>
            <w:r w:rsidRPr="00EC5FE9">
              <w:t>Non-Governmental Organisation (NGO)</w:t>
            </w:r>
          </w:p>
        </w:tc>
        <w:tc>
          <w:tcPr>
            <w:tcW w:w="1843" w:type="dxa"/>
          </w:tcPr>
          <w:p w14:paraId="1F3EFC73" w14:textId="77777777" w:rsidR="00613FA7" w:rsidRPr="00EC5FE9" w:rsidRDefault="00613FA7" w:rsidP="00C11692">
            <w:pPr>
              <w:jc w:val="center"/>
            </w:pPr>
            <w:r w:rsidRPr="00EC5FE9">
              <w:t>22</w:t>
            </w:r>
          </w:p>
        </w:tc>
        <w:tc>
          <w:tcPr>
            <w:tcW w:w="1559" w:type="dxa"/>
          </w:tcPr>
          <w:p w14:paraId="4E679A6C" w14:textId="77777777" w:rsidR="00613FA7" w:rsidRPr="00EC5FE9" w:rsidRDefault="00613FA7" w:rsidP="00C11692">
            <w:pPr>
              <w:jc w:val="center"/>
            </w:pPr>
            <w:r w:rsidRPr="00EC5FE9">
              <w:t>12.0</w:t>
            </w:r>
          </w:p>
        </w:tc>
      </w:tr>
      <w:tr w:rsidR="00613FA7" w:rsidRPr="00EC5FE9" w14:paraId="4D4DEF26" w14:textId="77777777" w:rsidTr="00C11692">
        <w:tc>
          <w:tcPr>
            <w:tcW w:w="5245" w:type="dxa"/>
          </w:tcPr>
          <w:p w14:paraId="37FE626D" w14:textId="77777777" w:rsidR="00613FA7" w:rsidRPr="00EC5FE9" w:rsidRDefault="00613FA7" w:rsidP="00C11692">
            <w:pPr>
              <w:jc w:val="center"/>
            </w:pPr>
            <w:r w:rsidRPr="00EC5FE9">
              <w:t>Education institutes</w:t>
            </w:r>
          </w:p>
        </w:tc>
        <w:tc>
          <w:tcPr>
            <w:tcW w:w="1843" w:type="dxa"/>
          </w:tcPr>
          <w:p w14:paraId="3512C04C" w14:textId="77777777" w:rsidR="00613FA7" w:rsidRPr="00EC5FE9" w:rsidRDefault="00613FA7" w:rsidP="00C11692">
            <w:pPr>
              <w:jc w:val="center"/>
            </w:pPr>
            <w:r w:rsidRPr="00EC5FE9">
              <w:t>32</w:t>
            </w:r>
          </w:p>
        </w:tc>
        <w:tc>
          <w:tcPr>
            <w:tcW w:w="1559" w:type="dxa"/>
          </w:tcPr>
          <w:p w14:paraId="2B67EF24" w14:textId="77777777" w:rsidR="00613FA7" w:rsidRPr="00EC5FE9" w:rsidRDefault="00613FA7" w:rsidP="00C11692">
            <w:pPr>
              <w:jc w:val="center"/>
            </w:pPr>
            <w:r w:rsidRPr="00EC5FE9">
              <w:t>17.4</w:t>
            </w:r>
          </w:p>
        </w:tc>
      </w:tr>
      <w:tr w:rsidR="00613FA7" w:rsidRPr="00EC5FE9" w14:paraId="5DA02156" w14:textId="77777777" w:rsidTr="00C11692">
        <w:tc>
          <w:tcPr>
            <w:tcW w:w="5245" w:type="dxa"/>
          </w:tcPr>
          <w:p w14:paraId="41DC720D" w14:textId="77777777" w:rsidR="00613FA7" w:rsidRPr="00EC5FE9" w:rsidRDefault="00613FA7" w:rsidP="00C11692">
            <w:pPr>
              <w:jc w:val="center"/>
            </w:pPr>
            <w:bookmarkStart w:id="76" w:name="_Hlk39158508"/>
            <w:r w:rsidRPr="00EC5FE9">
              <w:rPr>
                <w:b/>
                <w:bCs/>
              </w:rPr>
              <w:t>Job role</w:t>
            </w:r>
            <w:bookmarkEnd w:id="76"/>
          </w:p>
        </w:tc>
        <w:tc>
          <w:tcPr>
            <w:tcW w:w="1843" w:type="dxa"/>
          </w:tcPr>
          <w:p w14:paraId="4110301E" w14:textId="77777777" w:rsidR="00613FA7" w:rsidRPr="00EC5FE9" w:rsidRDefault="00613FA7" w:rsidP="00C11692">
            <w:pPr>
              <w:jc w:val="center"/>
            </w:pPr>
          </w:p>
        </w:tc>
        <w:tc>
          <w:tcPr>
            <w:tcW w:w="1559" w:type="dxa"/>
          </w:tcPr>
          <w:p w14:paraId="2512CF1C" w14:textId="77777777" w:rsidR="00613FA7" w:rsidRPr="00EC5FE9" w:rsidRDefault="00613FA7" w:rsidP="00C11692">
            <w:pPr>
              <w:jc w:val="center"/>
            </w:pPr>
          </w:p>
        </w:tc>
      </w:tr>
      <w:tr w:rsidR="00613FA7" w:rsidRPr="00EC5FE9" w14:paraId="7294CF06" w14:textId="77777777" w:rsidTr="00C11692">
        <w:tc>
          <w:tcPr>
            <w:tcW w:w="5245" w:type="dxa"/>
          </w:tcPr>
          <w:p w14:paraId="632BDAF9" w14:textId="77777777" w:rsidR="00613FA7" w:rsidRPr="00EC5FE9" w:rsidRDefault="00613FA7" w:rsidP="00C11692">
            <w:pPr>
              <w:jc w:val="center"/>
            </w:pPr>
            <w:r w:rsidRPr="00EC5FE9">
              <w:t>Individual contributor (i.e. no staff)</w:t>
            </w:r>
          </w:p>
        </w:tc>
        <w:tc>
          <w:tcPr>
            <w:tcW w:w="1843" w:type="dxa"/>
          </w:tcPr>
          <w:p w14:paraId="247C7087" w14:textId="77777777" w:rsidR="00613FA7" w:rsidRPr="00EC5FE9" w:rsidRDefault="00613FA7" w:rsidP="00C11692">
            <w:pPr>
              <w:jc w:val="center"/>
            </w:pPr>
            <w:r w:rsidRPr="00EC5FE9">
              <w:t xml:space="preserve">32 </w:t>
            </w:r>
          </w:p>
        </w:tc>
        <w:tc>
          <w:tcPr>
            <w:tcW w:w="1559" w:type="dxa"/>
          </w:tcPr>
          <w:p w14:paraId="54F5BE5D" w14:textId="77777777" w:rsidR="00613FA7" w:rsidRPr="00EC5FE9" w:rsidRDefault="00613FA7" w:rsidP="00C11692">
            <w:pPr>
              <w:jc w:val="center"/>
            </w:pPr>
            <w:r w:rsidRPr="00EC5FE9">
              <w:t>17.4</w:t>
            </w:r>
          </w:p>
        </w:tc>
      </w:tr>
      <w:tr w:rsidR="00613FA7" w:rsidRPr="00EC5FE9" w14:paraId="1A547560" w14:textId="77777777" w:rsidTr="00C11692">
        <w:tc>
          <w:tcPr>
            <w:tcW w:w="5245" w:type="dxa"/>
          </w:tcPr>
          <w:p w14:paraId="51D6FFD5" w14:textId="77777777" w:rsidR="00613FA7" w:rsidRPr="00EC5FE9" w:rsidRDefault="00613FA7" w:rsidP="00C11692">
            <w:pPr>
              <w:jc w:val="center"/>
            </w:pPr>
            <w:r w:rsidRPr="00EC5FE9">
              <w:t>Individual contributor - Manager (i.e. no staff)</w:t>
            </w:r>
          </w:p>
        </w:tc>
        <w:tc>
          <w:tcPr>
            <w:tcW w:w="1843" w:type="dxa"/>
          </w:tcPr>
          <w:p w14:paraId="40216260" w14:textId="77777777" w:rsidR="00613FA7" w:rsidRPr="00EC5FE9" w:rsidRDefault="00613FA7" w:rsidP="00C11692">
            <w:pPr>
              <w:jc w:val="center"/>
            </w:pPr>
            <w:r w:rsidRPr="00EC5FE9">
              <w:t xml:space="preserve">10 </w:t>
            </w:r>
          </w:p>
        </w:tc>
        <w:tc>
          <w:tcPr>
            <w:tcW w:w="1559" w:type="dxa"/>
          </w:tcPr>
          <w:p w14:paraId="5BC7C81A" w14:textId="77777777" w:rsidR="00613FA7" w:rsidRPr="00EC5FE9" w:rsidRDefault="00613FA7" w:rsidP="00C11692">
            <w:pPr>
              <w:jc w:val="center"/>
            </w:pPr>
            <w:r w:rsidRPr="00EC5FE9">
              <w:t>5.4</w:t>
            </w:r>
          </w:p>
        </w:tc>
      </w:tr>
      <w:tr w:rsidR="00613FA7" w:rsidRPr="00EC5FE9" w14:paraId="588929AA" w14:textId="77777777" w:rsidTr="00C11692">
        <w:tc>
          <w:tcPr>
            <w:tcW w:w="5245" w:type="dxa"/>
          </w:tcPr>
          <w:p w14:paraId="352794E1" w14:textId="77777777" w:rsidR="00613FA7" w:rsidRPr="00EC5FE9" w:rsidRDefault="00613FA7" w:rsidP="00C11692">
            <w:pPr>
              <w:jc w:val="center"/>
            </w:pPr>
            <w:r w:rsidRPr="00EC5FE9">
              <w:t>Individual contributor - Director/Senior Manager or above (i.e. no staff)</w:t>
            </w:r>
          </w:p>
        </w:tc>
        <w:tc>
          <w:tcPr>
            <w:tcW w:w="1843" w:type="dxa"/>
          </w:tcPr>
          <w:p w14:paraId="4A874DA2" w14:textId="77777777" w:rsidR="00613FA7" w:rsidRPr="00EC5FE9" w:rsidRDefault="00613FA7" w:rsidP="00C11692">
            <w:pPr>
              <w:jc w:val="center"/>
            </w:pPr>
            <w:r w:rsidRPr="00EC5FE9">
              <w:t xml:space="preserve">20 </w:t>
            </w:r>
          </w:p>
        </w:tc>
        <w:tc>
          <w:tcPr>
            <w:tcW w:w="1559" w:type="dxa"/>
          </w:tcPr>
          <w:p w14:paraId="43BA2E25" w14:textId="77777777" w:rsidR="00613FA7" w:rsidRPr="00EC5FE9" w:rsidRDefault="00613FA7" w:rsidP="00C11692">
            <w:pPr>
              <w:jc w:val="center"/>
            </w:pPr>
            <w:r w:rsidRPr="00EC5FE9">
              <w:t>10.9</w:t>
            </w:r>
          </w:p>
        </w:tc>
      </w:tr>
      <w:tr w:rsidR="00613FA7" w:rsidRPr="00EC5FE9" w14:paraId="57DF1353" w14:textId="77777777" w:rsidTr="00C11692">
        <w:tc>
          <w:tcPr>
            <w:tcW w:w="5245" w:type="dxa"/>
          </w:tcPr>
          <w:p w14:paraId="21105200" w14:textId="77777777" w:rsidR="00613FA7" w:rsidRPr="00EC5FE9" w:rsidRDefault="00613FA7" w:rsidP="00C11692">
            <w:pPr>
              <w:jc w:val="center"/>
            </w:pPr>
            <w:r w:rsidRPr="00EC5FE9">
              <w:t>Junior-level management - Supervisor/Assistant Manager (i.e. have staff)</w:t>
            </w:r>
          </w:p>
        </w:tc>
        <w:tc>
          <w:tcPr>
            <w:tcW w:w="1843" w:type="dxa"/>
          </w:tcPr>
          <w:p w14:paraId="0A268B6A" w14:textId="77777777" w:rsidR="00613FA7" w:rsidRPr="00EC5FE9" w:rsidRDefault="00613FA7" w:rsidP="00C11692">
            <w:pPr>
              <w:jc w:val="center"/>
            </w:pPr>
            <w:r w:rsidRPr="00EC5FE9">
              <w:t xml:space="preserve">38 </w:t>
            </w:r>
          </w:p>
        </w:tc>
        <w:tc>
          <w:tcPr>
            <w:tcW w:w="1559" w:type="dxa"/>
          </w:tcPr>
          <w:p w14:paraId="03BF2AF1" w14:textId="77777777" w:rsidR="00613FA7" w:rsidRPr="00EC5FE9" w:rsidRDefault="00613FA7" w:rsidP="00C11692">
            <w:pPr>
              <w:jc w:val="center"/>
            </w:pPr>
            <w:r w:rsidRPr="00EC5FE9">
              <w:t>20.7</w:t>
            </w:r>
          </w:p>
        </w:tc>
      </w:tr>
      <w:tr w:rsidR="00613FA7" w:rsidRPr="00EC5FE9" w14:paraId="44FE05E3" w14:textId="77777777" w:rsidTr="00C11692">
        <w:tc>
          <w:tcPr>
            <w:tcW w:w="5245" w:type="dxa"/>
          </w:tcPr>
          <w:p w14:paraId="23F544B3" w14:textId="77777777" w:rsidR="00613FA7" w:rsidRPr="00EC5FE9" w:rsidRDefault="00613FA7" w:rsidP="00C11692">
            <w:pPr>
              <w:jc w:val="center"/>
            </w:pPr>
            <w:r w:rsidRPr="00EC5FE9">
              <w:t>Middle-level management - Manager (i.e. have staff)</w:t>
            </w:r>
          </w:p>
        </w:tc>
        <w:tc>
          <w:tcPr>
            <w:tcW w:w="1843" w:type="dxa"/>
          </w:tcPr>
          <w:p w14:paraId="13594FF0" w14:textId="77777777" w:rsidR="00613FA7" w:rsidRPr="00EC5FE9" w:rsidRDefault="00613FA7" w:rsidP="00C11692">
            <w:pPr>
              <w:jc w:val="center"/>
            </w:pPr>
            <w:r w:rsidRPr="00EC5FE9">
              <w:t xml:space="preserve">45 </w:t>
            </w:r>
          </w:p>
        </w:tc>
        <w:tc>
          <w:tcPr>
            <w:tcW w:w="1559" w:type="dxa"/>
          </w:tcPr>
          <w:p w14:paraId="645C538C" w14:textId="77777777" w:rsidR="00613FA7" w:rsidRPr="00EC5FE9" w:rsidRDefault="00613FA7" w:rsidP="00C11692">
            <w:pPr>
              <w:jc w:val="center"/>
            </w:pPr>
            <w:r w:rsidRPr="00EC5FE9">
              <w:t>24.5</w:t>
            </w:r>
          </w:p>
        </w:tc>
      </w:tr>
      <w:tr w:rsidR="00613FA7" w:rsidRPr="00EC5FE9" w14:paraId="41463B05" w14:textId="77777777" w:rsidTr="00C11692">
        <w:tc>
          <w:tcPr>
            <w:tcW w:w="5245" w:type="dxa"/>
          </w:tcPr>
          <w:p w14:paraId="6034C21C" w14:textId="77777777" w:rsidR="00613FA7" w:rsidRPr="00EC5FE9" w:rsidRDefault="00613FA7" w:rsidP="00C11692">
            <w:pPr>
              <w:jc w:val="center"/>
            </w:pPr>
            <w:r w:rsidRPr="00EC5FE9">
              <w:t>Senior management - Director/Senior Manager or above (i.e. have staff)</w:t>
            </w:r>
          </w:p>
        </w:tc>
        <w:tc>
          <w:tcPr>
            <w:tcW w:w="1843" w:type="dxa"/>
          </w:tcPr>
          <w:p w14:paraId="6307948C" w14:textId="77777777" w:rsidR="00613FA7" w:rsidRPr="00EC5FE9" w:rsidRDefault="00613FA7" w:rsidP="00C11692">
            <w:pPr>
              <w:jc w:val="center"/>
            </w:pPr>
            <w:r w:rsidRPr="00EC5FE9">
              <w:t xml:space="preserve">39 </w:t>
            </w:r>
          </w:p>
        </w:tc>
        <w:tc>
          <w:tcPr>
            <w:tcW w:w="1559" w:type="dxa"/>
          </w:tcPr>
          <w:p w14:paraId="34DA99AC" w14:textId="77777777" w:rsidR="00613FA7" w:rsidRPr="00EC5FE9" w:rsidRDefault="00613FA7" w:rsidP="00C11692">
            <w:pPr>
              <w:jc w:val="center"/>
            </w:pPr>
            <w:r w:rsidRPr="00EC5FE9">
              <w:t>21.2</w:t>
            </w:r>
          </w:p>
        </w:tc>
      </w:tr>
      <w:tr w:rsidR="00613FA7" w:rsidRPr="00EC5FE9" w14:paraId="3DBA2C81" w14:textId="77777777" w:rsidTr="00C11692">
        <w:tc>
          <w:tcPr>
            <w:tcW w:w="5245" w:type="dxa"/>
          </w:tcPr>
          <w:p w14:paraId="3E52F8FF" w14:textId="77777777" w:rsidR="00613FA7" w:rsidRPr="00EC5FE9" w:rsidRDefault="00613FA7" w:rsidP="00C11692">
            <w:pPr>
              <w:jc w:val="center"/>
              <w:rPr>
                <w:b/>
                <w:bCs/>
              </w:rPr>
            </w:pPr>
            <w:r w:rsidRPr="00EC5FE9">
              <w:rPr>
                <w:b/>
                <w:bCs/>
              </w:rPr>
              <w:t>City of origin</w:t>
            </w:r>
          </w:p>
        </w:tc>
        <w:tc>
          <w:tcPr>
            <w:tcW w:w="1843" w:type="dxa"/>
          </w:tcPr>
          <w:p w14:paraId="102721BC" w14:textId="77777777" w:rsidR="00613FA7" w:rsidRPr="00EC5FE9" w:rsidRDefault="00613FA7" w:rsidP="00C11692">
            <w:pPr>
              <w:jc w:val="center"/>
            </w:pPr>
          </w:p>
        </w:tc>
        <w:tc>
          <w:tcPr>
            <w:tcW w:w="1559" w:type="dxa"/>
          </w:tcPr>
          <w:p w14:paraId="4845EDA2" w14:textId="77777777" w:rsidR="00613FA7" w:rsidRPr="00EC5FE9" w:rsidRDefault="00613FA7" w:rsidP="00C11692">
            <w:pPr>
              <w:jc w:val="center"/>
            </w:pPr>
          </w:p>
        </w:tc>
      </w:tr>
      <w:tr w:rsidR="00613FA7" w:rsidRPr="00EC5FE9" w14:paraId="0A9F8E43" w14:textId="77777777" w:rsidTr="00C11692">
        <w:tc>
          <w:tcPr>
            <w:tcW w:w="5245" w:type="dxa"/>
          </w:tcPr>
          <w:p w14:paraId="2A4A23BC" w14:textId="77777777" w:rsidR="00613FA7" w:rsidRPr="00EC5FE9" w:rsidRDefault="00613FA7" w:rsidP="00C11692">
            <w:pPr>
              <w:jc w:val="center"/>
            </w:pPr>
            <w:r w:rsidRPr="00EC5FE9">
              <w:t>Hong Kong</w:t>
            </w:r>
          </w:p>
        </w:tc>
        <w:tc>
          <w:tcPr>
            <w:tcW w:w="1843" w:type="dxa"/>
          </w:tcPr>
          <w:p w14:paraId="7949B916" w14:textId="77777777" w:rsidR="00613FA7" w:rsidRPr="00EC5FE9" w:rsidRDefault="00613FA7" w:rsidP="00C11692">
            <w:pPr>
              <w:jc w:val="center"/>
            </w:pPr>
            <w:r w:rsidRPr="00EC5FE9">
              <w:t>1</w:t>
            </w:r>
            <w:r>
              <w:t>69</w:t>
            </w:r>
          </w:p>
        </w:tc>
        <w:tc>
          <w:tcPr>
            <w:tcW w:w="1559" w:type="dxa"/>
          </w:tcPr>
          <w:p w14:paraId="1C4E805F" w14:textId="77777777" w:rsidR="00613FA7" w:rsidRPr="00EC5FE9" w:rsidRDefault="00613FA7" w:rsidP="00C11692">
            <w:pPr>
              <w:jc w:val="center"/>
            </w:pPr>
            <w:r>
              <w:t>0.92</w:t>
            </w:r>
          </w:p>
        </w:tc>
      </w:tr>
      <w:tr w:rsidR="00613FA7" w:rsidRPr="00EC5FE9" w14:paraId="1E816853" w14:textId="77777777" w:rsidTr="00C11692">
        <w:tc>
          <w:tcPr>
            <w:tcW w:w="5245" w:type="dxa"/>
          </w:tcPr>
          <w:p w14:paraId="26215A56" w14:textId="77777777" w:rsidR="00613FA7" w:rsidRPr="00EC5FE9" w:rsidRDefault="00613FA7" w:rsidP="00C11692">
            <w:pPr>
              <w:jc w:val="center"/>
            </w:pPr>
            <w:r w:rsidRPr="00EC5FE9">
              <w:t>Singapore</w:t>
            </w:r>
          </w:p>
        </w:tc>
        <w:tc>
          <w:tcPr>
            <w:tcW w:w="1843" w:type="dxa"/>
          </w:tcPr>
          <w:p w14:paraId="68935F58" w14:textId="77777777" w:rsidR="00613FA7" w:rsidRPr="00EC5FE9" w:rsidRDefault="00613FA7" w:rsidP="00C11692">
            <w:pPr>
              <w:jc w:val="center"/>
            </w:pPr>
            <w:r w:rsidRPr="00EC5FE9">
              <w:t>8</w:t>
            </w:r>
          </w:p>
        </w:tc>
        <w:tc>
          <w:tcPr>
            <w:tcW w:w="1559" w:type="dxa"/>
          </w:tcPr>
          <w:p w14:paraId="78BDA575" w14:textId="77777777" w:rsidR="00613FA7" w:rsidRPr="00EC5FE9" w:rsidRDefault="00613FA7" w:rsidP="00C11692">
            <w:pPr>
              <w:jc w:val="center"/>
            </w:pPr>
            <w:r>
              <w:t>0.04</w:t>
            </w:r>
          </w:p>
        </w:tc>
      </w:tr>
      <w:tr w:rsidR="00613FA7" w:rsidRPr="00EC5FE9" w14:paraId="2AA9A111" w14:textId="77777777" w:rsidTr="00C11692">
        <w:tc>
          <w:tcPr>
            <w:tcW w:w="5245" w:type="dxa"/>
          </w:tcPr>
          <w:p w14:paraId="658C0481" w14:textId="77777777" w:rsidR="00613FA7" w:rsidRPr="00EC5FE9" w:rsidRDefault="00613FA7" w:rsidP="00C11692">
            <w:pPr>
              <w:jc w:val="center"/>
            </w:pPr>
            <w:r w:rsidRPr="00EC5FE9">
              <w:t>UK</w:t>
            </w:r>
          </w:p>
        </w:tc>
        <w:tc>
          <w:tcPr>
            <w:tcW w:w="1843" w:type="dxa"/>
          </w:tcPr>
          <w:p w14:paraId="4795A639" w14:textId="77777777" w:rsidR="00613FA7" w:rsidRPr="00EC5FE9" w:rsidRDefault="00613FA7" w:rsidP="00C11692">
            <w:pPr>
              <w:jc w:val="center"/>
            </w:pPr>
            <w:r w:rsidRPr="00EC5FE9">
              <w:t>4</w:t>
            </w:r>
          </w:p>
        </w:tc>
        <w:tc>
          <w:tcPr>
            <w:tcW w:w="1559" w:type="dxa"/>
          </w:tcPr>
          <w:p w14:paraId="5316BEFC" w14:textId="77777777" w:rsidR="00613FA7" w:rsidRPr="00EC5FE9" w:rsidRDefault="00613FA7" w:rsidP="00C11692">
            <w:pPr>
              <w:jc w:val="center"/>
            </w:pPr>
            <w:r>
              <w:t>0.02</w:t>
            </w:r>
          </w:p>
        </w:tc>
      </w:tr>
      <w:tr w:rsidR="00613FA7" w:rsidRPr="00EC5FE9" w14:paraId="4DF57315" w14:textId="77777777" w:rsidTr="00C11692">
        <w:tc>
          <w:tcPr>
            <w:tcW w:w="5245" w:type="dxa"/>
          </w:tcPr>
          <w:p w14:paraId="4894C2A5" w14:textId="77777777" w:rsidR="00613FA7" w:rsidRPr="00EC5FE9" w:rsidRDefault="00613FA7" w:rsidP="00C11692">
            <w:pPr>
              <w:jc w:val="center"/>
            </w:pPr>
            <w:r w:rsidRPr="00EC5FE9">
              <w:t xml:space="preserve">Others (Brunei, R.O.C. Taiwan) </w:t>
            </w:r>
          </w:p>
        </w:tc>
        <w:tc>
          <w:tcPr>
            <w:tcW w:w="1843" w:type="dxa"/>
          </w:tcPr>
          <w:p w14:paraId="0DFC19FF" w14:textId="77777777" w:rsidR="00613FA7" w:rsidRPr="00EC5FE9" w:rsidRDefault="00613FA7" w:rsidP="00C11692">
            <w:pPr>
              <w:jc w:val="center"/>
            </w:pPr>
            <w:r w:rsidRPr="00EC5FE9">
              <w:t>1 each</w:t>
            </w:r>
          </w:p>
        </w:tc>
        <w:tc>
          <w:tcPr>
            <w:tcW w:w="1559" w:type="dxa"/>
          </w:tcPr>
          <w:p w14:paraId="1B7E0E40" w14:textId="77777777" w:rsidR="00613FA7" w:rsidRPr="00EC5FE9" w:rsidRDefault="00613FA7" w:rsidP="00C11692">
            <w:pPr>
              <w:jc w:val="center"/>
            </w:pPr>
            <w:r>
              <w:t>0.02</w:t>
            </w:r>
          </w:p>
        </w:tc>
      </w:tr>
    </w:tbl>
    <w:p w14:paraId="5C4CD18E" w14:textId="77777777" w:rsidR="00613FA7" w:rsidRDefault="00613FA7" w:rsidP="00613FA7">
      <w:pPr>
        <w:widowControl w:val="0"/>
      </w:pPr>
    </w:p>
    <w:p w14:paraId="0A102821" w14:textId="77777777" w:rsidR="00613FA7" w:rsidRDefault="00613FA7" w:rsidP="00613FA7"/>
    <w:p w14:paraId="51F95FDD" w14:textId="68CF55D1" w:rsidR="00613FA7" w:rsidRDefault="00613FA7" w:rsidP="00853B97">
      <w:r>
        <w:br w:type="page"/>
      </w:r>
    </w:p>
    <w:p w14:paraId="3BC139F4" w14:textId="396387AA" w:rsidR="00613FA7" w:rsidRPr="006121EF" w:rsidRDefault="00886254" w:rsidP="00613FA7">
      <w:pPr>
        <w:widowControl w:val="0"/>
        <w:rPr>
          <w:b/>
          <w:bCs/>
        </w:rPr>
      </w:pPr>
      <w:r>
        <w:rPr>
          <w:b/>
          <w:bCs/>
        </w:rPr>
        <w:lastRenderedPageBreak/>
        <w:t>4</w:t>
      </w:r>
      <w:r w:rsidR="00613FA7" w:rsidRPr="006121EF">
        <w:rPr>
          <w:b/>
          <w:bCs/>
        </w:rPr>
        <w:t xml:space="preserve">.2 Construct </w:t>
      </w:r>
      <w:r w:rsidR="00853B97">
        <w:rPr>
          <w:b/>
          <w:bCs/>
        </w:rPr>
        <w:t>R</w:t>
      </w:r>
      <w:r w:rsidR="00613FA7" w:rsidRPr="006121EF">
        <w:rPr>
          <w:b/>
          <w:bCs/>
        </w:rPr>
        <w:t xml:space="preserve">eliability (Internal Consistency) and </w:t>
      </w:r>
      <w:r w:rsidR="00853B97">
        <w:rPr>
          <w:b/>
          <w:bCs/>
        </w:rPr>
        <w:t>V</w:t>
      </w:r>
      <w:r w:rsidR="00613FA7" w:rsidRPr="006121EF">
        <w:rPr>
          <w:b/>
          <w:bCs/>
        </w:rPr>
        <w:t xml:space="preserve">alidity </w:t>
      </w:r>
    </w:p>
    <w:p w14:paraId="7ED92146" w14:textId="77777777" w:rsidR="00613FA7" w:rsidRDefault="00613FA7" w:rsidP="00613FA7"/>
    <w:p w14:paraId="6ADE8040" w14:textId="7F8D6309" w:rsidR="00613FA7" w:rsidRPr="00E6696D" w:rsidRDefault="00613FA7" w:rsidP="00613FA7">
      <w:pPr>
        <w:rPr>
          <w:b/>
          <w:bCs/>
        </w:rPr>
      </w:pPr>
      <w:r w:rsidRPr="00E6696D">
        <w:rPr>
          <w:b/>
          <w:bCs/>
        </w:rPr>
        <w:t xml:space="preserve">Table </w:t>
      </w:r>
      <w:r w:rsidR="00E6696D" w:rsidRPr="00E6696D">
        <w:rPr>
          <w:b/>
          <w:bCs/>
        </w:rPr>
        <w:t>3</w:t>
      </w:r>
      <w:r w:rsidRPr="00E6696D">
        <w:rPr>
          <w:b/>
          <w:bCs/>
        </w:rPr>
        <w:t>: Cronbach's alpha</w:t>
      </w:r>
    </w:p>
    <w:tbl>
      <w:tblPr>
        <w:tblStyle w:val="TableGrid"/>
        <w:tblW w:w="0" w:type="auto"/>
        <w:tblLook w:val="04A0" w:firstRow="1" w:lastRow="0" w:firstColumn="1" w:lastColumn="0" w:noHBand="0" w:noVBand="1"/>
      </w:tblPr>
      <w:tblGrid>
        <w:gridCol w:w="1555"/>
        <w:gridCol w:w="2268"/>
        <w:gridCol w:w="1701"/>
        <w:gridCol w:w="2268"/>
      </w:tblGrid>
      <w:tr w:rsidR="00613FA7" w:rsidRPr="00AE2D02" w14:paraId="17F5FD78" w14:textId="77777777" w:rsidTr="00C11692">
        <w:tc>
          <w:tcPr>
            <w:tcW w:w="3823" w:type="dxa"/>
            <w:gridSpan w:val="2"/>
          </w:tcPr>
          <w:p w14:paraId="74EB00D2" w14:textId="77777777" w:rsidR="00613FA7" w:rsidRPr="00AE2D02" w:rsidRDefault="00613FA7" w:rsidP="00C11692">
            <w:pPr>
              <w:rPr>
                <w:b/>
                <w:bCs/>
              </w:rPr>
            </w:pPr>
            <w:r w:rsidRPr="00AE2D02">
              <w:rPr>
                <w:b/>
                <w:bCs/>
              </w:rPr>
              <w:t>Construct</w:t>
            </w:r>
            <w:r>
              <w:rPr>
                <w:b/>
                <w:bCs/>
              </w:rPr>
              <w:t>s</w:t>
            </w:r>
          </w:p>
        </w:tc>
        <w:tc>
          <w:tcPr>
            <w:tcW w:w="1701" w:type="dxa"/>
          </w:tcPr>
          <w:p w14:paraId="768B75F1" w14:textId="77777777" w:rsidR="00613FA7" w:rsidRPr="00AE2D02" w:rsidRDefault="00613FA7" w:rsidP="00C11692">
            <w:pPr>
              <w:rPr>
                <w:b/>
                <w:bCs/>
              </w:rPr>
            </w:pPr>
            <w:r w:rsidRPr="00AE2D02">
              <w:rPr>
                <w:b/>
                <w:bCs/>
              </w:rPr>
              <w:t>No. of items</w:t>
            </w:r>
          </w:p>
        </w:tc>
        <w:tc>
          <w:tcPr>
            <w:tcW w:w="2268" w:type="dxa"/>
          </w:tcPr>
          <w:p w14:paraId="5F388FEA" w14:textId="77777777" w:rsidR="00613FA7" w:rsidRPr="00AE2D02" w:rsidRDefault="00613FA7" w:rsidP="00C11692">
            <w:pPr>
              <w:rPr>
                <w:b/>
                <w:bCs/>
              </w:rPr>
            </w:pPr>
            <w:bookmarkStart w:id="77" w:name="OLE_LINK41"/>
            <w:r w:rsidRPr="00AE2D02">
              <w:rPr>
                <w:b/>
                <w:bCs/>
              </w:rPr>
              <w:t>Cronbach's alpha</w:t>
            </w:r>
            <w:bookmarkEnd w:id="77"/>
          </w:p>
        </w:tc>
      </w:tr>
      <w:tr w:rsidR="00613FA7" w:rsidRPr="00AE2D02" w14:paraId="19E864C2" w14:textId="77777777" w:rsidTr="00C11692">
        <w:tc>
          <w:tcPr>
            <w:tcW w:w="1555" w:type="dxa"/>
            <w:vMerge w:val="restart"/>
          </w:tcPr>
          <w:p w14:paraId="5309A8ED" w14:textId="77777777" w:rsidR="00613FA7" w:rsidRDefault="00613FA7" w:rsidP="00C11692">
            <w:r>
              <w:t>Character Strengths</w:t>
            </w:r>
          </w:p>
          <w:p w14:paraId="34A27F1D" w14:textId="77777777" w:rsidR="00613FA7" w:rsidRDefault="00613FA7" w:rsidP="00C11692"/>
          <w:p w14:paraId="58F34E68" w14:textId="77777777" w:rsidR="00613FA7" w:rsidRPr="00AE2D02" w:rsidRDefault="00613FA7" w:rsidP="00C11692">
            <w:r>
              <w:t>CS</w:t>
            </w:r>
          </w:p>
        </w:tc>
        <w:tc>
          <w:tcPr>
            <w:tcW w:w="2268" w:type="dxa"/>
          </w:tcPr>
          <w:p w14:paraId="0913C194" w14:textId="77777777" w:rsidR="00613FA7" w:rsidRPr="00AE2D02" w:rsidRDefault="00613FA7" w:rsidP="00C11692">
            <w:r w:rsidRPr="00AE2D02">
              <w:t>Wisdom</w:t>
            </w:r>
          </w:p>
        </w:tc>
        <w:tc>
          <w:tcPr>
            <w:tcW w:w="1701" w:type="dxa"/>
          </w:tcPr>
          <w:p w14:paraId="55F5FD6B" w14:textId="77777777" w:rsidR="00613FA7" w:rsidRPr="00AE2D02" w:rsidRDefault="00613FA7" w:rsidP="00C11692">
            <w:r w:rsidRPr="00AE2D02">
              <w:t>5</w:t>
            </w:r>
          </w:p>
        </w:tc>
        <w:tc>
          <w:tcPr>
            <w:tcW w:w="2268" w:type="dxa"/>
          </w:tcPr>
          <w:p w14:paraId="5907C39E" w14:textId="77777777" w:rsidR="00613FA7" w:rsidRPr="00AE2D02" w:rsidRDefault="00613FA7" w:rsidP="00C11692">
            <w:r w:rsidRPr="00AE2D02">
              <w:t>.866</w:t>
            </w:r>
          </w:p>
        </w:tc>
      </w:tr>
      <w:tr w:rsidR="00613FA7" w:rsidRPr="00AE2D02" w14:paraId="23E6BC57" w14:textId="77777777" w:rsidTr="00C11692">
        <w:tc>
          <w:tcPr>
            <w:tcW w:w="1555" w:type="dxa"/>
            <w:vMerge/>
          </w:tcPr>
          <w:p w14:paraId="036E3096" w14:textId="77777777" w:rsidR="00613FA7" w:rsidRPr="00AE2D02" w:rsidRDefault="00613FA7" w:rsidP="00C11692"/>
        </w:tc>
        <w:tc>
          <w:tcPr>
            <w:tcW w:w="2268" w:type="dxa"/>
          </w:tcPr>
          <w:p w14:paraId="354A9042" w14:textId="77777777" w:rsidR="00613FA7" w:rsidRPr="00AE2D02" w:rsidRDefault="00613FA7" w:rsidP="00C11692">
            <w:r w:rsidRPr="00AE2D02">
              <w:t>Courage</w:t>
            </w:r>
          </w:p>
        </w:tc>
        <w:tc>
          <w:tcPr>
            <w:tcW w:w="1701" w:type="dxa"/>
          </w:tcPr>
          <w:p w14:paraId="088CFC70" w14:textId="77777777" w:rsidR="00613FA7" w:rsidRPr="00AE2D02" w:rsidRDefault="00613FA7" w:rsidP="00C11692">
            <w:r w:rsidRPr="00AE2D02">
              <w:t>4</w:t>
            </w:r>
          </w:p>
        </w:tc>
        <w:tc>
          <w:tcPr>
            <w:tcW w:w="2268" w:type="dxa"/>
          </w:tcPr>
          <w:p w14:paraId="23BCFA9A" w14:textId="77777777" w:rsidR="00613FA7" w:rsidRPr="00AE2D02" w:rsidRDefault="00613FA7" w:rsidP="00C11692">
            <w:r w:rsidRPr="00AE2D02">
              <w:t>.792</w:t>
            </w:r>
          </w:p>
        </w:tc>
      </w:tr>
      <w:tr w:rsidR="00613FA7" w:rsidRPr="00AE2D02" w14:paraId="70111863" w14:textId="77777777" w:rsidTr="00C11692">
        <w:tc>
          <w:tcPr>
            <w:tcW w:w="1555" w:type="dxa"/>
            <w:vMerge/>
          </w:tcPr>
          <w:p w14:paraId="65D419A3" w14:textId="77777777" w:rsidR="00613FA7" w:rsidRPr="00AE2D02" w:rsidRDefault="00613FA7" w:rsidP="00C11692"/>
        </w:tc>
        <w:tc>
          <w:tcPr>
            <w:tcW w:w="2268" w:type="dxa"/>
          </w:tcPr>
          <w:p w14:paraId="14E87FB9" w14:textId="77777777" w:rsidR="00613FA7" w:rsidRPr="00AE2D02" w:rsidRDefault="00613FA7" w:rsidP="00C11692">
            <w:r w:rsidRPr="00AE2D02">
              <w:t>Humanity</w:t>
            </w:r>
          </w:p>
        </w:tc>
        <w:tc>
          <w:tcPr>
            <w:tcW w:w="1701" w:type="dxa"/>
          </w:tcPr>
          <w:p w14:paraId="36789933" w14:textId="77777777" w:rsidR="00613FA7" w:rsidRPr="00AE2D02" w:rsidRDefault="00613FA7" w:rsidP="00C11692">
            <w:r w:rsidRPr="00AE2D02">
              <w:t>3</w:t>
            </w:r>
          </w:p>
        </w:tc>
        <w:tc>
          <w:tcPr>
            <w:tcW w:w="2268" w:type="dxa"/>
          </w:tcPr>
          <w:p w14:paraId="4B9A0DD2" w14:textId="77777777" w:rsidR="00613FA7" w:rsidRPr="00AE2D02" w:rsidRDefault="00613FA7" w:rsidP="00C11692">
            <w:r w:rsidRPr="00AE2D02">
              <w:t>.823</w:t>
            </w:r>
          </w:p>
        </w:tc>
      </w:tr>
      <w:tr w:rsidR="00613FA7" w:rsidRPr="00AE2D02" w14:paraId="24BE1133" w14:textId="77777777" w:rsidTr="00C11692">
        <w:tc>
          <w:tcPr>
            <w:tcW w:w="1555" w:type="dxa"/>
            <w:vMerge/>
          </w:tcPr>
          <w:p w14:paraId="5AE18BC5" w14:textId="77777777" w:rsidR="00613FA7" w:rsidRPr="00AE2D02" w:rsidRDefault="00613FA7" w:rsidP="00C11692"/>
        </w:tc>
        <w:tc>
          <w:tcPr>
            <w:tcW w:w="2268" w:type="dxa"/>
          </w:tcPr>
          <w:p w14:paraId="19BBDD82" w14:textId="77777777" w:rsidR="00613FA7" w:rsidRPr="00AE2D02" w:rsidRDefault="00613FA7" w:rsidP="00C11692">
            <w:r w:rsidRPr="00AE2D02">
              <w:t>Justice</w:t>
            </w:r>
          </w:p>
        </w:tc>
        <w:tc>
          <w:tcPr>
            <w:tcW w:w="1701" w:type="dxa"/>
          </w:tcPr>
          <w:p w14:paraId="572D8F01" w14:textId="77777777" w:rsidR="00613FA7" w:rsidRPr="00AE2D02" w:rsidRDefault="00613FA7" w:rsidP="00C11692">
            <w:r w:rsidRPr="00AE2D02">
              <w:t>3</w:t>
            </w:r>
          </w:p>
        </w:tc>
        <w:tc>
          <w:tcPr>
            <w:tcW w:w="2268" w:type="dxa"/>
          </w:tcPr>
          <w:p w14:paraId="09D3FDD9" w14:textId="77777777" w:rsidR="00613FA7" w:rsidRPr="00AE2D02" w:rsidRDefault="00613FA7" w:rsidP="00C11692">
            <w:r w:rsidRPr="00AE2D02">
              <w:t>.800</w:t>
            </w:r>
          </w:p>
        </w:tc>
      </w:tr>
      <w:tr w:rsidR="00613FA7" w:rsidRPr="00AE2D02" w14:paraId="66A69E41" w14:textId="77777777" w:rsidTr="00C11692">
        <w:tc>
          <w:tcPr>
            <w:tcW w:w="1555" w:type="dxa"/>
            <w:vMerge/>
          </w:tcPr>
          <w:p w14:paraId="2AA6A12E" w14:textId="77777777" w:rsidR="00613FA7" w:rsidRPr="00AE2D02" w:rsidRDefault="00613FA7" w:rsidP="00C11692"/>
        </w:tc>
        <w:tc>
          <w:tcPr>
            <w:tcW w:w="2268" w:type="dxa"/>
          </w:tcPr>
          <w:p w14:paraId="55821868" w14:textId="77777777" w:rsidR="00613FA7" w:rsidRPr="00AE2D02" w:rsidRDefault="00613FA7" w:rsidP="00C11692">
            <w:r w:rsidRPr="00AE2D02">
              <w:t>Temperance</w:t>
            </w:r>
          </w:p>
        </w:tc>
        <w:tc>
          <w:tcPr>
            <w:tcW w:w="1701" w:type="dxa"/>
          </w:tcPr>
          <w:p w14:paraId="7AEF3E8C" w14:textId="77777777" w:rsidR="00613FA7" w:rsidRPr="00AE2D02" w:rsidRDefault="00613FA7" w:rsidP="00C11692">
            <w:r w:rsidRPr="00AE2D02">
              <w:t>4</w:t>
            </w:r>
          </w:p>
        </w:tc>
        <w:tc>
          <w:tcPr>
            <w:tcW w:w="2268" w:type="dxa"/>
          </w:tcPr>
          <w:p w14:paraId="473F68DC" w14:textId="77777777" w:rsidR="00613FA7" w:rsidRPr="00AE2D02" w:rsidRDefault="00613FA7" w:rsidP="00C11692">
            <w:r w:rsidRPr="00AE2D02">
              <w:t>.765</w:t>
            </w:r>
          </w:p>
        </w:tc>
      </w:tr>
      <w:tr w:rsidR="00613FA7" w:rsidRPr="00AE2D02" w14:paraId="3C0530EB" w14:textId="77777777" w:rsidTr="00C11692">
        <w:tc>
          <w:tcPr>
            <w:tcW w:w="1555" w:type="dxa"/>
            <w:vMerge/>
          </w:tcPr>
          <w:p w14:paraId="211217C1" w14:textId="77777777" w:rsidR="00613FA7" w:rsidRPr="00AE2D02" w:rsidRDefault="00613FA7" w:rsidP="00C11692"/>
        </w:tc>
        <w:tc>
          <w:tcPr>
            <w:tcW w:w="2268" w:type="dxa"/>
          </w:tcPr>
          <w:p w14:paraId="4E260F6B" w14:textId="77777777" w:rsidR="00613FA7" w:rsidRPr="00AE2D02" w:rsidRDefault="00613FA7" w:rsidP="00C11692">
            <w:r w:rsidRPr="00AE2D02">
              <w:t>Transcendence</w:t>
            </w:r>
          </w:p>
        </w:tc>
        <w:tc>
          <w:tcPr>
            <w:tcW w:w="1701" w:type="dxa"/>
          </w:tcPr>
          <w:p w14:paraId="252A6094" w14:textId="77777777" w:rsidR="00613FA7" w:rsidRPr="00AE2D02" w:rsidRDefault="00613FA7" w:rsidP="00C11692">
            <w:r w:rsidRPr="00AE2D02">
              <w:t>5</w:t>
            </w:r>
          </w:p>
        </w:tc>
        <w:tc>
          <w:tcPr>
            <w:tcW w:w="2268" w:type="dxa"/>
          </w:tcPr>
          <w:p w14:paraId="65C7C609" w14:textId="77777777" w:rsidR="00613FA7" w:rsidRPr="00AE2D02" w:rsidRDefault="00613FA7" w:rsidP="00C11692">
            <w:r w:rsidRPr="00AE2D02">
              <w:t>.744</w:t>
            </w:r>
          </w:p>
        </w:tc>
      </w:tr>
      <w:tr w:rsidR="00613FA7" w:rsidRPr="00AE2D02" w14:paraId="7BBD512F" w14:textId="77777777" w:rsidTr="00C11692">
        <w:tc>
          <w:tcPr>
            <w:tcW w:w="1555" w:type="dxa"/>
          </w:tcPr>
          <w:p w14:paraId="2E32858F" w14:textId="77777777" w:rsidR="00613FA7" w:rsidRPr="00AE2D02" w:rsidRDefault="00613FA7" w:rsidP="00C11692">
            <w:r>
              <w:t xml:space="preserve">LQ </w:t>
            </w:r>
          </w:p>
        </w:tc>
        <w:tc>
          <w:tcPr>
            <w:tcW w:w="2268" w:type="dxa"/>
          </w:tcPr>
          <w:p w14:paraId="633A7EC9" w14:textId="77777777" w:rsidR="00613FA7" w:rsidRPr="00AE2D02" w:rsidRDefault="00613FA7" w:rsidP="00C11692">
            <w:r w:rsidRPr="00AE2D02">
              <w:t>Leadership Quality</w:t>
            </w:r>
          </w:p>
        </w:tc>
        <w:tc>
          <w:tcPr>
            <w:tcW w:w="1701" w:type="dxa"/>
          </w:tcPr>
          <w:p w14:paraId="561EDBEE" w14:textId="77777777" w:rsidR="00613FA7" w:rsidRPr="00AE2D02" w:rsidRDefault="00613FA7" w:rsidP="00C11692">
            <w:r w:rsidRPr="00AE2D02">
              <w:t>3</w:t>
            </w:r>
          </w:p>
        </w:tc>
        <w:tc>
          <w:tcPr>
            <w:tcW w:w="2268" w:type="dxa"/>
          </w:tcPr>
          <w:p w14:paraId="78E81D6A" w14:textId="77777777" w:rsidR="00613FA7" w:rsidRPr="00AE2D02" w:rsidRDefault="00613FA7" w:rsidP="00C11692">
            <w:r w:rsidRPr="00AE2D02">
              <w:t>.942</w:t>
            </w:r>
          </w:p>
        </w:tc>
      </w:tr>
      <w:tr w:rsidR="00613FA7" w:rsidRPr="00AE2D02" w14:paraId="5F0AF743" w14:textId="77777777" w:rsidTr="00C11692">
        <w:tc>
          <w:tcPr>
            <w:tcW w:w="1555" w:type="dxa"/>
          </w:tcPr>
          <w:p w14:paraId="28E064A6" w14:textId="77777777" w:rsidR="00613FA7" w:rsidRPr="00AE2D02" w:rsidRDefault="00613FA7" w:rsidP="00C11692">
            <w:r>
              <w:t>JP</w:t>
            </w:r>
          </w:p>
        </w:tc>
        <w:tc>
          <w:tcPr>
            <w:tcW w:w="2268" w:type="dxa"/>
          </w:tcPr>
          <w:p w14:paraId="4381EF6C" w14:textId="77777777" w:rsidR="00613FA7" w:rsidRPr="00AE2D02" w:rsidRDefault="00613FA7" w:rsidP="00C11692">
            <w:r w:rsidRPr="00AE2D02">
              <w:t>Job Performance</w:t>
            </w:r>
          </w:p>
        </w:tc>
        <w:tc>
          <w:tcPr>
            <w:tcW w:w="1701" w:type="dxa"/>
          </w:tcPr>
          <w:p w14:paraId="6ACAE822" w14:textId="77777777" w:rsidR="00613FA7" w:rsidRPr="00AE2D02" w:rsidRDefault="00613FA7" w:rsidP="00C11692">
            <w:r w:rsidRPr="00AE2D02">
              <w:t>3</w:t>
            </w:r>
          </w:p>
        </w:tc>
        <w:tc>
          <w:tcPr>
            <w:tcW w:w="2268" w:type="dxa"/>
          </w:tcPr>
          <w:p w14:paraId="053861C2" w14:textId="77777777" w:rsidR="00613FA7" w:rsidRPr="00AE2D02" w:rsidRDefault="00613FA7" w:rsidP="00C11692">
            <w:r w:rsidRPr="00AE2D02">
              <w:t>.803</w:t>
            </w:r>
          </w:p>
        </w:tc>
      </w:tr>
      <w:tr w:rsidR="00613FA7" w:rsidRPr="00AE2D02" w14:paraId="48401B7E" w14:textId="77777777" w:rsidTr="00C11692">
        <w:tc>
          <w:tcPr>
            <w:tcW w:w="1555" w:type="dxa"/>
          </w:tcPr>
          <w:p w14:paraId="42BCB07D" w14:textId="77777777" w:rsidR="00613FA7" w:rsidRPr="00AE2D02" w:rsidRDefault="00613FA7" w:rsidP="00C11692">
            <w:r>
              <w:t>SE</w:t>
            </w:r>
          </w:p>
        </w:tc>
        <w:tc>
          <w:tcPr>
            <w:tcW w:w="2268" w:type="dxa"/>
          </w:tcPr>
          <w:p w14:paraId="5BCB7B82" w14:textId="77777777" w:rsidR="00613FA7" w:rsidRPr="00AE2D02" w:rsidRDefault="00613FA7" w:rsidP="00C11692">
            <w:r w:rsidRPr="00AE2D02">
              <w:t>Staff Engagement</w:t>
            </w:r>
          </w:p>
        </w:tc>
        <w:tc>
          <w:tcPr>
            <w:tcW w:w="1701" w:type="dxa"/>
          </w:tcPr>
          <w:p w14:paraId="284E0ABC" w14:textId="77777777" w:rsidR="00613FA7" w:rsidRPr="00AE2D02" w:rsidRDefault="00613FA7" w:rsidP="00C11692">
            <w:r w:rsidRPr="00AE2D02">
              <w:t>5</w:t>
            </w:r>
          </w:p>
        </w:tc>
        <w:tc>
          <w:tcPr>
            <w:tcW w:w="2268" w:type="dxa"/>
          </w:tcPr>
          <w:p w14:paraId="54FEA656" w14:textId="77777777" w:rsidR="00613FA7" w:rsidRPr="00AE2D02" w:rsidRDefault="00613FA7" w:rsidP="00C11692">
            <w:r w:rsidRPr="00AE2D02">
              <w:t>.868</w:t>
            </w:r>
          </w:p>
        </w:tc>
      </w:tr>
      <w:tr w:rsidR="00613FA7" w:rsidRPr="00AE2D02" w14:paraId="158ADFF6" w14:textId="77777777" w:rsidTr="00C11692">
        <w:tc>
          <w:tcPr>
            <w:tcW w:w="1555" w:type="dxa"/>
          </w:tcPr>
          <w:p w14:paraId="5E6B79FA" w14:textId="77777777" w:rsidR="00613FA7" w:rsidRPr="00AE2D02" w:rsidRDefault="00613FA7" w:rsidP="00C11692">
            <w:r>
              <w:t>WB</w:t>
            </w:r>
          </w:p>
        </w:tc>
        <w:tc>
          <w:tcPr>
            <w:tcW w:w="2268" w:type="dxa"/>
          </w:tcPr>
          <w:p w14:paraId="5C33576A" w14:textId="77777777" w:rsidR="00613FA7" w:rsidRPr="00AE2D02" w:rsidRDefault="00613FA7" w:rsidP="00C11692">
            <w:r w:rsidRPr="00AE2D02">
              <w:t>Well-being</w:t>
            </w:r>
          </w:p>
        </w:tc>
        <w:tc>
          <w:tcPr>
            <w:tcW w:w="1701" w:type="dxa"/>
          </w:tcPr>
          <w:p w14:paraId="38AD776B" w14:textId="77777777" w:rsidR="00613FA7" w:rsidRPr="00AE2D02" w:rsidRDefault="00613FA7" w:rsidP="00C11692">
            <w:r w:rsidRPr="00AE2D02">
              <w:t>3</w:t>
            </w:r>
          </w:p>
        </w:tc>
        <w:tc>
          <w:tcPr>
            <w:tcW w:w="2268" w:type="dxa"/>
          </w:tcPr>
          <w:p w14:paraId="71CB0BA6" w14:textId="77777777" w:rsidR="00613FA7" w:rsidRPr="00AE2D02" w:rsidRDefault="00613FA7" w:rsidP="00C11692">
            <w:r w:rsidRPr="00AE2D02">
              <w:t>.898</w:t>
            </w:r>
          </w:p>
        </w:tc>
      </w:tr>
    </w:tbl>
    <w:p w14:paraId="0BBE8F33" w14:textId="77777777" w:rsidR="00613FA7" w:rsidRDefault="00613FA7" w:rsidP="00613FA7">
      <w:pPr>
        <w:rPr>
          <w:lang w:val="en-US"/>
        </w:rPr>
      </w:pPr>
    </w:p>
    <w:p w14:paraId="28885F29" w14:textId="73DDFA1D" w:rsidR="00613FA7" w:rsidRPr="00641C94" w:rsidRDefault="00613FA7" w:rsidP="00613FA7">
      <w:pPr>
        <w:pStyle w:val="NormalWeb"/>
        <w:spacing w:line="360" w:lineRule="auto"/>
        <w:jc w:val="both"/>
        <w:rPr>
          <w:color w:val="000000" w:themeColor="text1"/>
        </w:rPr>
      </w:pPr>
      <w:r w:rsidRPr="001753EE">
        <w:rPr>
          <w:color w:val="000000" w:themeColor="text1"/>
          <w:lang w:val="en-US"/>
        </w:rPr>
        <w:t xml:space="preserve">Table </w:t>
      </w:r>
      <w:r>
        <w:rPr>
          <w:color w:val="000000" w:themeColor="text1"/>
          <w:lang w:val="en-US"/>
        </w:rPr>
        <w:t xml:space="preserve">2 </w:t>
      </w:r>
      <w:r w:rsidRPr="001753EE">
        <w:rPr>
          <w:color w:val="000000" w:themeColor="text1"/>
          <w:lang w:val="en-US"/>
        </w:rPr>
        <w:t xml:space="preserve">lists the No. of items and </w:t>
      </w:r>
      <w:r w:rsidRPr="001753EE">
        <w:rPr>
          <w:color w:val="000000" w:themeColor="text1"/>
        </w:rPr>
        <w:t>Cronbach's alpha</w:t>
      </w:r>
      <w:r w:rsidRPr="001753EE">
        <w:rPr>
          <w:b/>
          <w:bCs/>
          <w:color w:val="000000" w:themeColor="text1"/>
        </w:rPr>
        <w:t xml:space="preserve"> </w:t>
      </w:r>
      <w:r w:rsidRPr="001753EE">
        <w:rPr>
          <w:color w:val="000000" w:themeColor="text1"/>
        </w:rPr>
        <w:t>of Ten constructs, in which Six are Independent Variables (IV) – Wisdom, Courage, Humanity, Justice, Temperance, Transcendence – and Four are Dependent Variables (DVs) - Leadership Quality (LQ), Job Performance (JP), Staff Engagement (SE), Well-being (WB).  Cronbach's alpha assessed the internal consistency reliability, which is a statement about the stability of individual items from the same construct (Straub, 1989</w:t>
      </w:r>
      <w:r w:rsidR="00936B89">
        <w:rPr>
          <w:color w:val="000000" w:themeColor="text1"/>
        </w:rPr>
        <w:t>; Lin, 2007</w:t>
      </w:r>
      <w:r w:rsidRPr="001753EE">
        <w:rPr>
          <w:color w:val="000000" w:themeColor="text1"/>
        </w:rPr>
        <w:t>).  As shown in Table X, the values of Cronbach's alpha range from 0.744 (for Transcendence) to 0.942 (for Leadership Quality).  This result shown that all values of the Cronbach's alpha exceeded the benchmark of 0.7 as suggested by Hair et al., (2021).  This indicates that all the items have strong reliability</w:t>
      </w:r>
      <w:r>
        <w:rPr>
          <w:color w:val="000000" w:themeColor="text1"/>
        </w:rPr>
        <w:t>.</w:t>
      </w:r>
    </w:p>
    <w:p w14:paraId="12B77440" w14:textId="77777777" w:rsidR="00613FA7" w:rsidRPr="00CF19C5" w:rsidRDefault="00613FA7" w:rsidP="00613FA7">
      <w:pPr>
        <w:pStyle w:val="NormalWeb"/>
        <w:rPr>
          <w:rFonts w:ascii="Arial" w:hAnsi="Arial" w:cs="Arial"/>
          <w:color w:val="808080" w:themeColor="background1" w:themeShade="80"/>
        </w:rPr>
      </w:pPr>
    </w:p>
    <w:p w14:paraId="22F37240" w14:textId="77777777" w:rsidR="00613FA7" w:rsidRDefault="00613FA7" w:rsidP="00613FA7">
      <w:pPr>
        <w:pStyle w:val="NormalWeb"/>
        <w:rPr>
          <w:rFonts w:ascii="Arial" w:hAnsi="Arial" w:cs="Arial"/>
        </w:rPr>
      </w:pPr>
    </w:p>
    <w:p w14:paraId="7072C129" w14:textId="77777777" w:rsidR="00613FA7" w:rsidRDefault="00613FA7" w:rsidP="00613FA7">
      <w:pPr>
        <w:pStyle w:val="NormalWeb"/>
        <w:rPr>
          <w:rFonts w:ascii="Arial" w:hAnsi="Arial" w:cs="Arial"/>
        </w:rPr>
      </w:pPr>
    </w:p>
    <w:p w14:paraId="7D693FC5" w14:textId="77777777" w:rsidR="00613FA7" w:rsidRDefault="00613FA7" w:rsidP="00613FA7">
      <w:pPr>
        <w:pStyle w:val="NormalWeb"/>
        <w:rPr>
          <w:rFonts w:ascii="Arial" w:hAnsi="Arial" w:cs="Arial"/>
        </w:rPr>
      </w:pPr>
    </w:p>
    <w:p w14:paraId="49C06EC3" w14:textId="77777777" w:rsidR="00613FA7" w:rsidRDefault="00613FA7" w:rsidP="00613FA7">
      <w:pPr>
        <w:pStyle w:val="NormalWeb"/>
        <w:rPr>
          <w:rFonts w:ascii="Arial" w:hAnsi="Arial" w:cs="Arial"/>
        </w:rPr>
      </w:pPr>
    </w:p>
    <w:p w14:paraId="766614F7" w14:textId="77777777" w:rsidR="00613FA7" w:rsidRDefault="00613FA7" w:rsidP="00613FA7">
      <w:pPr>
        <w:rPr>
          <w:rFonts w:ascii="Arial" w:hAnsi="Arial" w:cs="Arial"/>
        </w:rPr>
      </w:pPr>
      <w:r>
        <w:rPr>
          <w:rFonts w:ascii="Arial" w:hAnsi="Arial" w:cs="Arial"/>
        </w:rPr>
        <w:br w:type="page"/>
      </w:r>
    </w:p>
    <w:p w14:paraId="453F37AC" w14:textId="586A78E4" w:rsidR="00613FA7" w:rsidRPr="006121EF" w:rsidRDefault="00886254" w:rsidP="00613FA7">
      <w:pPr>
        <w:pStyle w:val="NormalWeb"/>
        <w:rPr>
          <w:b/>
          <w:bCs/>
          <w:color w:val="0000FF"/>
        </w:rPr>
      </w:pPr>
      <w:r>
        <w:rPr>
          <w:b/>
          <w:bCs/>
        </w:rPr>
        <w:lastRenderedPageBreak/>
        <w:t>4</w:t>
      </w:r>
      <w:r w:rsidR="00613FA7" w:rsidRPr="006121EF">
        <w:rPr>
          <w:b/>
          <w:bCs/>
        </w:rPr>
        <w:t>.3 Correlation</w:t>
      </w:r>
    </w:p>
    <w:p w14:paraId="2547A990" w14:textId="3063D9EB" w:rsidR="00613FA7" w:rsidRDefault="00613FA7" w:rsidP="00613FA7">
      <w:pPr>
        <w:pStyle w:val="NormalWeb"/>
        <w:spacing w:line="360" w:lineRule="auto"/>
        <w:jc w:val="both"/>
      </w:pPr>
      <w:r w:rsidRPr="00641C94">
        <w:t xml:space="preserve">Intercorrelations for the research variables are shown in Table 3.1.  Table 3.2, and, Table 3.3, and Table 3.4 below.  </w:t>
      </w:r>
      <w:r>
        <w:t xml:space="preserve">All correlations are significant at the 0.01 level.  </w:t>
      </w:r>
      <w:r w:rsidRPr="00984B6E">
        <w:t>According to Abu-Bader (2021)</w:t>
      </w:r>
      <w:r>
        <w:t>’ interpretation of Correlation Coefficients</w:t>
      </w:r>
      <w:r>
        <w:rPr>
          <w:color w:val="222222"/>
          <w:shd w:val="clear" w:color="auto" w:fill="FFFFFF"/>
        </w:rPr>
        <w:t>,</w:t>
      </w:r>
      <w:r w:rsidRPr="00984B6E">
        <w:t xml:space="preserve"> </w:t>
      </w:r>
      <w:r w:rsidRPr="00984B6E">
        <w:rPr>
          <w:i/>
          <w:iCs/>
        </w:rPr>
        <w:t>r</w:t>
      </w:r>
      <w:r w:rsidRPr="00984B6E">
        <w:t xml:space="preserve"> ≥ .91 is very strong, perfect</w:t>
      </w:r>
      <w:r>
        <w:t xml:space="preserve">; .71 </w:t>
      </w:r>
      <w:r w:rsidRPr="00984B6E">
        <w:t>≤ r ≤ .9</w:t>
      </w:r>
      <w:r>
        <w:t>0</w:t>
      </w:r>
      <w:r w:rsidRPr="00984B6E">
        <w:t xml:space="preserve"> is</w:t>
      </w:r>
      <w:r>
        <w:t xml:space="preserve"> </w:t>
      </w:r>
      <w:r w:rsidRPr="00984B6E">
        <w:t xml:space="preserve">strong, </w:t>
      </w:r>
      <w:r>
        <w:t xml:space="preserve">.51 </w:t>
      </w:r>
      <w:proofErr w:type="gramStart"/>
      <w:r w:rsidRPr="00984B6E">
        <w:t xml:space="preserve">≤ </w:t>
      </w:r>
      <w:r>
        <w:t xml:space="preserve"> </w:t>
      </w:r>
      <w:r w:rsidRPr="00984B6E">
        <w:rPr>
          <w:i/>
          <w:iCs/>
        </w:rPr>
        <w:t>r</w:t>
      </w:r>
      <w:proofErr w:type="gramEnd"/>
      <w:r w:rsidRPr="00984B6E">
        <w:t xml:space="preserve"> </w:t>
      </w:r>
      <w:proofErr w:type="gramStart"/>
      <w:r w:rsidRPr="00984B6E">
        <w:t>≤  .</w:t>
      </w:r>
      <w:proofErr w:type="gramEnd"/>
      <w:r>
        <w:t>70</w:t>
      </w:r>
      <w:r w:rsidRPr="00984B6E">
        <w:t xml:space="preserve"> is</w:t>
      </w:r>
      <w:r>
        <w:t xml:space="preserve"> moderate</w:t>
      </w:r>
      <w:r w:rsidRPr="00984B6E">
        <w:t>,</w:t>
      </w:r>
      <w:r>
        <w:t xml:space="preserve"> .31 </w:t>
      </w:r>
      <w:proofErr w:type="gramStart"/>
      <w:r w:rsidRPr="00984B6E">
        <w:t xml:space="preserve">≤ </w:t>
      </w:r>
      <w:r>
        <w:t xml:space="preserve"> </w:t>
      </w:r>
      <w:r w:rsidRPr="00984B6E">
        <w:rPr>
          <w:i/>
          <w:iCs/>
        </w:rPr>
        <w:t>r</w:t>
      </w:r>
      <w:proofErr w:type="gramEnd"/>
      <w:r w:rsidRPr="00984B6E">
        <w:t xml:space="preserve"> ≤.</w:t>
      </w:r>
      <w:r>
        <w:t>50</w:t>
      </w:r>
      <w:r w:rsidRPr="00984B6E">
        <w:t xml:space="preserve"> is</w:t>
      </w:r>
      <w:r>
        <w:t xml:space="preserve"> weak</w:t>
      </w:r>
      <w:r w:rsidRPr="00984B6E">
        <w:t xml:space="preserve">, </w:t>
      </w:r>
      <w:r w:rsidRPr="00984B6E">
        <w:rPr>
          <w:i/>
          <w:iCs/>
        </w:rPr>
        <w:t>r</w:t>
      </w:r>
      <w:r w:rsidRPr="00984B6E">
        <w:t xml:space="preserve"> </w:t>
      </w:r>
      <w:proofErr w:type="gramStart"/>
      <w:r w:rsidRPr="00984B6E">
        <w:t>≤  .</w:t>
      </w:r>
      <w:proofErr w:type="gramEnd"/>
      <w:r>
        <w:t xml:space="preserve">30 if very weak.  </w:t>
      </w:r>
    </w:p>
    <w:p w14:paraId="4940B841" w14:textId="4F1FC953" w:rsidR="00613FA7" w:rsidRDefault="00613FA7" w:rsidP="00613FA7">
      <w:pPr>
        <w:pStyle w:val="NormalWeb"/>
        <w:spacing w:line="360" w:lineRule="auto"/>
        <w:jc w:val="both"/>
      </w:pPr>
      <w:r w:rsidRPr="00641C94">
        <w:t>A very strong correlation was found between Leadership Quality (LQ) and Character Strengths</w:t>
      </w:r>
      <w:r>
        <w:t xml:space="preserve"> as shown in Table 3.1 with </w:t>
      </w:r>
      <w:r w:rsidRPr="00A86365">
        <w:rPr>
          <w:i/>
          <w:iCs/>
        </w:rPr>
        <w:t>r</w:t>
      </w:r>
      <w:r>
        <w:t xml:space="preserve"> ranged from 0.719 (Transcendence) to 0.781 (Justice).  </w:t>
      </w:r>
    </w:p>
    <w:p w14:paraId="7230FB25" w14:textId="77777777" w:rsidR="00976A59" w:rsidRPr="00641C94" w:rsidRDefault="00976A59" w:rsidP="00613FA7">
      <w:pPr>
        <w:pStyle w:val="NormalWeb"/>
        <w:spacing w:line="360" w:lineRule="auto"/>
        <w:jc w:val="both"/>
      </w:pPr>
    </w:p>
    <w:p w14:paraId="52E95F44" w14:textId="6A8C2763" w:rsidR="00613FA7" w:rsidRPr="00E6696D" w:rsidRDefault="00613FA7" w:rsidP="00613FA7">
      <w:pPr>
        <w:rPr>
          <w:b/>
          <w:bCs/>
        </w:rPr>
      </w:pPr>
      <w:r w:rsidRPr="00E6696D">
        <w:rPr>
          <w:b/>
          <w:bCs/>
        </w:rPr>
        <w:t xml:space="preserve">Table </w:t>
      </w:r>
      <w:r w:rsidR="00E6696D" w:rsidRPr="00E6696D">
        <w:rPr>
          <w:b/>
          <w:bCs/>
        </w:rPr>
        <w:t xml:space="preserve">4: Correlation - </w:t>
      </w:r>
      <w:r w:rsidRPr="00E6696D">
        <w:rPr>
          <w:b/>
          <w:bCs/>
        </w:rPr>
        <w:t xml:space="preserve">Leadership Quality (LQ)  </w:t>
      </w:r>
    </w:p>
    <w:tbl>
      <w:tblPr>
        <w:tblW w:w="8771" w:type="dxa"/>
        <w:tblInd w:w="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28" w:type="dxa"/>
          <w:right w:w="28" w:type="dxa"/>
        </w:tblCellMar>
        <w:tblLook w:val="04A0" w:firstRow="1" w:lastRow="0" w:firstColumn="1" w:lastColumn="0" w:noHBand="0" w:noVBand="1"/>
      </w:tblPr>
      <w:tblGrid>
        <w:gridCol w:w="1400"/>
        <w:gridCol w:w="883"/>
        <w:gridCol w:w="1101"/>
        <w:gridCol w:w="993"/>
        <w:gridCol w:w="992"/>
        <w:gridCol w:w="1134"/>
        <w:gridCol w:w="1417"/>
        <w:gridCol w:w="851"/>
      </w:tblGrid>
      <w:tr w:rsidR="00613FA7" w:rsidRPr="00641C94" w14:paraId="37CE19A1" w14:textId="77777777" w:rsidTr="00C11692">
        <w:trPr>
          <w:trHeight w:val="345"/>
        </w:trPr>
        <w:tc>
          <w:tcPr>
            <w:tcW w:w="1400" w:type="dxa"/>
            <w:shd w:val="clear" w:color="auto" w:fill="auto"/>
            <w:vAlign w:val="center"/>
            <w:hideMark/>
          </w:tcPr>
          <w:p w14:paraId="5DF8A2BF" w14:textId="77777777" w:rsidR="00613FA7" w:rsidRPr="00641C94" w:rsidRDefault="00613FA7" w:rsidP="00C11692">
            <w:pPr>
              <w:jc w:val="center"/>
              <w:rPr>
                <w:i/>
                <w:iCs/>
                <w:sz w:val="20"/>
                <w:szCs w:val="20"/>
                <w:lang w:eastAsia="zh-HK"/>
              </w:rPr>
            </w:pPr>
          </w:p>
        </w:tc>
        <w:tc>
          <w:tcPr>
            <w:tcW w:w="883" w:type="dxa"/>
            <w:shd w:val="clear" w:color="auto" w:fill="auto"/>
            <w:hideMark/>
          </w:tcPr>
          <w:p w14:paraId="26885A92" w14:textId="77777777" w:rsidR="00613FA7" w:rsidRPr="00641C94" w:rsidRDefault="00613FA7" w:rsidP="00C11692">
            <w:pPr>
              <w:jc w:val="center"/>
              <w:rPr>
                <w:i/>
                <w:iCs/>
                <w:sz w:val="20"/>
                <w:szCs w:val="20"/>
              </w:rPr>
            </w:pPr>
            <w:r w:rsidRPr="00641C94">
              <w:rPr>
                <w:i/>
                <w:iCs/>
                <w:sz w:val="20"/>
                <w:szCs w:val="20"/>
              </w:rPr>
              <w:t>Wisdom</w:t>
            </w:r>
          </w:p>
        </w:tc>
        <w:tc>
          <w:tcPr>
            <w:tcW w:w="1101" w:type="dxa"/>
            <w:shd w:val="clear" w:color="auto" w:fill="auto"/>
            <w:hideMark/>
          </w:tcPr>
          <w:p w14:paraId="58075D11" w14:textId="77777777" w:rsidR="00613FA7" w:rsidRPr="00641C94" w:rsidRDefault="00613FA7" w:rsidP="00C11692">
            <w:pPr>
              <w:jc w:val="center"/>
              <w:rPr>
                <w:i/>
                <w:iCs/>
                <w:sz w:val="20"/>
                <w:szCs w:val="20"/>
              </w:rPr>
            </w:pPr>
            <w:r w:rsidRPr="00641C94">
              <w:rPr>
                <w:i/>
                <w:iCs/>
                <w:sz w:val="20"/>
                <w:szCs w:val="20"/>
              </w:rPr>
              <w:t>Courage</w:t>
            </w:r>
          </w:p>
        </w:tc>
        <w:tc>
          <w:tcPr>
            <w:tcW w:w="993" w:type="dxa"/>
            <w:shd w:val="clear" w:color="auto" w:fill="auto"/>
            <w:hideMark/>
          </w:tcPr>
          <w:p w14:paraId="2D8A40B3" w14:textId="77777777" w:rsidR="00613FA7" w:rsidRPr="00641C94" w:rsidRDefault="00613FA7" w:rsidP="00C11692">
            <w:pPr>
              <w:jc w:val="center"/>
              <w:rPr>
                <w:i/>
                <w:iCs/>
                <w:sz w:val="20"/>
                <w:szCs w:val="20"/>
              </w:rPr>
            </w:pPr>
            <w:r w:rsidRPr="00641C94">
              <w:rPr>
                <w:i/>
                <w:iCs/>
                <w:sz w:val="20"/>
                <w:szCs w:val="20"/>
              </w:rPr>
              <w:t>Humanity</w:t>
            </w:r>
          </w:p>
        </w:tc>
        <w:tc>
          <w:tcPr>
            <w:tcW w:w="992" w:type="dxa"/>
            <w:shd w:val="clear" w:color="auto" w:fill="auto"/>
            <w:hideMark/>
          </w:tcPr>
          <w:p w14:paraId="2BE0DF9B" w14:textId="77777777" w:rsidR="00613FA7" w:rsidRPr="00641C94" w:rsidRDefault="00613FA7" w:rsidP="00C11692">
            <w:pPr>
              <w:jc w:val="center"/>
              <w:rPr>
                <w:i/>
                <w:iCs/>
                <w:sz w:val="20"/>
                <w:szCs w:val="20"/>
              </w:rPr>
            </w:pPr>
            <w:r w:rsidRPr="00641C94">
              <w:rPr>
                <w:i/>
                <w:iCs/>
                <w:sz w:val="20"/>
                <w:szCs w:val="20"/>
              </w:rPr>
              <w:t>Justice</w:t>
            </w:r>
          </w:p>
        </w:tc>
        <w:tc>
          <w:tcPr>
            <w:tcW w:w="1134" w:type="dxa"/>
            <w:shd w:val="clear" w:color="auto" w:fill="auto"/>
            <w:hideMark/>
          </w:tcPr>
          <w:p w14:paraId="6CEF0935" w14:textId="77777777" w:rsidR="00613FA7" w:rsidRPr="00641C94" w:rsidRDefault="00613FA7" w:rsidP="00C11692">
            <w:pPr>
              <w:jc w:val="center"/>
              <w:rPr>
                <w:i/>
                <w:iCs/>
                <w:sz w:val="20"/>
                <w:szCs w:val="20"/>
              </w:rPr>
            </w:pPr>
            <w:r w:rsidRPr="00641C94">
              <w:rPr>
                <w:i/>
                <w:iCs/>
                <w:sz w:val="20"/>
                <w:szCs w:val="20"/>
              </w:rPr>
              <w:t>Temperance</w:t>
            </w:r>
          </w:p>
        </w:tc>
        <w:tc>
          <w:tcPr>
            <w:tcW w:w="1417" w:type="dxa"/>
            <w:shd w:val="clear" w:color="auto" w:fill="auto"/>
            <w:hideMark/>
          </w:tcPr>
          <w:p w14:paraId="29413688" w14:textId="77777777" w:rsidR="00613FA7" w:rsidRPr="00641C94" w:rsidRDefault="00613FA7" w:rsidP="00C11692">
            <w:pPr>
              <w:jc w:val="center"/>
              <w:rPr>
                <w:i/>
                <w:iCs/>
                <w:sz w:val="20"/>
                <w:szCs w:val="20"/>
                <w:lang w:eastAsia="zh-HK"/>
              </w:rPr>
            </w:pPr>
            <w:r w:rsidRPr="00641C94">
              <w:rPr>
                <w:i/>
                <w:iCs/>
                <w:sz w:val="20"/>
                <w:szCs w:val="20"/>
                <w:lang w:eastAsia="zh-HK"/>
              </w:rPr>
              <w:t>Transcendence</w:t>
            </w:r>
          </w:p>
        </w:tc>
        <w:tc>
          <w:tcPr>
            <w:tcW w:w="851" w:type="dxa"/>
            <w:shd w:val="clear" w:color="auto" w:fill="auto"/>
            <w:hideMark/>
          </w:tcPr>
          <w:p w14:paraId="45D5D80C" w14:textId="77777777" w:rsidR="00613FA7" w:rsidRPr="00641C94" w:rsidRDefault="00613FA7" w:rsidP="00C11692">
            <w:pPr>
              <w:jc w:val="center"/>
              <w:rPr>
                <w:i/>
                <w:iCs/>
                <w:sz w:val="20"/>
                <w:szCs w:val="20"/>
              </w:rPr>
            </w:pPr>
            <w:r w:rsidRPr="00641C94">
              <w:rPr>
                <w:i/>
                <w:iCs/>
                <w:sz w:val="20"/>
                <w:szCs w:val="20"/>
              </w:rPr>
              <w:t>LQ</w:t>
            </w:r>
          </w:p>
        </w:tc>
      </w:tr>
      <w:tr w:rsidR="00613FA7" w:rsidRPr="00641C94" w14:paraId="11C2A295" w14:textId="77777777" w:rsidTr="00C11692">
        <w:trPr>
          <w:trHeight w:val="345"/>
        </w:trPr>
        <w:tc>
          <w:tcPr>
            <w:tcW w:w="1400" w:type="dxa"/>
            <w:shd w:val="clear" w:color="auto" w:fill="auto"/>
          </w:tcPr>
          <w:p w14:paraId="78BA0416" w14:textId="77777777" w:rsidR="00613FA7" w:rsidRPr="00641C94" w:rsidRDefault="00613FA7" w:rsidP="00C11692">
            <w:pPr>
              <w:jc w:val="center"/>
              <w:rPr>
                <w:i/>
                <w:iCs/>
                <w:sz w:val="20"/>
                <w:szCs w:val="20"/>
                <w:lang w:eastAsia="zh-HK"/>
              </w:rPr>
            </w:pPr>
            <w:r w:rsidRPr="00641C94">
              <w:rPr>
                <w:i/>
                <w:iCs/>
                <w:sz w:val="20"/>
                <w:szCs w:val="20"/>
              </w:rPr>
              <w:t>Wisdom</w:t>
            </w:r>
          </w:p>
        </w:tc>
        <w:tc>
          <w:tcPr>
            <w:tcW w:w="883" w:type="dxa"/>
            <w:shd w:val="clear" w:color="auto" w:fill="auto"/>
          </w:tcPr>
          <w:p w14:paraId="133BAE97" w14:textId="77777777" w:rsidR="00613FA7" w:rsidRPr="00641C94" w:rsidRDefault="00613FA7" w:rsidP="00C11692">
            <w:pPr>
              <w:jc w:val="center"/>
              <w:rPr>
                <w:sz w:val="20"/>
                <w:szCs w:val="20"/>
                <w:lang w:eastAsia="zh-HK"/>
              </w:rPr>
            </w:pPr>
            <w:r w:rsidRPr="00641C94">
              <w:rPr>
                <w:sz w:val="20"/>
                <w:szCs w:val="20"/>
                <w:lang w:eastAsia="zh-HK"/>
              </w:rPr>
              <w:t>1</w:t>
            </w:r>
          </w:p>
        </w:tc>
        <w:tc>
          <w:tcPr>
            <w:tcW w:w="1101" w:type="dxa"/>
            <w:shd w:val="clear" w:color="auto" w:fill="auto"/>
          </w:tcPr>
          <w:p w14:paraId="73A58E3A" w14:textId="77777777" w:rsidR="00613FA7" w:rsidRPr="00641C94" w:rsidRDefault="00613FA7" w:rsidP="00C11692">
            <w:pPr>
              <w:jc w:val="center"/>
              <w:rPr>
                <w:sz w:val="20"/>
                <w:szCs w:val="20"/>
                <w:lang w:eastAsia="zh-HK"/>
              </w:rPr>
            </w:pPr>
          </w:p>
        </w:tc>
        <w:tc>
          <w:tcPr>
            <w:tcW w:w="993" w:type="dxa"/>
            <w:shd w:val="clear" w:color="auto" w:fill="auto"/>
          </w:tcPr>
          <w:p w14:paraId="314E29D4" w14:textId="77777777" w:rsidR="00613FA7" w:rsidRPr="00641C94" w:rsidRDefault="00613FA7" w:rsidP="00C11692">
            <w:pPr>
              <w:jc w:val="center"/>
              <w:rPr>
                <w:sz w:val="20"/>
                <w:szCs w:val="20"/>
                <w:lang w:eastAsia="zh-HK"/>
              </w:rPr>
            </w:pPr>
          </w:p>
        </w:tc>
        <w:tc>
          <w:tcPr>
            <w:tcW w:w="992" w:type="dxa"/>
            <w:shd w:val="clear" w:color="auto" w:fill="auto"/>
          </w:tcPr>
          <w:p w14:paraId="1EA76CEE" w14:textId="77777777" w:rsidR="00613FA7" w:rsidRPr="00641C94" w:rsidRDefault="00613FA7" w:rsidP="00C11692">
            <w:pPr>
              <w:jc w:val="center"/>
              <w:rPr>
                <w:sz w:val="20"/>
                <w:szCs w:val="20"/>
                <w:lang w:eastAsia="zh-HK"/>
              </w:rPr>
            </w:pPr>
          </w:p>
        </w:tc>
        <w:tc>
          <w:tcPr>
            <w:tcW w:w="1134" w:type="dxa"/>
            <w:shd w:val="clear" w:color="auto" w:fill="auto"/>
          </w:tcPr>
          <w:p w14:paraId="180AA1CF" w14:textId="77777777" w:rsidR="00613FA7" w:rsidRPr="00641C94" w:rsidRDefault="00613FA7" w:rsidP="00C11692">
            <w:pPr>
              <w:jc w:val="center"/>
              <w:rPr>
                <w:sz w:val="20"/>
                <w:szCs w:val="20"/>
                <w:lang w:eastAsia="zh-HK"/>
              </w:rPr>
            </w:pPr>
          </w:p>
        </w:tc>
        <w:tc>
          <w:tcPr>
            <w:tcW w:w="1417" w:type="dxa"/>
            <w:shd w:val="clear" w:color="auto" w:fill="auto"/>
          </w:tcPr>
          <w:p w14:paraId="6AEE3047" w14:textId="77777777" w:rsidR="00613FA7" w:rsidRPr="00641C94" w:rsidRDefault="00613FA7" w:rsidP="00C11692">
            <w:pPr>
              <w:jc w:val="center"/>
              <w:rPr>
                <w:sz w:val="20"/>
                <w:szCs w:val="20"/>
                <w:lang w:eastAsia="zh-HK"/>
              </w:rPr>
            </w:pPr>
          </w:p>
        </w:tc>
        <w:tc>
          <w:tcPr>
            <w:tcW w:w="851" w:type="dxa"/>
            <w:shd w:val="clear" w:color="auto" w:fill="auto"/>
          </w:tcPr>
          <w:p w14:paraId="4EBF08D5" w14:textId="77777777" w:rsidR="00613FA7" w:rsidRPr="00641C94" w:rsidRDefault="00613FA7" w:rsidP="00C11692">
            <w:pPr>
              <w:jc w:val="center"/>
              <w:rPr>
                <w:sz w:val="20"/>
                <w:szCs w:val="20"/>
                <w:lang w:eastAsia="zh-HK"/>
              </w:rPr>
            </w:pPr>
          </w:p>
        </w:tc>
      </w:tr>
      <w:tr w:rsidR="00613FA7" w:rsidRPr="00641C94" w14:paraId="5B9A5D89" w14:textId="77777777" w:rsidTr="00C11692">
        <w:trPr>
          <w:trHeight w:val="345"/>
        </w:trPr>
        <w:tc>
          <w:tcPr>
            <w:tcW w:w="1400" w:type="dxa"/>
            <w:shd w:val="clear" w:color="auto" w:fill="auto"/>
          </w:tcPr>
          <w:p w14:paraId="72E3E161" w14:textId="77777777" w:rsidR="00613FA7" w:rsidRPr="00641C94" w:rsidRDefault="00613FA7" w:rsidP="00C11692">
            <w:pPr>
              <w:jc w:val="center"/>
              <w:rPr>
                <w:i/>
                <w:iCs/>
                <w:sz w:val="20"/>
                <w:szCs w:val="20"/>
                <w:lang w:eastAsia="zh-HK"/>
              </w:rPr>
            </w:pPr>
            <w:r w:rsidRPr="00641C94">
              <w:rPr>
                <w:i/>
                <w:iCs/>
                <w:sz w:val="20"/>
                <w:szCs w:val="20"/>
              </w:rPr>
              <w:t>Courage</w:t>
            </w:r>
          </w:p>
        </w:tc>
        <w:tc>
          <w:tcPr>
            <w:tcW w:w="883" w:type="dxa"/>
            <w:shd w:val="clear" w:color="auto" w:fill="auto"/>
          </w:tcPr>
          <w:p w14:paraId="2B4A295F" w14:textId="77777777" w:rsidR="00613FA7" w:rsidRPr="00641C94" w:rsidRDefault="00613FA7" w:rsidP="00C11692">
            <w:pPr>
              <w:jc w:val="center"/>
              <w:rPr>
                <w:sz w:val="20"/>
                <w:szCs w:val="20"/>
                <w:lang w:eastAsia="zh-HK"/>
              </w:rPr>
            </w:pPr>
            <w:r w:rsidRPr="00641C94">
              <w:rPr>
                <w:sz w:val="20"/>
                <w:szCs w:val="20"/>
                <w:lang w:eastAsia="zh-HK"/>
              </w:rPr>
              <w:t>.808**</w:t>
            </w:r>
          </w:p>
        </w:tc>
        <w:tc>
          <w:tcPr>
            <w:tcW w:w="1101" w:type="dxa"/>
            <w:shd w:val="clear" w:color="auto" w:fill="auto"/>
          </w:tcPr>
          <w:p w14:paraId="5721E0FA" w14:textId="77777777" w:rsidR="00613FA7" w:rsidRPr="00641C94" w:rsidRDefault="00613FA7" w:rsidP="00C11692">
            <w:pPr>
              <w:jc w:val="center"/>
              <w:rPr>
                <w:sz w:val="20"/>
                <w:szCs w:val="20"/>
                <w:lang w:eastAsia="zh-HK"/>
              </w:rPr>
            </w:pPr>
            <w:r w:rsidRPr="00641C94">
              <w:rPr>
                <w:sz w:val="20"/>
                <w:szCs w:val="20"/>
                <w:lang w:eastAsia="zh-HK"/>
              </w:rPr>
              <w:t>1</w:t>
            </w:r>
          </w:p>
        </w:tc>
        <w:tc>
          <w:tcPr>
            <w:tcW w:w="993" w:type="dxa"/>
            <w:shd w:val="clear" w:color="auto" w:fill="auto"/>
          </w:tcPr>
          <w:p w14:paraId="49C0AAE4" w14:textId="77777777" w:rsidR="00613FA7" w:rsidRPr="00641C94" w:rsidRDefault="00613FA7" w:rsidP="00C11692">
            <w:pPr>
              <w:jc w:val="center"/>
              <w:rPr>
                <w:sz w:val="20"/>
                <w:szCs w:val="20"/>
                <w:lang w:eastAsia="zh-HK"/>
              </w:rPr>
            </w:pPr>
          </w:p>
        </w:tc>
        <w:tc>
          <w:tcPr>
            <w:tcW w:w="992" w:type="dxa"/>
            <w:shd w:val="clear" w:color="auto" w:fill="auto"/>
          </w:tcPr>
          <w:p w14:paraId="7F68BF05" w14:textId="77777777" w:rsidR="00613FA7" w:rsidRPr="00641C94" w:rsidRDefault="00613FA7" w:rsidP="00C11692">
            <w:pPr>
              <w:jc w:val="center"/>
              <w:rPr>
                <w:sz w:val="20"/>
                <w:szCs w:val="20"/>
                <w:lang w:eastAsia="zh-HK"/>
              </w:rPr>
            </w:pPr>
          </w:p>
        </w:tc>
        <w:tc>
          <w:tcPr>
            <w:tcW w:w="1134" w:type="dxa"/>
            <w:shd w:val="clear" w:color="auto" w:fill="auto"/>
          </w:tcPr>
          <w:p w14:paraId="70752CFB" w14:textId="77777777" w:rsidR="00613FA7" w:rsidRPr="00641C94" w:rsidRDefault="00613FA7" w:rsidP="00C11692">
            <w:pPr>
              <w:jc w:val="center"/>
              <w:rPr>
                <w:sz w:val="20"/>
                <w:szCs w:val="20"/>
                <w:lang w:eastAsia="zh-HK"/>
              </w:rPr>
            </w:pPr>
          </w:p>
        </w:tc>
        <w:tc>
          <w:tcPr>
            <w:tcW w:w="1417" w:type="dxa"/>
            <w:shd w:val="clear" w:color="auto" w:fill="auto"/>
          </w:tcPr>
          <w:p w14:paraId="5A4B9749" w14:textId="77777777" w:rsidR="00613FA7" w:rsidRPr="00641C94" w:rsidRDefault="00613FA7" w:rsidP="00C11692">
            <w:pPr>
              <w:jc w:val="center"/>
              <w:rPr>
                <w:sz w:val="20"/>
                <w:szCs w:val="20"/>
                <w:lang w:eastAsia="zh-HK"/>
              </w:rPr>
            </w:pPr>
          </w:p>
        </w:tc>
        <w:tc>
          <w:tcPr>
            <w:tcW w:w="851" w:type="dxa"/>
            <w:shd w:val="clear" w:color="auto" w:fill="auto"/>
          </w:tcPr>
          <w:p w14:paraId="20F7C056" w14:textId="77777777" w:rsidR="00613FA7" w:rsidRPr="00641C94" w:rsidRDefault="00613FA7" w:rsidP="00C11692">
            <w:pPr>
              <w:jc w:val="center"/>
              <w:rPr>
                <w:sz w:val="20"/>
                <w:szCs w:val="20"/>
                <w:lang w:eastAsia="zh-HK"/>
              </w:rPr>
            </w:pPr>
          </w:p>
        </w:tc>
      </w:tr>
      <w:tr w:rsidR="00613FA7" w:rsidRPr="00641C94" w14:paraId="07047BA8" w14:textId="77777777" w:rsidTr="00C11692">
        <w:trPr>
          <w:trHeight w:val="345"/>
        </w:trPr>
        <w:tc>
          <w:tcPr>
            <w:tcW w:w="1400" w:type="dxa"/>
            <w:shd w:val="clear" w:color="auto" w:fill="auto"/>
          </w:tcPr>
          <w:p w14:paraId="4C0336BF" w14:textId="77777777" w:rsidR="00613FA7" w:rsidRPr="00641C94" w:rsidRDefault="00613FA7" w:rsidP="00C11692">
            <w:pPr>
              <w:jc w:val="center"/>
              <w:rPr>
                <w:i/>
                <w:iCs/>
                <w:sz w:val="20"/>
                <w:szCs w:val="20"/>
                <w:lang w:eastAsia="zh-HK"/>
              </w:rPr>
            </w:pPr>
            <w:r w:rsidRPr="00641C94">
              <w:rPr>
                <w:i/>
                <w:iCs/>
                <w:sz w:val="20"/>
                <w:szCs w:val="20"/>
              </w:rPr>
              <w:t>Humanity</w:t>
            </w:r>
          </w:p>
        </w:tc>
        <w:tc>
          <w:tcPr>
            <w:tcW w:w="883" w:type="dxa"/>
            <w:shd w:val="clear" w:color="auto" w:fill="auto"/>
          </w:tcPr>
          <w:p w14:paraId="32581F65" w14:textId="77777777" w:rsidR="00613FA7" w:rsidRPr="00641C94" w:rsidRDefault="00613FA7" w:rsidP="00C11692">
            <w:pPr>
              <w:jc w:val="center"/>
              <w:rPr>
                <w:sz w:val="20"/>
                <w:szCs w:val="20"/>
                <w:lang w:eastAsia="zh-HK"/>
              </w:rPr>
            </w:pPr>
            <w:r w:rsidRPr="00641C94">
              <w:rPr>
                <w:sz w:val="20"/>
                <w:szCs w:val="20"/>
                <w:lang w:eastAsia="zh-HK"/>
              </w:rPr>
              <w:t>.740**</w:t>
            </w:r>
          </w:p>
        </w:tc>
        <w:tc>
          <w:tcPr>
            <w:tcW w:w="1101" w:type="dxa"/>
            <w:shd w:val="clear" w:color="auto" w:fill="auto"/>
          </w:tcPr>
          <w:p w14:paraId="79B92FA4" w14:textId="77777777" w:rsidR="00613FA7" w:rsidRPr="00641C94" w:rsidRDefault="00613FA7" w:rsidP="00C11692">
            <w:pPr>
              <w:jc w:val="center"/>
              <w:rPr>
                <w:sz w:val="20"/>
                <w:szCs w:val="20"/>
                <w:lang w:eastAsia="zh-HK"/>
              </w:rPr>
            </w:pPr>
            <w:r w:rsidRPr="00641C94">
              <w:rPr>
                <w:sz w:val="20"/>
                <w:szCs w:val="20"/>
                <w:lang w:eastAsia="zh-HK"/>
              </w:rPr>
              <w:t>.740**</w:t>
            </w:r>
          </w:p>
        </w:tc>
        <w:tc>
          <w:tcPr>
            <w:tcW w:w="993" w:type="dxa"/>
            <w:shd w:val="clear" w:color="auto" w:fill="auto"/>
          </w:tcPr>
          <w:p w14:paraId="5065B17F" w14:textId="77777777" w:rsidR="00613FA7" w:rsidRPr="00641C94" w:rsidRDefault="00613FA7" w:rsidP="00C11692">
            <w:pPr>
              <w:jc w:val="center"/>
              <w:rPr>
                <w:sz w:val="20"/>
                <w:szCs w:val="20"/>
                <w:lang w:eastAsia="zh-HK"/>
              </w:rPr>
            </w:pPr>
            <w:r w:rsidRPr="00641C94">
              <w:rPr>
                <w:sz w:val="20"/>
                <w:szCs w:val="20"/>
                <w:lang w:eastAsia="zh-HK"/>
              </w:rPr>
              <w:t>1</w:t>
            </w:r>
          </w:p>
        </w:tc>
        <w:tc>
          <w:tcPr>
            <w:tcW w:w="992" w:type="dxa"/>
            <w:shd w:val="clear" w:color="auto" w:fill="auto"/>
          </w:tcPr>
          <w:p w14:paraId="685725D5" w14:textId="77777777" w:rsidR="00613FA7" w:rsidRPr="00641C94" w:rsidRDefault="00613FA7" w:rsidP="00C11692">
            <w:pPr>
              <w:jc w:val="center"/>
              <w:rPr>
                <w:sz w:val="20"/>
                <w:szCs w:val="20"/>
                <w:lang w:eastAsia="zh-HK"/>
              </w:rPr>
            </w:pPr>
          </w:p>
        </w:tc>
        <w:tc>
          <w:tcPr>
            <w:tcW w:w="1134" w:type="dxa"/>
            <w:shd w:val="clear" w:color="auto" w:fill="auto"/>
          </w:tcPr>
          <w:p w14:paraId="72534E44" w14:textId="77777777" w:rsidR="00613FA7" w:rsidRPr="00641C94" w:rsidRDefault="00613FA7" w:rsidP="00C11692">
            <w:pPr>
              <w:jc w:val="center"/>
              <w:rPr>
                <w:sz w:val="20"/>
                <w:szCs w:val="20"/>
                <w:lang w:eastAsia="zh-HK"/>
              </w:rPr>
            </w:pPr>
          </w:p>
        </w:tc>
        <w:tc>
          <w:tcPr>
            <w:tcW w:w="1417" w:type="dxa"/>
            <w:shd w:val="clear" w:color="auto" w:fill="auto"/>
          </w:tcPr>
          <w:p w14:paraId="00EE8A82" w14:textId="77777777" w:rsidR="00613FA7" w:rsidRPr="00641C94" w:rsidRDefault="00613FA7" w:rsidP="00C11692">
            <w:pPr>
              <w:jc w:val="center"/>
              <w:rPr>
                <w:sz w:val="20"/>
                <w:szCs w:val="20"/>
                <w:lang w:eastAsia="zh-HK"/>
              </w:rPr>
            </w:pPr>
          </w:p>
        </w:tc>
        <w:tc>
          <w:tcPr>
            <w:tcW w:w="851" w:type="dxa"/>
            <w:shd w:val="clear" w:color="auto" w:fill="auto"/>
          </w:tcPr>
          <w:p w14:paraId="5A443DD2" w14:textId="77777777" w:rsidR="00613FA7" w:rsidRPr="00641C94" w:rsidRDefault="00613FA7" w:rsidP="00C11692">
            <w:pPr>
              <w:jc w:val="center"/>
              <w:rPr>
                <w:sz w:val="20"/>
                <w:szCs w:val="20"/>
                <w:lang w:eastAsia="zh-HK"/>
              </w:rPr>
            </w:pPr>
          </w:p>
        </w:tc>
      </w:tr>
      <w:tr w:rsidR="00613FA7" w:rsidRPr="00641C94" w14:paraId="43B8E935" w14:textId="77777777" w:rsidTr="00C11692">
        <w:trPr>
          <w:trHeight w:val="345"/>
        </w:trPr>
        <w:tc>
          <w:tcPr>
            <w:tcW w:w="1400" w:type="dxa"/>
            <w:shd w:val="clear" w:color="auto" w:fill="auto"/>
          </w:tcPr>
          <w:p w14:paraId="52089D38" w14:textId="77777777" w:rsidR="00613FA7" w:rsidRPr="00641C94" w:rsidRDefault="00613FA7" w:rsidP="00C11692">
            <w:pPr>
              <w:jc w:val="center"/>
              <w:rPr>
                <w:i/>
                <w:iCs/>
                <w:sz w:val="20"/>
                <w:szCs w:val="20"/>
                <w:lang w:eastAsia="zh-HK"/>
              </w:rPr>
            </w:pPr>
            <w:r w:rsidRPr="00641C94">
              <w:rPr>
                <w:i/>
                <w:iCs/>
                <w:sz w:val="20"/>
                <w:szCs w:val="20"/>
              </w:rPr>
              <w:t>Justice</w:t>
            </w:r>
          </w:p>
        </w:tc>
        <w:tc>
          <w:tcPr>
            <w:tcW w:w="883" w:type="dxa"/>
            <w:shd w:val="clear" w:color="auto" w:fill="auto"/>
          </w:tcPr>
          <w:p w14:paraId="2F84483C" w14:textId="77777777" w:rsidR="00613FA7" w:rsidRPr="00641C94" w:rsidRDefault="00613FA7" w:rsidP="00C11692">
            <w:pPr>
              <w:jc w:val="center"/>
              <w:rPr>
                <w:sz w:val="20"/>
                <w:szCs w:val="20"/>
                <w:lang w:eastAsia="zh-HK"/>
              </w:rPr>
            </w:pPr>
            <w:r w:rsidRPr="00641C94">
              <w:rPr>
                <w:sz w:val="20"/>
                <w:szCs w:val="20"/>
                <w:lang w:eastAsia="zh-HK"/>
              </w:rPr>
              <w:t>.757**</w:t>
            </w:r>
          </w:p>
        </w:tc>
        <w:tc>
          <w:tcPr>
            <w:tcW w:w="1101" w:type="dxa"/>
            <w:shd w:val="clear" w:color="auto" w:fill="auto"/>
          </w:tcPr>
          <w:p w14:paraId="00D3E5F1" w14:textId="77777777" w:rsidR="00613FA7" w:rsidRPr="00641C94" w:rsidRDefault="00613FA7" w:rsidP="00C11692">
            <w:pPr>
              <w:jc w:val="center"/>
              <w:rPr>
                <w:sz w:val="20"/>
                <w:szCs w:val="20"/>
                <w:lang w:eastAsia="zh-HK"/>
              </w:rPr>
            </w:pPr>
            <w:r w:rsidRPr="00641C94">
              <w:rPr>
                <w:sz w:val="20"/>
                <w:szCs w:val="20"/>
                <w:lang w:eastAsia="zh-HK"/>
              </w:rPr>
              <w:t>.758**</w:t>
            </w:r>
          </w:p>
        </w:tc>
        <w:tc>
          <w:tcPr>
            <w:tcW w:w="993" w:type="dxa"/>
            <w:shd w:val="clear" w:color="auto" w:fill="auto"/>
          </w:tcPr>
          <w:p w14:paraId="5C28EE3E" w14:textId="77777777" w:rsidR="00613FA7" w:rsidRPr="00641C94" w:rsidRDefault="00613FA7" w:rsidP="00C11692">
            <w:pPr>
              <w:jc w:val="center"/>
              <w:rPr>
                <w:sz w:val="20"/>
                <w:szCs w:val="20"/>
                <w:lang w:eastAsia="zh-HK"/>
              </w:rPr>
            </w:pPr>
            <w:r w:rsidRPr="00641C94">
              <w:rPr>
                <w:sz w:val="20"/>
                <w:szCs w:val="20"/>
                <w:lang w:eastAsia="zh-HK"/>
              </w:rPr>
              <w:t>.793**</w:t>
            </w:r>
          </w:p>
        </w:tc>
        <w:tc>
          <w:tcPr>
            <w:tcW w:w="992" w:type="dxa"/>
            <w:shd w:val="clear" w:color="auto" w:fill="auto"/>
          </w:tcPr>
          <w:p w14:paraId="2948BA5C" w14:textId="77777777" w:rsidR="00613FA7" w:rsidRPr="00641C94" w:rsidRDefault="00613FA7" w:rsidP="00C11692">
            <w:pPr>
              <w:jc w:val="center"/>
              <w:rPr>
                <w:sz w:val="20"/>
                <w:szCs w:val="20"/>
                <w:lang w:eastAsia="zh-HK"/>
              </w:rPr>
            </w:pPr>
            <w:r w:rsidRPr="00641C94">
              <w:rPr>
                <w:sz w:val="20"/>
                <w:szCs w:val="20"/>
                <w:lang w:eastAsia="zh-HK"/>
              </w:rPr>
              <w:t>1</w:t>
            </w:r>
          </w:p>
        </w:tc>
        <w:tc>
          <w:tcPr>
            <w:tcW w:w="1134" w:type="dxa"/>
            <w:shd w:val="clear" w:color="auto" w:fill="auto"/>
          </w:tcPr>
          <w:p w14:paraId="662227B2" w14:textId="77777777" w:rsidR="00613FA7" w:rsidRPr="00641C94" w:rsidRDefault="00613FA7" w:rsidP="00C11692">
            <w:pPr>
              <w:jc w:val="center"/>
              <w:rPr>
                <w:sz w:val="20"/>
                <w:szCs w:val="20"/>
                <w:lang w:eastAsia="zh-HK"/>
              </w:rPr>
            </w:pPr>
          </w:p>
        </w:tc>
        <w:tc>
          <w:tcPr>
            <w:tcW w:w="1417" w:type="dxa"/>
            <w:shd w:val="clear" w:color="auto" w:fill="auto"/>
          </w:tcPr>
          <w:p w14:paraId="4759D46B" w14:textId="77777777" w:rsidR="00613FA7" w:rsidRPr="00641C94" w:rsidRDefault="00613FA7" w:rsidP="00C11692">
            <w:pPr>
              <w:jc w:val="center"/>
              <w:rPr>
                <w:sz w:val="20"/>
                <w:szCs w:val="20"/>
                <w:lang w:eastAsia="zh-HK"/>
              </w:rPr>
            </w:pPr>
          </w:p>
        </w:tc>
        <w:tc>
          <w:tcPr>
            <w:tcW w:w="851" w:type="dxa"/>
            <w:shd w:val="clear" w:color="auto" w:fill="auto"/>
          </w:tcPr>
          <w:p w14:paraId="5C36F745" w14:textId="77777777" w:rsidR="00613FA7" w:rsidRPr="00641C94" w:rsidRDefault="00613FA7" w:rsidP="00C11692">
            <w:pPr>
              <w:jc w:val="center"/>
              <w:rPr>
                <w:sz w:val="20"/>
                <w:szCs w:val="20"/>
                <w:lang w:eastAsia="zh-HK"/>
              </w:rPr>
            </w:pPr>
          </w:p>
        </w:tc>
      </w:tr>
      <w:tr w:rsidR="00613FA7" w:rsidRPr="00641C94" w14:paraId="402B5B36" w14:textId="77777777" w:rsidTr="00C11692">
        <w:trPr>
          <w:trHeight w:val="345"/>
        </w:trPr>
        <w:tc>
          <w:tcPr>
            <w:tcW w:w="1400" w:type="dxa"/>
            <w:shd w:val="clear" w:color="auto" w:fill="auto"/>
          </w:tcPr>
          <w:p w14:paraId="27D7799C" w14:textId="77777777" w:rsidR="00613FA7" w:rsidRPr="00641C94" w:rsidRDefault="00613FA7" w:rsidP="00C11692">
            <w:pPr>
              <w:jc w:val="center"/>
              <w:rPr>
                <w:i/>
                <w:iCs/>
                <w:sz w:val="20"/>
                <w:szCs w:val="20"/>
                <w:lang w:eastAsia="zh-HK"/>
              </w:rPr>
            </w:pPr>
            <w:r w:rsidRPr="00641C94">
              <w:rPr>
                <w:i/>
                <w:iCs/>
                <w:sz w:val="20"/>
                <w:szCs w:val="20"/>
              </w:rPr>
              <w:t>Temperance</w:t>
            </w:r>
          </w:p>
        </w:tc>
        <w:tc>
          <w:tcPr>
            <w:tcW w:w="883" w:type="dxa"/>
            <w:shd w:val="clear" w:color="auto" w:fill="auto"/>
          </w:tcPr>
          <w:p w14:paraId="106129F8" w14:textId="77777777" w:rsidR="00613FA7" w:rsidRPr="00641C94" w:rsidRDefault="00613FA7" w:rsidP="00C11692">
            <w:pPr>
              <w:jc w:val="center"/>
              <w:rPr>
                <w:sz w:val="20"/>
                <w:szCs w:val="20"/>
                <w:lang w:eastAsia="zh-HK"/>
              </w:rPr>
            </w:pPr>
            <w:r w:rsidRPr="00641C94">
              <w:rPr>
                <w:sz w:val="20"/>
                <w:szCs w:val="20"/>
                <w:lang w:eastAsia="zh-HK"/>
              </w:rPr>
              <w:t>.752**</w:t>
            </w:r>
          </w:p>
        </w:tc>
        <w:tc>
          <w:tcPr>
            <w:tcW w:w="1101" w:type="dxa"/>
            <w:shd w:val="clear" w:color="auto" w:fill="auto"/>
          </w:tcPr>
          <w:p w14:paraId="7A93CFD4" w14:textId="77777777" w:rsidR="00613FA7" w:rsidRPr="00641C94" w:rsidRDefault="00613FA7" w:rsidP="00C11692">
            <w:pPr>
              <w:jc w:val="center"/>
              <w:rPr>
                <w:sz w:val="20"/>
                <w:szCs w:val="20"/>
                <w:lang w:eastAsia="zh-HK"/>
              </w:rPr>
            </w:pPr>
            <w:r w:rsidRPr="00641C94">
              <w:rPr>
                <w:sz w:val="20"/>
                <w:szCs w:val="20"/>
                <w:lang w:eastAsia="zh-HK"/>
              </w:rPr>
              <w:t>.717**</w:t>
            </w:r>
          </w:p>
        </w:tc>
        <w:tc>
          <w:tcPr>
            <w:tcW w:w="993" w:type="dxa"/>
            <w:shd w:val="clear" w:color="auto" w:fill="auto"/>
          </w:tcPr>
          <w:p w14:paraId="1398F5D3" w14:textId="77777777" w:rsidR="00613FA7" w:rsidRPr="00641C94" w:rsidRDefault="00613FA7" w:rsidP="00C11692">
            <w:pPr>
              <w:jc w:val="center"/>
              <w:rPr>
                <w:sz w:val="20"/>
                <w:szCs w:val="20"/>
                <w:lang w:eastAsia="zh-HK"/>
              </w:rPr>
            </w:pPr>
            <w:r w:rsidRPr="00641C94">
              <w:rPr>
                <w:sz w:val="20"/>
                <w:szCs w:val="20"/>
                <w:lang w:eastAsia="zh-HK"/>
              </w:rPr>
              <w:t>.765**</w:t>
            </w:r>
          </w:p>
        </w:tc>
        <w:tc>
          <w:tcPr>
            <w:tcW w:w="992" w:type="dxa"/>
            <w:shd w:val="clear" w:color="auto" w:fill="auto"/>
          </w:tcPr>
          <w:p w14:paraId="6E1B523A" w14:textId="77777777" w:rsidR="00613FA7" w:rsidRPr="00641C94" w:rsidRDefault="00613FA7" w:rsidP="00C11692">
            <w:pPr>
              <w:jc w:val="center"/>
              <w:rPr>
                <w:sz w:val="20"/>
                <w:szCs w:val="20"/>
                <w:lang w:eastAsia="zh-HK"/>
              </w:rPr>
            </w:pPr>
            <w:r w:rsidRPr="00641C94">
              <w:rPr>
                <w:sz w:val="20"/>
                <w:szCs w:val="20"/>
                <w:lang w:eastAsia="zh-HK"/>
              </w:rPr>
              <w:t>.806**</w:t>
            </w:r>
          </w:p>
        </w:tc>
        <w:tc>
          <w:tcPr>
            <w:tcW w:w="1134" w:type="dxa"/>
            <w:shd w:val="clear" w:color="auto" w:fill="auto"/>
          </w:tcPr>
          <w:p w14:paraId="292E6C37" w14:textId="77777777" w:rsidR="00613FA7" w:rsidRPr="00641C94" w:rsidRDefault="00613FA7" w:rsidP="00C11692">
            <w:pPr>
              <w:jc w:val="center"/>
              <w:rPr>
                <w:sz w:val="20"/>
                <w:szCs w:val="20"/>
                <w:lang w:eastAsia="zh-HK"/>
              </w:rPr>
            </w:pPr>
            <w:r w:rsidRPr="00641C94">
              <w:rPr>
                <w:sz w:val="20"/>
                <w:szCs w:val="20"/>
                <w:lang w:eastAsia="zh-HK"/>
              </w:rPr>
              <w:t>1</w:t>
            </w:r>
          </w:p>
        </w:tc>
        <w:tc>
          <w:tcPr>
            <w:tcW w:w="1417" w:type="dxa"/>
            <w:shd w:val="clear" w:color="auto" w:fill="auto"/>
          </w:tcPr>
          <w:p w14:paraId="74FA3818" w14:textId="77777777" w:rsidR="00613FA7" w:rsidRPr="00641C94" w:rsidRDefault="00613FA7" w:rsidP="00C11692">
            <w:pPr>
              <w:jc w:val="center"/>
              <w:rPr>
                <w:sz w:val="20"/>
                <w:szCs w:val="20"/>
                <w:lang w:eastAsia="zh-HK"/>
              </w:rPr>
            </w:pPr>
          </w:p>
        </w:tc>
        <w:tc>
          <w:tcPr>
            <w:tcW w:w="851" w:type="dxa"/>
            <w:shd w:val="clear" w:color="auto" w:fill="auto"/>
          </w:tcPr>
          <w:p w14:paraId="3E46E0D0" w14:textId="77777777" w:rsidR="00613FA7" w:rsidRPr="00641C94" w:rsidRDefault="00613FA7" w:rsidP="00C11692">
            <w:pPr>
              <w:jc w:val="center"/>
              <w:rPr>
                <w:sz w:val="20"/>
                <w:szCs w:val="20"/>
                <w:lang w:eastAsia="zh-HK"/>
              </w:rPr>
            </w:pPr>
          </w:p>
        </w:tc>
      </w:tr>
      <w:tr w:rsidR="00613FA7" w:rsidRPr="00641C94" w14:paraId="126C5F51" w14:textId="77777777" w:rsidTr="00C11692">
        <w:trPr>
          <w:trHeight w:val="345"/>
        </w:trPr>
        <w:tc>
          <w:tcPr>
            <w:tcW w:w="1400" w:type="dxa"/>
            <w:shd w:val="clear" w:color="auto" w:fill="auto"/>
          </w:tcPr>
          <w:p w14:paraId="5A5703AD" w14:textId="77777777" w:rsidR="00613FA7" w:rsidRPr="00641C94" w:rsidRDefault="00613FA7" w:rsidP="00C11692">
            <w:pPr>
              <w:jc w:val="center"/>
              <w:rPr>
                <w:i/>
                <w:iCs/>
                <w:sz w:val="20"/>
                <w:szCs w:val="20"/>
                <w:lang w:eastAsia="zh-HK"/>
              </w:rPr>
            </w:pPr>
            <w:r w:rsidRPr="00641C94">
              <w:rPr>
                <w:i/>
                <w:iCs/>
                <w:sz w:val="20"/>
                <w:szCs w:val="20"/>
                <w:lang w:eastAsia="zh-HK"/>
              </w:rPr>
              <w:t>Transcendence</w:t>
            </w:r>
          </w:p>
        </w:tc>
        <w:tc>
          <w:tcPr>
            <w:tcW w:w="883" w:type="dxa"/>
            <w:shd w:val="clear" w:color="auto" w:fill="auto"/>
          </w:tcPr>
          <w:p w14:paraId="5734F49D" w14:textId="77777777" w:rsidR="00613FA7" w:rsidRPr="00641C94" w:rsidRDefault="00613FA7" w:rsidP="00C11692">
            <w:pPr>
              <w:jc w:val="center"/>
              <w:rPr>
                <w:sz w:val="20"/>
                <w:szCs w:val="20"/>
                <w:lang w:eastAsia="zh-HK"/>
              </w:rPr>
            </w:pPr>
            <w:r w:rsidRPr="00641C94">
              <w:rPr>
                <w:sz w:val="20"/>
                <w:szCs w:val="20"/>
                <w:lang w:eastAsia="zh-HK"/>
              </w:rPr>
              <w:t>.759**</w:t>
            </w:r>
          </w:p>
        </w:tc>
        <w:tc>
          <w:tcPr>
            <w:tcW w:w="1101" w:type="dxa"/>
            <w:shd w:val="clear" w:color="auto" w:fill="auto"/>
          </w:tcPr>
          <w:p w14:paraId="2599130A" w14:textId="77777777" w:rsidR="00613FA7" w:rsidRPr="00641C94" w:rsidRDefault="00613FA7" w:rsidP="00C11692">
            <w:pPr>
              <w:jc w:val="center"/>
              <w:rPr>
                <w:sz w:val="20"/>
                <w:szCs w:val="20"/>
                <w:lang w:eastAsia="zh-HK"/>
              </w:rPr>
            </w:pPr>
            <w:r w:rsidRPr="00641C94">
              <w:rPr>
                <w:sz w:val="20"/>
                <w:szCs w:val="20"/>
                <w:lang w:eastAsia="zh-HK"/>
              </w:rPr>
              <w:t>.782**</w:t>
            </w:r>
          </w:p>
        </w:tc>
        <w:tc>
          <w:tcPr>
            <w:tcW w:w="993" w:type="dxa"/>
            <w:shd w:val="clear" w:color="auto" w:fill="auto"/>
          </w:tcPr>
          <w:p w14:paraId="7C7C1E9A" w14:textId="77777777" w:rsidR="00613FA7" w:rsidRPr="00641C94" w:rsidRDefault="00613FA7" w:rsidP="00C11692">
            <w:pPr>
              <w:jc w:val="center"/>
              <w:rPr>
                <w:sz w:val="20"/>
                <w:szCs w:val="20"/>
                <w:lang w:eastAsia="zh-HK"/>
              </w:rPr>
            </w:pPr>
            <w:r w:rsidRPr="00641C94">
              <w:rPr>
                <w:sz w:val="20"/>
                <w:szCs w:val="20"/>
                <w:lang w:eastAsia="zh-HK"/>
              </w:rPr>
              <w:t>.804**</w:t>
            </w:r>
          </w:p>
        </w:tc>
        <w:tc>
          <w:tcPr>
            <w:tcW w:w="992" w:type="dxa"/>
            <w:shd w:val="clear" w:color="auto" w:fill="auto"/>
          </w:tcPr>
          <w:p w14:paraId="40AEEE16" w14:textId="77777777" w:rsidR="00613FA7" w:rsidRPr="00641C94" w:rsidRDefault="00613FA7" w:rsidP="00C11692">
            <w:pPr>
              <w:jc w:val="center"/>
              <w:rPr>
                <w:sz w:val="20"/>
                <w:szCs w:val="20"/>
                <w:lang w:eastAsia="zh-HK"/>
              </w:rPr>
            </w:pPr>
            <w:r w:rsidRPr="00641C94">
              <w:rPr>
                <w:sz w:val="20"/>
                <w:szCs w:val="20"/>
                <w:lang w:eastAsia="zh-HK"/>
              </w:rPr>
              <w:t>.806**</w:t>
            </w:r>
          </w:p>
        </w:tc>
        <w:tc>
          <w:tcPr>
            <w:tcW w:w="1134" w:type="dxa"/>
            <w:shd w:val="clear" w:color="auto" w:fill="auto"/>
          </w:tcPr>
          <w:p w14:paraId="11F08A4D" w14:textId="77777777" w:rsidR="00613FA7" w:rsidRPr="00641C94" w:rsidRDefault="00613FA7" w:rsidP="00C11692">
            <w:pPr>
              <w:jc w:val="center"/>
              <w:rPr>
                <w:sz w:val="20"/>
                <w:szCs w:val="20"/>
                <w:lang w:eastAsia="zh-HK"/>
              </w:rPr>
            </w:pPr>
            <w:r w:rsidRPr="00641C94">
              <w:rPr>
                <w:sz w:val="20"/>
                <w:szCs w:val="20"/>
                <w:lang w:eastAsia="zh-HK"/>
              </w:rPr>
              <w:t>.752**</w:t>
            </w:r>
          </w:p>
        </w:tc>
        <w:tc>
          <w:tcPr>
            <w:tcW w:w="1417" w:type="dxa"/>
            <w:shd w:val="clear" w:color="auto" w:fill="auto"/>
          </w:tcPr>
          <w:p w14:paraId="53F66A50" w14:textId="77777777" w:rsidR="00613FA7" w:rsidRPr="00641C94" w:rsidRDefault="00613FA7" w:rsidP="00C11692">
            <w:pPr>
              <w:jc w:val="center"/>
              <w:rPr>
                <w:sz w:val="20"/>
                <w:szCs w:val="20"/>
                <w:lang w:eastAsia="zh-HK"/>
              </w:rPr>
            </w:pPr>
            <w:r w:rsidRPr="00641C94">
              <w:rPr>
                <w:sz w:val="20"/>
                <w:szCs w:val="20"/>
                <w:lang w:eastAsia="zh-HK"/>
              </w:rPr>
              <w:t>1</w:t>
            </w:r>
          </w:p>
        </w:tc>
        <w:tc>
          <w:tcPr>
            <w:tcW w:w="851" w:type="dxa"/>
            <w:shd w:val="clear" w:color="auto" w:fill="auto"/>
          </w:tcPr>
          <w:p w14:paraId="2F595DB3" w14:textId="77777777" w:rsidR="00613FA7" w:rsidRPr="00641C94" w:rsidRDefault="00613FA7" w:rsidP="00C11692">
            <w:pPr>
              <w:jc w:val="center"/>
              <w:rPr>
                <w:sz w:val="20"/>
                <w:szCs w:val="20"/>
                <w:lang w:eastAsia="zh-HK"/>
              </w:rPr>
            </w:pPr>
          </w:p>
        </w:tc>
      </w:tr>
      <w:tr w:rsidR="00613FA7" w:rsidRPr="00641C94" w14:paraId="0559D3A6" w14:textId="77777777" w:rsidTr="00C11692">
        <w:trPr>
          <w:trHeight w:val="345"/>
        </w:trPr>
        <w:tc>
          <w:tcPr>
            <w:tcW w:w="1400" w:type="dxa"/>
            <w:shd w:val="clear" w:color="auto" w:fill="auto"/>
          </w:tcPr>
          <w:p w14:paraId="62915E3F" w14:textId="77777777" w:rsidR="00613FA7" w:rsidRPr="00641C94" w:rsidRDefault="00613FA7" w:rsidP="00C11692">
            <w:pPr>
              <w:jc w:val="center"/>
              <w:rPr>
                <w:b/>
                <w:bCs/>
                <w:i/>
                <w:iCs/>
                <w:sz w:val="20"/>
                <w:szCs w:val="20"/>
                <w:lang w:eastAsia="zh-HK"/>
              </w:rPr>
            </w:pPr>
            <w:r w:rsidRPr="00641C94">
              <w:rPr>
                <w:b/>
                <w:bCs/>
                <w:i/>
                <w:iCs/>
                <w:sz w:val="20"/>
                <w:szCs w:val="20"/>
              </w:rPr>
              <w:t>LQ</w:t>
            </w:r>
          </w:p>
        </w:tc>
        <w:tc>
          <w:tcPr>
            <w:tcW w:w="883" w:type="dxa"/>
            <w:shd w:val="clear" w:color="auto" w:fill="auto"/>
          </w:tcPr>
          <w:p w14:paraId="7DD97D16" w14:textId="77777777" w:rsidR="00613FA7" w:rsidRPr="00641C94" w:rsidRDefault="00613FA7" w:rsidP="00C11692">
            <w:pPr>
              <w:jc w:val="center"/>
              <w:rPr>
                <w:b/>
                <w:bCs/>
                <w:sz w:val="20"/>
                <w:szCs w:val="20"/>
                <w:lang w:eastAsia="zh-HK"/>
              </w:rPr>
            </w:pPr>
            <w:r w:rsidRPr="00641C94">
              <w:rPr>
                <w:b/>
                <w:bCs/>
                <w:sz w:val="20"/>
                <w:szCs w:val="20"/>
                <w:lang w:eastAsia="zh-HK"/>
              </w:rPr>
              <w:t>.755**</w:t>
            </w:r>
          </w:p>
        </w:tc>
        <w:tc>
          <w:tcPr>
            <w:tcW w:w="1101" w:type="dxa"/>
            <w:shd w:val="clear" w:color="auto" w:fill="auto"/>
          </w:tcPr>
          <w:p w14:paraId="1BA0ABE8" w14:textId="77777777" w:rsidR="00613FA7" w:rsidRPr="00641C94" w:rsidRDefault="00613FA7" w:rsidP="00C11692">
            <w:pPr>
              <w:jc w:val="center"/>
              <w:rPr>
                <w:b/>
                <w:bCs/>
                <w:sz w:val="20"/>
                <w:szCs w:val="20"/>
                <w:lang w:eastAsia="zh-HK"/>
              </w:rPr>
            </w:pPr>
            <w:r w:rsidRPr="00641C94">
              <w:rPr>
                <w:b/>
                <w:bCs/>
                <w:sz w:val="20"/>
                <w:szCs w:val="20"/>
                <w:lang w:eastAsia="zh-HK"/>
              </w:rPr>
              <w:t>.767**</w:t>
            </w:r>
          </w:p>
        </w:tc>
        <w:tc>
          <w:tcPr>
            <w:tcW w:w="993" w:type="dxa"/>
            <w:shd w:val="clear" w:color="auto" w:fill="auto"/>
          </w:tcPr>
          <w:p w14:paraId="7DEFA0F2" w14:textId="77777777" w:rsidR="00613FA7" w:rsidRPr="00641C94" w:rsidRDefault="00613FA7" w:rsidP="00C11692">
            <w:pPr>
              <w:jc w:val="center"/>
              <w:rPr>
                <w:b/>
                <w:bCs/>
                <w:sz w:val="20"/>
                <w:szCs w:val="20"/>
                <w:lang w:eastAsia="zh-HK"/>
              </w:rPr>
            </w:pPr>
            <w:r w:rsidRPr="00641C94">
              <w:rPr>
                <w:b/>
                <w:bCs/>
                <w:sz w:val="20"/>
                <w:szCs w:val="20"/>
                <w:lang w:eastAsia="zh-HK"/>
              </w:rPr>
              <w:t>.753**</w:t>
            </w:r>
          </w:p>
        </w:tc>
        <w:tc>
          <w:tcPr>
            <w:tcW w:w="992" w:type="dxa"/>
            <w:shd w:val="clear" w:color="auto" w:fill="auto"/>
          </w:tcPr>
          <w:p w14:paraId="6CFE508F" w14:textId="77777777" w:rsidR="00613FA7" w:rsidRPr="00641C94" w:rsidRDefault="00613FA7" w:rsidP="00C11692">
            <w:pPr>
              <w:jc w:val="center"/>
              <w:rPr>
                <w:b/>
                <w:bCs/>
                <w:sz w:val="20"/>
                <w:szCs w:val="20"/>
                <w:lang w:eastAsia="zh-HK"/>
              </w:rPr>
            </w:pPr>
            <w:r w:rsidRPr="00641C94">
              <w:rPr>
                <w:b/>
                <w:bCs/>
                <w:sz w:val="20"/>
                <w:szCs w:val="20"/>
                <w:lang w:eastAsia="zh-HK"/>
              </w:rPr>
              <w:t>.781**</w:t>
            </w:r>
          </w:p>
        </w:tc>
        <w:tc>
          <w:tcPr>
            <w:tcW w:w="1134" w:type="dxa"/>
            <w:shd w:val="clear" w:color="auto" w:fill="auto"/>
          </w:tcPr>
          <w:p w14:paraId="73656652" w14:textId="77777777" w:rsidR="00613FA7" w:rsidRPr="00641C94" w:rsidRDefault="00613FA7" w:rsidP="00C11692">
            <w:pPr>
              <w:jc w:val="center"/>
              <w:rPr>
                <w:b/>
                <w:bCs/>
                <w:sz w:val="20"/>
                <w:szCs w:val="20"/>
                <w:lang w:eastAsia="zh-HK"/>
              </w:rPr>
            </w:pPr>
            <w:r w:rsidRPr="00641C94">
              <w:rPr>
                <w:b/>
                <w:bCs/>
                <w:sz w:val="20"/>
                <w:szCs w:val="20"/>
                <w:lang w:eastAsia="zh-HK"/>
              </w:rPr>
              <w:t>.756**</w:t>
            </w:r>
          </w:p>
        </w:tc>
        <w:tc>
          <w:tcPr>
            <w:tcW w:w="1417" w:type="dxa"/>
            <w:shd w:val="clear" w:color="auto" w:fill="auto"/>
          </w:tcPr>
          <w:p w14:paraId="1413590B" w14:textId="77777777" w:rsidR="00613FA7" w:rsidRPr="00641C94" w:rsidRDefault="00613FA7" w:rsidP="00C11692">
            <w:pPr>
              <w:jc w:val="center"/>
              <w:rPr>
                <w:b/>
                <w:bCs/>
                <w:sz w:val="20"/>
                <w:szCs w:val="20"/>
                <w:lang w:eastAsia="zh-HK"/>
              </w:rPr>
            </w:pPr>
            <w:r w:rsidRPr="00641C94">
              <w:rPr>
                <w:b/>
                <w:bCs/>
                <w:sz w:val="20"/>
                <w:szCs w:val="20"/>
                <w:lang w:eastAsia="zh-HK"/>
              </w:rPr>
              <w:t>.719**</w:t>
            </w:r>
          </w:p>
        </w:tc>
        <w:tc>
          <w:tcPr>
            <w:tcW w:w="851" w:type="dxa"/>
            <w:shd w:val="clear" w:color="auto" w:fill="auto"/>
          </w:tcPr>
          <w:p w14:paraId="454BBB36" w14:textId="77777777" w:rsidR="00613FA7" w:rsidRPr="00641C94" w:rsidRDefault="00613FA7" w:rsidP="00C11692">
            <w:pPr>
              <w:jc w:val="center"/>
              <w:rPr>
                <w:b/>
                <w:bCs/>
                <w:sz w:val="20"/>
                <w:szCs w:val="20"/>
                <w:lang w:eastAsia="zh-HK"/>
              </w:rPr>
            </w:pPr>
            <w:r w:rsidRPr="00641C94">
              <w:rPr>
                <w:b/>
                <w:bCs/>
                <w:sz w:val="20"/>
                <w:szCs w:val="20"/>
                <w:lang w:eastAsia="zh-HK"/>
              </w:rPr>
              <w:t>1</w:t>
            </w:r>
          </w:p>
        </w:tc>
      </w:tr>
      <w:tr w:rsidR="00613FA7" w:rsidRPr="00641C94" w14:paraId="7B5E6E6E" w14:textId="77777777" w:rsidTr="00C11692">
        <w:trPr>
          <w:trHeight w:val="179"/>
        </w:trPr>
        <w:tc>
          <w:tcPr>
            <w:tcW w:w="8771" w:type="dxa"/>
            <w:gridSpan w:val="8"/>
            <w:shd w:val="clear" w:color="auto" w:fill="auto"/>
          </w:tcPr>
          <w:p w14:paraId="6219304A" w14:textId="77777777" w:rsidR="00613FA7" w:rsidRPr="00613FA7" w:rsidRDefault="00613FA7" w:rsidP="00C11692">
            <w:pPr>
              <w:snapToGrid w:val="0"/>
              <w:rPr>
                <w:lang w:eastAsia="zh-HK"/>
              </w:rPr>
            </w:pPr>
            <w:r w:rsidRPr="00613FA7">
              <w:rPr>
                <w:lang w:eastAsia="zh-HK"/>
              </w:rPr>
              <w:t xml:space="preserve">**. </w:t>
            </w:r>
            <w:bookmarkStart w:id="78" w:name="OLE_LINK42"/>
            <w:r w:rsidRPr="00613FA7">
              <w:rPr>
                <w:lang w:eastAsia="zh-HK"/>
              </w:rPr>
              <w:t>Correlation is significant at the 0.01 level (2-tailed).</w:t>
            </w:r>
            <w:bookmarkEnd w:id="78"/>
          </w:p>
        </w:tc>
      </w:tr>
    </w:tbl>
    <w:p w14:paraId="4186E3F9" w14:textId="77777777" w:rsidR="00613FA7" w:rsidRDefault="00613FA7" w:rsidP="00613FA7">
      <w:pPr>
        <w:pStyle w:val="NormalWeb"/>
        <w:spacing w:line="360" w:lineRule="auto"/>
        <w:jc w:val="both"/>
      </w:pPr>
    </w:p>
    <w:p w14:paraId="70BF7336" w14:textId="683A67ED" w:rsidR="00613FA7" w:rsidRDefault="00613FA7" w:rsidP="00613FA7">
      <w:pPr>
        <w:pStyle w:val="NormalWeb"/>
        <w:spacing w:line="360" w:lineRule="auto"/>
        <w:jc w:val="both"/>
      </w:pPr>
      <w:r w:rsidRPr="00641C94">
        <w:t>A</w:t>
      </w:r>
      <w:r>
        <w:t xml:space="preserve">ccording to the </w:t>
      </w:r>
      <w:r w:rsidRPr="00CF19C5">
        <w:rPr>
          <w:i/>
          <w:iCs/>
        </w:rPr>
        <w:t>r</w:t>
      </w:r>
      <w:r>
        <w:t xml:space="preserve"> values in Table 3.2</w:t>
      </w:r>
      <w:proofErr w:type="gramStart"/>
      <w:r>
        <w:t xml:space="preserve">, </w:t>
      </w:r>
      <w:r w:rsidRPr="00641C94">
        <w:t xml:space="preserve"> </w:t>
      </w:r>
      <w:r>
        <w:t>a</w:t>
      </w:r>
      <w:proofErr w:type="gramEnd"/>
      <w:r>
        <w:t xml:space="preserve"> moderate</w:t>
      </w:r>
      <w:r w:rsidRPr="00641C94">
        <w:t xml:space="preserve"> correlation was found between </w:t>
      </w:r>
      <w:r>
        <w:t xml:space="preserve">Job Performance </w:t>
      </w:r>
      <w:r w:rsidRPr="00641C94">
        <w:t>(</w:t>
      </w:r>
      <w:r>
        <w:t>JP</w:t>
      </w:r>
      <w:r w:rsidRPr="00641C94">
        <w:t>) and Character Strengths</w:t>
      </w:r>
      <w:r>
        <w:t xml:space="preserve"> with </w:t>
      </w:r>
      <w:r w:rsidRPr="00A86365">
        <w:rPr>
          <w:i/>
          <w:iCs/>
        </w:rPr>
        <w:t>r</w:t>
      </w:r>
      <w:r>
        <w:t xml:space="preserve"> ranged from 0.518 (for </w:t>
      </w:r>
      <w:r w:rsidR="006121EF">
        <w:t>Transcendence) to</w:t>
      </w:r>
      <w:r>
        <w:t xml:space="preserve"> 0.598 (Wisdom).  </w:t>
      </w:r>
    </w:p>
    <w:p w14:paraId="48B83892" w14:textId="77777777" w:rsidR="00976A59" w:rsidRPr="00A86365" w:rsidRDefault="00976A59" w:rsidP="00613FA7">
      <w:pPr>
        <w:pStyle w:val="NormalWeb"/>
        <w:spacing w:line="360" w:lineRule="auto"/>
        <w:jc w:val="both"/>
      </w:pPr>
    </w:p>
    <w:p w14:paraId="7BB3C531" w14:textId="65818298" w:rsidR="00613FA7" w:rsidRPr="00E6696D" w:rsidRDefault="00E6696D" w:rsidP="00613FA7">
      <w:pPr>
        <w:rPr>
          <w:b/>
          <w:bCs/>
        </w:rPr>
      </w:pPr>
      <w:r w:rsidRPr="00E6696D">
        <w:rPr>
          <w:b/>
          <w:bCs/>
        </w:rPr>
        <w:t xml:space="preserve">Table </w:t>
      </w:r>
      <w:r>
        <w:rPr>
          <w:b/>
          <w:bCs/>
        </w:rPr>
        <w:t>5</w:t>
      </w:r>
      <w:r w:rsidRPr="00E6696D">
        <w:rPr>
          <w:b/>
          <w:bCs/>
        </w:rPr>
        <w:t xml:space="preserve">: Correlation - </w:t>
      </w:r>
      <w:r w:rsidR="00613FA7" w:rsidRPr="00E6696D">
        <w:rPr>
          <w:b/>
          <w:bCs/>
        </w:rPr>
        <w:t xml:space="preserve">Job Performance (JP)  </w:t>
      </w:r>
    </w:p>
    <w:tbl>
      <w:tblPr>
        <w:tblW w:w="8771" w:type="dxa"/>
        <w:tblInd w:w="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28" w:type="dxa"/>
          <w:right w:w="28" w:type="dxa"/>
        </w:tblCellMar>
        <w:tblLook w:val="04A0" w:firstRow="1" w:lastRow="0" w:firstColumn="1" w:lastColumn="0" w:noHBand="0" w:noVBand="1"/>
      </w:tblPr>
      <w:tblGrid>
        <w:gridCol w:w="1433"/>
        <w:gridCol w:w="850"/>
        <w:gridCol w:w="1101"/>
        <w:gridCol w:w="993"/>
        <w:gridCol w:w="850"/>
        <w:gridCol w:w="1276"/>
        <w:gridCol w:w="1417"/>
        <w:gridCol w:w="851"/>
      </w:tblGrid>
      <w:tr w:rsidR="00613FA7" w:rsidRPr="00A86365" w14:paraId="4F8E3958" w14:textId="77777777" w:rsidTr="00C11692">
        <w:trPr>
          <w:trHeight w:val="345"/>
        </w:trPr>
        <w:tc>
          <w:tcPr>
            <w:tcW w:w="1433" w:type="dxa"/>
            <w:shd w:val="clear" w:color="auto" w:fill="auto"/>
            <w:vAlign w:val="center"/>
            <w:hideMark/>
          </w:tcPr>
          <w:p w14:paraId="3AA0DC44" w14:textId="77777777" w:rsidR="00613FA7" w:rsidRPr="00A86365" w:rsidRDefault="00613FA7" w:rsidP="00C11692">
            <w:pPr>
              <w:jc w:val="center"/>
              <w:rPr>
                <w:i/>
                <w:iCs/>
                <w:sz w:val="20"/>
                <w:szCs w:val="20"/>
                <w:lang w:eastAsia="zh-HK"/>
              </w:rPr>
            </w:pPr>
          </w:p>
        </w:tc>
        <w:tc>
          <w:tcPr>
            <w:tcW w:w="850" w:type="dxa"/>
            <w:shd w:val="clear" w:color="auto" w:fill="auto"/>
            <w:hideMark/>
          </w:tcPr>
          <w:p w14:paraId="482EF318" w14:textId="77777777" w:rsidR="00613FA7" w:rsidRPr="00A86365" w:rsidRDefault="00613FA7" w:rsidP="00C11692">
            <w:pPr>
              <w:jc w:val="center"/>
              <w:rPr>
                <w:i/>
                <w:iCs/>
                <w:sz w:val="20"/>
                <w:szCs w:val="20"/>
                <w:lang w:eastAsia="zh-HK"/>
              </w:rPr>
            </w:pPr>
            <w:r w:rsidRPr="00A86365">
              <w:rPr>
                <w:i/>
                <w:iCs/>
                <w:sz w:val="20"/>
                <w:szCs w:val="20"/>
                <w:lang w:eastAsia="zh-HK"/>
              </w:rPr>
              <w:t>Wisdom</w:t>
            </w:r>
          </w:p>
        </w:tc>
        <w:tc>
          <w:tcPr>
            <w:tcW w:w="1101" w:type="dxa"/>
            <w:shd w:val="clear" w:color="auto" w:fill="auto"/>
            <w:hideMark/>
          </w:tcPr>
          <w:p w14:paraId="4C30CA1E" w14:textId="77777777" w:rsidR="00613FA7" w:rsidRPr="00A86365" w:rsidRDefault="00613FA7" w:rsidP="00C11692">
            <w:pPr>
              <w:jc w:val="center"/>
              <w:rPr>
                <w:i/>
                <w:iCs/>
                <w:sz w:val="20"/>
                <w:szCs w:val="20"/>
                <w:lang w:eastAsia="zh-HK"/>
              </w:rPr>
            </w:pPr>
            <w:r w:rsidRPr="00A86365">
              <w:rPr>
                <w:i/>
                <w:iCs/>
                <w:sz w:val="20"/>
                <w:szCs w:val="20"/>
                <w:lang w:eastAsia="zh-HK"/>
              </w:rPr>
              <w:t>Courage</w:t>
            </w:r>
          </w:p>
        </w:tc>
        <w:tc>
          <w:tcPr>
            <w:tcW w:w="993" w:type="dxa"/>
            <w:shd w:val="clear" w:color="auto" w:fill="auto"/>
            <w:hideMark/>
          </w:tcPr>
          <w:p w14:paraId="06C6B80B" w14:textId="77777777" w:rsidR="00613FA7" w:rsidRPr="00A86365" w:rsidRDefault="00613FA7" w:rsidP="00C11692">
            <w:pPr>
              <w:jc w:val="center"/>
              <w:rPr>
                <w:i/>
                <w:iCs/>
                <w:sz w:val="20"/>
                <w:szCs w:val="20"/>
                <w:lang w:eastAsia="zh-HK"/>
              </w:rPr>
            </w:pPr>
            <w:r w:rsidRPr="00A86365">
              <w:rPr>
                <w:i/>
                <w:iCs/>
                <w:sz w:val="20"/>
                <w:szCs w:val="20"/>
                <w:lang w:eastAsia="zh-HK"/>
              </w:rPr>
              <w:t>Humanity</w:t>
            </w:r>
          </w:p>
        </w:tc>
        <w:tc>
          <w:tcPr>
            <w:tcW w:w="850" w:type="dxa"/>
            <w:shd w:val="clear" w:color="auto" w:fill="auto"/>
            <w:hideMark/>
          </w:tcPr>
          <w:p w14:paraId="108F3AFE" w14:textId="77777777" w:rsidR="00613FA7" w:rsidRPr="00A86365" w:rsidRDefault="00613FA7" w:rsidP="00C11692">
            <w:pPr>
              <w:jc w:val="center"/>
              <w:rPr>
                <w:i/>
                <w:iCs/>
                <w:sz w:val="20"/>
                <w:szCs w:val="20"/>
                <w:lang w:eastAsia="zh-HK"/>
              </w:rPr>
            </w:pPr>
            <w:r w:rsidRPr="00A86365">
              <w:rPr>
                <w:i/>
                <w:iCs/>
                <w:sz w:val="20"/>
                <w:szCs w:val="20"/>
                <w:lang w:eastAsia="zh-HK"/>
              </w:rPr>
              <w:t>Justice</w:t>
            </w:r>
          </w:p>
        </w:tc>
        <w:tc>
          <w:tcPr>
            <w:tcW w:w="1276" w:type="dxa"/>
            <w:shd w:val="clear" w:color="auto" w:fill="auto"/>
            <w:hideMark/>
          </w:tcPr>
          <w:p w14:paraId="61D6D034" w14:textId="77777777" w:rsidR="00613FA7" w:rsidRPr="00A86365" w:rsidRDefault="00613FA7" w:rsidP="00C11692">
            <w:pPr>
              <w:jc w:val="center"/>
              <w:rPr>
                <w:i/>
                <w:iCs/>
                <w:sz w:val="20"/>
                <w:szCs w:val="20"/>
                <w:lang w:eastAsia="zh-HK"/>
              </w:rPr>
            </w:pPr>
            <w:r w:rsidRPr="00A86365">
              <w:rPr>
                <w:i/>
                <w:iCs/>
                <w:sz w:val="20"/>
                <w:szCs w:val="20"/>
                <w:lang w:eastAsia="zh-HK"/>
              </w:rPr>
              <w:t>Temperance</w:t>
            </w:r>
          </w:p>
        </w:tc>
        <w:tc>
          <w:tcPr>
            <w:tcW w:w="1417" w:type="dxa"/>
            <w:shd w:val="clear" w:color="auto" w:fill="auto"/>
            <w:hideMark/>
          </w:tcPr>
          <w:p w14:paraId="08FE41FF" w14:textId="77777777" w:rsidR="00613FA7" w:rsidRPr="00A86365" w:rsidRDefault="00613FA7" w:rsidP="00C11692">
            <w:pPr>
              <w:jc w:val="center"/>
              <w:rPr>
                <w:i/>
                <w:iCs/>
                <w:sz w:val="20"/>
                <w:szCs w:val="20"/>
                <w:lang w:eastAsia="zh-HK"/>
              </w:rPr>
            </w:pPr>
            <w:r w:rsidRPr="00A86365">
              <w:rPr>
                <w:i/>
                <w:iCs/>
                <w:sz w:val="20"/>
                <w:szCs w:val="20"/>
                <w:lang w:eastAsia="zh-HK"/>
              </w:rPr>
              <w:t>Transcendence</w:t>
            </w:r>
          </w:p>
        </w:tc>
        <w:tc>
          <w:tcPr>
            <w:tcW w:w="851" w:type="dxa"/>
            <w:shd w:val="clear" w:color="auto" w:fill="auto"/>
            <w:hideMark/>
          </w:tcPr>
          <w:p w14:paraId="1D3684B8" w14:textId="77777777" w:rsidR="00613FA7" w:rsidRPr="00A86365" w:rsidRDefault="00613FA7" w:rsidP="00C11692">
            <w:pPr>
              <w:jc w:val="center"/>
              <w:rPr>
                <w:i/>
                <w:iCs/>
                <w:sz w:val="20"/>
                <w:szCs w:val="20"/>
                <w:lang w:eastAsia="zh-HK"/>
              </w:rPr>
            </w:pPr>
            <w:r w:rsidRPr="00A86365">
              <w:rPr>
                <w:i/>
                <w:iCs/>
                <w:sz w:val="20"/>
                <w:szCs w:val="20"/>
                <w:lang w:eastAsia="zh-HK"/>
              </w:rPr>
              <w:t>JP</w:t>
            </w:r>
          </w:p>
        </w:tc>
      </w:tr>
      <w:tr w:rsidR="00613FA7" w:rsidRPr="00A86365" w14:paraId="280E1C89" w14:textId="77777777" w:rsidTr="00C11692">
        <w:trPr>
          <w:trHeight w:val="345"/>
        </w:trPr>
        <w:tc>
          <w:tcPr>
            <w:tcW w:w="1433" w:type="dxa"/>
            <w:shd w:val="clear" w:color="auto" w:fill="auto"/>
          </w:tcPr>
          <w:p w14:paraId="1E3ACF25" w14:textId="77777777" w:rsidR="00613FA7" w:rsidRPr="00A86365" w:rsidRDefault="00613FA7" w:rsidP="00C11692">
            <w:pPr>
              <w:jc w:val="center"/>
              <w:rPr>
                <w:i/>
                <w:iCs/>
                <w:sz w:val="20"/>
                <w:szCs w:val="20"/>
                <w:lang w:eastAsia="zh-HK"/>
              </w:rPr>
            </w:pPr>
            <w:r w:rsidRPr="00A86365">
              <w:rPr>
                <w:i/>
                <w:iCs/>
                <w:sz w:val="20"/>
                <w:szCs w:val="20"/>
              </w:rPr>
              <w:t>Wisdom</w:t>
            </w:r>
          </w:p>
        </w:tc>
        <w:tc>
          <w:tcPr>
            <w:tcW w:w="850" w:type="dxa"/>
            <w:shd w:val="clear" w:color="auto" w:fill="auto"/>
          </w:tcPr>
          <w:p w14:paraId="512980AD" w14:textId="77777777" w:rsidR="00613FA7" w:rsidRPr="00A86365" w:rsidRDefault="00613FA7" w:rsidP="00C11692">
            <w:pPr>
              <w:jc w:val="center"/>
              <w:rPr>
                <w:sz w:val="20"/>
                <w:szCs w:val="20"/>
                <w:lang w:eastAsia="zh-HK"/>
              </w:rPr>
            </w:pPr>
            <w:r w:rsidRPr="00A86365">
              <w:rPr>
                <w:sz w:val="20"/>
                <w:szCs w:val="20"/>
                <w:lang w:eastAsia="zh-HK"/>
              </w:rPr>
              <w:t>1</w:t>
            </w:r>
          </w:p>
        </w:tc>
        <w:tc>
          <w:tcPr>
            <w:tcW w:w="1101" w:type="dxa"/>
            <w:shd w:val="clear" w:color="auto" w:fill="auto"/>
          </w:tcPr>
          <w:p w14:paraId="403A5C91" w14:textId="77777777" w:rsidR="00613FA7" w:rsidRPr="00A86365" w:rsidRDefault="00613FA7" w:rsidP="00C11692">
            <w:pPr>
              <w:jc w:val="center"/>
              <w:rPr>
                <w:sz w:val="20"/>
                <w:szCs w:val="20"/>
                <w:lang w:eastAsia="zh-HK"/>
              </w:rPr>
            </w:pPr>
          </w:p>
        </w:tc>
        <w:tc>
          <w:tcPr>
            <w:tcW w:w="993" w:type="dxa"/>
            <w:shd w:val="clear" w:color="auto" w:fill="auto"/>
          </w:tcPr>
          <w:p w14:paraId="19FDF9D9" w14:textId="77777777" w:rsidR="00613FA7" w:rsidRPr="00A86365" w:rsidRDefault="00613FA7" w:rsidP="00C11692">
            <w:pPr>
              <w:jc w:val="center"/>
              <w:rPr>
                <w:sz w:val="20"/>
                <w:szCs w:val="20"/>
                <w:lang w:eastAsia="zh-HK"/>
              </w:rPr>
            </w:pPr>
          </w:p>
        </w:tc>
        <w:tc>
          <w:tcPr>
            <w:tcW w:w="850" w:type="dxa"/>
            <w:shd w:val="clear" w:color="auto" w:fill="auto"/>
          </w:tcPr>
          <w:p w14:paraId="3F66C523" w14:textId="77777777" w:rsidR="00613FA7" w:rsidRPr="00A86365" w:rsidRDefault="00613FA7" w:rsidP="00C11692">
            <w:pPr>
              <w:jc w:val="center"/>
              <w:rPr>
                <w:sz w:val="20"/>
                <w:szCs w:val="20"/>
                <w:lang w:eastAsia="zh-HK"/>
              </w:rPr>
            </w:pPr>
          </w:p>
        </w:tc>
        <w:tc>
          <w:tcPr>
            <w:tcW w:w="1276" w:type="dxa"/>
            <w:shd w:val="clear" w:color="auto" w:fill="auto"/>
          </w:tcPr>
          <w:p w14:paraId="64A5983E" w14:textId="77777777" w:rsidR="00613FA7" w:rsidRPr="00A86365" w:rsidRDefault="00613FA7" w:rsidP="00C11692">
            <w:pPr>
              <w:jc w:val="center"/>
              <w:rPr>
                <w:sz w:val="20"/>
                <w:szCs w:val="20"/>
                <w:lang w:eastAsia="zh-HK"/>
              </w:rPr>
            </w:pPr>
          </w:p>
        </w:tc>
        <w:tc>
          <w:tcPr>
            <w:tcW w:w="1417" w:type="dxa"/>
            <w:shd w:val="clear" w:color="auto" w:fill="auto"/>
          </w:tcPr>
          <w:p w14:paraId="3FCE7C22" w14:textId="77777777" w:rsidR="00613FA7" w:rsidRPr="00A86365" w:rsidRDefault="00613FA7" w:rsidP="00C11692">
            <w:pPr>
              <w:jc w:val="center"/>
              <w:rPr>
                <w:sz w:val="20"/>
                <w:szCs w:val="20"/>
                <w:lang w:eastAsia="zh-HK"/>
              </w:rPr>
            </w:pPr>
          </w:p>
        </w:tc>
        <w:tc>
          <w:tcPr>
            <w:tcW w:w="851" w:type="dxa"/>
            <w:shd w:val="clear" w:color="auto" w:fill="auto"/>
          </w:tcPr>
          <w:p w14:paraId="6F7CF69F" w14:textId="77777777" w:rsidR="00613FA7" w:rsidRPr="00A86365" w:rsidRDefault="00613FA7" w:rsidP="00C11692">
            <w:pPr>
              <w:jc w:val="center"/>
              <w:rPr>
                <w:sz w:val="20"/>
                <w:szCs w:val="20"/>
                <w:lang w:eastAsia="zh-HK"/>
              </w:rPr>
            </w:pPr>
          </w:p>
        </w:tc>
      </w:tr>
      <w:tr w:rsidR="00613FA7" w:rsidRPr="00A86365" w14:paraId="5162D81C" w14:textId="77777777" w:rsidTr="00C11692">
        <w:trPr>
          <w:trHeight w:val="345"/>
        </w:trPr>
        <w:tc>
          <w:tcPr>
            <w:tcW w:w="1433" w:type="dxa"/>
            <w:shd w:val="clear" w:color="auto" w:fill="auto"/>
          </w:tcPr>
          <w:p w14:paraId="40698777" w14:textId="77777777" w:rsidR="00613FA7" w:rsidRPr="00A86365" w:rsidRDefault="00613FA7" w:rsidP="00C11692">
            <w:pPr>
              <w:jc w:val="center"/>
              <w:rPr>
                <w:i/>
                <w:iCs/>
                <w:sz w:val="20"/>
                <w:szCs w:val="20"/>
                <w:lang w:eastAsia="zh-HK"/>
              </w:rPr>
            </w:pPr>
            <w:r w:rsidRPr="00A86365">
              <w:rPr>
                <w:i/>
                <w:iCs/>
                <w:sz w:val="20"/>
                <w:szCs w:val="20"/>
              </w:rPr>
              <w:t>Courage</w:t>
            </w:r>
          </w:p>
        </w:tc>
        <w:tc>
          <w:tcPr>
            <w:tcW w:w="850" w:type="dxa"/>
            <w:shd w:val="clear" w:color="auto" w:fill="auto"/>
          </w:tcPr>
          <w:p w14:paraId="2B7EB5F3" w14:textId="77777777" w:rsidR="00613FA7" w:rsidRPr="00A86365" w:rsidRDefault="00613FA7" w:rsidP="00C11692">
            <w:pPr>
              <w:jc w:val="center"/>
              <w:rPr>
                <w:sz w:val="20"/>
                <w:szCs w:val="20"/>
                <w:lang w:eastAsia="zh-HK"/>
              </w:rPr>
            </w:pPr>
            <w:r w:rsidRPr="00A86365">
              <w:rPr>
                <w:sz w:val="20"/>
                <w:szCs w:val="20"/>
                <w:lang w:eastAsia="zh-HK"/>
              </w:rPr>
              <w:t>.808**</w:t>
            </w:r>
          </w:p>
        </w:tc>
        <w:tc>
          <w:tcPr>
            <w:tcW w:w="1101" w:type="dxa"/>
            <w:shd w:val="clear" w:color="auto" w:fill="auto"/>
          </w:tcPr>
          <w:p w14:paraId="3716FD53" w14:textId="77777777" w:rsidR="00613FA7" w:rsidRPr="00A86365" w:rsidRDefault="00613FA7" w:rsidP="00C11692">
            <w:pPr>
              <w:jc w:val="center"/>
              <w:rPr>
                <w:sz w:val="20"/>
                <w:szCs w:val="20"/>
                <w:lang w:eastAsia="zh-HK"/>
              </w:rPr>
            </w:pPr>
            <w:r w:rsidRPr="00A86365">
              <w:rPr>
                <w:sz w:val="20"/>
                <w:szCs w:val="20"/>
                <w:lang w:eastAsia="zh-HK"/>
              </w:rPr>
              <w:t>1</w:t>
            </w:r>
          </w:p>
        </w:tc>
        <w:tc>
          <w:tcPr>
            <w:tcW w:w="993" w:type="dxa"/>
            <w:shd w:val="clear" w:color="auto" w:fill="auto"/>
          </w:tcPr>
          <w:p w14:paraId="08012F06" w14:textId="77777777" w:rsidR="00613FA7" w:rsidRPr="00A86365" w:rsidRDefault="00613FA7" w:rsidP="00C11692">
            <w:pPr>
              <w:jc w:val="center"/>
              <w:rPr>
                <w:sz w:val="20"/>
                <w:szCs w:val="20"/>
                <w:lang w:eastAsia="zh-HK"/>
              </w:rPr>
            </w:pPr>
          </w:p>
        </w:tc>
        <w:tc>
          <w:tcPr>
            <w:tcW w:w="850" w:type="dxa"/>
            <w:shd w:val="clear" w:color="auto" w:fill="auto"/>
          </w:tcPr>
          <w:p w14:paraId="3075B2CD" w14:textId="77777777" w:rsidR="00613FA7" w:rsidRPr="00A86365" w:rsidRDefault="00613FA7" w:rsidP="00C11692">
            <w:pPr>
              <w:jc w:val="center"/>
              <w:rPr>
                <w:sz w:val="20"/>
                <w:szCs w:val="20"/>
                <w:lang w:eastAsia="zh-HK"/>
              </w:rPr>
            </w:pPr>
          </w:p>
        </w:tc>
        <w:tc>
          <w:tcPr>
            <w:tcW w:w="1276" w:type="dxa"/>
            <w:shd w:val="clear" w:color="auto" w:fill="auto"/>
          </w:tcPr>
          <w:p w14:paraId="2E59301A" w14:textId="77777777" w:rsidR="00613FA7" w:rsidRPr="00A86365" w:rsidRDefault="00613FA7" w:rsidP="00C11692">
            <w:pPr>
              <w:jc w:val="center"/>
              <w:rPr>
                <w:sz w:val="20"/>
                <w:szCs w:val="20"/>
                <w:lang w:eastAsia="zh-HK"/>
              </w:rPr>
            </w:pPr>
          </w:p>
        </w:tc>
        <w:tc>
          <w:tcPr>
            <w:tcW w:w="1417" w:type="dxa"/>
            <w:shd w:val="clear" w:color="auto" w:fill="auto"/>
          </w:tcPr>
          <w:p w14:paraId="2E970FD1" w14:textId="77777777" w:rsidR="00613FA7" w:rsidRPr="00A86365" w:rsidRDefault="00613FA7" w:rsidP="00C11692">
            <w:pPr>
              <w:jc w:val="center"/>
              <w:rPr>
                <w:sz w:val="20"/>
                <w:szCs w:val="20"/>
                <w:lang w:eastAsia="zh-HK"/>
              </w:rPr>
            </w:pPr>
          </w:p>
        </w:tc>
        <w:tc>
          <w:tcPr>
            <w:tcW w:w="851" w:type="dxa"/>
            <w:shd w:val="clear" w:color="auto" w:fill="auto"/>
          </w:tcPr>
          <w:p w14:paraId="74468B81" w14:textId="77777777" w:rsidR="00613FA7" w:rsidRPr="00A86365" w:rsidRDefault="00613FA7" w:rsidP="00C11692">
            <w:pPr>
              <w:jc w:val="center"/>
              <w:rPr>
                <w:sz w:val="20"/>
                <w:szCs w:val="20"/>
                <w:lang w:eastAsia="zh-HK"/>
              </w:rPr>
            </w:pPr>
          </w:p>
        </w:tc>
      </w:tr>
      <w:tr w:rsidR="00613FA7" w:rsidRPr="00A86365" w14:paraId="347F0073" w14:textId="77777777" w:rsidTr="00C11692">
        <w:trPr>
          <w:trHeight w:val="345"/>
        </w:trPr>
        <w:tc>
          <w:tcPr>
            <w:tcW w:w="1433" w:type="dxa"/>
            <w:shd w:val="clear" w:color="auto" w:fill="auto"/>
          </w:tcPr>
          <w:p w14:paraId="58099AF0" w14:textId="77777777" w:rsidR="00613FA7" w:rsidRPr="00A86365" w:rsidRDefault="00613FA7" w:rsidP="00C11692">
            <w:pPr>
              <w:jc w:val="center"/>
              <w:rPr>
                <w:i/>
                <w:iCs/>
                <w:sz w:val="20"/>
                <w:szCs w:val="20"/>
                <w:lang w:eastAsia="zh-HK"/>
              </w:rPr>
            </w:pPr>
            <w:r w:rsidRPr="00A86365">
              <w:rPr>
                <w:i/>
                <w:iCs/>
                <w:sz w:val="20"/>
                <w:szCs w:val="20"/>
              </w:rPr>
              <w:t>Humanity</w:t>
            </w:r>
          </w:p>
        </w:tc>
        <w:tc>
          <w:tcPr>
            <w:tcW w:w="850" w:type="dxa"/>
            <w:shd w:val="clear" w:color="auto" w:fill="auto"/>
          </w:tcPr>
          <w:p w14:paraId="0389D131" w14:textId="77777777" w:rsidR="00613FA7" w:rsidRPr="00A86365" w:rsidRDefault="00613FA7" w:rsidP="00C11692">
            <w:pPr>
              <w:jc w:val="center"/>
              <w:rPr>
                <w:sz w:val="20"/>
                <w:szCs w:val="20"/>
                <w:lang w:eastAsia="zh-HK"/>
              </w:rPr>
            </w:pPr>
            <w:r w:rsidRPr="00A86365">
              <w:rPr>
                <w:sz w:val="20"/>
                <w:szCs w:val="20"/>
                <w:lang w:eastAsia="zh-HK"/>
              </w:rPr>
              <w:t>.740**</w:t>
            </w:r>
          </w:p>
        </w:tc>
        <w:tc>
          <w:tcPr>
            <w:tcW w:w="1101" w:type="dxa"/>
            <w:shd w:val="clear" w:color="auto" w:fill="auto"/>
          </w:tcPr>
          <w:p w14:paraId="592AFCC5" w14:textId="77777777" w:rsidR="00613FA7" w:rsidRPr="00A86365" w:rsidRDefault="00613FA7" w:rsidP="00C11692">
            <w:pPr>
              <w:jc w:val="center"/>
              <w:rPr>
                <w:sz w:val="20"/>
                <w:szCs w:val="20"/>
                <w:lang w:eastAsia="zh-HK"/>
              </w:rPr>
            </w:pPr>
            <w:r w:rsidRPr="00A86365">
              <w:rPr>
                <w:sz w:val="20"/>
                <w:szCs w:val="20"/>
                <w:lang w:eastAsia="zh-HK"/>
              </w:rPr>
              <w:t>.740**</w:t>
            </w:r>
          </w:p>
        </w:tc>
        <w:tc>
          <w:tcPr>
            <w:tcW w:w="993" w:type="dxa"/>
            <w:shd w:val="clear" w:color="auto" w:fill="auto"/>
          </w:tcPr>
          <w:p w14:paraId="613005B4" w14:textId="77777777" w:rsidR="00613FA7" w:rsidRPr="00A86365" w:rsidRDefault="00613FA7" w:rsidP="00C11692">
            <w:pPr>
              <w:jc w:val="center"/>
              <w:rPr>
                <w:sz w:val="20"/>
                <w:szCs w:val="20"/>
                <w:lang w:eastAsia="zh-HK"/>
              </w:rPr>
            </w:pPr>
            <w:r w:rsidRPr="00A86365">
              <w:rPr>
                <w:sz w:val="20"/>
                <w:szCs w:val="20"/>
                <w:lang w:eastAsia="zh-HK"/>
              </w:rPr>
              <w:t>1</w:t>
            </w:r>
          </w:p>
        </w:tc>
        <w:tc>
          <w:tcPr>
            <w:tcW w:w="850" w:type="dxa"/>
            <w:shd w:val="clear" w:color="auto" w:fill="auto"/>
          </w:tcPr>
          <w:p w14:paraId="0A57B910" w14:textId="77777777" w:rsidR="00613FA7" w:rsidRPr="00A86365" w:rsidRDefault="00613FA7" w:rsidP="00C11692">
            <w:pPr>
              <w:jc w:val="center"/>
              <w:rPr>
                <w:sz w:val="20"/>
                <w:szCs w:val="20"/>
                <w:lang w:eastAsia="zh-HK"/>
              </w:rPr>
            </w:pPr>
          </w:p>
        </w:tc>
        <w:tc>
          <w:tcPr>
            <w:tcW w:w="1276" w:type="dxa"/>
            <w:shd w:val="clear" w:color="auto" w:fill="auto"/>
          </w:tcPr>
          <w:p w14:paraId="62635927" w14:textId="77777777" w:rsidR="00613FA7" w:rsidRPr="00A86365" w:rsidRDefault="00613FA7" w:rsidP="00C11692">
            <w:pPr>
              <w:jc w:val="center"/>
              <w:rPr>
                <w:sz w:val="20"/>
                <w:szCs w:val="20"/>
                <w:lang w:eastAsia="zh-HK"/>
              </w:rPr>
            </w:pPr>
          </w:p>
        </w:tc>
        <w:tc>
          <w:tcPr>
            <w:tcW w:w="1417" w:type="dxa"/>
            <w:shd w:val="clear" w:color="auto" w:fill="auto"/>
          </w:tcPr>
          <w:p w14:paraId="18600BCE" w14:textId="77777777" w:rsidR="00613FA7" w:rsidRPr="00A86365" w:rsidRDefault="00613FA7" w:rsidP="00C11692">
            <w:pPr>
              <w:jc w:val="center"/>
              <w:rPr>
                <w:sz w:val="20"/>
                <w:szCs w:val="20"/>
                <w:lang w:eastAsia="zh-HK"/>
              </w:rPr>
            </w:pPr>
          </w:p>
        </w:tc>
        <w:tc>
          <w:tcPr>
            <w:tcW w:w="851" w:type="dxa"/>
            <w:shd w:val="clear" w:color="auto" w:fill="auto"/>
          </w:tcPr>
          <w:p w14:paraId="37B1A11F" w14:textId="77777777" w:rsidR="00613FA7" w:rsidRPr="00A86365" w:rsidRDefault="00613FA7" w:rsidP="00C11692">
            <w:pPr>
              <w:jc w:val="center"/>
              <w:rPr>
                <w:sz w:val="20"/>
                <w:szCs w:val="20"/>
                <w:lang w:eastAsia="zh-HK"/>
              </w:rPr>
            </w:pPr>
          </w:p>
        </w:tc>
      </w:tr>
      <w:tr w:rsidR="00613FA7" w:rsidRPr="00A86365" w14:paraId="083930F3" w14:textId="77777777" w:rsidTr="00C11692">
        <w:trPr>
          <w:trHeight w:val="345"/>
        </w:trPr>
        <w:tc>
          <w:tcPr>
            <w:tcW w:w="1433" w:type="dxa"/>
            <w:shd w:val="clear" w:color="auto" w:fill="auto"/>
          </w:tcPr>
          <w:p w14:paraId="0740FB9F" w14:textId="77777777" w:rsidR="00613FA7" w:rsidRPr="00A86365" w:rsidRDefault="00613FA7" w:rsidP="00C11692">
            <w:pPr>
              <w:jc w:val="center"/>
              <w:rPr>
                <w:i/>
                <w:iCs/>
                <w:sz w:val="20"/>
                <w:szCs w:val="20"/>
                <w:lang w:eastAsia="zh-HK"/>
              </w:rPr>
            </w:pPr>
            <w:r w:rsidRPr="00A86365">
              <w:rPr>
                <w:i/>
                <w:iCs/>
                <w:sz w:val="20"/>
                <w:szCs w:val="20"/>
              </w:rPr>
              <w:t>Justice</w:t>
            </w:r>
          </w:p>
        </w:tc>
        <w:tc>
          <w:tcPr>
            <w:tcW w:w="850" w:type="dxa"/>
            <w:shd w:val="clear" w:color="auto" w:fill="auto"/>
          </w:tcPr>
          <w:p w14:paraId="6301ACF2" w14:textId="77777777" w:rsidR="00613FA7" w:rsidRPr="00A86365" w:rsidRDefault="00613FA7" w:rsidP="00C11692">
            <w:pPr>
              <w:jc w:val="center"/>
              <w:rPr>
                <w:sz w:val="20"/>
                <w:szCs w:val="20"/>
                <w:lang w:eastAsia="zh-HK"/>
              </w:rPr>
            </w:pPr>
            <w:r w:rsidRPr="00A86365">
              <w:rPr>
                <w:sz w:val="20"/>
                <w:szCs w:val="20"/>
                <w:lang w:eastAsia="zh-HK"/>
              </w:rPr>
              <w:t>.757**</w:t>
            </w:r>
          </w:p>
        </w:tc>
        <w:tc>
          <w:tcPr>
            <w:tcW w:w="1101" w:type="dxa"/>
            <w:shd w:val="clear" w:color="auto" w:fill="auto"/>
          </w:tcPr>
          <w:p w14:paraId="5254A3DE" w14:textId="77777777" w:rsidR="00613FA7" w:rsidRPr="00A86365" w:rsidRDefault="00613FA7" w:rsidP="00C11692">
            <w:pPr>
              <w:jc w:val="center"/>
              <w:rPr>
                <w:sz w:val="20"/>
                <w:szCs w:val="20"/>
                <w:lang w:eastAsia="zh-HK"/>
              </w:rPr>
            </w:pPr>
            <w:r w:rsidRPr="00A86365">
              <w:rPr>
                <w:sz w:val="20"/>
                <w:szCs w:val="20"/>
                <w:lang w:eastAsia="zh-HK"/>
              </w:rPr>
              <w:t>.758**</w:t>
            </w:r>
          </w:p>
        </w:tc>
        <w:tc>
          <w:tcPr>
            <w:tcW w:w="993" w:type="dxa"/>
            <w:shd w:val="clear" w:color="auto" w:fill="auto"/>
          </w:tcPr>
          <w:p w14:paraId="141F6154" w14:textId="77777777" w:rsidR="00613FA7" w:rsidRPr="00A86365" w:rsidRDefault="00613FA7" w:rsidP="00C11692">
            <w:pPr>
              <w:jc w:val="center"/>
              <w:rPr>
                <w:sz w:val="20"/>
                <w:szCs w:val="20"/>
                <w:lang w:eastAsia="zh-HK"/>
              </w:rPr>
            </w:pPr>
            <w:r w:rsidRPr="00A86365">
              <w:rPr>
                <w:sz w:val="20"/>
                <w:szCs w:val="20"/>
                <w:lang w:eastAsia="zh-HK"/>
              </w:rPr>
              <w:t>.793**</w:t>
            </w:r>
          </w:p>
        </w:tc>
        <w:tc>
          <w:tcPr>
            <w:tcW w:w="850" w:type="dxa"/>
            <w:shd w:val="clear" w:color="auto" w:fill="auto"/>
          </w:tcPr>
          <w:p w14:paraId="12E599A7" w14:textId="77777777" w:rsidR="00613FA7" w:rsidRPr="00A86365" w:rsidRDefault="00613FA7" w:rsidP="00C11692">
            <w:pPr>
              <w:jc w:val="center"/>
              <w:rPr>
                <w:sz w:val="20"/>
                <w:szCs w:val="20"/>
                <w:lang w:eastAsia="zh-HK"/>
              </w:rPr>
            </w:pPr>
            <w:r w:rsidRPr="00A86365">
              <w:rPr>
                <w:sz w:val="20"/>
                <w:szCs w:val="20"/>
                <w:lang w:eastAsia="zh-HK"/>
              </w:rPr>
              <w:t>1</w:t>
            </w:r>
          </w:p>
        </w:tc>
        <w:tc>
          <w:tcPr>
            <w:tcW w:w="1276" w:type="dxa"/>
            <w:shd w:val="clear" w:color="auto" w:fill="auto"/>
          </w:tcPr>
          <w:p w14:paraId="0D444FBF" w14:textId="77777777" w:rsidR="00613FA7" w:rsidRPr="00A86365" w:rsidRDefault="00613FA7" w:rsidP="00C11692">
            <w:pPr>
              <w:jc w:val="center"/>
              <w:rPr>
                <w:sz w:val="20"/>
                <w:szCs w:val="20"/>
                <w:lang w:eastAsia="zh-HK"/>
              </w:rPr>
            </w:pPr>
          </w:p>
        </w:tc>
        <w:tc>
          <w:tcPr>
            <w:tcW w:w="1417" w:type="dxa"/>
            <w:shd w:val="clear" w:color="auto" w:fill="auto"/>
          </w:tcPr>
          <w:p w14:paraId="10B40F15" w14:textId="77777777" w:rsidR="00613FA7" w:rsidRPr="00A86365" w:rsidRDefault="00613FA7" w:rsidP="00C11692">
            <w:pPr>
              <w:jc w:val="center"/>
              <w:rPr>
                <w:sz w:val="20"/>
                <w:szCs w:val="20"/>
                <w:lang w:eastAsia="zh-HK"/>
              </w:rPr>
            </w:pPr>
          </w:p>
        </w:tc>
        <w:tc>
          <w:tcPr>
            <w:tcW w:w="851" w:type="dxa"/>
            <w:shd w:val="clear" w:color="auto" w:fill="auto"/>
          </w:tcPr>
          <w:p w14:paraId="66B3510C" w14:textId="77777777" w:rsidR="00613FA7" w:rsidRPr="00A86365" w:rsidRDefault="00613FA7" w:rsidP="00C11692">
            <w:pPr>
              <w:jc w:val="center"/>
              <w:rPr>
                <w:sz w:val="20"/>
                <w:szCs w:val="20"/>
                <w:lang w:eastAsia="zh-HK"/>
              </w:rPr>
            </w:pPr>
          </w:p>
        </w:tc>
      </w:tr>
      <w:tr w:rsidR="00613FA7" w:rsidRPr="00A86365" w14:paraId="45B01551" w14:textId="77777777" w:rsidTr="00C11692">
        <w:trPr>
          <w:trHeight w:val="345"/>
        </w:trPr>
        <w:tc>
          <w:tcPr>
            <w:tcW w:w="1433" w:type="dxa"/>
            <w:shd w:val="clear" w:color="auto" w:fill="auto"/>
          </w:tcPr>
          <w:p w14:paraId="151789DC" w14:textId="77777777" w:rsidR="00613FA7" w:rsidRPr="00A86365" w:rsidRDefault="00613FA7" w:rsidP="00C11692">
            <w:pPr>
              <w:jc w:val="center"/>
              <w:rPr>
                <w:i/>
                <w:iCs/>
                <w:sz w:val="20"/>
                <w:szCs w:val="20"/>
                <w:lang w:eastAsia="zh-HK"/>
              </w:rPr>
            </w:pPr>
            <w:r w:rsidRPr="00A86365">
              <w:rPr>
                <w:i/>
                <w:iCs/>
                <w:sz w:val="20"/>
                <w:szCs w:val="20"/>
              </w:rPr>
              <w:t>Temperance</w:t>
            </w:r>
          </w:p>
        </w:tc>
        <w:tc>
          <w:tcPr>
            <w:tcW w:w="850" w:type="dxa"/>
            <w:shd w:val="clear" w:color="auto" w:fill="auto"/>
          </w:tcPr>
          <w:p w14:paraId="43107D83" w14:textId="77777777" w:rsidR="00613FA7" w:rsidRPr="00A86365" w:rsidRDefault="00613FA7" w:rsidP="00C11692">
            <w:pPr>
              <w:jc w:val="center"/>
              <w:rPr>
                <w:sz w:val="20"/>
                <w:szCs w:val="20"/>
                <w:lang w:eastAsia="zh-HK"/>
              </w:rPr>
            </w:pPr>
            <w:r w:rsidRPr="00A86365">
              <w:rPr>
                <w:sz w:val="20"/>
                <w:szCs w:val="20"/>
                <w:lang w:eastAsia="zh-HK"/>
              </w:rPr>
              <w:t>.752**</w:t>
            </w:r>
          </w:p>
        </w:tc>
        <w:tc>
          <w:tcPr>
            <w:tcW w:w="1101" w:type="dxa"/>
            <w:shd w:val="clear" w:color="auto" w:fill="auto"/>
          </w:tcPr>
          <w:p w14:paraId="6AABD418" w14:textId="77777777" w:rsidR="00613FA7" w:rsidRPr="00A86365" w:rsidRDefault="00613FA7" w:rsidP="00C11692">
            <w:pPr>
              <w:jc w:val="center"/>
              <w:rPr>
                <w:sz w:val="20"/>
                <w:szCs w:val="20"/>
                <w:lang w:eastAsia="zh-HK"/>
              </w:rPr>
            </w:pPr>
            <w:r w:rsidRPr="00A86365">
              <w:rPr>
                <w:sz w:val="20"/>
                <w:szCs w:val="20"/>
                <w:lang w:eastAsia="zh-HK"/>
              </w:rPr>
              <w:t>.717**</w:t>
            </w:r>
          </w:p>
        </w:tc>
        <w:tc>
          <w:tcPr>
            <w:tcW w:w="993" w:type="dxa"/>
            <w:shd w:val="clear" w:color="auto" w:fill="auto"/>
          </w:tcPr>
          <w:p w14:paraId="5CF47DD3" w14:textId="77777777" w:rsidR="00613FA7" w:rsidRPr="00A86365" w:rsidRDefault="00613FA7" w:rsidP="00C11692">
            <w:pPr>
              <w:jc w:val="center"/>
              <w:rPr>
                <w:sz w:val="20"/>
                <w:szCs w:val="20"/>
                <w:lang w:eastAsia="zh-HK"/>
              </w:rPr>
            </w:pPr>
            <w:r w:rsidRPr="00A86365">
              <w:rPr>
                <w:sz w:val="20"/>
                <w:szCs w:val="20"/>
                <w:lang w:eastAsia="zh-HK"/>
              </w:rPr>
              <w:t>.765**</w:t>
            </w:r>
          </w:p>
        </w:tc>
        <w:tc>
          <w:tcPr>
            <w:tcW w:w="850" w:type="dxa"/>
            <w:shd w:val="clear" w:color="auto" w:fill="auto"/>
          </w:tcPr>
          <w:p w14:paraId="2A8BF114" w14:textId="77777777" w:rsidR="00613FA7" w:rsidRPr="00A86365" w:rsidRDefault="00613FA7" w:rsidP="00C11692">
            <w:pPr>
              <w:jc w:val="center"/>
              <w:rPr>
                <w:sz w:val="20"/>
                <w:szCs w:val="20"/>
                <w:lang w:eastAsia="zh-HK"/>
              </w:rPr>
            </w:pPr>
            <w:r w:rsidRPr="00A86365">
              <w:rPr>
                <w:sz w:val="20"/>
                <w:szCs w:val="20"/>
                <w:lang w:eastAsia="zh-HK"/>
              </w:rPr>
              <w:t>.806**</w:t>
            </w:r>
          </w:p>
        </w:tc>
        <w:tc>
          <w:tcPr>
            <w:tcW w:w="1276" w:type="dxa"/>
            <w:shd w:val="clear" w:color="auto" w:fill="auto"/>
          </w:tcPr>
          <w:p w14:paraId="55AC558B" w14:textId="77777777" w:rsidR="00613FA7" w:rsidRPr="00A86365" w:rsidRDefault="00613FA7" w:rsidP="00C11692">
            <w:pPr>
              <w:jc w:val="center"/>
              <w:rPr>
                <w:sz w:val="20"/>
                <w:szCs w:val="20"/>
                <w:lang w:eastAsia="zh-HK"/>
              </w:rPr>
            </w:pPr>
            <w:r w:rsidRPr="00A86365">
              <w:rPr>
                <w:sz w:val="20"/>
                <w:szCs w:val="20"/>
                <w:lang w:eastAsia="zh-HK"/>
              </w:rPr>
              <w:t>1</w:t>
            </w:r>
          </w:p>
        </w:tc>
        <w:tc>
          <w:tcPr>
            <w:tcW w:w="1417" w:type="dxa"/>
            <w:shd w:val="clear" w:color="auto" w:fill="auto"/>
          </w:tcPr>
          <w:p w14:paraId="4F5AA810" w14:textId="77777777" w:rsidR="00613FA7" w:rsidRPr="00A86365" w:rsidRDefault="00613FA7" w:rsidP="00C11692">
            <w:pPr>
              <w:jc w:val="center"/>
              <w:rPr>
                <w:sz w:val="20"/>
                <w:szCs w:val="20"/>
                <w:lang w:eastAsia="zh-HK"/>
              </w:rPr>
            </w:pPr>
          </w:p>
        </w:tc>
        <w:tc>
          <w:tcPr>
            <w:tcW w:w="851" w:type="dxa"/>
            <w:shd w:val="clear" w:color="auto" w:fill="auto"/>
          </w:tcPr>
          <w:p w14:paraId="63EE3D3C" w14:textId="77777777" w:rsidR="00613FA7" w:rsidRPr="00A86365" w:rsidRDefault="00613FA7" w:rsidP="00C11692">
            <w:pPr>
              <w:jc w:val="center"/>
              <w:rPr>
                <w:sz w:val="20"/>
                <w:szCs w:val="20"/>
                <w:lang w:eastAsia="zh-HK"/>
              </w:rPr>
            </w:pPr>
          </w:p>
        </w:tc>
      </w:tr>
      <w:tr w:rsidR="00613FA7" w:rsidRPr="00A86365" w14:paraId="34BC2F25" w14:textId="77777777" w:rsidTr="00C11692">
        <w:trPr>
          <w:trHeight w:val="345"/>
        </w:trPr>
        <w:tc>
          <w:tcPr>
            <w:tcW w:w="1433" w:type="dxa"/>
            <w:shd w:val="clear" w:color="auto" w:fill="auto"/>
          </w:tcPr>
          <w:p w14:paraId="0F2E9B32" w14:textId="77777777" w:rsidR="00613FA7" w:rsidRPr="00A86365" w:rsidRDefault="00613FA7" w:rsidP="00C11692">
            <w:pPr>
              <w:jc w:val="center"/>
              <w:rPr>
                <w:i/>
                <w:iCs/>
                <w:sz w:val="20"/>
                <w:szCs w:val="20"/>
                <w:lang w:eastAsia="zh-HK"/>
              </w:rPr>
            </w:pPr>
            <w:r w:rsidRPr="00A86365">
              <w:rPr>
                <w:i/>
                <w:iCs/>
                <w:sz w:val="20"/>
                <w:szCs w:val="20"/>
                <w:lang w:eastAsia="zh-HK"/>
              </w:rPr>
              <w:t>Transcendence</w:t>
            </w:r>
          </w:p>
        </w:tc>
        <w:tc>
          <w:tcPr>
            <w:tcW w:w="850" w:type="dxa"/>
            <w:shd w:val="clear" w:color="auto" w:fill="auto"/>
          </w:tcPr>
          <w:p w14:paraId="0A048DAE" w14:textId="77777777" w:rsidR="00613FA7" w:rsidRPr="00A86365" w:rsidRDefault="00613FA7" w:rsidP="00C11692">
            <w:pPr>
              <w:jc w:val="center"/>
              <w:rPr>
                <w:sz w:val="20"/>
                <w:szCs w:val="20"/>
                <w:lang w:eastAsia="zh-HK"/>
              </w:rPr>
            </w:pPr>
            <w:r w:rsidRPr="00A86365">
              <w:rPr>
                <w:sz w:val="20"/>
                <w:szCs w:val="20"/>
                <w:lang w:eastAsia="zh-HK"/>
              </w:rPr>
              <w:t>.759**</w:t>
            </w:r>
          </w:p>
        </w:tc>
        <w:tc>
          <w:tcPr>
            <w:tcW w:w="1101" w:type="dxa"/>
            <w:shd w:val="clear" w:color="auto" w:fill="auto"/>
          </w:tcPr>
          <w:p w14:paraId="6BBC0EBF" w14:textId="77777777" w:rsidR="00613FA7" w:rsidRPr="00A86365" w:rsidRDefault="00613FA7" w:rsidP="00C11692">
            <w:pPr>
              <w:jc w:val="center"/>
              <w:rPr>
                <w:sz w:val="20"/>
                <w:szCs w:val="20"/>
                <w:lang w:eastAsia="zh-HK"/>
              </w:rPr>
            </w:pPr>
            <w:r w:rsidRPr="00A86365">
              <w:rPr>
                <w:sz w:val="20"/>
                <w:szCs w:val="20"/>
                <w:lang w:eastAsia="zh-HK"/>
              </w:rPr>
              <w:t>.782**</w:t>
            </w:r>
          </w:p>
        </w:tc>
        <w:tc>
          <w:tcPr>
            <w:tcW w:w="993" w:type="dxa"/>
            <w:shd w:val="clear" w:color="auto" w:fill="auto"/>
          </w:tcPr>
          <w:p w14:paraId="288E9A9E" w14:textId="77777777" w:rsidR="00613FA7" w:rsidRPr="00A86365" w:rsidRDefault="00613FA7" w:rsidP="00C11692">
            <w:pPr>
              <w:jc w:val="center"/>
              <w:rPr>
                <w:sz w:val="20"/>
                <w:szCs w:val="20"/>
                <w:lang w:eastAsia="zh-HK"/>
              </w:rPr>
            </w:pPr>
            <w:r w:rsidRPr="00A86365">
              <w:rPr>
                <w:sz w:val="20"/>
                <w:szCs w:val="20"/>
                <w:lang w:eastAsia="zh-HK"/>
              </w:rPr>
              <w:t>.804**</w:t>
            </w:r>
          </w:p>
        </w:tc>
        <w:tc>
          <w:tcPr>
            <w:tcW w:w="850" w:type="dxa"/>
            <w:shd w:val="clear" w:color="auto" w:fill="auto"/>
          </w:tcPr>
          <w:p w14:paraId="01CE622A" w14:textId="77777777" w:rsidR="00613FA7" w:rsidRPr="00A86365" w:rsidRDefault="00613FA7" w:rsidP="00C11692">
            <w:pPr>
              <w:jc w:val="center"/>
              <w:rPr>
                <w:sz w:val="20"/>
                <w:szCs w:val="20"/>
                <w:lang w:eastAsia="zh-HK"/>
              </w:rPr>
            </w:pPr>
            <w:r w:rsidRPr="00A86365">
              <w:rPr>
                <w:sz w:val="20"/>
                <w:szCs w:val="20"/>
                <w:lang w:eastAsia="zh-HK"/>
              </w:rPr>
              <w:t>.806**</w:t>
            </w:r>
          </w:p>
        </w:tc>
        <w:tc>
          <w:tcPr>
            <w:tcW w:w="1276" w:type="dxa"/>
            <w:shd w:val="clear" w:color="auto" w:fill="auto"/>
          </w:tcPr>
          <w:p w14:paraId="659892AA" w14:textId="77777777" w:rsidR="00613FA7" w:rsidRPr="00A86365" w:rsidRDefault="00613FA7" w:rsidP="00C11692">
            <w:pPr>
              <w:jc w:val="center"/>
              <w:rPr>
                <w:sz w:val="20"/>
                <w:szCs w:val="20"/>
                <w:lang w:eastAsia="zh-HK"/>
              </w:rPr>
            </w:pPr>
            <w:r w:rsidRPr="00A86365">
              <w:rPr>
                <w:sz w:val="20"/>
                <w:szCs w:val="20"/>
                <w:lang w:eastAsia="zh-HK"/>
              </w:rPr>
              <w:t>.752**</w:t>
            </w:r>
          </w:p>
        </w:tc>
        <w:tc>
          <w:tcPr>
            <w:tcW w:w="1417" w:type="dxa"/>
            <w:shd w:val="clear" w:color="auto" w:fill="auto"/>
          </w:tcPr>
          <w:p w14:paraId="293F6073" w14:textId="77777777" w:rsidR="00613FA7" w:rsidRPr="00A86365" w:rsidRDefault="00613FA7" w:rsidP="00C11692">
            <w:pPr>
              <w:jc w:val="center"/>
              <w:rPr>
                <w:sz w:val="20"/>
                <w:szCs w:val="20"/>
                <w:lang w:eastAsia="zh-HK"/>
              </w:rPr>
            </w:pPr>
            <w:r w:rsidRPr="00A86365">
              <w:rPr>
                <w:sz w:val="20"/>
                <w:szCs w:val="20"/>
                <w:lang w:eastAsia="zh-HK"/>
              </w:rPr>
              <w:t>1</w:t>
            </w:r>
          </w:p>
        </w:tc>
        <w:tc>
          <w:tcPr>
            <w:tcW w:w="851" w:type="dxa"/>
            <w:shd w:val="clear" w:color="auto" w:fill="auto"/>
          </w:tcPr>
          <w:p w14:paraId="7F63DA57" w14:textId="77777777" w:rsidR="00613FA7" w:rsidRPr="00A86365" w:rsidRDefault="00613FA7" w:rsidP="00C11692">
            <w:pPr>
              <w:jc w:val="center"/>
              <w:rPr>
                <w:sz w:val="20"/>
                <w:szCs w:val="20"/>
                <w:lang w:eastAsia="zh-HK"/>
              </w:rPr>
            </w:pPr>
          </w:p>
        </w:tc>
      </w:tr>
      <w:tr w:rsidR="00613FA7" w:rsidRPr="00A86365" w14:paraId="09957469" w14:textId="77777777" w:rsidTr="00C11692">
        <w:trPr>
          <w:trHeight w:val="345"/>
        </w:trPr>
        <w:tc>
          <w:tcPr>
            <w:tcW w:w="1433" w:type="dxa"/>
            <w:shd w:val="clear" w:color="auto" w:fill="auto"/>
          </w:tcPr>
          <w:p w14:paraId="32697BBA" w14:textId="77777777" w:rsidR="00613FA7" w:rsidRPr="00A86365" w:rsidRDefault="00613FA7" w:rsidP="00C11692">
            <w:pPr>
              <w:jc w:val="center"/>
              <w:rPr>
                <w:b/>
                <w:bCs/>
                <w:i/>
                <w:iCs/>
                <w:sz w:val="20"/>
                <w:szCs w:val="20"/>
                <w:lang w:eastAsia="zh-HK"/>
              </w:rPr>
            </w:pPr>
            <w:r w:rsidRPr="00A86365">
              <w:rPr>
                <w:b/>
                <w:bCs/>
                <w:i/>
                <w:iCs/>
                <w:sz w:val="20"/>
                <w:szCs w:val="20"/>
              </w:rPr>
              <w:t>JP</w:t>
            </w:r>
          </w:p>
        </w:tc>
        <w:tc>
          <w:tcPr>
            <w:tcW w:w="850" w:type="dxa"/>
            <w:shd w:val="clear" w:color="auto" w:fill="auto"/>
          </w:tcPr>
          <w:p w14:paraId="13BC6DE2" w14:textId="77777777" w:rsidR="00613FA7" w:rsidRPr="00A86365" w:rsidRDefault="00613FA7" w:rsidP="00C11692">
            <w:pPr>
              <w:jc w:val="center"/>
              <w:rPr>
                <w:b/>
                <w:bCs/>
                <w:sz w:val="20"/>
                <w:szCs w:val="20"/>
                <w:lang w:eastAsia="zh-HK"/>
              </w:rPr>
            </w:pPr>
            <w:r w:rsidRPr="00A86365">
              <w:rPr>
                <w:b/>
                <w:bCs/>
                <w:sz w:val="20"/>
                <w:szCs w:val="20"/>
                <w:lang w:eastAsia="zh-HK"/>
              </w:rPr>
              <w:t>.598**</w:t>
            </w:r>
          </w:p>
        </w:tc>
        <w:tc>
          <w:tcPr>
            <w:tcW w:w="1101" w:type="dxa"/>
            <w:shd w:val="clear" w:color="auto" w:fill="auto"/>
          </w:tcPr>
          <w:p w14:paraId="3ED02C60" w14:textId="77777777" w:rsidR="00613FA7" w:rsidRPr="00A86365" w:rsidRDefault="00613FA7" w:rsidP="00C11692">
            <w:pPr>
              <w:jc w:val="center"/>
              <w:rPr>
                <w:b/>
                <w:bCs/>
                <w:sz w:val="20"/>
                <w:szCs w:val="20"/>
                <w:lang w:eastAsia="zh-HK"/>
              </w:rPr>
            </w:pPr>
            <w:r w:rsidRPr="00A86365">
              <w:rPr>
                <w:b/>
                <w:bCs/>
                <w:sz w:val="20"/>
                <w:szCs w:val="20"/>
                <w:lang w:eastAsia="zh-HK"/>
              </w:rPr>
              <w:t>.568**</w:t>
            </w:r>
          </w:p>
        </w:tc>
        <w:tc>
          <w:tcPr>
            <w:tcW w:w="993" w:type="dxa"/>
            <w:shd w:val="clear" w:color="auto" w:fill="auto"/>
          </w:tcPr>
          <w:p w14:paraId="53433E55" w14:textId="77777777" w:rsidR="00613FA7" w:rsidRPr="00A86365" w:rsidRDefault="00613FA7" w:rsidP="00C11692">
            <w:pPr>
              <w:jc w:val="center"/>
              <w:rPr>
                <w:b/>
                <w:bCs/>
                <w:sz w:val="20"/>
                <w:szCs w:val="20"/>
                <w:lang w:eastAsia="zh-HK"/>
              </w:rPr>
            </w:pPr>
            <w:r w:rsidRPr="00A86365">
              <w:rPr>
                <w:b/>
                <w:bCs/>
                <w:sz w:val="20"/>
                <w:szCs w:val="20"/>
                <w:lang w:eastAsia="zh-HK"/>
              </w:rPr>
              <w:t>.562**</w:t>
            </w:r>
          </w:p>
        </w:tc>
        <w:tc>
          <w:tcPr>
            <w:tcW w:w="850" w:type="dxa"/>
            <w:shd w:val="clear" w:color="auto" w:fill="auto"/>
          </w:tcPr>
          <w:p w14:paraId="55BB2C74" w14:textId="77777777" w:rsidR="00613FA7" w:rsidRPr="00A86365" w:rsidRDefault="00613FA7" w:rsidP="00C11692">
            <w:pPr>
              <w:jc w:val="center"/>
              <w:rPr>
                <w:b/>
                <w:bCs/>
                <w:sz w:val="20"/>
                <w:szCs w:val="20"/>
                <w:lang w:eastAsia="zh-HK"/>
              </w:rPr>
            </w:pPr>
            <w:r w:rsidRPr="00A86365">
              <w:rPr>
                <w:b/>
                <w:bCs/>
                <w:sz w:val="20"/>
                <w:szCs w:val="20"/>
                <w:lang w:eastAsia="zh-HK"/>
              </w:rPr>
              <w:t>.591**</w:t>
            </w:r>
          </w:p>
        </w:tc>
        <w:tc>
          <w:tcPr>
            <w:tcW w:w="1276" w:type="dxa"/>
            <w:shd w:val="clear" w:color="auto" w:fill="auto"/>
          </w:tcPr>
          <w:p w14:paraId="08A5355C" w14:textId="77777777" w:rsidR="00613FA7" w:rsidRPr="00A86365" w:rsidRDefault="00613FA7" w:rsidP="00C11692">
            <w:pPr>
              <w:jc w:val="center"/>
              <w:rPr>
                <w:b/>
                <w:bCs/>
                <w:sz w:val="20"/>
                <w:szCs w:val="20"/>
                <w:lang w:eastAsia="zh-HK"/>
              </w:rPr>
            </w:pPr>
            <w:r w:rsidRPr="00A86365">
              <w:rPr>
                <w:b/>
                <w:bCs/>
                <w:sz w:val="20"/>
                <w:szCs w:val="20"/>
                <w:lang w:eastAsia="zh-HK"/>
              </w:rPr>
              <w:t>.518**</w:t>
            </w:r>
          </w:p>
        </w:tc>
        <w:tc>
          <w:tcPr>
            <w:tcW w:w="1417" w:type="dxa"/>
            <w:shd w:val="clear" w:color="auto" w:fill="auto"/>
          </w:tcPr>
          <w:p w14:paraId="44FCCE62" w14:textId="77777777" w:rsidR="00613FA7" w:rsidRPr="00A86365" w:rsidRDefault="00613FA7" w:rsidP="00C11692">
            <w:pPr>
              <w:jc w:val="center"/>
              <w:rPr>
                <w:b/>
                <w:bCs/>
                <w:sz w:val="20"/>
                <w:szCs w:val="20"/>
                <w:lang w:eastAsia="zh-HK"/>
              </w:rPr>
            </w:pPr>
            <w:r w:rsidRPr="00A86365">
              <w:rPr>
                <w:b/>
                <w:bCs/>
                <w:sz w:val="20"/>
                <w:szCs w:val="20"/>
                <w:lang w:eastAsia="zh-HK"/>
              </w:rPr>
              <w:t>.554**</w:t>
            </w:r>
          </w:p>
        </w:tc>
        <w:tc>
          <w:tcPr>
            <w:tcW w:w="851" w:type="dxa"/>
            <w:shd w:val="clear" w:color="auto" w:fill="auto"/>
          </w:tcPr>
          <w:p w14:paraId="318655C7" w14:textId="77777777" w:rsidR="00613FA7" w:rsidRPr="00A86365" w:rsidRDefault="00613FA7" w:rsidP="00C11692">
            <w:pPr>
              <w:jc w:val="center"/>
              <w:rPr>
                <w:b/>
                <w:bCs/>
                <w:sz w:val="20"/>
                <w:szCs w:val="20"/>
                <w:lang w:eastAsia="zh-HK"/>
              </w:rPr>
            </w:pPr>
            <w:r w:rsidRPr="00A86365">
              <w:rPr>
                <w:b/>
                <w:bCs/>
                <w:sz w:val="20"/>
                <w:szCs w:val="20"/>
                <w:lang w:eastAsia="zh-HK"/>
              </w:rPr>
              <w:t>1</w:t>
            </w:r>
          </w:p>
        </w:tc>
      </w:tr>
      <w:tr w:rsidR="00613FA7" w:rsidRPr="00A86365" w14:paraId="150BF6A7" w14:textId="77777777" w:rsidTr="00C11692">
        <w:trPr>
          <w:trHeight w:val="179"/>
        </w:trPr>
        <w:tc>
          <w:tcPr>
            <w:tcW w:w="8771" w:type="dxa"/>
            <w:gridSpan w:val="8"/>
            <w:shd w:val="clear" w:color="auto" w:fill="auto"/>
          </w:tcPr>
          <w:p w14:paraId="459F8DB3" w14:textId="77777777" w:rsidR="00613FA7" w:rsidRPr="00613FA7" w:rsidRDefault="00613FA7" w:rsidP="00C11692">
            <w:pPr>
              <w:snapToGrid w:val="0"/>
              <w:rPr>
                <w:lang w:eastAsia="zh-HK"/>
              </w:rPr>
            </w:pPr>
            <w:r w:rsidRPr="00613FA7">
              <w:rPr>
                <w:lang w:eastAsia="zh-HK"/>
              </w:rPr>
              <w:t>**. Correlation is significant at the 0.01 level (2-tailed).</w:t>
            </w:r>
          </w:p>
        </w:tc>
      </w:tr>
    </w:tbl>
    <w:p w14:paraId="791F95AF" w14:textId="77777777" w:rsidR="00613FA7" w:rsidRDefault="00613FA7" w:rsidP="00613FA7">
      <w:pPr>
        <w:pStyle w:val="NormalWeb"/>
        <w:spacing w:line="360" w:lineRule="auto"/>
        <w:jc w:val="both"/>
      </w:pPr>
      <w:r w:rsidRPr="00F950EF">
        <w:lastRenderedPageBreak/>
        <w:t xml:space="preserve">With reference to the </w:t>
      </w:r>
      <w:r w:rsidRPr="00CF19C5">
        <w:rPr>
          <w:i/>
          <w:iCs/>
        </w:rPr>
        <w:t>r</w:t>
      </w:r>
      <w:r w:rsidRPr="00F950EF">
        <w:t xml:space="preserve"> values in Table 3.3</w:t>
      </w:r>
      <w:proofErr w:type="gramStart"/>
      <w:r w:rsidRPr="00F950EF">
        <w:t xml:space="preserve">,  </w:t>
      </w:r>
      <w:r>
        <w:t>a</w:t>
      </w:r>
      <w:proofErr w:type="gramEnd"/>
      <w:r w:rsidRPr="00F950EF">
        <w:t xml:space="preserve"> strong correlation was found between Staff Engagement (SE) and Character Strengths with </w:t>
      </w:r>
      <w:r w:rsidRPr="00F950EF">
        <w:rPr>
          <w:i/>
          <w:iCs/>
        </w:rPr>
        <w:t>r</w:t>
      </w:r>
      <w:r w:rsidRPr="00F950EF">
        <w:t xml:space="preserve"> ranged from 0.582 (for </w:t>
      </w:r>
      <w:proofErr w:type="gramStart"/>
      <w:r w:rsidRPr="00F950EF">
        <w:t>Temperance)  to</w:t>
      </w:r>
      <w:proofErr w:type="gramEnd"/>
      <w:r w:rsidRPr="00F950EF">
        <w:t xml:space="preserve"> 0.</w:t>
      </w:r>
      <w:r w:rsidRPr="00F950EF">
        <w:rPr>
          <w:lang w:eastAsia="zh-HK"/>
        </w:rPr>
        <w:t>649</w:t>
      </w:r>
      <w:r w:rsidRPr="00F950EF">
        <w:t xml:space="preserve"> (</w:t>
      </w:r>
      <w:r>
        <w:t>Courage</w:t>
      </w:r>
      <w:r w:rsidRPr="00F950EF">
        <w:t xml:space="preserve">).  </w:t>
      </w:r>
    </w:p>
    <w:p w14:paraId="3BF14CEB" w14:textId="77777777" w:rsidR="00853B97" w:rsidRPr="00CF19C5" w:rsidRDefault="00853B97" w:rsidP="00613FA7">
      <w:pPr>
        <w:pStyle w:val="NormalWeb"/>
        <w:spacing w:line="360" w:lineRule="auto"/>
        <w:jc w:val="both"/>
      </w:pPr>
    </w:p>
    <w:p w14:paraId="4BBE565B" w14:textId="5143B413" w:rsidR="00613FA7" w:rsidRPr="00E6696D" w:rsidRDefault="00E6696D" w:rsidP="00613FA7">
      <w:pPr>
        <w:rPr>
          <w:b/>
          <w:bCs/>
        </w:rPr>
      </w:pPr>
      <w:r w:rsidRPr="00E6696D">
        <w:rPr>
          <w:b/>
          <w:bCs/>
        </w:rPr>
        <w:t xml:space="preserve">Table </w:t>
      </w:r>
      <w:r>
        <w:rPr>
          <w:b/>
          <w:bCs/>
        </w:rPr>
        <w:t>6</w:t>
      </w:r>
      <w:r w:rsidRPr="00E6696D">
        <w:rPr>
          <w:b/>
          <w:bCs/>
        </w:rPr>
        <w:t xml:space="preserve">: Correlation - </w:t>
      </w:r>
      <w:r w:rsidR="00613FA7" w:rsidRPr="00E6696D">
        <w:rPr>
          <w:b/>
          <w:bCs/>
        </w:rPr>
        <w:t>Staff Engagement (SE)</w:t>
      </w:r>
      <w:r w:rsidR="00613FA7" w:rsidRPr="00613FA7">
        <w:t xml:space="preserve"> </w:t>
      </w:r>
    </w:p>
    <w:tbl>
      <w:tblPr>
        <w:tblW w:w="8771" w:type="dxa"/>
        <w:tblInd w:w="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28" w:type="dxa"/>
          <w:right w:w="28" w:type="dxa"/>
        </w:tblCellMar>
        <w:tblLook w:val="04A0" w:firstRow="1" w:lastRow="0" w:firstColumn="1" w:lastColumn="0" w:noHBand="0" w:noVBand="1"/>
      </w:tblPr>
      <w:tblGrid>
        <w:gridCol w:w="1433"/>
        <w:gridCol w:w="850"/>
        <w:gridCol w:w="960"/>
        <w:gridCol w:w="1134"/>
        <w:gridCol w:w="850"/>
        <w:gridCol w:w="1276"/>
        <w:gridCol w:w="1276"/>
        <w:gridCol w:w="992"/>
      </w:tblGrid>
      <w:tr w:rsidR="00613FA7" w:rsidRPr="00F950EF" w14:paraId="371BAFCC" w14:textId="77777777" w:rsidTr="00C11692">
        <w:trPr>
          <w:trHeight w:val="345"/>
        </w:trPr>
        <w:tc>
          <w:tcPr>
            <w:tcW w:w="1433" w:type="dxa"/>
            <w:shd w:val="clear" w:color="auto" w:fill="auto"/>
            <w:vAlign w:val="center"/>
            <w:hideMark/>
          </w:tcPr>
          <w:p w14:paraId="6003BD98" w14:textId="77777777" w:rsidR="00613FA7" w:rsidRPr="00F950EF" w:rsidRDefault="00613FA7" w:rsidP="00C11692">
            <w:pPr>
              <w:jc w:val="center"/>
              <w:rPr>
                <w:i/>
                <w:iCs/>
                <w:sz w:val="20"/>
                <w:szCs w:val="20"/>
                <w:lang w:eastAsia="zh-HK"/>
              </w:rPr>
            </w:pPr>
          </w:p>
        </w:tc>
        <w:tc>
          <w:tcPr>
            <w:tcW w:w="850" w:type="dxa"/>
            <w:shd w:val="clear" w:color="auto" w:fill="auto"/>
            <w:hideMark/>
          </w:tcPr>
          <w:p w14:paraId="0A8D5693" w14:textId="77777777" w:rsidR="00613FA7" w:rsidRPr="00F950EF" w:rsidRDefault="00613FA7" w:rsidP="00C11692">
            <w:pPr>
              <w:jc w:val="center"/>
              <w:rPr>
                <w:i/>
                <w:iCs/>
                <w:sz w:val="20"/>
                <w:szCs w:val="20"/>
                <w:lang w:eastAsia="zh-HK"/>
              </w:rPr>
            </w:pPr>
            <w:r w:rsidRPr="00F950EF">
              <w:rPr>
                <w:i/>
                <w:iCs/>
                <w:sz w:val="20"/>
                <w:szCs w:val="20"/>
                <w:lang w:eastAsia="zh-HK"/>
              </w:rPr>
              <w:t>Wisdom</w:t>
            </w:r>
          </w:p>
        </w:tc>
        <w:tc>
          <w:tcPr>
            <w:tcW w:w="960" w:type="dxa"/>
            <w:shd w:val="clear" w:color="auto" w:fill="auto"/>
            <w:hideMark/>
          </w:tcPr>
          <w:p w14:paraId="6B3EFD85" w14:textId="77777777" w:rsidR="00613FA7" w:rsidRPr="00F950EF" w:rsidRDefault="00613FA7" w:rsidP="00C11692">
            <w:pPr>
              <w:jc w:val="center"/>
              <w:rPr>
                <w:i/>
                <w:iCs/>
                <w:sz w:val="20"/>
                <w:szCs w:val="20"/>
                <w:lang w:eastAsia="zh-HK"/>
              </w:rPr>
            </w:pPr>
            <w:r w:rsidRPr="00F950EF">
              <w:rPr>
                <w:i/>
                <w:iCs/>
                <w:sz w:val="20"/>
                <w:szCs w:val="20"/>
                <w:lang w:eastAsia="zh-HK"/>
              </w:rPr>
              <w:t>Courage</w:t>
            </w:r>
          </w:p>
        </w:tc>
        <w:tc>
          <w:tcPr>
            <w:tcW w:w="1134" w:type="dxa"/>
            <w:shd w:val="clear" w:color="auto" w:fill="auto"/>
            <w:hideMark/>
          </w:tcPr>
          <w:p w14:paraId="6A90D964" w14:textId="77777777" w:rsidR="00613FA7" w:rsidRPr="00F950EF" w:rsidRDefault="00613FA7" w:rsidP="00C11692">
            <w:pPr>
              <w:jc w:val="center"/>
              <w:rPr>
                <w:i/>
                <w:iCs/>
                <w:sz w:val="20"/>
                <w:szCs w:val="20"/>
                <w:lang w:eastAsia="zh-HK"/>
              </w:rPr>
            </w:pPr>
            <w:r w:rsidRPr="00F950EF">
              <w:rPr>
                <w:i/>
                <w:iCs/>
                <w:sz w:val="20"/>
                <w:szCs w:val="20"/>
                <w:lang w:eastAsia="zh-HK"/>
              </w:rPr>
              <w:t>Humanity</w:t>
            </w:r>
          </w:p>
        </w:tc>
        <w:tc>
          <w:tcPr>
            <w:tcW w:w="850" w:type="dxa"/>
            <w:shd w:val="clear" w:color="auto" w:fill="auto"/>
            <w:hideMark/>
          </w:tcPr>
          <w:p w14:paraId="51F0B7C1" w14:textId="77777777" w:rsidR="00613FA7" w:rsidRPr="00F950EF" w:rsidRDefault="00613FA7" w:rsidP="00C11692">
            <w:pPr>
              <w:jc w:val="center"/>
              <w:rPr>
                <w:i/>
                <w:iCs/>
                <w:sz w:val="20"/>
                <w:szCs w:val="20"/>
                <w:lang w:eastAsia="zh-HK"/>
              </w:rPr>
            </w:pPr>
            <w:r w:rsidRPr="00F950EF">
              <w:rPr>
                <w:i/>
                <w:iCs/>
                <w:sz w:val="20"/>
                <w:szCs w:val="20"/>
                <w:lang w:eastAsia="zh-HK"/>
              </w:rPr>
              <w:t>Justice</w:t>
            </w:r>
          </w:p>
        </w:tc>
        <w:tc>
          <w:tcPr>
            <w:tcW w:w="1276" w:type="dxa"/>
            <w:shd w:val="clear" w:color="auto" w:fill="auto"/>
            <w:hideMark/>
          </w:tcPr>
          <w:p w14:paraId="1AC64C92" w14:textId="77777777" w:rsidR="00613FA7" w:rsidRPr="00F950EF" w:rsidRDefault="00613FA7" w:rsidP="00C11692">
            <w:pPr>
              <w:jc w:val="center"/>
              <w:rPr>
                <w:i/>
                <w:iCs/>
                <w:sz w:val="20"/>
                <w:szCs w:val="20"/>
                <w:lang w:eastAsia="zh-HK"/>
              </w:rPr>
            </w:pPr>
            <w:r w:rsidRPr="00F950EF">
              <w:rPr>
                <w:i/>
                <w:iCs/>
                <w:sz w:val="20"/>
                <w:szCs w:val="20"/>
                <w:lang w:eastAsia="zh-HK"/>
              </w:rPr>
              <w:t>Temperance</w:t>
            </w:r>
          </w:p>
        </w:tc>
        <w:tc>
          <w:tcPr>
            <w:tcW w:w="1276" w:type="dxa"/>
            <w:shd w:val="clear" w:color="auto" w:fill="auto"/>
            <w:hideMark/>
          </w:tcPr>
          <w:p w14:paraId="44742E44" w14:textId="77777777" w:rsidR="00613FA7" w:rsidRPr="00F950EF" w:rsidRDefault="00613FA7" w:rsidP="00C11692">
            <w:pPr>
              <w:jc w:val="center"/>
              <w:rPr>
                <w:i/>
                <w:iCs/>
                <w:sz w:val="20"/>
                <w:szCs w:val="20"/>
                <w:lang w:eastAsia="zh-HK"/>
              </w:rPr>
            </w:pPr>
            <w:r w:rsidRPr="00F950EF">
              <w:rPr>
                <w:i/>
                <w:iCs/>
                <w:sz w:val="20"/>
                <w:szCs w:val="20"/>
                <w:lang w:eastAsia="zh-HK"/>
              </w:rPr>
              <w:t>Transcendence</w:t>
            </w:r>
          </w:p>
        </w:tc>
        <w:tc>
          <w:tcPr>
            <w:tcW w:w="992" w:type="dxa"/>
            <w:shd w:val="clear" w:color="auto" w:fill="auto"/>
            <w:hideMark/>
          </w:tcPr>
          <w:p w14:paraId="381FCD81" w14:textId="77777777" w:rsidR="00613FA7" w:rsidRPr="00F950EF" w:rsidRDefault="00613FA7" w:rsidP="00C11692">
            <w:pPr>
              <w:jc w:val="center"/>
              <w:rPr>
                <w:i/>
                <w:iCs/>
                <w:sz w:val="20"/>
                <w:szCs w:val="20"/>
                <w:lang w:eastAsia="zh-HK"/>
              </w:rPr>
            </w:pPr>
            <w:r w:rsidRPr="00F950EF">
              <w:rPr>
                <w:i/>
                <w:iCs/>
                <w:sz w:val="20"/>
                <w:szCs w:val="20"/>
                <w:lang w:eastAsia="zh-HK"/>
              </w:rPr>
              <w:t>SE</w:t>
            </w:r>
          </w:p>
        </w:tc>
      </w:tr>
      <w:tr w:rsidR="00613FA7" w:rsidRPr="00F950EF" w14:paraId="20EEDBCE" w14:textId="77777777" w:rsidTr="00C11692">
        <w:trPr>
          <w:trHeight w:val="345"/>
        </w:trPr>
        <w:tc>
          <w:tcPr>
            <w:tcW w:w="1433" w:type="dxa"/>
            <w:shd w:val="clear" w:color="auto" w:fill="auto"/>
          </w:tcPr>
          <w:p w14:paraId="3C33E819" w14:textId="77777777" w:rsidR="00613FA7" w:rsidRPr="00F950EF" w:rsidRDefault="00613FA7" w:rsidP="00C11692">
            <w:pPr>
              <w:jc w:val="center"/>
              <w:rPr>
                <w:i/>
                <w:iCs/>
                <w:sz w:val="20"/>
                <w:szCs w:val="20"/>
              </w:rPr>
            </w:pPr>
            <w:r w:rsidRPr="00F950EF">
              <w:rPr>
                <w:i/>
                <w:iCs/>
                <w:sz w:val="20"/>
                <w:szCs w:val="20"/>
              </w:rPr>
              <w:t>Wisdom</w:t>
            </w:r>
          </w:p>
        </w:tc>
        <w:tc>
          <w:tcPr>
            <w:tcW w:w="850" w:type="dxa"/>
            <w:shd w:val="clear" w:color="auto" w:fill="auto"/>
          </w:tcPr>
          <w:p w14:paraId="2E5BC965" w14:textId="77777777" w:rsidR="00613FA7" w:rsidRPr="00F950EF" w:rsidRDefault="00613FA7" w:rsidP="00C11692">
            <w:pPr>
              <w:jc w:val="center"/>
              <w:rPr>
                <w:sz w:val="20"/>
                <w:szCs w:val="20"/>
                <w:lang w:eastAsia="zh-HK"/>
              </w:rPr>
            </w:pPr>
            <w:r w:rsidRPr="00F950EF">
              <w:rPr>
                <w:sz w:val="20"/>
                <w:szCs w:val="20"/>
                <w:lang w:eastAsia="zh-HK"/>
              </w:rPr>
              <w:t>1</w:t>
            </w:r>
          </w:p>
        </w:tc>
        <w:tc>
          <w:tcPr>
            <w:tcW w:w="960" w:type="dxa"/>
            <w:shd w:val="clear" w:color="auto" w:fill="auto"/>
          </w:tcPr>
          <w:p w14:paraId="1249F805" w14:textId="77777777" w:rsidR="00613FA7" w:rsidRPr="00F950EF" w:rsidRDefault="00613FA7" w:rsidP="00C11692">
            <w:pPr>
              <w:jc w:val="center"/>
              <w:rPr>
                <w:sz w:val="20"/>
                <w:szCs w:val="20"/>
                <w:lang w:eastAsia="zh-HK"/>
              </w:rPr>
            </w:pPr>
          </w:p>
        </w:tc>
        <w:tc>
          <w:tcPr>
            <w:tcW w:w="1134" w:type="dxa"/>
            <w:shd w:val="clear" w:color="auto" w:fill="auto"/>
          </w:tcPr>
          <w:p w14:paraId="3ABC8081" w14:textId="77777777" w:rsidR="00613FA7" w:rsidRPr="00F950EF" w:rsidRDefault="00613FA7" w:rsidP="00C11692">
            <w:pPr>
              <w:jc w:val="center"/>
              <w:rPr>
                <w:sz w:val="20"/>
                <w:szCs w:val="20"/>
                <w:lang w:eastAsia="zh-HK"/>
              </w:rPr>
            </w:pPr>
          </w:p>
        </w:tc>
        <w:tc>
          <w:tcPr>
            <w:tcW w:w="850" w:type="dxa"/>
            <w:shd w:val="clear" w:color="auto" w:fill="auto"/>
          </w:tcPr>
          <w:p w14:paraId="6C9AA08A" w14:textId="77777777" w:rsidR="00613FA7" w:rsidRPr="00F950EF" w:rsidRDefault="00613FA7" w:rsidP="00C11692">
            <w:pPr>
              <w:jc w:val="center"/>
              <w:rPr>
                <w:sz w:val="20"/>
                <w:szCs w:val="20"/>
                <w:lang w:eastAsia="zh-HK"/>
              </w:rPr>
            </w:pPr>
          </w:p>
        </w:tc>
        <w:tc>
          <w:tcPr>
            <w:tcW w:w="1276" w:type="dxa"/>
            <w:shd w:val="clear" w:color="auto" w:fill="auto"/>
          </w:tcPr>
          <w:p w14:paraId="030DB982" w14:textId="77777777" w:rsidR="00613FA7" w:rsidRPr="00F950EF" w:rsidRDefault="00613FA7" w:rsidP="00C11692">
            <w:pPr>
              <w:jc w:val="center"/>
              <w:rPr>
                <w:sz w:val="20"/>
                <w:szCs w:val="20"/>
                <w:lang w:eastAsia="zh-HK"/>
              </w:rPr>
            </w:pPr>
          </w:p>
        </w:tc>
        <w:tc>
          <w:tcPr>
            <w:tcW w:w="1276" w:type="dxa"/>
            <w:shd w:val="clear" w:color="auto" w:fill="auto"/>
          </w:tcPr>
          <w:p w14:paraId="40926EF1" w14:textId="77777777" w:rsidR="00613FA7" w:rsidRPr="00F950EF" w:rsidRDefault="00613FA7" w:rsidP="00C11692">
            <w:pPr>
              <w:jc w:val="center"/>
              <w:rPr>
                <w:sz w:val="20"/>
                <w:szCs w:val="20"/>
                <w:lang w:eastAsia="zh-HK"/>
              </w:rPr>
            </w:pPr>
          </w:p>
        </w:tc>
        <w:tc>
          <w:tcPr>
            <w:tcW w:w="992" w:type="dxa"/>
            <w:shd w:val="clear" w:color="auto" w:fill="auto"/>
          </w:tcPr>
          <w:p w14:paraId="4CB6EEAA" w14:textId="77777777" w:rsidR="00613FA7" w:rsidRPr="00F950EF" w:rsidRDefault="00613FA7" w:rsidP="00C11692">
            <w:pPr>
              <w:jc w:val="center"/>
              <w:rPr>
                <w:sz w:val="20"/>
                <w:szCs w:val="20"/>
                <w:lang w:eastAsia="zh-HK"/>
              </w:rPr>
            </w:pPr>
          </w:p>
        </w:tc>
      </w:tr>
      <w:tr w:rsidR="00613FA7" w:rsidRPr="00F950EF" w14:paraId="015FB3E9" w14:textId="77777777" w:rsidTr="00C11692">
        <w:trPr>
          <w:trHeight w:val="345"/>
        </w:trPr>
        <w:tc>
          <w:tcPr>
            <w:tcW w:w="1433" w:type="dxa"/>
            <w:shd w:val="clear" w:color="auto" w:fill="auto"/>
          </w:tcPr>
          <w:p w14:paraId="067344D5" w14:textId="77777777" w:rsidR="00613FA7" w:rsidRPr="00F950EF" w:rsidRDefault="00613FA7" w:rsidP="00C11692">
            <w:pPr>
              <w:jc w:val="center"/>
              <w:rPr>
                <w:i/>
                <w:iCs/>
                <w:sz w:val="20"/>
                <w:szCs w:val="20"/>
              </w:rPr>
            </w:pPr>
            <w:r w:rsidRPr="00F950EF">
              <w:rPr>
                <w:i/>
                <w:iCs/>
                <w:sz w:val="20"/>
                <w:szCs w:val="20"/>
              </w:rPr>
              <w:t>Courage</w:t>
            </w:r>
          </w:p>
        </w:tc>
        <w:tc>
          <w:tcPr>
            <w:tcW w:w="850" w:type="dxa"/>
            <w:shd w:val="clear" w:color="auto" w:fill="auto"/>
          </w:tcPr>
          <w:p w14:paraId="0F244E70" w14:textId="77777777" w:rsidR="00613FA7" w:rsidRPr="00F950EF" w:rsidRDefault="00613FA7" w:rsidP="00C11692">
            <w:pPr>
              <w:jc w:val="center"/>
              <w:rPr>
                <w:sz w:val="20"/>
                <w:szCs w:val="20"/>
                <w:lang w:eastAsia="zh-HK"/>
              </w:rPr>
            </w:pPr>
            <w:r w:rsidRPr="00F950EF">
              <w:rPr>
                <w:sz w:val="20"/>
                <w:szCs w:val="20"/>
                <w:lang w:eastAsia="zh-HK"/>
              </w:rPr>
              <w:t>.808**</w:t>
            </w:r>
          </w:p>
        </w:tc>
        <w:tc>
          <w:tcPr>
            <w:tcW w:w="960" w:type="dxa"/>
            <w:shd w:val="clear" w:color="auto" w:fill="auto"/>
          </w:tcPr>
          <w:p w14:paraId="7EE1D4DB" w14:textId="77777777" w:rsidR="00613FA7" w:rsidRPr="00F950EF" w:rsidRDefault="00613FA7" w:rsidP="00C11692">
            <w:pPr>
              <w:jc w:val="center"/>
              <w:rPr>
                <w:sz w:val="20"/>
                <w:szCs w:val="20"/>
                <w:lang w:eastAsia="zh-HK"/>
              </w:rPr>
            </w:pPr>
            <w:r w:rsidRPr="00F950EF">
              <w:rPr>
                <w:sz w:val="20"/>
                <w:szCs w:val="20"/>
                <w:lang w:eastAsia="zh-HK"/>
              </w:rPr>
              <w:t>1</w:t>
            </w:r>
          </w:p>
        </w:tc>
        <w:tc>
          <w:tcPr>
            <w:tcW w:w="1134" w:type="dxa"/>
            <w:shd w:val="clear" w:color="auto" w:fill="auto"/>
          </w:tcPr>
          <w:p w14:paraId="38AFE246" w14:textId="77777777" w:rsidR="00613FA7" w:rsidRPr="00F950EF" w:rsidRDefault="00613FA7" w:rsidP="00C11692">
            <w:pPr>
              <w:jc w:val="center"/>
              <w:rPr>
                <w:sz w:val="20"/>
                <w:szCs w:val="20"/>
                <w:lang w:eastAsia="zh-HK"/>
              </w:rPr>
            </w:pPr>
          </w:p>
        </w:tc>
        <w:tc>
          <w:tcPr>
            <w:tcW w:w="850" w:type="dxa"/>
            <w:shd w:val="clear" w:color="auto" w:fill="auto"/>
          </w:tcPr>
          <w:p w14:paraId="4E8875EA" w14:textId="77777777" w:rsidR="00613FA7" w:rsidRPr="00F950EF" w:rsidRDefault="00613FA7" w:rsidP="00C11692">
            <w:pPr>
              <w:jc w:val="center"/>
              <w:rPr>
                <w:sz w:val="20"/>
                <w:szCs w:val="20"/>
                <w:lang w:eastAsia="zh-HK"/>
              </w:rPr>
            </w:pPr>
          </w:p>
        </w:tc>
        <w:tc>
          <w:tcPr>
            <w:tcW w:w="1276" w:type="dxa"/>
            <w:shd w:val="clear" w:color="auto" w:fill="auto"/>
          </w:tcPr>
          <w:p w14:paraId="64206DB8" w14:textId="77777777" w:rsidR="00613FA7" w:rsidRPr="00F950EF" w:rsidRDefault="00613FA7" w:rsidP="00C11692">
            <w:pPr>
              <w:jc w:val="center"/>
              <w:rPr>
                <w:sz w:val="20"/>
                <w:szCs w:val="20"/>
                <w:lang w:eastAsia="zh-HK"/>
              </w:rPr>
            </w:pPr>
          </w:p>
        </w:tc>
        <w:tc>
          <w:tcPr>
            <w:tcW w:w="1276" w:type="dxa"/>
            <w:shd w:val="clear" w:color="auto" w:fill="auto"/>
          </w:tcPr>
          <w:p w14:paraId="4B1E1245" w14:textId="77777777" w:rsidR="00613FA7" w:rsidRPr="00F950EF" w:rsidRDefault="00613FA7" w:rsidP="00C11692">
            <w:pPr>
              <w:jc w:val="center"/>
              <w:rPr>
                <w:sz w:val="20"/>
                <w:szCs w:val="20"/>
                <w:lang w:eastAsia="zh-HK"/>
              </w:rPr>
            </w:pPr>
          </w:p>
        </w:tc>
        <w:tc>
          <w:tcPr>
            <w:tcW w:w="992" w:type="dxa"/>
            <w:shd w:val="clear" w:color="auto" w:fill="auto"/>
          </w:tcPr>
          <w:p w14:paraId="5BAFC685" w14:textId="77777777" w:rsidR="00613FA7" w:rsidRPr="00F950EF" w:rsidRDefault="00613FA7" w:rsidP="00C11692">
            <w:pPr>
              <w:jc w:val="center"/>
              <w:rPr>
                <w:sz w:val="20"/>
                <w:szCs w:val="20"/>
                <w:lang w:eastAsia="zh-HK"/>
              </w:rPr>
            </w:pPr>
          </w:p>
        </w:tc>
      </w:tr>
      <w:tr w:rsidR="00613FA7" w:rsidRPr="00F950EF" w14:paraId="635EE793" w14:textId="77777777" w:rsidTr="00C11692">
        <w:trPr>
          <w:trHeight w:val="345"/>
        </w:trPr>
        <w:tc>
          <w:tcPr>
            <w:tcW w:w="1433" w:type="dxa"/>
            <w:shd w:val="clear" w:color="auto" w:fill="auto"/>
          </w:tcPr>
          <w:p w14:paraId="4F85B215" w14:textId="77777777" w:rsidR="00613FA7" w:rsidRPr="00F950EF" w:rsidRDefault="00613FA7" w:rsidP="00C11692">
            <w:pPr>
              <w:jc w:val="center"/>
              <w:rPr>
                <w:i/>
                <w:iCs/>
                <w:sz w:val="20"/>
                <w:szCs w:val="20"/>
              </w:rPr>
            </w:pPr>
            <w:r w:rsidRPr="00F950EF">
              <w:rPr>
                <w:i/>
                <w:iCs/>
                <w:sz w:val="20"/>
                <w:szCs w:val="20"/>
              </w:rPr>
              <w:t>Humanity</w:t>
            </w:r>
          </w:p>
        </w:tc>
        <w:tc>
          <w:tcPr>
            <w:tcW w:w="850" w:type="dxa"/>
            <w:shd w:val="clear" w:color="auto" w:fill="auto"/>
          </w:tcPr>
          <w:p w14:paraId="570DB18F" w14:textId="77777777" w:rsidR="00613FA7" w:rsidRPr="00F950EF" w:rsidRDefault="00613FA7" w:rsidP="00C11692">
            <w:pPr>
              <w:jc w:val="center"/>
              <w:rPr>
                <w:sz w:val="20"/>
                <w:szCs w:val="20"/>
                <w:lang w:eastAsia="zh-HK"/>
              </w:rPr>
            </w:pPr>
            <w:r w:rsidRPr="00F950EF">
              <w:rPr>
                <w:sz w:val="20"/>
                <w:szCs w:val="20"/>
                <w:lang w:eastAsia="zh-HK"/>
              </w:rPr>
              <w:t>.740**</w:t>
            </w:r>
          </w:p>
        </w:tc>
        <w:tc>
          <w:tcPr>
            <w:tcW w:w="960" w:type="dxa"/>
            <w:shd w:val="clear" w:color="auto" w:fill="auto"/>
          </w:tcPr>
          <w:p w14:paraId="4361AFC3" w14:textId="77777777" w:rsidR="00613FA7" w:rsidRPr="00F950EF" w:rsidRDefault="00613FA7" w:rsidP="00C11692">
            <w:pPr>
              <w:jc w:val="center"/>
              <w:rPr>
                <w:sz w:val="20"/>
                <w:szCs w:val="20"/>
                <w:lang w:eastAsia="zh-HK"/>
              </w:rPr>
            </w:pPr>
            <w:r w:rsidRPr="00F950EF">
              <w:rPr>
                <w:sz w:val="20"/>
                <w:szCs w:val="20"/>
                <w:lang w:eastAsia="zh-HK"/>
              </w:rPr>
              <w:t>.740**</w:t>
            </w:r>
          </w:p>
        </w:tc>
        <w:tc>
          <w:tcPr>
            <w:tcW w:w="1134" w:type="dxa"/>
            <w:shd w:val="clear" w:color="auto" w:fill="auto"/>
          </w:tcPr>
          <w:p w14:paraId="15A0AC80" w14:textId="77777777" w:rsidR="00613FA7" w:rsidRPr="00F950EF" w:rsidRDefault="00613FA7" w:rsidP="00C11692">
            <w:pPr>
              <w:jc w:val="center"/>
              <w:rPr>
                <w:sz w:val="20"/>
                <w:szCs w:val="20"/>
                <w:lang w:eastAsia="zh-HK"/>
              </w:rPr>
            </w:pPr>
            <w:r w:rsidRPr="00F950EF">
              <w:rPr>
                <w:sz w:val="20"/>
                <w:szCs w:val="20"/>
                <w:lang w:eastAsia="zh-HK"/>
              </w:rPr>
              <w:t>1</w:t>
            </w:r>
          </w:p>
        </w:tc>
        <w:tc>
          <w:tcPr>
            <w:tcW w:w="850" w:type="dxa"/>
            <w:shd w:val="clear" w:color="auto" w:fill="auto"/>
          </w:tcPr>
          <w:p w14:paraId="50066A1D" w14:textId="77777777" w:rsidR="00613FA7" w:rsidRPr="00F950EF" w:rsidRDefault="00613FA7" w:rsidP="00C11692">
            <w:pPr>
              <w:jc w:val="center"/>
              <w:rPr>
                <w:sz w:val="20"/>
                <w:szCs w:val="20"/>
                <w:lang w:eastAsia="zh-HK"/>
              </w:rPr>
            </w:pPr>
          </w:p>
        </w:tc>
        <w:tc>
          <w:tcPr>
            <w:tcW w:w="1276" w:type="dxa"/>
            <w:shd w:val="clear" w:color="auto" w:fill="auto"/>
          </w:tcPr>
          <w:p w14:paraId="2121BC8B" w14:textId="77777777" w:rsidR="00613FA7" w:rsidRPr="00F950EF" w:rsidRDefault="00613FA7" w:rsidP="00C11692">
            <w:pPr>
              <w:jc w:val="center"/>
              <w:rPr>
                <w:sz w:val="20"/>
                <w:szCs w:val="20"/>
                <w:lang w:eastAsia="zh-HK"/>
              </w:rPr>
            </w:pPr>
          </w:p>
        </w:tc>
        <w:tc>
          <w:tcPr>
            <w:tcW w:w="1276" w:type="dxa"/>
            <w:shd w:val="clear" w:color="auto" w:fill="auto"/>
          </w:tcPr>
          <w:p w14:paraId="264AEA74" w14:textId="77777777" w:rsidR="00613FA7" w:rsidRPr="00F950EF" w:rsidRDefault="00613FA7" w:rsidP="00C11692">
            <w:pPr>
              <w:jc w:val="center"/>
              <w:rPr>
                <w:sz w:val="20"/>
                <w:szCs w:val="20"/>
                <w:lang w:eastAsia="zh-HK"/>
              </w:rPr>
            </w:pPr>
          </w:p>
        </w:tc>
        <w:tc>
          <w:tcPr>
            <w:tcW w:w="992" w:type="dxa"/>
            <w:shd w:val="clear" w:color="auto" w:fill="auto"/>
          </w:tcPr>
          <w:p w14:paraId="23112255" w14:textId="77777777" w:rsidR="00613FA7" w:rsidRPr="00F950EF" w:rsidRDefault="00613FA7" w:rsidP="00C11692">
            <w:pPr>
              <w:jc w:val="center"/>
              <w:rPr>
                <w:sz w:val="20"/>
                <w:szCs w:val="20"/>
                <w:lang w:eastAsia="zh-HK"/>
              </w:rPr>
            </w:pPr>
          </w:p>
        </w:tc>
      </w:tr>
      <w:tr w:rsidR="00613FA7" w:rsidRPr="00F950EF" w14:paraId="558FAC85" w14:textId="77777777" w:rsidTr="00C11692">
        <w:trPr>
          <w:trHeight w:val="345"/>
        </w:trPr>
        <w:tc>
          <w:tcPr>
            <w:tcW w:w="1433" w:type="dxa"/>
            <w:shd w:val="clear" w:color="auto" w:fill="auto"/>
          </w:tcPr>
          <w:p w14:paraId="4AE6E44B" w14:textId="77777777" w:rsidR="00613FA7" w:rsidRPr="00F950EF" w:rsidRDefault="00613FA7" w:rsidP="00C11692">
            <w:pPr>
              <w:jc w:val="center"/>
              <w:rPr>
                <w:i/>
                <w:iCs/>
                <w:sz w:val="20"/>
                <w:szCs w:val="20"/>
              </w:rPr>
            </w:pPr>
            <w:r w:rsidRPr="00F950EF">
              <w:rPr>
                <w:i/>
                <w:iCs/>
                <w:sz w:val="20"/>
                <w:szCs w:val="20"/>
              </w:rPr>
              <w:t>Justice</w:t>
            </w:r>
          </w:p>
        </w:tc>
        <w:tc>
          <w:tcPr>
            <w:tcW w:w="850" w:type="dxa"/>
            <w:shd w:val="clear" w:color="auto" w:fill="auto"/>
          </w:tcPr>
          <w:p w14:paraId="16D0EEAF" w14:textId="77777777" w:rsidR="00613FA7" w:rsidRPr="00F950EF" w:rsidRDefault="00613FA7" w:rsidP="00C11692">
            <w:pPr>
              <w:jc w:val="center"/>
              <w:rPr>
                <w:sz w:val="20"/>
                <w:szCs w:val="20"/>
                <w:lang w:eastAsia="zh-HK"/>
              </w:rPr>
            </w:pPr>
            <w:r w:rsidRPr="00F950EF">
              <w:rPr>
                <w:sz w:val="20"/>
                <w:szCs w:val="20"/>
                <w:lang w:eastAsia="zh-HK"/>
              </w:rPr>
              <w:t>.757**</w:t>
            </w:r>
          </w:p>
        </w:tc>
        <w:tc>
          <w:tcPr>
            <w:tcW w:w="960" w:type="dxa"/>
            <w:shd w:val="clear" w:color="auto" w:fill="auto"/>
          </w:tcPr>
          <w:p w14:paraId="68617674" w14:textId="77777777" w:rsidR="00613FA7" w:rsidRPr="00F950EF" w:rsidRDefault="00613FA7" w:rsidP="00C11692">
            <w:pPr>
              <w:jc w:val="center"/>
              <w:rPr>
                <w:sz w:val="20"/>
                <w:szCs w:val="20"/>
                <w:lang w:eastAsia="zh-HK"/>
              </w:rPr>
            </w:pPr>
            <w:r w:rsidRPr="00F950EF">
              <w:rPr>
                <w:sz w:val="20"/>
                <w:szCs w:val="20"/>
                <w:lang w:eastAsia="zh-HK"/>
              </w:rPr>
              <w:t>.758**</w:t>
            </w:r>
          </w:p>
        </w:tc>
        <w:tc>
          <w:tcPr>
            <w:tcW w:w="1134" w:type="dxa"/>
            <w:shd w:val="clear" w:color="auto" w:fill="auto"/>
          </w:tcPr>
          <w:p w14:paraId="7E0A39E5" w14:textId="77777777" w:rsidR="00613FA7" w:rsidRPr="00F950EF" w:rsidRDefault="00613FA7" w:rsidP="00C11692">
            <w:pPr>
              <w:jc w:val="center"/>
              <w:rPr>
                <w:sz w:val="20"/>
                <w:szCs w:val="20"/>
                <w:lang w:eastAsia="zh-HK"/>
              </w:rPr>
            </w:pPr>
            <w:r w:rsidRPr="00F950EF">
              <w:rPr>
                <w:sz w:val="20"/>
                <w:szCs w:val="20"/>
                <w:lang w:eastAsia="zh-HK"/>
              </w:rPr>
              <w:t>.793**</w:t>
            </w:r>
          </w:p>
        </w:tc>
        <w:tc>
          <w:tcPr>
            <w:tcW w:w="850" w:type="dxa"/>
            <w:shd w:val="clear" w:color="auto" w:fill="auto"/>
          </w:tcPr>
          <w:p w14:paraId="695C0CC3" w14:textId="77777777" w:rsidR="00613FA7" w:rsidRPr="00F950EF" w:rsidRDefault="00613FA7" w:rsidP="00C11692">
            <w:pPr>
              <w:jc w:val="center"/>
              <w:rPr>
                <w:sz w:val="20"/>
                <w:szCs w:val="20"/>
                <w:lang w:eastAsia="zh-HK"/>
              </w:rPr>
            </w:pPr>
            <w:r w:rsidRPr="00F950EF">
              <w:rPr>
                <w:sz w:val="20"/>
                <w:szCs w:val="20"/>
                <w:lang w:eastAsia="zh-HK"/>
              </w:rPr>
              <w:t>1</w:t>
            </w:r>
          </w:p>
        </w:tc>
        <w:tc>
          <w:tcPr>
            <w:tcW w:w="1276" w:type="dxa"/>
            <w:shd w:val="clear" w:color="auto" w:fill="auto"/>
          </w:tcPr>
          <w:p w14:paraId="0B627760" w14:textId="77777777" w:rsidR="00613FA7" w:rsidRPr="00F950EF" w:rsidRDefault="00613FA7" w:rsidP="00C11692">
            <w:pPr>
              <w:jc w:val="center"/>
              <w:rPr>
                <w:sz w:val="20"/>
                <w:szCs w:val="20"/>
                <w:lang w:eastAsia="zh-HK"/>
              </w:rPr>
            </w:pPr>
          </w:p>
        </w:tc>
        <w:tc>
          <w:tcPr>
            <w:tcW w:w="1276" w:type="dxa"/>
            <w:shd w:val="clear" w:color="auto" w:fill="auto"/>
          </w:tcPr>
          <w:p w14:paraId="5B8A4BE1" w14:textId="77777777" w:rsidR="00613FA7" w:rsidRPr="00F950EF" w:rsidRDefault="00613FA7" w:rsidP="00C11692">
            <w:pPr>
              <w:jc w:val="center"/>
              <w:rPr>
                <w:sz w:val="20"/>
                <w:szCs w:val="20"/>
                <w:lang w:eastAsia="zh-HK"/>
              </w:rPr>
            </w:pPr>
          </w:p>
        </w:tc>
        <w:tc>
          <w:tcPr>
            <w:tcW w:w="992" w:type="dxa"/>
            <w:shd w:val="clear" w:color="auto" w:fill="auto"/>
          </w:tcPr>
          <w:p w14:paraId="638DE4CE" w14:textId="77777777" w:rsidR="00613FA7" w:rsidRPr="00F950EF" w:rsidRDefault="00613FA7" w:rsidP="00C11692">
            <w:pPr>
              <w:jc w:val="center"/>
              <w:rPr>
                <w:sz w:val="20"/>
                <w:szCs w:val="20"/>
                <w:lang w:eastAsia="zh-HK"/>
              </w:rPr>
            </w:pPr>
          </w:p>
        </w:tc>
      </w:tr>
      <w:tr w:rsidR="00613FA7" w:rsidRPr="00F950EF" w14:paraId="4AD51311" w14:textId="77777777" w:rsidTr="00C11692">
        <w:trPr>
          <w:trHeight w:val="345"/>
        </w:trPr>
        <w:tc>
          <w:tcPr>
            <w:tcW w:w="1433" w:type="dxa"/>
            <w:shd w:val="clear" w:color="auto" w:fill="auto"/>
          </w:tcPr>
          <w:p w14:paraId="03DA438F" w14:textId="77777777" w:rsidR="00613FA7" w:rsidRPr="00F950EF" w:rsidRDefault="00613FA7" w:rsidP="00C11692">
            <w:pPr>
              <w:jc w:val="center"/>
              <w:rPr>
                <w:i/>
                <w:iCs/>
                <w:sz w:val="20"/>
                <w:szCs w:val="20"/>
              </w:rPr>
            </w:pPr>
            <w:r w:rsidRPr="00F950EF">
              <w:rPr>
                <w:i/>
                <w:iCs/>
                <w:sz w:val="20"/>
                <w:szCs w:val="20"/>
              </w:rPr>
              <w:t>Temperance</w:t>
            </w:r>
          </w:p>
        </w:tc>
        <w:tc>
          <w:tcPr>
            <w:tcW w:w="850" w:type="dxa"/>
            <w:shd w:val="clear" w:color="auto" w:fill="auto"/>
          </w:tcPr>
          <w:p w14:paraId="675E853C" w14:textId="77777777" w:rsidR="00613FA7" w:rsidRPr="00F950EF" w:rsidRDefault="00613FA7" w:rsidP="00C11692">
            <w:pPr>
              <w:jc w:val="center"/>
              <w:rPr>
                <w:sz w:val="20"/>
                <w:szCs w:val="20"/>
                <w:lang w:eastAsia="zh-HK"/>
              </w:rPr>
            </w:pPr>
            <w:r w:rsidRPr="00F950EF">
              <w:rPr>
                <w:sz w:val="20"/>
                <w:szCs w:val="20"/>
                <w:lang w:eastAsia="zh-HK"/>
              </w:rPr>
              <w:t>.752**</w:t>
            </w:r>
          </w:p>
        </w:tc>
        <w:tc>
          <w:tcPr>
            <w:tcW w:w="960" w:type="dxa"/>
            <w:shd w:val="clear" w:color="auto" w:fill="auto"/>
          </w:tcPr>
          <w:p w14:paraId="302A4928" w14:textId="77777777" w:rsidR="00613FA7" w:rsidRPr="00F950EF" w:rsidRDefault="00613FA7" w:rsidP="00C11692">
            <w:pPr>
              <w:jc w:val="center"/>
              <w:rPr>
                <w:sz w:val="20"/>
                <w:szCs w:val="20"/>
                <w:lang w:eastAsia="zh-HK"/>
              </w:rPr>
            </w:pPr>
            <w:r w:rsidRPr="00F950EF">
              <w:rPr>
                <w:sz w:val="20"/>
                <w:szCs w:val="20"/>
                <w:lang w:eastAsia="zh-HK"/>
              </w:rPr>
              <w:t>.717**</w:t>
            </w:r>
          </w:p>
        </w:tc>
        <w:tc>
          <w:tcPr>
            <w:tcW w:w="1134" w:type="dxa"/>
            <w:shd w:val="clear" w:color="auto" w:fill="auto"/>
          </w:tcPr>
          <w:p w14:paraId="61454EC2" w14:textId="77777777" w:rsidR="00613FA7" w:rsidRPr="00F950EF" w:rsidRDefault="00613FA7" w:rsidP="00C11692">
            <w:pPr>
              <w:jc w:val="center"/>
              <w:rPr>
                <w:sz w:val="20"/>
                <w:szCs w:val="20"/>
                <w:lang w:eastAsia="zh-HK"/>
              </w:rPr>
            </w:pPr>
            <w:r w:rsidRPr="00F950EF">
              <w:rPr>
                <w:sz w:val="20"/>
                <w:szCs w:val="20"/>
                <w:lang w:eastAsia="zh-HK"/>
              </w:rPr>
              <w:t>.765**</w:t>
            </w:r>
          </w:p>
        </w:tc>
        <w:tc>
          <w:tcPr>
            <w:tcW w:w="850" w:type="dxa"/>
            <w:shd w:val="clear" w:color="auto" w:fill="auto"/>
          </w:tcPr>
          <w:p w14:paraId="3AEB5067" w14:textId="77777777" w:rsidR="00613FA7" w:rsidRPr="00F950EF" w:rsidRDefault="00613FA7" w:rsidP="00C11692">
            <w:pPr>
              <w:jc w:val="center"/>
              <w:rPr>
                <w:sz w:val="20"/>
                <w:szCs w:val="20"/>
                <w:lang w:eastAsia="zh-HK"/>
              </w:rPr>
            </w:pPr>
            <w:r w:rsidRPr="00F950EF">
              <w:rPr>
                <w:sz w:val="20"/>
                <w:szCs w:val="20"/>
                <w:lang w:eastAsia="zh-HK"/>
              </w:rPr>
              <w:t>.806**</w:t>
            </w:r>
          </w:p>
        </w:tc>
        <w:tc>
          <w:tcPr>
            <w:tcW w:w="1276" w:type="dxa"/>
            <w:shd w:val="clear" w:color="auto" w:fill="auto"/>
          </w:tcPr>
          <w:p w14:paraId="707856C8" w14:textId="77777777" w:rsidR="00613FA7" w:rsidRPr="00F950EF" w:rsidRDefault="00613FA7" w:rsidP="00C11692">
            <w:pPr>
              <w:jc w:val="center"/>
              <w:rPr>
                <w:sz w:val="20"/>
                <w:szCs w:val="20"/>
                <w:lang w:eastAsia="zh-HK"/>
              </w:rPr>
            </w:pPr>
            <w:r w:rsidRPr="00F950EF">
              <w:rPr>
                <w:sz w:val="20"/>
                <w:szCs w:val="20"/>
                <w:lang w:eastAsia="zh-HK"/>
              </w:rPr>
              <w:t>1</w:t>
            </w:r>
          </w:p>
        </w:tc>
        <w:tc>
          <w:tcPr>
            <w:tcW w:w="1276" w:type="dxa"/>
            <w:shd w:val="clear" w:color="auto" w:fill="auto"/>
          </w:tcPr>
          <w:p w14:paraId="53A62EEA" w14:textId="77777777" w:rsidR="00613FA7" w:rsidRPr="00F950EF" w:rsidRDefault="00613FA7" w:rsidP="00C11692">
            <w:pPr>
              <w:jc w:val="center"/>
              <w:rPr>
                <w:sz w:val="20"/>
                <w:szCs w:val="20"/>
                <w:lang w:eastAsia="zh-HK"/>
              </w:rPr>
            </w:pPr>
          </w:p>
        </w:tc>
        <w:tc>
          <w:tcPr>
            <w:tcW w:w="992" w:type="dxa"/>
            <w:shd w:val="clear" w:color="auto" w:fill="auto"/>
          </w:tcPr>
          <w:p w14:paraId="2962B561" w14:textId="77777777" w:rsidR="00613FA7" w:rsidRPr="00F950EF" w:rsidRDefault="00613FA7" w:rsidP="00C11692">
            <w:pPr>
              <w:jc w:val="center"/>
              <w:rPr>
                <w:sz w:val="20"/>
                <w:szCs w:val="20"/>
                <w:lang w:eastAsia="zh-HK"/>
              </w:rPr>
            </w:pPr>
          </w:p>
        </w:tc>
      </w:tr>
      <w:tr w:rsidR="00613FA7" w:rsidRPr="00F950EF" w14:paraId="51F8C581" w14:textId="77777777" w:rsidTr="00C11692">
        <w:trPr>
          <w:trHeight w:val="345"/>
        </w:trPr>
        <w:tc>
          <w:tcPr>
            <w:tcW w:w="1433" w:type="dxa"/>
            <w:shd w:val="clear" w:color="auto" w:fill="auto"/>
          </w:tcPr>
          <w:p w14:paraId="6B49624B" w14:textId="77777777" w:rsidR="00613FA7" w:rsidRPr="00F950EF" w:rsidRDefault="00613FA7" w:rsidP="00C11692">
            <w:pPr>
              <w:jc w:val="center"/>
              <w:rPr>
                <w:i/>
                <w:iCs/>
                <w:sz w:val="20"/>
                <w:szCs w:val="20"/>
              </w:rPr>
            </w:pPr>
            <w:r w:rsidRPr="00F950EF">
              <w:rPr>
                <w:i/>
                <w:iCs/>
                <w:sz w:val="20"/>
                <w:szCs w:val="20"/>
              </w:rPr>
              <w:t>Transcendence</w:t>
            </w:r>
          </w:p>
        </w:tc>
        <w:tc>
          <w:tcPr>
            <w:tcW w:w="850" w:type="dxa"/>
            <w:shd w:val="clear" w:color="auto" w:fill="auto"/>
          </w:tcPr>
          <w:p w14:paraId="794CBF65" w14:textId="77777777" w:rsidR="00613FA7" w:rsidRPr="00F950EF" w:rsidRDefault="00613FA7" w:rsidP="00C11692">
            <w:pPr>
              <w:jc w:val="center"/>
              <w:rPr>
                <w:sz w:val="20"/>
                <w:szCs w:val="20"/>
                <w:lang w:eastAsia="zh-HK"/>
              </w:rPr>
            </w:pPr>
            <w:r w:rsidRPr="00F950EF">
              <w:rPr>
                <w:sz w:val="20"/>
                <w:szCs w:val="20"/>
                <w:lang w:eastAsia="zh-HK"/>
              </w:rPr>
              <w:t>.759**</w:t>
            </w:r>
          </w:p>
        </w:tc>
        <w:tc>
          <w:tcPr>
            <w:tcW w:w="960" w:type="dxa"/>
            <w:shd w:val="clear" w:color="auto" w:fill="auto"/>
          </w:tcPr>
          <w:p w14:paraId="105771F7" w14:textId="77777777" w:rsidR="00613FA7" w:rsidRPr="00F950EF" w:rsidRDefault="00613FA7" w:rsidP="00C11692">
            <w:pPr>
              <w:jc w:val="center"/>
              <w:rPr>
                <w:sz w:val="20"/>
                <w:szCs w:val="20"/>
                <w:lang w:eastAsia="zh-HK"/>
              </w:rPr>
            </w:pPr>
            <w:r w:rsidRPr="00F950EF">
              <w:rPr>
                <w:sz w:val="20"/>
                <w:szCs w:val="20"/>
                <w:lang w:eastAsia="zh-HK"/>
              </w:rPr>
              <w:t>.782**</w:t>
            </w:r>
          </w:p>
        </w:tc>
        <w:tc>
          <w:tcPr>
            <w:tcW w:w="1134" w:type="dxa"/>
            <w:shd w:val="clear" w:color="auto" w:fill="auto"/>
          </w:tcPr>
          <w:p w14:paraId="05BBD658" w14:textId="77777777" w:rsidR="00613FA7" w:rsidRPr="00F950EF" w:rsidRDefault="00613FA7" w:rsidP="00C11692">
            <w:pPr>
              <w:jc w:val="center"/>
              <w:rPr>
                <w:sz w:val="20"/>
                <w:szCs w:val="20"/>
                <w:lang w:eastAsia="zh-HK"/>
              </w:rPr>
            </w:pPr>
            <w:r w:rsidRPr="00F950EF">
              <w:rPr>
                <w:sz w:val="20"/>
                <w:szCs w:val="20"/>
                <w:lang w:eastAsia="zh-HK"/>
              </w:rPr>
              <w:t>.804**</w:t>
            </w:r>
          </w:p>
        </w:tc>
        <w:tc>
          <w:tcPr>
            <w:tcW w:w="850" w:type="dxa"/>
            <w:shd w:val="clear" w:color="auto" w:fill="auto"/>
          </w:tcPr>
          <w:p w14:paraId="121A97A2" w14:textId="77777777" w:rsidR="00613FA7" w:rsidRPr="00F950EF" w:rsidRDefault="00613FA7" w:rsidP="00C11692">
            <w:pPr>
              <w:jc w:val="center"/>
              <w:rPr>
                <w:sz w:val="20"/>
                <w:szCs w:val="20"/>
                <w:lang w:eastAsia="zh-HK"/>
              </w:rPr>
            </w:pPr>
            <w:r w:rsidRPr="00F950EF">
              <w:rPr>
                <w:sz w:val="20"/>
                <w:szCs w:val="20"/>
                <w:lang w:eastAsia="zh-HK"/>
              </w:rPr>
              <w:t>.806**</w:t>
            </w:r>
          </w:p>
        </w:tc>
        <w:tc>
          <w:tcPr>
            <w:tcW w:w="1276" w:type="dxa"/>
            <w:shd w:val="clear" w:color="auto" w:fill="auto"/>
          </w:tcPr>
          <w:p w14:paraId="2137D508" w14:textId="77777777" w:rsidR="00613FA7" w:rsidRPr="00F950EF" w:rsidRDefault="00613FA7" w:rsidP="00C11692">
            <w:pPr>
              <w:jc w:val="center"/>
              <w:rPr>
                <w:sz w:val="20"/>
                <w:szCs w:val="20"/>
                <w:lang w:eastAsia="zh-HK"/>
              </w:rPr>
            </w:pPr>
            <w:r w:rsidRPr="00F950EF">
              <w:rPr>
                <w:sz w:val="20"/>
                <w:szCs w:val="20"/>
                <w:lang w:eastAsia="zh-HK"/>
              </w:rPr>
              <w:t>.752**</w:t>
            </w:r>
          </w:p>
        </w:tc>
        <w:tc>
          <w:tcPr>
            <w:tcW w:w="1276" w:type="dxa"/>
            <w:shd w:val="clear" w:color="auto" w:fill="auto"/>
          </w:tcPr>
          <w:p w14:paraId="75F449B4" w14:textId="77777777" w:rsidR="00613FA7" w:rsidRPr="00F950EF" w:rsidRDefault="00613FA7" w:rsidP="00C11692">
            <w:pPr>
              <w:jc w:val="center"/>
              <w:rPr>
                <w:sz w:val="20"/>
                <w:szCs w:val="20"/>
                <w:lang w:eastAsia="zh-HK"/>
              </w:rPr>
            </w:pPr>
            <w:r w:rsidRPr="00F950EF">
              <w:rPr>
                <w:sz w:val="20"/>
                <w:szCs w:val="20"/>
                <w:lang w:eastAsia="zh-HK"/>
              </w:rPr>
              <w:t>1</w:t>
            </w:r>
          </w:p>
        </w:tc>
        <w:tc>
          <w:tcPr>
            <w:tcW w:w="992" w:type="dxa"/>
            <w:shd w:val="clear" w:color="auto" w:fill="auto"/>
          </w:tcPr>
          <w:p w14:paraId="37BC6844" w14:textId="77777777" w:rsidR="00613FA7" w:rsidRPr="00F950EF" w:rsidRDefault="00613FA7" w:rsidP="00C11692">
            <w:pPr>
              <w:jc w:val="center"/>
              <w:rPr>
                <w:sz w:val="20"/>
                <w:szCs w:val="20"/>
                <w:lang w:eastAsia="zh-HK"/>
              </w:rPr>
            </w:pPr>
          </w:p>
        </w:tc>
      </w:tr>
      <w:tr w:rsidR="00613FA7" w:rsidRPr="00F950EF" w14:paraId="7973AFD3" w14:textId="77777777" w:rsidTr="00C11692">
        <w:trPr>
          <w:trHeight w:val="345"/>
        </w:trPr>
        <w:tc>
          <w:tcPr>
            <w:tcW w:w="1433" w:type="dxa"/>
            <w:shd w:val="clear" w:color="auto" w:fill="auto"/>
          </w:tcPr>
          <w:p w14:paraId="4FBDC6AC" w14:textId="77777777" w:rsidR="00613FA7" w:rsidRPr="00F950EF" w:rsidRDefault="00613FA7" w:rsidP="00C11692">
            <w:pPr>
              <w:jc w:val="center"/>
              <w:rPr>
                <w:i/>
                <w:iCs/>
                <w:sz w:val="20"/>
                <w:szCs w:val="20"/>
              </w:rPr>
            </w:pPr>
            <w:r w:rsidRPr="00F950EF">
              <w:rPr>
                <w:i/>
                <w:iCs/>
                <w:sz w:val="20"/>
                <w:szCs w:val="20"/>
              </w:rPr>
              <w:t>SE</w:t>
            </w:r>
          </w:p>
        </w:tc>
        <w:tc>
          <w:tcPr>
            <w:tcW w:w="850" w:type="dxa"/>
            <w:shd w:val="clear" w:color="auto" w:fill="auto"/>
          </w:tcPr>
          <w:p w14:paraId="3E7B8209" w14:textId="77777777" w:rsidR="00613FA7" w:rsidRPr="00F950EF" w:rsidRDefault="00613FA7" w:rsidP="00C11692">
            <w:pPr>
              <w:jc w:val="center"/>
              <w:rPr>
                <w:sz w:val="20"/>
                <w:szCs w:val="20"/>
                <w:lang w:eastAsia="zh-HK"/>
              </w:rPr>
            </w:pPr>
            <w:r w:rsidRPr="00F950EF">
              <w:rPr>
                <w:sz w:val="20"/>
                <w:szCs w:val="20"/>
                <w:lang w:eastAsia="zh-HK"/>
              </w:rPr>
              <w:t>.645**</w:t>
            </w:r>
          </w:p>
        </w:tc>
        <w:tc>
          <w:tcPr>
            <w:tcW w:w="960" w:type="dxa"/>
            <w:shd w:val="clear" w:color="auto" w:fill="auto"/>
          </w:tcPr>
          <w:p w14:paraId="23386D09" w14:textId="77777777" w:rsidR="00613FA7" w:rsidRPr="00F950EF" w:rsidRDefault="00613FA7" w:rsidP="00C11692">
            <w:pPr>
              <w:jc w:val="center"/>
              <w:rPr>
                <w:sz w:val="20"/>
                <w:szCs w:val="20"/>
                <w:lang w:eastAsia="zh-HK"/>
              </w:rPr>
            </w:pPr>
            <w:r w:rsidRPr="00F950EF">
              <w:rPr>
                <w:sz w:val="20"/>
                <w:szCs w:val="20"/>
                <w:lang w:eastAsia="zh-HK"/>
              </w:rPr>
              <w:t>.649**</w:t>
            </w:r>
          </w:p>
        </w:tc>
        <w:tc>
          <w:tcPr>
            <w:tcW w:w="1134" w:type="dxa"/>
            <w:shd w:val="clear" w:color="auto" w:fill="auto"/>
          </w:tcPr>
          <w:p w14:paraId="46BBBCF9" w14:textId="77777777" w:rsidR="00613FA7" w:rsidRPr="00F950EF" w:rsidRDefault="00613FA7" w:rsidP="00C11692">
            <w:pPr>
              <w:jc w:val="center"/>
              <w:rPr>
                <w:sz w:val="20"/>
                <w:szCs w:val="20"/>
                <w:lang w:eastAsia="zh-HK"/>
              </w:rPr>
            </w:pPr>
            <w:r w:rsidRPr="00F950EF">
              <w:rPr>
                <w:sz w:val="20"/>
                <w:szCs w:val="20"/>
                <w:lang w:eastAsia="zh-HK"/>
              </w:rPr>
              <w:t>.549**</w:t>
            </w:r>
          </w:p>
        </w:tc>
        <w:tc>
          <w:tcPr>
            <w:tcW w:w="850" w:type="dxa"/>
            <w:shd w:val="clear" w:color="auto" w:fill="auto"/>
          </w:tcPr>
          <w:p w14:paraId="2B4D79F8" w14:textId="77777777" w:rsidR="00613FA7" w:rsidRPr="00F950EF" w:rsidRDefault="00613FA7" w:rsidP="00C11692">
            <w:pPr>
              <w:jc w:val="center"/>
              <w:rPr>
                <w:sz w:val="20"/>
                <w:szCs w:val="20"/>
                <w:lang w:eastAsia="zh-HK"/>
              </w:rPr>
            </w:pPr>
            <w:r w:rsidRPr="00F950EF">
              <w:rPr>
                <w:sz w:val="20"/>
                <w:szCs w:val="20"/>
                <w:lang w:eastAsia="zh-HK"/>
              </w:rPr>
              <w:t>.610**</w:t>
            </w:r>
          </w:p>
        </w:tc>
        <w:tc>
          <w:tcPr>
            <w:tcW w:w="1276" w:type="dxa"/>
            <w:shd w:val="clear" w:color="auto" w:fill="auto"/>
          </w:tcPr>
          <w:p w14:paraId="564CECF1" w14:textId="77777777" w:rsidR="00613FA7" w:rsidRPr="00F950EF" w:rsidRDefault="00613FA7" w:rsidP="00C11692">
            <w:pPr>
              <w:jc w:val="center"/>
              <w:rPr>
                <w:sz w:val="20"/>
                <w:szCs w:val="20"/>
                <w:lang w:eastAsia="zh-HK"/>
              </w:rPr>
            </w:pPr>
            <w:r w:rsidRPr="00F950EF">
              <w:rPr>
                <w:sz w:val="20"/>
                <w:szCs w:val="20"/>
                <w:lang w:eastAsia="zh-HK"/>
              </w:rPr>
              <w:t>.615**</w:t>
            </w:r>
          </w:p>
        </w:tc>
        <w:tc>
          <w:tcPr>
            <w:tcW w:w="1276" w:type="dxa"/>
            <w:shd w:val="clear" w:color="auto" w:fill="auto"/>
          </w:tcPr>
          <w:p w14:paraId="602ACF30" w14:textId="77777777" w:rsidR="00613FA7" w:rsidRPr="00F950EF" w:rsidRDefault="00613FA7" w:rsidP="00C11692">
            <w:pPr>
              <w:jc w:val="center"/>
              <w:rPr>
                <w:sz w:val="20"/>
                <w:szCs w:val="20"/>
                <w:lang w:eastAsia="zh-HK"/>
              </w:rPr>
            </w:pPr>
            <w:r w:rsidRPr="00F950EF">
              <w:rPr>
                <w:sz w:val="20"/>
                <w:szCs w:val="20"/>
                <w:lang w:eastAsia="zh-HK"/>
              </w:rPr>
              <w:t>.582**</w:t>
            </w:r>
          </w:p>
        </w:tc>
        <w:tc>
          <w:tcPr>
            <w:tcW w:w="992" w:type="dxa"/>
            <w:shd w:val="clear" w:color="auto" w:fill="auto"/>
          </w:tcPr>
          <w:p w14:paraId="655B4505" w14:textId="77777777" w:rsidR="00613FA7" w:rsidRPr="00F950EF" w:rsidRDefault="00613FA7" w:rsidP="00C11692">
            <w:pPr>
              <w:jc w:val="center"/>
              <w:rPr>
                <w:b/>
                <w:bCs/>
                <w:sz w:val="20"/>
                <w:szCs w:val="20"/>
                <w:lang w:eastAsia="zh-HK"/>
              </w:rPr>
            </w:pPr>
            <w:r w:rsidRPr="00F950EF">
              <w:rPr>
                <w:b/>
                <w:bCs/>
                <w:sz w:val="20"/>
                <w:szCs w:val="20"/>
                <w:lang w:eastAsia="zh-HK"/>
              </w:rPr>
              <w:t>1</w:t>
            </w:r>
          </w:p>
        </w:tc>
      </w:tr>
      <w:tr w:rsidR="00613FA7" w:rsidRPr="00F950EF" w14:paraId="6AF61D4F" w14:textId="77777777" w:rsidTr="00C11692">
        <w:trPr>
          <w:trHeight w:val="179"/>
        </w:trPr>
        <w:tc>
          <w:tcPr>
            <w:tcW w:w="8771" w:type="dxa"/>
            <w:gridSpan w:val="8"/>
            <w:shd w:val="clear" w:color="auto" w:fill="auto"/>
          </w:tcPr>
          <w:p w14:paraId="662D17C7" w14:textId="77777777" w:rsidR="00613FA7" w:rsidRPr="00613FA7" w:rsidRDefault="00613FA7" w:rsidP="00C11692">
            <w:pPr>
              <w:snapToGrid w:val="0"/>
              <w:rPr>
                <w:lang w:eastAsia="zh-HK"/>
              </w:rPr>
            </w:pPr>
            <w:r w:rsidRPr="00613FA7">
              <w:rPr>
                <w:lang w:eastAsia="zh-HK"/>
              </w:rPr>
              <w:t>**. Correlation is significant at the 0.01 level (2-tailed).</w:t>
            </w:r>
          </w:p>
        </w:tc>
      </w:tr>
    </w:tbl>
    <w:p w14:paraId="3C871D1C" w14:textId="77777777" w:rsidR="00976A59" w:rsidRDefault="00976A59" w:rsidP="00613FA7">
      <w:pPr>
        <w:pStyle w:val="NormalWeb"/>
        <w:spacing w:line="360" w:lineRule="auto"/>
        <w:jc w:val="both"/>
      </w:pPr>
    </w:p>
    <w:p w14:paraId="720CB034" w14:textId="3BF4E1CC" w:rsidR="00613FA7" w:rsidRDefault="00613FA7" w:rsidP="00613FA7">
      <w:pPr>
        <w:pStyle w:val="NormalWeb"/>
        <w:spacing w:line="360" w:lineRule="auto"/>
        <w:jc w:val="both"/>
      </w:pPr>
      <w:r>
        <w:t xml:space="preserve">As shown in Table 3.4, the </w:t>
      </w:r>
      <w:r w:rsidRPr="00F950EF">
        <w:t xml:space="preserve">correlation between </w:t>
      </w:r>
      <w:r>
        <w:t>Well-being</w:t>
      </w:r>
      <w:r w:rsidRPr="00F950EF">
        <w:t xml:space="preserve"> (S</w:t>
      </w:r>
      <w:r>
        <w:t>W</w:t>
      </w:r>
      <w:r w:rsidRPr="00F950EF">
        <w:t xml:space="preserve">) and Character Strengths with </w:t>
      </w:r>
      <w:r>
        <w:t>are weak to moderate.  The correlation is weak for courage (</w:t>
      </w:r>
      <w:r w:rsidRPr="00F950EF">
        <w:rPr>
          <w:i/>
          <w:iCs/>
        </w:rPr>
        <w:t>r</w:t>
      </w:r>
      <w:r>
        <w:t xml:space="preserve"> = 0.498) and wisdom (</w:t>
      </w:r>
      <w:r w:rsidRPr="00F950EF">
        <w:rPr>
          <w:i/>
          <w:iCs/>
        </w:rPr>
        <w:t>r</w:t>
      </w:r>
      <w:r>
        <w:t xml:space="preserve"> = 0.498), and the rest is moderate ranging from </w:t>
      </w:r>
      <w:r w:rsidRPr="00473C8D">
        <w:rPr>
          <w:i/>
          <w:iCs/>
        </w:rPr>
        <w:t xml:space="preserve">r </w:t>
      </w:r>
      <w:r>
        <w:t xml:space="preserve">= 0.517 (Temperance) to </w:t>
      </w:r>
      <w:r w:rsidRPr="00473C8D">
        <w:rPr>
          <w:i/>
          <w:iCs/>
        </w:rPr>
        <w:t xml:space="preserve">r </w:t>
      </w:r>
      <w:r>
        <w:t>= 0.561 (Humanity).</w:t>
      </w:r>
    </w:p>
    <w:p w14:paraId="7F3C00BA" w14:textId="77777777" w:rsidR="00976A59" w:rsidRPr="00473C8D" w:rsidRDefault="00976A59" w:rsidP="00613FA7">
      <w:pPr>
        <w:pStyle w:val="NormalWeb"/>
        <w:spacing w:line="360" w:lineRule="auto"/>
        <w:jc w:val="both"/>
      </w:pPr>
    </w:p>
    <w:p w14:paraId="6BD0AB5B" w14:textId="6176880E" w:rsidR="00613FA7" w:rsidRPr="00E6696D" w:rsidRDefault="00E6696D" w:rsidP="00613FA7">
      <w:pPr>
        <w:rPr>
          <w:b/>
          <w:bCs/>
        </w:rPr>
      </w:pPr>
      <w:r w:rsidRPr="00E6696D">
        <w:rPr>
          <w:b/>
          <w:bCs/>
        </w:rPr>
        <w:t xml:space="preserve">Table 7: Correlation - </w:t>
      </w:r>
      <w:r w:rsidR="00613FA7" w:rsidRPr="00E6696D">
        <w:rPr>
          <w:b/>
          <w:bCs/>
        </w:rPr>
        <w:t xml:space="preserve">Staff Well-being (WB) </w:t>
      </w:r>
    </w:p>
    <w:tbl>
      <w:tblPr>
        <w:tblW w:w="8771" w:type="dxa"/>
        <w:tblInd w:w="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28" w:type="dxa"/>
          <w:right w:w="28" w:type="dxa"/>
        </w:tblCellMar>
        <w:tblLook w:val="04A0" w:firstRow="1" w:lastRow="0" w:firstColumn="1" w:lastColumn="0" w:noHBand="0" w:noVBand="1"/>
      </w:tblPr>
      <w:tblGrid>
        <w:gridCol w:w="1433"/>
        <w:gridCol w:w="850"/>
        <w:gridCol w:w="960"/>
        <w:gridCol w:w="1134"/>
        <w:gridCol w:w="850"/>
        <w:gridCol w:w="1276"/>
        <w:gridCol w:w="1417"/>
        <w:gridCol w:w="851"/>
      </w:tblGrid>
      <w:tr w:rsidR="00613FA7" w:rsidRPr="00F950EF" w14:paraId="6F46C647" w14:textId="77777777" w:rsidTr="00C11692">
        <w:trPr>
          <w:trHeight w:val="345"/>
        </w:trPr>
        <w:tc>
          <w:tcPr>
            <w:tcW w:w="1433" w:type="dxa"/>
            <w:shd w:val="clear" w:color="auto" w:fill="auto"/>
            <w:vAlign w:val="center"/>
            <w:hideMark/>
          </w:tcPr>
          <w:p w14:paraId="3F4AB4A0" w14:textId="77777777" w:rsidR="00613FA7" w:rsidRPr="00F950EF" w:rsidRDefault="00613FA7" w:rsidP="00C11692">
            <w:pPr>
              <w:jc w:val="center"/>
              <w:rPr>
                <w:i/>
                <w:iCs/>
                <w:sz w:val="20"/>
                <w:szCs w:val="20"/>
                <w:lang w:eastAsia="zh-HK"/>
              </w:rPr>
            </w:pPr>
          </w:p>
        </w:tc>
        <w:tc>
          <w:tcPr>
            <w:tcW w:w="850" w:type="dxa"/>
            <w:shd w:val="clear" w:color="auto" w:fill="auto"/>
            <w:hideMark/>
          </w:tcPr>
          <w:p w14:paraId="30002DA0" w14:textId="77777777" w:rsidR="00613FA7" w:rsidRPr="00F950EF" w:rsidRDefault="00613FA7" w:rsidP="00C11692">
            <w:pPr>
              <w:jc w:val="center"/>
              <w:rPr>
                <w:i/>
                <w:iCs/>
                <w:sz w:val="20"/>
                <w:szCs w:val="20"/>
                <w:lang w:eastAsia="zh-HK"/>
              </w:rPr>
            </w:pPr>
            <w:r w:rsidRPr="00F950EF">
              <w:rPr>
                <w:i/>
                <w:iCs/>
                <w:sz w:val="20"/>
                <w:szCs w:val="20"/>
                <w:lang w:eastAsia="zh-HK"/>
              </w:rPr>
              <w:t>Wisdom</w:t>
            </w:r>
          </w:p>
        </w:tc>
        <w:tc>
          <w:tcPr>
            <w:tcW w:w="960" w:type="dxa"/>
            <w:shd w:val="clear" w:color="auto" w:fill="auto"/>
            <w:hideMark/>
          </w:tcPr>
          <w:p w14:paraId="11E32241" w14:textId="77777777" w:rsidR="00613FA7" w:rsidRPr="00F950EF" w:rsidRDefault="00613FA7" w:rsidP="00C11692">
            <w:pPr>
              <w:jc w:val="center"/>
              <w:rPr>
                <w:i/>
                <w:iCs/>
                <w:sz w:val="20"/>
                <w:szCs w:val="20"/>
                <w:lang w:eastAsia="zh-HK"/>
              </w:rPr>
            </w:pPr>
            <w:r w:rsidRPr="00F950EF">
              <w:rPr>
                <w:i/>
                <w:iCs/>
                <w:sz w:val="20"/>
                <w:szCs w:val="20"/>
                <w:lang w:eastAsia="zh-HK"/>
              </w:rPr>
              <w:t>Courage</w:t>
            </w:r>
          </w:p>
        </w:tc>
        <w:tc>
          <w:tcPr>
            <w:tcW w:w="1134" w:type="dxa"/>
            <w:shd w:val="clear" w:color="auto" w:fill="auto"/>
            <w:hideMark/>
          </w:tcPr>
          <w:p w14:paraId="51A5C3E5" w14:textId="77777777" w:rsidR="00613FA7" w:rsidRPr="00F950EF" w:rsidRDefault="00613FA7" w:rsidP="00C11692">
            <w:pPr>
              <w:jc w:val="center"/>
              <w:rPr>
                <w:i/>
                <w:iCs/>
                <w:sz w:val="20"/>
                <w:szCs w:val="20"/>
                <w:lang w:eastAsia="zh-HK"/>
              </w:rPr>
            </w:pPr>
            <w:r w:rsidRPr="00F950EF">
              <w:rPr>
                <w:i/>
                <w:iCs/>
                <w:sz w:val="20"/>
                <w:szCs w:val="20"/>
                <w:lang w:eastAsia="zh-HK"/>
              </w:rPr>
              <w:t>Humanity</w:t>
            </w:r>
          </w:p>
        </w:tc>
        <w:tc>
          <w:tcPr>
            <w:tcW w:w="850" w:type="dxa"/>
            <w:shd w:val="clear" w:color="auto" w:fill="auto"/>
            <w:hideMark/>
          </w:tcPr>
          <w:p w14:paraId="5F590F71" w14:textId="77777777" w:rsidR="00613FA7" w:rsidRPr="00F950EF" w:rsidRDefault="00613FA7" w:rsidP="00C11692">
            <w:pPr>
              <w:jc w:val="center"/>
              <w:rPr>
                <w:i/>
                <w:iCs/>
                <w:sz w:val="20"/>
                <w:szCs w:val="20"/>
                <w:lang w:eastAsia="zh-HK"/>
              </w:rPr>
            </w:pPr>
            <w:r w:rsidRPr="00F950EF">
              <w:rPr>
                <w:i/>
                <w:iCs/>
                <w:sz w:val="20"/>
                <w:szCs w:val="20"/>
                <w:lang w:eastAsia="zh-HK"/>
              </w:rPr>
              <w:t>Justice</w:t>
            </w:r>
          </w:p>
        </w:tc>
        <w:tc>
          <w:tcPr>
            <w:tcW w:w="1276" w:type="dxa"/>
            <w:shd w:val="clear" w:color="auto" w:fill="auto"/>
            <w:hideMark/>
          </w:tcPr>
          <w:p w14:paraId="76B2476D" w14:textId="77777777" w:rsidR="00613FA7" w:rsidRPr="00F950EF" w:rsidRDefault="00613FA7" w:rsidP="00C11692">
            <w:pPr>
              <w:jc w:val="center"/>
              <w:rPr>
                <w:i/>
                <w:iCs/>
                <w:sz w:val="20"/>
                <w:szCs w:val="20"/>
                <w:lang w:eastAsia="zh-HK"/>
              </w:rPr>
            </w:pPr>
            <w:r w:rsidRPr="00F950EF">
              <w:rPr>
                <w:i/>
                <w:iCs/>
                <w:sz w:val="20"/>
                <w:szCs w:val="20"/>
                <w:lang w:eastAsia="zh-HK"/>
              </w:rPr>
              <w:t>Temperance</w:t>
            </w:r>
          </w:p>
        </w:tc>
        <w:tc>
          <w:tcPr>
            <w:tcW w:w="1417" w:type="dxa"/>
            <w:shd w:val="clear" w:color="auto" w:fill="auto"/>
            <w:hideMark/>
          </w:tcPr>
          <w:p w14:paraId="306B1796" w14:textId="77777777" w:rsidR="00613FA7" w:rsidRPr="00F950EF" w:rsidRDefault="00613FA7" w:rsidP="00C11692">
            <w:pPr>
              <w:jc w:val="center"/>
              <w:rPr>
                <w:i/>
                <w:iCs/>
                <w:sz w:val="20"/>
                <w:szCs w:val="20"/>
                <w:lang w:eastAsia="zh-HK"/>
              </w:rPr>
            </w:pPr>
            <w:r w:rsidRPr="00F950EF">
              <w:rPr>
                <w:i/>
                <w:iCs/>
                <w:sz w:val="20"/>
                <w:szCs w:val="20"/>
                <w:lang w:eastAsia="zh-HK"/>
              </w:rPr>
              <w:t>Transcendence</w:t>
            </w:r>
          </w:p>
        </w:tc>
        <w:tc>
          <w:tcPr>
            <w:tcW w:w="851" w:type="dxa"/>
            <w:shd w:val="clear" w:color="auto" w:fill="auto"/>
            <w:hideMark/>
          </w:tcPr>
          <w:p w14:paraId="17749A0E" w14:textId="77777777" w:rsidR="00613FA7" w:rsidRPr="00F950EF" w:rsidRDefault="00613FA7" w:rsidP="00C11692">
            <w:pPr>
              <w:jc w:val="center"/>
              <w:rPr>
                <w:i/>
                <w:iCs/>
                <w:sz w:val="20"/>
                <w:szCs w:val="20"/>
                <w:lang w:eastAsia="zh-HK"/>
              </w:rPr>
            </w:pPr>
            <w:r w:rsidRPr="00F950EF">
              <w:rPr>
                <w:i/>
                <w:iCs/>
                <w:sz w:val="20"/>
                <w:szCs w:val="20"/>
                <w:lang w:eastAsia="zh-HK"/>
              </w:rPr>
              <w:t>WB</w:t>
            </w:r>
          </w:p>
        </w:tc>
      </w:tr>
      <w:tr w:rsidR="00613FA7" w:rsidRPr="00F950EF" w14:paraId="701EAA3F" w14:textId="77777777" w:rsidTr="00C11692">
        <w:trPr>
          <w:trHeight w:val="345"/>
        </w:trPr>
        <w:tc>
          <w:tcPr>
            <w:tcW w:w="1433" w:type="dxa"/>
            <w:shd w:val="clear" w:color="auto" w:fill="auto"/>
          </w:tcPr>
          <w:p w14:paraId="09317EAB" w14:textId="77777777" w:rsidR="00613FA7" w:rsidRPr="00F950EF" w:rsidRDefault="00613FA7" w:rsidP="00C11692">
            <w:pPr>
              <w:jc w:val="center"/>
              <w:rPr>
                <w:i/>
                <w:iCs/>
                <w:sz w:val="20"/>
                <w:szCs w:val="20"/>
                <w:lang w:eastAsia="zh-HK"/>
              </w:rPr>
            </w:pPr>
            <w:r w:rsidRPr="00F950EF">
              <w:rPr>
                <w:i/>
                <w:iCs/>
                <w:sz w:val="20"/>
                <w:szCs w:val="20"/>
              </w:rPr>
              <w:t>Wisdom</w:t>
            </w:r>
          </w:p>
        </w:tc>
        <w:tc>
          <w:tcPr>
            <w:tcW w:w="850" w:type="dxa"/>
            <w:shd w:val="clear" w:color="auto" w:fill="auto"/>
          </w:tcPr>
          <w:p w14:paraId="4AD516C0" w14:textId="77777777" w:rsidR="00613FA7" w:rsidRPr="00F950EF" w:rsidRDefault="00613FA7" w:rsidP="00C11692">
            <w:pPr>
              <w:jc w:val="center"/>
              <w:rPr>
                <w:sz w:val="20"/>
                <w:szCs w:val="20"/>
                <w:lang w:eastAsia="zh-HK"/>
              </w:rPr>
            </w:pPr>
            <w:r w:rsidRPr="00F950EF">
              <w:rPr>
                <w:sz w:val="20"/>
                <w:szCs w:val="20"/>
                <w:lang w:eastAsia="zh-HK"/>
              </w:rPr>
              <w:t>1</w:t>
            </w:r>
          </w:p>
        </w:tc>
        <w:tc>
          <w:tcPr>
            <w:tcW w:w="960" w:type="dxa"/>
            <w:shd w:val="clear" w:color="auto" w:fill="auto"/>
          </w:tcPr>
          <w:p w14:paraId="6BD6992A" w14:textId="77777777" w:rsidR="00613FA7" w:rsidRPr="00F950EF" w:rsidRDefault="00613FA7" w:rsidP="00C11692">
            <w:pPr>
              <w:jc w:val="center"/>
              <w:rPr>
                <w:sz w:val="20"/>
                <w:szCs w:val="20"/>
                <w:lang w:eastAsia="zh-HK"/>
              </w:rPr>
            </w:pPr>
          </w:p>
        </w:tc>
        <w:tc>
          <w:tcPr>
            <w:tcW w:w="1134" w:type="dxa"/>
            <w:shd w:val="clear" w:color="auto" w:fill="auto"/>
          </w:tcPr>
          <w:p w14:paraId="22BEE329" w14:textId="77777777" w:rsidR="00613FA7" w:rsidRPr="00F950EF" w:rsidRDefault="00613FA7" w:rsidP="00C11692">
            <w:pPr>
              <w:jc w:val="center"/>
              <w:rPr>
                <w:sz w:val="20"/>
                <w:szCs w:val="20"/>
                <w:lang w:eastAsia="zh-HK"/>
              </w:rPr>
            </w:pPr>
          </w:p>
        </w:tc>
        <w:tc>
          <w:tcPr>
            <w:tcW w:w="850" w:type="dxa"/>
            <w:shd w:val="clear" w:color="auto" w:fill="auto"/>
          </w:tcPr>
          <w:p w14:paraId="101D5BF6" w14:textId="77777777" w:rsidR="00613FA7" w:rsidRPr="00F950EF" w:rsidRDefault="00613FA7" w:rsidP="00C11692">
            <w:pPr>
              <w:jc w:val="center"/>
              <w:rPr>
                <w:sz w:val="20"/>
                <w:szCs w:val="20"/>
                <w:lang w:eastAsia="zh-HK"/>
              </w:rPr>
            </w:pPr>
          </w:p>
        </w:tc>
        <w:tc>
          <w:tcPr>
            <w:tcW w:w="1276" w:type="dxa"/>
            <w:shd w:val="clear" w:color="auto" w:fill="auto"/>
          </w:tcPr>
          <w:p w14:paraId="515DAB75" w14:textId="77777777" w:rsidR="00613FA7" w:rsidRPr="00F950EF" w:rsidRDefault="00613FA7" w:rsidP="00C11692">
            <w:pPr>
              <w:jc w:val="center"/>
              <w:rPr>
                <w:sz w:val="20"/>
                <w:szCs w:val="20"/>
                <w:lang w:eastAsia="zh-HK"/>
              </w:rPr>
            </w:pPr>
          </w:p>
        </w:tc>
        <w:tc>
          <w:tcPr>
            <w:tcW w:w="1417" w:type="dxa"/>
            <w:shd w:val="clear" w:color="auto" w:fill="auto"/>
          </w:tcPr>
          <w:p w14:paraId="11877F19" w14:textId="77777777" w:rsidR="00613FA7" w:rsidRPr="00F950EF" w:rsidRDefault="00613FA7" w:rsidP="00C11692">
            <w:pPr>
              <w:jc w:val="center"/>
              <w:rPr>
                <w:sz w:val="20"/>
                <w:szCs w:val="20"/>
                <w:lang w:eastAsia="zh-HK"/>
              </w:rPr>
            </w:pPr>
          </w:p>
        </w:tc>
        <w:tc>
          <w:tcPr>
            <w:tcW w:w="851" w:type="dxa"/>
            <w:shd w:val="clear" w:color="auto" w:fill="auto"/>
          </w:tcPr>
          <w:p w14:paraId="1623A286" w14:textId="77777777" w:rsidR="00613FA7" w:rsidRPr="00F950EF" w:rsidRDefault="00613FA7" w:rsidP="00C11692">
            <w:pPr>
              <w:jc w:val="center"/>
              <w:rPr>
                <w:sz w:val="20"/>
                <w:szCs w:val="20"/>
                <w:lang w:eastAsia="zh-HK"/>
              </w:rPr>
            </w:pPr>
          </w:p>
        </w:tc>
      </w:tr>
      <w:tr w:rsidR="00613FA7" w:rsidRPr="00F950EF" w14:paraId="3BCD858D" w14:textId="77777777" w:rsidTr="00C11692">
        <w:trPr>
          <w:trHeight w:val="345"/>
        </w:trPr>
        <w:tc>
          <w:tcPr>
            <w:tcW w:w="1433" w:type="dxa"/>
            <w:shd w:val="clear" w:color="auto" w:fill="auto"/>
          </w:tcPr>
          <w:p w14:paraId="63761C3C" w14:textId="77777777" w:rsidR="00613FA7" w:rsidRPr="00F950EF" w:rsidRDefault="00613FA7" w:rsidP="00C11692">
            <w:pPr>
              <w:jc w:val="center"/>
              <w:rPr>
                <w:i/>
                <w:iCs/>
                <w:sz w:val="20"/>
                <w:szCs w:val="20"/>
                <w:lang w:eastAsia="zh-HK"/>
              </w:rPr>
            </w:pPr>
            <w:r w:rsidRPr="00F950EF">
              <w:rPr>
                <w:i/>
                <w:iCs/>
                <w:sz w:val="20"/>
                <w:szCs w:val="20"/>
              </w:rPr>
              <w:t>Courage</w:t>
            </w:r>
          </w:p>
        </w:tc>
        <w:tc>
          <w:tcPr>
            <w:tcW w:w="850" w:type="dxa"/>
            <w:shd w:val="clear" w:color="auto" w:fill="auto"/>
          </w:tcPr>
          <w:p w14:paraId="45261279" w14:textId="77777777" w:rsidR="00613FA7" w:rsidRPr="00F950EF" w:rsidRDefault="00613FA7" w:rsidP="00C11692">
            <w:pPr>
              <w:jc w:val="center"/>
              <w:rPr>
                <w:sz w:val="20"/>
                <w:szCs w:val="20"/>
                <w:lang w:eastAsia="zh-HK"/>
              </w:rPr>
            </w:pPr>
            <w:r w:rsidRPr="00F950EF">
              <w:rPr>
                <w:sz w:val="20"/>
                <w:szCs w:val="20"/>
                <w:lang w:eastAsia="zh-HK"/>
              </w:rPr>
              <w:t>.808**</w:t>
            </w:r>
          </w:p>
        </w:tc>
        <w:tc>
          <w:tcPr>
            <w:tcW w:w="960" w:type="dxa"/>
            <w:shd w:val="clear" w:color="auto" w:fill="auto"/>
          </w:tcPr>
          <w:p w14:paraId="609F7C47" w14:textId="77777777" w:rsidR="00613FA7" w:rsidRPr="00F950EF" w:rsidRDefault="00613FA7" w:rsidP="00C11692">
            <w:pPr>
              <w:jc w:val="center"/>
              <w:rPr>
                <w:sz w:val="20"/>
                <w:szCs w:val="20"/>
                <w:lang w:eastAsia="zh-HK"/>
              </w:rPr>
            </w:pPr>
            <w:r w:rsidRPr="00F950EF">
              <w:rPr>
                <w:sz w:val="20"/>
                <w:szCs w:val="20"/>
                <w:lang w:eastAsia="zh-HK"/>
              </w:rPr>
              <w:t>1</w:t>
            </w:r>
          </w:p>
        </w:tc>
        <w:tc>
          <w:tcPr>
            <w:tcW w:w="1134" w:type="dxa"/>
            <w:shd w:val="clear" w:color="auto" w:fill="auto"/>
          </w:tcPr>
          <w:p w14:paraId="616FA534" w14:textId="77777777" w:rsidR="00613FA7" w:rsidRPr="00F950EF" w:rsidRDefault="00613FA7" w:rsidP="00C11692">
            <w:pPr>
              <w:jc w:val="center"/>
              <w:rPr>
                <w:sz w:val="20"/>
                <w:szCs w:val="20"/>
                <w:lang w:eastAsia="zh-HK"/>
              </w:rPr>
            </w:pPr>
          </w:p>
        </w:tc>
        <w:tc>
          <w:tcPr>
            <w:tcW w:w="850" w:type="dxa"/>
            <w:shd w:val="clear" w:color="auto" w:fill="auto"/>
          </w:tcPr>
          <w:p w14:paraId="1321ADEF" w14:textId="77777777" w:rsidR="00613FA7" w:rsidRPr="00F950EF" w:rsidRDefault="00613FA7" w:rsidP="00C11692">
            <w:pPr>
              <w:jc w:val="center"/>
              <w:rPr>
                <w:sz w:val="20"/>
                <w:szCs w:val="20"/>
                <w:lang w:eastAsia="zh-HK"/>
              </w:rPr>
            </w:pPr>
          </w:p>
        </w:tc>
        <w:tc>
          <w:tcPr>
            <w:tcW w:w="1276" w:type="dxa"/>
            <w:shd w:val="clear" w:color="auto" w:fill="auto"/>
          </w:tcPr>
          <w:p w14:paraId="0E1A6ED6" w14:textId="77777777" w:rsidR="00613FA7" w:rsidRPr="00F950EF" w:rsidRDefault="00613FA7" w:rsidP="00C11692">
            <w:pPr>
              <w:jc w:val="center"/>
              <w:rPr>
                <w:sz w:val="20"/>
                <w:szCs w:val="20"/>
                <w:lang w:eastAsia="zh-HK"/>
              </w:rPr>
            </w:pPr>
          </w:p>
        </w:tc>
        <w:tc>
          <w:tcPr>
            <w:tcW w:w="1417" w:type="dxa"/>
            <w:shd w:val="clear" w:color="auto" w:fill="auto"/>
          </w:tcPr>
          <w:p w14:paraId="271AC662" w14:textId="77777777" w:rsidR="00613FA7" w:rsidRPr="00F950EF" w:rsidRDefault="00613FA7" w:rsidP="00C11692">
            <w:pPr>
              <w:jc w:val="center"/>
              <w:rPr>
                <w:sz w:val="20"/>
                <w:szCs w:val="20"/>
                <w:lang w:eastAsia="zh-HK"/>
              </w:rPr>
            </w:pPr>
          </w:p>
        </w:tc>
        <w:tc>
          <w:tcPr>
            <w:tcW w:w="851" w:type="dxa"/>
            <w:shd w:val="clear" w:color="auto" w:fill="auto"/>
          </w:tcPr>
          <w:p w14:paraId="493971BF" w14:textId="77777777" w:rsidR="00613FA7" w:rsidRPr="00F950EF" w:rsidRDefault="00613FA7" w:rsidP="00C11692">
            <w:pPr>
              <w:jc w:val="center"/>
              <w:rPr>
                <w:sz w:val="20"/>
                <w:szCs w:val="20"/>
                <w:lang w:eastAsia="zh-HK"/>
              </w:rPr>
            </w:pPr>
          </w:p>
        </w:tc>
      </w:tr>
      <w:tr w:rsidR="00613FA7" w:rsidRPr="00F950EF" w14:paraId="48D561B3" w14:textId="77777777" w:rsidTr="00C11692">
        <w:trPr>
          <w:trHeight w:val="345"/>
        </w:trPr>
        <w:tc>
          <w:tcPr>
            <w:tcW w:w="1433" w:type="dxa"/>
            <w:shd w:val="clear" w:color="auto" w:fill="auto"/>
          </w:tcPr>
          <w:p w14:paraId="568951E8" w14:textId="77777777" w:rsidR="00613FA7" w:rsidRPr="00F950EF" w:rsidRDefault="00613FA7" w:rsidP="00C11692">
            <w:pPr>
              <w:jc w:val="center"/>
              <w:rPr>
                <w:i/>
                <w:iCs/>
                <w:sz w:val="20"/>
                <w:szCs w:val="20"/>
                <w:lang w:eastAsia="zh-HK"/>
              </w:rPr>
            </w:pPr>
            <w:r w:rsidRPr="00F950EF">
              <w:rPr>
                <w:i/>
                <w:iCs/>
                <w:sz w:val="20"/>
                <w:szCs w:val="20"/>
              </w:rPr>
              <w:t>Humanity</w:t>
            </w:r>
          </w:p>
        </w:tc>
        <w:tc>
          <w:tcPr>
            <w:tcW w:w="850" w:type="dxa"/>
            <w:shd w:val="clear" w:color="auto" w:fill="auto"/>
          </w:tcPr>
          <w:p w14:paraId="6D180965" w14:textId="77777777" w:rsidR="00613FA7" w:rsidRPr="00F950EF" w:rsidRDefault="00613FA7" w:rsidP="00C11692">
            <w:pPr>
              <w:jc w:val="center"/>
              <w:rPr>
                <w:sz w:val="20"/>
                <w:szCs w:val="20"/>
                <w:lang w:eastAsia="zh-HK"/>
              </w:rPr>
            </w:pPr>
            <w:r w:rsidRPr="00F950EF">
              <w:rPr>
                <w:sz w:val="20"/>
                <w:szCs w:val="20"/>
                <w:lang w:eastAsia="zh-HK"/>
              </w:rPr>
              <w:t>.740**</w:t>
            </w:r>
          </w:p>
        </w:tc>
        <w:tc>
          <w:tcPr>
            <w:tcW w:w="960" w:type="dxa"/>
            <w:shd w:val="clear" w:color="auto" w:fill="auto"/>
          </w:tcPr>
          <w:p w14:paraId="4E2D58E8" w14:textId="77777777" w:rsidR="00613FA7" w:rsidRPr="00F950EF" w:rsidRDefault="00613FA7" w:rsidP="00C11692">
            <w:pPr>
              <w:jc w:val="center"/>
              <w:rPr>
                <w:sz w:val="20"/>
                <w:szCs w:val="20"/>
                <w:lang w:eastAsia="zh-HK"/>
              </w:rPr>
            </w:pPr>
            <w:r w:rsidRPr="00F950EF">
              <w:rPr>
                <w:sz w:val="20"/>
                <w:szCs w:val="20"/>
                <w:lang w:eastAsia="zh-HK"/>
              </w:rPr>
              <w:t>.740**</w:t>
            </w:r>
          </w:p>
        </w:tc>
        <w:tc>
          <w:tcPr>
            <w:tcW w:w="1134" w:type="dxa"/>
            <w:shd w:val="clear" w:color="auto" w:fill="auto"/>
          </w:tcPr>
          <w:p w14:paraId="3CB8A7CE" w14:textId="77777777" w:rsidR="00613FA7" w:rsidRPr="00F950EF" w:rsidRDefault="00613FA7" w:rsidP="00C11692">
            <w:pPr>
              <w:jc w:val="center"/>
              <w:rPr>
                <w:sz w:val="20"/>
                <w:szCs w:val="20"/>
                <w:lang w:eastAsia="zh-HK"/>
              </w:rPr>
            </w:pPr>
            <w:r w:rsidRPr="00F950EF">
              <w:rPr>
                <w:sz w:val="20"/>
                <w:szCs w:val="20"/>
                <w:lang w:eastAsia="zh-HK"/>
              </w:rPr>
              <w:t>1</w:t>
            </w:r>
          </w:p>
        </w:tc>
        <w:tc>
          <w:tcPr>
            <w:tcW w:w="850" w:type="dxa"/>
            <w:shd w:val="clear" w:color="auto" w:fill="auto"/>
          </w:tcPr>
          <w:p w14:paraId="130A566A" w14:textId="77777777" w:rsidR="00613FA7" w:rsidRPr="00F950EF" w:rsidRDefault="00613FA7" w:rsidP="00C11692">
            <w:pPr>
              <w:jc w:val="center"/>
              <w:rPr>
                <w:sz w:val="20"/>
                <w:szCs w:val="20"/>
                <w:lang w:eastAsia="zh-HK"/>
              </w:rPr>
            </w:pPr>
          </w:p>
        </w:tc>
        <w:tc>
          <w:tcPr>
            <w:tcW w:w="1276" w:type="dxa"/>
            <w:shd w:val="clear" w:color="auto" w:fill="auto"/>
          </w:tcPr>
          <w:p w14:paraId="0EA1EC6A" w14:textId="77777777" w:rsidR="00613FA7" w:rsidRPr="00F950EF" w:rsidRDefault="00613FA7" w:rsidP="00C11692">
            <w:pPr>
              <w:jc w:val="center"/>
              <w:rPr>
                <w:sz w:val="20"/>
                <w:szCs w:val="20"/>
                <w:lang w:eastAsia="zh-HK"/>
              </w:rPr>
            </w:pPr>
          </w:p>
        </w:tc>
        <w:tc>
          <w:tcPr>
            <w:tcW w:w="1417" w:type="dxa"/>
            <w:shd w:val="clear" w:color="auto" w:fill="auto"/>
          </w:tcPr>
          <w:p w14:paraId="74F7520E" w14:textId="77777777" w:rsidR="00613FA7" w:rsidRPr="00F950EF" w:rsidRDefault="00613FA7" w:rsidP="00C11692">
            <w:pPr>
              <w:jc w:val="center"/>
              <w:rPr>
                <w:sz w:val="20"/>
                <w:szCs w:val="20"/>
                <w:lang w:eastAsia="zh-HK"/>
              </w:rPr>
            </w:pPr>
          </w:p>
        </w:tc>
        <w:tc>
          <w:tcPr>
            <w:tcW w:w="851" w:type="dxa"/>
            <w:shd w:val="clear" w:color="auto" w:fill="auto"/>
          </w:tcPr>
          <w:p w14:paraId="4F13E217" w14:textId="77777777" w:rsidR="00613FA7" w:rsidRPr="00F950EF" w:rsidRDefault="00613FA7" w:rsidP="00C11692">
            <w:pPr>
              <w:jc w:val="center"/>
              <w:rPr>
                <w:sz w:val="20"/>
                <w:szCs w:val="20"/>
                <w:lang w:eastAsia="zh-HK"/>
              </w:rPr>
            </w:pPr>
          </w:p>
        </w:tc>
      </w:tr>
      <w:tr w:rsidR="00613FA7" w:rsidRPr="00F950EF" w14:paraId="3720FE91" w14:textId="77777777" w:rsidTr="00C11692">
        <w:trPr>
          <w:trHeight w:val="345"/>
        </w:trPr>
        <w:tc>
          <w:tcPr>
            <w:tcW w:w="1433" w:type="dxa"/>
            <w:shd w:val="clear" w:color="auto" w:fill="auto"/>
          </w:tcPr>
          <w:p w14:paraId="3D11E599" w14:textId="77777777" w:rsidR="00613FA7" w:rsidRPr="00F950EF" w:rsidRDefault="00613FA7" w:rsidP="00C11692">
            <w:pPr>
              <w:jc w:val="center"/>
              <w:rPr>
                <w:i/>
                <w:iCs/>
                <w:sz w:val="20"/>
                <w:szCs w:val="20"/>
                <w:lang w:eastAsia="zh-HK"/>
              </w:rPr>
            </w:pPr>
            <w:r w:rsidRPr="00F950EF">
              <w:rPr>
                <w:i/>
                <w:iCs/>
                <w:sz w:val="20"/>
                <w:szCs w:val="20"/>
              </w:rPr>
              <w:t>Justice</w:t>
            </w:r>
          </w:p>
        </w:tc>
        <w:tc>
          <w:tcPr>
            <w:tcW w:w="850" w:type="dxa"/>
            <w:shd w:val="clear" w:color="auto" w:fill="auto"/>
          </w:tcPr>
          <w:p w14:paraId="72A1E2B0" w14:textId="77777777" w:rsidR="00613FA7" w:rsidRPr="00F950EF" w:rsidRDefault="00613FA7" w:rsidP="00C11692">
            <w:pPr>
              <w:jc w:val="center"/>
              <w:rPr>
                <w:sz w:val="20"/>
                <w:szCs w:val="20"/>
                <w:lang w:eastAsia="zh-HK"/>
              </w:rPr>
            </w:pPr>
            <w:r w:rsidRPr="00F950EF">
              <w:rPr>
                <w:sz w:val="20"/>
                <w:szCs w:val="20"/>
                <w:lang w:eastAsia="zh-HK"/>
              </w:rPr>
              <w:t>.757**</w:t>
            </w:r>
          </w:p>
        </w:tc>
        <w:tc>
          <w:tcPr>
            <w:tcW w:w="960" w:type="dxa"/>
            <w:shd w:val="clear" w:color="auto" w:fill="auto"/>
          </w:tcPr>
          <w:p w14:paraId="47827E69" w14:textId="77777777" w:rsidR="00613FA7" w:rsidRPr="00F950EF" w:rsidRDefault="00613FA7" w:rsidP="00C11692">
            <w:pPr>
              <w:jc w:val="center"/>
              <w:rPr>
                <w:sz w:val="20"/>
                <w:szCs w:val="20"/>
                <w:lang w:eastAsia="zh-HK"/>
              </w:rPr>
            </w:pPr>
            <w:r w:rsidRPr="00F950EF">
              <w:rPr>
                <w:sz w:val="20"/>
                <w:szCs w:val="20"/>
                <w:lang w:eastAsia="zh-HK"/>
              </w:rPr>
              <w:t>.758**</w:t>
            </w:r>
          </w:p>
        </w:tc>
        <w:tc>
          <w:tcPr>
            <w:tcW w:w="1134" w:type="dxa"/>
            <w:shd w:val="clear" w:color="auto" w:fill="auto"/>
          </w:tcPr>
          <w:p w14:paraId="74386160" w14:textId="77777777" w:rsidR="00613FA7" w:rsidRPr="00F950EF" w:rsidRDefault="00613FA7" w:rsidP="00C11692">
            <w:pPr>
              <w:jc w:val="center"/>
              <w:rPr>
                <w:sz w:val="20"/>
                <w:szCs w:val="20"/>
                <w:lang w:eastAsia="zh-HK"/>
              </w:rPr>
            </w:pPr>
            <w:r w:rsidRPr="00F950EF">
              <w:rPr>
                <w:sz w:val="20"/>
                <w:szCs w:val="20"/>
                <w:lang w:eastAsia="zh-HK"/>
              </w:rPr>
              <w:t>.793**</w:t>
            </w:r>
          </w:p>
        </w:tc>
        <w:tc>
          <w:tcPr>
            <w:tcW w:w="850" w:type="dxa"/>
            <w:shd w:val="clear" w:color="auto" w:fill="auto"/>
          </w:tcPr>
          <w:p w14:paraId="31FC9AE9" w14:textId="77777777" w:rsidR="00613FA7" w:rsidRPr="00F950EF" w:rsidRDefault="00613FA7" w:rsidP="00C11692">
            <w:pPr>
              <w:jc w:val="center"/>
              <w:rPr>
                <w:sz w:val="20"/>
                <w:szCs w:val="20"/>
                <w:lang w:eastAsia="zh-HK"/>
              </w:rPr>
            </w:pPr>
            <w:r w:rsidRPr="00F950EF">
              <w:rPr>
                <w:sz w:val="20"/>
                <w:szCs w:val="20"/>
                <w:lang w:eastAsia="zh-HK"/>
              </w:rPr>
              <w:t>1</w:t>
            </w:r>
          </w:p>
        </w:tc>
        <w:tc>
          <w:tcPr>
            <w:tcW w:w="1276" w:type="dxa"/>
            <w:shd w:val="clear" w:color="auto" w:fill="auto"/>
          </w:tcPr>
          <w:p w14:paraId="42CF99DC" w14:textId="77777777" w:rsidR="00613FA7" w:rsidRPr="00F950EF" w:rsidRDefault="00613FA7" w:rsidP="00C11692">
            <w:pPr>
              <w:jc w:val="center"/>
              <w:rPr>
                <w:sz w:val="20"/>
                <w:szCs w:val="20"/>
                <w:lang w:eastAsia="zh-HK"/>
              </w:rPr>
            </w:pPr>
          </w:p>
        </w:tc>
        <w:tc>
          <w:tcPr>
            <w:tcW w:w="1417" w:type="dxa"/>
            <w:shd w:val="clear" w:color="auto" w:fill="auto"/>
          </w:tcPr>
          <w:p w14:paraId="314E761F" w14:textId="77777777" w:rsidR="00613FA7" w:rsidRPr="00F950EF" w:rsidRDefault="00613FA7" w:rsidP="00C11692">
            <w:pPr>
              <w:jc w:val="center"/>
              <w:rPr>
                <w:sz w:val="20"/>
                <w:szCs w:val="20"/>
                <w:lang w:eastAsia="zh-HK"/>
              </w:rPr>
            </w:pPr>
          </w:p>
        </w:tc>
        <w:tc>
          <w:tcPr>
            <w:tcW w:w="851" w:type="dxa"/>
            <w:shd w:val="clear" w:color="auto" w:fill="auto"/>
          </w:tcPr>
          <w:p w14:paraId="2A165E00" w14:textId="77777777" w:rsidR="00613FA7" w:rsidRPr="00F950EF" w:rsidRDefault="00613FA7" w:rsidP="00C11692">
            <w:pPr>
              <w:jc w:val="center"/>
              <w:rPr>
                <w:sz w:val="20"/>
                <w:szCs w:val="20"/>
                <w:lang w:eastAsia="zh-HK"/>
              </w:rPr>
            </w:pPr>
          </w:p>
        </w:tc>
      </w:tr>
      <w:tr w:rsidR="00613FA7" w:rsidRPr="00F950EF" w14:paraId="0E0A3486" w14:textId="77777777" w:rsidTr="00C11692">
        <w:trPr>
          <w:trHeight w:val="345"/>
        </w:trPr>
        <w:tc>
          <w:tcPr>
            <w:tcW w:w="1433" w:type="dxa"/>
            <w:shd w:val="clear" w:color="auto" w:fill="auto"/>
          </w:tcPr>
          <w:p w14:paraId="07D2CEFB" w14:textId="77777777" w:rsidR="00613FA7" w:rsidRPr="00F950EF" w:rsidRDefault="00613FA7" w:rsidP="00C11692">
            <w:pPr>
              <w:jc w:val="center"/>
              <w:rPr>
                <w:i/>
                <w:iCs/>
                <w:sz w:val="20"/>
                <w:szCs w:val="20"/>
                <w:lang w:eastAsia="zh-HK"/>
              </w:rPr>
            </w:pPr>
            <w:r w:rsidRPr="00F950EF">
              <w:rPr>
                <w:i/>
                <w:iCs/>
                <w:sz w:val="20"/>
                <w:szCs w:val="20"/>
              </w:rPr>
              <w:t>Temperance</w:t>
            </w:r>
          </w:p>
        </w:tc>
        <w:tc>
          <w:tcPr>
            <w:tcW w:w="850" w:type="dxa"/>
            <w:shd w:val="clear" w:color="auto" w:fill="auto"/>
          </w:tcPr>
          <w:p w14:paraId="3D5B1F8B" w14:textId="77777777" w:rsidR="00613FA7" w:rsidRPr="00F950EF" w:rsidRDefault="00613FA7" w:rsidP="00C11692">
            <w:pPr>
              <w:jc w:val="center"/>
              <w:rPr>
                <w:sz w:val="20"/>
                <w:szCs w:val="20"/>
                <w:lang w:eastAsia="zh-HK"/>
              </w:rPr>
            </w:pPr>
            <w:r w:rsidRPr="00F950EF">
              <w:rPr>
                <w:sz w:val="20"/>
                <w:szCs w:val="20"/>
                <w:lang w:eastAsia="zh-HK"/>
              </w:rPr>
              <w:t>.752**</w:t>
            </w:r>
          </w:p>
        </w:tc>
        <w:tc>
          <w:tcPr>
            <w:tcW w:w="960" w:type="dxa"/>
            <w:shd w:val="clear" w:color="auto" w:fill="auto"/>
          </w:tcPr>
          <w:p w14:paraId="6BD5DF5A" w14:textId="77777777" w:rsidR="00613FA7" w:rsidRPr="00F950EF" w:rsidRDefault="00613FA7" w:rsidP="00C11692">
            <w:pPr>
              <w:jc w:val="center"/>
              <w:rPr>
                <w:sz w:val="20"/>
                <w:szCs w:val="20"/>
                <w:lang w:eastAsia="zh-HK"/>
              </w:rPr>
            </w:pPr>
            <w:r w:rsidRPr="00F950EF">
              <w:rPr>
                <w:sz w:val="20"/>
                <w:szCs w:val="20"/>
                <w:lang w:eastAsia="zh-HK"/>
              </w:rPr>
              <w:t>.717**</w:t>
            </w:r>
          </w:p>
        </w:tc>
        <w:tc>
          <w:tcPr>
            <w:tcW w:w="1134" w:type="dxa"/>
            <w:shd w:val="clear" w:color="auto" w:fill="auto"/>
          </w:tcPr>
          <w:p w14:paraId="06E660F5" w14:textId="77777777" w:rsidR="00613FA7" w:rsidRPr="00F950EF" w:rsidRDefault="00613FA7" w:rsidP="00C11692">
            <w:pPr>
              <w:jc w:val="center"/>
              <w:rPr>
                <w:sz w:val="20"/>
                <w:szCs w:val="20"/>
                <w:lang w:eastAsia="zh-HK"/>
              </w:rPr>
            </w:pPr>
            <w:r w:rsidRPr="00F950EF">
              <w:rPr>
                <w:sz w:val="20"/>
                <w:szCs w:val="20"/>
                <w:lang w:eastAsia="zh-HK"/>
              </w:rPr>
              <w:t>.765**</w:t>
            </w:r>
          </w:p>
        </w:tc>
        <w:tc>
          <w:tcPr>
            <w:tcW w:w="850" w:type="dxa"/>
            <w:shd w:val="clear" w:color="auto" w:fill="auto"/>
          </w:tcPr>
          <w:p w14:paraId="4F2241A3" w14:textId="77777777" w:rsidR="00613FA7" w:rsidRPr="00F950EF" w:rsidRDefault="00613FA7" w:rsidP="00C11692">
            <w:pPr>
              <w:jc w:val="center"/>
              <w:rPr>
                <w:sz w:val="20"/>
                <w:szCs w:val="20"/>
                <w:lang w:eastAsia="zh-HK"/>
              </w:rPr>
            </w:pPr>
            <w:r w:rsidRPr="00F950EF">
              <w:rPr>
                <w:sz w:val="20"/>
                <w:szCs w:val="20"/>
                <w:lang w:eastAsia="zh-HK"/>
              </w:rPr>
              <w:t>.806**</w:t>
            </w:r>
          </w:p>
        </w:tc>
        <w:tc>
          <w:tcPr>
            <w:tcW w:w="1276" w:type="dxa"/>
            <w:shd w:val="clear" w:color="auto" w:fill="auto"/>
          </w:tcPr>
          <w:p w14:paraId="703CF19D" w14:textId="77777777" w:rsidR="00613FA7" w:rsidRPr="00F950EF" w:rsidRDefault="00613FA7" w:rsidP="00C11692">
            <w:pPr>
              <w:jc w:val="center"/>
              <w:rPr>
                <w:sz w:val="20"/>
                <w:szCs w:val="20"/>
                <w:lang w:eastAsia="zh-HK"/>
              </w:rPr>
            </w:pPr>
            <w:r w:rsidRPr="00F950EF">
              <w:rPr>
                <w:sz w:val="20"/>
                <w:szCs w:val="20"/>
                <w:lang w:eastAsia="zh-HK"/>
              </w:rPr>
              <w:t>1</w:t>
            </w:r>
          </w:p>
        </w:tc>
        <w:tc>
          <w:tcPr>
            <w:tcW w:w="1417" w:type="dxa"/>
            <w:shd w:val="clear" w:color="auto" w:fill="auto"/>
          </w:tcPr>
          <w:p w14:paraId="6D0E0759" w14:textId="77777777" w:rsidR="00613FA7" w:rsidRPr="00F950EF" w:rsidRDefault="00613FA7" w:rsidP="00C11692">
            <w:pPr>
              <w:jc w:val="center"/>
              <w:rPr>
                <w:sz w:val="20"/>
                <w:szCs w:val="20"/>
                <w:lang w:eastAsia="zh-HK"/>
              </w:rPr>
            </w:pPr>
          </w:p>
        </w:tc>
        <w:tc>
          <w:tcPr>
            <w:tcW w:w="851" w:type="dxa"/>
            <w:shd w:val="clear" w:color="auto" w:fill="auto"/>
          </w:tcPr>
          <w:p w14:paraId="4E3CD027" w14:textId="77777777" w:rsidR="00613FA7" w:rsidRPr="00F950EF" w:rsidRDefault="00613FA7" w:rsidP="00C11692">
            <w:pPr>
              <w:jc w:val="center"/>
              <w:rPr>
                <w:sz w:val="20"/>
                <w:szCs w:val="20"/>
                <w:lang w:eastAsia="zh-HK"/>
              </w:rPr>
            </w:pPr>
          </w:p>
        </w:tc>
      </w:tr>
      <w:tr w:rsidR="00613FA7" w:rsidRPr="00F950EF" w14:paraId="335BFA14" w14:textId="77777777" w:rsidTr="00C11692">
        <w:trPr>
          <w:trHeight w:val="345"/>
        </w:trPr>
        <w:tc>
          <w:tcPr>
            <w:tcW w:w="1433" w:type="dxa"/>
            <w:shd w:val="clear" w:color="auto" w:fill="auto"/>
          </w:tcPr>
          <w:p w14:paraId="388DAFAE" w14:textId="77777777" w:rsidR="00613FA7" w:rsidRPr="00F950EF" w:rsidRDefault="00613FA7" w:rsidP="00C11692">
            <w:pPr>
              <w:jc w:val="center"/>
              <w:rPr>
                <w:i/>
                <w:iCs/>
                <w:sz w:val="20"/>
                <w:szCs w:val="20"/>
                <w:lang w:eastAsia="zh-HK"/>
              </w:rPr>
            </w:pPr>
            <w:r w:rsidRPr="00F950EF">
              <w:rPr>
                <w:i/>
                <w:iCs/>
                <w:sz w:val="20"/>
                <w:szCs w:val="20"/>
                <w:lang w:eastAsia="zh-HK"/>
              </w:rPr>
              <w:t>Transcendence</w:t>
            </w:r>
          </w:p>
        </w:tc>
        <w:tc>
          <w:tcPr>
            <w:tcW w:w="850" w:type="dxa"/>
            <w:shd w:val="clear" w:color="auto" w:fill="auto"/>
          </w:tcPr>
          <w:p w14:paraId="2E996620" w14:textId="77777777" w:rsidR="00613FA7" w:rsidRPr="00F950EF" w:rsidRDefault="00613FA7" w:rsidP="00C11692">
            <w:pPr>
              <w:jc w:val="center"/>
              <w:rPr>
                <w:sz w:val="20"/>
                <w:szCs w:val="20"/>
                <w:lang w:eastAsia="zh-HK"/>
              </w:rPr>
            </w:pPr>
            <w:r w:rsidRPr="00F950EF">
              <w:rPr>
                <w:sz w:val="20"/>
                <w:szCs w:val="20"/>
                <w:lang w:eastAsia="zh-HK"/>
              </w:rPr>
              <w:t>.759**</w:t>
            </w:r>
          </w:p>
        </w:tc>
        <w:tc>
          <w:tcPr>
            <w:tcW w:w="960" w:type="dxa"/>
            <w:shd w:val="clear" w:color="auto" w:fill="auto"/>
          </w:tcPr>
          <w:p w14:paraId="4DEFB124" w14:textId="77777777" w:rsidR="00613FA7" w:rsidRPr="00F950EF" w:rsidRDefault="00613FA7" w:rsidP="00C11692">
            <w:pPr>
              <w:jc w:val="center"/>
              <w:rPr>
                <w:sz w:val="20"/>
                <w:szCs w:val="20"/>
                <w:lang w:eastAsia="zh-HK"/>
              </w:rPr>
            </w:pPr>
            <w:r w:rsidRPr="00F950EF">
              <w:rPr>
                <w:sz w:val="20"/>
                <w:szCs w:val="20"/>
                <w:lang w:eastAsia="zh-HK"/>
              </w:rPr>
              <w:t>.782**</w:t>
            </w:r>
          </w:p>
        </w:tc>
        <w:tc>
          <w:tcPr>
            <w:tcW w:w="1134" w:type="dxa"/>
            <w:shd w:val="clear" w:color="auto" w:fill="auto"/>
          </w:tcPr>
          <w:p w14:paraId="7F6B91E8" w14:textId="77777777" w:rsidR="00613FA7" w:rsidRPr="00F950EF" w:rsidRDefault="00613FA7" w:rsidP="00C11692">
            <w:pPr>
              <w:jc w:val="center"/>
              <w:rPr>
                <w:sz w:val="20"/>
                <w:szCs w:val="20"/>
                <w:lang w:eastAsia="zh-HK"/>
              </w:rPr>
            </w:pPr>
            <w:r w:rsidRPr="00F950EF">
              <w:rPr>
                <w:sz w:val="20"/>
                <w:szCs w:val="20"/>
                <w:lang w:eastAsia="zh-HK"/>
              </w:rPr>
              <w:t>.804**</w:t>
            </w:r>
          </w:p>
        </w:tc>
        <w:tc>
          <w:tcPr>
            <w:tcW w:w="850" w:type="dxa"/>
            <w:shd w:val="clear" w:color="auto" w:fill="auto"/>
          </w:tcPr>
          <w:p w14:paraId="5CC97DB2" w14:textId="77777777" w:rsidR="00613FA7" w:rsidRPr="00F950EF" w:rsidRDefault="00613FA7" w:rsidP="00C11692">
            <w:pPr>
              <w:jc w:val="center"/>
              <w:rPr>
                <w:sz w:val="20"/>
                <w:szCs w:val="20"/>
                <w:lang w:eastAsia="zh-HK"/>
              </w:rPr>
            </w:pPr>
            <w:r w:rsidRPr="00F950EF">
              <w:rPr>
                <w:sz w:val="20"/>
                <w:szCs w:val="20"/>
                <w:lang w:eastAsia="zh-HK"/>
              </w:rPr>
              <w:t>.806**</w:t>
            </w:r>
          </w:p>
        </w:tc>
        <w:tc>
          <w:tcPr>
            <w:tcW w:w="1276" w:type="dxa"/>
            <w:shd w:val="clear" w:color="auto" w:fill="auto"/>
          </w:tcPr>
          <w:p w14:paraId="38E7FEA4" w14:textId="77777777" w:rsidR="00613FA7" w:rsidRPr="00F950EF" w:rsidRDefault="00613FA7" w:rsidP="00C11692">
            <w:pPr>
              <w:jc w:val="center"/>
              <w:rPr>
                <w:sz w:val="20"/>
                <w:szCs w:val="20"/>
                <w:lang w:eastAsia="zh-HK"/>
              </w:rPr>
            </w:pPr>
            <w:r w:rsidRPr="00F950EF">
              <w:rPr>
                <w:sz w:val="20"/>
                <w:szCs w:val="20"/>
                <w:lang w:eastAsia="zh-HK"/>
              </w:rPr>
              <w:t>.752**</w:t>
            </w:r>
          </w:p>
        </w:tc>
        <w:tc>
          <w:tcPr>
            <w:tcW w:w="1417" w:type="dxa"/>
            <w:shd w:val="clear" w:color="auto" w:fill="auto"/>
          </w:tcPr>
          <w:p w14:paraId="37209F6A" w14:textId="77777777" w:rsidR="00613FA7" w:rsidRPr="00F950EF" w:rsidRDefault="00613FA7" w:rsidP="00C11692">
            <w:pPr>
              <w:jc w:val="center"/>
              <w:rPr>
                <w:sz w:val="20"/>
                <w:szCs w:val="20"/>
                <w:lang w:eastAsia="zh-HK"/>
              </w:rPr>
            </w:pPr>
            <w:r w:rsidRPr="00F950EF">
              <w:rPr>
                <w:sz w:val="20"/>
                <w:szCs w:val="20"/>
                <w:lang w:eastAsia="zh-HK"/>
              </w:rPr>
              <w:t>1</w:t>
            </w:r>
          </w:p>
        </w:tc>
        <w:tc>
          <w:tcPr>
            <w:tcW w:w="851" w:type="dxa"/>
            <w:shd w:val="clear" w:color="auto" w:fill="auto"/>
          </w:tcPr>
          <w:p w14:paraId="79906412" w14:textId="77777777" w:rsidR="00613FA7" w:rsidRPr="00F950EF" w:rsidRDefault="00613FA7" w:rsidP="00C11692">
            <w:pPr>
              <w:jc w:val="center"/>
              <w:rPr>
                <w:sz w:val="20"/>
                <w:szCs w:val="20"/>
                <w:lang w:eastAsia="zh-HK"/>
              </w:rPr>
            </w:pPr>
          </w:p>
        </w:tc>
      </w:tr>
      <w:tr w:rsidR="00613FA7" w:rsidRPr="00F950EF" w14:paraId="609E731A" w14:textId="77777777" w:rsidTr="00C11692">
        <w:trPr>
          <w:trHeight w:val="345"/>
        </w:trPr>
        <w:tc>
          <w:tcPr>
            <w:tcW w:w="1433" w:type="dxa"/>
            <w:shd w:val="clear" w:color="auto" w:fill="auto"/>
          </w:tcPr>
          <w:p w14:paraId="6A95AE8D" w14:textId="77777777" w:rsidR="00613FA7" w:rsidRPr="00F950EF" w:rsidRDefault="00613FA7" w:rsidP="00C11692">
            <w:pPr>
              <w:jc w:val="center"/>
              <w:rPr>
                <w:i/>
                <w:iCs/>
                <w:sz w:val="20"/>
                <w:szCs w:val="20"/>
                <w:lang w:eastAsia="zh-HK"/>
              </w:rPr>
            </w:pPr>
            <w:r w:rsidRPr="00F950EF">
              <w:rPr>
                <w:i/>
                <w:iCs/>
                <w:sz w:val="20"/>
                <w:szCs w:val="20"/>
              </w:rPr>
              <w:t>WB</w:t>
            </w:r>
          </w:p>
        </w:tc>
        <w:tc>
          <w:tcPr>
            <w:tcW w:w="850" w:type="dxa"/>
            <w:shd w:val="clear" w:color="auto" w:fill="auto"/>
          </w:tcPr>
          <w:p w14:paraId="0B563689" w14:textId="77777777" w:rsidR="00613FA7" w:rsidRPr="00F950EF" w:rsidRDefault="00613FA7" w:rsidP="00C11692">
            <w:pPr>
              <w:jc w:val="center"/>
              <w:rPr>
                <w:sz w:val="20"/>
                <w:szCs w:val="20"/>
                <w:lang w:eastAsia="zh-HK"/>
              </w:rPr>
            </w:pPr>
            <w:r w:rsidRPr="00F950EF">
              <w:rPr>
                <w:sz w:val="20"/>
                <w:szCs w:val="20"/>
                <w:lang w:eastAsia="zh-HK"/>
              </w:rPr>
              <w:t>.498**</w:t>
            </w:r>
          </w:p>
        </w:tc>
        <w:tc>
          <w:tcPr>
            <w:tcW w:w="960" w:type="dxa"/>
            <w:shd w:val="clear" w:color="auto" w:fill="auto"/>
          </w:tcPr>
          <w:p w14:paraId="0576DB0C" w14:textId="77777777" w:rsidR="00613FA7" w:rsidRPr="00F950EF" w:rsidRDefault="00613FA7" w:rsidP="00C11692">
            <w:pPr>
              <w:jc w:val="center"/>
              <w:rPr>
                <w:sz w:val="20"/>
                <w:szCs w:val="20"/>
                <w:lang w:eastAsia="zh-HK"/>
              </w:rPr>
            </w:pPr>
            <w:r w:rsidRPr="00F950EF">
              <w:rPr>
                <w:sz w:val="20"/>
                <w:szCs w:val="20"/>
                <w:lang w:eastAsia="zh-HK"/>
              </w:rPr>
              <w:t>.495**</w:t>
            </w:r>
          </w:p>
        </w:tc>
        <w:tc>
          <w:tcPr>
            <w:tcW w:w="1134" w:type="dxa"/>
            <w:shd w:val="clear" w:color="auto" w:fill="auto"/>
          </w:tcPr>
          <w:p w14:paraId="3BBE1475" w14:textId="77777777" w:rsidR="00613FA7" w:rsidRPr="00F950EF" w:rsidRDefault="00613FA7" w:rsidP="00C11692">
            <w:pPr>
              <w:jc w:val="center"/>
              <w:rPr>
                <w:sz w:val="20"/>
                <w:szCs w:val="20"/>
                <w:lang w:eastAsia="zh-HK"/>
              </w:rPr>
            </w:pPr>
            <w:r w:rsidRPr="00F950EF">
              <w:rPr>
                <w:sz w:val="20"/>
                <w:szCs w:val="20"/>
                <w:lang w:eastAsia="zh-HK"/>
              </w:rPr>
              <w:t>.561**</w:t>
            </w:r>
          </w:p>
        </w:tc>
        <w:tc>
          <w:tcPr>
            <w:tcW w:w="850" w:type="dxa"/>
            <w:shd w:val="clear" w:color="auto" w:fill="auto"/>
          </w:tcPr>
          <w:p w14:paraId="06238FB8" w14:textId="77777777" w:rsidR="00613FA7" w:rsidRPr="00F950EF" w:rsidRDefault="00613FA7" w:rsidP="00C11692">
            <w:pPr>
              <w:jc w:val="center"/>
              <w:rPr>
                <w:sz w:val="20"/>
                <w:szCs w:val="20"/>
                <w:lang w:eastAsia="zh-HK"/>
              </w:rPr>
            </w:pPr>
            <w:r w:rsidRPr="00F950EF">
              <w:rPr>
                <w:sz w:val="20"/>
                <w:szCs w:val="20"/>
                <w:lang w:eastAsia="zh-HK"/>
              </w:rPr>
              <w:t>.534**</w:t>
            </w:r>
          </w:p>
        </w:tc>
        <w:tc>
          <w:tcPr>
            <w:tcW w:w="1276" w:type="dxa"/>
            <w:shd w:val="clear" w:color="auto" w:fill="auto"/>
          </w:tcPr>
          <w:p w14:paraId="1D4D36B3" w14:textId="77777777" w:rsidR="00613FA7" w:rsidRPr="00F950EF" w:rsidRDefault="00613FA7" w:rsidP="00C11692">
            <w:pPr>
              <w:jc w:val="center"/>
              <w:rPr>
                <w:sz w:val="20"/>
                <w:szCs w:val="20"/>
                <w:lang w:eastAsia="zh-HK"/>
              </w:rPr>
            </w:pPr>
            <w:r w:rsidRPr="00F950EF">
              <w:rPr>
                <w:sz w:val="20"/>
                <w:szCs w:val="20"/>
                <w:lang w:eastAsia="zh-HK"/>
              </w:rPr>
              <w:t>.517**</w:t>
            </w:r>
          </w:p>
        </w:tc>
        <w:tc>
          <w:tcPr>
            <w:tcW w:w="1417" w:type="dxa"/>
            <w:shd w:val="clear" w:color="auto" w:fill="auto"/>
          </w:tcPr>
          <w:p w14:paraId="363834FD" w14:textId="77777777" w:rsidR="00613FA7" w:rsidRPr="00F950EF" w:rsidRDefault="00613FA7" w:rsidP="00C11692">
            <w:pPr>
              <w:jc w:val="center"/>
              <w:rPr>
                <w:sz w:val="20"/>
                <w:szCs w:val="20"/>
                <w:lang w:eastAsia="zh-HK"/>
              </w:rPr>
            </w:pPr>
            <w:r w:rsidRPr="00F950EF">
              <w:rPr>
                <w:sz w:val="20"/>
                <w:szCs w:val="20"/>
                <w:lang w:eastAsia="zh-HK"/>
              </w:rPr>
              <w:t>.529**</w:t>
            </w:r>
          </w:p>
        </w:tc>
        <w:tc>
          <w:tcPr>
            <w:tcW w:w="851" w:type="dxa"/>
            <w:shd w:val="clear" w:color="auto" w:fill="auto"/>
          </w:tcPr>
          <w:p w14:paraId="25559E16" w14:textId="77777777" w:rsidR="00613FA7" w:rsidRPr="00F950EF" w:rsidRDefault="00613FA7" w:rsidP="00C11692">
            <w:pPr>
              <w:jc w:val="center"/>
              <w:rPr>
                <w:sz w:val="20"/>
                <w:szCs w:val="20"/>
                <w:lang w:eastAsia="zh-HK"/>
              </w:rPr>
            </w:pPr>
            <w:r w:rsidRPr="00F950EF">
              <w:rPr>
                <w:sz w:val="20"/>
                <w:szCs w:val="20"/>
                <w:lang w:eastAsia="zh-HK"/>
              </w:rPr>
              <w:t>1</w:t>
            </w:r>
          </w:p>
        </w:tc>
      </w:tr>
      <w:tr w:rsidR="00613FA7" w:rsidRPr="00F950EF" w14:paraId="15B31832" w14:textId="77777777" w:rsidTr="00C11692">
        <w:trPr>
          <w:trHeight w:val="179"/>
        </w:trPr>
        <w:tc>
          <w:tcPr>
            <w:tcW w:w="8771" w:type="dxa"/>
            <w:gridSpan w:val="8"/>
            <w:shd w:val="clear" w:color="auto" w:fill="auto"/>
          </w:tcPr>
          <w:p w14:paraId="39B2A6BB" w14:textId="77777777" w:rsidR="00613FA7" w:rsidRPr="00613FA7" w:rsidRDefault="00613FA7" w:rsidP="00C11692">
            <w:pPr>
              <w:snapToGrid w:val="0"/>
              <w:rPr>
                <w:lang w:eastAsia="zh-HK"/>
              </w:rPr>
            </w:pPr>
            <w:r w:rsidRPr="00613FA7">
              <w:rPr>
                <w:lang w:eastAsia="zh-HK"/>
              </w:rPr>
              <w:t>**. Correlation is significant at the 0.01 level (2-tailed).</w:t>
            </w:r>
          </w:p>
        </w:tc>
      </w:tr>
    </w:tbl>
    <w:p w14:paraId="12B3FBDA" w14:textId="77777777" w:rsidR="00613FA7" w:rsidRPr="00177588" w:rsidRDefault="00613FA7" w:rsidP="00613FA7">
      <w:pPr>
        <w:pStyle w:val="NormalWeb"/>
        <w:rPr>
          <w:sz w:val="20"/>
          <w:lang w:val="en-US"/>
        </w:rPr>
      </w:pPr>
    </w:p>
    <w:p w14:paraId="1DD18AD4" w14:textId="77777777" w:rsidR="00613FA7" w:rsidRDefault="00613FA7" w:rsidP="00613FA7">
      <w:pPr>
        <w:pStyle w:val="NormalWeb"/>
        <w:rPr>
          <w:rFonts w:ascii="Arial" w:hAnsi="Arial" w:cs="Arial"/>
        </w:rPr>
      </w:pPr>
    </w:p>
    <w:p w14:paraId="0AC79613" w14:textId="77777777" w:rsidR="00613FA7" w:rsidRPr="00823CCF" w:rsidRDefault="00613FA7" w:rsidP="00613FA7">
      <w:r>
        <w:br w:type="page"/>
      </w:r>
    </w:p>
    <w:p w14:paraId="25D50D14" w14:textId="038D4319" w:rsidR="00613FA7" w:rsidRPr="006121EF" w:rsidRDefault="00886254" w:rsidP="00613FA7">
      <w:pPr>
        <w:pStyle w:val="NormalWeb"/>
        <w:rPr>
          <w:b/>
          <w:bCs/>
        </w:rPr>
      </w:pPr>
      <w:r>
        <w:rPr>
          <w:b/>
          <w:bCs/>
        </w:rPr>
        <w:lastRenderedPageBreak/>
        <w:t>4</w:t>
      </w:r>
      <w:r w:rsidR="00613FA7" w:rsidRPr="006121EF">
        <w:rPr>
          <w:b/>
          <w:bCs/>
        </w:rPr>
        <w:t xml:space="preserve">.4 Regression analysis and hypotheses tests </w:t>
      </w:r>
    </w:p>
    <w:p w14:paraId="5EA388EE" w14:textId="3B0A4048" w:rsidR="00613FA7" w:rsidRDefault="00613FA7"/>
    <w:p w14:paraId="00747D64" w14:textId="59BBDF92" w:rsidR="00613FA7" w:rsidRDefault="00976A59" w:rsidP="00613FA7">
      <w:pPr>
        <w:rPr>
          <w:b/>
          <w:bCs/>
        </w:rPr>
      </w:pPr>
      <w:r w:rsidRPr="00A62BEA">
        <w:rPr>
          <w:b/>
          <w:bCs/>
        </w:rPr>
        <w:t xml:space="preserve">4.4.1 </w:t>
      </w:r>
      <w:r w:rsidR="00E437E9" w:rsidRPr="00A62BEA">
        <w:rPr>
          <w:rFonts w:hint="eastAsia"/>
          <w:b/>
          <w:bCs/>
        </w:rPr>
        <w:t xml:space="preserve">Regression: </w:t>
      </w:r>
      <w:r w:rsidR="00E437E9" w:rsidRPr="00A62BEA">
        <w:rPr>
          <w:b/>
          <w:bCs/>
        </w:rPr>
        <w:t>Leadership Quality</w:t>
      </w:r>
    </w:p>
    <w:p w14:paraId="6E494AB8" w14:textId="77777777" w:rsidR="00E22C77" w:rsidRDefault="00E22C77" w:rsidP="00613FA7">
      <w:pPr>
        <w:rPr>
          <w:b/>
          <w:bCs/>
        </w:rPr>
      </w:pPr>
    </w:p>
    <w:p w14:paraId="55BFD2E3" w14:textId="77777777" w:rsidR="00E22C77" w:rsidRPr="00E22C77" w:rsidRDefault="00E22C77" w:rsidP="00E22C77">
      <w:pPr>
        <w:rPr>
          <w:b/>
          <w:bCs/>
        </w:rPr>
      </w:pPr>
      <w:r w:rsidRPr="00E22C77">
        <w:rPr>
          <w:b/>
          <w:bCs/>
        </w:rPr>
        <w:t xml:space="preserve">Figure 5: </w:t>
      </w:r>
      <w:r w:rsidRPr="00E22C77">
        <w:rPr>
          <w:rFonts w:hint="eastAsia"/>
          <w:b/>
          <w:bCs/>
        </w:rPr>
        <w:t>Regression:</w:t>
      </w:r>
      <w:r w:rsidRPr="00E22C77">
        <w:rPr>
          <w:b/>
          <w:bCs/>
        </w:rPr>
        <w:t xml:space="preserve"> Leadership Quality (LQ)</w:t>
      </w:r>
    </w:p>
    <w:p w14:paraId="631C74F5" w14:textId="77777777" w:rsidR="00E22C77" w:rsidRDefault="00E22C77" w:rsidP="00613FA7">
      <w:pPr>
        <w:rPr>
          <w:b/>
          <w:bCs/>
        </w:rPr>
      </w:pPr>
    </w:p>
    <w:p w14:paraId="6A34735E" w14:textId="77777777" w:rsidR="00E22C77" w:rsidRDefault="00E22C77" w:rsidP="00613FA7">
      <w:pPr>
        <w:rPr>
          <w:b/>
          <w:bCs/>
        </w:rPr>
      </w:pPr>
    </w:p>
    <w:p w14:paraId="7A2E4899" w14:textId="23590682" w:rsidR="00E22C77" w:rsidRPr="00A62BEA" w:rsidRDefault="00E22C77" w:rsidP="00613FA7">
      <w:pPr>
        <w:rPr>
          <w:b/>
          <w:bCs/>
        </w:rPr>
      </w:pPr>
      <w:r>
        <w:rPr>
          <w:noProof/>
        </w:rPr>
        <w:drawing>
          <wp:inline distT="0" distB="0" distL="0" distR="0" wp14:anchorId="295B6818" wp14:editId="7214B16C">
            <wp:extent cx="5579745" cy="7177405"/>
            <wp:effectExtent l="0" t="0" r="0" b="0"/>
            <wp:docPr id="80760706"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60706" name="Picture 1" descr="A diagram of a company&#10;&#10;AI-generated content may be incorrect."/>
                    <pic:cNvPicPr/>
                  </pic:nvPicPr>
                  <pic:blipFill>
                    <a:blip r:embed="rId19"/>
                    <a:stretch>
                      <a:fillRect/>
                    </a:stretch>
                  </pic:blipFill>
                  <pic:spPr>
                    <a:xfrm>
                      <a:off x="0" y="0"/>
                      <a:ext cx="5579745" cy="7177405"/>
                    </a:xfrm>
                    <a:prstGeom prst="rect">
                      <a:avLst/>
                    </a:prstGeom>
                  </pic:spPr>
                </pic:pic>
              </a:graphicData>
            </a:graphic>
          </wp:inline>
        </w:drawing>
      </w:r>
    </w:p>
    <w:p w14:paraId="20C62521" w14:textId="77777777" w:rsidR="00E22C77" w:rsidRDefault="00E22C77">
      <w:pPr>
        <w:rPr>
          <w:b/>
          <w:bCs/>
        </w:rPr>
      </w:pPr>
      <w:r>
        <w:rPr>
          <w:b/>
          <w:bCs/>
        </w:rPr>
        <w:br w:type="page"/>
      </w:r>
    </w:p>
    <w:p w14:paraId="2D3E7C2B" w14:textId="1350E0A0" w:rsidR="00613FA7" w:rsidRPr="00E22C77" w:rsidRDefault="00E22C77" w:rsidP="00613FA7">
      <w:pPr>
        <w:rPr>
          <w:b/>
          <w:bCs/>
        </w:rPr>
      </w:pPr>
      <w:r w:rsidRPr="00E22C77">
        <w:rPr>
          <w:b/>
          <w:bCs/>
        </w:rPr>
        <w:lastRenderedPageBreak/>
        <w:t>Table 8: Model Summary – Leadership Quality</w:t>
      </w:r>
    </w:p>
    <w:tbl>
      <w:tblPr>
        <w:tblW w:w="8789" w:type="dxa"/>
        <w:tblLayout w:type="fixed"/>
        <w:tblCellMar>
          <w:left w:w="0" w:type="dxa"/>
          <w:right w:w="0" w:type="dxa"/>
        </w:tblCellMar>
        <w:tblLook w:val="0000" w:firstRow="0" w:lastRow="0" w:firstColumn="0" w:lastColumn="0" w:noHBand="0" w:noVBand="0"/>
      </w:tblPr>
      <w:tblGrid>
        <w:gridCol w:w="1162"/>
        <w:gridCol w:w="1612"/>
        <w:gridCol w:w="1612"/>
        <w:gridCol w:w="2324"/>
        <w:gridCol w:w="2079"/>
      </w:tblGrid>
      <w:tr w:rsidR="00613FA7" w:rsidRPr="00E92BB8" w14:paraId="043F6F2C" w14:textId="77777777" w:rsidTr="00C11692">
        <w:trPr>
          <w:cantSplit/>
          <w:trHeight w:val="475"/>
        </w:trPr>
        <w:tc>
          <w:tcPr>
            <w:tcW w:w="8789" w:type="dxa"/>
            <w:gridSpan w:val="5"/>
            <w:tcBorders>
              <w:top w:val="nil"/>
              <w:left w:val="nil"/>
              <w:bottom w:val="nil"/>
              <w:right w:val="nil"/>
            </w:tcBorders>
            <w:shd w:val="clear" w:color="auto" w:fill="FFFFFF"/>
            <w:vAlign w:val="center"/>
          </w:tcPr>
          <w:p w14:paraId="66F29B5F" w14:textId="77777777" w:rsidR="00613FA7" w:rsidRPr="00E92BB8" w:rsidRDefault="00613FA7" w:rsidP="00C11692">
            <w:pPr>
              <w:autoSpaceDE w:val="0"/>
              <w:autoSpaceDN w:val="0"/>
              <w:adjustRightInd w:val="0"/>
              <w:spacing w:line="320" w:lineRule="atLeast"/>
              <w:ind w:left="60" w:right="60"/>
              <w:jc w:val="center"/>
              <w:rPr>
                <w:color w:val="010205"/>
                <w:sz w:val="28"/>
                <w:szCs w:val="28"/>
                <w:lang w:val="en-US"/>
              </w:rPr>
            </w:pPr>
            <w:r w:rsidRPr="00E92BB8">
              <w:rPr>
                <w:b/>
                <w:bCs/>
                <w:color w:val="010205"/>
                <w:sz w:val="28"/>
                <w:szCs w:val="28"/>
                <w:lang w:val="en-US"/>
              </w:rPr>
              <w:t>Model Summary</w:t>
            </w:r>
          </w:p>
        </w:tc>
      </w:tr>
      <w:tr w:rsidR="00613FA7" w:rsidRPr="00E92BB8" w14:paraId="73BD6244" w14:textId="77777777" w:rsidTr="00C11692">
        <w:trPr>
          <w:cantSplit/>
          <w:trHeight w:val="780"/>
        </w:trPr>
        <w:tc>
          <w:tcPr>
            <w:tcW w:w="1162" w:type="dxa"/>
            <w:tcBorders>
              <w:top w:val="nil"/>
              <w:left w:val="nil"/>
              <w:bottom w:val="single" w:sz="8" w:space="0" w:color="152935"/>
              <w:right w:val="nil"/>
            </w:tcBorders>
            <w:shd w:val="clear" w:color="auto" w:fill="FFFFFF"/>
            <w:vAlign w:val="bottom"/>
          </w:tcPr>
          <w:p w14:paraId="10988E6E" w14:textId="77777777" w:rsidR="00613FA7" w:rsidRPr="00E92BB8" w:rsidRDefault="00613FA7" w:rsidP="00C11692">
            <w:pPr>
              <w:autoSpaceDE w:val="0"/>
              <w:autoSpaceDN w:val="0"/>
              <w:adjustRightInd w:val="0"/>
              <w:spacing w:line="320" w:lineRule="atLeast"/>
              <w:ind w:left="60" w:right="60"/>
              <w:rPr>
                <w:color w:val="264A60"/>
                <w:lang w:val="en-US"/>
              </w:rPr>
            </w:pPr>
            <w:r w:rsidRPr="00E92BB8">
              <w:rPr>
                <w:color w:val="264A60"/>
                <w:lang w:val="en-US"/>
              </w:rPr>
              <w:t>Model</w:t>
            </w:r>
            <w:r>
              <w:rPr>
                <w:color w:val="264A60"/>
                <w:lang w:val="en-US"/>
              </w:rPr>
              <w:t xml:space="preserve"> 1.1</w:t>
            </w:r>
          </w:p>
        </w:tc>
        <w:tc>
          <w:tcPr>
            <w:tcW w:w="1612" w:type="dxa"/>
            <w:tcBorders>
              <w:top w:val="nil"/>
              <w:left w:val="nil"/>
              <w:bottom w:val="single" w:sz="8" w:space="0" w:color="152935"/>
              <w:right w:val="single" w:sz="8" w:space="0" w:color="E0E0E0"/>
            </w:tcBorders>
            <w:shd w:val="clear" w:color="auto" w:fill="FFFFFF"/>
            <w:vAlign w:val="bottom"/>
          </w:tcPr>
          <w:p w14:paraId="479CC237" w14:textId="77777777" w:rsidR="00613FA7" w:rsidRPr="00E92BB8" w:rsidRDefault="00613FA7" w:rsidP="00C11692">
            <w:pPr>
              <w:autoSpaceDE w:val="0"/>
              <w:autoSpaceDN w:val="0"/>
              <w:adjustRightInd w:val="0"/>
              <w:spacing w:line="320" w:lineRule="atLeast"/>
              <w:ind w:left="60" w:right="60"/>
              <w:jc w:val="center"/>
              <w:rPr>
                <w:color w:val="264A60"/>
                <w:lang w:val="en-US"/>
              </w:rPr>
            </w:pPr>
            <w:r w:rsidRPr="00E92BB8">
              <w:rPr>
                <w:color w:val="264A60"/>
                <w:lang w:val="en-US"/>
              </w:rPr>
              <w:t>R</w:t>
            </w:r>
          </w:p>
        </w:tc>
        <w:tc>
          <w:tcPr>
            <w:tcW w:w="1612" w:type="dxa"/>
            <w:tcBorders>
              <w:top w:val="nil"/>
              <w:left w:val="single" w:sz="8" w:space="0" w:color="E0E0E0"/>
              <w:bottom w:val="single" w:sz="8" w:space="0" w:color="152935"/>
              <w:right w:val="single" w:sz="8" w:space="0" w:color="E0E0E0"/>
            </w:tcBorders>
            <w:shd w:val="clear" w:color="auto" w:fill="FFFFFF"/>
            <w:vAlign w:val="bottom"/>
          </w:tcPr>
          <w:p w14:paraId="63D390EB" w14:textId="77777777" w:rsidR="00613FA7" w:rsidRPr="00E92BB8" w:rsidRDefault="00613FA7" w:rsidP="00C11692">
            <w:pPr>
              <w:autoSpaceDE w:val="0"/>
              <w:autoSpaceDN w:val="0"/>
              <w:adjustRightInd w:val="0"/>
              <w:spacing w:line="320" w:lineRule="atLeast"/>
              <w:ind w:left="60" w:right="60"/>
              <w:jc w:val="center"/>
              <w:rPr>
                <w:color w:val="264A60"/>
                <w:lang w:val="en-US"/>
              </w:rPr>
            </w:pPr>
            <w:r w:rsidRPr="00E92BB8">
              <w:rPr>
                <w:color w:val="264A60"/>
                <w:lang w:val="en-US"/>
              </w:rPr>
              <w:t>R Square</w:t>
            </w:r>
          </w:p>
        </w:tc>
        <w:tc>
          <w:tcPr>
            <w:tcW w:w="2324" w:type="dxa"/>
            <w:tcBorders>
              <w:top w:val="nil"/>
              <w:left w:val="single" w:sz="8" w:space="0" w:color="E0E0E0"/>
              <w:bottom w:val="single" w:sz="8" w:space="0" w:color="152935"/>
              <w:right w:val="single" w:sz="8" w:space="0" w:color="E0E0E0"/>
            </w:tcBorders>
            <w:shd w:val="clear" w:color="auto" w:fill="FFFFFF"/>
            <w:vAlign w:val="bottom"/>
          </w:tcPr>
          <w:p w14:paraId="466B7883" w14:textId="77777777" w:rsidR="00613FA7" w:rsidRPr="00E92BB8" w:rsidRDefault="00613FA7" w:rsidP="00C11692">
            <w:pPr>
              <w:autoSpaceDE w:val="0"/>
              <w:autoSpaceDN w:val="0"/>
              <w:adjustRightInd w:val="0"/>
              <w:spacing w:line="320" w:lineRule="atLeast"/>
              <w:ind w:left="60" w:right="60"/>
              <w:jc w:val="center"/>
              <w:rPr>
                <w:color w:val="264A60"/>
                <w:lang w:val="en-US"/>
              </w:rPr>
            </w:pPr>
            <w:r w:rsidRPr="00E92BB8">
              <w:rPr>
                <w:color w:val="264A60"/>
                <w:lang w:val="en-US"/>
              </w:rPr>
              <w:t>Adjusted R Square</w:t>
            </w:r>
          </w:p>
        </w:tc>
        <w:tc>
          <w:tcPr>
            <w:tcW w:w="2079" w:type="dxa"/>
            <w:tcBorders>
              <w:top w:val="nil"/>
              <w:left w:val="single" w:sz="8" w:space="0" w:color="E0E0E0"/>
              <w:bottom w:val="single" w:sz="8" w:space="0" w:color="152935"/>
              <w:right w:val="nil"/>
            </w:tcBorders>
            <w:shd w:val="clear" w:color="auto" w:fill="FFFFFF"/>
            <w:vAlign w:val="bottom"/>
          </w:tcPr>
          <w:p w14:paraId="23FB1E12" w14:textId="77777777" w:rsidR="00613FA7" w:rsidRPr="00E92BB8" w:rsidRDefault="00613FA7" w:rsidP="00C11692">
            <w:pPr>
              <w:autoSpaceDE w:val="0"/>
              <w:autoSpaceDN w:val="0"/>
              <w:adjustRightInd w:val="0"/>
              <w:spacing w:line="320" w:lineRule="atLeast"/>
              <w:ind w:left="60" w:right="60"/>
              <w:jc w:val="center"/>
              <w:rPr>
                <w:color w:val="264A60"/>
                <w:lang w:val="en-US"/>
              </w:rPr>
            </w:pPr>
            <w:r w:rsidRPr="00E92BB8">
              <w:rPr>
                <w:color w:val="264A60"/>
                <w:lang w:val="en-US"/>
              </w:rPr>
              <w:t>Std. Error of the Estimate</w:t>
            </w:r>
          </w:p>
        </w:tc>
      </w:tr>
      <w:tr w:rsidR="00613FA7" w:rsidRPr="00E92BB8" w14:paraId="46DA79E1" w14:textId="77777777" w:rsidTr="00C11692">
        <w:trPr>
          <w:cantSplit/>
          <w:trHeight w:val="475"/>
        </w:trPr>
        <w:tc>
          <w:tcPr>
            <w:tcW w:w="1162" w:type="dxa"/>
            <w:tcBorders>
              <w:top w:val="single" w:sz="8" w:space="0" w:color="152935"/>
              <w:left w:val="nil"/>
              <w:bottom w:val="single" w:sz="8" w:space="0" w:color="152935"/>
              <w:right w:val="nil"/>
            </w:tcBorders>
            <w:shd w:val="clear" w:color="auto" w:fill="E0E0E0"/>
          </w:tcPr>
          <w:p w14:paraId="436FC0B7" w14:textId="77777777" w:rsidR="00613FA7" w:rsidRPr="00E92BB8" w:rsidRDefault="00613FA7" w:rsidP="00C11692">
            <w:pPr>
              <w:autoSpaceDE w:val="0"/>
              <w:autoSpaceDN w:val="0"/>
              <w:adjustRightInd w:val="0"/>
              <w:spacing w:line="320" w:lineRule="atLeast"/>
              <w:ind w:left="60" w:right="60"/>
              <w:rPr>
                <w:color w:val="264A60"/>
                <w:lang w:val="en-US"/>
              </w:rPr>
            </w:pPr>
            <w:r w:rsidRPr="00E92BB8">
              <w:rPr>
                <w:color w:val="264A60"/>
                <w:lang w:val="en-US"/>
              </w:rPr>
              <w:t>1</w:t>
            </w:r>
          </w:p>
        </w:tc>
        <w:tc>
          <w:tcPr>
            <w:tcW w:w="1612" w:type="dxa"/>
            <w:tcBorders>
              <w:top w:val="single" w:sz="8" w:space="0" w:color="152935"/>
              <w:left w:val="nil"/>
              <w:bottom w:val="single" w:sz="8" w:space="0" w:color="152935"/>
              <w:right w:val="single" w:sz="8" w:space="0" w:color="E0E0E0"/>
            </w:tcBorders>
            <w:shd w:val="clear" w:color="auto" w:fill="F9F9FB"/>
          </w:tcPr>
          <w:p w14:paraId="3141099E"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.848</w:t>
            </w:r>
            <w:r w:rsidRPr="00E92BB8">
              <w:rPr>
                <w:color w:val="010205"/>
                <w:vertAlign w:val="superscript"/>
                <w:lang w:val="en-US"/>
              </w:rPr>
              <w:t>a</w:t>
            </w:r>
          </w:p>
        </w:tc>
        <w:tc>
          <w:tcPr>
            <w:tcW w:w="1612" w:type="dxa"/>
            <w:tcBorders>
              <w:top w:val="single" w:sz="8" w:space="0" w:color="152935"/>
              <w:left w:val="single" w:sz="8" w:space="0" w:color="E0E0E0"/>
              <w:bottom w:val="single" w:sz="8" w:space="0" w:color="152935"/>
              <w:right w:val="single" w:sz="8" w:space="0" w:color="E0E0E0"/>
            </w:tcBorders>
            <w:shd w:val="clear" w:color="auto" w:fill="F9F9FB"/>
          </w:tcPr>
          <w:p w14:paraId="271AC3C6"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.719</w:t>
            </w:r>
          </w:p>
        </w:tc>
        <w:tc>
          <w:tcPr>
            <w:tcW w:w="2324" w:type="dxa"/>
            <w:tcBorders>
              <w:top w:val="single" w:sz="8" w:space="0" w:color="152935"/>
              <w:left w:val="single" w:sz="8" w:space="0" w:color="E0E0E0"/>
              <w:bottom w:val="single" w:sz="8" w:space="0" w:color="152935"/>
              <w:right w:val="single" w:sz="8" w:space="0" w:color="E0E0E0"/>
            </w:tcBorders>
            <w:shd w:val="clear" w:color="auto" w:fill="F9F9FB"/>
          </w:tcPr>
          <w:p w14:paraId="48D54072"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.710</w:t>
            </w:r>
          </w:p>
        </w:tc>
        <w:tc>
          <w:tcPr>
            <w:tcW w:w="2079" w:type="dxa"/>
            <w:tcBorders>
              <w:top w:val="single" w:sz="8" w:space="0" w:color="152935"/>
              <w:left w:val="single" w:sz="8" w:space="0" w:color="E0E0E0"/>
              <w:bottom w:val="single" w:sz="8" w:space="0" w:color="152935"/>
              <w:right w:val="nil"/>
            </w:tcBorders>
            <w:shd w:val="clear" w:color="auto" w:fill="F9F9FB"/>
          </w:tcPr>
          <w:p w14:paraId="38163420"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.55690</w:t>
            </w:r>
          </w:p>
        </w:tc>
      </w:tr>
      <w:tr w:rsidR="00613FA7" w:rsidRPr="00E92BB8" w14:paraId="187A4D0D" w14:textId="77777777" w:rsidTr="00C11692">
        <w:trPr>
          <w:cantSplit/>
          <w:trHeight w:val="742"/>
        </w:trPr>
        <w:tc>
          <w:tcPr>
            <w:tcW w:w="8789" w:type="dxa"/>
            <w:gridSpan w:val="5"/>
            <w:tcBorders>
              <w:top w:val="nil"/>
              <w:left w:val="nil"/>
              <w:bottom w:val="nil"/>
              <w:right w:val="nil"/>
            </w:tcBorders>
            <w:shd w:val="clear" w:color="auto" w:fill="FFFFFF"/>
          </w:tcPr>
          <w:p w14:paraId="468286CD" w14:textId="77777777" w:rsidR="00613FA7" w:rsidRPr="00E92BB8" w:rsidRDefault="00613FA7" w:rsidP="00C11692">
            <w:pPr>
              <w:autoSpaceDE w:val="0"/>
              <w:autoSpaceDN w:val="0"/>
              <w:adjustRightInd w:val="0"/>
              <w:spacing w:line="320" w:lineRule="atLeast"/>
              <w:ind w:left="60" w:right="60"/>
              <w:rPr>
                <w:color w:val="010205"/>
                <w:lang w:val="en-US"/>
              </w:rPr>
            </w:pPr>
            <w:r w:rsidRPr="00E92BB8">
              <w:rPr>
                <w:color w:val="010205"/>
                <w:lang w:val="en-US"/>
              </w:rPr>
              <w:t xml:space="preserve">a. Predictors: (Constant), </w:t>
            </w:r>
            <w:proofErr w:type="spellStart"/>
            <w:r w:rsidRPr="00E92BB8">
              <w:rPr>
                <w:color w:val="010205"/>
                <w:lang w:val="en-US"/>
              </w:rPr>
              <w:t>LC_Transcendence</w:t>
            </w:r>
            <w:proofErr w:type="spellEnd"/>
            <w:r w:rsidRPr="00E92BB8">
              <w:rPr>
                <w:color w:val="010205"/>
                <w:lang w:val="en-US"/>
              </w:rPr>
              <w:t xml:space="preserve">, </w:t>
            </w:r>
            <w:proofErr w:type="spellStart"/>
            <w:r w:rsidRPr="00E92BB8">
              <w:rPr>
                <w:color w:val="010205"/>
                <w:lang w:val="en-US"/>
              </w:rPr>
              <w:t>LC_Temperance</w:t>
            </w:r>
            <w:proofErr w:type="spellEnd"/>
            <w:r w:rsidRPr="00E92BB8">
              <w:rPr>
                <w:color w:val="010205"/>
                <w:lang w:val="en-US"/>
              </w:rPr>
              <w:t xml:space="preserve">, </w:t>
            </w:r>
            <w:proofErr w:type="spellStart"/>
            <w:r w:rsidRPr="00E92BB8">
              <w:rPr>
                <w:color w:val="010205"/>
                <w:lang w:val="en-US"/>
              </w:rPr>
              <w:t>LC_Courage</w:t>
            </w:r>
            <w:proofErr w:type="spellEnd"/>
            <w:r w:rsidRPr="00E92BB8">
              <w:rPr>
                <w:color w:val="010205"/>
                <w:lang w:val="en-US"/>
              </w:rPr>
              <w:t xml:space="preserve">, </w:t>
            </w:r>
            <w:proofErr w:type="spellStart"/>
            <w:r w:rsidRPr="00E92BB8">
              <w:rPr>
                <w:color w:val="010205"/>
                <w:lang w:val="en-US"/>
              </w:rPr>
              <w:t>LC_Humanity</w:t>
            </w:r>
            <w:proofErr w:type="spellEnd"/>
            <w:r w:rsidRPr="00E92BB8">
              <w:rPr>
                <w:color w:val="010205"/>
                <w:lang w:val="en-US"/>
              </w:rPr>
              <w:t xml:space="preserve">, </w:t>
            </w:r>
            <w:proofErr w:type="spellStart"/>
            <w:r w:rsidRPr="00E92BB8">
              <w:rPr>
                <w:color w:val="010205"/>
                <w:lang w:val="en-US"/>
              </w:rPr>
              <w:t>LC_Wisdom</w:t>
            </w:r>
            <w:proofErr w:type="spellEnd"/>
            <w:r w:rsidRPr="00E92BB8">
              <w:rPr>
                <w:color w:val="010205"/>
                <w:lang w:val="en-US"/>
              </w:rPr>
              <w:t xml:space="preserve">, </w:t>
            </w:r>
            <w:proofErr w:type="spellStart"/>
            <w:r w:rsidRPr="00E92BB8">
              <w:rPr>
                <w:color w:val="010205"/>
                <w:lang w:val="en-US"/>
              </w:rPr>
              <w:t>LC_Justice</w:t>
            </w:r>
            <w:proofErr w:type="spellEnd"/>
          </w:p>
        </w:tc>
      </w:tr>
    </w:tbl>
    <w:p w14:paraId="26EAB8C0" w14:textId="77777777" w:rsidR="00613FA7" w:rsidRDefault="00613FA7" w:rsidP="00613FA7">
      <w:pPr>
        <w:autoSpaceDE w:val="0"/>
        <w:autoSpaceDN w:val="0"/>
        <w:adjustRightInd w:val="0"/>
        <w:spacing w:line="400" w:lineRule="atLeast"/>
      </w:pPr>
    </w:p>
    <w:p w14:paraId="76990112" w14:textId="7977BBE7" w:rsidR="00613FA7" w:rsidRPr="00E22C77" w:rsidRDefault="00E22C77" w:rsidP="00E22C77">
      <w:pPr>
        <w:rPr>
          <w:b/>
          <w:bCs/>
        </w:rPr>
      </w:pPr>
      <w:r w:rsidRPr="00E22C77">
        <w:rPr>
          <w:b/>
          <w:bCs/>
        </w:rPr>
        <w:t xml:space="preserve">Table </w:t>
      </w:r>
      <w:r>
        <w:rPr>
          <w:b/>
          <w:bCs/>
        </w:rPr>
        <w:t>9</w:t>
      </w:r>
      <w:r w:rsidRPr="00E22C77">
        <w:rPr>
          <w:b/>
          <w:bCs/>
        </w:rPr>
        <w:t xml:space="preserve">: </w:t>
      </w:r>
      <w:r>
        <w:rPr>
          <w:b/>
          <w:bCs/>
        </w:rPr>
        <w:t>ANOVA</w:t>
      </w:r>
      <w:r w:rsidRPr="00E22C77">
        <w:rPr>
          <w:b/>
          <w:bCs/>
        </w:rPr>
        <w:t xml:space="preserve"> – Leadership Quality</w:t>
      </w:r>
    </w:p>
    <w:tbl>
      <w:tblPr>
        <w:tblW w:w="8789" w:type="dxa"/>
        <w:tblLayout w:type="fixed"/>
        <w:tblCellMar>
          <w:left w:w="0" w:type="dxa"/>
          <w:right w:w="0" w:type="dxa"/>
        </w:tblCellMar>
        <w:tblLook w:val="0000" w:firstRow="0" w:lastRow="0" w:firstColumn="0" w:lastColumn="0" w:noHBand="0" w:noVBand="0"/>
      </w:tblPr>
      <w:tblGrid>
        <w:gridCol w:w="778"/>
        <w:gridCol w:w="1254"/>
        <w:gridCol w:w="1555"/>
        <w:gridCol w:w="1079"/>
        <w:gridCol w:w="1380"/>
        <w:gridCol w:w="1079"/>
        <w:gridCol w:w="1664"/>
      </w:tblGrid>
      <w:tr w:rsidR="00613FA7" w:rsidRPr="00E92BB8" w14:paraId="456C3FA2" w14:textId="77777777" w:rsidTr="00C11692">
        <w:trPr>
          <w:cantSplit/>
        </w:trPr>
        <w:tc>
          <w:tcPr>
            <w:tcW w:w="8789" w:type="dxa"/>
            <w:gridSpan w:val="7"/>
            <w:shd w:val="clear" w:color="auto" w:fill="FFFFFF"/>
            <w:vAlign w:val="center"/>
          </w:tcPr>
          <w:p w14:paraId="15BE6D1A" w14:textId="77777777" w:rsidR="00613FA7" w:rsidRPr="00E92BB8" w:rsidRDefault="00613FA7" w:rsidP="00C11692">
            <w:pPr>
              <w:autoSpaceDE w:val="0"/>
              <w:autoSpaceDN w:val="0"/>
              <w:adjustRightInd w:val="0"/>
              <w:spacing w:line="320" w:lineRule="atLeast"/>
              <w:ind w:left="60" w:right="60"/>
              <w:jc w:val="center"/>
              <w:rPr>
                <w:color w:val="010205"/>
                <w:sz w:val="28"/>
                <w:szCs w:val="28"/>
                <w:lang w:val="en-US"/>
              </w:rPr>
            </w:pPr>
            <w:proofErr w:type="spellStart"/>
            <w:r w:rsidRPr="00E92BB8">
              <w:rPr>
                <w:b/>
                <w:bCs/>
                <w:color w:val="010205"/>
                <w:sz w:val="28"/>
                <w:szCs w:val="28"/>
                <w:lang w:val="en-US"/>
              </w:rPr>
              <w:t>ANOVA</w:t>
            </w:r>
            <w:r w:rsidRPr="00E92BB8">
              <w:rPr>
                <w:b/>
                <w:bCs/>
                <w:color w:val="010205"/>
                <w:sz w:val="28"/>
                <w:szCs w:val="28"/>
                <w:vertAlign w:val="superscript"/>
                <w:lang w:val="en-US"/>
              </w:rPr>
              <w:t>a</w:t>
            </w:r>
            <w:proofErr w:type="spellEnd"/>
          </w:p>
        </w:tc>
      </w:tr>
      <w:tr w:rsidR="00613FA7" w:rsidRPr="00E92BB8" w14:paraId="596CB6B1" w14:textId="77777777" w:rsidTr="00C11692">
        <w:trPr>
          <w:cantSplit/>
        </w:trPr>
        <w:tc>
          <w:tcPr>
            <w:tcW w:w="2032" w:type="dxa"/>
            <w:gridSpan w:val="2"/>
            <w:shd w:val="clear" w:color="auto" w:fill="FFFFFF"/>
            <w:vAlign w:val="bottom"/>
          </w:tcPr>
          <w:p w14:paraId="64D204BD" w14:textId="77777777" w:rsidR="00613FA7" w:rsidRPr="00E92BB8" w:rsidRDefault="00613FA7" w:rsidP="00C11692">
            <w:pPr>
              <w:autoSpaceDE w:val="0"/>
              <w:autoSpaceDN w:val="0"/>
              <w:adjustRightInd w:val="0"/>
              <w:spacing w:line="320" w:lineRule="atLeast"/>
              <w:ind w:left="60" w:right="60"/>
              <w:rPr>
                <w:color w:val="264A60"/>
                <w:lang w:val="en-US"/>
              </w:rPr>
            </w:pPr>
            <w:r w:rsidRPr="00E92BB8">
              <w:rPr>
                <w:color w:val="264A60"/>
                <w:lang w:val="en-US"/>
              </w:rPr>
              <w:t>Model</w:t>
            </w:r>
            <w:r>
              <w:rPr>
                <w:color w:val="264A60"/>
                <w:lang w:val="en-US"/>
              </w:rPr>
              <w:t xml:space="preserve"> 1.2</w:t>
            </w:r>
          </w:p>
        </w:tc>
        <w:tc>
          <w:tcPr>
            <w:tcW w:w="1555" w:type="dxa"/>
            <w:shd w:val="clear" w:color="auto" w:fill="FFFFFF"/>
            <w:vAlign w:val="bottom"/>
          </w:tcPr>
          <w:p w14:paraId="680CAD29" w14:textId="77777777" w:rsidR="00613FA7" w:rsidRPr="00E92BB8" w:rsidRDefault="00613FA7" w:rsidP="00C11692">
            <w:pPr>
              <w:autoSpaceDE w:val="0"/>
              <w:autoSpaceDN w:val="0"/>
              <w:adjustRightInd w:val="0"/>
              <w:spacing w:line="320" w:lineRule="atLeast"/>
              <w:ind w:left="60" w:right="60"/>
              <w:jc w:val="center"/>
              <w:rPr>
                <w:color w:val="264A60"/>
                <w:lang w:val="en-US"/>
              </w:rPr>
            </w:pPr>
            <w:r w:rsidRPr="00E92BB8">
              <w:rPr>
                <w:color w:val="264A60"/>
                <w:lang w:val="en-US"/>
              </w:rPr>
              <w:t>Sum of Squares</w:t>
            </w:r>
          </w:p>
        </w:tc>
        <w:tc>
          <w:tcPr>
            <w:tcW w:w="1079" w:type="dxa"/>
            <w:shd w:val="clear" w:color="auto" w:fill="FFFFFF"/>
            <w:vAlign w:val="bottom"/>
          </w:tcPr>
          <w:p w14:paraId="495BEA51" w14:textId="77777777" w:rsidR="00613FA7" w:rsidRPr="00E92BB8" w:rsidRDefault="00613FA7" w:rsidP="00C11692">
            <w:pPr>
              <w:autoSpaceDE w:val="0"/>
              <w:autoSpaceDN w:val="0"/>
              <w:adjustRightInd w:val="0"/>
              <w:spacing w:line="320" w:lineRule="atLeast"/>
              <w:ind w:left="60" w:right="60"/>
              <w:jc w:val="center"/>
              <w:rPr>
                <w:color w:val="264A60"/>
                <w:lang w:val="en-US"/>
              </w:rPr>
            </w:pPr>
            <w:proofErr w:type="spellStart"/>
            <w:r w:rsidRPr="00E92BB8">
              <w:rPr>
                <w:color w:val="264A60"/>
                <w:lang w:val="en-US"/>
              </w:rPr>
              <w:t>df</w:t>
            </w:r>
            <w:proofErr w:type="spellEnd"/>
          </w:p>
        </w:tc>
        <w:tc>
          <w:tcPr>
            <w:tcW w:w="1380" w:type="dxa"/>
            <w:shd w:val="clear" w:color="auto" w:fill="FFFFFF"/>
            <w:vAlign w:val="bottom"/>
          </w:tcPr>
          <w:p w14:paraId="6638F8E5" w14:textId="77777777" w:rsidR="00613FA7" w:rsidRPr="00E92BB8" w:rsidRDefault="00613FA7" w:rsidP="00C11692">
            <w:pPr>
              <w:autoSpaceDE w:val="0"/>
              <w:autoSpaceDN w:val="0"/>
              <w:adjustRightInd w:val="0"/>
              <w:spacing w:line="320" w:lineRule="atLeast"/>
              <w:ind w:left="60" w:right="60"/>
              <w:jc w:val="center"/>
              <w:rPr>
                <w:color w:val="264A60"/>
                <w:lang w:val="en-US"/>
              </w:rPr>
            </w:pPr>
            <w:r w:rsidRPr="00E92BB8">
              <w:rPr>
                <w:color w:val="264A60"/>
                <w:lang w:val="en-US"/>
              </w:rPr>
              <w:t>Mean Square</w:t>
            </w:r>
          </w:p>
        </w:tc>
        <w:tc>
          <w:tcPr>
            <w:tcW w:w="1079" w:type="dxa"/>
            <w:shd w:val="clear" w:color="auto" w:fill="FFFFFF"/>
            <w:vAlign w:val="bottom"/>
          </w:tcPr>
          <w:p w14:paraId="32B1505E" w14:textId="77777777" w:rsidR="00613FA7" w:rsidRPr="00E92BB8" w:rsidRDefault="00613FA7" w:rsidP="00C11692">
            <w:pPr>
              <w:autoSpaceDE w:val="0"/>
              <w:autoSpaceDN w:val="0"/>
              <w:adjustRightInd w:val="0"/>
              <w:spacing w:line="320" w:lineRule="atLeast"/>
              <w:ind w:left="60" w:right="60"/>
              <w:jc w:val="center"/>
              <w:rPr>
                <w:color w:val="264A60"/>
                <w:lang w:val="en-US"/>
              </w:rPr>
            </w:pPr>
            <w:r w:rsidRPr="00E92BB8">
              <w:rPr>
                <w:color w:val="264A60"/>
                <w:lang w:val="en-US"/>
              </w:rPr>
              <w:t>F</w:t>
            </w:r>
          </w:p>
        </w:tc>
        <w:tc>
          <w:tcPr>
            <w:tcW w:w="1664" w:type="dxa"/>
            <w:shd w:val="clear" w:color="auto" w:fill="FFFFFF"/>
            <w:vAlign w:val="bottom"/>
          </w:tcPr>
          <w:p w14:paraId="5765048F" w14:textId="77777777" w:rsidR="00613FA7" w:rsidRPr="00E92BB8" w:rsidRDefault="00613FA7" w:rsidP="00C11692">
            <w:pPr>
              <w:autoSpaceDE w:val="0"/>
              <w:autoSpaceDN w:val="0"/>
              <w:adjustRightInd w:val="0"/>
              <w:spacing w:line="320" w:lineRule="atLeast"/>
              <w:ind w:left="60" w:right="60"/>
              <w:jc w:val="center"/>
              <w:rPr>
                <w:color w:val="264A60"/>
                <w:lang w:val="en-US"/>
              </w:rPr>
            </w:pPr>
            <w:r w:rsidRPr="00E92BB8">
              <w:rPr>
                <w:color w:val="264A60"/>
                <w:lang w:val="en-US"/>
              </w:rPr>
              <w:t>Sig.</w:t>
            </w:r>
          </w:p>
        </w:tc>
      </w:tr>
      <w:tr w:rsidR="00613FA7" w:rsidRPr="00E92BB8" w14:paraId="306C4436" w14:textId="77777777" w:rsidTr="00C11692">
        <w:trPr>
          <w:cantSplit/>
        </w:trPr>
        <w:tc>
          <w:tcPr>
            <w:tcW w:w="778" w:type="dxa"/>
            <w:vMerge w:val="restart"/>
            <w:shd w:val="clear" w:color="auto" w:fill="E0E0E0"/>
          </w:tcPr>
          <w:p w14:paraId="3AA98ED9" w14:textId="77777777" w:rsidR="00613FA7" w:rsidRPr="00E92BB8" w:rsidRDefault="00613FA7" w:rsidP="00C11692">
            <w:pPr>
              <w:autoSpaceDE w:val="0"/>
              <w:autoSpaceDN w:val="0"/>
              <w:adjustRightInd w:val="0"/>
              <w:spacing w:line="320" w:lineRule="atLeast"/>
              <w:ind w:left="60" w:right="60"/>
              <w:rPr>
                <w:color w:val="264A60"/>
                <w:lang w:val="en-US"/>
              </w:rPr>
            </w:pPr>
            <w:r w:rsidRPr="00E92BB8">
              <w:rPr>
                <w:color w:val="264A60"/>
                <w:lang w:val="en-US"/>
              </w:rPr>
              <w:t>1</w:t>
            </w:r>
          </w:p>
        </w:tc>
        <w:tc>
          <w:tcPr>
            <w:tcW w:w="1254" w:type="dxa"/>
            <w:shd w:val="clear" w:color="auto" w:fill="E0E0E0"/>
          </w:tcPr>
          <w:p w14:paraId="15D9FFEA" w14:textId="77777777" w:rsidR="00613FA7" w:rsidRPr="00E92BB8" w:rsidRDefault="00613FA7" w:rsidP="00C11692">
            <w:pPr>
              <w:autoSpaceDE w:val="0"/>
              <w:autoSpaceDN w:val="0"/>
              <w:adjustRightInd w:val="0"/>
              <w:spacing w:line="320" w:lineRule="atLeast"/>
              <w:ind w:left="60" w:right="60"/>
              <w:rPr>
                <w:color w:val="264A60"/>
                <w:lang w:val="en-US"/>
              </w:rPr>
            </w:pPr>
            <w:r w:rsidRPr="00E92BB8">
              <w:rPr>
                <w:color w:val="264A60"/>
                <w:lang w:val="en-US"/>
              </w:rPr>
              <w:t>Regression</w:t>
            </w:r>
          </w:p>
        </w:tc>
        <w:tc>
          <w:tcPr>
            <w:tcW w:w="1555" w:type="dxa"/>
            <w:shd w:val="clear" w:color="auto" w:fill="F9F9FB"/>
          </w:tcPr>
          <w:p w14:paraId="673B68C1"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140.636</w:t>
            </w:r>
          </w:p>
        </w:tc>
        <w:tc>
          <w:tcPr>
            <w:tcW w:w="1079" w:type="dxa"/>
            <w:shd w:val="clear" w:color="auto" w:fill="F9F9FB"/>
          </w:tcPr>
          <w:p w14:paraId="6D2EAF85"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6</w:t>
            </w:r>
          </w:p>
        </w:tc>
        <w:tc>
          <w:tcPr>
            <w:tcW w:w="1380" w:type="dxa"/>
            <w:shd w:val="clear" w:color="auto" w:fill="F9F9FB"/>
          </w:tcPr>
          <w:p w14:paraId="33106160"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23.439</w:t>
            </w:r>
          </w:p>
        </w:tc>
        <w:tc>
          <w:tcPr>
            <w:tcW w:w="1079" w:type="dxa"/>
            <w:shd w:val="clear" w:color="auto" w:fill="F9F9FB"/>
          </w:tcPr>
          <w:p w14:paraId="16747479"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75.577</w:t>
            </w:r>
          </w:p>
        </w:tc>
        <w:tc>
          <w:tcPr>
            <w:tcW w:w="1664" w:type="dxa"/>
            <w:shd w:val="clear" w:color="auto" w:fill="F9F9FB"/>
          </w:tcPr>
          <w:p w14:paraId="0CA4FC35"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&lt;.001</w:t>
            </w:r>
            <w:r w:rsidRPr="00E92BB8">
              <w:rPr>
                <w:color w:val="010205"/>
                <w:vertAlign w:val="superscript"/>
                <w:lang w:val="en-US"/>
              </w:rPr>
              <w:t>b</w:t>
            </w:r>
          </w:p>
        </w:tc>
      </w:tr>
      <w:tr w:rsidR="00613FA7" w:rsidRPr="00E92BB8" w14:paraId="7F8F9576" w14:textId="77777777" w:rsidTr="00C11692">
        <w:trPr>
          <w:cantSplit/>
        </w:trPr>
        <w:tc>
          <w:tcPr>
            <w:tcW w:w="778" w:type="dxa"/>
            <w:vMerge/>
            <w:shd w:val="clear" w:color="auto" w:fill="E0E0E0"/>
          </w:tcPr>
          <w:p w14:paraId="4481A5FB" w14:textId="77777777" w:rsidR="00613FA7" w:rsidRPr="00E92BB8" w:rsidRDefault="00613FA7" w:rsidP="00C11692">
            <w:pPr>
              <w:autoSpaceDE w:val="0"/>
              <w:autoSpaceDN w:val="0"/>
              <w:adjustRightInd w:val="0"/>
              <w:rPr>
                <w:color w:val="010205"/>
                <w:lang w:val="en-US"/>
              </w:rPr>
            </w:pPr>
          </w:p>
        </w:tc>
        <w:tc>
          <w:tcPr>
            <w:tcW w:w="1254" w:type="dxa"/>
            <w:shd w:val="clear" w:color="auto" w:fill="E0E0E0"/>
          </w:tcPr>
          <w:p w14:paraId="3CC96A45" w14:textId="77777777" w:rsidR="00613FA7" w:rsidRPr="00E92BB8" w:rsidRDefault="00613FA7" w:rsidP="00C11692">
            <w:pPr>
              <w:autoSpaceDE w:val="0"/>
              <w:autoSpaceDN w:val="0"/>
              <w:adjustRightInd w:val="0"/>
              <w:spacing w:line="320" w:lineRule="atLeast"/>
              <w:ind w:left="60" w:right="60"/>
              <w:rPr>
                <w:color w:val="264A60"/>
                <w:lang w:val="en-US"/>
              </w:rPr>
            </w:pPr>
            <w:r w:rsidRPr="00E92BB8">
              <w:rPr>
                <w:color w:val="264A60"/>
                <w:lang w:val="en-US"/>
              </w:rPr>
              <w:t>Residual</w:t>
            </w:r>
          </w:p>
        </w:tc>
        <w:tc>
          <w:tcPr>
            <w:tcW w:w="1555" w:type="dxa"/>
            <w:shd w:val="clear" w:color="auto" w:fill="F9F9FB"/>
          </w:tcPr>
          <w:p w14:paraId="15FEBBFA"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54.894</w:t>
            </w:r>
          </w:p>
        </w:tc>
        <w:tc>
          <w:tcPr>
            <w:tcW w:w="1079" w:type="dxa"/>
            <w:shd w:val="clear" w:color="auto" w:fill="F9F9FB"/>
          </w:tcPr>
          <w:p w14:paraId="687E104D"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177</w:t>
            </w:r>
          </w:p>
        </w:tc>
        <w:tc>
          <w:tcPr>
            <w:tcW w:w="1380" w:type="dxa"/>
            <w:shd w:val="clear" w:color="auto" w:fill="F9F9FB"/>
          </w:tcPr>
          <w:p w14:paraId="474459CD"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.310</w:t>
            </w:r>
          </w:p>
        </w:tc>
        <w:tc>
          <w:tcPr>
            <w:tcW w:w="1079" w:type="dxa"/>
            <w:shd w:val="clear" w:color="auto" w:fill="F9F9FB"/>
            <w:vAlign w:val="center"/>
          </w:tcPr>
          <w:p w14:paraId="2435E2AB" w14:textId="77777777" w:rsidR="00613FA7" w:rsidRPr="00E92BB8" w:rsidRDefault="00613FA7" w:rsidP="00C11692">
            <w:pPr>
              <w:autoSpaceDE w:val="0"/>
              <w:autoSpaceDN w:val="0"/>
              <w:adjustRightInd w:val="0"/>
              <w:rPr>
                <w:lang w:val="en-US"/>
              </w:rPr>
            </w:pPr>
          </w:p>
        </w:tc>
        <w:tc>
          <w:tcPr>
            <w:tcW w:w="1664" w:type="dxa"/>
            <w:shd w:val="clear" w:color="auto" w:fill="F9F9FB"/>
            <w:vAlign w:val="center"/>
          </w:tcPr>
          <w:p w14:paraId="424581C1" w14:textId="77777777" w:rsidR="00613FA7" w:rsidRPr="00E92BB8" w:rsidRDefault="00613FA7" w:rsidP="00C11692">
            <w:pPr>
              <w:autoSpaceDE w:val="0"/>
              <w:autoSpaceDN w:val="0"/>
              <w:adjustRightInd w:val="0"/>
              <w:rPr>
                <w:lang w:val="en-US"/>
              </w:rPr>
            </w:pPr>
          </w:p>
        </w:tc>
      </w:tr>
      <w:tr w:rsidR="00613FA7" w:rsidRPr="00E92BB8" w14:paraId="6DACDC78" w14:textId="77777777" w:rsidTr="00C11692">
        <w:trPr>
          <w:cantSplit/>
        </w:trPr>
        <w:tc>
          <w:tcPr>
            <w:tcW w:w="778" w:type="dxa"/>
            <w:vMerge/>
            <w:shd w:val="clear" w:color="auto" w:fill="E0E0E0"/>
          </w:tcPr>
          <w:p w14:paraId="4265D397" w14:textId="77777777" w:rsidR="00613FA7" w:rsidRPr="00E92BB8" w:rsidRDefault="00613FA7" w:rsidP="00C11692">
            <w:pPr>
              <w:autoSpaceDE w:val="0"/>
              <w:autoSpaceDN w:val="0"/>
              <w:adjustRightInd w:val="0"/>
              <w:rPr>
                <w:lang w:val="en-US"/>
              </w:rPr>
            </w:pPr>
          </w:p>
        </w:tc>
        <w:tc>
          <w:tcPr>
            <w:tcW w:w="1254" w:type="dxa"/>
            <w:shd w:val="clear" w:color="auto" w:fill="E0E0E0"/>
          </w:tcPr>
          <w:p w14:paraId="57732E22" w14:textId="77777777" w:rsidR="00613FA7" w:rsidRPr="00E92BB8" w:rsidRDefault="00613FA7" w:rsidP="00C11692">
            <w:pPr>
              <w:autoSpaceDE w:val="0"/>
              <w:autoSpaceDN w:val="0"/>
              <w:adjustRightInd w:val="0"/>
              <w:spacing w:line="320" w:lineRule="atLeast"/>
              <w:ind w:left="60" w:right="60"/>
              <w:rPr>
                <w:color w:val="264A60"/>
                <w:lang w:val="en-US"/>
              </w:rPr>
            </w:pPr>
            <w:r w:rsidRPr="00E92BB8">
              <w:rPr>
                <w:color w:val="264A60"/>
                <w:lang w:val="en-US"/>
              </w:rPr>
              <w:t>Total</w:t>
            </w:r>
          </w:p>
        </w:tc>
        <w:tc>
          <w:tcPr>
            <w:tcW w:w="1555" w:type="dxa"/>
            <w:shd w:val="clear" w:color="auto" w:fill="F9F9FB"/>
          </w:tcPr>
          <w:p w14:paraId="78BDA5DD"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195.531</w:t>
            </w:r>
          </w:p>
        </w:tc>
        <w:tc>
          <w:tcPr>
            <w:tcW w:w="1079" w:type="dxa"/>
            <w:shd w:val="clear" w:color="auto" w:fill="F9F9FB"/>
          </w:tcPr>
          <w:p w14:paraId="1E91157C"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183</w:t>
            </w:r>
          </w:p>
        </w:tc>
        <w:tc>
          <w:tcPr>
            <w:tcW w:w="1380" w:type="dxa"/>
            <w:shd w:val="clear" w:color="auto" w:fill="F9F9FB"/>
            <w:vAlign w:val="center"/>
          </w:tcPr>
          <w:p w14:paraId="3EF1F5D0" w14:textId="77777777" w:rsidR="00613FA7" w:rsidRPr="00E92BB8" w:rsidRDefault="00613FA7" w:rsidP="00C11692">
            <w:pPr>
              <w:autoSpaceDE w:val="0"/>
              <w:autoSpaceDN w:val="0"/>
              <w:adjustRightInd w:val="0"/>
              <w:rPr>
                <w:lang w:val="en-US"/>
              </w:rPr>
            </w:pPr>
          </w:p>
        </w:tc>
        <w:tc>
          <w:tcPr>
            <w:tcW w:w="1079" w:type="dxa"/>
            <w:shd w:val="clear" w:color="auto" w:fill="F9F9FB"/>
            <w:vAlign w:val="center"/>
          </w:tcPr>
          <w:p w14:paraId="636FF624" w14:textId="77777777" w:rsidR="00613FA7" w:rsidRPr="00E92BB8" w:rsidRDefault="00613FA7" w:rsidP="00C11692">
            <w:pPr>
              <w:autoSpaceDE w:val="0"/>
              <w:autoSpaceDN w:val="0"/>
              <w:adjustRightInd w:val="0"/>
              <w:rPr>
                <w:lang w:val="en-US"/>
              </w:rPr>
            </w:pPr>
          </w:p>
        </w:tc>
        <w:tc>
          <w:tcPr>
            <w:tcW w:w="1664" w:type="dxa"/>
            <w:shd w:val="clear" w:color="auto" w:fill="F9F9FB"/>
            <w:vAlign w:val="center"/>
          </w:tcPr>
          <w:p w14:paraId="5942AB27" w14:textId="77777777" w:rsidR="00613FA7" w:rsidRPr="00E92BB8" w:rsidRDefault="00613FA7" w:rsidP="00C11692">
            <w:pPr>
              <w:autoSpaceDE w:val="0"/>
              <w:autoSpaceDN w:val="0"/>
              <w:adjustRightInd w:val="0"/>
              <w:rPr>
                <w:lang w:val="en-US"/>
              </w:rPr>
            </w:pPr>
          </w:p>
        </w:tc>
      </w:tr>
      <w:tr w:rsidR="00613FA7" w:rsidRPr="00E92BB8" w14:paraId="6B666ACA" w14:textId="77777777" w:rsidTr="00C11692">
        <w:trPr>
          <w:cantSplit/>
        </w:trPr>
        <w:tc>
          <w:tcPr>
            <w:tcW w:w="8789" w:type="dxa"/>
            <w:gridSpan w:val="7"/>
            <w:shd w:val="clear" w:color="auto" w:fill="FFFFFF"/>
          </w:tcPr>
          <w:p w14:paraId="1B92D79D" w14:textId="77777777" w:rsidR="00613FA7" w:rsidRPr="00E92BB8" w:rsidRDefault="00613FA7" w:rsidP="00C11692">
            <w:pPr>
              <w:autoSpaceDE w:val="0"/>
              <w:autoSpaceDN w:val="0"/>
              <w:adjustRightInd w:val="0"/>
              <w:spacing w:line="320" w:lineRule="atLeast"/>
              <w:ind w:left="60" w:right="60"/>
              <w:rPr>
                <w:color w:val="010205"/>
                <w:lang w:val="en-US"/>
              </w:rPr>
            </w:pPr>
            <w:r w:rsidRPr="00E92BB8">
              <w:rPr>
                <w:color w:val="010205"/>
                <w:lang w:val="en-US"/>
              </w:rPr>
              <w:t xml:space="preserve">a. Dependent Variable: </w:t>
            </w:r>
            <w:proofErr w:type="spellStart"/>
            <w:r w:rsidRPr="00E92BB8">
              <w:rPr>
                <w:color w:val="010205"/>
                <w:lang w:val="en-US"/>
              </w:rPr>
              <w:t>LQ_Avg</w:t>
            </w:r>
            <w:proofErr w:type="spellEnd"/>
          </w:p>
        </w:tc>
      </w:tr>
      <w:tr w:rsidR="00613FA7" w:rsidRPr="00E92BB8" w14:paraId="6829E0AD" w14:textId="77777777" w:rsidTr="00C11692">
        <w:trPr>
          <w:cantSplit/>
        </w:trPr>
        <w:tc>
          <w:tcPr>
            <w:tcW w:w="8789" w:type="dxa"/>
            <w:gridSpan w:val="7"/>
            <w:shd w:val="clear" w:color="auto" w:fill="FFFFFF"/>
          </w:tcPr>
          <w:p w14:paraId="531BAF88" w14:textId="77777777" w:rsidR="00613FA7" w:rsidRPr="00E92BB8" w:rsidRDefault="00613FA7" w:rsidP="00C11692">
            <w:pPr>
              <w:autoSpaceDE w:val="0"/>
              <w:autoSpaceDN w:val="0"/>
              <w:adjustRightInd w:val="0"/>
              <w:spacing w:line="320" w:lineRule="atLeast"/>
              <w:ind w:left="60" w:right="60"/>
              <w:rPr>
                <w:color w:val="010205"/>
                <w:lang w:val="en-US"/>
              </w:rPr>
            </w:pPr>
            <w:r w:rsidRPr="00E92BB8">
              <w:rPr>
                <w:color w:val="010205"/>
                <w:lang w:val="en-US"/>
              </w:rPr>
              <w:t xml:space="preserve">b. Predictors: (Constant), </w:t>
            </w:r>
            <w:proofErr w:type="spellStart"/>
            <w:r w:rsidRPr="00E92BB8">
              <w:rPr>
                <w:color w:val="010205"/>
                <w:lang w:val="en-US"/>
              </w:rPr>
              <w:t>LC_Transcendence</w:t>
            </w:r>
            <w:proofErr w:type="spellEnd"/>
            <w:r w:rsidRPr="00E92BB8">
              <w:rPr>
                <w:color w:val="010205"/>
                <w:lang w:val="en-US"/>
              </w:rPr>
              <w:t xml:space="preserve">, </w:t>
            </w:r>
            <w:proofErr w:type="spellStart"/>
            <w:r w:rsidRPr="00E92BB8">
              <w:rPr>
                <w:color w:val="010205"/>
                <w:lang w:val="en-US"/>
              </w:rPr>
              <w:t>LC_Temperance</w:t>
            </w:r>
            <w:proofErr w:type="spellEnd"/>
            <w:r w:rsidRPr="00E92BB8">
              <w:rPr>
                <w:color w:val="010205"/>
                <w:lang w:val="en-US"/>
              </w:rPr>
              <w:t xml:space="preserve">, </w:t>
            </w:r>
            <w:proofErr w:type="spellStart"/>
            <w:r w:rsidRPr="00E92BB8">
              <w:rPr>
                <w:color w:val="010205"/>
                <w:lang w:val="en-US"/>
              </w:rPr>
              <w:t>LC_Courage</w:t>
            </w:r>
            <w:proofErr w:type="spellEnd"/>
            <w:r w:rsidRPr="00E92BB8">
              <w:rPr>
                <w:color w:val="010205"/>
                <w:lang w:val="en-US"/>
              </w:rPr>
              <w:t xml:space="preserve">, </w:t>
            </w:r>
            <w:proofErr w:type="spellStart"/>
            <w:r w:rsidRPr="00E92BB8">
              <w:rPr>
                <w:color w:val="010205"/>
                <w:lang w:val="en-US"/>
              </w:rPr>
              <w:t>LC_Humanity</w:t>
            </w:r>
            <w:proofErr w:type="spellEnd"/>
            <w:r w:rsidRPr="00E92BB8">
              <w:rPr>
                <w:color w:val="010205"/>
                <w:lang w:val="en-US"/>
              </w:rPr>
              <w:t xml:space="preserve">, </w:t>
            </w:r>
            <w:proofErr w:type="spellStart"/>
            <w:r w:rsidRPr="00E92BB8">
              <w:rPr>
                <w:color w:val="010205"/>
                <w:lang w:val="en-US"/>
              </w:rPr>
              <w:t>LC_Wisdom</w:t>
            </w:r>
            <w:proofErr w:type="spellEnd"/>
            <w:r w:rsidRPr="00E92BB8">
              <w:rPr>
                <w:color w:val="010205"/>
                <w:lang w:val="en-US"/>
              </w:rPr>
              <w:t xml:space="preserve">, </w:t>
            </w:r>
            <w:proofErr w:type="spellStart"/>
            <w:r w:rsidRPr="00E92BB8">
              <w:rPr>
                <w:color w:val="010205"/>
                <w:lang w:val="en-US"/>
              </w:rPr>
              <w:t>LC_Justice</w:t>
            </w:r>
            <w:proofErr w:type="spellEnd"/>
          </w:p>
        </w:tc>
      </w:tr>
    </w:tbl>
    <w:p w14:paraId="299D38BF" w14:textId="77777777" w:rsidR="00613FA7" w:rsidRDefault="00613FA7" w:rsidP="00613FA7">
      <w:pPr>
        <w:autoSpaceDE w:val="0"/>
        <w:autoSpaceDN w:val="0"/>
        <w:adjustRightInd w:val="0"/>
        <w:spacing w:line="400" w:lineRule="atLeast"/>
        <w:rPr>
          <w:lang w:val="en-US"/>
        </w:rPr>
      </w:pPr>
    </w:p>
    <w:p w14:paraId="131FCC20" w14:textId="79829341" w:rsidR="00613FA7" w:rsidRPr="00E22C77" w:rsidRDefault="00E22C77" w:rsidP="00E22C77">
      <w:pPr>
        <w:rPr>
          <w:b/>
          <w:bCs/>
        </w:rPr>
      </w:pPr>
      <w:r w:rsidRPr="00E22C77">
        <w:rPr>
          <w:b/>
          <w:bCs/>
        </w:rPr>
        <w:t xml:space="preserve">Table </w:t>
      </w:r>
      <w:r>
        <w:rPr>
          <w:b/>
          <w:bCs/>
        </w:rPr>
        <w:t>10</w:t>
      </w:r>
      <w:r w:rsidRPr="00E22C77">
        <w:rPr>
          <w:b/>
          <w:bCs/>
        </w:rPr>
        <w:t xml:space="preserve">: </w:t>
      </w:r>
      <w:r>
        <w:rPr>
          <w:b/>
          <w:bCs/>
        </w:rPr>
        <w:t>Coefficients</w:t>
      </w:r>
      <w:r w:rsidRPr="00E22C77">
        <w:rPr>
          <w:b/>
          <w:bCs/>
        </w:rPr>
        <w:t xml:space="preserve"> – Leadership Quality</w:t>
      </w:r>
    </w:p>
    <w:tbl>
      <w:tblPr>
        <w:tblW w:w="5001" w:type="pct"/>
        <w:tblCellMar>
          <w:left w:w="0" w:type="dxa"/>
          <w:right w:w="0" w:type="dxa"/>
        </w:tblCellMar>
        <w:tblLook w:val="0000" w:firstRow="0" w:lastRow="0" w:firstColumn="0" w:lastColumn="0" w:noHBand="0" w:noVBand="0"/>
      </w:tblPr>
      <w:tblGrid>
        <w:gridCol w:w="243"/>
        <w:gridCol w:w="2102"/>
        <w:gridCol w:w="645"/>
        <w:gridCol w:w="1121"/>
        <w:gridCol w:w="79"/>
        <w:gridCol w:w="1477"/>
        <w:gridCol w:w="705"/>
        <w:gridCol w:w="578"/>
        <w:gridCol w:w="1148"/>
        <w:gridCol w:w="691"/>
      </w:tblGrid>
      <w:tr w:rsidR="00613FA7" w:rsidRPr="00E92BB8" w14:paraId="25618CB7" w14:textId="77777777" w:rsidTr="00C11692">
        <w:trPr>
          <w:cantSplit/>
        </w:trPr>
        <w:tc>
          <w:tcPr>
            <w:tcW w:w="5000" w:type="pct"/>
            <w:gridSpan w:val="10"/>
            <w:tcBorders>
              <w:top w:val="nil"/>
              <w:left w:val="nil"/>
              <w:bottom w:val="nil"/>
              <w:right w:val="nil"/>
            </w:tcBorders>
            <w:shd w:val="clear" w:color="auto" w:fill="FFFFFF"/>
            <w:vAlign w:val="center"/>
          </w:tcPr>
          <w:p w14:paraId="0F96C072" w14:textId="77777777" w:rsidR="00613FA7" w:rsidRPr="00E92BB8" w:rsidRDefault="00613FA7" w:rsidP="00C11692">
            <w:pPr>
              <w:autoSpaceDE w:val="0"/>
              <w:autoSpaceDN w:val="0"/>
              <w:adjustRightInd w:val="0"/>
              <w:spacing w:line="320" w:lineRule="atLeast"/>
              <w:ind w:left="60" w:right="60"/>
              <w:jc w:val="center"/>
              <w:rPr>
                <w:color w:val="010205"/>
                <w:sz w:val="28"/>
                <w:szCs w:val="28"/>
                <w:lang w:val="en-US"/>
              </w:rPr>
            </w:pPr>
            <w:r w:rsidRPr="00E92BB8">
              <w:rPr>
                <w:b/>
                <w:bCs/>
                <w:color w:val="010205"/>
                <w:sz w:val="28"/>
                <w:szCs w:val="28"/>
                <w:lang w:val="en-US"/>
              </w:rPr>
              <w:t>Coefficients</w:t>
            </w:r>
            <w:r w:rsidRPr="00E92BB8">
              <w:rPr>
                <w:b/>
                <w:bCs/>
                <w:color w:val="010205"/>
                <w:sz w:val="28"/>
                <w:szCs w:val="28"/>
                <w:vertAlign w:val="superscript"/>
                <w:lang w:val="en-US"/>
              </w:rPr>
              <w:t>a</w:t>
            </w:r>
          </w:p>
        </w:tc>
      </w:tr>
      <w:tr w:rsidR="00613FA7" w:rsidRPr="00E92BB8" w14:paraId="6E4E372F" w14:textId="77777777" w:rsidTr="00C11692">
        <w:trPr>
          <w:cantSplit/>
        </w:trPr>
        <w:tc>
          <w:tcPr>
            <w:tcW w:w="1333" w:type="pct"/>
            <w:gridSpan w:val="2"/>
            <w:vMerge w:val="restart"/>
            <w:tcBorders>
              <w:top w:val="nil"/>
              <w:left w:val="nil"/>
              <w:bottom w:val="nil"/>
              <w:right w:val="nil"/>
            </w:tcBorders>
            <w:shd w:val="clear" w:color="auto" w:fill="FFFFFF"/>
            <w:vAlign w:val="bottom"/>
          </w:tcPr>
          <w:p w14:paraId="2A5FFDE8" w14:textId="77777777" w:rsidR="00613FA7" w:rsidRPr="00EE7C97" w:rsidRDefault="00613FA7" w:rsidP="00C11692">
            <w:pPr>
              <w:autoSpaceDE w:val="0"/>
              <w:autoSpaceDN w:val="0"/>
              <w:adjustRightInd w:val="0"/>
              <w:spacing w:line="320" w:lineRule="atLeast"/>
              <w:ind w:left="60" w:right="60"/>
              <w:rPr>
                <w:color w:val="264A60"/>
                <w:lang w:val="en-US"/>
              </w:rPr>
            </w:pPr>
            <w:r w:rsidRPr="00EE7C97">
              <w:rPr>
                <w:color w:val="264A60"/>
                <w:lang w:val="en-US"/>
              </w:rPr>
              <w:t>Model 1.3</w:t>
            </w:r>
          </w:p>
        </w:tc>
        <w:tc>
          <w:tcPr>
            <w:tcW w:w="1005" w:type="pct"/>
            <w:gridSpan w:val="2"/>
            <w:tcBorders>
              <w:top w:val="nil"/>
              <w:left w:val="nil"/>
              <w:bottom w:val="nil"/>
              <w:right w:val="single" w:sz="8" w:space="0" w:color="E0E0E0"/>
            </w:tcBorders>
            <w:shd w:val="clear" w:color="auto" w:fill="FFFFFF"/>
            <w:vAlign w:val="bottom"/>
          </w:tcPr>
          <w:p w14:paraId="3F9C7450"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Unstandardized Coefficients</w:t>
            </w:r>
          </w:p>
        </w:tc>
        <w:tc>
          <w:tcPr>
            <w:tcW w:w="885" w:type="pct"/>
            <w:gridSpan w:val="2"/>
            <w:tcBorders>
              <w:top w:val="nil"/>
              <w:left w:val="single" w:sz="8" w:space="0" w:color="E0E0E0"/>
              <w:bottom w:val="nil"/>
              <w:right w:val="single" w:sz="8" w:space="0" w:color="E0E0E0"/>
            </w:tcBorders>
            <w:shd w:val="clear" w:color="auto" w:fill="FFFFFF"/>
            <w:vAlign w:val="bottom"/>
          </w:tcPr>
          <w:p w14:paraId="70270264"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Standardized Coefficients</w:t>
            </w:r>
          </w:p>
        </w:tc>
        <w:tc>
          <w:tcPr>
            <w:tcW w:w="401" w:type="pct"/>
            <w:vMerge w:val="restart"/>
            <w:tcBorders>
              <w:top w:val="nil"/>
              <w:left w:val="single" w:sz="8" w:space="0" w:color="E0E0E0"/>
              <w:bottom w:val="nil"/>
              <w:right w:val="single" w:sz="8" w:space="0" w:color="E0E0E0"/>
            </w:tcBorders>
            <w:shd w:val="clear" w:color="auto" w:fill="FFFFFF"/>
            <w:vAlign w:val="bottom"/>
          </w:tcPr>
          <w:p w14:paraId="2393B4A9"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t</w:t>
            </w:r>
          </w:p>
        </w:tc>
        <w:tc>
          <w:tcPr>
            <w:tcW w:w="329" w:type="pct"/>
            <w:vMerge w:val="restart"/>
            <w:tcBorders>
              <w:top w:val="nil"/>
              <w:left w:val="single" w:sz="8" w:space="0" w:color="E0E0E0"/>
              <w:bottom w:val="nil"/>
              <w:right w:val="single" w:sz="8" w:space="0" w:color="E0E0E0"/>
            </w:tcBorders>
            <w:shd w:val="clear" w:color="auto" w:fill="FFFFFF"/>
            <w:vAlign w:val="bottom"/>
          </w:tcPr>
          <w:p w14:paraId="7486744F"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Sig.</w:t>
            </w:r>
          </w:p>
        </w:tc>
        <w:tc>
          <w:tcPr>
            <w:tcW w:w="1046" w:type="pct"/>
            <w:gridSpan w:val="2"/>
            <w:tcBorders>
              <w:top w:val="nil"/>
              <w:left w:val="single" w:sz="8" w:space="0" w:color="E0E0E0"/>
              <w:bottom w:val="nil"/>
              <w:right w:val="nil"/>
            </w:tcBorders>
            <w:shd w:val="clear" w:color="auto" w:fill="FFFFFF"/>
            <w:vAlign w:val="bottom"/>
          </w:tcPr>
          <w:p w14:paraId="6528EE63"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Collinearity Statistics</w:t>
            </w:r>
          </w:p>
        </w:tc>
      </w:tr>
      <w:tr w:rsidR="00613FA7" w:rsidRPr="00E92BB8" w14:paraId="368AD273" w14:textId="77777777" w:rsidTr="00C11692">
        <w:trPr>
          <w:cantSplit/>
        </w:trPr>
        <w:tc>
          <w:tcPr>
            <w:tcW w:w="1333" w:type="pct"/>
            <w:gridSpan w:val="2"/>
            <w:vMerge/>
            <w:tcBorders>
              <w:top w:val="nil"/>
              <w:left w:val="nil"/>
              <w:bottom w:val="nil"/>
              <w:right w:val="nil"/>
            </w:tcBorders>
            <w:shd w:val="clear" w:color="auto" w:fill="FFFFFF"/>
            <w:vAlign w:val="bottom"/>
          </w:tcPr>
          <w:p w14:paraId="49A80381" w14:textId="77777777" w:rsidR="00613FA7" w:rsidRPr="00EE7C97" w:rsidRDefault="00613FA7" w:rsidP="00C11692">
            <w:pPr>
              <w:autoSpaceDE w:val="0"/>
              <w:autoSpaceDN w:val="0"/>
              <w:adjustRightInd w:val="0"/>
              <w:rPr>
                <w:color w:val="264A60"/>
                <w:lang w:val="en-US"/>
              </w:rPr>
            </w:pPr>
          </w:p>
        </w:tc>
        <w:tc>
          <w:tcPr>
            <w:tcW w:w="367" w:type="pct"/>
            <w:tcBorders>
              <w:top w:val="nil"/>
              <w:left w:val="nil"/>
              <w:bottom w:val="single" w:sz="8" w:space="0" w:color="152935"/>
              <w:right w:val="single" w:sz="8" w:space="0" w:color="E0E0E0"/>
            </w:tcBorders>
            <w:shd w:val="clear" w:color="auto" w:fill="FFFFFF"/>
            <w:vAlign w:val="bottom"/>
          </w:tcPr>
          <w:p w14:paraId="4D9B4840"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B</w:t>
            </w:r>
          </w:p>
        </w:tc>
        <w:tc>
          <w:tcPr>
            <w:tcW w:w="638" w:type="pct"/>
            <w:tcBorders>
              <w:top w:val="nil"/>
              <w:left w:val="single" w:sz="8" w:space="0" w:color="E0E0E0"/>
              <w:bottom w:val="single" w:sz="8" w:space="0" w:color="152935"/>
              <w:right w:val="single" w:sz="8" w:space="0" w:color="E0E0E0"/>
            </w:tcBorders>
            <w:shd w:val="clear" w:color="auto" w:fill="FFFFFF"/>
            <w:vAlign w:val="bottom"/>
          </w:tcPr>
          <w:p w14:paraId="592F97AA"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Std. Error</w:t>
            </w:r>
          </w:p>
        </w:tc>
        <w:tc>
          <w:tcPr>
            <w:tcW w:w="885" w:type="pct"/>
            <w:gridSpan w:val="2"/>
            <w:tcBorders>
              <w:top w:val="nil"/>
              <w:left w:val="single" w:sz="8" w:space="0" w:color="E0E0E0"/>
              <w:bottom w:val="single" w:sz="8" w:space="0" w:color="152935"/>
              <w:right w:val="single" w:sz="8" w:space="0" w:color="E0E0E0"/>
            </w:tcBorders>
            <w:shd w:val="clear" w:color="auto" w:fill="FFFFFF"/>
            <w:vAlign w:val="bottom"/>
          </w:tcPr>
          <w:p w14:paraId="11DA3B7D"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Beta</w:t>
            </w:r>
          </w:p>
        </w:tc>
        <w:tc>
          <w:tcPr>
            <w:tcW w:w="401" w:type="pct"/>
            <w:vMerge/>
            <w:tcBorders>
              <w:top w:val="nil"/>
              <w:left w:val="single" w:sz="8" w:space="0" w:color="E0E0E0"/>
              <w:bottom w:val="nil"/>
              <w:right w:val="single" w:sz="8" w:space="0" w:color="E0E0E0"/>
            </w:tcBorders>
            <w:shd w:val="clear" w:color="auto" w:fill="FFFFFF"/>
            <w:vAlign w:val="bottom"/>
          </w:tcPr>
          <w:p w14:paraId="7C28DF02" w14:textId="77777777" w:rsidR="00613FA7" w:rsidRPr="00EE7C97" w:rsidRDefault="00613FA7" w:rsidP="00C11692">
            <w:pPr>
              <w:autoSpaceDE w:val="0"/>
              <w:autoSpaceDN w:val="0"/>
              <w:adjustRightInd w:val="0"/>
              <w:rPr>
                <w:color w:val="264A60"/>
                <w:lang w:val="en-US"/>
              </w:rPr>
            </w:pPr>
          </w:p>
        </w:tc>
        <w:tc>
          <w:tcPr>
            <w:tcW w:w="329" w:type="pct"/>
            <w:vMerge/>
            <w:tcBorders>
              <w:top w:val="nil"/>
              <w:left w:val="single" w:sz="8" w:space="0" w:color="E0E0E0"/>
              <w:bottom w:val="nil"/>
              <w:right w:val="single" w:sz="8" w:space="0" w:color="E0E0E0"/>
            </w:tcBorders>
            <w:shd w:val="clear" w:color="auto" w:fill="FFFFFF"/>
            <w:vAlign w:val="bottom"/>
          </w:tcPr>
          <w:p w14:paraId="47003D32" w14:textId="77777777" w:rsidR="00613FA7" w:rsidRPr="00EE7C97" w:rsidRDefault="00613FA7" w:rsidP="00C11692">
            <w:pPr>
              <w:autoSpaceDE w:val="0"/>
              <w:autoSpaceDN w:val="0"/>
              <w:adjustRightInd w:val="0"/>
              <w:rPr>
                <w:color w:val="264A60"/>
                <w:lang w:val="en-US"/>
              </w:rPr>
            </w:pPr>
          </w:p>
        </w:tc>
        <w:tc>
          <w:tcPr>
            <w:tcW w:w="653" w:type="pct"/>
            <w:tcBorders>
              <w:top w:val="nil"/>
              <w:left w:val="single" w:sz="8" w:space="0" w:color="E0E0E0"/>
              <w:bottom w:val="single" w:sz="8" w:space="0" w:color="152935"/>
              <w:right w:val="single" w:sz="8" w:space="0" w:color="E0E0E0"/>
            </w:tcBorders>
            <w:shd w:val="clear" w:color="auto" w:fill="FFFFFF"/>
            <w:vAlign w:val="bottom"/>
          </w:tcPr>
          <w:p w14:paraId="6F388F89"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Tolerance</w:t>
            </w:r>
          </w:p>
        </w:tc>
        <w:tc>
          <w:tcPr>
            <w:tcW w:w="394" w:type="pct"/>
            <w:tcBorders>
              <w:top w:val="nil"/>
              <w:left w:val="single" w:sz="8" w:space="0" w:color="E0E0E0"/>
              <w:bottom w:val="single" w:sz="8" w:space="0" w:color="152935"/>
              <w:right w:val="nil"/>
            </w:tcBorders>
            <w:shd w:val="clear" w:color="auto" w:fill="FFFFFF"/>
            <w:vAlign w:val="bottom"/>
          </w:tcPr>
          <w:p w14:paraId="67E77BF2"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VIF</w:t>
            </w:r>
          </w:p>
        </w:tc>
      </w:tr>
      <w:tr w:rsidR="00613FA7" w:rsidRPr="00E92BB8" w14:paraId="1A559F8F" w14:textId="77777777" w:rsidTr="00C11692">
        <w:trPr>
          <w:cantSplit/>
        </w:trPr>
        <w:tc>
          <w:tcPr>
            <w:tcW w:w="138" w:type="pct"/>
            <w:vMerge w:val="restart"/>
            <w:tcBorders>
              <w:top w:val="single" w:sz="8" w:space="0" w:color="152935"/>
              <w:left w:val="nil"/>
              <w:bottom w:val="single" w:sz="8" w:space="0" w:color="152935"/>
              <w:right w:val="nil"/>
            </w:tcBorders>
            <w:shd w:val="clear" w:color="auto" w:fill="E0E0E0"/>
          </w:tcPr>
          <w:p w14:paraId="06B84FF6" w14:textId="77777777" w:rsidR="00613FA7" w:rsidRPr="00E92BB8" w:rsidRDefault="00613FA7" w:rsidP="00C11692">
            <w:pPr>
              <w:autoSpaceDE w:val="0"/>
              <w:autoSpaceDN w:val="0"/>
              <w:adjustRightInd w:val="0"/>
              <w:spacing w:line="320" w:lineRule="atLeast"/>
              <w:ind w:left="60" w:right="60"/>
              <w:rPr>
                <w:color w:val="264A60"/>
                <w:lang w:val="en-US"/>
              </w:rPr>
            </w:pPr>
            <w:r w:rsidRPr="00E92BB8">
              <w:rPr>
                <w:color w:val="264A60"/>
                <w:lang w:val="en-US"/>
              </w:rPr>
              <w:t>1</w:t>
            </w:r>
          </w:p>
        </w:tc>
        <w:tc>
          <w:tcPr>
            <w:tcW w:w="1196" w:type="pct"/>
            <w:tcBorders>
              <w:top w:val="single" w:sz="8" w:space="0" w:color="152935"/>
              <w:left w:val="nil"/>
              <w:bottom w:val="single" w:sz="8" w:space="0" w:color="AEAEAE"/>
              <w:right w:val="nil"/>
            </w:tcBorders>
            <w:shd w:val="clear" w:color="auto" w:fill="E0E0E0"/>
          </w:tcPr>
          <w:p w14:paraId="67E03D19" w14:textId="77777777" w:rsidR="00613FA7" w:rsidRPr="00E92BB8" w:rsidRDefault="00613FA7" w:rsidP="00C11692">
            <w:pPr>
              <w:autoSpaceDE w:val="0"/>
              <w:autoSpaceDN w:val="0"/>
              <w:adjustRightInd w:val="0"/>
              <w:spacing w:line="320" w:lineRule="atLeast"/>
              <w:ind w:left="60" w:right="60"/>
              <w:rPr>
                <w:color w:val="264A60"/>
                <w:lang w:val="en-US"/>
              </w:rPr>
            </w:pPr>
            <w:r w:rsidRPr="00E92BB8">
              <w:rPr>
                <w:color w:val="264A60"/>
                <w:lang w:val="en-US"/>
              </w:rPr>
              <w:t>(Constant)</w:t>
            </w:r>
          </w:p>
        </w:tc>
        <w:tc>
          <w:tcPr>
            <w:tcW w:w="367" w:type="pct"/>
            <w:tcBorders>
              <w:top w:val="single" w:sz="8" w:space="0" w:color="152935"/>
              <w:left w:val="nil"/>
              <w:bottom w:val="single" w:sz="8" w:space="0" w:color="AEAEAE"/>
              <w:right w:val="single" w:sz="8" w:space="0" w:color="E0E0E0"/>
            </w:tcBorders>
            <w:shd w:val="clear" w:color="auto" w:fill="F9F9FB"/>
          </w:tcPr>
          <w:p w14:paraId="2094D2C8"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-.579</w:t>
            </w:r>
          </w:p>
        </w:tc>
        <w:tc>
          <w:tcPr>
            <w:tcW w:w="683" w:type="pct"/>
            <w:gridSpan w:val="2"/>
            <w:tcBorders>
              <w:top w:val="single" w:sz="8" w:space="0" w:color="152935"/>
              <w:left w:val="single" w:sz="8" w:space="0" w:color="E0E0E0"/>
              <w:bottom w:val="single" w:sz="8" w:space="0" w:color="AEAEAE"/>
              <w:right w:val="single" w:sz="8" w:space="0" w:color="E0E0E0"/>
            </w:tcBorders>
            <w:shd w:val="clear" w:color="auto" w:fill="F9F9FB"/>
          </w:tcPr>
          <w:p w14:paraId="08670F50"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.215</w:t>
            </w:r>
          </w:p>
        </w:tc>
        <w:tc>
          <w:tcPr>
            <w:tcW w:w="840" w:type="pct"/>
            <w:tcBorders>
              <w:top w:val="single" w:sz="8" w:space="0" w:color="152935"/>
              <w:left w:val="single" w:sz="8" w:space="0" w:color="E0E0E0"/>
              <w:bottom w:val="single" w:sz="8" w:space="0" w:color="AEAEAE"/>
              <w:right w:val="single" w:sz="8" w:space="0" w:color="E0E0E0"/>
            </w:tcBorders>
            <w:shd w:val="clear" w:color="auto" w:fill="F9F9FB"/>
            <w:vAlign w:val="center"/>
          </w:tcPr>
          <w:p w14:paraId="74C31C91" w14:textId="77777777" w:rsidR="00613FA7" w:rsidRPr="00E92BB8" w:rsidRDefault="00613FA7" w:rsidP="00C11692">
            <w:pPr>
              <w:autoSpaceDE w:val="0"/>
              <w:autoSpaceDN w:val="0"/>
              <w:adjustRightInd w:val="0"/>
              <w:rPr>
                <w:lang w:val="en-US"/>
              </w:rPr>
            </w:pPr>
          </w:p>
        </w:tc>
        <w:tc>
          <w:tcPr>
            <w:tcW w:w="401" w:type="pct"/>
            <w:tcBorders>
              <w:top w:val="single" w:sz="8" w:space="0" w:color="152935"/>
              <w:left w:val="single" w:sz="8" w:space="0" w:color="E0E0E0"/>
              <w:bottom w:val="single" w:sz="8" w:space="0" w:color="AEAEAE"/>
              <w:right w:val="single" w:sz="8" w:space="0" w:color="E0E0E0"/>
            </w:tcBorders>
            <w:shd w:val="clear" w:color="auto" w:fill="F9F9FB"/>
          </w:tcPr>
          <w:p w14:paraId="7C2BE2D4"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-2.693</w:t>
            </w:r>
          </w:p>
        </w:tc>
        <w:tc>
          <w:tcPr>
            <w:tcW w:w="329" w:type="pct"/>
            <w:tcBorders>
              <w:top w:val="single" w:sz="8" w:space="0" w:color="152935"/>
              <w:left w:val="single" w:sz="8" w:space="0" w:color="E0E0E0"/>
              <w:bottom w:val="single" w:sz="8" w:space="0" w:color="AEAEAE"/>
              <w:right w:val="single" w:sz="8" w:space="0" w:color="E0E0E0"/>
            </w:tcBorders>
            <w:shd w:val="clear" w:color="auto" w:fill="F9F9FB"/>
          </w:tcPr>
          <w:p w14:paraId="3AA9DE78"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.008</w:t>
            </w:r>
          </w:p>
        </w:tc>
        <w:tc>
          <w:tcPr>
            <w:tcW w:w="653" w:type="pct"/>
            <w:tcBorders>
              <w:top w:val="single" w:sz="8" w:space="0" w:color="152935"/>
              <w:left w:val="single" w:sz="8" w:space="0" w:color="E0E0E0"/>
              <w:bottom w:val="single" w:sz="8" w:space="0" w:color="AEAEAE"/>
              <w:right w:val="single" w:sz="8" w:space="0" w:color="E0E0E0"/>
            </w:tcBorders>
            <w:shd w:val="clear" w:color="auto" w:fill="F9F9FB"/>
            <w:vAlign w:val="center"/>
          </w:tcPr>
          <w:p w14:paraId="21C87A63" w14:textId="77777777" w:rsidR="00613FA7" w:rsidRPr="00E92BB8" w:rsidRDefault="00613FA7" w:rsidP="00C11692">
            <w:pPr>
              <w:autoSpaceDE w:val="0"/>
              <w:autoSpaceDN w:val="0"/>
              <w:adjustRightInd w:val="0"/>
              <w:rPr>
                <w:lang w:val="en-US"/>
              </w:rPr>
            </w:pPr>
          </w:p>
        </w:tc>
        <w:tc>
          <w:tcPr>
            <w:tcW w:w="394" w:type="pct"/>
            <w:tcBorders>
              <w:top w:val="single" w:sz="8" w:space="0" w:color="152935"/>
              <w:left w:val="single" w:sz="8" w:space="0" w:color="E0E0E0"/>
              <w:bottom w:val="single" w:sz="8" w:space="0" w:color="AEAEAE"/>
              <w:right w:val="nil"/>
            </w:tcBorders>
            <w:shd w:val="clear" w:color="auto" w:fill="F9F9FB"/>
            <w:vAlign w:val="center"/>
          </w:tcPr>
          <w:p w14:paraId="230BE4CF" w14:textId="77777777" w:rsidR="00613FA7" w:rsidRPr="00E92BB8" w:rsidRDefault="00613FA7" w:rsidP="00C11692">
            <w:pPr>
              <w:autoSpaceDE w:val="0"/>
              <w:autoSpaceDN w:val="0"/>
              <w:adjustRightInd w:val="0"/>
              <w:rPr>
                <w:lang w:val="en-US"/>
              </w:rPr>
            </w:pPr>
          </w:p>
        </w:tc>
      </w:tr>
      <w:tr w:rsidR="00613FA7" w:rsidRPr="00E92BB8" w14:paraId="6EEC153F" w14:textId="77777777" w:rsidTr="00C11692">
        <w:trPr>
          <w:cantSplit/>
        </w:trPr>
        <w:tc>
          <w:tcPr>
            <w:tcW w:w="138" w:type="pct"/>
            <w:vMerge/>
            <w:tcBorders>
              <w:top w:val="single" w:sz="8" w:space="0" w:color="152935"/>
              <w:left w:val="nil"/>
              <w:bottom w:val="single" w:sz="8" w:space="0" w:color="152935"/>
              <w:right w:val="nil"/>
            </w:tcBorders>
            <w:shd w:val="clear" w:color="auto" w:fill="E0E0E0"/>
          </w:tcPr>
          <w:p w14:paraId="61D6F9ED" w14:textId="77777777" w:rsidR="00613FA7" w:rsidRPr="00E92BB8" w:rsidRDefault="00613FA7" w:rsidP="00C11692">
            <w:pPr>
              <w:autoSpaceDE w:val="0"/>
              <w:autoSpaceDN w:val="0"/>
              <w:adjustRightInd w:val="0"/>
              <w:rPr>
                <w:lang w:val="en-US"/>
              </w:rPr>
            </w:pPr>
          </w:p>
        </w:tc>
        <w:tc>
          <w:tcPr>
            <w:tcW w:w="1196" w:type="pct"/>
            <w:tcBorders>
              <w:top w:val="single" w:sz="8" w:space="0" w:color="AEAEAE"/>
              <w:left w:val="nil"/>
              <w:bottom w:val="single" w:sz="8" w:space="0" w:color="AEAEAE"/>
              <w:right w:val="nil"/>
            </w:tcBorders>
            <w:shd w:val="clear" w:color="auto" w:fill="E0E0E0"/>
          </w:tcPr>
          <w:p w14:paraId="0F3EF628" w14:textId="77777777" w:rsidR="00613FA7" w:rsidRPr="00E92BB8" w:rsidRDefault="00613FA7" w:rsidP="00C11692">
            <w:pPr>
              <w:autoSpaceDE w:val="0"/>
              <w:autoSpaceDN w:val="0"/>
              <w:adjustRightInd w:val="0"/>
              <w:spacing w:line="320" w:lineRule="atLeast"/>
              <w:ind w:left="60" w:right="60"/>
              <w:rPr>
                <w:color w:val="264A60"/>
                <w:lang w:val="en-US"/>
              </w:rPr>
            </w:pPr>
            <w:proofErr w:type="spellStart"/>
            <w:r w:rsidRPr="00E92BB8">
              <w:rPr>
                <w:color w:val="264A60"/>
                <w:lang w:val="en-US"/>
              </w:rPr>
              <w:t>LC_Wisdom</w:t>
            </w:r>
            <w:proofErr w:type="spellEnd"/>
          </w:p>
        </w:tc>
        <w:tc>
          <w:tcPr>
            <w:tcW w:w="367" w:type="pct"/>
            <w:tcBorders>
              <w:top w:val="single" w:sz="8" w:space="0" w:color="AEAEAE"/>
              <w:left w:val="nil"/>
              <w:bottom w:val="single" w:sz="8" w:space="0" w:color="AEAEAE"/>
              <w:right w:val="single" w:sz="8" w:space="0" w:color="E0E0E0"/>
            </w:tcBorders>
            <w:shd w:val="clear" w:color="auto" w:fill="F9F9FB"/>
          </w:tcPr>
          <w:p w14:paraId="7D761613"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.182</w:t>
            </w:r>
          </w:p>
        </w:tc>
        <w:tc>
          <w:tcPr>
            <w:tcW w:w="683" w:type="pct"/>
            <w:gridSpan w:val="2"/>
            <w:tcBorders>
              <w:top w:val="single" w:sz="8" w:space="0" w:color="AEAEAE"/>
              <w:left w:val="single" w:sz="8" w:space="0" w:color="E0E0E0"/>
              <w:bottom w:val="single" w:sz="8" w:space="0" w:color="AEAEAE"/>
              <w:right w:val="single" w:sz="8" w:space="0" w:color="E0E0E0"/>
            </w:tcBorders>
            <w:shd w:val="clear" w:color="auto" w:fill="F9F9FB"/>
          </w:tcPr>
          <w:p w14:paraId="3639C3ED"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.092</w:t>
            </w:r>
          </w:p>
        </w:tc>
        <w:tc>
          <w:tcPr>
            <w:tcW w:w="840" w:type="pct"/>
            <w:tcBorders>
              <w:top w:val="single" w:sz="8" w:space="0" w:color="AEAEAE"/>
              <w:left w:val="single" w:sz="8" w:space="0" w:color="E0E0E0"/>
              <w:bottom w:val="single" w:sz="8" w:space="0" w:color="AEAEAE"/>
              <w:right w:val="single" w:sz="8" w:space="0" w:color="E0E0E0"/>
            </w:tcBorders>
            <w:shd w:val="clear" w:color="auto" w:fill="F9F9FB"/>
          </w:tcPr>
          <w:p w14:paraId="611E19A9"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.151</w:t>
            </w:r>
          </w:p>
        </w:tc>
        <w:tc>
          <w:tcPr>
            <w:tcW w:w="401" w:type="pct"/>
            <w:tcBorders>
              <w:top w:val="single" w:sz="8" w:space="0" w:color="AEAEAE"/>
              <w:left w:val="single" w:sz="8" w:space="0" w:color="E0E0E0"/>
              <w:bottom w:val="single" w:sz="8" w:space="0" w:color="AEAEAE"/>
              <w:right w:val="single" w:sz="8" w:space="0" w:color="E0E0E0"/>
            </w:tcBorders>
            <w:shd w:val="clear" w:color="auto" w:fill="F9F9FB"/>
          </w:tcPr>
          <w:p w14:paraId="5ACB5BEF"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1.967</w:t>
            </w:r>
          </w:p>
        </w:tc>
        <w:tc>
          <w:tcPr>
            <w:tcW w:w="329" w:type="pct"/>
            <w:tcBorders>
              <w:top w:val="single" w:sz="8" w:space="0" w:color="AEAEAE"/>
              <w:left w:val="single" w:sz="8" w:space="0" w:color="E0E0E0"/>
              <w:bottom w:val="single" w:sz="8" w:space="0" w:color="AEAEAE"/>
              <w:right w:val="single" w:sz="8" w:space="0" w:color="E0E0E0"/>
            </w:tcBorders>
            <w:shd w:val="clear" w:color="auto" w:fill="F9F9FB"/>
          </w:tcPr>
          <w:p w14:paraId="4692BD1C"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.051</w:t>
            </w:r>
          </w:p>
        </w:tc>
        <w:tc>
          <w:tcPr>
            <w:tcW w:w="653" w:type="pct"/>
            <w:tcBorders>
              <w:top w:val="single" w:sz="8" w:space="0" w:color="AEAEAE"/>
              <w:left w:val="single" w:sz="8" w:space="0" w:color="E0E0E0"/>
              <w:bottom w:val="single" w:sz="8" w:space="0" w:color="AEAEAE"/>
              <w:right w:val="single" w:sz="8" w:space="0" w:color="E0E0E0"/>
            </w:tcBorders>
            <w:shd w:val="clear" w:color="auto" w:fill="F9F9FB"/>
          </w:tcPr>
          <w:p w14:paraId="066DBA7C"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.268</w:t>
            </w:r>
          </w:p>
        </w:tc>
        <w:tc>
          <w:tcPr>
            <w:tcW w:w="394" w:type="pct"/>
            <w:tcBorders>
              <w:top w:val="single" w:sz="8" w:space="0" w:color="AEAEAE"/>
              <w:left w:val="single" w:sz="8" w:space="0" w:color="E0E0E0"/>
              <w:bottom w:val="single" w:sz="8" w:space="0" w:color="AEAEAE"/>
              <w:right w:val="nil"/>
            </w:tcBorders>
            <w:shd w:val="clear" w:color="auto" w:fill="F9F9FB"/>
          </w:tcPr>
          <w:p w14:paraId="3A97DC52"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3.731</w:t>
            </w:r>
          </w:p>
        </w:tc>
      </w:tr>
      <w:tr w:rsidR="00613FA7" w:rsidRPr="00E92BB8" w14:paraId="2C5B2D0E" w14:textId="77777777" w:rsidTr="00C11692">
        <w:trPr>
          <w:cantSplit/>
        </w:trPr>
        <w:tc>
          <w:tcPr>
            <w:tcW w:w="138" w:type="pct"/>
            <w:vMerge/>
            <w:tcBorders>
              <w:top w:val="single" w:sz="8" w:space="0" w:color="152935"/>
              <w:left w:val="nil"/>
              <w:bottom w:val="single" w:sz="8" w:space="0" w:color="152935"/>
              <w:right w:val="nil"/>
            </w:tcBorders>
            <w:shd w:val="clear" w:color="auto" w:fill="E0E0E0"/>
          </w:tcPr>
          <w:p w14:paraId="71F7FB75" w14:textId="77777777" w:rsidR="00613FA7" w:rsidRPr="00E92BB8" w:rsidRDefault="00613FA7" w:rsidP="00C11692">
            <w:pPr>
              <w:autoSpaceDE w:val="0"/>
              <w:autoSpaceDN w:val="0"/>
              <w:adjustRightInd w:val="0"/>
              <w:rPr>
                <w:color w:val="010205"/>
                <w:lang w:val="en-US"/>
              </w:rPr>
            </w:pPr>
          </w:p>
        </w:tc>
        <w:tc>
          <w:tcPr>
            <w:tcW w:w="1196" w:type="pct"/>
            <w:tcBorders>
              <w:top w:val="single" w:sz="8" w:space="0" w:color="AEAEAE"/>
              <w:left w:val="nil"/>
              <w:bottom w:val="single" w:sz="8" w:space="0" w:color="AEAEAE"/>
              <w:right w:val="nil"/>
            </w:tcBorders>
            <w:shd w:val="clear" w:color="auto" w:fill="E0E0E0"/>
          </w:tcPr>
          <w:p w14:paraId="5176B528" w14:textId="77777777" w:rsidR="00613FA7" w:rsidRPr="00E92BB8" w:rsidRDefault="00613FA7" w:rsidP="00C11692">
            <w:pPr>
              <w:autoSpaceDE w:val="0"/>
              <w:autoSpaceDN w:val="0"/>
              <w:adjustRightInd w:val="0"/>
              <w:spacing w:line="320" w:lineRule="atLeast"/>
              <w:ind w:left="60" w:right="60"/>
              <w:rPr>
                <w:color w:val="264A60"/>
                <w:lang w:val="en-US"/>
              </w:rPr>
            </w:pPr>
            <w:proofErr w:type="spellStart"/>
            <w:r w:rsidRPr="00E92BB8">
              <w:rPr>
                <w:color w:val="264A60"/>
                <w:lang w:val="en-US"/>
              </w:rPr>
              <w:t>LC_Courage</w:t>
            </w:r>
            <w:proofErr w:type="spellEnd"/>
          </w:p>
        </w:tc>
        <w:tc>
          <w:tcPr>
            <w:tcW w:w="367" w:type="pct"/>
            <w:tcBorders>
              <w:top w:val="single" w:sz="8" w:space="0" w:color="AEAEAE"/>
              <w:left w:val="nil"/>
              <w:bottom w:val="single" w:sz="8" w:space="0" w:color="AEAEAE"/>
              <w:right w:val="single" w:sz="8" w:space="0" w:color="E0E0E0"/>
            </w:tcBorders>
            <w:shd w:val="clear" w:color="auto" w:fill="F9F9FB"/>
          </w:tcPr>
          <w:p w14:paraId="5210B0E6"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.332</w:t>
            </w:r>
          </w:p>
        </w:tc>
        <w:tc>
          <w:tcPr>
            <w:tcW w:w="683" w:type="pct"/>
            <w:gridSpan w:val="2"/>
            <w:tcBorders>
              <w:top w:val="single" w:sz="8" w:space="0" w:color="AEAEAE"/>
              <w:left w:val="single" w:sz="8" w:space="0" w:color="E0E0E0"/>
              <w:bottom w:val="single" w:sz="8" w:space="0" w:color="AEAEAE"/>
              <w:right w:val="single" w:sz="8" w:space="0" w:color="E0E0E0"/>
            </w:tcBorders>
            <w:shd w:val="clear" w:color="auto" w:fill="F9F9FB"/>
          </w:tcPr>
          <w:p w14:paraId="655F3A93"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.102</w:t>
            </w:r>
          </w:p>
        </w:tc>
        <w:tc>
          <w:tcPr>
            <w:tcW w:w="840" w:type="pct"/>
            <w:tcBorders>
              <w:top w:val="single" w:sz="8" w:space="0" w:color="AEAEAE"/>
              <w:left w:val="single" w:sz="8" w:space="0" w:color="E0E0E0"/>
              <w:bottom w:val="single" w:sz="8" w:space="0" w:color="AEAEAE"/>
              <w:right w:val="single" w:sz="8" w:space="0" w:color="E0E0E0"/>
            </w:tcBorders>
            <w:shd w:val="clear" w:color="auto" w:fill="F9F9FB"/>
          </w:tcPr>
          <w:p w14:paraId="1156FD23"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.251</w:t>
            </w:r>
          </w:p>
        </w:tc>
        <w:tc>
          <w:tcPr>
            <w:tcW w:w="401" w:type="pct"/>
            <w:tcBorders>
              <w:top w:val="single" w:sz="8" w:space="0" w:color="AEAEAE"/>
              <w:left w:val="single" w:sz="8" w:space="0" w:color="E0E0E0"/>
              <w:bottom w:val="single" w:sz="8" w:space="0" w:color="AEAEAE"/>
              <w:right w:val="single" w:sz="8" w:space="0" w:color="E0E0E0"/>
            </w:tcBorders>
            <w:shd w:val="clear" w:color="auto" w:fill="F9F9FB"/>
          </w:tcPr>
          <w:p w14:paraId="5139D220"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3.259</w:t>
            </w:r>
          </w:p>
        </w:tc>
        <w:tc>
          <w:tcPr>
            <w:tcW w:w="329" w:type="pct"/>
            <w:tcBorders>
              <w:top w:val="single" w:sz="8" w:space="0" w:color="AEAEAE"/>
              <w:left w:val="single" w:sz="8" w:space="0" w:color="E0E0E0"/>
              <w:bottom w:val="single" w:sz="8" w:space="0" w:color="AEAEAE"/>
              <w:right w:val="single" w:sz="8" w:space="0" w:color="E0E0E0"/>
            </w:tcBorders>
            <w:shd w:val="clear" w:color="auto" w:fill="F9F9FB"/>
          </w:tcPr>
          <w:p w14:paraId="323EE81F" w14:textId="77777777" w:rsidR="00613FA7" w:rsidRPr="00984B6E" w:rsidRDefault="00613FA7" w:rsidP="00C11692">
            <w:pPr>
              <w:autoSpaceDE w:val="0"/>
              <w:autoSpaceDN w:val="0"/>
              <w:adjustRightInd w:val="0"/>
              <w:spacing w:line="320" w:lineRule="atLeast"/>
              <w:ind w:left="60" w:right="60"/>
              <w:jc w:val="right"/>
              <w:rPr>
                <w:color w:val="010205"/>
                <w:lang w:val="en-US"/>
              </w:rPr>
            </w:pPr>
            <w:r w:rsidRPr="00984B6E">
              <w:rPr>
                <w:color w:val="010205"/>
                <w:lang w:val="en-US"/>
              </w:rPr>
              <w:t>.001</w:t>
            </w:r>
          </w:p>
        </w:tc>
        <w:tc>
          <w:tcPr>
            <w:tcW w:w="653" w:type="pct"/>
            <w:tcBorders>
              <w:top w:val="single" w:sz="8" w:space="0" w:color="AEAEAE"/>
              <w:left w:val="single" w:sz="8" w:space="0" w:color="E0E0E0"/>
              <w:bottom w:val="single" w:sz="8" w:space="0" w:color="AEAEAE"/>
              <w:right w:val="single" w:sz="8" w:space="0" w:color="E0E0E0"/>
            </w:tcBorders>
            <w:shd w:val="clear" w:color="auto" w:fill="F9F9FB"/>
          </w:tcPr>
          <w:p w14:paraId="325BC694"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.268</w:t>
            </w:r>
          </w:p>
        </w:tc>
        <w:tc>
          <w:tcPr>
            <w:tcW w:w="394" w:type="pct"/>
            <w:tcBorders>
              <w:top w:val="single" w:sz="8" w:space="0" w:color="AEAEAE"/>
              <w:left w:val="single" w:sz="8" w:space="0" w:color="E0E0E0"/>
              <w:bottom w:val="single" w:sz="8" w:space="0" w:color="AEAEAE"/>
              <w:right w:val="nil"/>
            </w:tcBorders>
            <w:shd w:val="clear" w:color="auto" w:fill="F9F9FB"/>
          </w:tcPr>
          <w:p w14:paraId="05DDE307"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3.738</w:t>
            </w:r>
          </w:p>
        </w:tc>
      </w:tr>
      <w:tr w:rsidR="00613FA7" w:rsidRPr="00E92BB8" w14:paraId="0D7E84A5" w14:textId="77777777" w:rsidTr="00C11692">
        <w:trPr>
          <w:cantSplit/>
        </w:trPr>
        <w:tc>
          <w:tcPr>
            <w:tcW w:w="138" w:type="pct"/>
            <w:vMerge/>
            <w:tcBorders>
              <w:top w:val="single" w:sz="8" w:space="0" w:color="152935"/>
              <w:left w:val="nil"/>
              <w:bottom w:val="single" w:sz="8" w:space="0" w:color="152935"/>
              <w:right w:val="nil"/>
            </w:tcBorders>
            <w:shd w:val="clear" w:color="auto" w:fill="E0E0E0"/>
          </w:tcPr>
          <w:p w14:paraId="40DC3DB0" w14:textId="77777777" w:rsidR="00613FA7" w:rsidRPr="00E92BB8" w:rsidRDefault="00613FA7" w:rsidP="00C11692">
            <w:pPr>
              <w:autoSpaceDE w:val="0"/>
              <w:autoSpaceDN w:val="0"/>
              <w:adjustRightInd w:val="0"/>
              <w:rPr>
                <w:color w:val="010205"/>
                <w:lang w:val="en-US"/>
              </w:rPr>
            </w:pPr>
          </w:p>
        </w:tc>
        <w:tc>
          <w:tcPr>
            <w:tcW w:w="1196" w:type="pct"/>
            <w:tcBorders>
              <w:top w:val="single" w:sz="8" w:space="0" w:color="AEAEAE"/>
              <w:left w:val="nil"/>
              <w:bottom w:val="single" w:sz="8" w:space="0" w:color="AEAEAE"/>
              <w:right w:val="nil"/>
            </w:tcBorders>
            <w:shd w:val="clear" w:color="auto" w:fill="E0E0E0"/>
          </w:tcPr>
          <w:p w14:paraId="5C376D57" w14:textId="77777777" w:rsidR="00613FA7" w:rsidRPr="00E92BB8" w:rsidRDefault="00613FA7" w:rsidP="00C11692">
            <w:pPr>
              <w:autoSpaceDE w:val="0"/>
              <w:autoSpaceDN w:val="0"/>
              <w:adjustRightInd w:val="0"/>
              <w:spacing w:line="320" w:lineRule="atLeast"/>
              <w:ind w:left="60" w:right="60"/>
              <w:rPr>
                <w:color w:val="264A60"/>
                <w:lang w:val="en-US"/>
              </w:rPr>
            </w:pPr>
            <w:proofErr w:type="spellStart"/>
            <w:r w:rsidRPr="00E92BB8">
              <w:rPr>
                <w:color w:val="264A60"/>
                <w:lang w:val="en-US"/>
              </w:rPr>
              <w:t>LC_Humanity</w:t>
            </w:r>
            <w:proofErr w:type="spellEnd"/>
          </w:p>
        </w:tc>
        <w:tc>
          <w:tcPr>
            <w:tcW w:w="367" w:type="pct"/>
            <w:tcBorders>
              <w:top w:val="single" w:sz="8" w:space="0" w:color="AEAEAE"/>
              <w:left w:val="nil"/>
              <w:bottom w:val="single" w:sz="8" w:space="0" w:color="AEAEAE"/>
              <w:right w:val="single" w:sz="8" w:space="0" w:color="E0E0E0"/>
            </w:tcBorders>
            <w:shd w:val="clear" w:color="auto" w:fill="F9F9FB"/>
          </w:tcPr>
          <w:p w14:paraId="556A8BBB"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.202</w:t>
            </w:r>
          </w:p>
        </w:tc>
        <w:tc>
          <w:tcPr>
            <w:tcW w:w="683" w:type="pct"/>
            <w:gridSpan w:val="2"/>
            <w:tcBorders>
              <w:top w:val="single" w:sz="8" w:space="0" w:color="AEAEAE"/>
              <w:left w:val="single" w:sz="8" w:space="0" w:color="E0E0E0"/>
              <w:bottom w:val="single" w:sz="8" w:space="0" w:color="AEAEAE"/>
              <w:right w:val="single" w:sz="8" w:space="0" w:color="E0E0E0"/>
            </w:tcBorders>
            <w:shd w:val="clear" w:color="auto" w:fill="F9F9FB"/>
          </w:tcPr>
          <w:p w14:paraId="737F58B3"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.087</w:t>
            </w:r>
          </w:p>
        </w:tc>
        <w:tc>
          <w:tcPr>
            <w:tcW w:w="840" w:type="pct"/>
            <w:tcBorders>
              <w:top w:val="single" w:sz="8" w:space="0" w:color="AEAEAE"/>
              <w:left w:val="single" w:sz="8" w:space="0" w:color="E0E0E0"/>
              <w:bottom w:val="single" w:sz="8" w:space="0" w:color="AEAEAE"/>
              <w:right w:val="single" w:sz="8" w:space="0" w:color="E0E0E0"/>
            </w:tcBorders>
            <w:shd w:val="clear" w:color="auto" w:fill="F9F9FB"/>
          </w:tcPr>
          <w:p w14:paraId="777ACE13"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.178</w:t>
            </w:r>
          </w:p>
        </w:tc>
        <w:tc>
          <w:tcPr>
            <w:tcW w:w="401" w:type="pct"/>
            <w:tcBorders>
              <w:top w:val="single" w:sz="8" w:space="0" w:color="AEAEAE"/>
              <w:left w:val="single" w:sz="8" w:space="0" w:color="E0E0E0"/>
              <w:bottom w:val="single" w:sz="8" w:space="0" w:color="AEAEAE"/>
              <w:right w:val="single" w:sz="8" w:space="0" w:color="E0E0E0"/>
            </w:tcBorders>
            <w:shd w:val="clear" w:color="auto" w:fill="F9F9FB"/>
          </w:tcPr>
          <w:p w14:paraId="3D40A344"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2.311</w:t>
            </w:r>
          </w:p>
        </w:tc>
        <w:tc>
          <w:tcPr>
            <w:tcW w:w="329" w:type="pct"/>
            <w:tcBorders>
              <w:top w:val="single" w:sz="8" w:space="0" w:color="AEAEAE"/>
              <w:left w:val="single" w:sz="8" w:space="0" w:color="E0E0E0"/>
              <w:bottom w:val="single" w:sz="8" w:space="0" w:color="AEAEAE"/>
              <w:right w:val="single" w:sz="8" w:space="0" w:color="E0E0E0"/>
            </w:tcBorders>
            <w:shd w:val="clear" w:color="auto" w:fill="F9F9FB"/>
          </w:tcPr>
          <w:p w14:paraId="73C444FC" w14:textId="77777777" w:rsidR="00613FA7" w:rsidRPr="00984B6E" w:rsidRDefault="00613FA7" w:rsidP="00C11692">
            <w:pPr>
              <w:autoSpaceDE w:val="0"/>
              <w:autoSpaceDN w:val="0"/>
              <w:adjustRightInd w:val="0"/>
              <w:spacing w:line="320" w:lineRule="atLeast"/>
              <w:ind w:left="60" w:right="60"/>
              <w:jc w:val="right"/>
              <w:rPr>
                <w:color w:val="010205"/>
                <w:lang w:val="en-US"/>
              </w:rPr>
            </w:pPr>
            <w:r w:rsidRPr="00984B6E">
              <w:rPr>
                <w:color w:val="010205"/>
                <w:lang w:val="en-US"/>
              </w:rPr>
              <w:t>.022</w:t>
            </w:r>
          </w:p>
        </w:tc>
        <w:tc>
          <w:tcPr>
            <w:tcW w:w="653" w:type="pct"/>
            <w:tcBorders>
              <w:top w:val="single" w:sz="8" w:space="0" w:color="AEAEAE"/>
              <w:left w:val="single" w:sz="8" w:space="0" w:color="E0E0E0"/>
              <w:bottom w:val="single" w:sz="8" w:space="0" w:color="AEAEAE"/>
              <w:right w:val="single" w:sz="8" w:space="0" w:color="E0E0E0"/>
            </w:tcBorders>
            <w:shd w:val="clear" w:color="auto" w:fill="F9F9FB"/>
          </w:tcPr>
          <w:p w14:paraId="4B977D38"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.267</w:t>
            </w:r>
          </w:p>
        </w:tc>
        <w:tc>
          <w:tcPr>
            <w:tcW w:w="394" w:type="pct"/>
            <w:tcBorders>
              <w:top w:val="single" w:sz="8" w:space="0" w:color="AEAEAE"/>
              <w:left w:val="single" w:sz="8" w:space="0" w:color="E0E0E0"/>
              <w:bottom w:val="single" w:sz="8" w:space="0" w:color="AEAEAE"/>
              <w:right w:val="nil"/>
            </w:tcBorders>
            <w:shd w:val="clear" w:color="auto" w:fill="F9F9FB"/>
          </w:tcPr>
          <w:p w14:paraId="0DABA8FC"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3.750</w:t>
            </w:r>
          </w:p>
        </w:tc>
      </w:tr>
      <w:tr w:rsidR="00613FA7" w:rsidRPr="00E92BB8" w14:paraId="3056E100" w14:textId="77777777" w:rsidTr="00C11692">
        <w:trPr>
          <w:cantSplit/>
        </w:trPr>
        <w:tc>
          <w:tcPr>
            <w:tcW w:w="138" w:type="pct"/>
            <w:vMerge/>
            <w:tcBorders>
              <w:top w:val="single" w:sz="8" w:space="0" w:color="152935"/>
              <w:left w:val="nil"/>
              <w:bottom w:val="single" w:sz="8" w:space="0" w:color="152935"/>
              <w:right w:val="nil"/>
            </w:tcBorders>
            <w:shd w:val="clear" w:color="auto" w:fill="E0E0E0"/>
          </w:tcPr>
          <w:p w14:paraId="49B37127" w14:textId="77777777" w:rsidR="00613FA7" w:rsidRPr="00E92BB8" w:rsidRDefault="00613FA7" w:rsidP="00C11692">
            <w:pPr>
              <w:autoSpaceDE w:val="0"/>
              <w:autoSpaceDN w:val="0"/>
              <w:adjustRightInd w:val="0"/>
              <w:rPr>
                <w:color w:val="010205"/>
                <w:lang w:val="en-US"/>
              </w:rPr>
            </w:pPr>
          </w:p>
        </w:tc>
        <w:tc>
          <w:tcPr>
            <w:tcW w:w="1196" w:type="pct"/>
            <w:tcBorders>
              <w:top w:val="single" w:sz="8" w:space="0" w:color="AEAEAE"/>
              <w:left w:val="nil"/>
              <w:bottom w:val="single" w:sz="8" w:space="0" w:color="AEAEAE"/>
              <w:right w:val="nil"/>
            </w:tcBorders>
            <w:shd w:val="clear" w:color="auto" w:fill="E0E0E0"/>
          </w:tcPr>
          <w:p w14:paraId="0408BC63" w14:textId="77777777" w:rsidR="00613FA7" w:rsidRPr="00E92BB8" w:rsidRDefault="00613FA7" w:rsidP="00C11692">
            <w:pPr>
              <w:autoSpaceDE w:val="0"/>
              <w:autoSpaceDN w:val="0"/>
              <w:adjustRightInd w:val="0"/>
              <w:spacing w:line="320" w:lineRule="atLeast"/>
              <w:ind w:left="60" w:right="60"/>
              <w:rPr>
                <w:color w:val="264A60"/>
                <w:lang w:val="en-US"/>
              </w:rPr>
            </w:pPr>
            <w:proofErr w:type="spellStart"/>
            <w:r w:rsidRPr="00E92BB8">
              <w:rPr>
                <w:color w:val="264A60"/>
                <w:lang w:val="en-US"/>
              </w:rPr>
              <w:t>LC_Justice</w:t>
            </w:r>
            <w:proofErr w:type="spellEnd"/>
          </w:p>
        </w:tc>
        <w:tc>
          <w:tcPr>
            <w:tcW w:w="367" w:type="pct"/>
            <w:tcBorders>
              <w:top w:val="single" w:sz="8" w:space="0" w:color="AEAEAE"/>
              <w:left w:val="nil"/>
              <w:bottom w:val="single" w:sz="8" w:space="0" w:color="AEAEAE"/>
              <w:right w:val="single" w:sz="8" w:space="0" w:color="E0E0E0"/>
            </w:tcBorders>
            <w:shd w:val="clear" w:color="auto" w:fill="F9F9FB"/>
          </w:tcPr>
          <w:p w14:paraId="5E2FE5EC"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.277</w:t>
            </w:r>
          </w:p>
        </w:tc>
        <w:tc>
          <w:tcPr>
            <w:tcW w:w="683" w:type="pct"/>
            <w:gridSpan w:val="2"/>
            <w:tcBorders>
              <w:top w:val="single" w:sz="8" w:space="0" w:color="AEAEAE"/>
              <w:left w:val="single" w:sz="8" w:space="0" w:color="E0E0E0"/>
              <w:bottom w:val="single" w:sz="8" w:space="0" w:color="AEAEAE"/>
              <w:right w:val="single" w:sz="8" w:space="0" w:color="E0E0E0"/>
            </w:tcBorders>
            <w:shd w:val="clear" w:color="auto" w:fill="F9F9FB"/>
          </w:tcPr>
          <w:p w14:paraId="6E948545"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.093</w:t>
            </w:r>
          </w:p>
        </w:tc>
        <w:tc>
          <w:tcPr>
            <w:tcW w:w="840" w:type="pct"/>
            <w:tcBorders>
              <w:top w:val="single" w:sz="8" w:space="0" w:color="AEAEAE"/>
              <w:left w:val="single" w:sz="8" w:space="0" w:color="E0E0E0"/>
              <w:bottom w:val="single" w:sz="8" w:space="0" w:color="AEAEAE"/>
              <w:right w:val="single" w:sz="8" w:space="0" w:color="E0E0E0"/>
            </w:tcBorders>
            <w:shd w:val="clear" w:color="auto" w:fill="F9F9FB"/>
          </w:tcPr>
          <w:p w14:paraId="52C98F8B"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.247</w:t>
            </w:r>
          </w:p>
        </w:tc>
        <w:tc>
          <w:tcPr>
            <w:tcW w:w="401" w:type="pct"/>
            <w:tcBorders>
              <w:top w:val="single" w:sz="8" w:space="0" w:color="AEAEAE"/>
              <w:left w:val="single" w:sz="8" w:space="0" w:color="E0E0E0"/>
              <w:bottom w:val="single" w:sz="8" w:space="0" w:color="AEAEAE"/>
              <w:right w:val="single" w:sz="8" w:space="0" w:color="E0E0E0"/>
            </w:tcBorders>
            <w:shd w:val="clear" w:color="auto" w:fill="F9F9FB"/>
          </w:tcPr>
          <w:p w14:paraId="19949B7E"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2.978</w:t>
            </w:r>
          </w:p>
        </w:tc>
        <w:tc>
          <w:tcPr>
            <w:tcW w:w="329" w:type="pct"/>
            <w:tcBorders>
              <w:top w:val="single" w:sz="8" w:space="0" w:color="AEAEAE"/>
              <w:left w:val="single" w:sz="8" w:space="0" w:color="E0E0E0"/>
              <w:bottom w:val="single" w:sz="8" w:space="0" w:color="AEAEAE"/>
              <w:right w:val="single" w:sz="8" w:space="0" w:color="E0E0E0"/>
            </w:tcBorders>
            <w:shd w:val="clear" w:color="auto" w:fill="F9F9FB"/>
          </w:tcPr>
          <w:p w14:paraId="751DFC00" w14:textId="77777777" w:rsidR="00613FA7" w:rsidRPr="00984B6E" w:rsidRDefault="00613FA7" w:rsidP="00C11692">
            <w:pPr>
              <w:autoSpaceDE w:val="0"/>
              <w:autoSpaceDN w:val="0"/>
              <w:adjustRightInd w:val="0"/>
              <w:spacing w:line="320" w:lineRule="atLeast"/>
              <w:ind w:left="60" w:right="60"/>
              <w:jc w:val="right"/>
              <w:rPr>
                <w:color w:val="010205"/>
                <w:lang w:val="en-US"/>
              </w:rPr>
            </w:pPr>
            <w:r w:rsidRPr="00984B6E">
              <w:rPr>
                <w:color w:val="010205"/>
                <w:lang w:val="en-US"/>
              </w:rPr>
              <w:t>.003</w:t>
            </w:r>
          </w:p>
        </w:tc>
        <w:tc>
          <w:tcPr>
            <w:tcW w:w="653" w:type="pct"/>
            <w:tcBorders>
              <w:top w:val="single" w:sz="8" w:space="0" w:color="AEAEAE"/>
              <w:left w:val="single" w:sz="8" w:space="0" w:color="E0E0E0"/>
              <w:bottom w:val="single" w:sz="8" w:space="0" w:color="AEAEAE"/>
              <w:right w:val="single" w:sz="8" w:space="0" w:color="E0E0E0"/>
            </w:tcBorders>
            <w:shd w:val="clear" w:color="auto" w:fill="F9F9FB"/>
          </w:tcPr>
          <w:p w14:paraId="1A5973EE"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.231</w:t>
            </w:r>
          </w:p>
        </w:tc>
        <w:tc>
          <w:tcPr>
            <w:tcW w:w="394" w:type="pct"/>
            <w:tcBorders>
              <w:top w:val="single" w:sz="8" w:space="0" w:color="AEAEAE"/>
              <w:left w:val="single" w:sz="8" w:space="0" w:color="E0E0E0"/>
              <w:bottom w:val="single" w:sz="8" w:space="0" w:color="AEAEAE"/>
              <w:right w:val="nil"/>
            </w:tcBorders>
            <w:shd w:val="clear" w:color="auto" w:fill="F9F9FB"/>
          </w:tcPr>
          <w:p w14:paraId="74C12289"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4.329</w:t>
            </w:r>
          </w:p>
        </w:tc>
      </w:tr>
      <w:tr w:rsidR="00613FA7" w:rsidRPr="00E92BB8" w14:paraId="5601CFE2" w14:textId="77777777" w:rsidTr="00C11692">
        <w:trPr>
          <w:cantSplit/>
        </w:trPr>
        <w:tc>
          <w:tcPr>
            <w:tcW w:w="138" w:type="pct"/>
            <w:vMerge/>
            <w:tcBorders>
              <w:top w:val="single" w:sz="8" w:space="0" w:color="152935"/>
              <w:left w:val="nil"/>
              <w:bottom w:val="single" w:sz="8" w:space="0" w:color="152935"/>
              <w:right w:val="nil"/>
            </w:tcBorders>
            <w:shd w:val="clear" w:color="auto" w:fill="E0E0E0"/>
          </w:tcPr>
          <w:p w14:paraId="100280D0" w14:textId="77777777" w:rsidR="00613FA7" w:rsidRPr="00E92BB8" w:rsidRDefault="00613FA7" w:rsidP="00C11692">
            <w:pPr>
              <w:autoSpaceDE w:val="0"/>
              <w:autoSpaceDN w:val="0"/>
              <w:adjustRightInd w:val="0"/>
              <w:rPr>
                <w:color w:val="010205"/>
                <w:lang w:val="en-US"/>
              </w:rPr>
            </w:pPr>
          </w:p>
        </w:tc>
        <w:tc>
          <w:tcPr>
            <w:tcW w:w="1196" w:type="pct"/>
            <w:tcBorders>
              <w:top w:val="single" w:sz="8" w:space="0" w:color="AEAEAE"/>
              <w:left w:val="nil"/>
              <w:bottom w:val="single" w:sz="8" w:space="0" w:color="AEAEAE"/>
              <w:right w:val="nil"/>
            </w:tcBorders>
            <w:shd w:val="clear" w:color="auto" w:fill="E0E0E0"/>
          </w:tcPr>
          <w:p w14:paraId="4B146DCC" w14:textId="77777777" w:rsidR="00613FA7" w:rsidRPr="00E92BB8" w:rsidRDefault="00613FA7" w:rsidP="00C11692">
            <w:pPr>
              <w:autoSpaceDE w:val="0"/>
              <w:autoSpaceDN w:val="0"/>
              <w:adjustRightInd w:val="0"/>
              <w:spacing w:line="320" w:lineRule="atLeast"/>
              <w:ind w:left="60" w:right="60"/>
              <w:rPr>
                <w:color w:val="264A60"/>
                <w:lang w:val="en-US"/>
              </w:rPr>
            </w:pPr>
            <w:proofErr w:type="spellStart"/>
            <w:r w:rsidRPr="00E92BB8">
              <w:rPr>
                <w:color w:val="264A60"/>
                <w:lang w:val="en-US"/>
              </w:rPr>
              <w:t>LC_Temperance</w:t>
            </w:r>
            <w:proofErr w:type="spellEnd"/>
          </w:p>
        </w:tc>
        <w:tc>
          <w:tcPr>
            <w:tcW w:w="367" w:type="pct"/>
            <w:tcBorders>
              <w:top w:val="single" w:sz="8" w:space="0" w:color="AEAEAE"/>
              <w:left w:val="nil"/>
              <w:bottom w:val="single" w:sz="8" w:space="0" w:color="AEAEAE"/>
              <w:right w:val="single" w:sz="8" w:space="0" w:color="E0E0E0"/>
            </w:tcBorders>
            <w:shd w:val="clear" w:color="auto" w:fill="F9F9FB"/>
          </w:tcPr>
          <w:p w14:paraId="69C51AD3"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.238</w:t>
            </w:r>
          </w:p>
        </w:tc>
        <w:tc>
          <w:tcPr>
            <w:tcW w:w="683" w:type="pct"/>
            <w:gridSpan w:val="2"/>
            <w:tcBorders>
              <w:top w:val="single" w:sz="8" w:space="0" w:color="AEAEAE"/>
              <w:left w:val="single" w:sz="8" w:space="0" w:color="E0E0E0"/>
              <w:bottom w:val="single" w:sz="8" w:space="0" w:color="AEAEAE"/>
              <w:right w:val="single" w:sz="8" w:space="0" w:color="E0E0E0"/>
            </w:tcBorders>
            <w:shd w:val="clear" w:color="auto" w:fill="F9F9FB"/>
          </w:tcPr>
          <w:p w14:paraId="49A30A30"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.101</w:t>
            </w:r>
          </w:p>
        </w:tc>
        <w:tc>
          <w:tcPr>
            <w:tcW w:w="840" w:type="pct"/>
            <w:tcBorders>
              <w:top w:val="single" w:sz="8" w:space="0" w:color="AEAEAE"/>
              <w:left w:val="single" w:sz="8" w:space="0" w:color="E0E0E0"/>
              <w:bottom w:val="single" w:sz="8" w:space="0" w:color="AEAEAE"/>
              <w:right w:val="single" w:sz="8" w:space="0" w:color="E0E0E0"/>
            </w:tcBorders>
            <w:shd w:val="clear" w:color="auto" w:fill="F9F9FB"/>
          </w:tcPr>
          <w:p w14:paraId="0ECA9EBE"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.177</w:t>
            </w:r>
          </w:p>
        </w:tc>
        <w:tc>
          <w:tcPr>
            <w:tcW w:w="401" w:type="pct"/>
            <w:tcBorders>
              <w:top w:val="single" w:sz="8" w:space="0" w:color="AEAEAE"/>
              <w:left w:val="single" w:sz="8" w:space="0" w:color="E0E0E0"/>
              <w:bottom w:val="single" w:sz="8" w:space="0" w:color="AEAEAE"/>
              <w:right w:val="single" w:sz="8" w:space="0" w:color="E0E0E0"/>
            </w:tcBorders>
            <w:shd w:val="clear" w:color="auto" w:fill="F9F9FB"/>
          </w:tcPr>
          <w:p w14:paraId="0E38A78F"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2.357</w:t>
            </w:r>
          </w:p>
        </w:tc>
        <w:tc>
          <w:tcPr>
            <w:tcW w:w="329" w:type="pct"/>
            <w:tcBorders>
              <w:top w:val="single" w:sz="8" w:space="0" w:color="AEAEAE"/>
              <w:left w:val="single" w:sz="8" w:space="0" w:color="E0E0E0"/>
              <w:bottom w:val="single" w:sz="8" w:space="0" w:color="AEAEAE"/>
              <w:right w:val="single" w:sz="8" w:space="0" w:color="E0E0E0"/>
            </w:tcBorders>
            <w:shd w:val="clear" w:color="auto" w:fill="F9F9FB"/>
          </w:tcPr>
          <w:p w14:paraId="2E80C5D5" w14:textId="77777777" w:rsidR="00613FA7" w:rsidRPr="00984B6E" w:rsidRDefault="00613FA7" w:rsidP="00C11692">
            <w:pPr>
              <w:autoSpaceDE w:val="0"/>
              <w:autoSpaceDN w:val="0"/>
              <w:adjustRightInd w:val="0"/>
              <w:spacing w:line="320" w:lineRule="atLeast"/>
              <w:ind w:left="60" w:right="60"/>
              <w:jc w:val="right"/>
              <w:rPr>
                <w:color w:val="010205"/>
                <w:lang w:val="en-US"/>
              </w:rPr>
            </w:pPr>
            <w:r w:rsidRPr="00984B6E">
              <w:rPr>
                <w:color w:val="010205"/>
                <w:lang w:val="en-US"/>
              </w:rPr>
              <w:t>.020</w:t>
            </w:r>
          </w:p>
        </w:tc>
        <w:tc>
          <w:tcPr>
            <w:tcW w:w="653" w:type="pct"/>
            <w:tcBorders>
              <w:top w:val="single" w:sz="8" w:space="0" w:color="AEAEAE"/>
              <w:left w:val="single" w:sz="8" w:space="0" w:color="E0E0E0"/>
              <w:bottom w:val="single" w:sz="8" w:space="0" w:color="AEAEAE"/>
              <w:right w:val="single" w:sz="8" w:space="0" w:color="E0E0E0"/>
            </w:tcBorders>
            <w:shd w:val="clear" w:color="auto" w:fill="F9F9FB"/>
          </w:tcPr>
          <w:p w14:paraId="1D324EA7"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.281</w:t>
            </w:r>
          </w:p>
        </w:tc>
        <w:tc>
          <w:tcPr>
            <w:tcW w:w="394" w:type="pct"/>
            <w:tcBorders>
              <w:top w:val="single" w:sz="8" w:space="0" w:color="AEAEAE"/>
              <w:left w:val="single" w:sz="8" w:space="0" w:color="E0E0E0"/>
              <w:bottom w:val="single" w:sz="8" w:space="0" w:color="AEAEAE"/>
              <w:right w:val="nil"/>
            </w:tcBorders>
            <w:shd w:val="clear" w:color="auto" w:fill="F9F9FB"/>
          </w:tcPr>
          <w:p w14:paraId="2E002114"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3.553</w:t>
            </w:r>
          </w:p>
        </w:tc>
      </w:tr>
      <w:tr w:rsidR="00613FA7" w:rsidRPr="00E92BB8" w14:paraId="1901E167" w14:textId="77777777" w:rsidTr="00C11692">
        <w:trPr>
          <w:cantSplit/>
        </w:trPr>
        <w:tc>
          <w:tcPr>
            <w:tcW w:w="138" w:type="pct"/>
            <w:vMerge/>
            <w:tcBorders>
              <w:top w:val="single" w:sz="8" w:space="0" w:color="152935"/>
              <w:left w:val="nil"/>
              <w:bottom w:val="single" w:sz="8" w:space="0" w:color="152935"/>
              <w:right w:val="nil"/>
            </w:tcBorders>
            <w:shd w:val="clear" w:color="auto" w:fill="E0E0E0"/>
          </w:tcPr>
          <w:p w14:paraId="1E910638" w14:textId="77777777" w:rsidR="00613FA7" w:rsidRPr="00E92BB8" w:rsidRDefault="00613FA7" w:rsidP="00C11692">
            <w:pPr>
              <w:autoSpaceDE w:val="0"/>
              <w:autoSpaceDN w:val="0"/>
              <w:adjustRightInd w:val="0"/>
              <w:rPr>
                <w:color w:val="010205"/>
                <w:lang w:val="en-US"/>
              </w:rPr>
            </w:pPr>
          </w:p>
        </w:tc>
        <w:tc>
          <w:tcPr>
            <w:tcW w:w="1196" w:type="pct"/>
            <w:tcBorders>
              <w:top w:val="single" w:sz="8" w:space="0" w:color="AEAEAE"/>
              <w:left w:val="nil"/>
              <w:bottom w:val="single" w:sz="8" w:space="0" w:color="152935"/>
              <w:right w:val="nil"/>
            </w:tcBorders>
            <w:shd w:val="clear" w:color="auto" w:fill="E0E0E0"/>
          </w:tcPr>
          <w:p w14:paraId="3CA84226" w14:textId="77777777" w:rsidR="00613FA7" w:rsidRPr="00E92BB8" w:rsidRDefault="00613FA7" w:rsidP="00C11692">
            <w:pPr>
              <w:autoSpaceDE w:val="0"/>
              <w:autoSpaceDN w:val="0"/>
              <w:adjustRightInd w:val="0"/>
              <w:spacing w:line="320" w:lineRule="atLeast"/>
              <w:ind w:left="60" w:right="60"/>
              <w:rPr>
                <w:color w:val="264A60"/>
                <w:lang w:val="en-US"/>
              </w:rPr>
            </w:pPr>
            <w:proofErr w:type="spellStart"/>
            <w:r w:rsidRPr="00E92BB8">
              <w:rPr>
                <w:color w:val="264A60"/>
                <w:lang w:val="en-US"/>
              </w:rPr>
              <w:t>LC_Transcendence</w:t>
            </w:r>
            <w:proofErr w:type="spellEnd"/>
          </w:p>
        </w:tc>
        <w:tc>
          <w:tcPr>
            <w:tcW w:w="367" w:type="pct"/>
            <w:tcBorders>
              <w:top w:val="single" w:sz="8" w:space="0" w:color="AEAEAE"/>
              <w:left w:val="nil"/>
              <w:bottom w:val="single" w:sz="8" w:space="0" w:color="152935"/>
              <w:right w:val="single" w:sz="8" w:space="0" w:color="E0E0E0"/>
            </w:tcBorders>
            <w:shd w:val="clear" w:color="auto" w:fill="F9F9FB"/>
          </w:tcPr>
          <w:p w14:paraId="1DFE814D"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-.094</w:t>
            </w:r>
          </w:p>
        </w:tc>
        <w:tc>
          <w:tcPr>
            <w:tcW w:w="683" w:type="pct"/>
            <w:gridSpan w:val="2"/>
            <w:tcBorders>
              <w:top w:val="single" w:sz="8" w:space="0" w:color="AEAEAE"/>
              <w:left w:val="single" w:sz="8" w:space="0" w:color="E0E0E0"/>
              <w:bottom w:val="single" w:sz="8" w:space="0" w:color="152935"/>
              <w:right w:val="single" w:sz="8" w:space="0" w:color="E0E0E0"/>
            </w:tcBorders>
            <w:shd w:val="clear" w:color="auto" w:fill="F9F9FB"/>
          </w:tcPr>
          <w:p w14:paraId="47B3241D"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.114</w:t>
            </w:r>
          </w:p>
        </w:tc>
        <w:tc>
          <w:tcPr>
            <w:tcW w:w="840" w:type="pct"/>
            <w:tcBorders>
              <w:top w:val="single" w:sz="8" w:space="0" w:color="AEAEAE"/>
              <w:left w:val="single" w:sz="8" w:space="0" w:color="E0E0E0"/>
              <w:bottom w:val="single" w:sz="8" w:space="0" w:color="152935"/>
              <w:right w:val="single" w:sz="8" w:space="0" w:color="E0E0E0"/>
            </w:tcBorders>
            <w:shd w:val="clear" w:color="auto" w:fill="F9F9FB"/>
          </w:tcPr>
          <w:p w14:paraId="3E7D4EC4"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-.067</w:t>
            </w:r>
          </w:p>
        </w:tc>
        <w:tc>
          <w:tcPr>
            <w:tcW w:w="401" w:type="pct"/>
            <w:tcBorders>
              <w:top w:val="single" w:sz="8" w:space="0" w:color="AEAEAE"/>
              <w:left w:val="single" w:sz="8" w:space="0" w:color="E0E0E0"/>
              <w:bottom w:val="single" w:sz="8" w:space="0" w:color="152935"/>
              <w:right w:val="single" w:sz="8" w:space="0" w:color="E0E0E0"/>
            </w:tcBorders>
            <w:shd w:val="clear" w:color="auto" w:fill="F9F9FB"/>
          </w:tcPr>
          <w:p w14:paraId="6843940F"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-.822</w:t>
            </w:r>
          </w:p>
        </w:tc>
        <w:tc>
          <w:tcPr>
            <w:tcW w:w="329" w:type="pct"/>
            <w:tcBorders>
              <w:top w:val="single" w:sz="8" w:space="0" w:color="AEAEAE"/>
              <w:left w:val="single" w:sz="8" w:space="0" w:color="E0E0E0"/>
              <w:bottom w:val="single" w:sz="8" w:space="0" w:color="152935"/>
              <w:right w:val="single" w:sz="8" w:space="0" w:color="E0E0E0"/>
            </w:tcBorders>
            <w:shd w:val="clear" w:color="auto" w:fill="F9F9FB"/>
          </w:tcPr>
          <w:p w14:paraId="03940202"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.412</w:t>
            </w:r>
          </w:p>
        </w:tc>
        <w:tc>
          <w:tcPr>
            <w:tcW w:w="653" w:type="pct"/>
            <w:tcBorders>
              <w:top w:val="single" w:sz="8" w:space="0" w:color="AEAEAE"/>
              <w:left w:val="single" w:sz="8" w:space="0" w:color="E0E0E0"/>
              <w:bottom w:val="single" w:sz="8" w:space="0" w:color="152935"/>
              <w:right w:val="single" w:sz="8" w:space="0" w:color="E0E0E0"/>
            </w:tcBorders>
            <w:shd w:val="clear" w:color="auto" w:fill="F9F9FB"/>
          </w:tcPr>
          <w:p w14:paraId="601DB22F"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.240</w:t>
            </w:r>
          </w:p>
        </w:tc>
        <w:tc>
          <w:tcPr>
            <w:tcW w:w="394" w:type="pct"/>
            <w:tcBorders>
              <w:top w:val="single" w:sz="8" w:space="0" w:color="AEAEAE"/>
              <w:left w:val="single" w:sz="8" w:space="0" w:color="E0E0E0"/>
              <w:bottom w:val="single" w:sz="8" w:space="0" w:color="152935"/>
              <w:right w:val="nil"/>
            </w:tcBorders>
            <w:shd w:val="clear" w:color="auto" w:fill="F9F9FB"/>
          </w:tcPr>
          <w:p w14:paraId="6E499C66" w14:textId="77777777" w:rsidR="00613FA7" w:rsidRPr="00E92BB8" w:rsidRDefault="00613FA7" w:rsidP="00C11692">
            <w:pPr>
              <w:autoSpaceDE w:val="0"/>
              <w:autoSpaceDN w:val="0"/>
              <w:adjustRightInd w:val="0"/>
              <w:spacing w:line="320" w:lineRule="atLeast"/>
              <w:ind w:left="60" w:right="60"/>
              <w:jc w:val="right"/>
              <w:rPr>
                <w:color w:val="010205"/>
                <w:lang w:val="en-US"/>
              </w:rPr>
            </w:pPr>
            <w:r w:rsidRPr="00E92BB8">
              <w:rPr>
                <w:color w:val="010205"/>
                <w:lang w:val="en-US"/>
              </w:rPr>
              <w:t>4.174</w:t>
            </w:r>
          </w:p>
        </w:tc>
      </w:tr>
      <w:tr w:rsidR="00613FA7" w:rsidRPr="00E92BB8" w14:paraId="09CA3AAC" w14:textId="77777777" w:rsidTr="00C11692">
        <w:trPr>
          <w:cantSplit/>
        </w:trPr>
        <w:tc>
          <w:tcPr>
            <w:tcW w:w="5000" w:type="pct"/>
            <w:gridSpan w:val="10"/>
            <w:tcBorders>
              <w:top w:val="nil"/>
              <w:left w:val="nil"/>
              <w:bottom w:val="nil"/>
              <w:right w:val="nil"/>
            </w:tcBorders>
            <w:shd w:val="clear" w:color="auto" w:fill="FFFFFF"/>
          </w:tcPr>
          <w:p w14:paraId="7830F8EB" w14:textId="77777777" w:rsidR="00613FA7" w:rsidRPr="00E92BB8" w:rsidRDefault="00613FA7" w:rsidP="00C11692">
            <w:pPr>
              <w:autoSpaceDE w:val="0"/>
              <w:autoSpaceDN w:val="0"/>
              <w:adjustRightInd w:val="0"/>
              <w:spacing w:line="320" w:lineRule="atLeast"/>
              <w:ind w:left="60" w:right="60"/>
              <w:rPr>
                <w:color w:val="010205"/>
                <w:lang w:val="en-US"/>
              </w:rPr>
            </w:pPr>
            <w:r w:rsidRPr="00E92BB8">
              <w:rPr>
                <w:color w:val="010205"/>
                <w:lang w:val="en-US"/>
              </w:rPr>
              <w:t xml:space="preserve">a. Dependent Variable: </w:t>
            </w:r>
            <w:proofErr w:type="spellStart"/>
            <w:r w:rsidRPr="00E92BB8">
              <w:rPr>
                <w:color w:val="010205"/>
                <w:lang w:val="en-US"/>
              </w:rPr>
              <w:t>LQ_Avg</w:t>
            </w:r>
            <w:proofErr w:type="spellEnd"/>
            <w:r>
              <w:rPr>
                <w:color w:val="010205"/>
                <w:lang w:val="en-US"/>
              </w:rPr>
              <w:t xml:space="preserve"> </w:t>
            </w:r>
          </w:p>
        </w:tc>
      </w:tr>
    </w:tbl>
    <w:p w14:paraId="2E399028" w14:textId="77777777" w:rsidR="00613FA7" w:rsidRDefault="00613FA7" w:rsidP="00613FA7">
      <w:pPr>
        <w:jc w:val="both"/>
      </w:pPr>
    </w:p>
    <w:p w14:paraId="715C26CB" w14:textId="77777777" w:rsidR="00613FA7" w:rsidRDefault="00613FA7" w:rsidP="00613FA7">
      <w:r>
        <w:br w:type="page"/>
      </w:r>
    </w:p>
    <w:p w14:paraId="774938E5" w14:textId="77777777" w:rsidR="00613FA7" w:rsidRDefault="00613FA7" w:rsidP="00613FA7">
      <w:pPr>
        <w:spacing w:line="360" w:lineRule="auto"/>
        <w:jc w:val="both"/>
      </w:pPr>
      <w:r w:rsidRPr="007C688E">
        <w:lastRenderedPageBreak/>
        <w:t>A multiple regression analysis was performed between the dependent variable (leadership quality) and the independent variables (wisdom, courage, humanity, justice, temperance and transcendence). Analysis was performed using IBM SPSS Statistics 28. All assumptions were examined, and there were no violations.</w:t>
      </w:r>
    </w:p>
    <w:p w14:paraId="3E068185" w14:textId="77777777" w:rsidR="00613FA7" w:rsidRPr="007C688E" w:rsidRDefault="00613FA7" w:rsidP="00613FA7">
      <w:pPr>
        <w:spacing w:line="360" w:lineRule="auto"/>
        <w:jc w:val="both"/>
      </w:pPr>
    </w:p>
    <w:p w14:paraId="4F18B2D6" w14:textId="77777777" w:rsidR="00613FA7" w:rsidRDefault="00613FA7" w:rsidP="00613FA7">
      <w:pPr>
        <w:spacing w:line="360" w:lineRule="auto"/>
        <w:jc w:val="both"/>
      </w:pPr>
      <w:r w:rsidRPr="007C688E">
        <w:t xml:space="preserve">Regression analysis revealed that the model significantly predicted leadership quality, </w:t>
      </w:r>
      <w:r w:rsidRPr="007C688E">
        <w:rPr>
          <w:i/>
          <w:iCs/>
        </w:rPr>
        <w:t>F</w:t>
      </w:r>
      <w:r w:rsidRPr="007C688E">
        <w:t xml:space="preserve">(6, 177) = 75.58, </w:t>
      </w:r>
      <w:r w:rsidRPr="007C688E">
        <w:rPr>
          <w:i/>
          <w:iCs/>
        </w:rPr>
        <w:t>p</w:t>
      </w:r>
      <w:r w:rsidRPr="007C688E">
        <w:t xml:space="preserve"> &lt; .05. The </w:t>
      </w:r>
      <w:r w:rsidRPr="007C688E">
        <w:rPr>
          <w:i/>
          <w:iCs/>
        </w:rPr>
        <w:t>R</w:t>
      </w:r>
      <w:r w:rsidRPr="007C688E">
        <w:rPr>
          <w:i/>
          <w:iCs/>
          <w:vertAlign w:val="superscript"/>
        </w:rPr>
        <w:t>2</w:t>
      </w:r>
      <w:r w:rsidRPr="007C688E">
        <w:t xml:space="preserve"> for the model was .72, and adjusted </w:t>
      </w:r>
      <w:r w:rsidRPr="007C688E">
        <w:rPr>
          <w:i/>
          <w:iCs/>
        </w:rPr>
        <w:t>R</w:t>
      </w:r>
      <w:r w:rsidRPr="007C688E">
        <w:rPr>
          <w:i/>
          <w:iCs/>
          <w:vertAlign w:val="superscript"/>
        </w:rPr>
        <w:t>2</w:t>
      </w:r>
      <w:r w:rsidRPr="007C688E">
        <w:t xml:space="preserve"> was .71, meaning that 71% of the variance of the dependent variable can be explained by the independent variables in the model. Table X displays the unstandardized regression coefficients (B), intercept, and standardized regression coefficients (</w:t>
      </w:r>
      <w:r w:rsidRPr="007C688E">
        <w:rPr>
          <w:i/>
          <w:iCs/>
        </w:rPr>
        <w:sym w:font="Symbol" w:char="F062"/>
      </w:r>
      <w:r w:rsidRPr="007C688E">
        <w:t xml:space="preserve">) for each variable. </w:t>
      </w:r>
    </w:p>
    <w:p w14:paraId="10A53C7E" w14:textId="77777777" w:rsidR="00613FA7" w:rsidRPr="007C688E" w:rsidRDefault="00613FA7" w:rsidP="00613FA7">
      <w:pPr>
        <w:spacing w:line="360" w:lineRule="auto"/>
        <w:jc w:val="both"/>
      </w:pPr>
    </w:p>
    <w:p w14:paraId="01918926" w14:textId="77777777" w:rsidR="00613FA7" w:rsidRDefault="00613FA7" w:rsidP="00613FA7">
      <w:pPr>
        <w:spacing w:line="360" w:lineRule="auto"/>
        <w:jc w:val="both"/>
      </w:pPr>
      <w:r w:rsidRPr="007C688E">
        <w:t>In terms of individual relationships between the independent variables and leadership quality, courage (</w:t>
      </w:r>
      <w:r w:rsidRPr="007C688E">
        <w:rPr>
          <w:i/>
          <w:iCs/>
        </w:rPr>
        <w:t>t</w:t>
      </w:r>
      <w:r w:rsidRPr="007C688E">
        <w:t xml:space="preserve"> = 3.26, </w:t>
      </w:r>
      <w:r w:rsidRPr="007C688E">
        <w:rPr>
          <w:i/>
          <w:iCs/>
        </w:rPr>
        <w:t>p</w:t>
      </w:r>
      <w:r w:rsidRPr="007C688E">
        <w:t xml:space="preserve"> &lt; .05), humanity (</w:t>
      </w:r>
      <w:r w:rsidRPr="007C688E">
        <w:rPr>
          <w:i/>
          <w:iCs/>
        </w:rPr>
        <w:t>t</w:t>
      </w:r>
      <w:r w:rsidRPr="007C688E">
        <w:t xml:space="preserve"> = 2.31, </w:t>
      </w:r>
      <w:r w:rsidRPr="007C688E">
        <w:rPr>
          <w:i/>
          <w:iCs/>
        </w:rPr>
        <w:t>p</w:t>
      </w:r>
      <w:r w:rsidRPr="007C688E">
        <w:t xml:space="preserve"> &lt; .05), justice (</w:t>
      </w:r>
      <w:r w:rsidRPr="007C688E">
        <w:rPr>
          <w:i/>
          <w:iCs/>
        </w:rPr>
        <w:t>t</w:t>
      </w:r>
      <w:r w:rsidRPr="007C688E">
        <w:t xml:space="preserve"> = 2.98, </w:t>
      </w:r>
      <w:r w:rsidRPr="007C688E">
        <w:rPr>
          <w:i/>
          <w:iCs/>
        </w:rPr>
        <w:t>p</w:t>
      </w:r>
      <w:r w:rsidRPr="007C688E">
        <w:t xml:space="preserve"> &lt; 0.05) and temperance (</w:t>
      </w:r>
      <w:r w:rsidRPr="007C688E">
        <w:rPr>
          <w:i/>
          <w:iCs/>
        </w:rPr>
        <w:t>t</w:t>
      </w:r>
      <w:r w:rsidRPr="007C688E">
        <w:t xml:space="preserve"> =2.36, </w:t>
      </w:r>
      <w:r w:rsidRPr="007C688E">
        <w:rPr>
          <w:i/>
          <w:iCs/>
        </w:rPr>
        <w:t>p</w:t>
      </w:r>
      <w:r w:rsidRPr="007C688E">
        <w:t xml:space="preserve"> &lt; 0.05) each significantly predicted leadership quality. All the VIF values were found to be within the range of 3.55 to 4.33, which are below 5 and within acceptable limits.</w:t>
      </w:r>
    </w:p>
    <w:p w14:paraId="47471C45" w14:textId="77777777" w:rsidR="00613FA7" w:rsidRDefault="00613FA7" w:rsidP="00613FA7">
      <w:pPr>
        <w:spacing w:line="360" w:lineRule="auto"/>
        <w:jc w:val="both"/>
      </w:pPr>
    </w:p>
    <w:p w14:paraId="0E145604" w14:textId="77777777" w:rsidR="00613FA7" w:rsidRPr="00D23509" w:rsidRDefault="00613FA7" w:rsidP="00613FA7">
      <w:pPr>
        <w:rPr>
          <w:lang w:val="en-US"/>
        </w:rPr>
      </w:pPr>
    </w:p>
    <w:p w14:paraId="3D349951" w14:textId="77777777" w:rsidR="00613FA7" w:rsidRDefault="00613FA7" w:rsidP="00613FA7">
      <w:pPr>
        <w:pStyle w:val="NormalWeb"/>
        <w:rPr>
          <w:rFonts w:ascii="Arial" w:hAnsi="Arial" w:cs="Arial"/>
          <w:lang w:val="en-US"/>
        </w:rPr>
      </w:pPr>
    </w:p>
    <w:p w14:paraId="25EA854E" w14:textId="77777777" w:rsidR="00613FA7" w:rsidRDefault="00613FA7" w:rsidP="00613FA7">
      <w:pPr>
        <w:pStyle w:val="NormalWeb"/>
        <w:rPr>
          <w:rFonts w:ascii="Arial" w:hAnsi="Arial" w:cs="Arial"/>
          <w:lang w:val="en-US"/>
        </w:rPr>
      </w:pPr>
    </w:p>
    <w:p w14:paraId="50D6D63D" w14:textId="77777777" w:rsidR="00613FA7" w:rsidRDefault="00613FA7" w:rsidP="00613FA7">
      <w:pPr>
        <w:pStyle w:val="NormalWeb"/>
        <w:rPr>
          <w:rFonts w:ascii="Arial" w:hAnsi="Arial" w:cs="Arial"/>
          <w:lang w:val="en-US"/>
        </w:rPr>
      </w:pPr>
    </w:p>
    <w:p w14:paraId="5CE5D181" w14:textId="77777777" w:rsidR="00613FA7" w:rsidRDefault="00613FA7" w:rsidP="00613FA7">
      <w:pPr>
        <w:pStyle w:val="NormalWeb"/>
        <w:rPr>
          <w:rFonts w:ascii="Arial" w:hAnsi="Arial" w:cs="Arial"/>
          <w:lang w:val="en-US"/>
        </w:rPr>
      </w:pPr>
    </w:p>
    <w:p w14:paraId="77A3188D" w14:textId="77777777" w:rsidR="00613FA7" w:rsidRDefault="00613FA7" w:rsidP="00613FA7">
      <w:pPr>
        <w:pStyle w:val="NormalWeb"/>
        <w:rPr>
          <w:rFonts w:ascii="Arial" w:hAnsi="Arial" w:cs="Arial"/>
          <w:lang w:val="en-US"/>
        </w:rPr>
      </w:pPr>
    </w:p>
    <w:p w14:paraId="46F1DF7E" w14:textId="77777777" w:rsidR="00613FA7" w:rsidRDefault="00613FA7" w:rsidP="00613FA7">
      <w:pPr>
        <w:pStyle w:val="NormalWeb"/>
        <w:rPr>
          <w:rFonts w:ascii="Arial" w:hAnsi="Arial" w:cs="Arial"/>
          <w:lang w:val="en-US"/>
        </w:rPr>
      </w:pPr>
    </w:p>
    <w:p w14:paraId="4817D1CB" w14:textId="77777777" w:rsidR="00613FA7" w:rsidRDefault="00613FA7" w:rsidP="00613FA7">
      <w:pPr>
        <w:pStyle w:val="NormalWeb"/>
        <w:rPr>
          <w:rFonts w:ascii="Arial" w:hAnsi="Arial" w:cs="Arial"/>
          <w:lang w:val="en-US"/>
        </w:rPr>
      </w:pPr>
    </w:p>
    <w:p w14:paraId="54D83D99" w14:textId="77777777" w:rsidR="00613FA7" w:rsidRPr="006010C9" w:rsidRDefault="00613FA7" w:rsidP="00613FA7">
      <w:pPr>
        <w:autoSpaceDE w:val="0"/>
        <w:autoSpaceDN w:val="0"/>
        <w:adjustRightInd w:val="0"/>
        <w:spacing w:line="400" w:lineRule="atLeast"/>
        <w:rPr>
          <w:lang w:val="en-US"/>
        </w:rPr>
      </w:pPr>
    </w:p>
    <w:p w14:paraId="663B0DD6" w14:textId="33A3CE75" w:rsidR="00613FA7" w:rsidRDefault="00613FA7" w:rsidP="00613FA7">
      <w:r>
        <w:br w:type="page"/>
      </w:r>
    </w:p>
    <w:p w14:paraId="37AB3E84" w14:textId="77777777" w:rsidR="00613FA7" w:rsidRDefault="00613FA7" w:rsidP="00613FA7"/>
    <w:p w14:paraId="104374F2" w14:textId="033CA886" w:rsidR="00613FA7" w:rsidRDefault="00976A59" w:rsidP="00613FA7">
      <w:pPr>
        <w:rPr>
          <w:b/>
          <w:bCs/>
        </w:rPr>
      </w:pPr>
      <w:r w:rsidRPr="00A62BEA">
        <w:rPr>
          <w:b/>
          <w:bCs/>
        </w:rPr>
        <w:t xml:space="preserve">4.4.2 </w:t>
      </w:r>
      <w:r w:rsidR="00E437E9" w:rsidRPr="00A62BEA">
        <w:rPr>
          <w:rFonts w:hint="eastAsia"/>
          <w:b/>
          <w:bCs/>
        </w:rPr>
        <w:t xml:space="preserve">Regression: </w:t>
      </w:r>
      <w:r w:rsidR="00E437E9" w:rsidRPr="00A62BEA">
        <w:rPr>
          <w:b/>
          <w:bCs/>
        </w:rPr>
        <w:t>Job Performance</w:t>
      </w:r>
    </w:p>
    <w:p w14:paraId="27718D7E" w14:textId="77777777" w:rsidR="00E22C77" w:rsidRDefault="00E22C77" w:rsidP="00E22C77"/>
    <w:p w14:paraId="2A40C1A0" w14:textId="46E056DF" w:rsidR="00E22C77" w:rsidRPr="00E22C77" w:rsidRDefault="00E22C77" w:rsidP="00E22C77">
      <w:pPr>
        <w:rPr>
          <w:b/>
          <w:bCs/>
        </w:rPr>
      </w:pPr>
      <w:r w:rsidRPr="00E22C77">
        <w:rPr>
          <w:b/>
          <w:bCs/>
        </w:rPr>
        <w:t xml:space="preserve">Figure 6: </w:t>
      </w:r>
      <w:r w:rsidRPr="00E22C77">
        <w:rPr>
          <w:rFonts w:hint="eastAsia"/>
          <w:b/>
          <w:bCs/>
        </w:rPr>
        <w:t>Regression</w:t>
      </w:r>
      <w:r w:rsidRPr="00E22C77">
        <w:rPr>
          <w:b/>
          <w:bCs/>
        </w:rPr>
        <w:t xml:space="preserve"> 2</w:t>
      </w:r>
      <w:r w:rsidRPr="00E22C77">
        <w:rPr>
          <w:rFonts w:hint="eastAsia"/>
          <w:b/>
          <w:bCs/>
        </w:rPr>
        <w:t>:</w:t>
      </w:r>
      <w:r w:rsidRPr="00E22C77">
        <w:rPr>
          <w:b/>
          <w:bCs/>
        </w:rPr>
        <w:t xml:space="preserve"> </w:t>
      </w:r>
      <w:r w:rsidRPr="00E22C77">
        <w:rPr>
          <w:rFonts w:eastAsiaTheme="minorEastAsia"/>
          <w:b/>
          <w:bCs/>
          <w14:ligatures w14:val="standardContextual"/>
        </w:rPr>
        <w:t>Job Performance</w:t>
      </w:r>
      <w:r w:rsidRPr="00E22C77">
        <w:rPr>
          <w:b/>
          <w:bCs/>
        </w:rPr>
        <w:t xml:space="preserve"> (JP)</w:t>
      </w:r>
    </w:p>
    <w:p w14:paraId="373CC243" w14:textId="77777777" w:rsidR="00E22C77" w:rsidRDefault="00E22C77" w:rsidP="00613FA7">
      <w:pPr>
        <w:rPr>
          <w:b/>
          <w:bCs/>
        </w:rPr>
      </w:pPr>
    </w:p>
    <w:p w14:paraId="50B1F64E" w14:textId="5642E5DA" w:rsidR="00E22C77" w:rsidRPr="00A62BEA" w:rsidRDefault="00E22C77" w:rsidP="00613FA7">
      <w:pPr>
        <w:rPr>
          <w:b/>
          <w:bCs/>
        </w:rPr>
      </w:pPr>
      <w:r>
        <w:rPr>
          <w:noProof/>
        </w:rPr>
        <w:drawing>
          <wp:inline distT="0" distB="0" distL="0" distR="0" wp14:anchorId="5F78BC07" wp14:editId="403B68A4">
            <wp:extent cx="5579745" cy="7037495"/>
            <wp:effectExtent l="0" t="0" r="0" b="0"/>
            <wp:docPr id="1099563129" name="Picture 1" descr="A diagram of a job perform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563129" name="Picture 1" descr="A diagram of a job performance&#10;&#10;AI-generated content may be incorrect."/>
                    <pic:cNvPicPr/>
                  </pic:nvPicPr>
                  <pic:blipFill>
                    <a:blip r:embed="rId20"/>
                    <a:stretch>
                      <a:fillRect/>
                    </a:stretch>
                  </pic:blipFill>
                  <pic:spPr>
                    <a:xfrm>
                      <a:off x="0" y="0"/>
                      <a:ext cx="5579745" cy="7037495"/>
                    </a:xfrm>
                    <a:prstGeom prst="rect">
                      <a:avLst/>
                    </a:prstGeom>
                  </pic:spPr>
                </pic:pic>
              </a:graphicData>
            </a:graphic>
          </wp:inline>
        </w:drawing>
      </w:r>
    </w:p>
    <w:p w14:paraId="2DA2A936" w14:textId="4A4DE481" w:rsidR="00E22C77" w:rsidRDefault="00E22C77">
      <w:r>
        <w:br w:type="page"/>
      </w:r>
    </w:p>
    <w:p w14:paraId="2943F884" w14:textId="137F7888" w:rsidR="00613FA7" w:rsidRPr="00823CCF" w:rsidRDefault="00526A26" w:rsidP="00613FA7">
      <w:r w:rsidRPr="00731C56">
        <w:lastRenderedPageBreak/>
        <w:t xml:space="preserve">Table </w:t>
      </w:r>
      <w:r>
        <w:t>11</w:t>
      </w:r>
      <w:r w:rsidRPr="00731C56">
        <w:t xml:space="preserve">: Model Summary – Job Performance </w:t>
      </w:r>
      <w:r>
        <w:t>(JP)</w:t>
      </w:r>
    </w:p>
    <w:tbl>
      <w:tblPr>
        <w:tblW w:w="8789" w:type="dxa"/>
        <w:tblLayout w:type="fixed"/>
        <w:tblCellMar>
          <w:left w:w="0" w:type="dxa"/>
          <w:right w:w="0" w:type="dxa"/>
        </w:tblCellMar>
        <w:tblLook w:val="0000" w:firstRow="0" w:lastRow="0" w:firstColumn="0" w:lastColumn="0" w:noHBand="0" w:noVBand="0"/>
      </w:tblPr>
      <w:tblGrid>
        <w:gridCol w:w="790"/>
        <w:gridCol w:w="1799"/>
        <w:gridCol w:w="1505"/>
        <w:gridCol w:w="2169"/>
        <w:gridCol w:w="2526"/>
      </w:tblGrid>
      <w:tr w:rsidR="00613FA7" w:rsidRPr="001A6717" w14:paraId="26E08857" w14:textId="77777777" w:rsidTr="00C11692">
        <w:trPr>
          <w:cantSplit/>
          <w:trHeight w:val="448"/>
        </w:trPr>
        <w:tc>
          <w:tcPr>
            <w:tcW w:w="8789" w:type="dxa"/>
            <w:gridSpan w:val="5"/>
            <w:tcBorders>
              <w:top w:val="nil"/>
              <w:left w:val="nil"/>
              <w:bottom w:val="nil"/>
              <w:right w:val="nil"/>
            </w:tcBorders>
            <w:shd w:val="clear" w:color="auto" w:fill="FFFFFF"/>
            <w:vAlign w:val="center"/>
          </w:tcPr>
          <w:p w14:paraId="13E081CE" w14:textId="77777777" w:rsidR="00613FA7" w:rsidRPr="001A6717" w:rsidRDefault="00613FA7" w:rsidP="00C11692">
            <w:pPr>
              <w:autoSpaceDE w:val="0"/>
              <w:autoSpaceDN w:val="0"/>
              <w:adjustRightInd w:val="0"/>
              <w:spacing w:line="320" w:lineRule="atLeast"/>
              <w:ind w:left="60" w:right="60"/>
              <w:jc w:val="center"/>
              <w:rPr>
                <w:color w:val="010205"/>
                <w:lang w:val="en-US"/>
              </w:rPr>
            </w:pPr>
            <w:r w:rsidRPr="001A6717">
              <w:rPr>
                <w:b/>
                <w:bCs/>
                <w:color w:val="010205"/>
                <w:lang w:val="en-US"/>
              </w:rPr>
              <w:t>Model Summary</w:t>
            </w:r>
          </w:p>
        </w:tc>
      </w:tr>
      <w:tr w:rsidR="00613FA7" w:rsidRPr="001A6717" w14:paraId="7BD19AA5" w14:textId="77777777" w:rsidTr="00C11692">
        <w:trPr>
          <w:cantSplit/>
          <w:trHeight w:val="736"/>
        </w:trPr>
        <w:tc>
          <w:tcPr>
            <w:tcW w:w="790" w:type="dxa"/>
            <w:tcBorders>
              <w:top w:val="nil"/>
              <w:left w:val="nil"/>
              <w:bottom w:val="single" w:sz="8" w:space="0" w:color="152935"/>
              <w:right w:val="nil"/>
            </w:tcBorders>
            <w:shd w:val="clear" w:color="auto" w:fill="FFFFFF"/>
            <w:vAlign w:val="bottom"/>
          </w:tcPr>
          <w:p w14:paraId="0EDB368B" w14:textId="77777777" w:rsidR="00613FA7" w:rsidRPr="001A6717" w:rsidRDefault="00613FA7" w:rsidP="00C11692">
            <w:pPr>
              <w:autoSpaceDE w:val="0"/>
              <w:autoSpaceDN w:val="0"/>
              <w:adjustRightInd w:val="0"/>
              <w:spacing w:line="320" w:lineRule="atLeast"/>
              <w:ind w:left="60" w:right="60"/>
              <w:rPr>
                <w:color w:val="264A60"/>
                <w:lang w:val="en-US"/>
              </w:rPr>
            </w:pPr>
            <w:r w:rsidRPr="001A6717">
              <w:rPr>
                <w:color w:val="264A60"/>
                <w:lang w:val="en-US"/>
              </w:rPr>
              <w:t>Model</w:t>
            </w:r>
          </w:p>
        </w:tc>
        <w:tc>
          <w:tcPr>
            <w:tcW w:w="1799" w:type="dxa"/>
            <w:tcBorders>
              <w:top w:val="nil"/>
              <w:left w:val="nil"/>
              <w:bottom w:val="single" w:sz="8" w:space="0" w:color="152935"/>
              <w:right w:val="single" w:sz="8" w:space="0" w:color="E0E0E0"/>
            </w:tcBorders>
            <w:shd w:val="clear" w:color="auto" w:fill="FFFFFF"/>
            <w:vAlign w:val="bottom"/>
          </w:tcPr>
          <w:p w14:paraId="0AC82A2C" w14:textId="77777777" w:rsidR="00613FA7" w:rsidRPr="001A6717" w:rsidRDefault="00613FA7" w:rsidP="00C11692">
            <w:pPr>
              <w:autoSpaceDE w:val="0"/>
              <w:autoSpaceDN w:val="0"/>
              <w:adjustRightInd w:val="0"/>
              <w:spacing w:line="320" w:lineRule="atLeast"/>
              <w:ind w:left="60" w:right="60"/>
              <w:jc w:val="center"/>
              <w:rPr>
                <w:color w:val="264A60"/>
                <w:lang w:val="en-US"/>
              </w:rPr>
            </w:pPr>
            <w:r w:rsidRPr="001A6717">
              <w:rPr>
                <w:color w:val="264A60"/>
                <w:lang w:val="en-US"/>
              </w:rPr>
              <w:t>R</w:t>
            </w:r>
          </w:p>
        </w:tc>
        <w:tc>
          <w:tcPr>
            <w:tcW w:w="1505" w:type="dxa"/>
            <w:tcBorders>
              <w:top w:val="nil"/>
              <w:left w:val="single" w:sz="8" w:space="0" w:color="E0E0E0"/>
              <w:bottom w:val="single" w:sz="8" w:space="0" w:color="152935"/>
              <w:right w:val="single" w:sz="8" w:space="0" w:color="E0E0E0"/>
            </w:tcBorders>
            <w:shd w:val="clear" w:color="auto" w:fill="FFFFFF"/>
            <w:vAlign w:val="bottom"/>
          </w:tcPr>
          <w:p w14:paraId="3C068BE3" w14:textId="77777777" w:rsidR="00613FA7" w:rsidRPr="001A6717" w:rsidRDefault="00613FA7" w:rsidP="00C11692">
            <w:pPr>
              <w:autoSpaceDE w:val="0"/>
              <w:autoSpaceDN w:val="0"/>
              <w:adjustRightInd w:val="0"/>
              <w:spacing w:line="320" w:lineRule="atLeast"/>
              <w:ind w:left="60" w:right="60"/>
              <w:jc w:val="center"/>
              <w:rPr>
                <w:color w:val="264A60"/>
                <w:lang w:val="en-US"/>
              </w:rPr>
            </w:pPr>
            <w:r w:rsidRPr="001A6717">
              <w:rPr>
                <w:color w:val="264A60"/>
                <w:lang w:val="en-US"/>
              </w:rPr>
              <w:t>R Square</w:t>
            </w:r>
          </w:p>
        </w:tc>
        <w:tc>
          <w:tcPr>
            <w:tcW w:w="2169" w:type="dxa"/>
            <w:tcBorders>
              <w:top w:val="nil"/>
              <w:left w:val="single" w:sz="8" w:space="0" w:color="E0E0E0"/>
              <w:bottom w:val="single" w:sz="8" w:space="0" w:color="152935"/>
              <w:right w:val="single" w:sz="8" w:space="0" w:color="E0E0E0"/>
            </w:tcBorders>
            <w:shd w:val="clear" w:color="auto" w:fill="FFFFFF"/>
            <w:vAlign w:val="bottom"/>
          </w:tcPr>
          <w:p w14:paraId="62315C41" w14:textId="77777777" w:rsidR="00613FA7" w:rsidRPr="001A6717" w:rsidRDefault="00613FA7" w:rsidP="00C11692">
            <w:pPr>
              <w:autoSpaceDE w:val="0"/>
              <w:autoSpaceDN w:val="0"/>
              <w:adjustRightInd w:val="0"/>
              <w:spacing w:line="320" w:lineRule="atLeast"/>
              <w:ind w:left="60" w:right="60"/>
              <w:jc w:val="center"/>
              <w:rPr>
                <w:color w:val="264A60"/>
                <w:lang w:val="en-US"/>
              </w:rPr>
            </w:pPr>
            <w:r w:rsidRPr="001A6717">
              <w:rPr>
                <w:color w:val="264A60"/>
                <w:lang w:val="en-US"/>
              </w:rPr>
              <w:t>Adjusted R Square</w:t>
            </w:r>
          </w:p>
        </w:tc>
        <w:tc>
          <w:tcPr>
            <w:tcW w:w="2526" w:type="dxa"/>
            <w:tcBorders>
              <w:top w:val="nil"/>
              <w:left w:val="single" w:sz="8" w:space="0" w:color="E0E0E0"/>
              <w:bottom w:val="single" w:sz="8" w:space="0" w:color="152935"/>
              <w:right w:val="nil"/>
            </w:tcBorders>
            <w:shd w:val="clear" w:color="auto" w:fill="FFFFFF"/>
            <w:vAlign w:val="bottom"/>
          </w:tcPr>
          <w:p w14:paraId="1AAD0CD2" w14:textId="77777777" w:rsidR="00613FA7" w:rsidRPr="001A6717" w:rsidRDefault="00613FA7" w:rsidP="00C11692">
            <w:pPr>
              <w:autoSpaceDE w:val="0"/>
              <w:autoSpaceDN w:val="0"/>
              <w:adjustRightInd w:val="0"/>
              <w:spacing w:line="320" w:lineRule="atLeast"/>
              <w:ind w:left="60" w:right="60"/>
              <w:jc w:val="center"/>
              <w:rPr>
                <w:color w:val="264A60"/>
                <w:lang w:val="en-US"/>
              </w:rPr>
            </w:pPr>
            <w:r w:rsidRPr="001A6717">
              <w:rPr>
                <w:color w:val="264A60"/>
                <w:lang w:val="en-US"/>
              </w:rPr>
              <w:t>Std. Error of the Estimate</w:t>
            </w:r>
          </w:p>
        </w:tc>
      </w:tr>
      <w:tr w:rsidR="00613FA7" w:rsidRPr="001A6717" w14:paraId="62D9B14F" w14:textId="77777777" w:rsidTr="00C11692">
        <w:trPr>
          <w:cantSplit/>
          <w:trHeight w:val="448"/>
        </w:trPr>
        <w:tc>
          <w:tcPr>
            <w:tcW w:w="790" w:type="dxa"/>
            <w:tcBorders>
              <w:top w:val="single" w:sz="8" w:space="0" w:color="152935"/>
              <w:left w:val="nil"/>
              <w:bottom w:val="single" w:sz="8" w:space="0" w:color="152935"/>
              <w:right w:val="nil"/>
            </w:tcBorders>
            <w:shd w:val="clear" w:color="auto" w:fill="E0E0E0"/>
          </w:tcPr>
          <w:p w14:paraId="33269B49" w14:textId="77777777" w:rsidR="00613FA7" w:rsidRPr="001A6717" w:rsidRDefault="00613FA7" w:rsidP="00C11692">
            <w:pPr>
              <w:autoSpaceDE w:val="0"/>
              <w:autoSpaceDN w:val="0"/>
              <w:adjustRightInd w:val="0"/>
              <w:spacing w:line="320" w:lineRule="atLeast"/>
              <w:ind w:left="60" w:right="60"/>
              <w:rPr>
                <w:color w:val="264A60"/>
                <w:lang w:val="en-US"/>
              </w:rPr>
            </w:pPr>
            <w:r>
              <w:rPr>
                <w:color w:val="264A60"/>
                <w:lang w:val="en-US"/>
              </w:rPr>
              <w:t>2.1</w:t>
            </w:r>
          </w:p>
        </w:tc>
        <w:tc>
          <w:tcPr>
            <w:tcW w:w="1799" w:type="dxa"/>
            <w:tcBorders>
              <w:top w:val="single" w:sz="8" w:space="0" w:color="152935"/>
              <w:left w:val="nil"/>
              <w:bottom w:val="single" w:sz="8" w:space="0" w:color="152935"/>
              <w:right w:val="single" w:sz="8" w:space="0" w:color="E0E0E0"/>
            </w:tcBorders>
            <w:shd w:val="clear" w:color="auto" w:fill="F9F9FB"/>
          </w:tcPr>
          <w:p w14:paraId="6B201636" w14:textId="77777777" w:rsidR="00613FA7" w:rsidRPr="001A6717" w:rsidRDefault="00613FA7" w:rsidP="00C11692">
            <w:pPr>
              <w:autoSpaceDE w:val="0"/>
              <w:autoSpaceDN w:val="0"/>
              <w:adjustRightInd w:val="0"/>
              <w:spacing w:line="320" w:lineRule="atLeast"/>
              <w:ind w:left="60" w:right="60"/>
              <w:jc w:val="right"/>
              <w:rPr>
                <w:color w:val="010205"/>
                <w:lang w:val="en-US"/>
              </w:rPr>
            </w:pPr>
            <w:r w:rsidRPr="001A6717">
              <w:rPr>
                <w:color w:val="010205"/>
                <w:lang w:val="en-US"/>
              </w:rPr>
              <w:t>.642</w:t>
            </w:r>
            <w:r w:rsidRPr="001A6717">
              <w:rPr>
                <w:color w:val="010205"/>
                <w:vertAlign w:val="superscript"/>
                <w:lang w:val="en-US"/>
              </w:rPr>
              <w:t>a</w:t>
            </w:r>
          </w:p>
        </w:tc>
        <w:tc>
          <w:tcPr>
            <w:tcW w:w="1505" w:type="dxa"/>
            <w:tcBorders>
              <w:top w:val="single" w:sz="8" w:space="0" w:color="152935"/>
              <w:left w:val="single" w:sz="8" w:space="0" w:color="E0E0E0"/>
              <w:bottom w:val="single" w:sz="8" w:space="0" w:color="152935"/>
              <w:right w:val="single" w:sz="8" w:space="0" w:color="E0E0E0"/>
            </w:tcBorders>
            <w:shd w:val="clear" w:color="auto" w:fill="F9F9FB"/>
          </w:tcPr>
          <w:p w14:paraId="4900F586" w14:textId="77777777" w:rsidR="00613FA7" w:rsidRPr="001A6717" w:rsidRDefault="00613FA7" w:rsidP="00C11692">
            <w:pPr>
              <w:autoSpaceDE w:val="0"/>
              <w:autoSpaceDN w:val="0"/>
              <w:adjustRightInd w:val="0"/>
              <w:spacing w:line="320" w:lineRule="atLeast"/>
              <w:ind w:left="60" w:right="60"/>
              <w:jc w:val="right"/>
              <w:rPr>
                <w:color w:val="010205"/>
                <w:lang w:val="en-US"/>
              </w:rPr>
            </w:pPr>
            <w:r w:rsidRPr="001A6717">
              <w:rPr>
                <w:color w:val="010205"/>
                <w:lang w:val="en-US"/>
              </w:rPr>
              <w:t>.413</w:t>
            </w:r>
          </w:p>
        </w:tc>
        <w:tc>
          <w:tcPr>
            <w:tcW w:w="2169" w:type="dxa"/>
            <w:tcBorders>
              <w:top w:val="single" w:sz="8" w:space="0" w:color="152935"/>
              <w:left w:val="single" w:sz="8" w:space="0" w:color="E0E0E0"/>
              <w:bottom w:val="single" w:sz="8" w:space="0" w:color="152935"/>
              <w:right w:val="single" w:sz="8" w:space="0" w:color="E0E0E0"/>
            </w:tcBorders>
            <w:shd w:val="clear" w:color="auto" w:fill="F9F9FB"/>
          </w:tcPr>
          <w:p w14:paraId="44D802B3" w14:textId="77777777" w:rsidR="00613FA7" w:rsidRPr="001A6717" w:rsidRDefault="00613FA7" w:rsidP="00C11692">
            <w:pPr>
              <w:autoSpaceDE w:val="0"/>
              <w:autoSpaceDN w:val="0"/>
              <w:adjustRightInd w:val="0"/>
              <w:spacing w:line="320" w:lineRule="atLeast"/>
              <w:ind w:left="60" w:right="60"/>
              <w:jc w:val="right"/>
              <w:rPr>
                <w:color w:val="010205"/>
                <w:lang w:val="en-US"/>
              </w:rPr>
            </w:pPr>
            <w:r w:rsidRPr="001A6717">
              <w:rPr>
                <w:color w:val="010205"/>
                <w:lang w:val="en-US"/>
              </w:rPr>
              <w:t>.393</w:t>
            </w:r>
          </w:p>
        </w:tc>
        <w:tc>
          <w:tcPr>
            <w:tcW w:w="2526" w:type="dxa"/>
            <w:tcBorders>
              <w:top w:val="single" w:sz="8" w:space="0" w:color="152935"/>
              <w:left w:val="single" w:sz="8" w:space="0" w:color="E0E0E0"/>
              <w:bottom w:val="single" w:sz="8" w:space="0" w:color="152935"/>
              <w:right w:val="nil"/>
            </w:tcBorders>
            <w:shd w:val="clear" w:color="auto" w:fill="F9F9FB"/>
          </w:tcPr>
          <w:p w14:paraId="2DEC71E2" w14:textId="77777777" w:rsidR="00613FA7" w:rsidRPr="001A6717" w:rsidRDefault="00613FA7" w:rsidP="00C11692">
            <w:pPr>
              <w:autoSpaceDE w:val="0"/>
              <w:autoSpaceDN w:val="0"/>
              <w:adjustRightInd w:val="0"/>
              <w:spacing w:line="320" w:lineRule="atLeast"/>
              <w:ind w:left="60" w:right="60"/>
              <w:jc w:val="right"/>
              <w:rPr>
                <w:color w:val="010205"/>
                <w:lang w:val="en-US"/>
              </w:rPr>
            </w:pPr>
            <w:r w:rsidRPr="001A6717">
              <w:rPr>
                <w:color w:val="010205"/>
                <w:lang w:val="en-US"/>
              </w:rPr>
              <w:t>.56351</w:t>
            </w:r>
          </w:p>
        </w:tc>
      </w:tr>
      <w:tr w:rsidR="00613FA7" w:rsidRPr="001A6717" w14:paraId="01F4BBBF" w14:textId="77777777" w:rsidTr="00C11692">
        <w:trPr>
          <w:cantSplit/>
          <w:trHeight w:val="1035"/>
        </w:trPr>
        <w:tc>
          <w:tcPr>
            <w:tcW w:w="8789" w:type="dxa"/>
            <w:gridSpan w:val="5"/>
            <w:tcBorders>
              <w:top w:val="nil"/>
              <w:left w:val="nil"/>
              <w:bottom w:val="nil"/>
              <w:right w:val="nil"/>
            </w:tcBorders>
            <w:shd w:val="clear" w:color="auto" w:fill="FFFFFF"/>
          </w:tcPr>
          <w:p w14:paraId="5474051B" w14:textId="77777777" w:rsidR="00613FA7" w:rsidRPr="001A6717" w:rsidRDefault="00613FA7" w:rsidP="00C11692">
            <w:pPr>
              <w:autoSpaceDE w:val="0"/>
              <w:autoSpaceDN w:val="0"/>
              <w:adjustRightInd w:val="0"/>
              <w:spacing w:line="320" w:lineRule="atLeast"/>
              <w:ind w:left="60" w:right="60"/>
              <w:rPr>
                <w:color w:val="010205"/>
                <w:lang w:val="en-US"/>
              </w:rPr>
            </w:pPr>
            <w:r w:rsidRPr="001A6717">
              <w:rPr>
                <w:color w:val="010205"/>
                <w:lang w:val="en-US"/>
              </w:rPr>
              <w:t xml:space="preserve">a. Predictors: (Constant), </w:t>
            </w:r>
            <w:proofErr w:type="spellStart"/>
            <w:r>
              <w:rPr>
                <w:color w:val="010205"/>
                <w:lang w:val="en-US"/>
              </w:rPr>
              <w:t>LC</w:t>
            </w:r>
            <w:r w:rsidRPr="001A6717">
              <w:rPr>
                <w:color w:val="010205"/>
                <w:lang w:val="en-US"/>
              </w:rPr>
              <w:t>_Transcendence</w:t>
            </w:r>
            <w:proofErr w:type="spellEnd"/>
            <w:r w:rsidRPr="001A6717">
              <w:rPr>
                <w:color w:val="010205"/>
                <w:lang w:val="en-US"/>
              </w:rPr>
              <w:t xml:space="preserve">, </w:t>
            </w:r>
            <w:proofErr w:type="spellStart"/>
            <w:r>
              <w:rPr>
                <w:color w:val="010205"/>
                <w:lang w:val="en-US"/>
              </w:rPr>
              <w:t>LC</w:t>
            </w:r>
            <w:r w:rsidRPr="001A6717">
              <w:rPr>
                <w:color w:val="010205"/>
                <w:lang w:val="en-US"/>
              </w:rPr>
              <w:t>_Temperance</w:t>
            </w:r>
            <w:proofErr w:type="spellEnd"/>
            <w:r w:rsidRPr="001A6717">
              <w:rPr>
                <w:color w:val="010205"/>
                <w:lang w:val="en-US"/>
              </w:rPr>
              <w:t xml:space="preserve">, </w:t>
            </w:r>
            <w:proofErr w:type="spellStart"/>
            <w:r>
              <w:rPr>
                <w:color w:val="010205"/>
                <w:lang w:val="en-US"/>
              </w:rPr>
              <w:t>LC</w:t>
            </w:r>
            <w:r w:rsidRPr="001A6717">
              <w:rPr>
                <w:color w:val="010205"/>
                <w:lang w:val="en-US"/>
              </w:rPr>
              <w:t>_Courage</w:t>
            </w:r>
            <w:proofErr w:type="spellEnd"/>
            <w:r w:rsidRPr="001A6717">
              <w:rPr>
                <w:color w:val="010205"/>
                <w:lang w:val="en-US"/>
              </w:rPr>
              <w:t xml:space="preserve">, </w:t>
            </w:r>
            <w:proofErr w:type="spellStart"/>
            <w:r>
              <w:rPr>
                <w:color w:val="010205"/>
                <w:lang w:val="en-US"/>
              </w:rPr>
              <w:t>LC</w:t>
            </w:r>
            <w:r w:rsidRPr="001A6717">
              <w:rPr>
                <w:color w:val="010205"/>
                <w:lang w:val="en-US"/>
              </w:rPr>
              <w:t>_Humanity</w:t>
            </w:r>
            <w:proofErr w:type="spellEnd"/>
            <w:r w:rsidRPr="001A6717">
              <w:rPr>
                <w:color w:val="010205"/>
                <w:lang w:val="en-US"/>
              </w:rPr>
              <w:t xml:space="preserve">, </w:t>
            </w:r>
            <w:proofErr w:type="spellStart"/>
            <w:r>
              <w:rPr>
                <w:color w:val="010205"/>
                <w:lang w:val="en-US"/>
              </w:rPr>
              <w:t>LC</w:t>
            </w:r>
            <w:r w:rsidRPr="001A6717">
              <w:rPr>
                <w:color w:val="010205"/>
                <w:lang w:val="en-US"/>
              </w:rPr>
              <w:t>_Wisdom</w:t>
            </w:r>
            <w:proofErr w:type="spellEnd"/>
            <w:r w:rsidRPr="001A6717">
              <w:rPr>
                <w:color w:val="010205"/>
                <w:lang w:val="en-US"/>
              </w:rPr>
              <w:t xml:space="preserve">, </w:t>
            </w:r>
            <w:proofErr w:type="spellStart"/>
            <w:r>
              <w:rPr>
                <w:color w:val="010205"/>
                <w:lang w:val="en-US"/>
              </w:rPr>
              <w:t>LC</w:t>
            </w:r>
            <w:r w:rsidRPr="001A6717">
              <w:rPr>
                <w:color w:val="010205"/>
                <w:lang w:val="en-US"/>
              </w:rPr>
              <w:t>_Justice</w:t>
            </w:r>
            <w:proofErr w:type="spellEnd"/>
          </w:p>
        </w:tc>
      </w:tr>
    </w:tbl>
    <w:p w14:paraId="24D3472F" w14:textId="77777777" w:rsidR="00613FA7" w:rsidRDefault="00613FA7" w:rsidP="00613FA7">
      <w:pPr>
        <w:autoSpaceDE w:val="0"/>
        <w:autoSpaceDN w:val="0"/>
        <w:adjustRightInd w:val="0"/>
        <w:spacing w:line="400" w:lineRule="atLeast"/>
        <w:rPr>
          <w:lang w:val="en-US"/>
        </w:rPr>
      </w:pPr>
    </w:p>
    <w:p w14:paraId="5FE728F4" w14:textId="5C84A5F0" w:rsidR="00613FA7" w:rsidRPr="00526A26" w:rsidRDefault="00526A26" w:rsidP="00526A26">
      <w:r w:rsidRPr="00045674">
        <w:t xml:space="preserve">Table </w:t>
      </w:r>
      <w:r>
        <w:t>12</w:t>
      </w:r>
      <w:r w:rsidRPr="00045674">
        <w:t xml:space="preserve">: ANOVA – </w:t>
      </w:r>
      <w:r w:rsidRPr="00731C56">
        <w:t xml:space="preserve">Job Performance </w:t>
      </w:r>
      <w:r>
        <w:t>(JP)</w:t>
      </w:r>
    </w:p>
    <w:tbl>
      <w:tblPr>
        <w:tblW w:w="8789" w:type="dxa"/>
        <w:tblLayout w:type="fixed"/>
        <w:tblCellMar>
          <w:left w:w="0" w:type="dxa"/>
          <w:right w:w="0" w:type="dxa"/>
        </w:tblCellMar>
        <w:tblLook w:val="0000" w:firstRow="0" w:lastRow="0" w:firstColumn="0" w:lastColumn="0" w:noHBand="0" w:noVBand="0"/>
      </w:tblPr>
      <w:tblGrid>
        <w:gridCol w:w="480"/>
        <w:gridCol w:w="1437"/>
        <w:gridCol w:w="2077"/>
        <w:gridCol w:w="959"/>
        <w:gridCol w:w="1757"/>
        <w:gridCol w:w="1118"/>
        <w:gridCol w:w="961"/>
      </w:tblGrid>
      <w:tr w:rsidR="00613FA7" w:rsidRPr="001A6717" w14:paraId="41BDE1A2" w14:textId="77777777" w:rsidTr="00C11692">
        <w:trPr>
          <w:cantSplit/>
          <w:trHeight w:val="490"/>
        </w:trPr>
        <w:tc>
          <w:tcPr>
            <w:tcW w:w="8789" w:type="dxa"/>
            <w:gridSpan w:val="7"/>
            <w:tcBorders>
              <w:top w:val="nil"/>
              <w:left w:val="nil"/>
              <w:bottom w:val="nil"/>
              <w:right w:val="nil"/>
            </w:tcBorders>
            <w:shd w:val="clear" w:color="auto" w:fill="FFFFFF"/>
            <w:vAlign w:val="center"/>
          </w:tcPr>
          <w:p w14:paraId="585EA3C7" w14:textId="77777777" w:rsidR="00613FA7" w:rsidRPr="001A6717" w:rsidRDefault="00613FA7" w:rsidP="00C11692">
            <w:pPr>
              <w:autoSpaceDE w:val="0"/>
              <w:autoSpaceDN w:val="0"/>
              <w:adjustRightInd w:val="0"/>
              <w:spacing w:line="320" w:lineRule="atLeast"/>
              <w:ind w:left="60" w:right="60"/>
              <w:jc w:val="center"/>
              <w:rPr>
                <w:color w:val="010205"/>
                <w:lang w:val="en-US"/>
              </w:rPr>
            </w:pPr>
            <w:proofErr w:type="spellStart"/>
            <w:r w:rsidRPr="001A6717">
              <w:rPr>
                <w:b/>
                <w:bCs/>
                <w:color w:val="010205"/>
                <w:lang w:val="en-US"/>
              </w:rPr>
              <w:t>ANOVA</w:t>
            </w:r>
            <w:r w:rsidRPr="001A6717">
              <w:rPr>
                <w:b/>
                <w:bCs/>
                <w:color w:val="010205"/>
                <w:vertAlign w:val="superscript"/>
                <w:lang w:val="en-US"/>
              </w:rPr>
              <w:t>a</w:t>
            </w:r>
            <w:proofErr w:type="spellEnd"/>
          </w:p>
        </w:tc>
      </w:tr>
      <w:tr w:rsidR="00613FA7" w:rsidRPr="001A6717" w14:paraId="7D61CABB" w14:textId="77777777" w:rsidTr="00C11692">
        <w:trPr>
          <w:cantSplit/>
          <w:trHeight w:val="479"/>
        </w:trPr>
        <w:tc>
          <w:tcPr>
            <w:tcW w:w="1917" w:type="dxa"/>
            <w:gridSpan w:val="2"/>
            <w:tcBorders>
              <w:top w:val="nil"/>
              <w:left w:val="nil"/>
              <w:bottom w:val="single" w:sz="8" w:space="0" w:color="152935"/>
              <w:right w:val="nil"/>
            </w:tcBorders>
            <w:shd w:val="clear" w:color="auto" w:fill="FFFFFF"/>
            <w:vAlign w:val="bottom"/>
          </w:tcPr>
          <w:p w14:paraId="2C85E39D" w14:textId="77777777" w:rsidR="00613FA7" w:rsidRPr="001A6717" w:rsidRDefault="00613FA7" w:rsidP="00C11692">
            <w:pPr>
              <w:autoSpaceDE w:val="0"/>
              <w:autoSpaceDN w:val="0"/>
              <w:adjustRightInd w:val="0"/>
              <w:spacing w:line="320" w:lineRule="atLeast"/>
              <w:ind w:left="60" w:right="60"/>
              <w:rPr>
                <w:color w:val="264A60"/>
                <w:lang w:val="en-US"/>
              </w:rPr>
            </w:pPr>
            <w:r w:rsidRPr="001A6717">
              <w:rPr>
                <w:color w:val="264A60"/>
                <w:lang w:val="en-US"/>
              </w:rPr>
              <w:t>Model</w:t>
            </w:r>
          </w:p>
        </w:tc>
        <w:tc>
          <w:tcPr>
            <w:tcW w:w="2077" w:type="dxa"/>
            <w:tcBorders>
              <w:top w:val="nil"/>
              <w:left w:val="nil"/>
              <w:bottom w:val="single" w:sz="8" w:space="0" w:color="152935"/>
              <w:right w:val="single" w:sz="8" w:space="0" w:color="E0E0E0"/>
            </w:tcBorders>
            <w:shd w:val="clear" w:color="auto" w:fill="FFFFFF"/>
            <w:vAlign w:val="bottom"/>
          </w:tcPr>
          <w:p w14:paraId="2779B6C2" w14:textId="77777777" w:rsidR="00613FA7" w:rsidRPr="001A6717" w:rsidRDefault="00613FA7" w:rsidP="00C11692">
            <w:pPr>
              <w:autoSpaceDE w:val="0"/>
              <w:autoSpaceDN w:val="0"/>
              <w:adjustRightInd w:val="0"/>
              <w:spacing w:line="320" w:lineRule="atLeast"/>
              <w:ind w:left="60" w:right="60"/>
              <w:jc w:val="center"/>
              <w:rPr>
                <w:color w:val="264A60"/>
                <w:lang w:val="en-US"/>
              </w:rPr>
            </w:pPr>
            <w:r w:rsidRPr="001A6717">
              <w:rPr>
                <w:color w:val="264A60"/>
                <w:lang w:val="en-US"/>
              </w:rPr>
              <w:t>Sum of Squares</w:t>
            </w:r>
          </w:p>
        </w:tc>
        <w:tc>
          <w:tcPr>
            <w:tcW w:w="959" w:type="dxa"/>
            <w:tcBorders>
              <w:top w:val="nil"/>
              <w:left w:val="single" w:sz="8" w:space="0" w:color="E0E0E0"/>
              <w:bottom w:val="single" w:sz="8" w:space="0" w:color="152935"/>
              <w:right w:val="single" w:sz="8" w:space="0" w:color="E0E0E0"/>
            </w:tcBorders>
            <w:shd w:val="clear" w:color="auto" w:fill="FFFFFF"/>
            <w:vAlign w:val="bottom"/>
          </w:tcPr>
          <w:p w14:paraId="0364F737" w14:textId="77777777" w:rsidR="00613FA7" w:rsidRPr="001A6717" w:rsidRDefault="00613FA7" w:rsidP="00C11692">
            <w:pPr>
              <w:autoSpaceDE w:val="0"/>
              <w:autoSpaceDN w:val="0"/>
              <w:adjustRightInd w:val="0"/>
              <w:spacing w:line="320" w:lineRule="atLeast"/>
              <w:ind w:left="60" w:right="60"/>
              <w:jc w:val="center"/>
              <w:rPr>
                <w:color w:val="264A60"/>
                <w:lang w:val="en-US"/>
              </w:rPr>
            </w:pPr>
            <w:proofErr w:type="spellStart"/>
            <w:r w:rsidRPr="001A6717">
              <w:rPr>
                <w:color w:val="264A60"/>
                <w:lang w:val="en-US"/>
              </w:rPr>
              <w:t>df</w:t>
            </w:r>
            <w:proofErr w:type="spellEnd"/>
          </w:p>
        </w:tc>
        <w:tc>
          <w:tcPr>
            <w:tcW w:w="1757" w:type="dxa"/>
            <w:tcBorders>
              <w:top w:val="nil"/>
              <w:left w:val="single" w:sz="8" w:space="0" w:color="E0E0E0"/>
              <w:bottom w:val="single" w:sz="8" w:space="0" w:color="152935"/>
              <w:right w:val="single" w:sz="8" w:space="0" w:color="E0E0E0"/>
            </w:tcBorders>
            <w:shd w:val="clear" w:color="auto" w:fill="FFFFFF"/>
            <w:vAlign w:val="bottom"/>
          </w:tcPr>
          <w:p w14:paraId="536C9813" w14:textId="77777777" w:rsidR="00613FA7" w:rsidRPr="001A6717" w:rsidRDefault="00613FA7" w:rsidP="00C11692">
            <w:pPr>
              <w:autoSpaceDE w:val="0"/>
              <w:autoSpaceDN w:val="0"/>
              <w:adjustRightInd w:val="0"/>
              <w:spacing w:line="320" w:lineRule="atLeast"/>
              <w:ind w:left="60" w:right="60"/>
              <w:jc w:val="center"/>
              <w:rPr>
                <w:color w:val="264A60"/>
                <w:lang w:val="en-US"/>
              </w:rPr>
            </w:pPr>
            <w:r w:rsidRPr="001A6717">
              <w:rPr>
                <w:color w:val="264A60"/>
                <w:lang w:val="en-US"/>
              </w:rPr>
              <w:t>Mean Square</w:t>
            </w:r>
          </w:p>
        </w:tc>
        <w:tc>
          <w:tcPr>
            <w:tcW w:w="1118" w:type="dxa"/>
            <w:tcBorders>
              <w:top w:val="nil"/>
              <w:left w:val="single" w:sz="8" w:space="0" w:color="E0E0E0"/>
              <w:bottom w:val="single" w:sz="8" w:space="0" w:color="152935"/>
              <w:right w:val="single" w:sz="8" w:space="0" w:color="E0E0E0"/>
            </w:tcBorders>
            <w:shd w:val="clear" w:color="auto" w:fill="FFFFFF"/>
            <w:vAlign w:val="bottom"/>
          </w:tcPr>
          <w:p w14:paraId="0812F95B" w14:textId="77777777" w:rsidR="00613FA7" w:rsidRPr="001A6717" w:rsidRDefault="00613FA7" w:rsidP="00C11692">
            <w:pPr>
              <w:autoSpaceDE w:val="0"/>
              <w:autoSpaceDN w:val="0"/>
              <w:adjustRightInd w:val="0"/>
              <w:spacing w:line="320" w:lineRule="atLeast"/>
              <w:ind w:left="60" w:right="60"/>
              <w:jc w:val="center"/>
              <w:rPr>
                <w:color w:val="264A60"/>
                <w:lang w:val="en-US"/>
              </w:rPr>
            </w:pPr>
            <w:r w:rsidRPr="001A6717">
              <w:rPr>
                <w:color w:val="264A60"/>
                <w:lang w:val="en-US"/>
              </w:rPr>
              <w:t>F</w:t>
            </w:r>
          </w:p>
        </w:tc>
        <w:tc>
          <w:tcPr>
            <w:tcW w:w="961" w:type="dxa"/>
            <w:tcBorders>
              <w:top w:val="nil"/>
              <w:left w:val="single" w:sz="8" w:space="0" w:color="E0E0E0"/>
              <w:bottom w:val="single" w:sz="8" w:space="0" w:color="152935"/>
              <w:right w:val="nil"/>
            </w:tcBorders>
            <w:shd w:val="clear" w:color="auto" w:fill="FFFFFF"/>
            <w:vAlign w:val="bottom"/>
          </w:tcPr>
          <w:p w14:paraId="5AF4D37A" w14:textId="77777777" w:rsidR="00613FA7" w:rsidRPr="001A6717" w:rsidRDefault="00613FA7" w:rsidP="00C11692">
            <w:pPr>
              <w:autoSpaceDE w:val="0"/>
              <w:autoSpaceDN w:val="0"/>
              <w:adjustRightInd w:val="0"/>
              <w:spacing w:line="320" w:lineRule="atLeast"/>
              <w:ind w:left="60" w:right="60"/>
              <w:jc w:val="center"/>
              <w:rPr>
                <w:color w:val="264A60"/>
                <w:lang w:val="en-US"/>
              </w:rPr>
            </w:pPr>
            <w:r w:rsidRPr="001A6717">
              <w:rPr>
                <w:color w:val="264A60"/>
                <w:lang w:val="en-US"/>
              </w:rPr>
              <w:t>Sig.</w:t>
            </w:r>
          </w:p>
        </w:tc>
      </w:tr>
      <w:tr w:rsidR="00613FA7" w:rsidRPr="001A6717" w14:paraId="2B39791F" w14:textId="77777777" w:rsidTr="00C11692">
        <w:trPr>
          <w:cantSplit/>
          <w:trHeight w:val="490"/>
        </w:trPr>
        <w:tc>
          <w:tcPr>
            <w:tcW w:w="480" w:type="dxa"/>
            <w:vMerge w:val="restart"/>
            <w:tcBorders>
              <w:top w:val="single" w:sz="8" w:space="0" w:color="152935"/>
              <w:left w:val="nil"/>
              <w:bottom w:val="single" w:sz="8" w:space="0" w:color="152935"/>
              <w:right w:val="nil"/>
            </w:tcBorders>
            <w:shd w:val="clear" w:color="auto" w:fill="E0E0E0"/>
          </w:tcPr>
          <w:p w14:paraId="2BAB58DA" w14:textId="77777777" w:rsidR="00613FA7" w:rsidRPr="001A6717" w:rsidRDefault="00613FA7" w:rsidP="00C11692">
            <w:pPr>
              <w:autoSpaceDE w:val="0"/>
              <w:autoSpaceDN w:val="0"/>
              <w:adjustRightInd w:val="0"/>
              <w:spacing w:line="320" w:lineRule="atLeast"/>
              <w:ind w:left="60" w:right="60"/>
              <w:rPr>
                <w:color w:val="264A60"/>
                <w:lang w:val="en-US"/>
              </w:rPr>
            </w:pPr>
            <w:r>
              <w:rPr>
                <w:color w:val="264A60"/>
                <w:lang w:val="en-US"/>
              </w:rPr>
              <w:t>2.1</w:t>
            </w:r>
          </w:p>
        </w:tc>
        <w:tc>
          <w:tcPr>
            <w:tcW w:w="1437" w:type="dxa"/>
            <w:tcBorders>
              <w:top w:val="single" w:sz="8" w:space="0" w:color="152935"/>
              <w:left w:val="nil"/>
              <w:bottom w:val="single" w:sz="8" w:space="0" w:color="AEAEAE"/>
              <w:right w:val="nil"/>
            </w:tcBorders>
            <w:shd w:val="clear" w:color="auto" w:fill="E0E0E0"/>
          </w:tcPr>
          <w:p w14:paraId="677C72D8" w14:textId="77777777" w:rsidR="00613FA7" w:rsidRPr="001A6717" w:rsidRDefault="00613FA7" w:rsidP="00C11692">
            <w:pPr>
              <w:autoSpaceDE w:val="0"/>
              <w:autoSpaceDN w:val="0"/>
              <w:adjustRightInd w:val="0"/>
              <w:spacing w:line="320" w:lineRule="atLeast"/>
              <w:ind w:left="60" w:right="60"/>
              <w:rPr>
                <w:color w:val="264A60"/>
                <w:lang w:val="en-US"/>
              </w:rPr>
            </w:pPr>
            <w:r w:rsidRPr="001A6717">
              <w:rPr>
                <w:color w:val="264A60"/>
                <w:lang w:val="en-US"/>
              </w:rPr>
              <w:t>Regression</w:t>
            </w:r>
          </w:p>
        </w:tc>
        <w:tc>
          <w:tcPr>
            <w:tcW w:w="2077" w:type="dxa"/>
            <w:tcBorders>
              <w:top w:val="single" w:sz="8" w:space="0" w:color="152935"/>
              <w:left w:val="nil"/>
              <w:bottom w:val="single" w:sz="8" w:space="0" w:color="AEAEAE"/>
              <w:right w:val="single" w:sz="8" w:space="0" w:color="E0E0E0"/>
            </w:tcBorders>
            <w:shd w:val="clear" w:color="auto" w:fill="F9F9FB"/>
          </w:tcPr>
          <w:p w14:paraId="2C4EA588" w14:textId="77777777" w:rsidR="00613FA7" w:rsidRPr="001A6717" w:rsidRDefault="00613FA7" w:rsidP="00C11692">
            <w:pPr>
              <w:autoSpaceDE w:val="0"/>
              <w:autoSpaceDN w:val="0"/>
              <w:adjustRightInd w:val="0"/>
              <w:spacing w:line="320" w:lineRule="atLeast"/>
              <w:ind w:left="60" w:right="60"/>
              <w:jc w:val="right"/>
              <w:rPr>
                <w:color w:val="010205"/>
                <w:lang w:val="en-US"/>
              </w:rPr>
            </w:pPr>
            <w:r w:rsidRPr="001A6717">
              <w:rPr>
                <w:color w:val="010205"/>
                <w:lang w:val="en-US"/>
              </w:rPr>
              <w:t>39.495</w:t>
            </w:r>
          </w:p>
        </w:tc>
        <w:tc>
          <w:tcPr>
            <w:tcW w:w="959" w:type="dxa"/>
            <w:tcBorders>
              <w:top w:val="single" w:sz="8" w:space="0" w:color="152935"/>
              <w:left w:val="single" w:sz="8" w:space="0" w:color="E0E0E0"/>
              <w:bottom w:val="single" w:sz="8" w:space="0" w:color="AEAEAE"/>
              <w:right w:val="single" w:sz="8" w:space="0" w:color="E0E0E0"/>
            </w:tcBorders>
            <w:shd w:val="clear" w:color="auto" w:fill="F9F9FB"/>
          </w:tcPr>
          <w:p w14:paraId="60311CCF" w14:textId="77777777" w:rsidR="00613FA7" w:rsidRPr="001A6717" w:rsidRDefault="00613FA7" w:rsidP="00C11692">
            <w:pPr>
              <w:autoSpaceDE w:val="0"/>
              <w:autoSpaceDN w:val="0"/>
              <w:adjustRightInd w:val="0"/>
              <w:spacing w:line="320" w:lineRule="atLeast"/>
              <w:ind w:left="60" w:right="60"/>
              <w:jc w:val="right"/>
              <w:rPr>
                <w:color w:val="010205"/>
                <w:lang w:val="en-US"/>
              </w:rPr>
            </w:pPr>
            <w:r w:rsidRPr="001A6717">
              <w:rPr>
                <w:color w:val="010205"/>
                <w:lang w:val="en-US"/>
              </w:rPr>
              <w:t>6</w:t>
            </w:r>
          </w:p>
        </w:tc>
        <w:tc>
          <w:tcPr>
            <w:tcW w:w="1757" w:type="dxa"/>
            <w:tcBorders>
              <w:top w:val="single" w:sz="8" w:space="0" w:color="152935"/>
              <w:left w:val="single" w:sz="8" w:space="0" w:color="E0E0E0"/>
              <w:bottom w:val="single" w:sz="8" w:space="0" w:color="AEAEAE"/>
              <w:right w:val="single" w:sz="8" w:space="0" w:color="E0E0E0"/>
            </w:tcBorders>
            <w:shd w:val="clear" w:color="auto" w:fill="F9F9FB"/>
          </w:tcPr>
          <w:p w14:paraId="572B1933" w14:textId="77777777" w:rsidR="00613FA7" w:rsidRPr="001A6717" w:rsidRDefault="00613FA7" w:rsidP="00C11692">
            <w:pPr>
              <w:autoSpaceDE w:val="0"/>
              <w:autoSpaceDN w:val="0"/>
              <w:adjustRightInd w:val="0"/>
              <w:spacing w:line="320" w:lineRule="atLeast"/>
              <w:ind w:left="60" w:right="60"/>
              <w:jc w:val="right"/>
              <w:rPr>
                <w:color w:val="010205"/>
                <w:lang w:val="en-US"/>
              </w:rPr>
            </w:pPr>
            <w:r w:rsidRPr="001A6717">
              <w:rPr>
                <w:color w:val="010205"/>
                <w:lang w:val="en-US"/>
              </w:rPr>
              <w:t>6.583</w:t>
            </w:r>
          </w:p>
        </w:tc>
        <w:tc>
          <w:tcPr>
            <w:tcW w:w="1118" w:type="dxa"/>
            <w:tcBorders>
              <w:top w:val="single" w:sz="8" w:space="0" w:color="152935"/>
              <w:left w:val="single" w:sz="8" w:space="0" w:color="E0E0E0"/>
              <w:bottom w:val="single" w:sz="8" w:space="0" w:color="AEAEAE"/>
              <w:right w:val="single" w:sz="8" w:space="0" w:color="E0E0E0"/>
            </w:tcBorders>
            <w:shd w:val="clear" w:color="auto" w:fill="F9F9FB"/>
          </w:tcPr>
          <w:p w14:paraId="2B7297DD" w14:textId="77777777" w:rsidR="00613FA7" w:rsidRPr="001A6717" w:rsidRDefault="00613FA7" w:rsidP="00C11692">
            <w:pPr>
              <w:autoSpaceDE w:val="0"/>
              <w:autoSpaceDN w:val="0"/>
              <w:adjustRightInd w:val="0"/>
              <w:spacing w:line="320" w:lineRule="atLeast"/>
              <w:ind w:left="60" w:right="60"/>
              <w:jc w:val="right"/>
              <w:rPr>
                <w:color w:val="010205"/>
                <w:lang w:val="en-US"/>
              </w:rPr>
            </w:pPr>
            <w:r w:rsidRPr="001A6717">
              <w:rPr>
                <w:color w:val="010205"/>
                <w:lang w:val="en-US"/>
              </w:rPr>
              <w:t>20.729</w:t>
            </w:r>
          </w:p>
        </w:tc>
        <w:tc>
          <w:tcPr>
            <w:tcW w:w="961" w:type="dxa"/>
            <w:tcBorders>
              <w:top w:val="single" w:sz="8" w:space="0" w:color="152935"/>
              <w:left w:val="single" w:sz="8" w:space="0" w:color="E0E0E0"/>
              <w:bottom w:val="single" w:sz="8" w:space="0" w:color="AEAEAE"/>
              <w:right w:val="nil"/>
            </w:tcBorders>
            <w:shd w:val="clear" w:color="auto" w:fill="F9F9FB"/>
          </w:tcPr>
          <w:p w14:paraId="6638C70F" w14:textId="77777777" w:rsidR="00613FA7" w:rsidRPr="001A6717" w:rsidRDefault="00613FA7" w:rsidP="00C11692">
            <w:pPr>
              <w:autoSpaceDE w:val="0"/>
              <w:autoSpaceDN w:val="0"/>
              <w:adjustRightInd w:val="0"/>
              <w:spacing w:line="320" w:lineRule="atLeast"/>
              <w:ind w:left="60" w:right="60"/>
              <w:jc w:val="right"/>
              <w:rPr>
                <w:color w:val="010205"/>
                <w:lang w:val="en-US"/>
              </w:rPr>
            </w:pPr>
            <w:r w:rsidRPr="001A6717">
              <w:rPr>
                <w:color w:val="010205"/>
                <w:lang w:val="en-US"/>
              </w:rPr>
              <w:t>&lt;.001</w:t>
            </w:r>
            <w:r w:rsidRPr="001A6717">
              <w:rPr>
                <w:color w:val="010205"/>
                <w:vertAlign w:val="superscript"/>
                <w:lang w:val="en-US"/>
              </w:rPr>
              <w:t>b</w:t>
            </w:r>
          </w:p>
        </w:tc>
      </w:tr>
      <w:tr w:rsidR="00613FA7" w:rsidRPr="001A6717" w14:paraId="525CD2C2" w14:textId="77777777" w:rsidTr="00C11692">
        <w:trPr>
          <w:cantSplit/>
          <w:trHeight w:val="146"/>
        </w:trPr>
        <w:tc>
          <w:tcPr>
            <w:tcW w:w="480" w:type="dxa"/>
            <w:vMerge/>
            <w:tcBorders>
              <w:top w:val="single" w:sz="8" w:space="0" w:color="152935"/>
              <w:left w:val="nil"/>
              <w:bottom w:val="single" w:sz="8" w:space="0" w:color="152935"/>
              <w:right w:val="nil"/>
            </w:tcBorders>
            <w:shd w:val="clear" w:color="auto" w:fill="E0E0E0"/>
          </w:tcPr>
          <w:p w14:paraId="56E8589A" w14:textId="77777777" w:rsidR="00613FA7" w:rsidRPr="001A6717" w:rsidRDefault="00613FA7" w:rsidP="00C11692">
            <w:pPr>
              <w:autoSpaceDE w:val="0"/>
              <w:autoSpaceDN w:val="0"/>
              <w:adjustRightInd w:val="0"/>
              <w:rPr>
                <w:color w:val="010205"/>
                <w:lang w:val="en-US"/>
              </w:rPr>
            </w:pPr>
          </w:p>
        </w:tc>
        <w:tc>
          <w:tcPr>
            <w:tcW w:w="1437" w:type="dxa"/>
            <w:tcBorders>
              <w:top w:val="single" w:sz="8" w:space="0" w:color="AEAEAE"/>
              <w:left w:val="nil"/>
              <w:bottom w:val="single" w:sz="8" w:space="0" w:color="AEAEAE"/>
              <w:right w:val="nil"/>
            </w:tcBorders>
            <w:shd w:val="clear" w:color="auto" w:fill="E0E0E0"/>
          </w:tcPr>
          <w:p w14:paraId="2A9BEA95" w14:textId="77777777" w:rsidR="00613FA7" w:rsidRPr="001A6717" w:rsidRDefault="00613FA7" w:rsidP="00C11692">
            <w:pPr>
              <w:autoSpaceDE w:val="0"/>
              <w:autoSpaceDN w:val="0"/>
              <w:adjustRightInd w:val="0"/>
              <w:spacing w:line="320" w:lineRule="atLeast"/>
              <w:ind w:left="60" w:right="60"/>
              <w:rPr>
                <w:color w:val="264A60"/>
                <w:lang w:val="en-US"/>
              </w:rPr>
            </w:pPr>
            <w:r w:rsidRPr="001A6717">
              <w:rPr>
                <w:color w:val="264A60"/>
                <w:lang w:val="en-US"/>
              </w:rPr>
              <w:t>Residual</w:t>
            </w:r>
          </w:p>
        </w:tc>
        <w:tc>
          <w:tcPr>
            <w:tcW w:w="2077" w:type="dxa"/>
            <w:tcBorders>
              <w:top w:val="single" w:sz="8" w:space="0" w:color="AEAEAE"/>
              <w:left w:val="nil"/>
              <w:bottom w:val="single" w:sz="8" w:space="0" w:color="AEAEAE"/>
              <w:right w:val="single" w:sz="8" w:space="0" w:color="E0E0E0"/>
            </w:tcBorders>
            <w:shd w:val="clear" w:color="auto" w:fill="F9F9FB"/>
          </w:tcPr>
          <w:p w14:paraId="3A83196A" w14:textId="77777777" w:rsidR="00613FA7" w:rsidRPr="001A6717" w:rsidRDefault="00613FA7" w:rsidP="00C11692">
            <w:pPr>
              <w:autoSpaceDE w:val="0"/>
              <w:autoSpaceDN w:val="0"/>
              <w:adjustRightInd w:val="0"/>
              <w:spacing w:line="320" w:lineRule="atLeast"/>
              <w:ind w:left="60" w:right="60"/>
              <w:jc w:val="right"/>
              <w:rPr>
                <w:color w:val="010205"/>
                <w:lang w:val="en-US"/>
              </w:rPr>
            </w:pPr>
            <w:r w:rsidRPr="001A6717">
              <w:rPr>
                <w:color w:val="010205"/>
                <w:lang w:val="en-US"/>
              </w:rPr>
              <w:t>56.205</w:t>
            </w:r>
          </w:p>
        </w:tc>
        <w:tc>
          <w:tcPr>
            <w:tcW w:w="959" w:type="dxa"/>
            <w:tcBorders>
              <w:top w:val="single" w:sz="8" w:space="0" w:color="AEAEAE"/>
              <w:left w:val="single" w:sz="8" w:space="0" w:color="E0E0E0"/>
              <w:bottom w:val="single" w:sz="8" w:space="0" w:color="AEAEAE"/>
              <w:right w:val="single" w:sz="8" w:space="0" w:color="E0E0E0"/>
            </w:tcBorders>
            <w:shd w:val="clear" w:color="auto" w:fill="F9F9FB"/>
          </w:tcPr>
          <w:p w14:paraId="5272D5B1" w14:textId="77777777" w:rsidR="00613FA7" w:rsidRPr="001A6717" w:rsidRDefault="00613FA7" w:rsidP="00C11692">
            <w:pPr>
              <w:autoSpaceDE w:val="0"/>
              <w:autoSpaceDN w:val="0"/>
              <w:adjustRightInd w:val="0"/>
              <w:spacing w:line="320" w:lineRule="atLeast"/>
              <w:ind w:left="60" w:right="60"/>
              <w:jc w:val="right"/>
              <w:rPr>
                <w:color w:val="010205"/>
                <w:lang w:val="en-US"/>
              </w:rPr>
            </w:pPr>
            <w:r w:rsidRPr="001A6717">
              <w:rPr>
                <w:color w:val="010205"/>
                <w:lang w:val="en-US"/>
              </w:rPr>
              <w:t>177</w:t>
            </w:r>
          </w:p>
        </w:tc>
        <w:tc>
          <w:tcPr>
            <w:tcW w:w="1757" w:type="dxa"/>
            <w:tcBorders>
              <w:top w:val="single" w:sz="8" w:space="0" w:color="AEAEAE"/>
              <w:left w:val="single" w:sz="8" w:space="0" w:color="E0E0E0"/>
              <w:bottom w:val="single" w:sz="8" w:space="0" w:color="AEAEAE"/>
              <w:right w:val="single" w:sz="8" w:space="0" w:color="E0E0E0"/>
            </w:tcBorders>
            <w:shd w:val="clear" w:color="auto" w:fill="F9F9FB"/>
          </w:tcPr>
          <w:p w14:paraId="1A7CCD81" w14:textId="77777777" w:rsidR="00613FA7" w:rsidRPr="001A6717" w:rsidRDefault="00613FA7" w:rsidP="00C11692">
            <w:pPr>
              <w:autoSpaceDE w:val="0"/>
              <w:autoSpaceDN w:val="0"/>
              <w:adjustRightInd w:val="0"/>
              <w:spacing w:line="320" w:lineRule="atLeast"/>
              <w:ind w:left="60" w:right="60"/>
              <w:jc w:val="right"/>
              <w:rPr>
                <w:color w:val="010205"/>
                <w:lang w:val="en-US"/>
              </w:rPr>
            </w:pPr>
            <w:r w:rsidRPr="001A6717">
              <w:rPr>
                <w:color w:val="010205"/>
                <w:lang w:val="en-US"/>
              </w:rPr>
              <w:t>.318</w:t>
            </w:r>
          </w:p>
        </w:tc>
        <w:tc>
          <w:tcPr>
            <w:tcW w:w="111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0E49E69" w14:textId="77777777" w:rsidR="00613FA7" w:rsidRPr="001A6717" w:rsidRDefault="00613FA7" w:rsidP="00C11692">
            <w:pPr>
              <w:autoSpaceDE w:val="0"/>
              <w:autoSpaceDN w:val="0"/>
              <w:adjustRightInd w:val="0"/>
              <w:rPr>
                <w:lang w:val="en-US"/>
              </w:rPr>
            </w:pPr>
          </w:p>
        </w:tc>
        <w:tc>
          <w:tcPr>
            <w:tcW w:w="961" w:type="dxa"/>
            <w:tcBorders>
              <w:top w:val="single" w:sz="8" w:space="0" w:color="AEAEAE"/>
              <w:left w:val="single" w:sz="8" w:space="0" w:color="E0E0E0"/>
              <w:bottom w:val="single" w:sz="8" w:space="0" w:color="AEAEAE"/>
              <w:right w:val="nil"/>
            </w:tcBorders>
            <w:shd w:val="clear" w:color="auto" w:fill="F9F9FB"/>
            <w:vAlign w:val="center"/>
          </w:tcPr>
          <w:p w14:paraId="1D9E061A" w14:textId="77777777" w:rsidR="00613FA7" w:rsidRPr="001A6717" w:rsidRDefault="00613FA7" w:rsidP="00C11692">
            <w:pPr>
              <w:autoSpaceDE w:val="0"/>
              <w:autoSpaceDN w:val="0"/>
              <w:adjustRightInd w:val="0"/>
              <w:rPr>
                <w:lang w:val="en-US"/>
              </w:rPr>
            </w:pPr>
          </w:p>
        </w:tc>
      </w:tr>
      <w:tr w:rsidR="00613FA7" w:rsidRPr="001A6717" w14:paraId="4AE9232E" w14:textId="77777777" w:rsidTr="00C11692">
        <w:trPr>
          <w:cantSplit/>
          <w:trHeight w:val="146"/>
        </w:trPr>
        <w:tc>
          <w:tcPr>
            <w:tcW w:w="480" w:type="dxa"/>
            <w:vMerge/>
            <w:tcBorders>
              <w:top w:val="single" w:sz="8" w:space="0" w:color="152935"/>
              <w:left w:val="nil"/>
              <w:bottom w:val="single" w:sz="8" w:space="0" w:color="152935"/>
              <w:right w:val="nil"/>
            </w:tcBorders>
            <w:shd w:val="clear" w:color="auto" w:fill="E0E0E0"/>
          </w:tcPr>
          <w:p w14:paraId="4E0E48F9" w14:textId="77777777" w:rsidR="00613FA7" w:rsidRPr="001A6717" w:rsidRDefault="00613FA7" w:rsidP="00C11692">
            <w:pPr>
              <w:autoSpaceDE w:val="0"/>
              <w:autoSpaceDN w:val="0"/>
              <w:adjustRightInd w:val="0"/>
              <w:rPr>
                <w:lang w:val="en-US"/>
              </w:rPr>
            </w:pPr>
          </w:p>
        </w:tc>
        <w:tc>
          <w:tcPr>
            <w:tcW w:w="1437" w:type="dxa"/>
            <w:tcBorders>
              <w:top w:val="single" w:sz="8" w:space="0" w:color="AEAEAE"/>
              <w:left w:val="nil"/>
              <w:bottom w:val="single" w:sz="8" w:space="0" w:color="152935"/>
              <w:right w:val="nil"/>
            </w:tcBorders>
            <w:shd w:val="clear" w:color="auto" w:fill="E0E0E0"/>
          </w:tcPr>
          <w:p w14:paraId="151252E6" w14:textId="77777777" w:rsidR="00613FA7" w:rsidRPr="001A6717" w:rsidRDefault="00613FA7" w:rsidP="00C11692">
            <w:pPr>
              <w:autoSpaceDE w:val="0"/>
              <w:autoSpaceDN w:val="0"/>
              <w:adjustRightInd w:val="0"/>
              <w:spacing w:line="320" w:lineRule="atLeast"/>
              <w:ind w:left="60" w:right="60"/>
              <w:rPr>
                <w:color w:val="264A60"/>
                <w:lang w:val="en-US"/>
              </w:rPr>
            </w:pPr>
            <w:r w:rsidRPr="001A6717">
              <w:rPr>
                <w:color w:val="264A60"/>
                <w:lang w:val="en-US"/>
              </w:rPr>
              <w:t>Total</w:t>
            </w:r>
          </w:p>
        </w:tc>
        <w:tc>
          <w:tcPr>
            <w:tcW w:w="2077" w:type="dxa"/>
            <w:tcBorders>
              <w:top w:val="single" w:sz="8" w:space="0" w:color="AEAEAE"/>
              <w:left w:val="nil"/>
              <w:bottom w:val="single" w:sz="8" w:space="0" w:color="152935"/>
              <w:right w:val="single" w:sz="8" w:space="0" w:color="E0E0E0"/>
            </w:tcBorders>
            <w:shd w:val="clear" w:color="auto" w:fill="F9F9FB"/>
          </w:tcPr>
          <w:p w14:paraId="7B02FE3E" w14:textId="77777777" w:rsidR="00613FA7" w:rsidRPr="001A6717" w:rsidRDefault="00613FA7" w:rsidP="00C11692">
            <w:pPr>
              <w:autoSpaceDE w:val="0"/>
              <w:autoSpaceDN w:val="0"/>
              <w:adjustRightInd w:val="0"/>
              <w:spacing w:line="320" w:lineRule="atLeast"/>
              <w:ind w:left="60" w:right="60"/>
              <w:jc w:val="right"/>
              <w:rPr>
                <w:color w:val="010205"/>
                <w:lang w:val="en-US"/>
              </w:rPr>
            </w:pPr>
            <w:r w:rsidRPr="001A6717">
              <w:rPr>
                <w:color w:val="010205"/>
                <w:lang w:val="en-US"/>
              </w:rPr>
              <w:t>95.700</w:t>
            </w:r>
          </w:p>
        </w:tc>
        <w:tc>
          <w:tcPr>
            <w:tcW w:w="959" w:type="dxa"/>
            <w:tcBorders>
              <w:top w:val="single" w:sz="8" w:space="0" w:color="AEAEAE"/>
              <w:left w:val="single" w:sz="8" w:space="0" w:color="E0E0E0"/>
              <w:bottom w:val="single" w:sz="8" w:space="0" w:color="152935"/>
              <w:right w:val="single" w:sz="8" w:space="0" w:color="E0E0E0"/>
            </w:tcBorders>
            <w:shd w:val="clear" w:color="auto" w:fill="F9F9FB"/>
          </w:tcPr>
          <w:p w14:paraId="3CE095AC" w14:textId="77777777" w:rsidR="00613FA7" w:rsidRPr="001A6717" w:rsidRDefault="00613FA7" w:rsidP="00C11692">
            <w:pPr>
              <w:autoSpaceDE w:val="0"/>
              <w:autoSpaceDN w:val="0"/>
              <w:adjustRightInd w:val="0"/>
              <w:spacing w:line="320" w:lineRule="atLeast"/>
              <w:ind w:left="60" w:right="60"/>
              <w:jc w:val="right"/>
              <w:rPr>
                <w:color w:val="010205"/>
                <w:lang w:val="en-US"/>
              </w:rPr>
            </w:pPr>
            <w:r w:rsidRPr="001A6717">
              <w:rPr>
                <w:color w:val="010205"/>
                <w:lang w:val="en-US"/>
              </w:rPr>
              <w:t>183</w:t>
            </w:r>
          </w:p>
        </w:tc>
        <w:tc>
          <w:tcPr>
            <w:tcW w:w="1757"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EDAB8C9" w14:textId="77777777" w:rsidR="00613FA7" w:rsidRPr="001A6717" w:rsidRDefault="00613FA7" w:rsidP="00C11692">
            <w:pPr>
              <w:autoSpaceDE w:val="0"/>
              <w:autoSpaceDN w:val="0"/>
              <w:adjustRightInd w:val="0"/>
              <w:rPr>
                <w:lang w:val="en-US"/>
              </w:rPr>
            </w:pPr>
          </w:p>
        </w:tc>
        <w:tc>
          <w:tcPr>
            <w:tcW w:w="111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7EFAD90" w14:textId="77777777" w:rsidR="00613FA7" w:rsidRPr="001A6717" w:rsidRDefault="00613FA7" w:rsidP="00C11692">
            <w:pPr>
              <w:autoSpaceDE w:val="0"/>
              <w:autoSpaceDN w:val="0"/>
              <w:adjustRightInd w:val="0"/>
              <w:rPr>
                <w:lang w:val="en-US"/>
              </w:rPr>
            </w:pPr>
          </w:p>
        </w:tc>
        <w:tc>
          <w:tcPr>
            <w:tcW w:w="961" w:type="dxa"/>
            <w:tcBorders>
              <w:top w:val="single" w:sz="8" w:space="0" w:color="AEAEAE"/>
              <w:left w:val="single" w:sz="8" w:space="0" w:color="E0E0E0"/>
              <w:bottom w:val="single" w:sz="8" w:space="0" w:color="152935"/>
              <w:right w:val="nil"/>
            </w:tcBorders>
            <w:shd w:val="clear" w:color="auto" w:fill="F9F9FB"/>
            <w:vAlign w:val="center"/>
          </w:tcPr>
          <w:p w14:paraId="40E27682" w14:textId="77777777" w:rsidR="00613FA7" w:rsidRPr="001A6717" w:rsidRDefault="00613FA7" w:rsidP="00C11692">
            <w:pPr>
              <w:autoSpaceDE w:val="0"/>
              <w:autoSpaceDN w:val="0"/>
              <w:adjustRightInd w:val="0"/>
              <w:rPr>
                <w:lang w:val="en-US"/>
              </w:rPr>
            </w:pPr>
          </w:p>
        </w:tc>
      </w:tr>
      <w:tr w:rsidR="00613FA7" w:rsidRPr="001A6717" w14:paraId="6E008166" w14:textId="77777777" w:rsidTr="00C11692">
        <w:trPr>
          <w:cantSplit/>
          <w:trHeight w:val="479"/>
        </w:trPr>
        <w:tc>
          <w:tcPr>
            <w:tcW w:w="8789" w:type="dxa"/>
            <w:gridSpan w:val="7"/>
            <w:tcBorders>
              <w:top w:val="nil"/>
              <w:left w:val="nil"/>
              <w:bottom w:val="nil"/>
              <w:right w:val="nil"/>
            </w:tcBorders>
            <w:shd w:val="clear" w:color="auto" w:fill="FFFFFF"/>
          </w:tcPr>
          <w:p w14:paraId="6CF78043" w14:textId="77777777" w:rsidR="00613FA7" w:rsidRPr="001A6717" w:rsidRDefault="00613FA7" w:rsidP="00C11692">
            <w:pPr>
              <w:autoSpaceDE w:val="0"/>
              <w:autoSpaceDN w:val="0"/>
              <w:adjustRightInd w:val="0"/>
              <w:spacing w:line="320" w:lineRule="atLeast"/>
              <w:ind w:left="60" w:right="60"/>
              <w:rPr>
                <w:color w:val="010205"/>
                <w:lang w:val="en-US"/>
              </w:rPr>
            </w:pPr>
            <w:r w:rsidRPr="001A6717">
              <w:rPr>
                <w:color w:val="010205"/>
                <w:lang w:val="en-US"/>
              </w:rPr>
              <w:t xml:space="preserve">a. Dependent Variable: </w:t>
            </w:r>
            <w:proofErr w:type="spellStart"/>
            <w:r w:rsidRPr="001A6717">
              <w:rPr>
                <w:color w:val="010205"/>
                <w:lang w:val="en-US"/>
              </w:rPr>
              <w:t>JP_Avg</w:t>
            </w:r>
            <w:proofErr w:type="spellEnd"/>
          </w:p>
        </w:tc>
      </w:tr>
      <w:tr w:rsidR="00613FA7" w:rsidRPr="001A6717" w14:paraId="21B35C4C" w14:textId="77777777" w:rsidTr="00C11692">
        <w:trPr>
          <w:cantSplit/>
          <w:trHeight w:val="817"/>
        </w:trPr>
        <w:tc>
          <w:tcPr>
            <w:tcW w:w="8789" w:type="dxa"/>
            <w:gridSpan w:val="7"/>
            <w:tcBorders>
              <w:top w:val="nil"/>
              <w:left w:val="nil"/>
              <w:bottom w:val="nil"/>
              <w:right w:val="nil"/>
            </w:tcBorders>
            <w:shd w:val="clear" w:color="auto" w:fill="FFFFFF"/>
          </w:tcPr>
          <w:p w14:paraId="24711806" w14:textId="77777777" w:rsidR="00613FA7" w:rsidRPr="001A6717" w:rsidRDefault="00613FA7" w:rsidP="00C11692">
            <w:pPr>
              <w:autoSpaceDE w:val="0"/>
              <w:autoSpaceDN w:val="0"/>
              <w:adjustRightInd w:val="0"/>
              <w:spacing w:line="320" w:lineRule="atLeast"/>
              <w:ind w:left="60" w:right="60"/>
              <w:rPr>
                <w:color w:val="010205"/>
                <w:lang w:val="en-US"/>
              </w:rPr>
            </w:pPr>
            <w:r w:rsidRPr="001A6717">
              <w:rPr>
                <w:color w:val="010205"/>
                <w:lang w:val="en-US"/>
              </w:rPr>
              <w:t xml:space="preserve">b. Predictors: (Constant), </w:t>
            </w:r>
            <w:proofErr w:type="spellStart"/>
            <w:r>
              <w:rPr>
                <w:color w:val="010205"/>
                <w:lang w:val="en-US"/>
              </w:rPr>
              <w:t>LC</w:t>
            </w:r>
            <w:r w:rsidRPr="001A6717">
              <w:rPr>
                <w:color w:val="010205"/>
                <w:lang w:val="en-US"/>
              </w:rPr>
              <w:t>_Transcendence</w:t>
            </w:r>
            <w:proofErr w:type="spellEnd"/>
            <w:r w:rsidRPr="001A6717">
              <w:rPr>
                <w:color w:val="010205"/>
                <w:lang w:val="en-US"/>
              </w:rPr>
              <w:t xml:space="preserve">, </w:t>
            </w:r>
            <w:proofErr w:type="spellStart"/>
            <w:r>
              <w:rPr>
                <w:color w:val="010205"/>
                <w:lang w:val="en-US"/>
              </w:rPr>
              <w:t>LC</w:t>
            </w:r>
            <w:r w:rsidRPr="001A6717">
              <w:rPr>
                <w:color w:val="010205"/>
                <w:lang w:val="en-US"/>
              </w:rPr>
              <w:t>_Temperance</w:t>
            </w:r>
            <w:proofErr w:type="spellEnd"/>
            <w:r w:rsidRPr="001A6717">
              <w:rPr>
                <w:color w:val="010205"/>
                <w:lang w:val="en-US"/>
              </w:rPr>
              <w:t xml:space="preserve">, </w:t>
            </w:r>
            <w:proofErr w:type="spellStart"/>
            <w:r>
              <w:rPr>
                <w:color w:val="010205"/>
                <w:lang w:val="en-US"/>
              </w:rPr>
              <w:t>LC</w:t>
            </w:r>
            <w:r w:rsidRPr="001A6717">
              <w:rPr>
                <w:color w:val="010205"/>
                <w:lang w:val="en-US"/>
              </w:rPr>
              <w:t>_Courage</w:t>
            </w:r>
            <w:proofErr w:type="spellEnd"/>
            <w:r w:rsidRPr="001A6717">
              <w:rPr>
                <w:color w:val="010205"/>
                <w:lang w:val="en-US"/>
              </w:rPr>
              <w:t xml:space="preserve">, </w:t>
            </w:r>
            <w:proofErr w:type="spellStart"/>
            <w:r>
              <w:rPr>
                <w:color w:val="010205"/>
                <w:lang w:val="en-US"/>
              </w:rPr>
              <w:t>LC</w:t>
            </w:r>
            <w:r w:rsidRPr="001A6717">
              <w:rPr>
                <w:color w:val="010205"/>
                <w:lang w:val="en-US"/>
              </w:rPr>
              <w:t>_Humanity</w:t>
            </w:r>
            <w:proofErr w:type="spellEnd"/>
            <w:r w:rsidRPr="001A6717">
              <w:rPr>
                <w:color w:val="010205"/>
                <w:lang w:val="en-US"/>
              </w:rPr>
              <w:t xml:space="preserve">, </w:t>
            </w:r>
            <w:proofErr w:type="spellStart"/>
            <w:r>
              <w:rPr>
                <w:color w:val="010205"/>
                <w:lang w:val="en-US"/>
              </w:rPr>
              <w:t>LC</w:t>
            </w:r>
            <w:r w:rsidRPr="001A6717">
              <w:rPr>
                <w:color w:val="010205"/>
                <w:lang w:val="en-US"/>
              </w:rPr>
              <w:t>_Wisdom</w:t>
            </w:r>
            <w:proofErr w:type="spellEnd"/>
            <w:r w:rsidRPr="001A6717">
              <w:rPr>
                <w:color w:val="010205"/>
                <w:lang w:val="en-US"/>
              </w:rPr>
              <w:t xml:space="preserve">, </w:t>
            </w:r>
            <w:proofErr w:type="spellStart"/>
            <w:r>
              <w:rPr>
                <w:color w:val="010205"/>
                <w:lang w:val="en-US"/>
              </w:rPr>
              <w:t>LC</w:t>
            </w:r>
            <w:r w:rsidRPr="001A6717">
              <w:rPr>
                <w:color w:val="010205"/>
                <w:lang w:val="en-US"/>
              </w:rPr>
              <w:t>_Justice</w:t>
            </w:r>
            <w:proofErr w:type="spellEnd"/>
          </w:p>
        </w:tc>
      </w:tr>
    </w:tbl>
    <w:p w14:paraId="78E89956" w14:textId="77777777" w:rsidR="00613FA7" w:rsidRDefault="00613FA7" w:rsidP="00613FA7">
      <w:pPr>
        <w:jc w:val="both"/>
      </w:pPr>
    </w:p>
    <w:p w14:paraId="20C673FC" w14:textId="0DB6277C" w:rsidR="00613FA7" w:rsidRDefault="00526A26" w:rsidP="00526A26">
      <w:r w:rsidRPr="00045674">
        <w:t>Table 1</w:t>
      </w:r>
      <w:r>
        <w:t>3</w:t>
      </w:r>
      <w:r w:rsidRPr="00045674">
        <w:t xml:space="preserve">: Coefficients – </w:t>
      </w:r>
      <w:r w:rsidRPr="00731C56">
        <w:t xml:space="preserve">Job Performance </w:t>
      </w:r>
      <w:r>
        <w:t>(JP)</w:t>
      </w:r>
    </w:p>
    <w:tbl>
      <w:tblPr>
        <w:tblW w:w="4943" w:type="pct"/>
        <w:tblCellMar>
          <w:left w:w="0" w:type="dxa"/>
          <w:right w:w="0" w:type="dxa"/>
        </w:tblCellMar>
        <w:tblLook w:val="0000" w:firstRow="0" w:lastRow="0" w:firstColumn="0" w:lastColumn="0" w:noHBand="0" w:noVBand="0"/>
      </w:tblPr>
      <w:tblGrid>
        <w:gridCol w:w="425"/>
        <w:gridCol w:w="1987"/>
        <w:gridCol w:w="844"/>
        <w:gridCol w:w="890"/>
        <w:gridCol w:w="1393"/>
        <w:gridCol w:w="680"/>
        <w:gridCol w:w="697"/>
        <w:gridCol w:w="1100"/>
        <w:gridCol w:w="671"/>
      </w:tblGrid>
      <w:tr w:rsidR="00613FA7" w:rsidRPr="00772970" w14:paraId="184590C0" w14:textId="77777777" w:rsidTr="00C11692">
        <w:trPr>
          <w:cantSplit/>
          <w:trHeight w:val="456"/>
        </w:trPr>
        <w:tc>
          <w:tcPr>
            <w:tcW w:w="5000" w:type="pct"/>
            <w:gridSpan w:val="9"/>
            <w:tcBorders>
              <w:top w:val="nil"/>
              <w:left w:val="nil"/>
              <w:bottom w:val="nil"/>
              <w:right w:val="nil"/>
            </w:tcBorders>
            <w:shd w:val="clear" w:color="auto" w:fill="FFFFFF"/>
            <w:vAlign w:val="center"/>
          </w:tcPr>
          <w:p w14:paraId="0E4F6E42" w14:textId="77777777" w:rsidR="00613FA7" w:rsidRPr="00772970" w:rsidRDefault="00613FA7" w:rsidP="00C11692">
            <w:pPr>
              <w:autoSpaceDE w:val="0"/>
              <w:autoSpaceDN w:val="0"/>
              <w:adjustRightInd w:val="0"/>
              <w:spacing w:line="320" w:lineRule="atLeast"/>
              <w:ind w:left="60" w:right="60"/>
              <w:jc w:val="center"/>
              <w:rPr>
                <w:color w:val="010205"/>
                <w:lang w:val="en-US"/>
              </w:rPr>
            </w:pPr>
            <w:r w:rsidRPr="00772970">
              <w:rPr>
                <w:b/>
                <w:bCs/>
                <w:color w:val="010205"/>
                <w:lang w:val="en-US"/>
              </w:rPr>
              <w:t>Coefficients</w:t>
            </w:r>
            <w:r w:rsidRPr="00772970">
              <w:rPr>
                <w:b/>
                <w:bCs/>
                <w:color w:val="010205"/>
                <w:vertAlign w:val="superscript"/>
                <w:lang w:val="en-US"/>
              </w:rPr>
              <w:t>a</w:t>
            </w:r>
          </w:p>
        </w:tc>
      </w:tr>
      <w:tr w:rsidR="00613FA7" w:rsidRPr="00772970" w14:paraId="02FD4C9E" w14:textId="77777777" w:rsidTr="00C11692">
        <w:trPr>
          <w:cantSplit/>
          <w:trHeight w:val="759"/>
        </w:trPr>
        <w:tc>
          <w:tcPr>
            <w:tcW w:w="1389" w:type="pct"/>
            <w:gridSpan w:val="2"/>
            <w:vMerge w:val="restart"/>
            <w:tcBorders>
              <w:top w:val="nil"/>
              <w:left w:val="nil"/>
              <w:bottom w:val="nil"/>
              <w:right w:val="nil"/>
            </w:tcBorders>
            <w:shd w:val="clear" w:color="auto" w:fill="FFFFFF"/>
            <w:vAlign w:val="bottom"/>
          </w:tcPr>
          <w:p w14:paraId="3FCEE71F" w14:textId="77777777" w:rsidR="00613FA7" w:rsidRPr="00772970" w:rsidRDefault="00613FA7" w:rsidP="00C11692">
            <w:pPr>
              <w:autoSpaceDE w:val="0"/>
              <w:autoSpaceDN w:val="0"/>
              <w:adjustRightInd w:val="0"/>
              <w:spacing w:line="320" w:lineRule="atLeast"/>
              <w:ind w:left="60" w:right="60"/>
              <w:rPr>
                <w:color w:val="264A60"/>
                <w:lang w:val="en-US"/>
              </w:rPr>
            </w:pPr>
            <w:r w:rsidRPr="00772970">
              <w:rPr>
                <w:color w:val="264A60"/>
                <w:lang w:val="en-US"/>
              </w:rPr>
              <w:t>Model</w:t>
            </w:r>
          </w:p>
        </w:tc>
        <w:tc>
          <w:tcPr>
            <w:tcW w:w="998" w:type="pct"/>
            <w:gridSpan w:val="2"/>
            <w:tcBorders>
              <w:top w:val="nil"/>
              <w:left w:val="nil"/>
              <w:bottom w:val="nil"/>
              <w:right w:val="single" w:sz="8" w:space="0" w:color="E0E0E0"/>
            </w:tcBorders>
            <w:shd w:val="clear" w:color="auto" w:fill="FFFFFF"/>
            <w:vAlign w:val="bottom"/>
          </w:tcPr>
          <w:p w14:paraId="7F857423" w14:textId="77777777" w:rsidR="00613FA7" w:rsidRPr="00772970" w:rsidRDefault="00613FA7" w:rsidP="00C11692">
            <w:pPr>
              <w:autoSpaceDE w:val="0"/>
              <w:autoSpaceDN w:val="0"/>
              <w:adjustRightInd w:val="0"/>
              <w:spacing w:line="320" w:lineRule="atLeast"/>
              <w:ind w:left="60" w:right="60"/>
              <w:jc w:val="center"/>
              <w:rPr>
                <w:color w:val="264A60"/>
                <w:lang w:val="en-US"/>
              </w:rPr>
            </w:pPr>
            <w:r w:rsidRPr="00772970">
              <w:rPr>
                <w:color w:val="264A60"/>
                <w:lang w:val="en-US"/>
              </w:rPr>
              <w:t>Unstandardized Coefficients</w:t>
            </w:r>
          </w:p>
        </w:tc>
        <w:tc>
          <w:tcPr>
            <w:tcW w:w="802" w:type="pct"/>
            <w:tcBorders>
              <w:top w:val="nil"/>
              <w:left w:val="single" w:sz="8" w:space="0" w:color="E0E0E0"/>
              <w:bottom w:val="nil"/>
              <w:right w:val="single" w:sz="8" w:space="0" w:color="E0E0E0"/>
            </w:tcBorders>
            <w:shd w:val="clear" w:color="auto" w:fill="FFFFFF"/>
            <w:vAlign w:val="bottom"/>
          </w:tcPr>
          <w:p w14:paraId="3DC567CA" w14:textId="77777777" w:rsidR="00613FA7" w:rsidRPr="00772970" w:rsidRDefault="00613FA7" w:rsidP="00C11692">
            <w:pPr>
              <w:autoSpaceDE w:val="0"/>
              <w:autoSpaceDN w:val="0"/>
              <w:adjustRightInd w:val="0"/>
              <w:spacing w:line="320" w:lineRule="atLeast"/>
              <w:ind w:left="60" w:right="60"/>
              <w:jc w:val="center"/>
              <w:rPr>
                <w:color w:val="264A60"/>
                <w:lang w:val="en-US"/>
              </w:rPr>
            </w:pPr>
            <w:r w:rsidRPr="00772970">
              <w:rPr>
                <w:color w:val="264A60"/>
                <w:lang w:val="en-US"/>
              </w:rPr>
              <w:t>Standardized Coefficients</w:t>
            </w:r>
          </w:p>
        </w:tc>
        <w:tc>
          <w:tcPr>
            <w:tcW w:w="391" w:type="pct"/>
            <w:vMerge w:val="restart"/>
            <w:tcBorders>
              <w:top w:val="nil"/>
              <w:left w:val="single" w:sz="8" w:space="0" w:color="E0E0E0"/>
              <w:bottom w:val="nil"/>
              <w:right w:val="single" w:sz="8" w:space="0" w:color="E0E0E0"/>
            </w:tcBorders>
            <w:shd w:val="clear" w:color="auto" w:fill="FFFFFF"/>
            <w:vAlign w:val="bottom"/>
          </w:tcPr>
          <w:p w14:paraId="592B7AA3" w14:textId="77777777" w:rsidR="00613FA7" w:rsidRPr="00772970" w:rsidRDefault="00613FA7" w:rsidP="00C11692">
            <w:pPr>
              <w:autoSpaceDE w:val="0"/>
              <w:autoSpaceDN w:val="0"/>
              <w:adjustRightInd w:val="0"/>
              <w:spacing w:line="320" w:lineRule="atLeast"/>
              <w:ind w:left="60" w:right="60"/>
              <w:jc w:val="center"/>
              <w:rPr>
                <w:color w:val="264A60"/>
                <w:lang w:val="en-US"/>
              </w:rPr>
            </w:pPr>
            <w:r w:rsidRPr="00772970">
              <w:rPr>
                <w:color w:val="264A60"/>
                <w:lang w:val="en-US"/>
              </w:rPr>
              <w:t>t</w:t>
            </w:r>
          </w:p>
        </w:tc>
        <w:tc>
          <w:tcPr>
            <w:tcW w:w="401" w:type="pct"/>
            <w:vMerge w:val="restart"/>
            <w:tcBorders>
              <w:top w:val="nil"/>
              <w:left w:val="single" w:sz="8" w:space="0" w:color="E0E0E0"/>
              <w:bottom w:val="nil"/>
              <w:right w:val="single" w:sz="8" w:space="0" w:color="E0E0E0"/>
            </w:tcBorders>
            <w:shd w:val="clear" w:color="auto" w:fill="FFFFFF"/>
            <w:vAlign w:val="bottom"/>
          </w:tcPr>
          <w:p w14:paraId="740C9947" w14:textId="77777777" w:rsidR="00613FA7" w:rsidRPr="00772970" w:rsidRDefault="00613FA7" w:rsidP="00C11692">
            <w:pPr>
              <w:autoSpaceDE w:val="0"/>
              <w:autoSpaceDN w:val="0"/>
              <w:adjustRightInd w:val="0"/>
              <w:spacing w:line="320" w:lineRule="atLeast"/>
              <w:ind w:left="60" w:right="60"/>
              <w:jc w:val="center"/>
              <w:rPr>
                <w:color w:val="264A60"/>
                <w:lang w:val="en-US"/>
              </w:rPr>
            </w:pPr>
            <w:r w:rsidRPr="00772970">
              <w:rPr>
                <w:color w:val="264A60"/>
                <w:lang w:val="en-US"/>
              </w:rPr>
              <w:t>Sig.</w:t>
            </w:r>
          </w:p>
        </w:tc>
        <w:tc>
          <w:tcPr>
            <w:tcW w:w="1019" w:type="pct"/>
            <w:gridSpan w:val="2"/>
            <w:tcBorders>
              <w:top w:val="nil"/>
              <w:left w:val="single" w:sz="8" w:space="0" w:color="E0E0E0"/>
              <w:bottom w:val="nil"/>
              <w:right w:val="nil"/>
            </w:tcBorders>
            <w:shd w:val="clear" w:color="auto" w:fill="FFFFFF"/>
            <w:vAlign w:val="bottom"/>
          </w:tcPr>
          <w:p w14:paraId="22611F5F" w14:textId="77777777" w:rsidR="00613FA7" w:rsidRPr="00772970" w:rsidRDefault="00613FA7" w:rsidP="00C11692">
            <w:pPr>
              <w:autoSpaceDE w:val="0"/>
              <w:autoSpaceDN w:val="0"/>
              <w:adjustRightInd w:val="0"/>
              <w:spacing w:line="320" w:lineRule="atLeast"/>
              <w:ind w:left="60" w:right="60"/>
              <w:jc w:val="center"/>
              <w:rPr>
                <w:color w:val="264A60"/>
                <w:lang w:val="en-US"/>
              </w:rPr>
            </w:pPr>
            <w:r w:rsidRPr="00772970">
              <w:rPr>
                <w:color w:val="264A60"/>
                <w:lang w:val="en-US"/>
              </w:rPr>
              <w:t>Collinearity Statistics</w:t>
            </w:r>
          </w:p>
        </w:tc>
      </w:tr>
      <w:tr w:rsidR="00613FA7" w:rsidRPr="00772970" w14:paraId="0E322680" w14:textId="77777777" w:rsidTr="00C11692">
        <w:trPr>
          <w:cantSplit/>
          <w:trHeight w:val="135"/>
        </w:trPr>
        <w:tc>
          <w:tcPr>
            <w:tcW w:w="1389" w:type="pct"/>
            <w:gridSpan w:val="2"/>
            <w:vMerge/>
            <w:tcBorders>
              <w:top w:val="nil"/>
              <w:left w:val="nil"/>
              <w:bottom w:val="nil"/>
              <w:right w:val="nil"/>
            </w:tcBorders>
            <w:shd w:val="clear" w:color="auto" w:fill="FFFFFF"/>
            <w:vAlign w:val="bottom"/>
          </w:tcPr>
          <w:p w14:paraId="4A70F95A" w14:textId="77777777" w:rsidR="00613FA7" w:rsidRPr="00772970" w:rsidRDefault="00613FA7" w:rsidP="00C11692">
            <w:pPr>
              <w:autoSpaceDE w:val="0"/>
              <w:autoSpaceDN w:val="0"/>
              <w:adjustRightInd w:val="0"/>
              <w:rPr>
                <w:color w:val="264A60"/>
                <w:lang w:val="en-US"/>
              </w:rPr>
            </w:pPr>
          </w:p>
        </w:tc>
        <w:tc>
          <w:tcPr>
            <w:tcW w:w="486" w:type="pct"/>
            <w:tcBorders>
              <w:top w:val="nil"/>
              <w:left w:val="nil"/>
              <w:bottom w:val="single" w:sz="8" w:space="0" w:color="152935"/>
              <w:right w:val="single" w:sz="8" w:space="0" w:color="E0E0E0"/>
            </w:tcBorders>
            <w:shd w:val="clear" w:color="auto" w:fill="FFFFFF"/>
            <w:vAlign w:val="bottom"/>
          </w:tcPr>
          <w:p w14:paraId="6B1AD520" w14:textId="77777777" w:rsidR="00613FA7" w:rsidRPr="00772970" w:rsidRDefault="00613FA7" w:rsidP="00C11692">
            <w:pPr>
              <w:autoSpaceDE w:val="0"/>
              <w:autoSpaceDN w:val="0"/>
              <w:adjustRightInd w:val="0"/>
              <w:spacing w:line="320" w:lineRule="atLeast"/>
              <w:ind w:left="60" w:right="60"/>
              <w:jc w:val="center"/>
              <w:rPr>
                <w:color w:val="264A60"/>
                <w:lang w:val="en-US"/>
              </w:rPr>
            </w:pPr>
            <w:r w:rsidRPr="00772970">
              <w:rPr>
                <w:color w:val="264A60"/>
                <w:lang w:val="en-US"/>
              </w:rPr>
              <w:t>B</w:t>
            </w:r>
          </w:p>
        </w:tc>
        <w:tc>
          <w:tcPr>
            <w:tcW w:w="512" w:type="pct"/>
            <w:tcBorders>
              <w:top w:val="nil"/>
              <w:left w:val="single" w:sz="8" w:space="0" w:color="E0E0E0"/>
              <w:bottom w:val="single" w:sz="8" w:space="0" w:color="152935"/>
              <w:right w:val="single" w:sz="8" w:space="0" w:color="E0E0E0"/>
            </w:tcBorders>
            <w:shd w:val="clear" w:color="auto" w:fill="FFFFFF"/>
            <w:vAlign w:val="bottom"/>
          </w:tcPr>
          <w:p w14:paraId="7F6F1EE3" w14:textId="77777777" w:rsidR="00613FA7" w:rsidRPr="00772970" w:rsidRDefault="00613FA7" w:rsidP="00C11692">
            <w:pPr>
              <w:autoSpaceDE w:val="0"/>
              <w:autoSpaceDN w:val="0"/>
              <w:adjustRightInd w:val="0"/>
              <w:spacing w:line="320" w:lineRule="atLeast"/>
              <w:ind w:left="60" w:right="60"/>
              <w:jc w:val="center"/>
              <w:rPr>
                <w:color w:val="264A60"/>
                <w:lang w:val="en-US"/>
              </w:rPr>
            </w:pPr>
            <w:r w:rsidRPr="00772970">
              <w:rPr>
                <w:color w:val="264A60"/>
                <w:lang w:val="en-US"/>
              </w:rPr>
              <w:t>Std. Error</w:t>
            </w:r>
          </w:p>
        </w:tc>
        <w:tc>
          <w:tcPr>
            <w:tcW w:w="802" w:type="pct"/>
            <w:tcBorders>
              <w:top w:val="nil"/>
              <w:left w:val="single" w:sz="8" w:space="0" w:color="E0E0E0"/>
              <w:bottom w:val="single" w:sz="8" w:space="0" w:color="152935"/>
              <w:right w:val="single" w:sz="8" w:space="0" w:color="E0E0E0"/>
            </w:tcBorders>
            <w:shd w:val="clear" w:color="auto" w:fill="FFFFFF"/>
            <w:vAlign w:val="bottom"/>
          </w:tcPr>
          <w:p w14:paraId="6500EAD1" w14:textId="77777777" w:rsidR="00613FA7" w:rsidRPr="00772970" w:rsidRDefault="00613FA7" w:rsidP="00C11692">
            <w:pPr>
              <w:autoSpaceDE w:val="0"/>
              <w:autoSpaceDN w:val="0"/>
              <w:adjustRightInd w:val="0"/>
              <w:spacing w:line="320" w:lineRule="atLeast"/>
              <w:ind w:left="60" w:right="60"/>
              <w:jc w:val="center"/>
              <w:rPr>
                <w:color w:val="264A60"/>
                <w:lang w:val="en-US"/>
              </w:rPr>
            </w:pPr>
            <w:r w:rsidRPr="00772970">
              <w:rPr>
                <w:color w:val="264A60"/>
                <w:lang w:val="en-US"/>
              </w:rPr>
              <w:t>Beta</w:t>
            </w:r>
          </w:p>
        </w:tc>
        <w:tc>
          <w:tcPr>
            <w:tcW w:w="391" w:type="pct"/>
            <w:vMerge/>
            <w:tcBorders>
              <w:top w:val="nil"/>
              <w:left w:val="single" w:sz="8" w:space="0" w:color="E0E0E0"/>
              <w:bottom w:val="nil"/>
              <w:right w:val="single" w:sz="8" w:space="0" w:color="E0E0E0"/>
            </w:tcBorders>
            <w:shd w:val="clear" w:color="auto" w:fill="FFFFFF"/>
            <w:vAlign w:val="bottom"/>
          </w:tcPr>
          <w:p w14:paraId="6F3D339B" w14:textId="77777777" w:rsidR="00613FA7" w:rsidRPr="00772970" w:rsidRDefault="00613FA7" w:rsidP="00C11692">
            <w:pPr>
              <w:autoSpaceDE w:val="0"/>
              <w:autoSpaceDN w:val="0"/>
              <w:adjustRightInd w:val="0"/>
              <w:rPr>
                <w:color w:val="264A60"/>
                <w:lang w:val="en-US"/>
              </w:rPr>
            </w:pPr>
          </w:p>
        </w:tc>
        <w:tc>
          <w:tcPr>
            <w:tcW w:w="401" w:type="pct"/>
            <w:vMerge/>
            <w:tcBorders>
              <w:top w:val="nil"/>
              <w:left w:val="single" w:sz="8" w:space="0" w:color="E0E0E0"/>
              <w:bottom w:val="nil"/>
              <w:right w:val="single" w:sz="8" w:space="0" w:color="E0E0E0"/>
            </w:tcBorders>
            <w:shd w:val="clear" w:color="auto" w:fill="FFFFFF"/>
            <w:vAlign w:val="bottom"/>
          </w:tcPr>
          <w:p w14:paraId="19F1BFCA" w14:textId="77777777" w:rsidR="00613FA7" w:rsidRPr="00772970" w:rsidRDefault="00613FA7" w:rsidP="00C11692">
            <w:pPr>
              <w:autoSpaceDE w:val="0"/>
              <w:autoSpaceDN w:val="0"/>
              <w:adjustRightInd w:val="0"/>
              <w:rPr>
                <w:color w:val="264A60"/>
                <w:lang w:val="en-US"/>
              </w:rPr>
            </w:pPr>
          </w:p>
        </w:tc>
        <w:tc>
          <w:tcPr>
            <w:tcW w:w="633" w:type="pct"/>
            <w:tcBorders>
              <w:top w:val="nil"/>
              <w:left w:val="single" w:sz="8" w:space="0" w:color="E0E0E0"/>
              <w:bottom w:val="single" w:sz="8" w:space="0" w:color="152935"/>
              <w:right w:val="single" w:sz="8" w:space="0" w:color="E0E0E0"/>
            </w:tcBorders>
            <w:shd w:val="clear" w:color="auto" w:fill="FFFFFF"/>
            <w:vAlign w:val="bottom"/>
          </w:tcPr>
          <w:p w14:paraId="6A57733C" w14:textId="77777777" w:rsidR="00613FA7" w:rsidRPr="00772970" w:rsidRDefault="00613FA7" w:rsidP="00C11692">
            <w:pPr>
              <w:autoSpaceDE w:val="0"/>
              <w:autoSpaceDN w:val="0"/>
              <w:adjustRightInd w:val="0"/>
              <w:spacing w:line="320" w:lineRule="atLeast"/>
              <w:ind w:left="60" w:right="60"/>
              <w:jc w:val="center"/>
              <w:rPr>
                <w:color w:val="264A60"/>
                <w:lang w:val="en-US"/>
              </w:rPr>
            </w:pPr>
            <w:r w:rsidRPr="00772970">
              <w:rPr>
                <w:color w:val="264A60"/>
                <w:lang w:val="en-US"/>
              </w:rPr>
              <w:t>Tolerance</w:t>
            </w:r>
          </w:p>
        </w:tc>
        <w:tc>
          <w:tcPr>
            <w:tcW w:w="386" w:type="pct"/>
            <w:tcBorders>
              <w:top w:val="nil"/>
              <w:left w:val="single" w:sz="8" w:space="0" w:color="E0E0E0"/>
              <w:bottom w:val="single" w:sz="8" w:space="0" w:color="152935"/>
              <w:right w:val="nil"/>
            </w:tcBorders>
            <w:shd w:val="clear" w:color="auto" w:fill="FFFFFF"/>
            <w:vAlign w:val="bottom"/>
          </w:tcPr>
          <w:p w14:paraId="37ECB03F" w14:textId="77777777" w:rsidR="00613FA7" w:rsidRPr="00772970" w:rsidRDefault="00613FA7" w:rsidP="00C11692">
            <w:pPr>
              <w:autoSpaceDE w:val="0"/>
              <w:autoSpaceDN w:val="0"/>
              <w:adjustRightInd w:val="0"/>
              <w:spacing w:line="320" w:lineRule="atLeast"/>
              <w:ind w:left="60" w:right="60"/>
              <w:jc w:val="center"/>
              <w:rPr>
                <w:color w:val="264A60"/>
                <w:lang w:val="en-US"/>
              </w:rPr>
            </w:pPr>
            <w:r w:rsidRPr="00772970">
              <w:rPr>
                <w:color w:val="264A60"/>
                <w:lang w:val="en-US"/>
              </w:rPr>
              <w:t>VIF</w:t>
            </w:r>
          </w:p>
        </w:tc>
      </w:tr>
      <w:tr w:rsidR="00613FA7" w:rsidRPr="00772970" w14:paraId="21AA5273" w14:textId="77777777" w:rsidTr="00C11692">
        <w:trPr>
          <w:cantSplit/>
          <w:trHeight w:val="456"/>
        </w:trPr>
        <w:tc>
          <w:tcPr>
            <w:tcW w:w="245" w:type="pct"/>
            <w:vMerge w:val="restart"/>
            <w:tcBorders>
              <w:top w:val="single" w:sz="8" w:space="0" w:color="152935"/>
              <w:left w:val="nil"/>
              <w:bottom w:val="single" w:sz="8" w:space="0" w:color="152935"/>
              <w:right w:val="nil"/>
            </w:tcBorders>
            <w:shd w:val="clear" w:color="auto" w:fill="E0E0E0"/>
          </w:tcPr>
          <w:p w14:paraId="34FBA629" w14:textId="77777777" w:rsidR="00613FA7" w:rsidRPr="00772970" w:rsidRDefault="00613FA7" w:rsidP="00C11692">
            <w:pPr>
              <w:autoSpaceDE w:val="0"/>
              <w:autoSpaceDN w:val="0"/>
              <w:adjustRightInd w:val="0"/>
              <w:spacing w:line="320" w:lineRule="atLeast"/>
              <w:ind w:left="60" w:right="60"/>
              <w:rPr>
                <w:color w:val="264A60"/>
                <w:lang w:val="en-US"/>
              </w:rPr>
            </w:pPr>
            <w:r w:rsidRPr="00772970">
              <w:rPr>
                <w:color w:val="264A60"/>
                <w:lang w:val="en-US"/>
              </w:rPr>
              <w:t>1</w:t>
            </w:r>
          </w:p>
        </w:tc>
        <w:tc>
          <w:tcPr>
            <w:tcW w:w="1144" w:type="pct"/>
            <w:tcBorders>
              <w:top w:val="single" w:sz="8" w:space="0" w:color="152935"/>
              <w:left w:val="nil"/>
              <w:bottom w:val="single" w:sz="8" w:space="0" w:color="AEAEAE"/>
              <w:right w:val="nil"/>
            </w:tcBorders>
            <w:shd w:val="clear" w:color="auto" w:fill="E0E0E0"/>
          </w:tcPr>
          <w:p w14:paraId="35224C6F" w14:textId="77777777" w:rsidR="00613FA7" w:rsidRPr="00772970" w:rsidRDefault="00613FA7" w:rsidP="00C11692">
            <w:pPr>
              <w:autoSpaceDE w:val="0"/>
              <w:autoSpaceDN w:val="0"/>
              <w:adjustRightInd w:val="0"/>
              <w:spacing w:line="320" w:lineRule="atLeast"/>
              <w:ind w:left="60" w:right="60"/>
              <w:rPr>
                <w:color w:val="264A60"/>
                <w:lang w:val="en-US"/>
              </w:rPr>
            </w:pPr>
            <w:r w:rsidRPr="00772970">
              <w:rPr>
                <w:color w:val="264A60"/>
                <w:lang w:val="en-US"/>
              </w:rPr>
              <w:t>(Constant)</w:t>
            </w:r>
          </w:p>
        </w:tc>
        <w:tc>
          <w:tcPr>
            <w:tcW w:w="486" w:type="pct"/>
            <w:tcBorders>
              <w:top w:val="single" w:sz="8" w:space="0" w:color="152935"/>
              <w:left w:val="nil"/>
              <w:bottom w:val="single" w:sz="8" w:space="0" w:color="AEAEAE"/>
              <w:right w:val="single" w:sz="8" w:space="0" w:color="E0E0E0"/>
            </w:tcBorders>
            <w:shd w:val="clear" w:color="auto" w:fill="F9F9FB"/>
          </w:tcPr>
          <w:p w14:paraId="7FDB1A7C"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1.616</w:t>
            </w:r>
          </w:p>
        </w:tc>
        <w:tc>
          <w:tcPr>
            <w:tcW w:w="512" w:type="pct"/>
            <w:tcBorders>
              <w:top w:val="single" w:sz="8" w:space="0" w:color="152935"/>
              <w:left w:val="single" w:sz="8" w:space="0" w:color="E0E0E0"/>
              <w:bottom w:val="single" w:sz="8" w:space="0" w:color="AEAEAE"/>
              <w:right w:val="single" w:sz="8" w:space="0" w:color="E0E0E0"/>
            </w:tcBorders>
            <w:shd w:val="clear" w:color="auto" w:fill="F9F9FB"/>
          </w:tcPr>
          <w:p w14:paraId="1393F0EC"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.217</w:t>
            </w:r>
          </w:p>
        </w:tc>
        <w:tc>
          <w:tcPr>
            <w:tcW w:w="802" w:type="pct"/>
            <w:tcBorders>
              <w:top w:val="single" w:sz="8" w:space="0" w:color="152935"/>
              <w:left w:val="single" w:sz="8" w:space="0" w:color="E0E0E0"/>
              <w:bottom w:val="single" w:sz="8" w:space="0" w:color="AEAEAE"/>
              <w:right w:val="single" w:sz="8" w:space="0" w:color="E0E0E0"/>
            </w:tcBorders>
            <w:shd w:val="clear" w:color="auto" w:fill="F9F9FB"/>
            <w:vAlign w:val="center"/>
          </w:tcPr>
          <w:p w14:paraId="2D8E5A8A" w14:textId="77777777" w:rsidR="00613FA7" w:rsidRPr="00772970" w:rsidRDefault="00613FA7" w:rsidP="00C11692">
            <w:pPr>
              <w:autoSpaceDE w:val="0"/>
              <w:autoSpaceDN w:val="0"/>
              <w:adjustRightInd w:val="0"/>
              <w:rPr>
                <w:lang w:val="en-US"/>
              </w:rPr>
            </w:pPr>
          </w:p>
        </w:tc>
        <w:tc>
          <w:tcPr>
            <w:tcW w:w="391" w:type="pct"/>
            <w:tcBorders>
              <w:top w:val="single" w:sz="8" w:space="0" w:color="152935"/>
              <w:left w:val="single" w:sz="8" w:space="0" w:color="E0E0E0"/>
              <w:bottom w:val="single" w:sz="8" w:space="0" w:color="AEAEAE"/>
              <w:right w:val="single" w:sz="8" w:space="0" w:color="E0E0E0"/>
            </w:tcBorders>
            <w:shd w:val="clear" w:color="auto" w:fill="F9F9FB"/>
          </w:tcPr>
          <w:p w14:paraId="49341A94"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7.433</w:t>
            </w:r>
          </w:p>
        </w:tc>
        <w:tc>
          <w:tcPr>
            <w:tcW w:w="401" w:type="pct"/>
            <w:tcBorders>
              <w:top w:val="single" w:sz="8" w:space="0" w:color="152935"/>
              <w:left w:val="single" w:sz="8" w:space="0" w:color="E0E0E0"/>
              <w:bottom w:val="single" w:sz="8" w:space="0" w:color="AEAEAE"/>
              <w:right w:val="single" w:sz="8" w:space="0" w:color="E0E0E0"/>
            </w:tcBorders>
            <w:shd w:val="clear" w:color="auto" w:fill="F9F9FB"/>
          </w:tcPr>
          <w:p w14:paraId="6EEC6D50"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&lt;.001</w:t>
            </w:r>
          </w:p>
        </w:tc>
        <w:tc>
          <w:tcPr>
            <w:tcW w:w="633" w:type="pct"/>
            <w:tcBorders>
              <w:top w:val="single" w:sz="8" w:space="0" w:color="152935"/>
              <w:left w:val="single" w:sz="8" w:space="0" w:color="E0E0E0"/>
              <w:bottom w:val="single" w:sz="8" w:space="0" w:color="AEAEAE"/>
              <w:right w:val="single" w:sz="8" w:space="0" w:color="E0E0E0"/>
            </w:tcBorders>
            <w:shd w:val="clear" w:color="auto" w:fill="F9F9FB"/>
            <w:vAlign w:val="center"/>
          </w:tcPr>
          <w:p w14:paraId="7F2A9630" w14:textId="77777777" w:rsidR="00613FA7" w:rsidRPr="00772970" w:rsidRDefault="00613FA7" w:rsidP="00C11692">
            <w:pPr>
              <w:autoSpaceDE w:val="0"/>
              <w:autoSpaceDN w:val="0"/>
              <w:adjustRightInd w:val="0"/>
              <w:rPr>
                <w:lang w:val="en-US"/>
              </w:rPr>
            </w:pPr>
          </w:p>
        </w:tc>
        <w:tc>
          <w:tcPr>
            <w:tcW w:w="386" w:type="pct"/>
            <w:tcBorders>
              <w:top w:val="single" w:sz="8" w:space="0" w:color="152935"/>
              <w:left w:val="single" w:sz="8" w:space="0" w:color="E0E0E0"/>
              <w:bottom w:val="single" w:sz="8" w:space="0" w:color="AEAEAE"/>
              <w:right w:val="nil"/>
            </w:tcBorders>
            <w:shd w:val="clear" w:color="auto" w:fill="F9F9FB"/>
            <w:vAlign w:val="center"/>
          </w:tcPr>
          <w:p w14:paraId="1FD0A082" w14:textId="77777777" w:rsidR="00613FA7" w:rsidRPr="00772970" w:rsidRDefault="00613FA7" w:rsidP="00C11692">
            <w:pPr>
              <w:autoSpaceDE w:val="0"/>
              <w:autoSpaceDN w:val="0"/>
              <w:adjustRightInd w:val="0"/>
              <w:rPr>
                <w:lang w:val="en-US"/>
              </w:rPr>
            </w:pPr>
          </w:p>
        </w:tc>
      </w:tr>
      <w:tr w:rsidR="00613FA7" w:rsidRPr="00772970" w14:paraId="356D3B73" w14:textId="77777777" w:rsidTr="00C11692">
        <w:trPr>
          <w:cantSplit/>
          <w:trHeight w:val="135"/>
        </w:trPr>
        <w:tc>
          <w:tcPr>
            <w:tcW w:w="245" w:type="pct"/>
            <w:vMerge/>
            <w:tcBorders>
              <w:top w:val="single" w:sz="8" w:space="0" w:color="152935"/>
              <w:left w:val="nil"/>
              <w:bottom w:val="single" w:sz="8" w:space="0" w:color="152935"/>
              <w:right w:val="nil"/>
            </w:tcBorders>
            <w:shd w:val="clear" w:color="auto" w:fill="E0E0E0"/>
          </w:tcPr>
          <w:p w14:paraId="1E29DA99" w14:textId="77777777" w:rsidR="00613FA7" w:rsidRPr="00772970" w:rsidRDefault="00613FA7" w:rsidP="00C11692">
            <w:pPr>
              <w:autoSpaceDE w:val="0"/>
              <w:autoSpaceDN w:val="0"/>
              <w:adjustRightInd w:val="0"/>
              <w:rPr>
                <w:lang w:val="en-US"/>
              </w:rPr>
            </w:pPr>
          </w:p>
        </w:tc>
        <w:tc>
          <w:tcPr>
            <w:tcW w:w="1144" w:type="pct"/>
            <w:tcBorders>
              <w:top w:val="single" w:sz="8" w:space="0" w:color="AEAEAE"/>
              <w:left w:val="nil"/>
              <w:bottom w:val="single" w:sz="8" w:space="0" w:color="AEAEAE"/>
              <w:right w:val="nil"/>
            </w:tcBorders>
            <w:shd w:val="clear" w:color="auto" w:fill="E0E0E0"/>
          </w:tcPr>
          <w:p w14:paraId="46B3EABC" w14:textId="77777777" w:rsidR="00613FA7" w:rsidRPr="00772970" w:rsidRDefault="00613FA7" w:rsidP="00C11692">
            <w:pPr>
              <w:autoSpaceDE w:val="0"/>
              <w:autoSpaceDN w:val="0"/>
              <w:adjustRightInd w:val="0"/>
              <w:spacing w:line="320" w:lineRule="atLeast"/>
              <w:ind w:left="60" w:right="60"/>
              <w:rPr>
                <w:color w:val="264A60"/>
                <w:lang w:val="en-US"/>
              </w:rPr>
            </w:pPr>
            <w:proofErr w:type="spellStart"/>
            <w:r w:rsidRPr="00772970">
              <w:rPr>
                <w:color w:val="264A60"/>
                <w:lang w:val="en-US"/>
              </w:rPr>
              <w:t>LC_Wisdom</w:t>
            </w:r>
            <w:proofErr w:type="spellEnd"/>
          </w:p>
        </w:tc>
        <w:tc>
          <w:tcPr>
            <w:tcW w:w="486" w:type="pct"/>
            <w:tcBorders>
              <w:top w:val="single" w:sz="8" w:space="0" w:color="AEAEAE"/>
              <w:left w:val="nil"/>
              <w:bottom w:val="single" w:sz="8" w:space="0" w:color="AEAEAE"/>
              <w:right w:val="single" w:sz="8" w:space="0" w:color="E0E0E0"/>
            </w:tcBorders>
            <w:shd w:val="clear" w:color="auto" w:fill="F9F9FB"/>
          </w:tcPr>
          <w:p w14:paraId="7F410F40"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.229</w:t>
            </w:r>
          </w:p>
        </w:tc>
        <w:tc>
          <w:tcPr>
            <w:tcW w:w="512" w:type="pct"/>
            <w:tcBorders>
              <w:top w:val="single" w:sz="8" w:space="0" w:color="AEAEAE"/>
              <w:left w:val="single" w:sz="8" w:space="0" w:color="E0E0E0"/>
              <w:bottom w:val="single" w:sz="8" w:space="0" w:color="AEAEAE"/>
              <w:right w:val="single" w:sz="8" w:space="0" w:color="E0E0E0"/>
            </w:tcBorders>
            <w:shd w:val="clear" w:color="auto" w:fill="F9F9FB"/>
          </w:tcPr>
          <w:p w14:paraId="7DF30C19"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.093</w:t>
            </w:r>
          </w:p>
        </w:tc>
        <w:tc>
          <w:tcPr>
            <w:tcW w:w="802" w:type="pct"/>
            <w:tcBorders>
              <w:top w:val="single" w:sz="8" w:space="0" w:color="AEAEAE"/>
              <w:left w:val="single" w:sz="8" w:space="0" w:color="E0E0E0"/>
              <w:bottom w:val="single" w:sz="8" w:space="0" w:color="AEAEAE"/>
              <w:right w:val="single" w:sz="8" w:space="0" w:color="E0E0E0"/>
            </w:tcBorders>
            <w:shd w:val="clear" w:color="auto" w:fill="F9F9FB"/>
          </w:tcPr>
          <w:p w14:paraId="7024130A"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.273</w:t>
            </w:r>
          </w:p>
        </w:tc>
        <w:tc>
          <w:tcPr>
            <w:tcW w:w="391" w:type="pct"/>
            <w:tcBorders>
              <w:top w:val="single" w:sz="8" w:space="0" w:color="AEAEAE"/>
              <w:left w:val="single" w:sz="8" w:space="0" w:color="E0E0E0"/>
              <w:bottom w:val="single" w:sz="8" w:space="0" w:color="AEAEAE"/>
              <w:right w:val="single" w:sz="8" w:space="0" w:color="E0E0E0"/>
            </w:tcBorders>
            <w:shd w:val="clear" w:color="auto" w:fill="F9F9FB"/>
          </w:tcPr>
          <w:p w14:paraId="32FB5F7E"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2.449</w:t>
            </w:r>
          </w:p>
        </w:tc>
        <w:tc>
          <w:tcPr>
            <w:tcW w:w="401" w:type="pct"/>
            <w:tcBorders>
              <w:top w:val="single" w:sz="8" w:space="0" w:color="AEAEAE"/>
              <w:left w:val="single" w:sz="8" w:space="0" w:color="E0E0E0"/>
              <w:bottom w:val="single" w:sz="8" w:space="0" w:color="AEAEAE"/>
              <w:right w:val="single" w:sz="8" w:space="0" w:color="E0E0E0"/>
            </w:tcBorders>
            <w:shd w:val="clear" w:color="auto" w:fill="F9F9FB"/>
          </w:tcPr>
          <w:p w14:paraId="708B3E29" w14:textId="77777777" w:rsidR="00613FA7" w:rsidRPr="004D3B9E" w:rsidRDefault="00613FA7" w:rsidP="00C11692">
            <w:pPr>
              <w:autoSpaceDE w:val="0"/>
              <w:autoSpaceDN w:val="0"/>
              <w:adjustRightInd w:val="0"/>
              <w:spacing w:line="320" w:lineRule="atLeast"/>
              <w:ind w:left="60" w:right="60"/>
              <w:jc w:val="right"/>
              <w:rPr>
                <w:color w:val="010205"/>
                <w:lang w:val="en-US"/>
              </w:rPr>
            </w:pPr>
            <w:r w:rsidRPr="004D3B9E">
              <w:rPr>
                <w:color w:val="010205"/>
                <w:lang w:val="en-US"/>
              </w:rPr>
              <w:t>.015</w:t>
            </w:r>
          </w:p>
        </w:tc>
        <w:tc>
          <w:tcPr>
            <w:tcW w:w="633" w:type="pct"/>
            <w:tcBorders>
              <w:top w:val="single" w:sz="8" w:space="0" w:color="AEAEAE"/>
              <w:left w:val="single" w:sz="8" w:space="0" w:color="E0E0E0"/>
              <w:bottom w:val="single" w:sz="8" w:space="0" w:color="AEAEAE"/>
              <w:right w:val="single" w:sz="8" w:space="0" w:color="E0E0E0"/>
            </w:tcBorders>
            <w:shd w:val="clear" w:color="auto" w:fill="F9F9FB"/>
          </w:tcPr>
          <w:p w14:paraId="28DC9F7C"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.268</w:t>
            </w:r>
          </w:p>
        </w:tc>
        <w:tc>
          <w:tcPr>
            <w:tcW w:w="386" w:type="pct"/>
            <w:tcBorders>
              <w:top w:val="single" w:sz="8" w:space="0" w:color="AEAEAE"/>
              <w:left w:val="single" w:sz="8" w:space="0" w:color="E0E0E0"/>
              <w:bottom w:val="single" w:sz="8" w:space="0" w:color="AEAEAE"/>
              <w:right w:val="nil"/>
            </w:tcBorders>
            <w:shd w:val="clear" w:color="auto" w:fill="F9F9FB"/>
          </w:tcPr>
          <w:p w14:paraId="32DF23CD"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3.731</w:t>
            </w:r>
          </w:p>
        </w:tc>
      </w:tr>
      <w:tr w:rsidR="00613FA7" w:rsidRPr="00772970" w14:paraId="6671FA83" w14:textId="77777777" w:rsidTr="00C11692">
        <w:trPr>
          <w:cantSplit/>
          <w:trHeight w:val="135"/>
        </w:trPr>
        <w:tc>
          <w:tcPr>
            <w:tcW w:w="245" w:type="pct"/>
            <w:vMerge/>
            <w:tcBorders>
              <w:top w:val="single" w:sz="8" w:space="0" w:color="152935"/>
              <w:left w:val="nil"/>
              <w:bottom w:val="single" w:sz="8" w:space="0" w:color="152935"/>
              <w:right w:val="nil"/>
            </w:tcBorders>
            <w:shd w:val="clear" w:color="auto" w:fill="E0E0E0"/>
          </w:tcPr>
          <w:p w14:paraId="3A8E8BA9" w14:textId="77777777" w:rsidR="00613FA7" w:rsidRPr="00772970" w:rsidRDefault="00613FA7" w:rsidP="00C11692">
            <w:pPr>
              <w:autoSpaceDE w:val="0"/>
              <w:autoSpaceDN w:val="0"/>
              <w:adjustRightInd w:val="0"/>
              <w:rPr>
                <w:color w:val="010205"/>
                <w:lang w:val="en-US"/>
              </w:rPr>
            </w:pPr>
          </w:p>
        </w:tc>
        <w:tc>
          <w:tcPr>
            <w:tcW w:w="1144" w:type="pct"/>
            <w:tcBorders>
              <w:top w:val="single" w:sz="8" w:space="0" w:color="AEAEAE"/>
              <w:left w:val="nil"/>
              <w:bottom w:val="single" w:sz="8" w:space="0" w:color="AEAEAE"/>
              <w:right w:val="nil"/>
            </w:tcBorders>
            <w:shd w:val="clear" w:color="auto" w:fill="E0E0E0"/>
          </w:tcPr>
          <w:p w14:paraId="0990A6EB" w14:textId="77777777" w:rsidR="00613FA7" w:rsidRPr="00772970" w:rsidRDefault="00613FA7" w:rsidP="00C11692">
            <w:pPr>
              <w:autoSpaceDE w:val="0"/>
              <w:autoSpaceDN w:val="0"/>
              <w:adjustRightInd w:val="0"/>
              <w:spacing w:line="320" w:lineRule="atLeast"/>
              <w:ind w:left="60" w:right="60"/>
              <w:rPr>
                <w:color w:val="264A60"/>
                <w:lang w:val="en-US"/>
              </w:rPr>
            </w:pPr>
            <w:proofErr w:type="spellStart"/>
            <w:r w:rsidRPr="00772970">
              <w:rPr>
                <w:color w:val="264A60"/>
                <w:lang w:val="en-US"/>
              </w:rPr>
              <w:t>LC_Courage</w:t>
            </w:r>
            <w:proofErr w:type="spellEnd"/>
          </w:p>
        </w:tc>
        <w:tc>
          <w:tcPr>
            <w:tcW w:w="486" w:type="pct"/>
            <w:tcBorders>
              <w:top w:val="single" w:sz="8" w:space="0" w:color="AEAEAE"/>
              <w:left w:val="nil"/>
              <w:bottom w:val="single" w:sz="8" w:space="0" w:color="AEAEAE"/>
              <w:right w:val="single" w:sz="8" w:space="0" w:color="E0E0E0"/>
            </w:tcBorders>
            <w:shd w:val="clear" w:color="auto" w:fill="F9F9FB"/>
          </w:tcPr>
          <w:p w14:paraId="0D6034A7"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.095</w:t>
            </w:r>
          </w:p>
        </w:tc>
        <w:tc>
          <w:tcPr>
            <w:tcW w:w="512" w:type="pct"/>
            <w:tcBorders>
              <w:top w:val="single" w:sz="8" w:space="0" w:color="AEAEAE"/>
              <w:left w:val="single" w:sz="8" w:space="0" w:color="E0E0E0"/>
              <w:bottom w:val="single" w:sz="8" w:space="0" w:color="AEAEAE"/>
              <w:right w:val="single" w:sz="8" w:space="0" w:color="E0E0E0"/>
            </w:tcBorders>
            <w:shd w:val="clear" w:color="auto" w:fill="F9F9FB"/>
          </w:tcPr>
          <w:p w14:paraId="3ED0B5BF"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.103</w:t>
            </w:r>
          </w:p>
        </w:tc>
        <w:tc>
          <w:tcPr>
            <w:tcW w:w="802" w:type="pct"/>
            <w:tcBorders>
              <w:top w:val="single" w:sz="8" w:space="0" w:color="AEAEAE"/>
              <w:left w:val="single" w:sz="8" w:space="0" w:color="E0E0E0"/>
              <w:bottom w:val="single" w:sz="8" w:space="0" w:color="AEAEAE"/>
              <w:right w:val="single" w:sz="8" w:space="0" w:color="E0E0E0"/>
            </w:tcBorders>
            <w:shd w:val="clear" w:color="auto" w:fill="F9F9FB"/>
          </w:tcPr>
          <w:p w14:paraId="67D93A60"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.103</w:t>
            </w:r>
          </w:p>
        </w:tc>
        <w:tc>
          <w:tcPr>
            <w:tcW w:w="391" w:type="pct"/>
            <w:tcBorders>
              <w:top w:val="single" w:sz="8" w:space="0" w:color="AEAEAE"/>
              <w:left w:val="single" w:sz="8" w:space="0" w:color="E0E0E0"/>
              <w:bottom w:val="single" w:sz="8" w:space="0" w:color="AEAEAE"/>
              <w:right w:val="single" w:sz="8" w:space="0" w:color="E0E0E0"/>
            </w:tcBorders>
            <w:shd w:val="clear" w:color="auto" w:fill="F9F9FB"/>
          </w:tcPr>
          <w:p w14:paraId="13A1547D"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.925</w:t>
            </w:r>
          </w:p>
        </w:tc>
        <w:tc>
          <w:tcPr>
            <w:tcW w:w="401" w:type="pct"/>
            <w:tcBorders>
              <w:top w:val="single" w:sz="8" w:space="0" w:color="AEAEAE"/>
              <w:left w:val="single" w:sz="8" w:space="0" w:color="E0E0E0"/>
              <w:bottom w:val="single" w:sz="8" w:space="0" w:color="AEAEAE"/>
              <w:right w:val="single" w:sz="8" w:space="0" w:color="E0E0E0"/>
            </w:tcBorders>
            <w:shd w:val="clear" w:color="auto" w:fill="F9F9FB"/>
          </w:tcPr>
          <w:p w14:paraId="2F32EA32" w14:textId="77777777" w:rsidR="00613FA7" w:rsidRPr="004D3B9E" w:rsidRDefault="00613FA7" w:rsidP="00C11692">
            <w:pPr>
              <w:autoSpaceDE w:val="0"/>
              <w:autoSpaceDN w:val="0"/>
              <w:adjustRightInd w:val="0"/>
              <w:spacing w:line="320" w:lineRule="atLeast"/>
              <w:ind w:left="60" w:right="60"/>
              <w:jc w:val="right"/>
              <w:rPr>
                <w:color w:val="010205"/>
                <w:lang w:val="en-US"/>
              </w:rPr>
            </w:pPr>
            <w:r w:rsidRPr="004D3B9E">
              <w:rPr>
                <w:color w:val="010205"/>
                <w:lang w:val="en-US"/>
              </w:rPr>
              <w:t>.356</w:t>
            </w:r>
          </w:p>
        </w:tc>
        <w:tc>
          <w:tcPr>
            <w:tcW w:w="633" w:type="pct"/>
            <w:tcBorders>
              <w:top w:val="single" w:sz="8" w:space="0" w:color="AEAEAE"/>
              <w:left w:val="single" w:sz="8" w:space="0" w:color="E0E0E0"/>
              <w:bottom w:val="single" w:sz="8" w:space="0" w:color="AEAEAE"/>
              <w:right w:val="single" w:sz="8" w:space="0" w:color="E0E0E0"/>
            </w:tcBorders>
            <w:shd w:val="clear" w:color="auto" w:fill="F9F9FB"/>
          </w:tcPr>
          <w:p w14:paraId="4F4F4F23"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.268</w:t>
            </w:r>
          </w:p>
        </w:tc>
        <w:tc>
          <w:tcPr>
            <w:tcW w:w="386" w:type="pct"/>
            <w:tcBorders>
              <w:top w:val="single" w:sz="8" w:space="0" w:color="AEAEAE"/>
              <w:left w:val="single" w:sz="8" w:space="0" w:color="E0E0E0"/>
              <w:bottom w:val="single" w:sz="8" w:space="0" w:color="AEAEAE"/>
              <w:right w:val="nil"/>
            </w:tcBorders>
            <w:shd w:val="clear" w:color="auto" w:fill="F9F9FB"/>
          </w:tcPr>
          <w:p w14:paraId="309BDCCA"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3.738</w:t>
            </w:r>
          </w:p>
        </w:tc>
      </w:tr>
      <w:tr w:rsidR="00613FA7" w:rsidRPr="00772970" w14:paraId="652E77D8" w14:textId="77777777" w:rsidTr="00C11692">
        <w:trPr>
          <w:cantSplit/>
          <w:trHeight w:val="135"/>
        </w:trPr>
        <w:tc>
          <w:tcPr>
            <w:tcW w:w="245" w:type="pct"/>
            <w:vMerge/>
            <w:tcBorders>
              <w:top w:val="single" w:sz="8" w:space="0" w:color="152935"/>
              <w:left w:val="nil"/>
              <w:bottom w:val="single" w:sz="8" w:space="0" w:color="152935"/>
              <w:right w:val="nil"/>
            </w:tcBorders>
            <w:shd w:val="clear" w:color="auto" w:fill="E0E0E0"/>
          </w:tcPr>
          <w:p w14:paraId="3DA45838" w14:textId="77777777" w:rsidR="00613FA7" w:rsidRPr="00772970" w:rsidRDefault="00613FA7" w:rsidP="00C11692">
            <w:pPr>
              <w:autoSpaceDE w:val="0"/>
              <w:autoSpaceDN w:val="0"/>
              <w:adjustRightInd w:val="0"/>
              <w:rPr>
                <w:color w:val="010205"/>
                <w:lang w:val="en-US"/>
              </w:rPr>
            </w:pPr>
          </w:p>
        </w:tc>
        <w:tc>
          <w:tcPr>
            <w:tcW w:w="1144" w:type="pct"/>
            <w:tcBorders>
              <w:top w:val="single" w:sz="8" w:space="0" w:color="AEAEAE"/>
              <w:left w:val="nil"/>
              <w:bottom w:val="single" w:sz="8" w:space="0" w:color="AEAEAE"/>
              <w:right w:val="nil"/>
            </w:tcBorders>
            <w:shd w:val="clear" w:color="auto" w:fill="E0E0E0"/>
          </w:tcPr>
          <w:p w14:paraId="64D93402" w14:textId="77777777" w:rsidR="00613FA7" w:rsidRPr="00772970" w:rsidRDefault="00613FA7" w:rsidP="00C11692">
            <w:pPr>
              <w:autoSpaceDE w:val="0"/>
              <w:autoSpaceDN w:val="0"/>
              <w:adjustRightInd w:val="0"/>
              <w:spacing w:line="320" w:lineRule="atLeast"/>
              <w:ind w:left="60" w:right="60"/>
              <w:rPr>
                <w:color w:val="264A60"/>
                <w:lang w:val="en-US"/>
              </w:rPr>
            </w:pPr>
            <w:proofErr w:type="spellStart"/>
            <w:r w:rsidRPr="00772970">
              <w:rPr>
                <w:color w:val="264A60"/>
                <w:lang w:val="en-US"/>
              </w:rPr>
              <w:t>LC_Humanity</w:t>
            </w:r>
            <w:proofErr w:type="spellEnd"/>
          </w:p>
        </w:tc>
        <w:tc>
          <w:tcPr>
            <w:tcW w:w="486" w:type="pct"/>
            <w:tcBorders>
              <w:top w:val="single" w:sz="8" w:space="0" w:color="AEAEAE"/>
              <w:left w:val="nil"/>
              <w:bottom w:val="single" w:sz="8" w:space="0" w:color="AEAEAE"/>
              <w:right w:val="single" w:sz="8" w:space="0" w:color="E0E0E0"/>
            </w:tcBorders>
            <w:shd w:val="clear" w:color="auto" w:fill="F9F9FB"/>
          </w:tcPr>
          <w:p w14:paraId="7BAD1E7E"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.099</w:t>
            </w:r>
          </w:p>
        </w:tc>
        <w:tc>
          <w:tcPr>
            <w:tcW w:w="512" w:type="pct"/>
            <w:tcBorders>
              <w:top w:val="single" w:sz="8" w:space="0" w:color="AEAEAE"/>
              <w:left w:val="single" w:sz="8" w:space="0" w:color="E0E0E0"/>
              <w:bottom w:val="single" w:sz="8" w:space="0" w:color="AEAEAE"/>
              <w:right w:val="single" w:sz="8" w:space="0" w:color="E0E0E0"/>
            </w:tcBorders>
            <w:shd w:val="clear" w:color="auto" w:fill="F9F9FB"/>
          </w:tcPr>
          <w:p w14:paraId="3B77CBF3"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.088</w:t>
            </w:r>
          </w:p>
        </w:tc>
        <w:tc>
          <w:tcPr>
            <w:tcW w:w="802" w:type="pct"/>
            <w:tcBorders>
              <w:top w:val="single" w:sz="8" w:space="0" w:color="AEAEAE"/>
              <w:left w:val="single" w:sz="8" w:space="0" w:color="E0E0E0"/>
              <w:bottom w:val="single" w:sz="8" w:space="0" w:color="AEAEAE"/>
              <w:right w:val="single" w:sz="8" w:space="0" w:color="E0E0E0"/>
            </w:tcBorders>
            <w:shd w:val="clear" w:color="auto" w:fill="F9F9FB"/>
          </w:tcPr>
          <w:p w14:paraId="7DD7ECA2"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.125</w:t>
            </w:r>
          </w:p>
        </w:tc>
        <w:tc>
          <w:tcPr>
            <w:tcW w:w="391" w:type="pct"/>
            <w:tcBorders>
              <w:top w:val="single" w:sz="8" w:space="0" w:color="AEAEAE"/>
              <w:left w:val="single" w:sz="8" w:space="0" w:color="E0E0E0"/>
              <w:bottom w:val="single" w:sz="8" w:space="0" w:color="AEAEAE"/>
              <w:right w:val="single" w:sz="8" w:space="0" w:color="E0E0E0"/>
            </w:tcBorders>
            <w:shd w:val="clear" w:color="auto" w:fill="F9F9FB"/>
          </w:tcPr>
          <w:p w14:paraId="5F9E0E5E"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1.125</w:t>
            </w:r>
          </w:p>
        </w:tc>
        <w:tc>
          <w:tcPr>
            <w:tcW w:w="401" w:type="pct"/>
            <w:tcBorders>
              <w:top w:val="single" w:sz="8" w:space="0" w:color="AEAEAE"/>
              <w:left w:val="single" w:sz="8" w:space="0" w:color="E0E0E0"/>
              <w:bottom w:val="single" w:sz="8" w:space="0" w:color="AEAEAE"/>
              <w:right w:val="single" w:sz="8" w:space="0" w:color="E0E0E0"/>
            </w:tcBorders>
            <w:shd w:val="clear" w:color="auto" w:fill="F9F9FB"/>
          </w:tcPr>
          <w:p w14:paraId="4D9A0E3B" w14:textId="77777777" w:rsidR="00613FA7" w:rsidRPr="004D3B9E" w:rsidRDefault="00613FA7" w:rsidP="00C11692">
            <w:pPr>
              <w:autoSpaceDE w:val="0"/>
              <w:autoSpaceDN w:val="0"/>
              <w:adjustRightInd w:val="0"/>
              <w:spacing w:line="320" w:lineRule="atLeast"/>
              <w:ind w:left="60" w:right="60"/>
              <w:jc w:val="right"/>
              <w:rPr>
                <w:color w:val="010205"/>
                <w:lang w:val="en-US"/>
              </w:rPr>
            </w:pPr>
            <w:r w:rsidRPr="004D3B9E">
              <w:rPr>
                <w:color w:val="010205"/>
                <w:lang w:val="en-US"/>
              </w:rPr>
              <w:t>.262</w:t>
            </w:r>
          </w:p>
        </w:tc>
        <w:tc>
          <w:tcPr>
            <w:tcW w:w="633" w:type="pct"/>
            <w:tcBorders>
              <w:top w:val="single" w:sz="8" w:space="0" w:color="AEAEAE"/>
              <w:left w:val="single" w:sz="8" w:space="0" w:color="E0E0E0"/>
              <w:bottom w:val="single" w:sz="8" w:space="0" w:color="AEAEAE"/>
              <w:right w:val="single" w:sz="8" w:space="0" w:color="E0E0E0"/>
            </w:tcBorders>
            <w:shd w:val="clear" w:color="auto" w:fill="F9F9FB"/>
          </w:tcPr>
          <w:p w14:paraId="2A20BE5C"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.267</w:t>
            </w:r>
          </w:p>
        </w:tc>
        <w:tc>
          <w:tcPr>
            <w:tcW w:w="386" w:type="pct"/>
            <w:tcBorders>
              <w:top w:val="single" w:sz="8" w:space="0" w:color="AEAEAE"/>
              <w:left w:val="single" w:sz="8" w:space="0" w:color="E0E0E0"/>
              <w:bottom w:val="single" w:sz="8" w:space="0" w:color="AEAEAE"/>
              <w:right w:val="nil"/>
            </w:tcBorders>
            <w:shd w:val="clear" w:color="auto" w:fill="F9F9FB"/>
          </w:tcPr>
          <w:p w14:paraId="4533897E"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3.750</w:t>
            </w:r>
          </w:p>
        </w:tc>
      </w:tr>
      <w:tr w:rsidR="00613FA7" w:rsidRPr="00772970" w14:paraId="092C1BC3" w14:textId="77777777" w:rsidTr="00C11692">
        <w:trPr>
          <w:cantSplit/>
          <w:trHeight w:val="135"/>
        </w:trPr>
        <w:tc>
          <w:tcPr>
            <w:tcW w:w="245" w:type="pct"/>
            <w:vMerge/>
            <w:tcBorders>
              <w:top w:val="single" w:sz="8" w:space="0" w:color="152935"/>
              <w:left w:val="nil"/>
              <w:bottom w:val="single" w:sz="8" w:space="0" w:color="152935"/>
              <w:right w:val="nil"/>
            </w:tcBorders>
            <w:shd w:val="clear" w:color="auto" w:fill="E0E0E0"/>
          </w:tcPr>
          <w:p w14:paraId="42B887D7" w14:textId="77777777" w:rsidR="00613FA7" w:rsidRPr="00772970" w:rsidRDefault="00613FA7" w:rsidP="00C11692">
            <w:pPr>
              <w:autoSpaceDE w:val="0"/>
              <w:autoSpaceDN w:val="0"/>
              <w:adjustRightInd w:val="0"/>
              <w:rPr>
                <w:color w:val="010205"/>
                <w:lang w:val="en-US"/>
              </w:rPr>
            </w:pPr>
          </w:p>
        </w:tc>
        <w:tc>
          <w:tcPr>
            <w:tcW w:w="1144" w:type="pct"/>
            <w:tcBorders>
              <w:top w:val="single" w:sz="8" w:space="0" w:color="AEAEAE"/>
              <w:left w:val="nil"/>
              <w:bottom w:val="single" w:sz="8" w:space="0" w:color="AEAEAE"/>
              <w:right w:val="nil"/>
            </w:tcBorders>
            <w:shd w:val="clear" w:color="auto" w:fill="E0E0E0"/>
          </w:tcPr>
          <w:p w14:paraId="3C400BF0" w14:textId="77777777" w:rsidR="00613FA7" w:rsidRPr="00772970" w:rsidRDefault="00613FA7" w:rsidP="00C11692">
            <w:pPr>
              <w:autoSpaceDE w:val="0"/>
              <w:autoSpaceDN w:val="0"/>
              <w:adjustRightInd w:val="0"/>
              <w:spacing w:line="320" w:lineRule="atLeast"/>
              <w:ind w:left="60" w:right="60"/>
              <w:rPr>
                <w:color w:val="264A60"/>
                <w:lang w:val="en-US"/>
              </w:rPr>
            </w:pPr>
            <w:proofErr w:type="spellStart"/>
            <w:r w:rsidRPr="00772970">
              <w:rPr>
                <w:color w:val="264A60"/>
                <w:lang w:val="en-US"/>
              </w:rPr>
              <w:t>LC_Justice</w:t>
            </w:r>
            <w:proofErr w:type="spellEnd"/>
          </w:p>
        </w:tc>
        <w:tc>
          <w:tcPr>
            <w:tcW w:w="486" w:type="pct"/>
            <w:tcBorders>
              <w:top w:val="single" w:sz="8" w:space="0" w:color="AEAEAE"/>
              <w:left w:val="nil"/>
              <w:bottom w:val="single" w:sz="8" w:space="0" w:color="AEAEAE"/>
              <w:right w:val="single" w:sz="8" w:space="0" w:color="E0E0E0"/>
            </w:tcBorders>
            <w:shd w:val="clear" w:color="auto" w:fill="F9F9FB"/>
          </w:tcPr>
          <w:p w14:paraId="0016BEF2"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.196</w:t>
            </w:r>
          </w:p>
        </w:tc>
        <w:tc>
          <w:tcPr>
            <w:tcW w:w="512" w:type="pct"/>
            <w:tcBorders>
              <w:top w:val="single" w:sz="8" w:space="0" w:color="AEAEAE"/>
              <w:left w:val="single" w:sz="8" w:space="0" w:color="E0E0E0"/>
              <w:bottom w:val="single" w:sz="8" w:space="0" w:color="AEAEAE"/>
              <w:right w:val="single" w:sz="8" w:space="0" w:color="E0E0E0"/>
            </w:tcBorders>
            <w:shd w:val="clear" w:color="auto" w:fill="F9F9FB"/>
          </w:tcPr>
          <w:p w14:paraId="03A80BB5"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.094</w:t>
            </w:r>
          </w:p>
        </w:tc>
        <w:tc>
          <w:tcPr>
            <w:tcW w:w="802" w:type="pct"/>
            <w:tcBorders>
              <w:top w:val="single" w:sz="8" w:space="0" w:color="AEAEAE"/>
              <w:left w:val="single" w:sz="8" w:space="0" w:color="E0E0E0"/>
              <w:bottom w:val="single" w:sz="8" w:space="0" w:color="AEAEAE"/>
              <w:right w:val="single" w:sz="8" w:space="0" w:color="E0E0E0"/>
            </w:tcBorders>
            <w:shd w:val="clear" w:color="auto" w:fill="F9F9FB"/>
          </w:tcPr>
          <w:p w14:paraId="60D5BE4C"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.249</w:t>
            </w:r>
          </w:p>
        </w:tc>
        <w:tc>
          <w:tcPr>
            <w:tcW w:w="391" w:type="pct"/>
            <w:tcBorders>
              <w:top w:val="single" w:sz="8" w:space="0" w:color="AEAEAE"/>
              <w:left w:val="single" w:sz="8" w:space="0" w:color="E0E0E0"/>
              <w:bottom w:val="single" w:sz="8" w:space="0" w:color="AEAEAE"/>
              <w:right w:val="single" w:sz="8" w:space="0" w:color="E0E0E0"/>
            </w:tcBorders>
            <w:shd w:val="clear" w:color="auto" w:fill="F9F9FB"/>
          </w:tcPr>
          <w:p w14:paraId="02F2632A"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2.077</w:t>
            </w:r>
          </w:p>
        </w:tc>
        <w:tc>
          <w:tcPr>
            <w:tcW w:w="401" w:type="pct"/>
            <w:tcBorders>
              <w:top w:val="single" w:sz="8" w:space="0" w:color="AEAEAE"/>
              <w:left w:val="single" w:sz="8" w:space="0" w:color="E0E0E0"/>
              <w:bottom w:val="single" w:sz="8" w:space="0" w:color="AEAEAE"/>
              <w:right w:val="single" w:sz="8" w:space="0" w:color="E0E0E0"/>
            </w:tcBorders>
            <w:shd w:val="clear" w:color="auto" w:fill="F9F9FB"/>
          </w:tcPr>
          <w:p w14:paraId="27D305B2" w14:textId="77777777" w:rsidR="00613FA7" w:rsidRPr="004D3B9E" w:rsidRDefault="00613FA7" w:rsidP="00C11692">
            <w:pPr>
              <w:autoSpaceDE w:val="0"/>
              <w:autoSpaceDN w:val="0"/>
              <w:adjustRightInd w:val="0"/>
              <w:spacing w:line="320" w:lineRule="atLeast"/>
              <w:ind w:left="60" w:right="60"/>
              <w:jc w:val="right"/>
              <w:rPr>
                <w:color w:val="010205"/>
                <w:lang w:val="en-US"/>
              </w:rPr>
            </w:pPr>
            <w:r w:rsidRPr="004D3B9E">
              <w:rPr>
                <w:color w:val="010205"/>
                <w:lang w:val="en-US"/>
              </w:rPr>
              <w:t>.039</w:t>
            </w:r>
          </w:p>
        </w:tc>
        <w:tc>
          <w:tcPr>
            <w:tcW w:w="633" w:type="pct"/>
            <w:tcBorders>
              <w:top w:val="single" w:sz="8" w:space="0" w:color="AEAEAE"/>
              <w:left w:val="single" w:sz="8" w:space="0" w:color="E0E0E0"/>
              <w:bottom w:val="single" w:sz="8" w:space="0" w:color="AEAEAE"/>
              <w:right w:val="single" w:sz="8" w:space="0" w:color="E0E0E0"/>
            </w:tcBorders>
            <w:shd w:val="clear" w:color="auto" w:fill="F9F9FB"/>
          </w:tcPr>
          <w:p w14:paraId="658E436C"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.231</w:t>
            </w:r>
          </w:p>
        </w:tc>
        <w:tc>
          <w:tcPr>
            <w:tcW w:w="386" w:type="pct"/>
            <w:tcBorders>
              <w:top w:val="single" w:sz="8" w:space="0" w:color="AEAEAE"/>
              <w:left w:val="single" w:sz="8" w:space="0" w:color="E0E0E0"/>
              <w:bottom w:val="single" w:sz="8" w:space="0" w:color="AEAEAE"/>
              <w:right w:val="nil"/>
            </w:tcBorders>
            <w:shd w:val="clear" w:color="auto" w:fill="F9F9FB"/>
          </w:tcPr>
          <w:p w14:paraId="1DBD7B33"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4.329</w:t>
            </w:r>
          </w:p>
        </w:tc>
      </w:tr>
      <w:tr w:rsidR="00613FA7" w:rsidRPr="00772970" w14:paraId="3B204351" w14:textId="77777777" w:rsidTr="00C11692">
        <w:trPr>
          <w:cantSplit/>
          <w:trHeight w:val="135"/>
        </w:trPr>
        <w:tc>
          <w:tcPr>
            <w:tcW w:w="245" w:type="pct"/>
            <w:vMerge/>
            <w:tcBorders>
              <w:top w:val="single" w:sz="8" w:space="0" w:color="152935"/>
              <w:left w:val="nil"/>
              <w:bottom w:val="single" w:sz="8" w:space="0" w:color="152935"/>
              <w:right w:val="nil"/>
            </w:tcBorders>
            <w:shd w:val="clear" w:color="auto" w:fill="E0E0E0"/>
          </w:tcPr>
          <w:p w14:paraId="7C31BF35" w14:textId="77777777" w:rsidR="00613FA7" w:rsidRPr="00772970" w:rsidRDefault="00613FA7" w:rsidP="00C11692">
            <w:pPr>
              <w:autoSpaceDE w:val="0"/>
              <w:autoSpaceDN w:val="0"/>
              <w:adjustRightInd w:val="0"/>
              <w:rPr>
                <w:color w:val="010205"/>
                <w:lang w:val="en-US"/>
              </w:rPr>
            </w:pPr>
          </w:p>
        </w:tc>
        <w:tc>
          <w:tcPr>
            <w:tcW w:w="1144" w:type="pct"/>
            <w:tcBorders>
              <w:top w:val="single" w:sz="8" w:space="0" w:color="AEAEAE"/>
              <w:left w:val="nil"/>
              <w:bottom w:val="single" w:sz="8" w:space="0" w:color="AEAEAE"/>
              <w:right w:val="nil"/>
            </w:tcBorders>
            <w:shd w:val="clear" w:color="auto" w:fill="E0E0E0"/>
          </w:tcPr>
          <w:p w14:paraId="1B815D60" w14:textId="77777777" w:rsidR="00613FA7" w:rsidRPr="00772970" w:rsidRDefault="00613FA7" w:rsidP="00C11692">
            <w:pPr>
              <w:autoSpaceDE w:val="0"/>
              <w:autoSpaceDN w:val="0"/>
              <w:adjustRightInd w:val="0"/>
              <w:spacing w:line="320" w:lineRule="atLeast"/>
              <w:ind w:left="60" w:right="60"/>
              <w:rPr>
                <w:color w:val="264A60"/>
                <w:lang w:val="en-US"/>
              </w:rPr>
            </w:pPr>
            <w:proofErr w:type="spellStart"/>
            <w:r w:rsidRPr="00772970">
              <w:rPr>
                <w:color w:val="264A60"/>
                <w:lang w:val="en-US"/>
              </w:rPr>
              <w:t>LC_Temperance</w:t>
            </w:r>
            <w:proofErr w:type="spellEnd"/>
          </w:p>
        </w:tc>
        <w:tc>
          <w:tcPr>
            <w:tcW w:w="486" w:type="pct"/>
            <w:tcBorders>
              <w:top w:val="single" w:sz="8" w:space="0" w:color="AEAEAE"/>
              <w:left w:val="nil"/>
              <w:bottom w:val="single" w:sz="8" w:space="0" w:color="AEAEAE"/>
              <w:right w:val="single" w:sz="8" w:space="0" w:color="E0E0E0"/>
            </w:tcBorders>
            <w:shd w:val="clear" w:color="auto" w:fill="F9F9FB"/>
          </w:tcPr>
          <w:p w14:paraId="4CE7EEC9"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-.067</w:t>
            </w:r>
          </w:p>
        </w:tc>
        <w:tc>
          <w:tcPr>
            <w:tcW w:w="512" w:type="pct"/>
            <w:tcBorders>
              <w:top w:val="single" w:sz="8" w:space="0" w:color="AEAEAE"/>
              <w:left w:val="single" w:sz="8" w:space="0" w:color="E0E0E0"/>
              <w:bottom w:val="single" w:sz="8" w:space="0" w:color="AEAEAE"/>
              <w:right w:val="single" w:sz="8" w:space="0" w:color="E0E0E0"/>
            </w:tcBorders>
            <w:shd w:val="clear" w:color="auto" w:fill="F9F9FB"/>
          </w:tcPr>
          <w:p w14:paraId="78C076B9"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.102</w:t>
            </w:r>
          </w:p>
        </w:tc>
        <w:tc>
          <w:tcPr>
            <w:tcW w:w="802" w:type="pct"/>
            <w:tcBorders>
              <w:top w:val="single" w:sz="8" w:space="0" w:color="AEAEAE"/>
              <w:left w:val="single" w:sz="8" w:space="0" w:color="E0E0E0"/>
              <w:bottom w:val="single" w:sz="8" w:space="0" w:color="AEAEAE"/>
              <w:right w:val="single" w:sz="8" w:space="0" w:color="E0E0E0"/>
            </w:tcBorders>
            <w:shd w:val="clear" w:color="auto" w:fill="F9F9FB"/>
          </w:tcPr>
          <w:p w14:paraId="0A979205"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-.072</w:t>
            </w:r>
          </w:p>
        </w:tc>
        <w:tc>
          <w:tcPr>
            <w:tcW w:w="391" w:type="pct"/>
            <w:tcBorders>
              <w:top w:val="single" w:sz="8" w:space="0" w:color="AEAEAE"/>
              <w:left w:val="single" w:sz="8" w:space="0" w:color="E0E0E0"/>
              <w:bottom w:val="single" w:sz="8" w:space="0" w:color="AEAEAE"/>
              <w:right w:val="single" w:sz="8" w:space="0" w:color="E0E0E0"/>
            </w:tcBorders>
            <w:shd w:val="clear" w:color="auto" w:fill="F9F9FB"/>
          </w:tcPr>
          <w:p w14:paraId="73C97233"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-.661</w:t>
            </w:r>
          </w:p>
        </w:tc>
        <w:tc>
          <w:tcPr>
            <w:tcW w:w="401" w:type="pct"/>
            <w:tcBorders>
              <w:top w:val="single" w:sz="8" w:space="0" w:color="AEAEAE"/>
              <w:left w:val="single" w:sz="8" w:space="0" w:color="E0E0E0"/>
              <w:bottom w:val="single" w:sz="8" w:space="0" w:color="AEAEAE"/>
              <w:right w:val="single" w:sz="8" w:space="0" w:color="E0E0E0"/>
            </w:tcBorders>
            <w:shd w:val="clear" w:color="auto" w:fill="F9F9FB"/>
          </w:tcPr>
          <w:p w14:paraId="122F0B10"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.510</w:t>
            </w:r>
          </w:p>
        </w:tc>
        <w:tc>
          <w:tcPr>
            <w:tcW w:w="633" w:type="pct"/>
            <w:tcBorders>
              <w:top w:val="single" w:sz="8" w:space="0" w:color="AEAEAE"/>
              <w:left w:val="single" w:sz="8" w:space="0" w:color="E0E0E0"/>
              <w:bottom w:val="single" w:sz="8" w:space="0" w:color="AEAEAE"/>
              <w:right w:val="single" w:sz="8" w:space="0" w:color="E0E0E0"/>
            </w:tcBorders>
            <w:shd w:val="clear" w:color="auto" w:fill="F9F9FB"/>
          </w:tcPr>
          <w:p w14:paraId="31C813F2"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.281</w:t>
            </w:r>
          </w:p>
        </w:tc>
        <w:tc>
          <w:tcPr>
            <w:tcW w:w="386" w:type="pct"/>
            <w:tcBorders>
              <w:top w:val="single" w:sz="8" w:space="0" w:color="AEAEAE"/>
              <w:left w:val="single" w:sz="8" w:space="0" w:color="E0E0E0"/>
              <w:bottom w:val="single" w:sz="8" w:space="0" w:color="AEAEAE"/>
              <w:right w:val="nil"/>
            </w:tcBorders>
            <w:shd w:val="clear" w:color="auto" w:fill="F9F9FB"/>
          </w:tcPr>
          <w:p w14:paraId="63B1E80E"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3.553</w:t>
            </w:r>
          </w:p>
        </w:tc>
      </w:tr>
      <w:tr w:rsidR="00613FA7" w:rsidRPr="00772970" w14:paraId="42F95DBB" w14:textId="77777777" w:rsidTr="00C11692">
        <w:trPr>
          <w:cantSplit/>
          <w:trHeight w:val="135"/>
        </w:trPr>
        <w:tc>
          <w:tcPr>
            <w:tcW w:w="245" w:type="pct"/>
            <w:vMerge/>
            <w:tcBorders>
              <w:top w:val="single" w:sz="8" w:space="0" w:color="152935"/>
              <w:left w:val="nil"/>
              <w:bottom w:val="single" w:sz="8" w:space="0" w:color="152935"/>
              <w:right w:val="nil"/>
            </w:tcBorders>
            <w:shd w:val="clear" w:color="auto" w:fill="E0E0E0"/>
          </w:tcPr>
          <w:p w14:paraId="5FC35949" w14:textId="77777777" w:rsidR="00613FA7" w:rsidRPr="00772970" w:rsidRDefault="00613FA7" w:rsidP="00C11692">
            <w:pPr>
              <w:autoSpaceDE w:val="0"/>
              <w:autoSpaceDN w:val="0"/>
              <w:adjustRightInd w:val="0"/>
              <w:rPr>
                <w:color w:val="010205"/>
                <w:lang w:val="en-US"/>
              </w:rPr>
            </w:pPr>
          </w:p>
        </w:tc>
        <w:tc>
          <w:tcPr>
            <w:tcW w:w="1144" w:type="pct"/>
            <w:tcBorders>
              <w:top w:val="single" w:sz="8" w:space="0" w:color="AEAEAE"/>
              <w:left w:val="nil"/>
              <w:bottom w:val="single" w:sz="8" w:space="0" w:color="152935"/>
              <w:right w:val="nil"/>
            </w:tcBorders>
            <w:shd w:val="clear" w:color="auto" w:fill="E0E0E0"/>
          </w:tcPr>
          <w:p w14:paraId="64451DB5" w14:textId="77777777" w:rsidR="00613FA7" w:rsidRPr="00772970" w:rsidRDefault="00613FA7" w:rsidP="00C11692">
            <w:pPr>
              <w:autoSpaceDE w:val="0"/>
              <w:autoSpaceDN w:val="0"/>
              <w:adjustRightInd w:val="0"/>
              <w:spacing w:line="320" w:lineRule="atLeast"/>
              <w:ind w:left="60" w:right="60"/>
              <w:rPr>
                <w:color w:val="264A60"/>
                <w:lang w:val="en-US"/>
              </w:rPr>
            </w:pPr>
            <w:proofErr w:type="spellStart"/>
            <w:r w:rsidRPr="00772970">
              <w:rPr>
                <w:color w:val="264A60"/>
                <w:lang w:val="en-US"/>
              </w:rPr>
              <w:t>LC_Transcendence</w:t>
            </w:r>
            <w:proofErr w:type="spellEnd"/>
          </w:p>
        </w:tc>
        <w:tc>
          <w:tcPr>
            <w:tcW w:w="486" w:type="pct"/>
            <w:tcBorders>
              <w:top w:val="single" w:sz="8" w:space="0" w:color="AEAEAE"/>
              <w:left w:val="nil"/>
              <w:bottom w:val="single" w:sz="8" w:space="0" w:color="152935"/>
              <w:right w:val="single" w:sz="8" w:space="0" w:color="E0E0E0"/>
            </w:tcBorders>
            <w:shd w:val="clear" w:color="auto" w:fill="F9F9FB"/>
          </w:tcPr>
          <w:p w14:paraId="4A91A0F0"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.019</w:t>
            </w:r>
          </w:p>
        </w:tc>
        <w:tc>
          <w:tcPr>
            <w:tcW w:w="512" w:type="pct"/>
            <w:tcBorders>
              <w:top w:val="single" w:sz="8" w:space="0" w:color="AEAEAE"/>
              <w:left w:val="single" w:sz="8" w:space="0" w:color="E0E0E0"/>
              <w:bottom w:val="single" w:sz="8" w:space="0" w:color="152935"/>
              <w:right w:val="single" w:sz="8" w:space="0" w:color="E0E0E0"/>
            </w:tcBorders>
            <w:shd w:val="clear" w:color="auto" w:fill="F9F9FB"/>
          </w:tcPr>
          <w:p w14:paraId="4FD7FE83"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.116</w:t>
            </w:r>
          </w:p>
        </w:tc>
        <w:tc>
          <w:tcPr>
            <w:tcW w:w="802" w:type="pct"/>
            <w:tcBorders>
              <w:top w:val="single" w:sz="8" w:space="0" w:color="AEAEAE"/>
              <w:left w:val="single" w:sz="8" w:space="0" w:color="E0E0E0"/>
              <w:bottom w:val="single" w:sz="8" w:space="0" w:color="152935"/>
              <w:right w:val="single" w:sz="8" w:space="0" w:color="E0E0E0"/>
            </w:tcBorders>
            <w:shd w:val="clear" w:color="auto" w:fill="F9F9FB"/>
          </w:tcPr>
          <w:p w14:paraId="2C4BD3F0"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.020</w:t>
            </w:r>
          </w:p>
        </w:tc>
        <w:tc>
          <w:tcPr>
            <w:tcW w:w="391" w:type="pct"/>
            <w:tcBorders>
              <w:top w:val="single" w:sz="8" w:space="0" w:color="AEAEAE"/>
              <w:left w:val="single" w:sz="8" w:space="0" w:color="E0E0E0"/>
              <w:bottom w:val="single" w:sz="8" w:space="0" w:color="152935"/>
              <w:right w:val="single" w:sz="8" w:space="0" w:color="E0E0E0"/>
            </w:tcBorders>
            <w:shd w:val="clear" w:color="auto" w:fill="F9F9FB"/>
          </w:tcPr>
          <w:p w14:paraId="740E6AB0"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.167</w:t>
            </w:r>
          </w:p>
        </w:tc>
        <w:tc>
          <w:tcPr>
            <w:tcW w:w="401" w:type="pct"/>
            <w:tcBorders>
              <w:top w:val="single" w:sz="8" w:space="0" w:color="AEAEAE"/>
              <w:left w:val="single" w:sz="8" w:space="0" w:color="E0E0E0"/>
              <w:bottom w:val="single" w:sz="8" w:space="0" w:color="152935"/>
              <w:right w:val="single" w:sz="8" w:space="0" w:color="E0E0E0"/>
            </w:tcBorders>
            <w:shd w:val="clear" w:color="auto" w:fill="F9F9FB"/>
          </w:tcPr>
          <w:p w14:paraId="681FCD3C"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.868</w:t>
            </w:r>
          </w:p>
        </w:tc>
        <w:tc>
          <w:tcPr>
            <w:tcW w:w="633" w:type="pct"/>
            <w:tcBorders>
              <w:top w:val="single" w:sz="8" w:space="0" w:color="AEAEAE"/>
              <w:left w:val="single" w:sz="8" w:space="0" w:color="E0E0E0"/>
              <w:bottom w:val="single" w:sz="8" w:space="0" w:color="152935"/>
              <w:right w:val="single" w:sz="8" w:space="0" w:color="E0E0E0"/>
            </w:tcBorders>
            <w:shd w:val="clear" w:color="auto" w:fill="F9F9FB"/>
          </w:tcPr>
          <w:p w14:paraId="271154D5"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.240</w:t>
            </w:r>
          </w:p>
        </w:tc>
        <w:tc>
          <w:tcPr>
            <w:tcW w:w="386" w:type="pct"/>
            <w:tcBorders>
              <w:top w:val="single" w:sz="8" w:space="0" w:color="AEAEAE"/>
              <w:left w:val="single" w:sz="8" w:space="0" w:color="E0E0E0"/>
              <w:bottom w:val="single" w:sz="8" w:space="0" w:color="152935"/>
              <w:right w:val="nil"/>
            </w:tcBorders>
            <w:shd w:val="clear" w:color="auto" w:fill="F9F9FB"/>
          </w:tcPr>
          <w:p w14:paraId="5EF047A5" w14:textId="77777777" w:rsidR="00613FA7" w:rsidRPr="00772970" w:rsidRDefault="00613FA7" w:rsidP="00C11692">
            <w:pPr>
              <w:autoSpaceDE w:val="0"/>
              <w:autoSpaceDN w:val="0"/>
              <w:adjustRightInd w:val="0"/>
              <w:spacing w:line="320" w:lineRule="atLeast"/>
              <w:ind w:left="60" w:right="60"/>
              <w:jc w:val="right"/>
              <w:rPr>
                <w:color w:val="010205"/>
                <w:lang w:val="en-US"/>
              </w:rPr>
            </w:pPr>
            <w:r w:rsidRPr="00772970">
              <w:rPr>
                <w:color w:val="010205"/>
                <w:lang w:val="en-US"/>
              </w:rPr>
              <w:t>4.174</w:t>
            </w:r>
          </w:p>
        </w:tc>
      </w:tr>
      <w:tr w:rsidR="00613FA7" w:rsidRPr="00772970" w14:paraId="1DF7D570" w14:textId="77777777" w:rsidTr="00C11692">
        <w:trPr>
          <w:cantSplit/>
          <w:trHeight w:val="456"/>
        </w:trPr>
        <w:tc>
          <w:tcPr>
            <w:tcW w:w="5000" w:type="pct"/>
            <w:gridSpan w:val="9"/>
            <w:tcBorders>
              <w:top w:val="nil"/>
              <w:left w:val="nil"/>
              <w:bottom w:val="nil"/>
              <w:right w:val="nil"/>
            </w:tcBorders>
            <w:shd w:val="clear" w:color="auto" w:fill="FFFFFF"/>
          </w:tcPr>
          <w:p w14:paraId="738DB223" w14:textId="77777777" w:rsidR="00613FA7" w:rsidRPr="00772970" w:rsidRDefault="00613FA7" w:rsidP="00C11692">
            <w:pPr>
              <w:autoSpaceDE w:val="0"/>
              <w:autoSpaceDN w:val="0"/>
              <w:adjustRightInd w:val="0"/>
              <w:spacing w:line="320" w:lineRule="atLeast"/>
              <w:ind w:left="60" w:right="60"/>
              <w:rPr>
                <w:color w:val="010205"/>
                <w:lang w:val="en-US"/>
              </w:rPr>
            </w:pPr>
            <w:r w:rsidRPr="00772970">
              <w:rPr>
                <w:color w:val="010205"/>
                <w:lang w:val="en-US"/>
              </w:rPr>
              <w:t xml:space="preserve">a. Dependent Variable: </w:t>
            </w:r>
            <w:proofErr w:type="spellStart"/>
            <w:r w:rsidRPr="00772970">
              <w:rPr>
                <w:color w:val="010205"/>
                <w:lang w:val="en-US"/>
              </w:rPr>
              <w:t>JP_Avg</w:t>
            </w:r>
            <w:proofErr w:type="spellEnd"/>
          </w:p>
        </w:tc>
      </w:tr>
    </w:tbl>
    <w:p w14:paraId="47C3F2BE" w14:textId="77777777" w:rsidR="00613FA7" w:rsidRDefault="00613FA7" w:rsidP="00613FA7">
      <w:pPr>
        <w:jc w:val="both"/>
      </w:pPr>
    </w:p>
    <w:p w14:paraId="434440AF" w14:textId="77777777" w:rsidR="00613FA7" w:rsidRDefault="00613FA7" w:rsidP="00613FA7">
      <w:r>
        <w:br w:type="page"/>
      </w:r>
    </w:p>
    <w:p w14:paraId="2C72555D" w14:textId="048B5A60" w:rsidR="00613FA7" w:rsidRDefault="00613FA7" w:rsidP="00613FA7">
      <w:pPr>
        <w:spacing w:line="360" w:lineRule="auto"/>
        <w:jc w:val="both"/>
      </w:pPr>
      <w:r w:rsidRPr="007C688E">
        <w:lastRenderedPageBreak/>
        <w:t>A multiple regression analysis was performed between the dependent variable (</w:t>
      </w:r>
      <w:r w:rsidR="000A6CA2">
        <w:t>job performance</w:t>
      </w:r>
      <w:r w:rsidRPr="007C688E">
        <w:t>) and the independent variables (wisdom, courage, humanity, justice, temperance and transcendence). Analysis was performed using IBM SPSS Statistics 28. All assumptions were examined, and there were no violations.</w:t>
      </w:r>
    </w:p>
    <w:p w14:paraId="46992E1D" w14:textId="77777777" w:rsidR="00613FA7" w:rsidRPr="007C688E" w:rsidRDefault="00613FA7" w:rsidP="00613FA7">
      <w:pPr>
        <w:spacing w:line="360" w:lineRule="auto"/>
        <w:jc w:val="both"/>
      </w:pPr>
    </w:p>
    <w:p w14:paraId="394197D1" w14:textId="457FFE8A" w:rsidR="00613FA7" w:rsidRDefault="00613FA7" w:rsidP="00613FA7">
      <w:pPr>
        <w:spacing w:line="360" w:lineRule="auto"/>
        <w:jc w:val="both"/>
      </w:pPr>
      <w:r w:rsidRPr="007C688E">
        <w:t xml:space="preserve">Regression analysis revealed that the model significantly predicted </w:t>
      </w:r>
      <w:r w:rsidR="000A6CA2">
        <w:t>job performance</w:t>
      </w:r>
      <w:r w:rsidRPr="007C688E">
        <w:t xml:space="preserve">, </w:t>
      </w:r>
      <w:r w:rsidRPr="007C688E">
        <w:rPr>
          <w:i/>
          <w:iCs/>
        </w:rPr>
        <w:t>F</w:t>
      </w:r>
      <w:r w:rsidRPr="007C688E">
        <w:t xml:space="preserve">(6, 177) = </w:t>
      </w:r>
      <w:r>
        <w:t>20</w:t>
      </w:r>
      <w:r w:rsidRPr="007C688E">
        <w:t>.</w:t>
      </w:r>
      <w:r>
        <w:t>729</w:t>
      </w:r>
      <w:r w:rsidRPr="007C688E">
        <w:t xml:space="preserve">, </w:t>
      </w:r>
      <w:r w:rsidRPr="007C688E">
        <w:rPr>
          <w:i/>
          <w:iCs/>
        </w:rPr>
        <w:t>p</w:t>
      </w:r>
      <w:r w:rsidRPr="007C688E">
        <w:t xml:space="preserve"> &lt; .05. The </w:t>
      </w:r>
      <w:r w:rsidRPr="007C688E">
        <w:rPr>
          <w:i/>
          <w:iCs/>
        </w:rPr>
        <w:t>R</w:t>
      </w:r>
      <w:r w:rsidRPr="007C688E">
        <w:rPr>
          <w:i/>
          <w:iCs/>
          <w:vertAlign w:val="superscript"/>
        </w:rPr>
        <w:t>2</w:t>
      </w:r>
      <w:r w:rsidRPr="007C688E">
        <w:t xml:space="preserve"> for the model was .</w:t>
      </w:r>
      <w:r>
        <w:t>41</w:t>
      </w:r>
      <w:r w:rsidRPr="007C688E">
        <w:t xml:space="preserve">, and adjusted </w:t>
      </w:r>
      <w:r w:rsidRPr="007C688E">
        <w:rPr>
          <w:i/>
          <w:iCs/>
        </w:rPr>
        <w:t>R</w:t>
      </w:r>
      <w:r w:rsidRPr="007C688E">
        <w:rPr>
          <w:i/>
          <w:iCs/>
          <w:vertAlign w:val="superscript"/>
        </w:rPr>
        <w:t>2</w:t>
      </w:r>
      <w:r w:rsidRPr="007C688E">
        <w:t xml:space="preserve"> was .</w:t>
      </w:r>
      <w:r>
        <w:t>39</w:t>
      </w:r>
      <w:r w:rsidRPr="007C688E">
        <w:t>, meaning that 71% of the variance of the dependent variable can be explained by the independent variables in the model. Table X displays the unstandardized regression coefficients (B), intercept, and standardized regression coefficients (</w:t>
      </w:r>
      <w:r w:rsidRPr="007C688E">
        <w:rPr>
          <w:i/>
          <w:iCs/>
        </w:rPr>
        <w:sym w:font="Symbol" w:char="F062"/>
      </w:r>
      <w:r w:rsidRPr="007C688E">
        <w:t xml:space="preserve">) for each variable. </w:t>
      </w:r>
    </w:p>
    <w:p w14:paraId="549A0134" w14:textId="77777777" w:rsidR="00613FA7" w:rsidRPr="007C688E" w:rsidRDefault="00613FA7" w:rsidP="00613FA7">
      <w:pPr>
        <w:spacing w:line="360" w:lineRule="auto"/>
        <w:jc w:val="both"/>
      </w:pPr>
    </w:p>
    <w:p w14:paraId="246A0E42" w14:textId="5B035B4E" w:rsidR="00613FA7" w:rsidRPr="007C688E" w:rsidRDefault="00613FA7" w:rsidP="00613FA7">
      <w:pPr>
        <w:spacing w:line="360" w:lineRule="auto"/>
        <w:jc w:val="both"/>
        <w:rPr>
          <w:lang w:val="en-US"/>
        </w:rPr>
      </w:pPr>
      <w:r w:rsidRPr="007C688E">
        <w:t xml:space="preserve">In terms of individual relationships between the independent variables and </w:t>
      </w:r>
      <w:r w:rsidR="000A6CA2">
        <w:t>job performance</w:t>
      </w:r>
      <w:r w:rsidRPr="007C688E">
        <w:t xml:space="preserve">, </w:t>
      </w:r>
      <w:r>
        <w:t>wisdom</w:t>
      </w:r>
      <w:r w:rsidRPr="007C688E">
        <w:t xml:space="preserve"> (</w:t>
      </w:r>
      <w:r w:rsidRPr="007C688E">
        <w:rPr>
          <w:i/>
          <w:iCs/>
        </w:rPr>
        <w:t>t</w:t>
      </w:r>
      <w:r w:rsidRPr="007C688E">
        <w:t xml:space="preserve"> = </w:t>
      </w:r>
      <w:r>
        <w:t>2</w:t>
      </w:r>
      <w:r w:rsidRPr="007C688E">
        <w:t>.</w:t>
      </w:r>
      <w:r>
        <w:t>45</w:t>
      </w:r>
      <w:r w:rsidRPr="007C688E">
        <w:t xml:space="preserve">, </w:t>
      </w:r>
      <w:r w:rsidRPr="007C688E">
        <w:rPr>
          <w:i/>
          <w:iCs/>
        </w:rPr>
        <w:t>p</w:t>
      </w:r>
      <w:r w:rsidRPr="007C688E">
        <w:t xml:space="preserve"> &lt; .05),</w:t>
      </w:r>
      <w:r>
        <w:t xml:space="preserve"> and</w:t>
      </w:r>
      <w:r w:rsidRPr="007C688E">
        <w:t xml:space="preserve"> justice (</w:t>
      </w:r>
      <w:r w:rsidRPr="007C688E">
        <w:rPr>
          <w:i/>
          <w:iCs/>
        </w:rPr>
        <w:t>t</w:t>
      </w:r>
      <w:r w:rsidRPr="007C688E">
        <w:t xml:space="preserve"> = 2.</w:t>
      </w:r>
      <w:r>
        <w:t>0</w:t>
      </w:r>
      <w:r w:rsidRPr="007C688E">
        <w:t xml:space="preserve">8, </w:t>
      </w:r>
      <w:r w:rsidRPr="007C688E">
        <w:rPr>
          <w:i/>
          <w:iCs/>
        </w:rPr>
        <w:t>p</w:t>
      </w:r>
      <w:r w:rsidRPr="007C688E">
        <w:t xml:space="preserve"> &lt; 0.05) each significantly predicted </w:t>
      </w:r>
      <w:r w:rsidR="000A6CA2">
        <w:t>job performance</w:t>
      </w:r>
      <w:r w:rsidRPr="007C688E">
        <w:t>. All the VIF values were found to be within the range of 3.55 to 4.33, which are below 5 and within acceptable limits.</w:t>
      </w:r>
    </w:p>
    <w:p w14:paraId="13B1D1F2" w14:textId="77777777" w:rsidR="00613FA7" w:rsidRDefault="00613FA7" w:rsidP="00613FA7">
      <w:pPr>
        <w:pStyle w:val="NormalWeb"/>
        <w:spacing w:line="360" w:lineRule="auto"/>
        <w:rPr>
          <w:rFonts w:ascii="Arial" w:hAnsi="Arial" w:cs="Arial"/>
          <w:lang w:val="en-US"/>
        </w:rPr>
      </w:pPr>
    </w:p>
    <w:p w14:paraId="27CFEDD5" w14:textId="77777777" w:rsidR="00613FA7" w:rsidRDefault="00613FA7" w:rsidP="00613FA7">
      <w:pPr>
        <w:pStyle w:val="NormalWeb"/>
        <w:spacing w:line="360" w:lineRule="auto"/>
        <w:rPr>
          <w:rFonts w:ascii="Arial" w:hAnsi="Arial" w:cs="Arial"/>
          <w:lang w:val="en-US"/>
        </w:rPr>
      </w:pPr>
    </w:p>
    <w:p w14:paraId="6EE3D1B4" w14:textId="77777777" w:rsidR="00613FA7" w:rsidRDefault="00613FA7" w:rsidP="00613FA7">
      <w:pPr>
        <w:pStyle w:val="NormalWeb"/>
        <w:rPr>
          <w:rFonts w:ascii="Arial" w:hAnsi="Arial" w:cs="Arial"/>
          <w:lang w:val="en-US"/>
        </w:rPr>
      </w:pPr>
    </w:p>
    <w:p w14:paraId="34F0D19D" w14:textId="77777777" w:rsidR="00613FA7" w:rsidRDefault="00613FA7" w:rsidP="00613FA7">
      <w:pPr>
        <w:pStyle w:val="NormalWeb"/>
        <w:rPr>
          <w:rFonts w:ascii="Arial" w:hAnsi="Arial" w:cs="Arial"/>
          <w:lang w:val="en-US"/>
        </w:rPr>
      </w:pPr>
    </w:p>
    <w:p w14:paraId="15A64B2E" w14:textId="77777777" w:rsidR="00613FA7" w:rsidRDefault="00613FA7" w:rsidP="00613FA7">
      <w:pPr>
        <w:pStyle w:val="NormalWeb"/>
        <w:rPr>
          <w:rFonts w:ascii="Arial" w:hAnsi="Arial" w:cs="Arial"/>
          <w:lang w:val="en-US"/>
        </w:rPr>
      </w:pPr>
    </w:p>
    <w:p w14:paraId="279EE0B4" w14:textId="77777777" w:rsidR="00613FA7" w:rsidRDefault="00613FA7" w:rsidP="00613FA7">
      <w:pPr>
        <w:pStyle w:val="NormalWeb"/>
        <w:rPr>
          <w:rFonts w:ascii="Arial" w:hAnsi="Arial" w:cs="Arial"/>
          <w:lang w:val="en-US"/>
        </w:rPr>
      </w:pPr>
    </w:p>
    <w:p w14:paraId="151F2DB0" w14:textId="77777777" w:rsidR="00613FA7" w:rsidRDefault="00613FA7" w:rsidP="00613FA7">
      <w:pPr>
        <w:pStyle w:val="NormalWeb"/>
        <w:rPr>
          <w:rFonts w:ascii="Arial" w:hAnsi="Arial" w:cs="Arial"/>
          <w:lang w:val="en-US"/>
        </w:rPr>
      </w:pPr>
    </w:p>
    <w:p w14:paraId="682879AC" w14:textId="77777777" w:rsidR="00613FA7" w:rsidRPr="006010C9" w:rsidRDefault="00613FA7" w:rsidP="00613FA7">
      <w:pPr>
        <w:autoSpaceDE w:val="0"/>
        <w:autoSpaceDN w:val="0"/>
        <w:adjustRightInd w:val="0"/>
        <w:spacing w:line="400" w:lineRule="atLeast"/>
        <w:rPr>
          <w:lang w:val="en-US"/>
        </w:rPr>
      </w:pPr>
    </w:p>
    <w:p w14:paraId="73D0B949" w14:textId="77777777" w:rsidR="00613FA7" w:rsidRPr="00823CCF" w:rsidRDefault="00613FA7" w:rsidP="00613FA7">
      <w:r>
        <w:br w:type="page"/>
      </w:r>
    </w:p>
    <w:p w14:paraId="0E220A70" w14:textId="048CBC7F" w:rsidR="00613FA7" w:rsidRPr="00A62BEA" w:rsidRDefault="00976A59" w:rsidP="00613FA7">
      <w:pPr>
        <w:rPr>
          <w:b/>
          <w:bCs/>
        </w:rPr>
      </w:pPr>
      <w:r w:rsidRPr="00A62BEA">
        <w:rPr>
          <w:b/>
          <w:bCs/>
        </w:rPr>
        <w:lastRenderedPageBreak/>
        <w:t xml:space="preserve">4.4.3 </w:t>
      </w:r>
      <w:r w:rsidR="00E437E9" w:rsidRPr="00A62BEA">
        <w:rPr>
          <w:rFonts w:hint="eastAsia"/>
          <w:b/>
          <w:bCs/>
        </w:rPr>
        <w:t>Regression: S</w:t>
      </w:r>
      <w:r w:rsidR="00E437E9" w:rsidRPr="00A62BEA">
        <w:rPr>
          <w:b/>
          <w:bCs/>
        </w:rPr>
        <w:t>taff Engagement</w:t>
      </w:r>
    </w:p>
    <w:p w14:paraId="1796ED2E" w14:textId="77777777" w:rsidR="00526A26" w:rsidRPr="00526A26" w:rsidRDefault="00526A26" w:rsidP="00526A2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eastAsiaTheme="minorEastAsia"/>
          <w:b/>
          <w:bCs/>
          <w:lang w:val="en-GB"/>
          <w14:ligatures w14:val="standardContextual"/>
        </w:rPr>
      </w:pPr>
      <w:r w:rsidRPr="00526A26">
        <w:rPr>
          <w:rFonts w:eastAsiaTheme="minorEastAsia"/>
          <w:b/>
          <w:bCs/>
          <w:lang w:val="en-GB"/>
          <w14:ligatures w14:val="standardContextual"/>
        </w:rPr>
        <w:t xml:space="preserve">Figure </w:t>
      </w:r>
      <w:r w:rsidRPr="00526A26">
        <w:rPr>
          <w:b/>
          <w:bCs/>
          <w:lang w:val="en-GB"/>
        </w:rPr>
        <w:t>7</w:t>
      </w:r>
      <w:r w:rsidRPr="00526A26">
        <w:rPr>
          <w:rFonts w:eastAsiaTheme="minorEastAsia"/>
          <w:b/>
          <w:bCs/>
          <w:lang w:val="en-GB"/>
          <w14:ligatures w14:val="standardContextual"/>
        </w:rPr>
        <w:t xml:space="preserve">: </w:t>
      </w:r>
      <w:r w:rsidRPr="00526A26">
        <w:rPr>
          <w:rFonts w:hint="eastAsia"/>
          <w:b/>
          <w:bCs/>
        </w:rPr>
        <w:t>Regression</w:t>
      </w:r>
      <w:r w:rsidRPr="00526A26">
        <w:rPr>
          <w:rFonts w:eastAsiaTheme="minorEastAsia"/>
          <w:b/>
          <w:bCs/>
          <w:lang w:val="en-GB"/>
          <w14:ligatures w14:val="standardContextual"/>
        </w:rPr>
        <w:t xml:space="preserve"> 3 - Staff Engagement</w:t>
      </w:r>
      <w:r w:rsidRPr="00526A26">
        <w:rPr>
          <w:b/>
          <w:bCs/>
          <w:lang w:val="en-GB"/>
        </w:rPr>
        <w:t xml:space="preserve"> (SE)</w:t>
      </w:r>
    </w:p>
    <w:p w14:paraId="08DF19CF" w14:textId="77777777" w:rsidR="00613FA7" w:rsidRPr="00526A26" w:rsidRDefault="00613FA7" w:rsidP="00613FA7">
      <w:pPr>
        <w:rPr>
          <w:lang w:val="en-GB"/>
        </w:rPr>
      </w:pPr>
    </w:p>
    <w:p w14:paraId="5D1895DE" w14:textId="77777777" w:rsidR="00526A26" w:rsidRDefault="00526A26" w:rsidP="00526A26">
      <w:r>
        <w:rPr>
          <w:noProof/>
        </w:rPr>
        <w:drawing>
          <wp:inline distT="0" distB="0" distL="0" distR="0" wp14:anchorId="3C3814DE" wp14:editId="4E856110">
            <wp:extent cx="6120130" cy="7731125"/>
            <wp:effectExtent l="0" t="0" r="0" b="3175"/>
            <wp:docPr id="1691073244" name="Picture 1" descr="A diagram of a person's relations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073244" name="Picture 1" descr="A diagram of a person's relationship&#10;&#10;AI-generated content may be incorrect."/>
                    <pic:cNvPicPr/>
                  </pic:nvPicPr>
                  <pic:blipFill>
                    <a:blip r:embed="rId21"/>
                    <a:stretch>
                      <a:fillRect/>
                    </a:stretch>
                  </pic:blipFill>
                  <pic:spPr>
                    <a:xfrm>
                      <a:off x="0" y="0"/>
                      <a:ext cx="6120130" cy="7731125"/>
                    </a:xfrm>
                    <a:prstGeom prst="rect">
                      <a:avLst/>
                    </a:prstGeom>
                  </pic:spPr>
                </pic:pic>
              </a:graphicData>
            </a:graphic>
          </wp:inline>
        </w:drawing>
      </w:r>
    </w:p>
    <w:p w14:paraId="133A3CB8" w14:textId="77777777" w:rsidR="00526A26" w:rsidRDefault="00526A26" w:rsidP="00526A26">
      <w:r>
        <w:br w:type="page"/>
      </w:r>
    </w:p>
    <w:p w14:paraId="74B82DEC" w14:textId="15ADB021" w:rsidR="00526A26" w:rsidRPr="00823CCF" w:rsidRDefault="00526A26" w:rsidP="00613FA7">
      <w:r w:rsidRPr="00731C56">
        <w:lastRenderedPageBreak/>
        <w:t xml:space="preserve">Table </w:t>
      </w:r>
      <w:r>
        <w:t>14</w:t>
      </w:r>
      <w:r w:rsidRPr="00731C56">
        <w:t xml:space="preserve">: Model Summary – </w:t>
      </w:r>
      <w:r>
        <w:t>Staff Engagement</w:t>
      </w:r>
      <w:r w:rsidRPr="00731C56">
        <w:t xml:space="preserve"> </w:t>
      </w:r>
      <w:r>
        <w:t>(SE)</w:t>
      </w:r>
    </w:p>
    <w:tbl>
      <w:tblPr>
        <w:tblW w:w="8789" w:type="dxa"/>
        <w:tblLayout w:type="fixed"/>
        <w:tblCellMar>
          <w:left w:w="0" w:type="dxa"/>
          <w:right w:w="0" w:type="dxa"/>
        </w:tblCellMar>
        <w:tblLook w:val="0000" w:firstRow="0" w:lastRow="0" w:firstColumn="0" w:lastColumn="0" w:noHBand="0" w:noVBand="0"/>
      </w:tblPr>
      <w:tblGrid>
        <w:gridCol w:w="1087"/>
        <w:gridCol w:w="1508"/>
        <w:gridCol w:w="1508"/>
        <w:gridCol w:w="2174"/>
        <w:gridCol w:w="2512"/>
      </w:tblGrid>
      <w:tr w:rsidR="00613FA7" w:rsidRPr="004836DA" w14:paraId="6A05454D" w14:textId="77777777" w:rsidTr="00C11692">
        <w:trPr>
          <w:cantSplit/>
          <w:trHeight w:val="473"/>
        </w:trPr>
        <w:tc>
          <w:tcPr>
            <w:tcW w:w="8789" w:type="dxa"/>
            <w:gridSpan w:val="5"/>
            <w:tcBorders>
              <w:top w:val="nil"/>
              <w:left w:val="nil"/>
              <w:bottom w:val="nil"/>
              <w:right w:val="nil"/>
            </w:tcBorders>
            <w:shd w:val="clear" w:color="auto" w:fill="FFFFFF"/>
            <w:vAlign w:val="center"/>
          </w:tcPr>
          <w:p w14:paraId="738C577D" w14:textId="77777777" w:rsidR="00613FA7" w:rsidRPr="004836DA" w:rsidRDefault="00613FA7" w:rsidP="00C11692">
            <w:pPr>
              <w:autoSpaceDE w:val="0"/>
              <w:autoSpaceDN w:val="0"/>
              <w:adjustRightInd w:val="0"/>
              <w:spacing w:line="320" w:lineRule="atLeast"/>
              <w:ind w:left="60" w:right="60"/>
              <w:jc w:val="center"/>
              <w:rPr>
                <w:color w:val="010205"/>
                <w:lang w:val="en-US"/>
              </w:rPr>
            </w:pPr>
            <w:r w:rsidRPr="004836DA">
              <w:rPr>
                <w:b/>
                <w:bCs/>
                <w:color w:val="010205"/>
                <w:lang w:val="en-US"/>
              </w:rPr>
              <w:t>Model Summary</w:t>
            </w:r>
          </w:p>
        </w:tc>
      </w:tr>
      <w:tr w:rsidR="00613FA7" w:rsidRPr="004836DA" w14:paraId="688FA9E5" w14:textId="77777777" w:rsidTr="00C11692">
        <w:trPr>
          <w:cantSplit/>
          <w:trHeight w:val="777"/>
        </w:trPr>
        <w:tc>
          <w:tcPr>
            <w:tcW w:w="1087" w:type="dxa"/>
            <w:tcBorders>
              <w:top w:val="nil"/>
              <w:left w:val="nil"/>
              <w:bottom w:val="single" w:sz="8" w:space="0" w:color="152935"/>
              <w:right w:val="nil"/>
            </w:tcBorders>
            <w:shd w:val="clear" w:color="auto" w:fill="FFFFFF"/>
            <w:vAlign w:val="bottom"/>
          </w:tcPr>
          <w:p w14:paraId="67409494" w14:textId="77777777" w:rsidR="00613FA7" w:rsidRPr="004836DA" w:rsidRDefault="00613FA7" w:rsidP="00C11692">
            <w:pPr>
              <w:autoSpaceDE w:val="0"/>
              <w:autoSpaceDN w:val="0"/>
              <w:adjustRightInd w:val="0"/>
              <w:spacing w:line="320" w:lineRule="atLeast"/>
              <w:ind w:left="60" w:right="60"/>
              <w:rPr>
                <w:color w:val="264A60"/>
                <w:lang w:val="en-US"/>
              </w:rPr>
            </w:pPr>
            <w:r w:rsidRPr="004836DA">
              <w:rPr>
                <w:color w:val="264A60"/>
                <w:lang w:val="en-US"/>
              </w:rPr>
              <w:t>Model</w:t>
            </w:r>
          </w:p>
        </w:tc>
        <w:tc>
          <w:tcPr>
            <w:tcW w:w="1508" w:type="dxa"/>
            <w:tcBorders>
              <w:top w:val="nil"/>
              <w:left w:val="nil"/>
              <w:bottom w:val="single" w:sz="8" w:space="0" w:color="152935"/>
              <w:right w:val="single" w:sz="8" w:space="0" w:color="E0E0E0"/>
            </w:tcBorders>
            <w:shd w:val="clear" w:color="auto" w:fill="FFFFFF"/>
            <w:vAlign w:val="bottom"/>
          </w:tcPr>
          <w:p w14:paraId="3390EA67" w14:textId="77777777" w:rsidR="00613FA7" w:rsidRPr="004836DA" w:rsidRDefault="00613FA7" w:rsidP="00C11692">
            <w:pPr>
              <w:autoSpaceDE w:val="0"/>
              <w:autoSpaceDN w:val="0"/>
              <w:adjustRightInd w:val="0"/>
              <w:spacing w:line="320" w:lineRule="atLeast"/>
              <w:ind w:left="60" w:right="60"/>
              <w:jc w:val="center"/>
              <w:rPr>
                <w:color w:val="264A60"/>
                <w:lang w:val="en-US"/>
              </w:rPr>
            </w:pPr>
            <w:r w:rsidRPr="004836DA">
              <w:rPr>
                <w:color w:val="264A60"/>
                <w:lang w:val="en-US"/>
              </w:rPr>
              <w:t>R</w:t>
            </w:r>
          </w:p>
        </w:tc>
        <w:tc>
          <w:tcPr>
            <w:tcW w:w="1508" w:type="dxa"/>
            <w:tcBorders>
              <w:top w:val="nil"/>
              <w:left w:val="single" w:sz="8" w:space="0" w:color="E0E0E0"/>
              <w:bottom w:val="single" w:sz="8" w:space="0" w:color="152935"/>
              <w:right w:val="single" w:sz="8" w:space="0" w:color="E0E0E0"/>
            </w:tcBorders>
            <w:shd w:val="clear" w:color="auto" w:fill="FFFFFF"/>
            <w:vAlign w:val="bottom"/>
          </w:tcPr>
          <w:p w14:paraId="597D35D4" w14:textId="77777777" w:rsidR="00613FA7" w:rsidRPr="004836DA" w:rsidRDefault="00613FA7" w:rsidP="00C11692">
            <w:pPr>
              <w:autoSpaceDE w:val="0"/>
              <w:autoSpaceDN w:val="0"/>
              <w:adjustRightInd w:val="0"/>
              <w:spacing w:line="320" w:lineRule="atLeast"/>
              <w:ind w:left="60" w:right="60"/>
              <w:jc w:val="center"/>
              <w:rPr>
                <w:color w:val="264A60"/>
                <w:lang w:val="en-US"/>
              </w:rPr>
            </w:pPr>
            <w:r w:rsidRPr="004836DA">
              <w:rPr>
                <w:color w:val="264A60"/>
                <w:lang w:val="en-US"/>
              </w:rPr>
              <w:t>R Square</w:t>
            </w:r>
          </w:p>
        </w:tc>
        <w:tc>
          <w:tcPr>
            <w:tcW w:w="2174" w:type="dxa"/>
            <w:tcBorders>
              <w:top w:val="nil"/>
              <w:left w:val="single" w:sz="8" w:space="0" w:color="E0E0E0"/>
              <w:bottom w:val="single" w:sz="8" w:space="0" w:color="152935"/>
              <w:right w:val="single" w:sz="8" w:space="0" w:color="E0E0E0"/>
            </w:tcBorders>
            <w:shd w:val="clear" w:color="auto" w:fill="FFFFFF"/>
            <w:vAlign w:val="bottom"/>
          </w:tcPr>
          <w:p w14:paraId="3386D9A3" w14:textId="77777777" w:rsidR="00613FA7" w:rsidRPr="004836DA" w:rsidRDefault="00613FA7" w:rsidP="00C11692">
            <w:pPr>
              <w:autoSpaceDE w:val="0"/>
              <w:autoSpaceDN w:val="0"/>
              <w:adjustRightInd w:val="0"/>
              <w:spacing w:line="320" w:lineRule="atLeast"/>
              <w:ind w:left="60" w:right="60"/>
              <w:jc w:val="center"/>
              <w:rPr>
                <w:color w:val="264A60"/>
                <w:lang w:val="en-US"/>
              </w:rPr>
            </w:pPr>
            <w:r w:rsidRPr="004836DA">
              <w:rPr>
                <w:color w:val="264A60"/>
                <w:lang w:val="en-US"/>
              </w:rPr>
              <w:t>Adjusted R Square</w:t>
            </w:r>
          </w:p>
        </w:tc>
        <w:tc>
          <w:tcPr>
            <w:tcW w:w="2512" w:type="dxa"/>
            <w:tcBorders>
              <w:top w:val="nil"/>
              <w:left w:val="single" w:sz="8" w:space="0" w:color="E0E0E0"/>
              <w:bottom w:val="single" w:sz="8" w:space="0" w:color="152935"/>
              <w:right w:val="nil"/>
            </w:tcBorders>
            <w:shd w:val="clear" w:color="auto" w:fill="FFFFFF"/>
            <w:vAlign w:val="bottom"/>
          </w:tcPr>
          <w:p w14:paraId="575810F7" w14:textId="77777777" w:rsidR="00613FA7" w:rsidRPr="004836DA" w:rsidRDefault="00613FA7" w:rsidP="00C11692">
            <w:pPr>
              <w:autoSpaceDE w:val="0"/>
              <w:autoSpaceDN w:val="0"/>
              <w:adjustRightInd w:val="0"/>
              <w:spacing w:line="320" w:lineRule="atLeast"/>
              <w:ind w:left="60" w:right="60"/>
              <w:jc w:val="center"/>
              <w:rPr>
                <w:color w:val="264A60"/>
                <w:lang w:val="en-US"/>
              </w:rPr>
            </w:pPr>
            <w:r w:rsidRPr="004836DA">
              <w:rPr>
                <w:color w:val="264A60"/>
                <w:lang w:val="en-US"/>
              </w:rPr>
              <w:t>Std. Error of the Estimate</w:t>
            </w:r>
          </w:p>
        </w:tc>
      </w:tr>
      <w:tr w:rsidR="00613FA7" w:rsidRPr="004836DA" w14:paraId="14C2D3F0" w14:textId="77777777" w:rsidTr="00C11692">
        <w:trPr>
          <w:cantSplit/>
          <w:trHeight w:val="473"/>
        </w:trPr>
        <w:tc>
          <w:tcPr>
            <w:tcW w:w="1087" w:type="dxa"/>
            <w:tcBorders>
              <w:top w:val="single" w:sz="8" w:space="0" w:color="152935"/>
              <w:left w:val="nil"/>
              <w:bottom w:val="single" w:sz="8" w:space="0" w:color="152935"/>
              <w:right w:val="nil"/>
            </w:tcBorders>
            <w:shd w:val="clear" w:color="auto" w:fill="E0E0E0"/>
          </w:tcPr>
          <w:p w14:paraId="6A75B20C" w14:textId="77777777" w:rsidR="00613FA7" w:rsidRPr="004836DA" w:rsidRDefault="00613FA7" w:rsidP="00C11692">
            <w:pPr>
              <w:autoSpaceDE w:val="0"/>
              <w:autoSpaceDN w:val="0"/>
              <w:adjustRightInd w:val="0"/>
              <w:spacing w:line="320" w:lineRule="atLeast"/>
              <w:ind w:left="60" w:right="60"/>
              <w:rPr>
                <w:color w:val="264A60"/>
                <w:lang w:val="en-US"/>
              </w:rPr>
            </w:pPr>
            <w:r w:rsidRPr="004836DA">
              <w:rPr>
                <w:color w:val="264A60"/>
                <w:lang w:val="en-US"/>
              </w:rPr>
              <w:t>1</w:t>
            </w:r>
          </w:p>
        </w:tc>
        <w:tc>
          <w:tcPr>
            <w:tcW w:w="1508" w:type="dxa"/>
            <w:tcBorders>
              <w:top w:val="single" w:sz="8" w:space="0" w:color="152935"/>
              <w:left w:val="nil"/>
              <w:bottom w:val="single" w:sz="8" w:space="0" w:color="152935"/>
              <w:right w:val="single" w:sz="8" w:space="0" w:color="E0E0E0"/>
            </w:tcBorders>
            <w:shd w:val="clear" w:color="auto" w:fill="F9F9FB"/>
          </w:tcPr>
          <w:p w14:paraId="403C59DD"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.698</w:t>
            </w:r>
            <w:r w:rsidRPr="004836DA">
              <w:rPr>
                <w:color w:val="010205"/>
                <w:vertAlign w:val="superscript"/>
                <w:lang w:val="en-US"/>
              </w:rPr>
              <w:t>a</w:t>
            </w:r>
          </w:p>
        </w:tc>
        <w:tc>
          <w:tcPr>
            <w:tcW w:w="1508" w:type="dxa"/>
            <w:tcBorders>
              <w:top w:val="single" w:sz="8" w:space="0" w:color="152935"/>
              <w:left w:val="single" w:sz="8" w:space="0" w:color="E0E0E0"/>
              <w:bottom w:val="single" w:sz="8" w:space="0" w:color="152935"/>
              <w:right w:val="single" w:sz="8" w:space="0" w:color="E0E0E0"/>
            </w:tcBorders>
            <w:shd w:val="clear" w:color="auto" w:fill="F9F9FB"/>
          </w:tcPr>
          <w:p w14:paraId="66505584"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.488</w:t>
            </w:r>
          </w:p>
        </w:tc>
        <w:tc>
          <w:tcPr>
            <w:tcW w:w="2174" w:type="dxa"/>
            <w:tcBorders>
              <w:top w:val="single" w:sz="8" w:space="0" w:color="152935"/>
              <w:left w:val="single" w:sz="8" w:space="0" w:color="E0E0E0"/>
              <w:bottom w:val="single" w:sz="8" w:space="0" w:color="152935"/>
              <w:right w:val="single" w:sz="8" w:space="0" w:color="E0E0E0"/>
            </w:tcBorders>
            <w:shd w:val="clear" w:color="auto" w:fill="F9F9FB"/>
          </w:tcPr>
          <w:p w14:paraId="32ED87D0"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.470</w:t>
            </w:r>
          </w:p>
        </w:tc>
        <w:tc>
          <w:tcPr>
            <w:tcW w:w="2512" w:type="dxa"/>
            <w:tcBorders>
              <w:top w:val="single" w:sz="8" w:space="0" w:color="152935"/>
              <w:left w:val="single" w:sz="8" w:space="0" w:color="E0E0E0"/>
              <w:bottom w:val="single" w:sz="8" w:space="0" w:color="152935"/>
              <w:right w:val="nil"/>
            </w:tcBorders>
            <w:shd w:val="clear" w:color="auto" w:fill="F9F9FB"/>
          </w:tcPr>
          <w:p w14:paraId="5D800EC0"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.64060</w:t>
            </w:r>
          </w:p>
        </w:tc>
      </w:tr>
      <w:tr w:rsidR="00613FA7" w:rsidRPr="004836DA" w14:paraId="46D42127" w14:textId="77777777" w:rsidTr="00C11692">
        <w:trPr>
          <w:cantSplit/>
          <w:trHeight w:val="744"/>
        </w:trPr>
        <w:tc>
          <w:tcPr>
            <w:tcW w:w="8789" w:type="dxa"/>
            <w:gridSpan w:val="5"/>
            <w:tcBorders>
              <w:top w:val="nil"/>
              <w:left w:val="nil"/>
              <w:bottom w:val="nil"/>
              <w:right w:val="nil"/>
            </w:tcBorders>
            <w:shd w:val="clear" w:color="auto" w:fill="FFFFFF"/>
          </w:tcPr>
          <w:p w14:paraId="11495F27" w14:textId="77777777" w:rsidR="00613FA7" w:rsidRPr="004836DA" w:rsidRDefault="00613FA7" w:rsidP="00C11692">
            <w:pPr>
              <w:autoSpaceDE w:val="0"/>
              <w:autoSpaceDN w:val="0"/>
              <w:adjustRightInd w:val="0"/>
              <w:spacing w:line="320" w:lineRule="atLeast"/>
              <w:ind w:left="60" w:right="60"/>
              <w:rPr>
                <w:color w:val="010205"/>
                <w:lang w:val="en-US"/>
              </w:rPr>
            </w:pPr>
            <w:r w:rsidRPr="004836DA">
              <w:rPr>
                <w:color w:val="010205"/>
                <w:lang w:val="en-US"/>
              </w:rPr>
              <w:t xml:space="preserve">a. Predictors: (Constant), </w:t>
            </w:r>
            <w:proofErr w:type="spellStart"/>
            <w:r w:rsidRPr="004836DA">
              <w:rPr>
                <w:color w:val="010205"/>
                <w:lang w:val="en-US"/>
              </w:rPr>
              <w:t>LC_Transcendence</w:t>
            </w:r>
            <w:proofErr w:type="spellEnd"/>
            <w:r w:rsidRPr="004836DA">
              <w:rPr>
                <w:color w:val="010205"/>
                <w:lang w:val="en-US"/>
              </w:rPr>
              <w:t xml:space="preserve">, </w:t>
            </w:r>
            <w:proofErr w:type="spellStart"/>
            <w:r w:rsidRPr="004836DA">
              <w:rPr>
                <w:color w:val="010205"/>
                <w:lang w:val="en-US"/>
              </w:rPr>
              <w:t>LC_Temperance</w:t>
            </w:r>
            <w:proofErr w:type="spellEnd"/>
            <w:r w:rsidRPr="004836DA">
              <w:rPr>
                <w:color w:val="010205"/>
                <w:lang w:val="en-US"/>
              </w:rPr>
              <w:t xml:space="preserve">, </w:t>
            </w:r>
            <w:proofErr w:type="spellStart"/>
            <w:r w:rsidRPr="004836DA">
              <w:rPr>
                <w:color w:val="010205"/>
                <w:lang w:val="en-US"/>
              </w:rPr>
              <w:t>LC_Courage</w:t>
            </w:r>
            <w:proofErr w:type="spellEnd"/>
            <w:r w:rsidRPr="004836DA">
              <w:rPr>
                <w:color w:val="010205"/>
                <w:lang w:val="en-US"/>
              </w:rPr>
              <w:t xml:space="preserve">, </w:t>
            </w:r>
            <w:proofErr w:type="spellStart"/>
            <w:r w:rsidRPr="004836DA">
              <w:rPr>
                <w:color w:val="010205"/>
                <w:lang w:val="en-US"/>
              </w:rPr>
              <w:t>LC_Humanity</w:t>
            </w:r>
            <w:proofErr w:type="spellEnd"/>
            <w:r w:rsidRPr="004836DA">
              <w:rPr>
                <w:color w:val="010205"/>
                <w:lang w:val="en-US"/>
              </w:rPr>
              <w:t xml:space="preserve">, </w:t>
            </w:r>
            <w:proofErr w:type="spellStart"/>
            <w:r w:rsidRPr="004836DA">
              <w:rPr>
                <w:color w:val="010205"/>
                <w:lang w:val="en-US"/>
              </w:rPr>
              <w:t>LC_Wisdom</w:t>
            </w:r>
            <w:proofErr w:type="spellEnd"/>
            <w:r w:rsidRPr="004836DA">
              <w:rPr>
                <w:color w:val="010205"/>
                <w:lang w:val="en-US"/>
              </w:rPr>
              <w:t xml:space="preserve">, </w:t>
            </w:r>
            <w:proofErr w:type="spellStart"/>
            <w:r w:rsidRPr="004836DA">
              <w:rPr>
                <w:color w:val="010205"/>
                <w:lang w:val="en-US"/>
              </w:rPr>
              <w:t>LC_Justice</w:t>
            </w:r>
            <w:proofErr w:type="spellEnd"/>
          </w:p>
        </w:tc>
      </w:tr>
    </w:tbl>
    <w:p w14:paraId="5308A1AB" w14:textId="77777777" w:rsidR="00613FA7" w:rsidRDefault="00613FA7" w:rsidP="00613FA7">
      <w:pPr>
        <w:autoSpaceDE w:val="0"/>
        <w:autoSpaceDN w:val="0"/>
        <w:adjustRightInd w:val="0"/>
        <w:spacing w:line="400" w:lineRule="atLeast"/>
        <w:rPr>
          <w:lang w:val="en-US"/>
        </w:rPr>
      </w:pPr>
    </w:p>
    <w:p w14:paraId="57DCD622" w14:textId="51541610" w:rsidR="00613FA7" w:rsidRPr="00526A26" w:rsidRDefault="00526A26" w:rsidP="00526A26">
      <w:r w:rsidRPr="00045674">
        <w:t xml:space="preserve">Table </w:t>
      </w:r>
      <w:r>
        <w:t>15</w:t>
      </w:r>
      <w:r w:rsidRPr="00045674">
        <w:t xml:space="preserve">: ANOVA – </w:t>
      </w:r>
      <w:r>
        <w:t>Staff Engagement</w:t>
      </w:r>
      <w:r w:rsidRPr="00731C56">
        <w:t xml:space="preserve"> </w:t>
      </w:r>
      <w:r>
        <w:t>(SE)</w:t>
      </w:r>
    </w:p>
    <w:tbl>
      <w:tblPr>
        <w:tblW w:w="8789" w:type="dxa"/>
        <w:tblLayout w:type="fixed"/>
        <w:tblCellMar>
          <w:left w:w="0" w:type="dxa"/>
          <w:right w:w="0" w:type="dxa"/>
        </w:tblCellMar>
        <w:tblLook w:val="0000" w:firstRow="0" w:lastRow="0" w:firstColumn="0" w:lastColumn="0" w:noHBand="0" w:noVBand="0"/>
      </w:tblPr>
      <w:tblGrid>
        <w:gridCol w:w="778"/>
        <w:gridCol w:w="1254"/>
        <w:gridCol w:w="1555"/>
        <w:gridCol w:w="1079"/>
        <w:gridCol w:w="1380"/>
        <w:gridCol w:w="1079"/>
        <w:gridCol w:w="1664"/>
      </w:tblGrid>
      <w:tr w:rsidR="00613FA7" w:rsidRPr="004836DA" w14:paraId="6062CEE8" w14:textId="77777777" w:rsidTr="00C11692">
        <w:trPr>
          <w:cantSplit/>
        </w:trPr>
        <w:tc>
          <w:tcPr>
            <w:tcW w:w="8789" w:type="dxa"/>
            <w:gridSpan w:val="7"/>
            <w:tcBorders>
              <w:top w:val="nil"/>
              <w:left w:val="nil"/>
              <w:bottom w:val="nil"/>
              <w:right w:val="nil"/>
            </w:tcBorders>
            <w:shd w:val="clear" w:color="auto" w:fill="FFFFFF"/>
            <w:vAlign w:val="center"/>
          </w:tcPr>
          <w:p w14:paraId="0D2F086C" w14:textId="77777777" w:rsidR="00613FA7" w:rsidRPr="004836DA" w:rsidRDefault="00613FA7" w:rsidP="00C11692">
            <w:pPr>
              <w:autoSpaceDE w:val="0"/>
              <w:autoSpaceDN w:val="0"/>
              <w:adjustRightInd w:val="0"/>
              <w:spacing w:line="320" w:lineRule="atLeast"/>
              <w:ind w:left="60" w:right="60"/>
              <w:jc w:val="center"/>
              <w:rPr>
                <w:color w:val="010205"/>
                <w:lang w:val="en-US"/>
              </w:rPr>
            </w:pPr>
            <w:proofErr w:type="spellStart"/>
            <w:r w:rsidRPr="004836DA">
              <w:rPr>
                <w:b/>
                <w:bCs/>
                <w:color w:val="010205"/>
                <w:lang w:val="en-US"/>
              </w:rPr>
              <w:t>ANOVA</w:t>
            </w:r>
            <w:r w:rsidRPr="004836DA">
              <w:rPr>
                <w:b/>
                <w:bCs/>
                <w:color w:val="010205"/>
                <w:vertAlign w:val="superscript"/>
                <w:lang w:val="en-US"/>
              </w:rPr>
              <w:t>a</w:t>
            </w:r>
            <w:proofErr w:type="spellEnd"/>
          </w:p>
        </w:tc>
      </w:tr>
      <w:tr w:rsidR="00613FA7" w:rsidRPr="004836DA" w14:paraId="2B06CC1B" w14:textId="77777777" w:rsidTr="00C11692">
        <w:trPr>
          <w:cantSplit/>
        </w:trPr>
        <w:tc>
          <w:tcPr>
            <w:tcW w:w="2032" w:type="dxa"/>
            <w:gridSpan w:val="2"/>
            <w:tcBorders>
              <w:top w:val="nil"/>
              <w:left w:val="nil"/>
              <w:bottom w:val="single" w:sz="8" w:space="0" w:color="152935"/>
              <w:right w:val="nil"/>
            </w:tcBorders>
            <w:shd w:val="clear" w:color="auto" w:fill="FFFFFF"/>
            <w:vAlign w:val="bottom"/>
          </w:tcPr>
          <w:p w14:paraId="49A8728C" w14:textId="77777777" w:rsidR="00613FA7" w:rsidRPr="004836DA" w:rsidRDefault="00613FA7" w:rsidP="00C11692">
            <w:pPr>
              <w:autoSpaceDE w:val="0"/>
              <w:autoSpaceDN w:val="0"/>
              <w:adjustRightInd w:val="0"/>
              <w:spacing w:line="320" w:lineRule="atLeast"/>
              <w:ind w:left="60" w:right="60"/>
              <w:rPr>
                <w:color w:val="264A60"/>
                <w:lang w:val="en-US"/>
              </w:rPr>
            </w:pPr>
            <w:r w:rsidRPr="004836DA">
              <w:rPr>
                <w:color w:val="264A60"/>
                <w:lang w:val="en-US"/>
              </w:rPr>
              <w:t>Model</w:t>
            </w:r>
          </w:p>
        </w:tc>
        <w:tc>
          <w:tcPr>
            <w:tcW w:w="1555" w:type="dxa"/>
            <w:tcBorders>
              <w:top w:val="nil"/>
              <w:left w:val="nil"/>
              <w:bottom w:val="single" w:sz="8" w:space="0" w:color="152935"/>
              <w:right w:val="single" w:sz="8" w:space="0" w:color="E0E0E0"/>
            </w:tcBorders>
            <w:shd w:val="clear" w:color="auto" w:fill="FFFFFF"/>
            <w:vAlign w:val="bottom"/>
          </w:tcPr>
          <w:p w14:paraId="5E3F3DA6" w14:textId="77777777" w:rsidR="00613FA7" w:rsidRPr="004836DA" w:rsidRDefault="00613FA7" w:rsidP="00C11692">
            <w:pPr>
              <w:autoSpaceDE w:val="0"/>
              <w:autoSpaceDN w:val="0"/>
              <w:adjustRightInd w:val="0"/>
              <w:spacing w:line="320" w:lineRule="atLeast"/>
              <w:ind w:left="60" w:right="60"/>
              <w:jc w:val="center"/>
              <w:rPr>
                <w:color w:val="264A60"/>
                <w:lang w:val="en-US"/>
              </w:rPr>
            </w:pPr>
            <w:r w:rsidRPr="004836DA">
              <w:rPr>
                <w:color w:val="264A60"/>
                <w:lang w:val="en-US"/>
              </w:rPr>
              <w:t>Sum of Squares</w:t>
            </w:r>
          </w:p>
        </w:tc>
        <w:tc>
          <w:tcPr>
            <w:tcW w:w="1079" w:type="dxa"/>
            <w:tcBorders>
              <w:top w:val="nil"/>
              <w:left w:val="single" w:sz="8" w:space="0" w:color="E0E0E0"/>
              <w:bottom w:val="single" w:sz="8" w:space="0" w:color="152935"/>
              <w:right w:val="single" w:sz="8" w:space="0" w:color="E0E0E0"/>
            </w:tcBorders>
            <w:shd w:val="clear" w:color="auto" w:fill="FFFFFF"/>
            <w:vAlign w:val="bottom"/>
          </w:tcPr>
          <w:p w14:paraId="3B2CEC83" w14:textId="77777777" w:rsidR="00613FA7" w:rsidRPr="004836DA" w:rsidRDefault="00613FA7" w:rsidP="00C11692">
            <w:pPr>
              <w:autoSpaceDE w:val="0"/>
              <w:autoSpaceDN w:val="0"/>
              <w:adjustRightInd w:val="0"/>
              <w:spacing w:line="320" w:lineRule="atLeast"/>
              <w:ind w:left="60" w:right="60"/>
              <w:jc w:val="center"/>
              <w:rPr>
                <w:color w:val="264A60"/>
                <w:lang w:val="en-US"/>
              </w:rPr>
            </w:pPr>
            <w:proofErr w:type="spellStart"/>
            <w:r w:rsidRPr="004836DA">
              <w:rPr>
                <w:color w:val="264A60"/>
                <w:lang w:val="en-US"/>
              </w:rPr>
              <w:t>df</w:t>
            </w:r>
            <w:proofErr w:type="spellEnd"/>
          </w:p>
        </w:tc>
        <w:tc>
          <w:tcPr>
            <w:tcW w:w="1380" w:type="dxa"/>
            <w:tcBorders>
              <w:top w:val="nil"/>
              <w:left w:val="single" w:sz="8" w:space="0" w:color="E0E0E0"/>
              <w:bottom w:val="single" w:sz="8" w:space="0" w:color="152935"/>
              <w:right w:val="single" w:sz="8" w:space="0" w:color="E0E0E0"/>
            </w:tcBorders>
            <w:shd w:val="clear" w:color="auto" w:fill="FFFFFF"/>
            <w:vAlign w:val="bottom"/>
          </w:tcPr>
          <w:p w14:paraId="457A23F3" w14:textId="77777777" w:rsidR="00613FA7" w:rsidRPr="004836DA" w:rsidRDefault="00613FA7" w:rsidP="00C11692">
            <w:pPr>
              <w:autoSpaceDE w:val="0"/>
              <w:autoSpaceDN w:val="0"/>
              <w:adjustRightInd w:val="0"/>
              <w:spacing w:line="320" w:lineRule="atLeast"/>
              <w:ind w:left="60" w:right="60"/>
              <w:jc w:val="center"/>
              <w:rPr>
                <w:color w:val="264A60"/>
                <w:lang w:val="en-US"/>
              </w:rPr>
            </w:pPr>
            <w:r w:rsidRPr="004836DA">
              <w:rPr>
                <w:color w:val="264A60"/>
                <w:lang w:val="en-US"/>
              </w:rPr>
              <w:t>Mean Square</w:t>
            </w:r>
          </w:p>
        </w:tc>
        <w:tc>
          <w:tcPr>
            <w:tcW w:w="1079" w:type="dxa"/>
            <w:tcBorders>
              <w:top w:val="nil"/>
              <w:left w:val="single" w:sz="8" w:space="0" w:color="E0E0E0"/>
              <w:bottom w:val="single" w:sz="8" w:space="0" w:color="152935"/>
              <w:right w:val="single" w:sz="8" w:space="0" w:color="E0E0E0"/>
            </w:tcBorders>
            <w:shd w:val="clear" w:color="auto" w:fill="FFFFFF"/>
            <w:vAlign w:val="bottom"/>
          </w:tcPr>
          <w:p w14:paraId="79C1EA41" w14:textId="77777777" w:rsidR="00613FA7" w:rsidRPr="004836DA" w:rsidRDefault="00613FA7" w:rsidP="00C11692">
            <w:pPr>
              <w:autoSpaceDE w:val="0"/>
              <w:autoSpaceDN w:val="0"/>
              <w:adjustRightInd w:val="0"/>
              <w:spacing w:line="320" w:lineRule="atLeast"/>
              <w:ind w:left="60" w:right="60"/>
              <w:jc w:val="center"/>
              <w:rPr>
                <w:color w:val="264A60"/>
                <w:lang w:val="en-US"/>
              </w:rPr>
            </w:pPr>
            <w:r w:rsidRPr="004836DA">
              <w:rPr>
                <w:color w:val="264A60"/>
                <w:lang w:val="en-US"/>
              </w:rPr>
              <w:t>F</w:t>
            </w:r>
          </w:p>
        </w:tc>
        <w:tc>
          <w:tcPr>
            <w:tcW w:w="1664" w:type="dxa"/>
            <w:tcBorders>
              <w:top w:val="nil"/>
              <w:left w:val="single" w:sz="8" w:space="0" w:color="E0E0E0"/>
              <w:bottom w:val="single" w:sz="8" w:space="0" w:color="152935"/>
              <w:right w:val="nil"/>
            </w:tcBorders>
            <w:shd w:val="clear" w:color="auto" w:fill="FFFFFF"/>
            <w:vAlign w:val="bottom"/>
          </w:tcPr>
          <w:p w14:paraId="1F44BCAC" w14:textId="77777777" w:rsidR="00613FA7" w:rsidRPr="004836DA" w:rsidRDefault="00613FA7" w:rsidP="00C11692">
            <w:pPr>
              <w:autoSpaceDE w:val="0"/>
              <w:autoSpaceDN w:val="0"/>
              <w:adjustRightInd w:val="0"/>
              <w:spacing w:line="320" w:lineRule="atLeast"/>
              <w:ind w:left="60" w:right="60"/>
              <w:jc w:val="center"/>
              <w:rPr>
                <w:color w:val="264A60"/>
                <w:lang w:val="en-US"/>
              </w:rPr>
            </w:pPr>
            <w:r w:rsidRPr="004836DA">
              <w:rPr>
                <w:color w:val="264A60"/>
                <w:lang w:val="en-US"/>
              </w:rPr>
              <w:t>Sig.</w:t>
            </w:r>
          </w:p>
        </w:tc>
      </w:tr>
      <w:tr w:rsidR="00613FA7" w:rsidRPr="004836DA" w14:paraId="1E9C6F8F" w14:textId="77777777" w:rsidTr="00C11692">
        <w:trPr>
          <w:cantSplit/>
        </w:trPr>
        <w:tc>
          <w:tcPr>
            <w:tcW w:w="778" w:type="dxa"/>
            <w:vMerge w:val="restart"/>
            <w:tcBorders>
              <w:top w:val="single" w:sz="8" w:space="0" w:color="152935"/>
              <w:left w:val="nil"/>
              <w:bottom w:val="single" w:sz="8" w:space="0" w:color="152935"/>
              <w:right w:val="nil"/>
            </w:tcBorders>
            <w:shd w:val="clear" w:color="auto" w:fill="E0E0E0"/>
          </w:tcPr>
          <w:p w14:paraId="3ED0F56F" w14:textId="77777777" w:rsidR="00613FA7" w:rsidRPr="004836DA" w:rsidRDefault="00613FA7" w:rsidP="00C11692">
            <w:pPr>
              <w:autoSpaceDE w:val="0"/>
              <w:autoSpaceDN w:val="0"/>
              <w:adjustRightInd w:val="0"/>
              <w:spacing w:line="320" w:lineRule="atLeast"/>
              <w:ind w:left="60" w:right="60"/>
              <w:rPr>
                <w:color w:val="264A60"/>
                <w:lang w:val="en-US"/>
              </w:rPr>
            </w:pPr>
            <w:r w:rsidRPr="004836DA">
              <w:rPr>
                <w:color w:val="264A60"/>
                <w:lang w:val="en-US"/>
              </w:rPr>
              <w:t>1</w:t>
            </w:r>
          </w:p>
        </w:tc>
        <w:tc>
          <w:tcPr>
            <w:tcW w:w="1254" w:type="dxa"/>
            <w:tcBorders>
              <w:top w:val="single" w:sz="8" w:space="0" w:color="152935"/>
              <w:left w:val="nil"/>
              <w:bottom w:val="single" w:sz="8" w:space="0" w:color="AEAEAE"/>
              <w:right w:val="nil"/>
            </w:tcBorders>
            <w:shd w:val="clear" w:color="auto" w:fill="E0E0E0"/>
          </w:tcPr>
          <w:p w14:paraId="7164840E" w14:textId="77777777" w:rsidR="00613FA7" w:rsidRPr="004836DA" w:rsidRDefault="00613FA7" w:rsidP="00C11692">
            <w:pPr>
              <w:autoSpaceDE w:val="0"/>
              <w:autoSpaceDN w:val="0"/>
              <w:adjustRightInd w:val="0"/>
              <w:spacing w:line="320" w:lineRule="atLeast"/>
              <w:ind w:left="60" w:right="60"/>
              <w:rPr>
                <w:color w:val="264A60"/>
                <w:lang w:val="en-US"/>
              </w:rPr>
            </w:pPr>
            <w:r w:rsidRPr="004836DA">
              <w:rPr>
                <w:color w:val="264A60"/>
                <w:lang w:val="en-US"/>
              </w:rPr>
              <w:t>Regression</w:t>
            </w:r>
          </w:p>
        </w:tc>
        <w:tc>
          <w:tcPr>
            <w:tcW w:w="1555" w:type="dxa"/>
            <w:tcBorders>
              <w:top w:val="single" w:sz="8" w:space="0" w:color="152935"/>
              <w:left w:val="nil"/>
              <w:bottom w:val="single" w:sz="8" w:space="0" w:color="AEAEAE"/>
              <w:right w:val="single" w:sz="8" w:space="0" w:color="E0E0E0"/>
            </w:tcBorders>
            <w:shd w:val="clear" w:color="auto" w:fill="F9F9FB"/>
          </w:tcPr>
          <w:p w14:paraId="382AFA08"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69.158</w:t>
            </w:r>
          </w:p>
        </w:tc>
        <w:tc>
          <w:tcPr>
            <w:tcW w:w="1079" w:type="dxa"/>
            <w:tcBorders>
              <w:top w:val="single" w:sz="8" w:space="0" w:color="152935"/>
              <w:left w:val="single" w:sz="8" w:space="0" w:color="E0E0E0"/>
              <w:bottom w:val="single" w:sz="8" w:space="0" w:color="AEAEAE"/>
              <w:right w:val="single" w:sz="8" w:space="0" w:color="E0E0E0"/>
            </w:tcBorders>
            <w:shd w:val="clear" w:color="auto" w:fill="F9F9FB"/>
          </w:tcPr>
          <w:p w14:paraId="63C6E2CA"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6</w:t>
            </w:r>
          </w:p>
        </w:tc>
        <w:tc>
          <w:tcPr>
            <w:tcW w:w="1380" w:type="dxa"/>
            <w:tcBorders>
              <w:top w:val="single" w:sz="8" w:space="0" w:color="152935"/>
              <w:left w:val="single" w:sz="8" w:space="0" w:color="E0E0E0"/>
              <w:bottom w:val="single" w:sz="8" w:space="0" w:color="AEAEAE"/>
              <w:right w:val="single" w:sz="8" w:space="0" w:color="E0E0E0"/>
            </w:tcBorders>
            <w:shd w:val="clear" w:color="auto" w:fill="F9F9FB"/>
          </w:tcPr>
          <w:p w14:paraId="5FF75013"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11.526</w:t>
            </w:r>
          </w:p>
        </w:tc>
        <w:tc>
          <w:tcPr>
            <w:tcW w:w="1079" w:type="dxa"/>
            <w:tcBorders>
              <w:top w:val="single" w:sz="8" w:space="0" w:color="152935"/>
              <w:left w:val="single" w:sz="8" w:space="0" w:color="E0E0E0"/>
              <w:bottom w:val="single" w:sz="8" w:space="0" w:color="AEAEAE"/>
              <w:right w:val="single" w:sz="8" w:space="0" w:color="E0E0E0"/>
            </w:tcBorders>
            <w:shd w:val="clear" w:color="auto" w:fill="F9F9FB"/>
          </w:tcPr>
          <w:p w14:paraId="2DC7C9F0"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28.088</w:t>
            </w:r>
          </w:p>
        </w:tc>
        <w:tc>
          <w:tcPr>
            <w:tcW w:w="1664" w:type="dxa"/>
            <w:tcBorders>
              <w:top w:val="single" w:sz="8" w:space="0" w:color="152935"/>
              <w:left w:val="single" w:sz="8" w:space="0" w:color="E0E0E0"/>
              <w:bottom w:val="single" w:sz="8" w:space="0" w:color="AEAEAE"/>
              <w:right w:val="nil"/>
            </w:tcBorders>
            <w:shd w:val="clear" w:color="auto" w:fill="F9F9FB"/>
          </w:tcPr>
          <w:p w14:paraId="649AB847"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&lt;.001</w:t>
            </w:r>
            <w:r w:rsidRPr="004836DA">
              <w:rPr>
                <w:color w:val="010205"/>
                <w:vertAlign w:val="superscript"/>
                <w:lang w:val="en-US"/>
              </w:rPr>
              <w:t>b</w:t>
            </w:r>
          </w:p>
        </w:tc>
      </w:tr>
      <w:tr w:rsidR="00613FA7" w:rsidRPr="004836DA" w14:paraId="2FE42843" w14:textId="77777777" w:rsidTr="00C11692">
        <w:trPr>
          <w:cantSplit/>
        </w:trPr>
        <w:tc>
          <w:tcPr>
            <w:tcW w:w="778" w:type="dxa"/>
            <w:vMerge/>
            <w:tcBorders>
              <w:top w:val="single" w:sz="8" w:space="0" w:color="152935"/>
              <w:left w:val="nil"/>
              <w:bottom w:val="single" w:sz="8" w:space="0" w:color="152935"/>
              <w:right w:val="nil"/>
            </w:tcBorders>
            <w:shd w:val="clear" w:color="auto" w:fill="E0E0E0"/>
          </w:tcPr>
          <w:p w14:paraId="72708CC6" w14:textId="77777777" w:rsidR="00613FA7" w:rsidRPr="004836DA" w:rsidRDefault="00613FA7" w:rsidP="00C11692">
            <w:pPr>
              <w:autoSpaceDE w:val="0"/>
              <w:autoSpaceDN w:val="0"/>
              <w:adjustRightInd w:val="0"/>
              <w:rPr>
                <w:color w:val="010205"/>
                <w:lang w:val="en-US"/>
              </w:rPr>
            </w:pPr>
          </w:p>
        </w:tc>
        <w:tc>
          <w:tcPr>
            <w:tcW w:w="1254" w:type="dxa"/>
            <w:tcBorders>
              <w:top w:val="single" w:sz="8" w:space="0" w:color="AEAEAE"/>
              <w:left w:val="nil"/>
              <w:bottom w:val="single" w:sz="8" w:space="0" w:color="AEAEAE"/>
              <w:right w:val="nil"/>
            </w:tcBorders>
            <w:shd w:val="clear" w:color="auto" w:fill="E0E0E0"/>
          </w:tcPr>
          <w:p w14:paraId="62D5813D" w14:textId="77777777" w:rsidR="00613FA7" w:rsidRPr="004836DA" w:rsidRDefault="00613FA7" w:rsidP="00C11692">
            <w:pPr>
              <w:autoSpaceDE w:val="0"/>
              <w:autoSpaceDN w:val="0"/>
              <w:adjustRightInd w:val="0"/>
              <w:spacing w:line="320" w:lineRule="atLeast"/>
              <w:ind w:left="60" w:right="60"/>
              <w:rPr>
                <w:color w:val="264A60"/>
                <w:lang w:val="en-US"/>
              </w:rPr>
            </w:pPr>
            <w:r w:rsidRPr="004836DA">
              <w:rPr>
                <w:color w:val="264A60"/>
                <w:lang w:val="en-US"/>
              </w:rPr>
              <w:t>Residual</w:t>
            </w:r>
          </w:p>
        </w:tc>
        <w:tc>
          <w:tcPr>
            <w:tcW w:w="1555" w:type="dxa"/>
            <w:tcBorders>
              <w:top w:val="single" w:sz="8" w:space="0" w:color="AEAEAE"/>
              <w:left w:val="nil"/>
              <w:bottom w:val="single" w:sz="8" w:space="0" w:color="AEAEAE"/>
              <w:right w:val="single" w:sz="8" w:space="0" w:color="E0E0E0"/>
            </w:tcBorders>
            <w:shd w:val="clear" w:color="auto" w:fill="F9F9FB"/>
          </w:tcPr>
          <w:p w14:paraId="33CBDDFF"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72.636</w:t>
            </w:r>
          </w:p>
        </w:tc>
        <w:tc>
          <w:tcPr>
            <w:tcW w:w="1079" w:type="dxa"/>
            <w:tcBorders>
              <w:top w:val="single" w:sz="8" w:space="0" w:color="AEAEAE"/>
              <w:left w:val="single" w:sz="8" w:space="0" w:color="E0E0E0"/>
              <w:bottom w:val="single" w:sz="8" w:space="0" w:color="AEAEAE"/>
              <w:right w:val="single" w:sz="8" w:space="0" w:color="E0E0E0"/>
            </w:tcBorders>
            <w:shd w:val="clear" w:color="auto" w:fill="F9F9FB"/>
          </w:tcPr>
          <w:p w14:paraId="2F105B80"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177</w:t>
            </w:r>
          </w:p>
        </w:tc>
        <w:tc>
          <w:tcPr>
            <w:tcW w:w="1380" w:type="dxa"/>
            <w:tcBorders>
              <w:top w:val="single" w:sz="8" w:space="0" w:color="AEAEAE"/>
              <w:left w:val="single" w:sz="8" w:space="0" w:color="E0E0E0"/>
              <w:bottom w:val="single" w:sz="8" w:space="0" w:color="AEAEAE"/>
              <w:right w:val="single" w:sz="8" w:space="0" w:color="E0E0E0"/>
            </w:tcBorders>
            <w:shd w:val="clear" w:color="auto" w:fill="F9F9FB"/>
          </w:tcPr>
          <w:p w14:paraId="21930B81"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.410</w:t>
            </w:r>
          </w:p>
        </w:tc>
        <w:tc>
          <w:tcPr>
            <w:tcW w:w="107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212D0AB7" w14:textId="77777777" w:rsidR="00613FA7" w:rsidRPr="004836DA" w:rsidRDefault="00613FA7" w:rsidP="00C11692">
            <w:pPr>
              <w:autoSpaceDE w:val="0"/>
              <w:autoSpaceDN w:val="0"/>
              <w:adjustRightInd w:val="0"/>
              <w:rPr>
                <w:lang w:val="en-US"/>
              </w:rPr>
            </w:pPr>
          </w:p>
        </w:tc>
        <w:tc>
          <w:tcPr>
            <w:tcW w:w="1664" w:type="dxa"/>
            <w:tcBorders>
              <w:top w:val="single" w:sz="8" w:space="0" w:color="AEAEAE"/>
              <w:left w:val="single" w:sz="8" w:space="0" w:color="E0E0E0"/>
              <w:bottom w:val="single" w:sz="8" w:space="0" w:color="AEAEAE"/>
              <w:right w:val="nil"/>
            </w:tcBorders>
            <w:shd w:val="clear" w:color="auto" w:fill="F9F9FB"/>
            <w:vAlign w:val="center"/>
          </w:tcPr>
          <w:p w14:paraId="5800C075" w14:textId="77777777" w:rsidR="00613FA7" w:rsidRPr="004836DA" w:rsidRDefault="00613FA7" w:rsidP="00C11692">
            <w:pPr>
              <w:autoSpaceDE w:val="0"/>
              <w:autoSpaceDN w:val="0"/>
              <w:adjustRightInd w:val="0"/>
              <w:rPr>
                <w:lang w:val="en-US"/>
              </w:rPr>
            </w:pPr>
          </w:p>
        </w:tc>
      </w:tr>
      <w:tr w:rsidR="00613FA7" w:rsidRPr="004836DA" w14:paraId="26C187CC" w14:textId="77777777" w:rsidTr="00C11692">
        <w:trPr>
          <w:cantSplit/>
        </w:trPr>
        <w:tc>
          <w:tcPr>
            <w:tcW w:w="778" w:type="dxa"/>
            <w:vMerge/>
            <w:tcBorders>
              <w:top w:val="single" w:sz="8" w:space="0" w:color="152935"/>
              <w:left w:val="nil"/>
              <w:bottom w:val="single" w:sz="8" w:space="0" w:color="152935"/>
              <w:right w:val="nil"/>
            </w:tcBorders>
            <w:shd w:val="clear" w:color="auto" w:fill="E0E0E0"/>
          </w:tcPr>
          <w:p w14:paraId="5EE9716C" w14:textId="77777777" w:rsidR="00613FA7" w:rsidRPr="004836DA" w:rsidRDefault="00613FA7" w:rsidP="00C11692">
            <w:pPr>
              <w:autoSpaceDE w:val="0"/>
              <w:autoSpaceDN w:val="0"/>
              <w:adjustRightInd w:val="0"/>
              <w:rPr>
                <w:lang w:val="en-US"/>
              </w:rPr>
            </w:pPr>
          </w:p>
        </w:tc>
        <w:tc>
          <w:tcPr>
            <w:tcW w:w="1254" w:type="dxa"/>
            <w:tcBorders>
              <w:top w:val="single" w:sz="8" w:space="0" w:color="AEAEAE"/>
              <w:left w:val="nil"/>
              <w:bottom w:val="single" w:sz="8" w:space="0" w:color="152935"/>
              <w:right w:val="nil"/>
            </w:tcBorders>
            <w:shd w:val="clear" w:color="auto" w:fill="E0E0E0"/>
          </w:tcPr>
          <w:p w14:paraId="3CB12955" w14:textId="77777777" w:rsidR="00613FA7" w:rsidRPr="004836DA" w:rsidRDefault="00613FA7" w:rsidP="00C11692">
            <w:pPr>
              <w:autoSpaceDE w:val="0"/>
              <w:autoSpaceDN w:val="0"/>
              <w:adjustRightInd w:val="0"/>
              <w:spacing w:line="320" w:lineRule="atLeast"/>
              <w:ind w:left="60" w:right="60"/>
              <w:rPr>
                <w:color w:val="264A60"/>
                <w:lang w:val="en-US"/>
              </w:rPr>
            </w:pPr>
            <w:r w:rsidRPr="004836DA">
              <w:rPr>
                <w:color w:val="264A60"/>
                <w:lang w:val="en-US"/>
              </w:rPr>
              <w:t>Total</w:t>
            </w:r>
          </w:p>
        </w:tc>
        <w:tc>
          <w:tcPr>
            <w:tcW w:w="1555" w:type="dxa"/>
            <w:tcBorders>
              <w:top w:val="single" w:sz="8" w:space="0" w:color="AEAEAE"/>
              <w:left w:val="nil"/>
              <w:bottom w:val="single" w:sz="8" w:space="0" w:color="152935"/>
              <w:right w:val="single" w:sz="8" w:space="0" w:color="E0E0E0"/>
            </w:tcBorders>
            <w:shd w:val="clear" w:color="auto" w:fill="F9F9FB"/>
          </w:tcPr>
          <w:p w14:paraId="738B6756"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141.795</w:t>
            </w:r>
          </w:p>
        </w:tc>
        <w:tc>
          <w:tcPr>
            <w:tcW w:w="1079" w:type="dxa"/>
            <w:tcBorders>
              <w:top w:val="single" w:sz="8" w:space="0" w:color="AEAEAE"/>
              <w:left w:val="single" w:sz="8" w:space="0" w:color="E0E0E0"/>
              <w:bottom w:val="single" w:sz="8" w:space="0" w:color="152935"/>
              <w:right w:val="single" w:sz="8" w:space="0" w:color="E0E0E0"/>
            </w:tcBorders>
            <w:shd w:val="clear" w:color="auto" w:fill="F9F9FB"/>
          </w:tcPr>
          <w:p w14:paraId="460836B1"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183</w:t>
            </w:r>
          </w:p>
        </w:tc>
        <w:tc>
          <w:tcPr>
            <w:tcW w:w="1380"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4270615" w14:textId="77777777" w:rsidR="00613FA7" w:rsidRPr="004836DA" w:rsidRDefault="00613FA7" w:rsidP="00C11692">
            <w:pPr>
              <w:autoSpaceDE w:val="0"/>
              <w:autoSpaceDN w:val="0"/>
              <w:adjustRightInd w:val="0"/>
              <w:rPr>
                <w:lang w:val="en-US"/>
              </w:rPr>
            </w:pPr>
          </w:p>
        </w:tc>
        <w:tc>
          <w:tcPr>
            <w:tcW w:w="107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8212F0B" w14:textId="77777777" w:rsidR="00613FA7" w:rsidRPr="004836DA" w:rsidRDefault="00613FA7" w:rsidP="00C11692">
            <w:pPr>
              <w:autoSpaceDE w:val="0"/>
              <w:autoSpaceDN w:val="0"/>
              <w:adjustRightInd w:val="0"/>
              <w:rPr>
                <w:lang w:val="en-US"/>
              </w:rPr>
            </w:pPr>
          </w:p>
        </w:tc>
        <w:tc>
          <w:tcPr>
            <w:tcW w:w="1664" w:type="dxa"/>
            <w:tcBorders>
              <w:top w:val="single" w:sz="8" w:space="0" w:color="AEAEAE"/>
              <w:left w:val="single" w:sz="8" w:space="0" w:color="E0E0E0"/>
              <w:bottom w:val="single" w:sz="8" w:space="0" w:color="152935"/>
              <w:right w:val="nil"/>
            </w:tcBorders>
            <w:shd w:val="clear" w:color="auto" w:fill="F9F9FB"/>
            <w:vAlign w:val="center"/>
          </w:tcPr>
          <w:p w14:paraId="1C16838D" w14:textId="77777777" w:rsidR="00613FA7" w:rsidRPr="004836DA" w:rsidRDefault="00613FA7" w:rsidP="00C11692">
            <w:pPr>
              <w:autoSpaceDE w:val="0"/>
              <w:autoSpaceDN w:val="0"/>
              <w:adjustRightInd w:val="0"/>
              <w:rPr>
                <w:lang w:val="en-US"/>
              </w:rPr>
            </w:pPr>
          </w:p>
        </w:tc>
      </w:tr>
      <w:tr w:rsidR="00613FA7" w:rsidRPr="004836DA" w14:paraId="72E7606A" w14:textId="77777777" w:rsidTr="00C11692">
        <w:trPr>
          <w:cantSplit/>
        </w:trPr>
        <w:tc>
          <w:tcPr>
            <w:tcW w:w="8789" w:type="dxa"/>
            <w:gridSpan w:val="7"/>
            <w:tcBorders>
              <w:top w:val="nil"/>
              <w:left w:val="nil"/>
              <w:bottom w:val="nil"/>
              <w:right w:val="nil"/>
            </w:tcBorders>
            <w:shd w:val="clear" w:color="auto" w:fill="FFFFFF"/>
          </w:tcPr>
          <w:p w14:paraId="69837333" w14:textId="77777777" w:rsidR="00613FA7" w:rsidRPr="004836DA" w:rsidRDefault="00613FA7" w:rsidP="00C11692">
            <w:pPr>
              <w:autoSpaceDE w:val="0"/>
              <w:autoSpaceDN w:val="0"/>
              <w:adjustRightInd w:val="0"/>
              <w:spacing w:line="320" w:lineRule="atLeast"/>
              <w:ind w:left="60" w:right="60"/>
              <w:rPr>
                <w:color w:val="010205"/>
                <w:lang w:val="en-US"/>
              </w:rPr>
            </w:pPr>
            <w:r w:rsidRPr="004836DA">
              <w:rPr>
                <w:color w:val="010205"/>
                <w:lang w:val="en-US"/>
              </w:rPr>
              <w:t xml:space="preserve">a. Dependent Variable: </w:t>
            </w:r>
            <w:proofErr w:type="spellStart"/>
            <w:r w:rsidRPr="004836DA">
              <w:rPr>
                <w:color w:val="010205"/>
                <w:lang w:val="en-US"/>
              </w:rPr>
              <w:t>SE_Avg</w:t>
            </w:r>
            <w:proofErr w:type="spellEnd"/>
          </w:p>
        </w:tc>
      </w:tr>
      <w:tr w:rsidR="00613FA7" w:rsidRPr="004836DA" w14:paraId="640DBC48" w14:textId="77777777" w:rsidTr="00C11692">
        <w:trPr>
          <w:cantSplit/>
        </w:trPr>
        <w:tc>
          <w:tcPr>
            <w:tcW w:w="8789" w:type="dxa"/>
            <w:gridSpan w:val="7"/>
            <w:tcBorders>
              <w:top w:val="nil"/>
              <w:left w:val="nil"/>
              <w:bottom w:val="nil"/>
              <w:right w:val="nil"/>
            </w:tcBorders>
            <w:shd w:val="clear" w:color="auto" w:fill="FFFFFF"/>
          </w:tcPr>
          <w:p w14:paraId="316AAA23" w14:textId="77777777" w:rsidR="00613FA7" w:rsidRPr="004836DA" w:rsidRDefault="00613FA7" w:rsidP="00C11692">
            <w:pPr>
              <w:autoSpaceDE w:val="0"/>
              <w:autoSpaceDN w:val="0"/>
              <w:adjustRightInd w:val="0"/>
              <w:spacing w:line="320" w:lineRule="atLeast"/>
              <w:ind w:left="60" w:right="60"/>
              <w:rPr>
                <w:color w:val="010205"/>
                <w:lang w:val="en-US"/>
              </w:rPr>
            </w:pPr>
            <w:r w:rsidRPr="004836DA">
              <w:rPr>
                <w:color w:val="010205"/>
                <w:lang w:val="en-US"/>
              </w:rPr>
              <w:t xml:space="preserve">b. Predictors: (Constant), </w:t>
            </w:r>
            <w:proofErr w:type="spellStart"/>
            <w:r w:rsidRPr="004836DA">
              <w:rPr>
                <w:color w:val="010205"/>
                <w:lang w:val="en-US"/>
              </w:rPr>
              <w:t>LC_Transcendence</w:t>
            </w:r>
            <w:proofErr w:type="spellEnd"/>
            <w:r w:rsidRPr="004836DA">
              <w:rPr>
                <w:color w:val="010205"/>
                <w:lang w:val="en-US"/>
              </w:rPr>
              <w:t xml:space="preserve">, </w:t>
            </w:r>
            <w:proofErr w:type="spellStart"/>
            <w:r w:rsidRPr="004836DA">
              <w:rPr>
                <w:color w:val="010205"/>
                <w:lang w:val="en-US"/>
              </w:rPr>
              <w:t>LC_Temperance</w:t>
            </w:r>
            <w:proofErr w:type="spellEnd"/>
            <w:r w:rsidRPr="004836DA">
              <w:rPr>
                <w:color w:val="010205"/>
                <w:lang w:val="en-US"/>
              </w:rPr>
              <w:t xml:space="preserve">, </w:t>
            </w:r>
            <w:proofErr w:type="spellStart"/>
            <w:r w:rsidRPr="004836DA">
              <w:rPr>
                <w:color w:val="010205"/>
                <w:lang w:val="en-US"/>
              </w:rPr>
              <w:t>LC_Courage</w:t>
            </w:r>
            <w:proofErr w:type="spellEnd"/>
            <w:r w:rsidRPr="004836DA">
              <w:rPr>
                <w:color w:val="010205"/>
                <w:lang w:val="en-US"/>
              </w:rPr>
              <w:t xml:space="preserve">, </w:t>
            </w:r>
            <w:proofErr w:type="spellStart"/>
            <w:r w:rsidRPr="004836DA">
              <w:rPr>
                <w:color w:val="010205"/>
                <w:lang w:val="en-US"/>
              </w:rPr>
              <w:t>LC_Humanity</w:t>
            </w:r>
            <w:proofErr w:type="spellEnd"/>
            <w:r w:rsidRPr="004836DA">
              <w:rPr>
                <w:color w:val="010205"/>
                <w:lang w:val="en-US"/>
              </w:rPr>
              <w:t xml:space="preserve">, </w:t>
            </w:r>
            <w:proofErr w:type="spellStart"/>
            <w:r w:rsidRPr="004836DA">
              <w:rPr>
                <w:color w:val="010205"/>
                <w:lang w:val="en-US"/>
              </w:rPr>
              <w:t>LC_Wisdom</w:t>
            </w:r>
            <w:proofErr w:type="spellEnd"/>
            <w:r w:rsidRPr="004836DA">
              <w:rPr>
                <w:color w:val="010205"/>
                <w:lang w:val="en-US"/>
              </w:rPr>
              <w:t xml:space="preserve">, </w:t>
            </w:r>
            <w:proofErr w:type="spellStart"/>
            <w:r w:rsidRPr="004836DA">
              <w:rPr>
                <w:color w:val="010205"/>
                <w:lang w:val="en-US"/>
              </w:rPr>
              <w:t>LC_Justice</w:t>
            </w:r>
            <w:proofErr w:type="spellEnd"/>
          </w:p>
        </w:tc>
      </w:tr>
    </w:tbl>
    <w:p w14:paraId="7DFCFF81" w14:textId="77777777" w:rsidR="00613FA7" w:rsidRDefault="00613FA7" w:rsidP="00613FA7">
      <w:pPr>
        <w:autoSpaceDE w:val="0"/>
        <w:autoSpaceDN w:val="0"/>
        <w:adjustRightInd w:val="0"/>
        <w:spacing w:line="400" w:lineRule="atLeast"/>
        <w:rPr>
          <w:lang w:val="en-US"/>
        </w:rPr>
      </w:pPr>
    </w:p>
    <w:p w14:paraId="4EFD6A66" w14:textId="0B196F2E" w:rsidR="00613FA7" w:rsidRPr="00526A26" w:rsidRDefault="00526A26" w:rsidP="00526A26">
      <w:r w:rsidRPr="00045674">
        <w:t>Table 1</w:t>
      </w:r>
      <w:r>
        <w:t>6</w:t>
      </w:r>
      <w:r w:rsidRPr="00045674">
        <w:t xml:space="preserve">: Coefficients – </w:t>
      </w:r>
      <w:r>
        <w:t>Staff Engagement</w:t>
      </w:r>
      <w:r w:rsidRPr="00731C56">
        <w:t xml:space="preserve"> </w:t>
      </w:r>
      <w:r>
        <w:t>(SE)</w:t>
      </w:r>
    </w:p>
    <w:tbl>
      <w:tblPr>
        <w:tblW w:w="5000" w:type="pct"/>
        <w:tblLayout w:type="fixed"/>
        <w:tblCellMar>
          <w:left w:w="0" w:type="dxa"/>
          <w:right w:w="0" w:type="dxa"/>
        </w:tblCellMar>
        <w:tblLook w:val="0000" w:firstRow="0" w:lastRow="0" w:firstColumn="0" w:lastColumn="0" w:noHBand="0" w:noVBand="0"/>
      </w:tblPr>
      <w:tblGrid>
        <w:gridCol w:w="245"/>
        <w:gridCol w:w="2308"/>
        <w:gridCol w:w="696"/>
        <w:gridCol w:w="873"/>
        <w:gridCol w:w="1497"/>
        <w:gridCol w:w="714"/>
        <w:gridCol w:w="585"/>
        <w:gridCol w:w="1163"/>
        <w:gridCol w:w="706"/>
      </w:tblGrid>
      <w:tr w:rsidR="00613FA7" w:rsidRPr="004836DA" w14:paraId="33CCDE88" w14:textId="77777777" w:rsidTr="00C11692">
        <w:trPr>
          <w:cantSplit/>
        </w:trPr>
        <w:tc>
          <w:tcPr>
            <w:tcW w:w="5000" w:type="pct"/>
            <w:gridSpan w:val="9"/>
            <w:tcBorders>
              <w:top w:val="nil"/>
              <w:left w:val="nil"/>
              <w:bottom w:val="nil"/>
              <w:right w:val="nil"/>
            </w:tcBorders>
            <w:shd w:val="clear" w:color="auto" w:fill="FFFFFF"/>
            <w:vAlign w:val="center"/>
          </w:tcPr>
          <w:p w14:paraId="6DE2E089" w14:textId="77777777" w:rsidR="00613FA7" w:rsidRPr="004836DA" w:rsidRDefault="00613FA7" w:rsidP="00C11692">
            <w:pPr>
              <w:autoSpaceDE w:val="0"/>
              <w:autoSpaceDN w:val="0"/>
              <w:adjustRightInd w:val="0"/>
              <w:spacing w:line="320" w:lineRule="atLeast"/>
              <w:ind w:left="60" w:right="60"/>
              <w:jc w:val="center"/>
              <w:rPr>
                <w:color w:val="010205"/>
                <w:lang w:val="en-US"/>
              </w:rPr>
            </w:pPr>
            <w:proofErr w:type="spellStart"/>
            <w:r w:rsidRPr="004836DA">
              <w:rPr>
                <w:b/>
                <w:bCs/>
                <w:color w:val="010205"/>
                <w:lang w:val="en-US"/>
              </w:rPr>
              <w:t>Coefficients</w:t>
            </w:r>
            <w:r w:rsidRPr="004836DA">
              <w:rPr>
                <w:b/>
                <w:bCs/>
                <w:color w:val="010205"/>
                <w:vertAlign w:val="superscript"/>
                <w:lang w:val="en-US"/>
              </w:rPr>
              <w:t>a</w:t>
            </w:r>
            <w:proofErr w:type="spellEnd"/>
          </w:p>
        </w:tc>
      </w:tr>
      <w:tr w:rsidR="00613FA7" w:rsidRPr="004836DA" w14:paraId="3F7EFFE1" w14:textId="77777777" w:rsidTr="00C11692">
        <w:trPr>
          <w:cantSplit/>
        </w:trPr>
        <w:tc>
          <w:tcPr>
            <w:tcW w:w="1452" w:type="pct"/>
            <w:gridSpan w:val="2"/>
            <w:vMerge w:val="restart"/>
            <w:tcBorders>
              <w:top w:val="nil"/>
              <w:left w:val="nil"/>
              <w:bottom w:val="nil"/>
              <w:right w:val="nil"/>
            </w:tcBorders>
            <w:shd w:val="clear" w:color="auto" w:fill="FFFFFF"/>
            <w:vAlign w:val="bottom"/>
          </w:tcPr>
          <w:p w14:paraId="5581DD7F" w14:textId="77777777" w:rsidR="00613FA7" w:rsidRPr="004836DA" w:rsidRDefault="00613FA7" w:rsidP="00C11692">
            <w:pPr>
              <w:autoSpaceDE w:val="0"/>
              <w:autoSpaceDN w:val="0"/>
              <w:adjustRightInd w:val="0"/>
              <w:spacing w:line="320" w:lineRule="atLeast"/>
              <w:ind w:left="60" w:right="60"/>
              <w:rPr>
                <w:color w:val="264A60"/>
                <w:lang w:val="en-US"/>
              </w:rPr>
            </w:pPr>
            <w:r w:rsidRPr="004836DA">
              <w:rPr>
                <w:color w:val="264A60"/>
                <w:lang w:val="en-US"/>
              </w:rPr>
              <w:t>Model</w:t>
            </w:r>
          </w:p>
        </w:tc>
        <w:tc>
          <w:tcPr>
            <w:tcW w:w="893" w:type="pct"/>
            <w:gridSpan w:val="2"/>
            <w:tcBorders>
              <w:top w:val="nil"/>
              <w:left w:val="nil"/>
              <w:bottom w:val="nil"/>
              <w:right w:val="single" w:sz="8" w:space="0" w:color="E0E0E0"/>
            </w:tcBorders>
            <w:shd w:val="clear" w:color="auto" w:fill="FFFFFF"/>
            <w:vAlign w:val="bottom"/>
          </w:tcPr>
          <w:p w14:paraId="721B4606" w14:textId="77777777" w:rsidR="00613FA7" w:rsidRPr="004836DA" w:rsidRDefault="00613FA7" w:rsidP="00C11692">
            <w:pPr>
              <w:autoSpaceDE w:val="0"/>
              <w:autoSpaceDN w:val="0"/>
              <w:adjustRightInd w:val="0"/>
              <w:spacing w:line="320" w:lineRule="atLeast"/>
              <w:ind w:left="60" w:right="60"/>
              <w:jc w:val="center"/>
              <w:rPr>
                <w:color w:val="264A60"/>
                <w:lang w:val="en-US"/>
              </w:rPr>
            </w:pPr>
            <w:r w:rsidRPr="004836DA">
              <w:rPr>
                <w:color w:val="264A60"/>
                <w:lang w:val="en-US"/>
              </w:rPr>
              <w:t>Unstandardized Coefficients</w:t>
            </w:r>
          </w:p>
        </w:tc>
        <w:tc>
          <w:tcPr>
            <w:tcW w:w="852" w:type="pct"/>
            <w:tcBorders>
              <w:top w:val="nil"/>
              <w:left w:val="single" w:sz="8" w:space="0" w:color="E0E0E0"/>
              <w:bottom w:val="nil"/>
              <w:right w:val="single" w:sz="8" w:space="0" w:color="E0E0E0"/>
            </w:tcBorders>
            <w:shd w:val="clear" w:color="auto" w:fill="FFFFFF"/>
            <w:vAlign w:val="bottom"/>
          </w:tcPr>
          <w:p w14:paraId="1B5A3BCF" w14:textId="77777777" w:rsidR="00613FA7" w:rsidRPr="004836DA" w:rsidRDefault="00613FA7" w:rsidP="00C11692">
            <w:pPr>
              <w:autoSpaceDE w:val="0"/>
              <w:autoSpaceDN w:val="0"/>
              <w:adjustRightInd w:val="0"/>
              <w:spacing w:line="320" w:lineRule="atLeast"/>
              <w:ind w:left="60" w:right="60"/>
              <w:jc w:val="center"/>
              <w:rPr>
                <w:color w:val="264A60"/>
                <w:lang w:val="en-US"/>
              </w:rPr>
            </w:pPr>
            <w:r w:rsidRPr="004836DA">
              <w:rPr>
                <w:color w:val="264A60"/>
                <w:lang w:val="en-US"/>
              </w:rPr>
              <w:t>Standardized Coefficients</w:t>
            </w:r>
          </w:p>
        </w:tc>
        <w:tc>
          <w:tcPr>
            <w:tcW w:w="406" w:type="pct"/>
            <w:vMerge w:val="restart"/>
            <w:tcBorders>
              <w:top w:val="nil"/>
              <w:left w:val="single" w:sz="8" w:space="0" w:color="E0E0E0"/>
              <w:bottom w:val="nil"/>
              <w:right w:val="single" w:sz="8" w:space="0" w:color="E0E0E0"/>
            </w:tcBorders>
            <w:shd w:val="clear" w:color="auto" w:fill="FFFFFF"/>
            <w:vAlign w:val="bottom"/>
          </w:tcPr>
          <w:p w14:paraId="6FB52FC4" w14:textId="77777777" w:rsidR="00613FA7" w:rsidRPr="004836DA" w:rsidRDefault="00613FA7" w:rsidP="00C11692">
            <w:pPr>
              <w:autoSpaceDE w:val="0"/>
              <w:autoSpaceDN w:val="0"/>
              <w:adjustRightInd w:val="0"/>
              <w:spacing w:line="320" w:lineRule="atLeast"/>
              <w:ind w:left="60" w:right="60"/>
              <w:jc w:val="center"/>
              <w:rPr>
                <w:color w:val="264A60"/>
                <w:lang w:val="en-US"/>
              </w:rPr>
            </w:pPr>
            <w:r w:rsidRPr="004836DA">
              <w:rPr>
                <w:color w:val="264A60"/>
                <w:lang w:val="en-US"/>
              </w:rPr>
              <w:t>t</w:t>
            </w:r>
          </w:p>
        </w:tc>
        <w:tc>
          <w:tcPr>
            <w:tcW w:w="333" w:type="pct"/>
            <w:vMerge w:val="restart"/>
            <w:tcBorders>
              <w:top w:val="nil"/>
              <w:left w:val="single" w:sz="8" w:space="0" w:color="E0E0E0"/>
              <w:bottom w:val="nil"/>
              <w:right w:val="single" w:sz="8" w:space="0" w:color="E0E0E0"/>
            </w:tcBorders>
            <w:shd w:val="clear" w:color="auto" w:fill="FFFFFF"/>
            <w:vAlign w:val="bottom"/>
          </w:tcPr>
          <w:p w14:paraId="14F65B8E" w14:textId="77777777" w:rsidR="00613FA7" w:rsidRPr="004836DA" w:rsidRDefault="00613FA7" w:rsidP="00C11692">
            <w:pPr>
              <w:autoSpaceDE w:val="0"/>
              <w:autoSpaceDN w:val="0"/>
              <w:adjustRightInd w:val="0"/>
              <w:spacing w:line="320" w:lineRule="atLeast"/>
              <w:ind w:left="60" w:right="60"/>
              <w:jc w:val="center"/>
              <w:rPr>
                <w:color w:val="264A60"/>
                <w:lang w:val="en-US"/>
              </w:rPr>
            </w:pPr>
            <w:r w:rsidRPr="004836DA">
              <w:rPr>
                <w:color w:val="264A60"/>
                <w:lang w:val="en-US"/>
              </w:rPr>
              <w:t>Sig.</w:t>
            </w:r>
          </w:p>
        </w:tc>
        <w:tc>
          <w:tcPr>
            <w:tcW w:w="1063" w:type="pct"/>
            <w:gridSpan w:val="2"/>
            <w:tcBorders>
              <w:top w:val="nil"/>
              <w:left w:val="single" w:sz="8" w:space="0" w:color="E0E0E0"/>
              <w:bottom w:val="nil"/>
              <w:right w:val="nil"/>
            </w:tcBorders>
            <w:shd w:val="clear" w:color="auto" w:fill="FFFFFF"/>
            <w:vAlign w:val="bottom"/>
          </w:tcPr>
          <w:p w14:paraId="4A2318E6" w14:textId="77777777" w:rsidR="00613FA7" w:rsidRPr="004836DA" w:rsidRDefault="00613FA7" w:rsidP="00C11692">
            <w:pPr>
              <w:autoSpaceDE w:val="0"/>
              <w:autoSpaceDN w:val="0"/>
              <w:adjustRightInd w:val="0"/>
              <w:spacing w:line="320" w:lineRule="atLeast"/>
              <w:ind w:left="60" w:right="60"/>
              <w:jc w:val="center"/>
              <w:rPr>
                <w:color w:val="264A60"/>
                <w:lang w:val="en-US"/>
              </w:rPr>
            </w:pPr>
            <w:r w:rsidRPr="004836DA">
              <w:rPr>
                <w:color w:val="264A60"/>
                <w:lang w:val="en-US"/>
              </w:rPr>
              <w:t>Collinearity Statistics</w:t>
            </w:r>
          </w:p>
        </w:tc>
      </w:tr>
      <w:tr w:rsidR="00613FA7" w:rsidRPr="004836DA" w14:paraId="42C6729E" w14:textId="77777777" w:rsidTr="00C11692">
        <w:trPr>
          <w:cantSplit/>
        </w:trPr>
        <w:tc>
          <w:tcPr>
            <w:tcW w:w="1452" w:type="pct"/>
            <w:gridSpan w:val="2"/>
            <w:vMerge/>
            <w:tcBorders>
              <w:top w:val="nil"/>
              <w:left w:val="nil"/>
              <w:bottom w:val="nil"/>
              <w:right w:val="nil"/>
            </w:tcBorders>
            <w:shd w:val="clear" w:color="auto" w:fill="FFFFFF"/>
            <w:vAlign w:val="bottom"/>
          </w:tcPr>
          <w:p w14:paraId="062B29CB" w14:textId="77777777" w:rsidR="00613FA7" w:rsidRPr="004836DA" w:rsidRDefault="00613FA7" w:rsidP="00C11692">
            <w:pPr>
              <w:autoSpaceDE w:val="0"/>
              <w:autoSpaceDN w:val="0"/>
              <w:adjustRightInd w:val="0"/>
              <w:rPr>
                <w:color w:val="264A60"/>
                <w:lang w:val="en-US"/>
              </w:rPr>
            </w:pPr>
          </w:p>
        </w:tc>
        <w:tc>
          <w:tcPr>
            <w:tcW w:w="396" w:type="pct"/>
            <w:tcBorders>
              <w:top w:val="nil"/>
              <w:left w:val="nil"/>
              <w:bottom w:val="single" w:sz="8" w:space="0" w:color="152935"/>
              <w:right w:val="single" w:sz="8" w:space="0" w:color="E0E0E0"/>
            </w:tcBorders>
            <w:shd w:val="clear" w:color="auto" w:fill="FFFFFF"/>
            <w:vAlign w:val="bottom"/>
          </w:tcPr>
          <w:p w14:paraId="40EEF610" w14:textId="77777777" w:rsidR="00613FA7" w:rsidRPr="004836DA" w:rsidRDefault="00613FA7" w:rsidP="00C11692">
            <w:pPr>
              <w:autoSpaceDE w:val="0"/>
              <w:autoSpaceDN w:val="0"/>
              <w:adjustRightInd w:val="0"/>
              <w:spacing w:line="320" w:lineRule="atLeast"/>
              <w:ind w:left="60" w:right="60"/>
              <w:jc w:val="center"/>
              <w:rPr>
                <w:color w:val="264A60"/>
                <w:lang w:val="en-US"/>
              </w:rPr>
            </w:pPr>
            <w:r w:rsidRPr="004836DA">
              <w:rPr>
                <w:color w:val="264A60"/>
                <w:lang w:val="en-US"/>
              </w:rPr>
              <w:t>B</w:t>
            </w:r>
          </w:p>
        </w:tc>
        <w:tc>
          <w:tcPr>
            <w:tcW w:w="497" w:type="pct"/>
            <w:tcBorders>
              <w:top w:val="nil"/>
              <w:left w:val="single" w:sz="8" w:space="0" w:color="E0E0E0"/>
              <w:bottom w:val="single" w:sz="8" w:space="0" w:color="152935"/>
              <w:right w:val="single" w:sz="8" w:space="0" w:color="E0E0E0"/>
            </w:tcBorders>
            <w:shd w:val="clear" w:color="auto" w:fill="FFFFFF"/>
            <w:vAlign w:val="bottom"/>
          </w:tcPr>
          <w:p w14:paraId="2A6288D3" w14:textId="77777777" w:rsidR="00613FA7" w:rsidRPr="004836DA" w:rsidRDefault="00613FA7" w:rsidP="00C11692">
            <w:pPr>
              <w:autoSpaceDE w:val="0"/>
              <w:autoSpaceDN w:val="0"/>
              <w:adjustRightInd w:val="0"/>
              <w:spacing w:line="320" w:lineRule="atLeast"/>
              <w:ind w:left="60" w:right="60"/>
              <w:jc w:val="center"/>
              <w:rPr>
                <w:color w:val="264A60"/>
                <w:lang w:val="en-US"/>
              </w:rPr>
            </w:pPr>
            <w:r w:rsidRPr="004836DA">
              <w:rPr>
                <w:color w:val="264A60"/>
                <w:lang w:val="en-US"/>
              </w:rPr>
              <w:t>Std. Error</w:t>
            </w:r>
          </w:p>
        </w:tc>
        <w:tc>
          <w:tcPr>
            <w:tcW w:w="852" w:type="pct"/>
            <w:tcBorders>
              <w:top w:val="nil"/>
              <w:left w:val="single" w:sz="8" w:space="0" w:color="E0E0E0"/>
              <w:bottom w:val="single" w:sz="8" w:space="0" w:color="152935"/>
              <w:right w:val="single" w:sz="8" w:space="0" w:color="E0E0E0"/>
            </w:tcBorders>
            <w:shd w:val="clear" w:color="auto" w:fill="FFFFFF"/>
            <w:vAlign w:val="bottom"/>
          </w:tcPr>
          <w:p w14:paraId="2127C54B" w14:textId="77777777" w:rsidR="00613FA7" w:rsidRPr="004836DA" w:rsidRDefault="00613FA7" w:rsidP="00C11692">
            <w:pPr>
              <w:autoSpaceDE w:val="0"/>
              <w:autoSpaceDN w:val="0"/>
              <w:adjustRightInd w:val="0"/>
              <w:spacing w:line="320" w:lineRule="atLeast"/>
              <w:ind w:left="60" w:right="60"/>
              <w:jc w:val="center"/>
              <w:rPr>
                <w:color w:val="264A60"/>
                <w:lang w:val="en-US"/>
              </w:rPr>
            </w:pPr>
            <w:r w:rsidRPr="004836DA">
              <w:rPr>
                <w:color w:val="264A60"/>
                <w:lang w:val="en-US"/>
              </w:rPr>
              <w:t>Beta</w:t>
            </w:r>
          </w:p>
        </w:tc>
        <w:tc>
          <w:tcPr>
            <w:tcW w:w="406" w:type="pct"/>
            <w:vMerge/>
            <w:tcBorders>
              <w:top w:val="nil"/>
              <w:left w:val="single" w:sz="8" w:space="0" w:color="E0E0E0"/>
              <w:bottom w:val="nil"/>
              <w:right w:val="single" w:sz="8" w:space="0" w:color="E0E0E0"/>
            </w:tcBorders>
            <w:shd w:val="clear" w:color="auto" w:fill="FFFFFF"/>
            <w:vAlign w:val="bottom"/>
          </w:tcPr>
          <w:p w14:paraId="0DC8A265" w14:textId="77777777" w:rsidR="00613FA7" w:rsidRPr="004836DA" w:rsidRDefault="00613FA7" w:rsidP="00C11692">
            <w:pPr>
              <w:autoSpaceDE w:val="0"/>
              <w:autoSpaceDN w:val="0"/>
              <w:adjustRightInd w:val="0"/>
              <w:rPr>
                <w:color w:val="264A60"/>
                <w:lang w:val="en-US"/>
              </w:rPr>
            </w:pPr>
          </w:p>
        </w:tc>
        <w:tc>
          <w:tcPr>
            <w:tcW w:w="333" w:type="pct"/>
            <w:vMerge/>
            <w:tcBorders>
              <w:top w:val="nil"/>
              <w:left w:val="single" w:sz="8" w:space="0" w:color="E0E0E0"/>
              <w:bottom w:val="nil"/>
              <w:right w:val="single" w:sz="8" w:space="0" w:color="E0E0E0"/>
            </w:tcBorders>
            <w:shd w:val="clear" w:color="auto" w:fill="FFFFFF"/>
            <w:vAlign w:val="bottom"/>
          </w:tcPr>
          <w:p w14:paraId="650AAF7E" w14:textId="77777777" w:rsidR="00613FA7" w:rsidRPr="004836DA" w:rsidRDefault="00613FA7" w:rsidP="00C11692">
            <w:pPr>
              <w:autoSpaceDE w:val="0"/>
              <w:autoSpaceDN w:val="0"/>
              <w:adjustRightInd w:val="0"/>
              <w:rPr>
                <w:color w:val="264A60"/>
                <w:lang w:val="en-US"/>
              </w:rPr>
            </w:pPr>
          </w:p>
        </w:tc>
        <w:tc>
          <w:tcPr>
            <w:tcW w:w="662" w:type="pct"/>
            <w:tcBorders>
              <w:top w:val="nil"/>
              <w:left w:val="single" w:sz="8" w:space="0" w:color="E0E0E0"/>
              <w:bottom w:val="single" w:sz="8" w:space="0" w:color="152935"/>
              <w:right w:val="single" w:sz="8" w:space="0" w:color="E0E0E0"/>
            </w:tcBorders>
            <w:shd w:val="clear" w:color="auto" w:fill="FFFFFF"/>
            <w:vAlign w:val="bottom"/>
          </w:tcPr>
          <w:p w14:paraId="65FB5474" w14:textId="77777777" w:rsidR="00613FA7" w:rsidRPr="004836DA" w:rsidRDefault="00613FA7" w:rsidP="00C11692">
            <w:pPr>
              <w:autoSpaceDE w:val="0"/>
              <w:autoSpaceDN w:val="0"/>
              <w:adjustRightInd w:val="0"/>
              <w:spacing w:line="320" w:lineRule="atLeast"/>
              <w:ind w:left="60" w:right="60"/>
              <w:jc w:val="center"/>
              <w:rPr>
                <w:color w:val="264A60"/>
                <w:lang w:val="en-US"/>
              </w:rPr>
            </w:pPr>
            <w:r w:rsidRPr="004836DA">
              <w:rPr>
                <w:color w:val="264A60"/>
                <w:lang w:val="en-US"/>
              </w:rPr>
              <w:t>Tolerance</w:t>
            </w:r>
          </w:p>
        </w:tc>
        <w:tc>
          <w:tcPr>
            <w:tcW w:w="401" w:type="pct"/>
            <w:tcBorders>
              <w:top w:val="nil"/>
              <w:left w:val="single" w:sz="8" w:space="0" w:color="E0E0E0"/>
              <w:bottom w:val="single" w:sz="8" w:space="0" w:color="152935"/>
              <w:right w:val="nil"/>
            </w:tcBorders>
            <w:shd w:val="clear" w:color="auto" w:fill="FFFFFF"/>
            <w:vAlign w:val="bottom"/>
          </w:tcPr>
          <w:p w14:paraId="75E3E49E" w14:textId="77777777" w:rsidR="00613FA7" w:rsidRPr="004836DA" w:rsidRDefault="00613FA7" w:rsidP="00C11692">
            <w:pPr>
              <w:autoSpaceDE w:val="0"/>
              <w:autoSpaceDN w:val="0"/>
              <w:adjustRightInd w:val="0"/>
              <w:spacing w:line="320" w:lineRule="atLeast"/>
              <w:ind w:left="60" w:right="60"/>
              <w:jc w:val="center"/>
              <w:rPr>
                <w:color w:val="264A60"/>
                <w:lang w:val="en-US"/>
              </w:rPr>
            </w:pPr>
            <w:r w:rsidRPr="004836DA">
              <w:rPr>
                <w:color w:val="264A60"/>
                <w:lang w:val="en-US"/>
              </w:rPr>
              <w:t>VIF</w:t>
            </w:r>
          </w:p>
        </w:tc>
      </w:tr>
      <w:tr w:rsidR="00613FA7" w:rsidRPr="004836DA" w14:paraId="3A41E440" w14:textId="77777777" w:rsidTr="00C11692">
        <w:trPr>
          <w:cantSplit/>
        </w:trPr>
        <w:tc>
          <w:tcPr>
            <w:tcW w:w="139" w:type="pct"/>
            <w:vMerge w:val="restart"/>
            <w:tcBorders>
              <w:top w:val="single" w:sz="8" w:space="0" w:color="152935"/>
              <w:left w:val="nil"/>
              <w:bottom w:val="single" w:sz="8" w:space="0" w:color="152935"/>
              <w:right w:val="nil"/>
            </w:tcBorders>
            <w:shd w:val="clear" w:color="auto" w:fill="E0E0E0"/>
          </w:tcPr>
          <w:p w14:paraId="5227DC8E" w14:textId="77777777" w:rsidR="00613FA7" w:rsidRPr="004836DA" w:rsidRDefault="00613FA7" w:rsidP="00C11692">
            <w:pPr>
              <w:autoSpaceDE w:val="0"/>
              <w:autoSpaceDN w:val="0"/>
              <w:adjustRightInd w:val="0"/>
              <w:spacing w:line="320" w:lineRule="atLeast"/>
              <w:ind w:left="60" w:right="60"/>
              <w:rPr>
                <w:color w:val="264A60"/>
                <w:lang w:val="en-US"/>
              </w:rPr>
            </w:pPr>
            <w:r w:rsidRPr="004836DA">
              <w:rPr>
                <w:color w:val="264A60"/>
                <w:lang w:val="en-US"/>
              </w:rPr>
              <w:t>1</w:t>
            </w:r>
          </w:p>
        </w:tc>
        <w:tc>
          <w:tcPr>
            <w:tcW w:w="1313" w:type="pct"/>
            <w:tcBorders>
              <w:top w:val="single" w:sz="8" w:space="0" w:color="152935"/>
              <w:left w:val="nil"/>
              <w:bottom w:val="single" w:sz="8" w:space="0" w:color="AEAEAE"/>
              <w:right w:val="nil"/>
            </w:tcBorders>
            <w:shd w:val="clear" w:color="auto" w:fill="E0E0E0"/>
          </w:tcPr>
          <w:p w14:paraId="5E452686" w14:textId="77777777" w:rsidR="00613FA7" w:rsidRPr="004836DA" w:rsidRDefault="00613FA7" w:rsidP="00C11692">
            <w:pPr>
              <w:autoSpaceDE w:val="0"/>
              <w:autoSpaceDN w:val="0"/>
              <w:adjustRightInd w:val="0"/>
              <w:spacing w:line="320" w:lineRule="atLeast"/>
              <w:ind w:left="60" w:right="60"/>
              <w:rPr>
                <w:color w:val="264A60"/>
                <w:lang w:val="en-US"/>
              </w:rPr>
            </w:pPr>
            <w:r w:rsidRPr="004836DA">
              <w:rPr>
                <w:color w:val="264A60"/>
                <w:lang w:val="en-US"/>
              </w:rPr>
              <w:t>(Constant)</w:t>
            </w:r>
          </w:p>
        </w:tc>
        <w:tc>
          <w:tcPr>
            <w:tcW w:w="396" w:type="pct"/>
            <w:tcBorders>
              <w:top w:val="single" w:sz="8" w:space="0" w:color="152935"/>
              <w:left w:val="nil"/>
              <w:bottom w:val="single" w:sz="8" w:space="0" w:color="AEAEAE"/>
              <w:right w:val="single" w:sz="8" w:space="0" w:color="E0E0E0"/>
            </w:tcBorders>
            <w:shd w:val="clear" w:color="auto" w:fill="F9F9FB"/>
          </w:tcPr>
          <w:p w14:paraId="1DE3D4F3"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.571</w:t>
            </w:r>
          </w:p>
        </w:tc>
        <w:tc>
          <w:tcPr>
            <w:tcW w:w="497" w:type="pct"/>
            <w:tcBorders>
              <w:top w:val="single" w:sz="8" w:space="0" w:color="152935"/>
              <w:left w:val="single" w:sz="8" w:space="0" w:color="E0E0E0"/>
              <w:bottom w:val="single" w:sz="8" w:space="0" w:color="AEAEAE"/>
              <w:right w:val="single" w:sz="8" w:space="0" w:color="E0E0E0"/>
            </w:tcBorders>
            <w:shd w:val="clear" w:color="auto" w:fill="F9F9FB"/>
          </w:tcPr>
          <w:p w14:paraId="486D21D4"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.247</w:t>
            </w:r>
          </w:p>
        </w:tc>
        <w:tc>
          <w:tcPr>
            <w:tcW w:w="852" w:type="pct"/>
            <w:tcBorders>
              <w:top w:val="single" w:sz="8" w:space="0" w:color="152935"/>
              <w:left w:val="single" w:sz="8" w:space="0" w:color="E0E0E0"/>
              <w:bottom w:val="single" w:sz="8" w:space="0" w:color="AEAEAE"/>
              <w:right w:val="single" w:sz="8" w:space="0" w:color="E0E0E0"/>
            </w:tcBorders>
            <w:shd w:val="clear" w:color="auto" w:fill="F9F9FB"/>
            <w:vAlign w:val="center"/>
          </w:tcPr>
          <w:p w14:paraId="1DB79AA9" w14:textId="77777777" w:rsidR="00613FA7" w:rsidRPr="004836DA" w:rsidRDefault="00613FA7" w:rsidP="00C11692">
            <w:pPr>
              <w:autoSpaceDE w:val="0"/>
              <w:autoSpaceDN w:val="0"/>
              <w:adjustRightInd w:val="0"/>
              <w:rPr>
                <w:lang w:val="en-US"/>
              </w:rPr>
            </w:pPr>
          </w:p>
        </w:tc>
        <w:tc>
          <w:tcPr>
            <w:tcW w:w="406" w:type="pct"/>
            <w:tcBorders>
              <w:top w:val="single" w:sz="8" w:space="0" w:color="152935"/>
              <w:left w:val="single" w:sz="8" w:space="0" w:color="E0E0E0"/>
              <w:bottom w:val="single" w:sz="8" w:space="0" w:color="AEAEAE"/>
              <w:right w:val="single" w:sz="8" w:space="0" w:color="E0E0E0"/>
            </w:tcBorders>
            <w:shd w:val="clear" w:color="auto" w:fill="F9F9FB"/>
          </w:tcPr>
          <w:p w14:paraId="27B4F44D"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2.312</w:t>
            </w:r>
          </w:p>
        </w:tc>
        <w:tc>
          <w:tcPr>
            <w:tcW w:w="333" w:type="pct"/>
            <w:tcBorders>
              <w:top w:val="single" w:sz="8" w:space="0" w:color="152935"/>
              <w:left w:val="single" w:sz="8" w:space="0" w:color="E0E0E0"/>
              <w:bottom w:val="single" w:sz="8" w:space="0" w:color="AEAEAE"/>
              <w:right w:val="single" w:sz="8" w:space="0" w:color="E0E0E0"/>
            </w:tcBorders>
            <w:shd w:val="clear" w:color="auto" w:fill="F9F9FB"/>
          </w:tcPr>
          <w:p w14:paraId="640CFC92" w14:textId="77777777" w:rsidR="00613FA7" w:rsidRPr="00984B6E" w:rsidRDefault="00613FA7" w:rsidP="00C11692">
            <w:pPr>
              <w:autoSpaceDE w:val="0"/>
              <w:autoSpaceDN w:val="0"/>
              <w:adjustRightInd w:val="0"/>
              <w:spacing w:line="320" w:lineRule="atLeast"/>
              <w:ind w:left="60" w:right="60"/>
              <w:jc w:val="right"/>
              <w:rPr>
                <w:color w:val="010205"/>
                <w:lang w:val="en-US"/>
              </w:rPr>
            </w:pPr>
            <w:r w:rsidRPr="00984B6E">
              <w:rPr>
                <w:color w:val="010205"/>
                <w:lang w:val="en-US"/>
              </w:rPr>
              <w:t>.022</w:t>
            </w:r>
          </w:p>
        </w:tc>
        <w:tc>
          <w:tcPr>
            <w:tcW w:w="662" w:type="pct"/>
            <w:tcBorders>
              <w:top w:val="single" w:sz="8" w:space="0" w:color="152935"/>
              <w:left w:val="single" w:sz="8" w:space="0" w:color="E0E0E0"/>
              <w:bottom w:val="single" w:sz="8" w:space="0" w:color="AEAEAE"/>
              <w:right w:val="single" w:sz="8" w:space="0" w:color="E0E0E0"/>
            </w:tcBorders>
            <w:shd w:val="clear" w:color="auto" w:fill="F9F9FB"/>
            <w:vAlign w:val="center"/>
          </w:tcPr>
          <w:p w14:paraId="61425BA2" w14:textId="77777777" w:rsidR="00613FA7" w:rsidRPr="004836DA" w:rsidRDefault="00613FA7" w:rsidP="00C11692">
            <w:pPr>
              <w:autoSpaceDE w:val="0"/>
              <w:autoSpaceDN w:val="0"/>
              <w:adjustRightInd w:val="0"/>
              <w:rPr>
                <w:lang w:val="en-US"/>
              </w:rPr>
            </w:pPr>
          </w:p>
        </w:tc>
        <w:tc>
          <w:tcPr>
            <w:tcW w:w="401" w:type="pct"/>
            <w:tcBorders>
              <w:top w:val="single" w:sz="8" w:space="0" w:color="152935"/>
              <w:left w:val="single" w:sz="8" w:space="0" w:color="E0E0E0"/>
              <w:bottom w:val="single" w:sz="8" w:space="0" w:color="AEAEAE"/>
              <w:right w:val="nil"/>
            </w:tcBorders>
            <w:shd w:val="clear" w:color="auto" w:fill="F9F9FB"/>
            <w:vAlign w:val="center"/>
          </w:tcPr>
          <w:p w14:paraId="49C23396" w14:textId="77777777" w:rsidR="00613FA7" w:rsidRPr="004836DA" w:rsidRDefault="00613FA7" w:rsidP="00C11692">
            <w:pPr>
              <w:autoSpaceDE w:val="0"/>
              <w:autoSpaceDN w:val="0"/>
              <w:adjustRightInd w:val="0"/>
              <w:rPr>
                <w:lang w:val="en-US"/>
              </w:rPr>
            </w:pPr>
          </w:p>
        </w:tc>
      </w:tr>
      <w:tr w:rsidR="00613FA7" w:rsidRPr="004836DA" w14:paraId="7B2E4F6E" w14:textId="77777777" w:rsidTr="00C11692">
        <w:trPr>
          <w:cantSplit/>
        </w:trPr>
        <w:tc>
          <w:tcPr>
            <w:tcW w:w="139" w:type="pct"/>
            <w:vMerge/>
            <w:tcBorders>
              <w:top w:val="single" w:sz="8" w:space="0" w:color="152935"/>
              <w:left w:val="nil"/>
              <w:bottom w:val="single" w:sz="8" w:space="0" w:color="152935"/>
              <w:right w:val="nil"/>
            </w:tcBorders>
            <w:shd w:val="clear" w:color="auto" w:fill="E0E0E0"/>
          </w:tcPr>
          <w:p w14:paraId="0CDE2E2A" w14:textId="77777777" w:rsidR="00613FA7" w:rsidRPr="004836DA" w:rsidRDefault="00613FA7" w:rsidP="00C11692">
            <w:pPr>
              <w:autoSpaceDE w:val="0"/>
              <w:autoSpaceDN w:val="0"/>
              <w:adjustRightInd w:val="0"/>
              <w:rPr>
                <w:lang w:val="en-US"/>
              </w:rPr>
            </w:pPr>
          </w:p>
        </w:tc>
        <w:tc>
          <w:tcPr>
            <w:tcW w:w="1313" w:type="pct"/>
            <w:tcBorders>
              <w:top w:val="single" w:sz="8" w:space="0" w:color="AEAEAE"/>
              <w:left w:val="nil"/>
              <w:bottom w:val="single" w:sz="8" w:space="0" w:color="AEAEAE"/>
              <w:right w:val="nil"/>
            </w:tcBorders>
            <w:shd w:val="clear" w:color="auto" w:fill="E0E0E0"/>
          </w:tcPr>
          <w:p w14:paraId="429DBC9A" w14:textId="77777777" w:rsidR="00613FA7" w:rsidRPr="004836DA" w:rsidRDefault="00613FA7" w:rsidP="00C11692">
            <w:pPr>
              <w:autoSpaceDE w:val="0"/>
              <w:autoSpaceDN w:val="0"/>
              <w:adjustRightInd w:val="0"/>
              <w:spacing w:line="320" w:lineRule="atLeast"/>
              <w:ind w:left="60" w:right="60"/>
              <w:rPr>
                <w:color w:val="264A60"/>
                <w:lang w:val="en-US"/>
              </w:rPr>
            </w:pPr>
            <w:proofErr w:type="spellStart"/>
            <w:r w:rsidRPr="004836DA">
              <w:rPr>
                <w:color w:val="264A60"/>
                <w:lang w:val="en-US"/>
              </w:rPr>
              <w:t>LC_Wisdom</w:t>
            </w:r>
            <w:proofErr w:type="spellEnd"/>
          </w:p>
        </w:tc>
        <w:tc>
          <w:tcPr>
            <w:tcW w:w="396" w:type="pct"/>
            <w:tcBorders>
              <w:top w:val="single" w:sz="8" w:space="0" w:color="AEAEAE"/>
              <w:left w:val="nil"/>
              <w:bottom w:val="single" w:sz="8" w:space="0" w:color="AEAEAE"/>
              <w:right w:val="single" w:sz="8" w:space="0" w:color="E0E0E0"/>
            </w:tcBorders>
            <w:shd w:val="clear" w:color="auto" w:fill="F9F9FB"/>
          </w:tcPr>
          <w:p w14:paraId="38593464"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.237</w:t>
            </w:r>
          </w:p>
        </w:tc>
        <w:tc>
          <w:tcPr>
            <w:tcW w:w="497" w:type="pct"/>
            <w:tcBorders>
              <w:top w:val="single" w:sz="8" w:space="0" w:color="AEAEAE"/>
              <w:left w:val="single" w:sz="8" w:space="0" w:color="E0E0E0"/>
              <w:bottom w:val="single" w:sz="8" w:space="0" w:color="AEAEAE"/>
              <w:right w:val="single" w:sz="8" w:space="0" w:color="E0E0E0"/>
            </w:tcBorders>
            <w:shd w:val="clear" w:color="auto" w:fill="F9F9FB"/>
          </w:tcPr>
          <w:p w14:paraId="513BAF01"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.106</w:t>
            </w:r>
          </w:p>
        </w:tc>
        <w:tc>
          <w:tcPr>
            <w:tcW w:w="852" w:type="pct"/>
            <w:tcBorders>
              <w:top w:val="single" w:sz="8" w:space="0" w:color="AEAEAE"/>
              <w:left w:val="single" w:sz="8" w:space="0" w:color="E0E0E0"/>
              <w:bottom w:val="single" w:sz="8" w:space="0" w:color="AEAEAE"/>
              <w:right w:val="single" w:sz="8" w:space="0" w:color="E0E0E0"/>
            </w:tcBorders>
            <w:shd w:val="clear" w:color="auto" w:fill="F9F9FB"/>
          </w:tcPr>
          <w:p w14:paraId="79B5888F"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.232</w:t>
            </w:r>
          </w:p>
        </w:tc>
        <w:tc>
          <w:tcPr>
            <w:tcW w:w="406" w:type="pct"/>
            <w:tcBorders>
              <w:top w:val="single" w:sz="8" w:space="0" w:color="AEAEAE"/>
              <w:left w:val="single" w:sz="8" w:space="0" w:color="E0E0E0"/>
              <w:bottom w:val="single" w:sz="8" w:space="0" w:color="AEAEAE"/>
              <w:right w:val="single" w:sz="8" w:space="0" w:color="E0E0E0"/>
            </w:tcBorders>
            <w:shd w:val="clear" w:color="auto" w:fill="F9F9FB"/>
          </w:tcPr>
          <w:p w14:paraId="4444D5ED"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2.229</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FCFC83B" w14:textId="77777777" w:rsidR="00613FA7" w:rsidRPr="00984B6E" w:rsidRDefault="00613FA7" w:rsidP="00C11692">
            <w:pPr>
              <w:autoSpaceDE w:val="0"/>
              <w:autoSpaceDN w:val="0"/>
              <w:adjustRightInd w:val="0"/>
              <w:spacing w:line="320" w:lineRule="atLeast"/>
              <w:ind w:left="60" w:right="60"/>
              <w:jc w:val="right"/>
              <w:rPr>
                <w:color w:val="010205"/>
                <w:lang w:val="en-US"/>
              </w:rPr>
            </w:pPr>
            <w:r w:rsidRPr="00984B6E">
              <w:rPr>
                <w:color w:val="010205"/>
                <w:lang w:val="en-US"/>
              </w:rPr>
              <w:t>.027</w:t>
            </w:r>
          </w:p>
        </w:tc>
        <w:tc>
          <w:tcPr>
            <w:tcW w:w="662" w:type="pct"/>
            <w:tcBorders>
              <w:top w:val="single" w:sz="8" w:space="0" w:color="AEAEAE"/>
              <w:left w:val="single" w:sz="8" w:space="0" w:color="E0E0E0"/>
              <w:bottom w:val="single" w:sz="8" w:space="0" w:color="AEAEAE"/>
              <w:right w:val="single" w:sz="8" w:space="0" w:color="E0E0E0"/>
            </w:tcBorders>
            <w:shd w:val="clear" w:color="auto" w:fill="F9F9FB"/>
          </w:tcPr>
          <w:p w14:paraId="01413ED4"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.268</w:t>
            </w:r>
          </w:p>
        </w:tc>
        <w:tc>
          <w:tcPr>
            <w:tcW w:w="401" w:type="pct"/>
            <w:tcBorders>
              <w:top w:val="single" w:sz="8" w:space="0" w:color="AEAEAE"/>
              <w:left w:val="single" w:sz="8" w:space="0" w:color="E0E0E0"/>
              <w:bottom w:val="single" w:sz="8" w:space="0" w:color="AEAEAE"/>
              <w:right w:val="nil"/>
            </w:tcBorders>
            <w:shd w:val="clear" w:color="auto" w:fill="F9F9FB"/>
          </w:tcPr>
          <w:p w14:paraId="3F13F1C1"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3.731</w:t>
            </w:r>
          </w:p>
        </w:tc>
      </w:tr>
      <w:tr w:rsidR="00613FA7" w:rsidRPr="004836DA" w14:paraId="477D1A91" w14:textId="77777777" w:rsidTr="00C11692">
        <w:trPr>
          <w:cantSplit/>
        </w:trPr>
        <w:tc>
          <w:tcPr>
            <w:tcW w:w="139" w:type="pct"/>
            <w:vMerge/>
            <w:tcBorders>
              <w:top w:val="single" w:sz="8" w:space="0" w:color="152935"/>
              <w:left w:val="nil"/>
              <w:bottom w:val="single" w:sz="8" w:space="0" w:color="152935"/>
              <w:right w:val="nil"/>
            </w:tcBorders>
            <w:shd w:val="clear" w:color="auto" w:fill="E0E0E0"/>
          </w:tcPr>
          <w:p w14:paraId="3AAA1DDB" w14:textId="77777777" w:rsidR="00613FA7" w:rsidRPr="004836DA" w:rsidRDefault="00613FA7" w:rsidP="00C11692">
            <w:pPr>
              <w:autoSpaceDE w:val="0"/>
              <w:autoSpaceDN w:val="0"/>
              <w:adjustRightInd w:val="0"/>
              <w:rPr>
                <w:color w:val="010205"/>
                <w:lang w:val="en-US"/>
              </w:rPr>
            </w:pPr>
          </w:p>
        </w:tc>
        <w:tc>
          <w:tcPr>
            <w:tcW w:w="1313" w:type="pct"/>
            <w:tcBorders>
              <w:top w:val="single" w:sz="8" w:space="0" w:color="AEAEAE"/>
              <w:left w:val="nil"/>
              <w:bottom w:val="single" w:sz="8" w:space="0" w:color="AEAEAE"/>
              <w:right w:val="nil"/>
            </w:tcBorders>
            <w:shd w:val="clear" w:color="auto" w:fill="E0E0E0"/>
          </w:tcPr>
          <w:p w14:paraId="2B482DCE" w14:textId="77777777" w:rsidR="00613FA7" w:rsidRPr="004836DA" w:rsidRDefault="00613FA7" w:rsidP="00C11692">
            <w:pPr>
              <w:autoSpaceDE w:val="0"/>
              <w:autoSpaceDN w:val="0"/>
              <w:adjustRightInd w:val="0"/>
              <w:spacing w:line="320" w:lineRule="atLeast"/>
              <w:ind w:left="60" w:right="60"/>
              <w:rPr>
                <w:color w:val="264A60"/>
                <w:lang w:val="en-US"/>
              </w:rPr>
            </w:pPr>
            <w:proofErr w:type="spellStart"/>
            <w:r w:rsidRPr="004836DA">
              <w:rPr>
                <w:color w:val="264A60"/>
                <w:lang w:val="en-US"/>
              </w:rPr>
              <w:t>LC_Courage</w:t>
            </w:r>
            <w:proofErr w:type="spellEnd"/>
          </w:p>
        </w:tc>
        <w:tc>
          <w:tcPr>
            <w:tcW w:w="396" w:type="pct"/>
            <w:tcBorders>
              <w:top w:val="single" w:sz="8" w:space="0" w:color="AEAEAE"/>
              <w:left w:val="nil"/>
              <w:bottom w:val="single" w:sz="8" w:space="0" w:color="AEAEAE"/>
              <w:right w:val="single" w:sz="8" w:space="0" w:color="E0E0E0"/>
            </w:tcBorders>
            <w:shd w:val="clear" w:color="auto" w:fill="F9F9FB"/>
          </w:tcPr>
          <w:p w14:paraId="0B120A1C"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.326</w:t>
            </w:r>
          </w:p>
        </w:tc>
        <w:tc>
          <w:tcPr>
            <w:tcW w:w="497" w:type="pct"/>
            <w:tcBorders>
              <w:top w:val="single" w:sz="8" w:space="0" w:color="AEAEAE"/>
              <w:left w:val="single" w:sz="8" w:space="0" w:color="E0E0E0"/>
              <w:bottom w:val="single" w:sz="8" w:space="0" w:color="AEAEAE"/>
              <w:right w:val="single" w:sz="8" w:space="0" w:color="E0E0E0"/>
            </w:tcBorders>
            <w:shd w:val="clear" w:color="auto" w:fill="F9F9FB"/>
          </w:tcPr>
          <w:p w14:paraId="4E1A9895"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.117</w:t>
            </w:r>
          </w:p>
        </w:tc>
        <w:tc>
          <w:tcPr>
            <w:tcW w:w="852" w:type="pct"/>
            <w:tcBorders>
              <w:top w:val="single" w:sz="8" w:space="0" w:color="AEAEAE"/>
              <w:left w:val="single" w:sz="8" w:space="0" w:color="E0E0E0"/>
              <w:bottom w:val="single" w:sz="8" w:space="0" w:color="AEAEAE"/>
              <w:right w:val="single" w:sz="8" w:space="0" w:color="E0E0E0"/>
            </w:tcBorders>
            <w:shd w:val="clear" w:color="auto" w:fill="F9F9FB"/>
          </w:tcPr>
          <w:p w14:paraId="6D5C5FBF"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.289</w:t>
            </w:r>
          </w:p>
        </w:tc>
        <w:tc>
          <w:tcPr>
            <w:tcW w:w="406" w:type="pct"/>
            <w:tcBorders>
              <w:top w:val="single" w:sz="8" w:space="0" w:color="AEAEAE"/>
              <w:left w:val="single" w:sz="8" w:space="0" w:color="E0E0E0"/>
              <w:bottom w:val="single" w:sz="8" w:space="0" w:color="AEAEAE"/>
              <w:right w:val="single" w:sz="8" w:space="0" w:color="E0E0E0"/>
            </w:tcBorders>
            <w:shd w:val="clear" w:color="auto" w:fill="F9F9FB"/>
          </w:tcPr>
          <w:p w14:paraId="0BD21781"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2.781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5DC5FBF" w14:textId="77777777" w:rsidR="00613FA7" w:rsidRPr="00984B6E" w:rsidRDefault="00613FA7" w:rsidP="00C11692">
            <w:pPr>
              <w:autoSpaceDE w:val="0"/>
              <w:autoSpaceDN w:val="0"/>
              <w:adjustRightInd w:val="0"/>
              <w:spacing w:line="320" w:lineRule="atLeast"/>
              <w:ind w:left="60" w:right="60"/>
              <w:jc w:val="right"/>
              <w:rPr>
                <w:color w:val="010205"/>
                <w:lang w:val="en-US"/>
              </w:rPr>
            </w:pPr>
            <w:r w:rsidRPr="00984B6E">
              <w:rPr>
                <w:color w:val="010205"/>
                <w:lang w:val="en-US"/>
              </w:rPr>
              <w:t>.006</w:t>
            </w:r>
          </w:p>
        </w:tc>
        <w:tc>
          <w:tcPr>
            <w:tcW w:w="662" w:type="pct"/>
            <w:tcBorders>
              <w:top w:val="single" w:sz="8" w:space="0" w:color="AEAEAE"/>
              <w:left w:val="single" w:sz="8" w:space="0" w:color="E0E0E0"/>
              <w:bottom w:val="single" w:sz="8" w:space="0" w:color="AEAEAE"/>
              <w:right w:val="single" w:sz="8" w:space="0" w:color="E0E0E0"/>
            </w:tcBorders>
            <w:shd w:val="clear" w:color="auto" w:fill="F9F9FB"/>
          </w:tcPr>
          <w:p w14:paraId="4251D87C"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.268</w:t>
            </w:r>
          </w:p>
        </w:tc>
        <w:tc>
          <w:tcPr>
            <w:tcW w:w="401" w:type="pct"/>
            <w:tcBorders>
              <w:top w:val="single" w:sz="8" w:space="0" w:color="AEAEAE"/>
              <w:left w:val="single" w:sz="8" w:space="0" w:color="E0E0E0"/>
              <w:bottom w:val="single" w:sz="8" w:space="0" w:color="AEAEAE"/>
              <w:right w:val="nil"/>
            </w:tcBorders>
            <w:shd w:val="clear" w:color="auto" w:fill="F9F9FB"/>
          </w:tcPr>
          <w:p w14:paraId="58EAEC6E"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3.738</w:t>
            </w:r>
          </w:p>
        </w:tc>
      </w:tr>
      <w:tr w:rsidR="00613FA7" w:rsidRPr="004836DA" w14:paraId="69199CCA" w14:textId="77777777" w:rsidTr="00C11692">
        <w:trPr>
          <w:cantSplit/>
        </w:trPr>
        <w:tc>
          <w:tcPr>
            <w:tcW w:w="139" w:type="pct"/>
            <w:vMerge/>
            <w:tcBorders>
              <w:top w:val="single" w:sz="8" w:space="0" w:color="152935"/>
              <w:left w:val="nil"/>
              <w:bottom w:val="single" w:sz="8" w:space="0" w:color="152935"/>
              <w:right w:val="nil"/>
            </w:tcBorders>
            <w:shd w:val="clear" w:color="auto" w:fill="E0E0E0"/>
          </w:tcPr>
          <w:p w14:paraId="25710804" w14:textId="77777777" w:rsidR="00613FA7" w:rsidRPr="004836DA" w:rsidRDefault="00613FA7" w:rsidP="00C11692">
            <w:pPr>
              <w:autoSpaceDE w:val="0"/>
              <w:autoSpaceDN w:val="0"/>
              <w:adjustRightInd w:val="0"/>
              <w:rPr>
                <w:color w:val="010205"/>
                <w:lang w:val="en-US"/>
              </w:rPr>
            </w:pPr>
          </w:p>
        </w:tc>
        <w:tc>
          <w:tcPr>
            <w:tcW w:w="1313" w:type="pct"/>
            <w:tcBorders>
              <w:top w:val="single" w:sz="8" w:space="0" w:color="AEAEAE"/>
              <w:left w:val="nil"/>
              <w:bottom w:val="single" w:sz="8" w:space="0" w:color="AEAEAE"/>
              <w:right w:val="nil"/>
            </w:tcBorders>
            <w:shd w:val="clear" w:color="auto" w:fill="E0E0E0"/>
          </w:tcPr>
          <w:p w14:paraId="7C4D4509" w14:textId="77777777" w:rsidR="00613FA7" w:rsidRPr="004836DA" w:rsidRDefault="00613FA7" w:rsidP="00C11692">
            <w:pPr>
              <w:autoSpaceDE w:val="0"/>
              <w:autoSpaceDN w:val="0"/>
              <w:adjustRightInd w:val="0"/>
              <w:spacing w:line="320" w:lineRule="atLeast"/>
              <w:ind w:left="60" w:right="60"/>
              <w:rPr>
                <w:color w:val="264A60"/>
                <w:lang w:val="en-US"/>
              </w:rPr>
            </w:pPr>
            <w:proofErr w:type="spellStart"/>
            <w:r w:rsidRPr="004836DA">
              <w:rPr>
                <w:color w:val="264A60"/>
                <w:lang w:val="en-US"/>
              </w:rPr>
              <w:t>LC_Humanity</w:t>
            </w:r>
            <w:proofErr w:type="spellEnd"/>
          </w:p>
        </w:tc>
        <w:tc>
          <w:tcPr>
            <w:tcW w:w="396" w:type="pct"/>
            <w:tcBorders>
              <w:top w:val="single" w:sz="8" w:space="0" w:color="AEAEAE"/>
              <w:left w:val="nil"/>
              <w:bottom w:val="single" w:sz="8" w:space="0" w:color="AEAEAE"/>
              <w:right w:val="single" w:sz="8" w:space="0" w:color="E0E0E0"/>
            </w:tcBorders>
            <w:shd w:val="clear" w:color="auto" w:fill="F9F9FB"/>
          </w:tcPr>
          <w:p w14:paraId="3B5E6454"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-.085</w:t>
            </w:r>
          </w:p>
        </w:tc>
        <w:tc>
          <w:tcPr>
            <w:tcW w:w="497" w:type="pct"/>
            <w:tcBorders>
              <w:top w:val="single" w:sz="8" w:space="0" w:color="AEAEAE"/>
              <w:left w:val="single" w:sz="8" w:space="0" w:color="E0E0E0"/>
              <w:bottom w:val="single" w:sz="8" w:space="0" w:color="AEAEAE"/>
              <w:right w:val="single" w:sz="8" w:space="0" w:color="E0E0E0"/>
            </w:tcBorders>
            <w:shd w:val="clear" w:color="auto" w:fill="F9F9FB"/>
          </w:tcPr>
          <w:p w14:paraId="2F3BC04F"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.100</w:t>
            </w:r>
          </w:p>
        </w:tc>
        <w:tc>
          <w:tcPr>
            <w:tcW w:w="852" w:type="pct"/>
            <w:tcBorders>
              <w:top w:val="single" w:sz="8" w:space="0" w:color="AEAEAE"/>
              <w:left w:val="single" w:sz="8" w:space="0" w:color="E0E0E0"/>
              <w:bottom w:val="single" w:sz="8" w:space="0" w:color="AEAEAE"/>
              <w:right w:val="single" w:sz="8" w:space="0" w:color="E0E0E0"/>
            </w:tcBorders>
            <w:shd w:val="clear" w:color="auto" w:fill="F9F9FB"/>
          </w:tcPr>
          <w:p w14:paraId="224D6FB7"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-.088</w:t>
            </w:r>
          </w:p>
        </w:tc>
        <w:tc>
          <w:tcPr>
            <w:tcW w:w="406" w:type="pct"/>
            <w:tcBorders>
              <w:top w:val="single" w:sz="8" w:space="0" w:color="AEAEAE"/>
              <w:left w:val="single" w:sz="8" w:space="0" w:color="E0E0E0"/>
              <w:bottom w:val="single" w:sz="8" w:space="0" w:color="AEAEAE"/>
              <w:right w:val="single" w:sz="8" w:space="0" w:color="E0E0E0"/>
            </w:tcBorders>
            <w:shd w:val="clear" w:color="auto" w:fill="F9F9FB"/>
          </w:tcPr>
          <w:p w14:paraId="0FC3913B"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-.845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CA73E6D" w14:textId="77777777" w:rsidR="00613FA7" w:rsidRPr="00984B6E" w:rsidRDefault="00613FA7" w:rsidP="00C11692">
            <w:pPr>
              <w:autoSpaceDE w:val="0"/>
              <w:autoSpaceDN w:val="0"/>
              <w:adjustRightInd w:val="0"/>
              <w:spacing w:line="320" w:lineRule="atLeast"/>
              <w:ind w:left="60" w:right="60"/>
              <w:jc w:val="right"/>
              <w:rPr>
                <w:color w:val="010205"/>
                <w:lang w:val="en-US"/>
              </w:rPr>
            </w:pPr>
            <w:r w:rsidRPr="00984B6E">
              <w:rPr>
                <w:color w:val="010205"/>
                <w:lang w:val="en-US"/>
              </w:rPr>
              <w:t>.399</w:t>
            </w:r>
          </w:p>
        </w:tc>
        <w:tc>
          <w:tcPr>
            <w:tcW w:w="662" w:type="pct"/>
            <w:tcBorders>
              <w:top w:val="single" w:sz="8" w:space="0" w:color="AEAEAE"/>
              <w:left w:val="single" w:sz="8" w:space="0" w:color="E0E0E0"/>
              <w:bottom w:val="single" w:sz="8" w:space="0" w:color="AEAEAE"/>
              <w:right w:val="single" w:sz="8" w:space="0" w:color="E0E0E0"/>
            </w:tcBorders>
            <w:shd w:val="clear" w:color="auto" w:fill="F9F9FB"/>
          </w:tcPr>
          <w:p w14:paraId="1712CC11"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.267</w:t>
            </w:r>
          </w:p>
        </w:tc>
        <w:tc>
          <w:tcPr>
            <w:tcW w:w="401" w:type="pct"/>
            <w:tcBorders>
              <w:top w:val="single" w:sz="8" w:space="0" w:color="AEAEAE"/>
              <w:left w:val="single" w:sz="8" w:space="0" w:color="E0E0E0"/>
              <w:bottom w:val="single" w:sz="8" w:space="0" w:color="AEAEAE"/>
              <w:right w:val="nil"/>
            </w:tcBorders>
            <w:shd w:val="clear" w:color="auto" w:fill="F9F9FB"/>
          </w:tcPr>
          <w:p w14:paraId="472B744E"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3.750</w:t>
            </w:r>
          </w:p>
        </w:tc>
      </w:tr>
      <w:tr w:rsidR="00613FA7" w:rsidRPr="004836DA" w14:paraId="67AFC8DE" w14:textId="77777777" w:rsidTr="00C11692">
        <w:trPr>
          <w:cantSplit/>
        </w:trPr>
        <w:tc>
          <w:tcPr>
            <w:tcW w:w="139" w:type="pct"/>
            <w:vMerge/>
            <w:tcBorders>
              <w:top w:val="single" w:sz="8" w:space="0" w:color="152935"/>
              <w:left w:val="nil"/>
              <w:bottom w:val="single" w:sz="8" w:space="0" w:color="152935"/>
              <w:right w:val="nil"/>
            </w:tcBorders>
            <w:shd w:val="clear" w:color="auto" w:fill="E0E0E0"/>
          </w:tcPr>
          <w:p w14:paraId="16A0E407" w14:textId="77777777" w:rsidR="00613FA7" w:rsidRPr="004836DA" w:rsidRDefault="00613FA7" w:rsidP="00C11692">
            <w:pPr>
              <w:autoSpaceDE w:val="0"/>
              <w:autoSpaceDN w:val="0"/>
              <w:adjustRightInd w:val="0"/>
              <w:rPr>
                <w:color w:val="010205"/>
                <w:lang w:val="en-US"/>
              </w:rPr>
            </w:pPr>
          </w:p>
        </w:tc>
        <w:tc>
          <w:tcPr>
            <w:tcW w:w="1313" w:type="pct"/>
            <w:tcBorders>
              <w:top w:val="single" w:sz="8" w:space="0" w:color="AEAEAE"/>
              <w:left w:val="nil"/>
              <w:bottom w:val="single" w:sz="8" w:space="0" w:color="AEAEAE"/>
              <w:right w:val="nil"/>
            </w:tcBorders>
            <w:shd w:val="clear" w:color="auto" w:fill="E0E0E0"/>
          </w:tcPr>
          <w:p w14:paraId="35589093" w14:textId="77777777" w:rsidR="00613FA7" w:rsidRPr="004836DA" w:rsidRDefault="00613FA7" w:rsidP="00C11692">
            <w:pPr>
              <w:autoSpaceDE w:val="0"/>
              <w:autoSpaceDN w:val="0"/>
              <w:adjustRightInd w:val="0"/>
              <w:spacing w:line="320" w:lineRule="atLeast"/>
              <w:ind w:left="60" w:right="60"/>
              <w:rPr>
                <w:color w:val="264A60"/>
                <w:lang w:val="en-US"/>
              </w:rPr>
            </w:pPr>
            <w:proofErr w:type="spellStart"/>
            <w:r w:rsidRPr="004836DA">
              <w:rPr>
                <w:color w:val="264A60"/>
                <w:lang w:val="en-US"/>
              </w:rPr>
              <w:t>LC_Justice</w:t>
            </w:r>
            <w:proofErr w:type="spellEnd"/>
          </w:p>
        </w:tc>
        <w:tc>
          <w:tcPr>
            <w:tcW w:w="396" w:type="pct"/>
            <w:tcBorders>
              <w:top w:val="single" w:sz="8" w:space="0" w:color="AEAEAE"/>
              <w:left w:val="nil"/>
              <w:bottom w:val="single" w:sz="8" w:space="0" w:color="AEAEAE"/>
              <w:right w:val="single" w:sz="8" w:space="0" w:color="E0E0E0"/>
            </w:tcBorders>
            <w:shd w:val="clear" w:color="auto" w:fill="F9F9FB"/>
          </w:tcPr>
          <w:p w14:paraId="21AF1B70"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.115</w:t>
            </w:r>
          </w:p>
        </w:tc>
        <w:tc>
          <w:tcPr>
            <w:tcW w:w="497" w:type="pct"/>
            <w:tcBorders>
              <w:top w:val="single" w:sz="8" w:space="0" w:color="AEAEAE"/>
              <w:left w:val="single" w:sz="8" w:space="0" w:color="E0E0E0"/>
              <w:bottom w:val="single" w:sz="8" w:space="0" w:color="AEAEAE"/>
              <w:right w:val="single" w:sz="8" w:space="0" w:color="E0E0E0"/>
            </w:tcBorders>
            <w:shd w:val="clear" w:color="auto" w:fill="F9F9FB"/>
          </w:tcPr>
          <w:p w14:paraId="55BC6ED4"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.107</w:t>
            </w:r>
          </w:p>
        </w:tc>
        <w:tc>
          <w:tcPr>
            <w:tcW w:w="852" w:type="pct"/>
            <w:tcBorders>
              <w:top w:val="single" w:sz="8" w:space="0" w:color="AEAEAE"/>
              <w:left w:val="single" w:sz="8" w:space="0" w:color="E0E0E0"/>
              <w:bottom w:val="single" w:sz="8" w:space="0" w:color="AEAEAE"/>
              <w:right w:val="single" w:sz="8" w:space="0" w:color="E0E0E0"/>
            </w:tcBorders>
            <w:shd w:val="clear" w:color="auto" w:fill="F9F9FB"/>
          </w:tcPr>
          <w:p w14:paraId="38F49E5F"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.120</w:t>
            </w:r>
          </w:p>
        </w:tc>
        <w:tc>
          <w:tcPr>
            <w:tcW w:w="406" w:type="pct"/>
            <w:tcBorders>
              <w:top w:val="single" w:sz="8" w:space="0" w:color="AEAEAE"/>
              <w:left w:val="single" w:sz="8" w:space="0" w:color="E0E0E0"/>
              <w:bottom w:val="single" w:sz="8" w:space="0" w:color="AEAEAE"/>
              <w:right w:val="single" w:sz="8" w:space="0" w:color="E0E0E0"/>
            </w:tcBorders>
            <w:shd w:val="clear" w:color="auto" w:fill="F9F9FB"/>
          </w:tcPr>
          <w:p w14:paraId="1B6C76CF"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1.074</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B16A3F0" w14:textId="77777777" w:rsidR="00613FA7" w:rsidRPr="00984B6E" w:rsidRDefault="00613FA7" w:rsidP="00C11692">
            <w:pPr>
              <w:autoSpaceDE w:val="0"/>
              <w:autoSpaceDN w:val="0"/>
              <w:adjustRightInd w:val="0"/>
              <w:spacing w:line="320" w:lineRule="atLeast"/>
              <w:ind w:left="60" w:right="60"/>
              <w:jc w:val="right"/>
              <w:rPr>
                <w:color w:val="010205"/>
                <w:lang w:val="en-US"/>
              </w:rPr>
            </w:pPr>
            <w:r w:rsidRPr="00984B6E">
              <w:rPr>
                <w:color w:val="010205"/>
                <w:lang w:val="en-US"/>
              </w:rPr>
              <w:t>.284</w:t>
            </w:r>
          </w:p>
        </w:tc>
        <w:tc>
          <w:tcPr>
            <w:tcW w:w="662" w:type="pct"/>
            <w:tcBorders>
              <w:top w:val="single" w:sz="8" w:space="0" w:color="AEAEAE"/>
              <w:left w:val="single" w:sz="8" w:space="0" w:color="E0E0E0"/>
              <w:bottom w:val="single" w:sz="8" w:space="0" w:color="AEAEAE"/>
              <w:right w:val="single" w:sz="8" w:space="0" w:color="E0E0E0"/>
            </w:tcBorders>
            <w:shd w:val="clear" w:color="auto" w:fill="F9F9FB"/>
          </w:tcPr>
          <w:p w14:paraId="1E9C05A2"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.231</w:t>
            </w:r>
          </w:p>
        </w:tc>
        <w:tc>
          <w:tcPr>
            <w:tcW w:w="401" w:type="pct"/>
            <w:tcBorders>
              <w:top w:val="single" w:sz="8" w:space="0" w:color="AEAEAE"/>
              <w:left w:val="single" w:sz="8" w:space="0" w:color="E0E0E0"/>
              <w:bottom w:val="single" w:sz="8" w:space="0" w:color="AEAEAE"/>
              <w:right w:val="nil"/>
            </w:tcBorders>
            <w:shd w:val="clear" w:color="auto" w:fill="F9F9FB"/>
          </w:tcPr>
          <w:p w14:paraId="6290CA5A"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4.329</w:t>
            </w:r>
          </w:p>
        </w:tc>
      </w:tr>
      <w:tr w:rsidR="00613FA7" w:rsidRPr="004836DA" w14:paraId="489E7E2A" w14:textId="77777777" w:rsidTr="00C11692">
        <w:trPr>
          <w:cantSplit/>
        </w:trPr>
        <w:tc>
          <w:tcPr>
            <w:tcW w:w="139" w:type="pct"/>
            <w:vMerge/>
            <w:tcBorders>
              <w:top w:val="single" w:sz="8" w:space="0" w:color="152935"/>
              <w:left w:val="nil"/>
              <w:bottom w:val="single" w:sz="8" w:space="0" w:color="152935"/>
              <w:right w:val="nil"/>
            </w:tcBorders>
            <w:shd w:val="clear" w:color="auto" w:fill="E0E0E0"/>
          </w:tcPr>
          <w:p w14:paraId="5DB9D53F" w14:textId="77777777" w:rsidR="00613FA7" w:rsidRPr="004836DA" w:rsidRDefault="00613FA7" w:rsidP="00C11692">
            <w:pPr>
              <w:autoSpaceDE w:val="0"/>
              <w:autoSpaceDN w:val="0"/>
              <w:adjustRightInd w:val="0"/>
              <w:rPr>
                <w:color w:val="010205"/>
                <w:lang w:val="en-US"/>
              </w:rPr>
            </w:pPr>
          </w:p>
        </w:tc>
        <w:tc>
          <w:tcPr>
            <w:tcW w:w="1313" w:type="pct"/>
            <w:tcBorders>
              <w:top w:val="single" w:sz="8" w:space="0" w:color="AEAEAE"/>
              <w:left w:val="nil"/>
              <w:bottom w:val="single" w:sz="8" w:space="0" w:color="AEAEAE"/>
              <w:right w:val="nil"/>
            </w:tcBorders>
            <w:shd w:val="clear" w:color="auto" w:fill="E0E0E0"/>
          </w:tcPr>
          <w:p w14:paraId="3D36C19B" w14:textId="77777777" w:rsidR="00613FA7" w:rsidRPr="004836DA" w:rsidRDefault="00613FA7" w:rsidP="00C11692">
            <w:pPr>
              <w:autoSpaceDE w:val="0"/>
              <w:autoSpaceDN w:val="0"/>
              <w:adjustRightInd w:val="0"/>
              <w:spacing w:line="320" w:lineRule="atLeast"/>
              <w:ind w:left="60" w:right="60"/>
              <w:rPr>
                <w:color w:val="264A60"/>
                <w:lang w:val="en-US"/>
              </w:rPr>
            </w:pPr>
            <w:proofErr w:type="spellStart"/>
            <w:r w:rsidRPr="004836DA">
              <w:rPr>
                <w:color w:val="264A60"/>
                <w:lang w:val="en-US"/>
              </w:rPr>
              <w:t>LC_Temperance</w:t>
            </w:r>
            <w:proofErr w:type="spellEnd"/>
          </w:p>
        </w:tc>
        <w:tc>
          <w:tcPr>
            <w:tcW w:w="396" w:type="pct"/>
            <w:tcBorders>
              <w:top w:val="single" w:sz="8" w:space="0" w:color="AEAEAE"/>
              <w:left w:val="nil"/>
              <w:bottom w:val="single" w:sz="8" w:space="0" w:color="AEAEAE"/>
              <w:right w:val="single" w:sz="8" w:space="0" w:color="E0E0E0"/>
            </w:tcBorders>
            <w:shd w:val="clear" w:color="auto" w:fill="F9F9FB"/>
          </w:tcPr>
          <w:p w14:paraId="78AE2A7A"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.233</w:t>
            </w:r>
          </w:p>
        </w:tc>
        <w:tc>
          <w:tcPr>
            <w:tcW w:w="497" w:type="pct"/>
            <w:tcBorders>
              <w:top w:val="single" w:sz="8" w:space="0" w:color="AEAEAE"/>
              <w:left w:val="single" w:sz="8" w:space="0" w:color="E0E0E0"/>
              <w:bottom w:val="single" w:sz="8" w:space="0" w:color="AEAEAE"/>
              <w:right w:val="single" w:sz="8" w:space="0" w:color="E0E0E0"/>
            </w:tcBorders>
            <w:shd w:val="clear" w:color="auto" w:fill="F9F9FB"/>
          </w:tcPr>
          <w:p w14:paraId="4CA07BFC"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.116</w:t>
            </w:r>
          </w:p>
        </w:tc>
        <w:tc>
          <w:tcPr>
            <w:tcW w:w="852" w:type="pct"/>
            <w:tcBorders>
              <w:top w:val="single" w:sz="8" w:space="0" w:color="AEAEAE"/>
              <w:left w:val="single" w:sz="8" w:space="0" w:color="E0E0E0"/>
              <w:bottom w:val="single" w:sz="8" w:space="0" w:color="AEAEAE"/>
              <w:right w:val="single" w:sz="8" w:space="0" w:color="E0E0E0"/>
            </w:tcBorders>
            <w:shd w:val="clear" w:color="auto" w:fill="F9F9FB"/>
          </w:tcPr>
          <w:p w14:paraId="43C16184"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.204</w:t>
            </w:r>
          </w:p>
        </w:tc>
        <w:tc>
          <w:tcPr>
            <w:tcW w:w="406" w:type="pct"/>
            <w:tcBorders>
              <w:top w:val="single" w:sz="8" w:space="0" w:color="AEAEAE"/>
              <w:left w:val="single" w:sz="8" w:space="0" w:color="E0E0E0"/>
              <w:bottom w:val="single" w:sz="8" w:space="0" w:color="AEAEAE"/>
              <w:right w:val="single" w:sz="8" w:space="0" w:color="E0E0E0"/>
            </w:tcBorders>
            <w:shd w:val="clear" w:color="auto" w:fill="F9F9FB"/>
          </w:tcPr>
          <w:p w14:paraId="6CC6DF2A"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2.008</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46C42C6" w14:textId="77777777" w:rsidR="00613FA7" w:rsidRPr="00984B6E" w:rsidRDefault="00613FA7" w:rsidP="00C11692">
            <w:pPr>
              <w:autoSpaceDE w:val="0"/>
              <w:autoSpaceDN w:val="0"/>
              <w:adjustRightInd w:val="0"/>
              <w:spacing w:line="320" w:lineRule="atLeast"/>
              <w:ind w:left="60" w:right="60"/>
              <w:jc w:val="right"/>
              <w:rPr>
                <w:color w:val="010205"/>
                <w:lang w:val="en-US"/>
              </w:rPr>
            </w:pPr>
            <w:r w:rsidRPr="00984B6E">
              <w:rPr>
                <w:color w:val="010205"/>
                <w:lang w:val="en-US"/>
              </w:rPr>
              <w:t>.046</w:t>
            </w:r>
          </w:p>
        </w:tc>
        <w:tc>
          <w:tcPr>
            <w:tcW w:w="662" w:type="pct"/>
            <w:tcBorders>
              <w:top w:val="single" w:sz="8" w:space="0" w:color="AEAEAE"/>
              <w:left w:val="single" w:sz="8" w:space="0" w:color="E0E0E0"/>
              <w:bottom w:val="single" w:sz="8" w:space="0" w:color="AEAEAE"/>
              <w:right w:val="single" w:sz="8" w:space="0" w:color="E0E0E0"/>
            </w:tcBorders>
            <w:shd w:val="clear" w:color="auto" w:fill="F9F9FB"/>
          </w:tcPr>
          <w:p w14:paraId="684A6AC9"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.281</w:t>
            </w:r>
          </w:p>
        </w:tc>
        <w:tc>
          <w:tcPr>
            <w:tcW w:w="401" w:type="pct"/>
            <w:tcBorders>
              <w:top w:val="single" w:sz="8" w:space="0" w:color="AEAEAE"/>
              <w:left w:val="single" w:sz="8" w:space="0" w:color="E0E0E0"/>
              <w:bottom w:val="single" w:sz="8" w:space="0" w:color="AEAEAE"/>
              <w:right w:val="nil"/>
            </w:tcBorders>
            <w:shd w:val="clear" w:color="auto" w:fill="F9F9FB"/>
          </w:tcPr>
          <w:p w14:paraId="09EF9E74"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3.553</w:t>
            </w:r>
          </w:p>
        </w:tc>
      </w:tr>
      <w:tr w:rsidR="00613FA7" w:rsidRPr="004836DA" w14:paraId="23549711" w14:textId="77777777" w:rsidTr="00C11692">
        <w:trPr>
          <w:cantSplit/>
        </w:trPr>
        <w:tc>
          <w:tcPr>
            <w:tcW w:w="139" w:type="pct"/>
            <w:vMerge/>
            <w:tcBorders>
              <w:top w:val="single" w:sz="8" w:space="0" w:color="152935"/>
              <w:left w:val="nil"/>
              <w:bottom w:val="single" w:sz="8" w:space="0" w:color="152935"/>
              <w:right w:val="nil"/>
            </w:tcBorders>
            <w:shd w:val="clear" w:color="auto" w:fill="E0E0E0"/>
          </w:tcPr>
          <w:p w14:paraId="035AE9AD" w14:textId="77777777" w:rsidR="00613FA7" w:rsidRPr="004836DA" w:rsidRDefault="00613FA7" w:rsidP="00C11692">
            <w:pPr>
              <w:autoSpaceDE w:val="0"/>
              <w:autoSpaceDN w:val="0"/>
              <w:adjustRightInd w:val="0"/>
              <w:rPr>
                <w:color w:val="010205"/>
                <w:lang w:val="en-US"/>
              </w:rPr>
            </w:pPr>
          </w:p>
        </w:tc>
        <w:tc>
          <w:tcPr>
            <w:tcW w:w="1313" w:type="pct"/>
            <w:tcBorders>
              <w:top w:val="single" w:sz="8" w:space="0" w:color="AEAEAE"/>
              <w:left w:val="nil"/>
              <w:bottom w:val="single" w:sz="8" w:space="0" w:color="152935"/>
              <w:right w:val="nil"/>
            </w:tcBorders>
            <w:shd w:val="clear" w:color="auto" w:fill="E0E0E0"/>
          </w:tcPr>
          <w:p w14:paraId="51C35236" w14:textId="77777777" w:rsidR="00613FA7" w:rsidRPr="004836DA" w:rsidRDefault="00613FA7" w:rsidP="00C11692">
            <w:pPr>
              <w:autoSpaceDE w:val="0"/>
              <w:autoSpaceDN w:val="0"/>
              <w:adjustRightInd w:val="0"/>
              <w:spacing w:line="320" w:lineRule="atLeast"/>
              <w:ind w:left="60" w:right="60"/>
              <w:rPr>
                <w:color w:val="264A60"/>
                <w:lang w:val="en-US"/>
              </w:rPr>
            </w:pPr>
            <w:proofErr w:type="spellStart"/>
            <w:r w:rsidRPr="004836DA">
              <w:rPr>
                <w:color w:val="264A60"/>
                <w:lang w:val="en-US"/>
              </w:rPr>
              <w:t>LC_Transcendence</w:t>
            </w:r>
            <w:proofErr w:type="spellEnd"/>
          </w:p>
        </w:tc>
        <w:tc>
          <w:tcPr>
            <w:tcW w:w="396" w:type="pct"/>
            <w:tcBorders>
              <w:top w:val="single" w:sz="8" w:space="0" w:color="AEAEAE"/>
              <w:left w:val="nil"/>
              <w:bottom w:val="single" w:sz="8" w:space="0" w:color="152935"/>
              <w:right w:val="single" w:sz="8" w:space="0" w:color="E0E0E0"/>
            </w:tcBorders>
            <w:shd w:val="clear" w:color="auto" w:fill="F9F9FB"/>
          </w:tcPr>
          <w:p w14:paraId="4D35BC94"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.001</w:t>
            </w:r>
          </w:p>
        </w:tc>
        <w:tc>
          <w:tcPr>
            <w:tcW w:w="497" w:type="pct"/>
            <w:tcBorders>
              <w:top w:val="single" w:sz="8" w:space="0" w:color="AEAEAE"/>
              <w:left w:val="single" w:sz="8" w:space="0" w:color="E0E0E0"/>
              <w:bottom w:val="single" w:sz="8" w:space="0" w:color="152935"/>
              <w:right w:val="single" w:sz="8" w:space="0" w:color="E0E0E0"/>
            </w:tcBorders>
            <w:shd w:val="clear" w:color="auto" w:fill="F9F9FB"/>
          </w:tcPr>
          <w:p w14:paraId="2190673D"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.131</w:t>
            </w:r>
          </w:p>
        </w:tc>
        <w:tc>
          <w:tcPr>
            <w:tcW w:w="852" w:type="pct"/>
            <w:tcBorders>
              <w:top w:val="single" w:sz="8" w:space="0" w:color="AEAEAE"/>
              <w:left w:val="single" w:sz="8" w:space="0" w:color="E0E0E0"/>
              <w:bottom w:val="single" w:sz="8" w:space="0" w:color="152935"/>
              <w:right w:val="single" w:sz="8" w:space="0" w:color="E0E0E0"/>
            </w:tcBorders>
            <w:shd w:val="clear" w:color="auto" w:fill="F9F9FB"/>
          </w:tcPr>
          <w:p w14:paraId="3BD55119"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.001</w:t>
            </w:r>
          </w:p>
        </w:tc>
        <w:tc>
          <w:tcPr>
            <w:tcW w:w="406" w:type="pct"/>
            <w:tcBorders>
              <w:top w:val="single" w:sz="8" w:space="0" w:color="AEAEAE"/>
              <w:left w:val="single" w:sz="8" w:space="0" w:color="E0E0E0"/>
              <w:bottom w:val="single" w:sz="8" w:space="0" w:color="152935"/>
              <w:right w:val="single" w:sz="8" w:space="0" w:color="E0E0E0"/>
            </w:tcBorders>
            <w:shd w:val="clear" w:color="auto" w:fill="F9F9FB"/>
          </w:tcPr>
          <w:p w14:paraId="0194FFEE"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.006</w:t>
            </w:r>
          </w:p>
        </w:tc>
        <w:tc>
          <w:tcPr>
            <w:tcW w:w="333" w:type="pct"/>
            <w:tcBorders>
              <w:top w:val="single" w:sz="8" w:space="0" w:color="AEAEAE"/>
              <w:left w:val="single" w:sz="8" w:space="0" w:color="E0E0E0"/>
              <w:bottom w:val="single" w:sz="8" w:space="0" w:color="152935"/>
              <w:right w:val="single" w:sz="8" w:space="0" w:color="E0E0E0"/>
            </w:tcBorders>
            <w:shd w:val="clear" w:color="auto" w:fill="F9F9FB"/>
          </w:tcPr>
          <w:p w14:paraId="4C2B0AC0" w14:textId="77777777" w:rsidR="00613FA7" w:rsidRPr="00984B6E" w:rsidRDefault="00613FA7" w:rsidP="00C11692">
            <w:pPr>
              <w:autoSpaceDE w:val="0"/>
              <w:autoSpaceDN w:val="0"/>
              <w:adjustRightInd w:val="0"/>
              <w:spacing w:line="320" w:lineRule="atLeast"/>
              <w:ind w:left="60" w:right="60"/>
              <w:jc w:val="right"/>
              <w:rPr>
                <w:color w:val="010205"/>
                <w:lang w:val="en-US"/>
              </w:rPr>
            </w:pPr>
            <w:r w:rsidRPr="00984B6E">
              <w:rPr>
                <w:color w:val="010205"/>
                <w:lang w:val="en-US"/>
              </w:rPr>
              <w:t>.995</w:t>
            </w:r>
          </w:p>
        </w:tc>
        <w:tc>
          <w:tcPr>
            <w:tcW w:w="662" w:type="pct"/>
            <w:tcBorders>
              <w:top w:val="single" w:sz="8" w:space="0" w:color="AEAEAE"/>
              <w:left w:val="single" w:sz="8" w:space="0" w:color="E0E0E0"/>
              <w:bottom w:val="single" w:sz="8" w:space="0" w:color="152935"/>
              <w:right w:val="single" w:sz="8" w:space="0" w:color="E0E0E0"/>
            </w:tcBorders>
            <w:shd w:val="clear" w:color="auto" w:fill="F9F9FB"/>
          </w:tcPr>
          <w:p w14:paraId="2A4857EC"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.240</w:t>
            </w:r>
          </w:p>
        </w:tc>
        <w:tc>
          <w:tcPr>
            <w:tcW w:w="401" w:type="pct"/>
            <w:tcBorders>
              <w:top w:val="single" w:sz="8" w:space="0" w:color="AEAEAE"/>
              <w:left w:val="single" w:sz="8" w:space="0" w:color="E0E0E0"/>
              <w:bottom w:val="single" w:sz="8" w:space="0" w:color="152935"/>
              <w:right w:val="nil"/>
            </w:tcBorders>
            <w:shd w:val="clear" w:color="auto" w:fill="F9F9FB"/>
          </w:tcPr>
          <w:p w14:paraId="3461B474" w14:textId="77777777" w:rsidR="00613FA7" w:rsidRPr="004836DA" w:rsidRDefault="00613FA7" w:rsidP="00C11692">
            <w:pPr>
              <w:autoSpaceDE w:val="0"/>
              <w:autoSpaceDN w:val="0"/>
              <w:adjustRightInd w:val="0"/>
              <w:spacing w:line="320" w:lineRule="atLeast"/>
              <w:ind w:left="60" w:right="60"/>
              <w:jc w:val="right"/>
              <w:rPr>
                <w:color w:val="010205"/>
                <w:lang w:val="en-US"/>
              </w:rPr>
            </w:pPr>
            <w:r w:rsidRPr="004836DA">
              <w:rPr>
                <w:color w:val="010205"/>
                <w:lang w:val="en-US"/>
              </w:rPr>
              <w:t>4.174</w:t>
            </w:r>
          </w:p>
        </w:tc>
      </w:tr>
      <w:tr w:rsidR="00613FA7" w:rsidRPr="004836DA" w14:paraId="0DEC3EF6" w14:textId="77777777" w:rsidTr="00C11692">
        <w:trPr>
          <w:cantSplit/>
          <w:trHeight w:val="357"/>
        </w:trPr>
        <w:tc>
          <w:tcPr>
            <w:tcW w:w="5000" w:type="pct"/>
            <w:gridSpan w:val="9"/>
            <w:tcBorders>
              <w:top w:val="nil"/>
              <w:left w:val="nil"/>
              <w:bottom w:val="nil"/>
              <w:right w:val="nil"/>
            </w:tcBorders>
            <w:shd w:val="clear" w:color="auto" w:fill="FFFFFF"/>
          </w:tcPr>
          <w:p w14:paraId="7F34213E" w14:textId="77777777" w:rsidR="00613FA7" w:rsidRPr="004836DA" w:rsidRDefault="00613FA7" w:rsidP="00C11692">
            <w:pPr>
              <w:autoSpaceDE w:val="0"/>
              <w:autoSpaceDN w:val="0"/>
              <w:adjustRightInd w:val="0"/>
              <w:spacing w:line="320" w:lineRule="atLeast"/>
              <w:ind w:left="60" w:right="60"/>
              <w:rPr>
                <w:color w:val="010205"/>
                <w:lang w:val="en-US"/>
              </w:rPr>
            </w:pPr>
            <w:r w:rsidRPr="004836DA">
              <w:rPr>
                <w:color w:val="010205"/>
                <w:lang w:val="en-US"/>
              </w:rPr>
              <w:t xml:space="preserve">a. Dependent Variable: </w:t>
            </w:r>
            <w:proofErr w:type="spellStart"/>
            <w:r w:rsidRPr="004836DA">
              <w:rPr>
                <w:color w:val="010205"/>
                <w:lang w:val="en-US"/>
              </w:rPr>
              <w:t>SE_Avg</w:t>
            </w:r>
            <w:proofErr w:type="spellEnd"/>
          </w:p>
        </w:tc>
      </w:tr>
    </w:tbl>
    <w:p w14:paraId="3B382B60" w14:textId="77777777" w:rsidR="00613FA7" w:rsidRPr="006010C9" w:rsidRDefault="00613FA7" w:rsidP="00613FA7">
      <w:pPr>
        <w:autoSpaceDE w:val="0"/>
        <w:autoSpaceDN w:val="0"/>
        <w:adjustRightInd w:val="0"/>
        <w:spacing w:line="400" w:lineRule="atLeast"/>
        <w:rPr>
          <w:lang w:val="en-US"/>
        </w:rPr>
      </w:pPr>
    </w:p>
    <w:p w14:paraId="74E4CAB4" w14:textId="77777777" w:rsidR="00613FA7" w:rsidRDefault="00613FA7" w:rsidP="00613FA7">
      <w:r>
        <w:br w:type="page"/>
      </w:r>
    </w:p>
    <w:p w14:paraId="08414A83" w14:textId="0FB7A6A2" w:rsidR="00613FA7" w:rsidRDefault="00613FA7" w:rsidP="00613FA7">
      <w:pPr>
        <w:spacing w:line="360" w:lineRule="auto"/>
        <w:jc w:val="both"/>
      </w:pPr>
      <w:r w:rsidRPr="007C688E">
        <w:lastRenderedPageBreak/>
        <w:t>A multiple regression analysis was performed between the dependent variable (</w:t>
      </w:r>
      <w:r w:rsidR="000A6CA2">
        <w:t>staff engagement</w:t>
      </w:r>
      <w:r w:rsidRPr="007C688E">
        <w:t>) and the independent variables (wisdom, courage, humanity, justice, temperance and transcendence).</w:t>
      </w:r>
      <w:r w:rsidR="000A6CA2">
        <w:t xml:space="preserve">  </w:t>
      </w:r>
      <w:r w:rsidRPr="007C688E">
        <w:t>Analysis was performed using IBM SPSS Statistics 28. All assumptions were examined, and there were no violations.</w:t>
      </w:r>
    </w:p>
    <w:p w14:paraId="5306FE5D" w14:textId="77777777" w:rsidR="00613FA7" w:rsidRPr="007C688E" w:rsidRDefault="00613FA7" w:rsidP="00613FA7">
      <w:pPr>
        <w:spacing w:line="360" w:lineRule="auto"/>
        <w:jc w:val="both"/>
      </w:pPr>
    </w:p>
    <w:p w14:paraId="4BD44574" w14:textId="670D6C13" w:rsidR="00613FA7" w:rsidRDefault="00613FA7" w:rsidP="00613FA7">
      <w:pPr>
        <w:spacing w:line="360" w:lineRule="auto"/>
        <w:jc w:val="both"/>
      </w:pPr>
      <w:r w:rsidRPr="007C688E">
        <w:t xml:space="preserve">Regression analysis revealed that the model significantly predicted </w:t>
      </w:r>
      <w:r w:rsidR="000A6CA2">
        <w:t>staff engagement</w:t>
      </w:r>
      <w:r w:rsidRPr="007C688E">
        <w:t xml:space="preserve">, </w:t>
      </w:r>
      <w:r w:rsidRPr="007C688E">
        <w:rPr>
          <w:i/>
          <w:iCs/>
        </w:rPr>
        <w:t>F</w:t>
      </w:r>
      <w:r w:rsidRPr="007C688E">
        <w:t xml:space="preserve">(6, 177) = </w:t>
      </w:r>
      <w:r>
        <w:t>28</w:t>
      </w:r>
      <w:r w:rsidRPr="007C688E">
        <w:t>.</w:t>
      </w:r>
      <w:r>
        <w:t>08</w:t>
      </w:r>
      <w:r w:rsidRPr="007C688E">
        <w:t xml:space="preserve">8, </w:t>
      </w:r>
      <w:r w:rsidRPr="007C688E">
        <w:rPr>
          <w:i/>
          <w:iCs/>
        </w:rPr>
        <w:t>p</w:t>
      </w:r>
      <w:r w:rsidRPr="007C688E">
        <w:t xml:space="preserve"> &lt; .05. The </w:t>
      </w:r>
      <w:r w:rsidRPr="007C688E">
        <w:rPr>
          <w:i/>
          <w:iCs/>
        </w:rPr>
        <w:t>R</w:t>
      </w:r>
      <w:r w:rsidRPr="007C688E">
        <w:rPr>
          <w:i/>
          <w:iCs/>
          <w:vertAlign w:val="superscript"/>
        </w:rPr>
        <w:t>2</w:t>
      </w:r>
      <w:r w:rsidRPr="007C688E">
        <w:t xml:space="preserve"> for the model was .</w:t>
      </w:r>
      <w:r>
        <w:t>49</w:t>
      </w:r>
      <w:r w:rsidRPr="007C688E">
        <w:t xml:space="preserve">, and adjusted </w:t>
      </w:r>
      <w:r w:rsidRPr="007C688E">
        <w:rPr>
          <w:i/>
          <w:iCs/>
        </w:rPr>
        <w:t>R</w:t>
      </w:r>
      <w:r w:rsidRPr="007C688E">
        <w:rPr>
          <w:i/>
          <w:iCs/>
          <w:vertAlign w:val="superscript"/>
        </w:rPr>
        <w:t>2</w:t>
      </w:r>
      <w:r w:rsidRPr="007C688E">
        <w:t xml:space="preserve"> was .</w:t>
      </w:r>
      <w:r>
        <w:t>47</w:t>
      </w:r>
      <w:r w:rsidRPr="007C688E">
        <w:t>, meaning that 71% of the variance of the dependent variable can be explained by the independent variables in the model.</w:t>
      </w:r>
      <w:r w:rsidR="000A6CA2">
        <w:t xml:space="preserve">  </w:t>
      </w:r>
      <w:r w:rsidRPr="007C688E">
        <w:t>Table X displays the unstandardized regression coefficients (B), intercept, and standardized regression coefficients (</w:t>
      </w:r>
      <w:r w:rsidRPr="007C688E">
        <w:rPr>
          <w:i/>
          <w:iCs/>
        </w:rPr>
        <w:sym w:font="Symbol" w:char="F062"/>
      </w:r>
      <w:r w:rsidRPr="007C688E">
        <w:t xml:space="preserve">) for each variable. </w:t>
      </w:r>
    </w:p>
    <w:p w14:paraId="4AFB3050" w14:textId="77777777" w:rsidR="00613FA7" w:rsidRPr="007C688E" w:rsidRDefault="00613FA7" w:rsidP="00613FA7">
      <w:pPr>
        <w:spacing w:line="360" w:lineRule="auto"/>
        <w:jc w:val="both"/>
      </w:pPr>
    </w:p>
    <w:p w14:paraId="29794005" w14:textId="7E2F659A" w:rsidR="00613FA7" w:rsidRPr="007C688E" w:rsidRDefault="00613FA7" w:rsidP="00613FA7">
      <w:pPr>
        <w:spacing w:line="360" w:lineRule="auto"/>
        <w:jc w:val="both"/>
        <w:rPr>
          <w:lang w:val="en-US"/>
        </w:rPr>
      </w:pPr>
      <w:r w:rsidRPr="007C688E">
        <w:t xml:space="preserve">In terms of individual relationships between the independent variables and </w:t>
      </w:r>
      <w:r w:rsidR="000A6CA2">
        <w:t>staff engagement</w:t>
      </w:r>
      <w:r w:rsidRPr="007C688E">
        <w:t xml:space="preserve">, </w:t>
      </w:r>
      <w:r>
        <w:t>wisdom</w:t>
      </w:r>
      <w:r w:rsidRPr="007C688E">
        <w:t xml:space="preserve"> (</w:t>
      </w:r>
      <w:r w:rsidRPr="007C688E">
        <w:rPr>
          <w:i/>
          <w:iCs/>
        </w:rPr>
        <w:t>t</w:t>
      </w:r>
      <w:r w:rsidRPr="007C688E">
        <w:t xml:space="preserve"> = </w:t>
      </w:r>
      <w:r>
        <w:t>2</w:t>
      </w:r>
      <w:r w:rsidRPr="007C688E">
        <w:t>.2</w:t>
      </w:r>
      <w:r>
        <w:t>3</w:t>
      </w:r>
      <w:r w:rsidRPr="007C688E">
        <w:t xml:space="preserve">, </w:t>
      </w:r>
      <w:r w:rsidRPr="007C688E">
        <w:rPr>
          <w:i/>
          <w:iCs/>
        </w:rPr>
        <w:t>p</w:t>
      </w:r>
      <w:r w:rsidRPr="007C688E">
        <w:t xml:space="preserve"> &lt; .05), </w:t>
      </w:r>
      <w:r>
        <w:t>courage</w:t>
      </w:r>
      <w:r w:rsidRPr="007C688E">
        <w:t xml:space="preserve"> (</w:t>
      </w:r>
      <w:r w:rsidRPr="007C688E">
        <w:rPr>
          <w:i/>
          <w:iCs/>
        </w:rPr>
        <w:t>t</w:t>
      </w:r>
      <w:r w:rsidRPr="007C688E">
        <w:t xml:space="preserve"> = 2.</w:t>
      </w:r>
      <w:r>
        <w:t>78</w:t>
      </w:r>
      <w:r w:rsidRPr="007C688E">
        <w:t xml:space="preserve">, </w:t>
      </w:r>
      <w:r w:rsidRPr="007C688E">
        <w:rPr>
          <w:i/>
          <w:iCs/>
        </w:rPr>
        <w:t>p</w:t>
      </w:r>
      <w:r w:rsidRPr="007C688E">
        <w:t xml:space="preserve"> &lt; .05), and temperance (</w:t>
      </w:r>
      <w:r w:rsidRPr="007C688E">
        <w:rPr>
          <w:i/>
          <w:iCs/>
        </w:rPr>
        <w:t>t</w:t>
      </w:r>
      <w:r w:rsidRPr="007C688E">
        <w:t xml:space="preserve"> =2.</w:t>
      </w:r>
      <w:r>
        <w:t>01</w:t>
      </w:r>
      <w:r w:rsidRPr="007C688E">
        <w:t xml:space="preserve">, </w:t>
      </w:r>
      <w:r w:rsidRPr="007C688E">
        <w:rPr>
          <w:i/>
          <w:iCs/>
        </w:rPr>
        <w:t>p</w:t>
      </w:r>
      <w:r w:rsidRPr="007C688E">
        <w:t xml:space="preserve"> &lt; 0.05) each significantly predicted </w:t>
      </w:r>
      <w:r w:rsidR="000A6CA2">
        <w:t>staff engagement</w:t>
      </w:r>
      <w:r w:rsidRPr="007C688E">
        <w:t>. All the VIF values were found to be within the range of 3.55 to 4.33, which are below 5 and within acceptable limits.</w:t>
      </w:r>
    </w:p>
    <w:p w14:paraId="2B99C13B" w14:textId="77777777" w:rsidR="00613FA7" w:rsidRDefault="00613FA7" w:rsidP="00613FA7">
      <w:pPr>
        <w:spacing w:line="360" w:lineRule="auto"/>
        <w:jc w:val="both"/>
        <w:rPr>
          <w:lang w:val="en-US"/>
        </w:rPr>
      </w:pPr>
    </w:p>
    <w:p w14:paraId="06CB169D" w14:textId="0489D08F" w:rsidR="00613FA7" w:rsidRPr="00526A26" w:rsidRDefault="00613FA7" w:rsidP="00526A26">
      <w:pPr>
        <w:rPr>
          <w:lang w:val="en-US"/>
        </w:rPr>
      </w:pPr>
    </w:p>
    <w:p w14:paraId="09EC7CEC" w14:textId="3612B59F" w:rsidR="00613FA7" w:rsidRDefault="00613FA7" w:rsidP="00613FA7">
      <w:pPr>
        <w:rPr>
          <w:rFonts w:ascii="Arial" w:hAnsi="Arial" w:cs="Arial"/>
        </w:rPr>
      </w:pPr>
      <w:r>
        <w:rPr>
          <w:rFonts w:ascii="Arial" w:hAnsi="Arial" w:cs="Arial"/>
        </w:rPr>
        <w:br w:type="page"/>
      </w:r>
    </w:p>
    <w:p w14:paraId="36A77CC2" w14:textId="490DCC8D" w:rsidR="00E437E9" w:rsidRPr="00A62BEA" w:rsidRDefault="00976A59" w:rsidP="00E437E9">
      <w:pPr>
        <w:rPr>
          <w:b/>
          <w:bCs/>
        </w:rPr>
      </w:pPr>
      <w:r w:rsidRPr="00A62BEA">
        <w:rPr>
          <w:b/>
          <w:bCs/>
        </w:rPr>
        <w:lastRenderedPageBreak/>
        <w:t xml:space="preserve">4.4.4 </w:t>
      </w:r>
      <w:r w:rsidR="00E437E9" w:rsidRPr="00A62BEA">
        <w:rPr>
          <w:rFonts w:hint="eastAsia"/>
          <w:b/>
          <w:bCs/>
        </w:rPr>
        <w:t>Regression: S</w:t>
      </w:r>
      <w:r w:rsidR="00E437E9" w:rsidRPr="00A62BEA">
        <w:rPr>
          <w:b/>
          <w:bCs/>
        </w:rPr>
        <w:t>taff Well-being</w:t>
      </w:r>
    </w:p>
    <w:p w14:paraId="631B660F" w14:textId="77777777" w:rsidR="00526A26" w:rsidRPr="00526A26" w:rsidRDefault="00526A26" w:rsidP="00526A2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526A26">
        <w:rPr>
          <w:b/>
          <w:bCs/>
          <w:lang w:val="en-GB"/>
        </w:rPr>
        <w:t xml:space="preserve">Figure 8: </w:t>
      </w:r>
      <w:r w:rsidRPr="00526A26">
        <w:rPr>
          <w:rFonts w:hint="eastAsia"/>
          <w:b/>
          <w:bCs/>
        </w:rPr>
        <w:t>Regression</w:t>
      </w:r>
      <w:r w:rsidRPr="00526A26">
        <w:rPr>
          <w:b/>
          <w:bCs/>
          <w:lang w:val="en-GB"/>
        </w:rPr>
        <w:t xml:space="preserve"> 4: Staff Well-being (SW)</w:t>
      </w:r>
    </w:p>
    <w:p w14:paraId="04EB6B0D" w14:textId="77777777" w:rsidR="00613FA7" w:rsidRPr="00526A26" w:rsidRDefault="00613FA7" w:rsidP="00613FA7">
      <w:pPr>
        <w:rPr>
          <w:rFonts w:ascii="Arial" w:hAnsi="Arial" w:cs="Arial"/>
          <w:lang w:val="en-GB"/>
        </w:rPr>
      </w:pPr>
    </w:p>
    <w:p w14:paraId="38397E55" w14:textId="2527320B" w:rsidR="00526A26" w:rsidRDefault="00526A26" w:rsidP="00613FA7">
      <w:pPr>
        <w:rPr>
          <w:rFonts w:ascii="Arial" w:hAnsi="Arial" w:cs="Arial"/>
        </w:rPr>
      </w:pPr>
      <w:r>
        <w:rPr>
          <w:noProof/>
        </w:rPr>
        <w:drawing>
          <wp:inline distT="0" distB="0" distL="0" distR="0" wp14:anchorId="6BB796A7" wp14:editId="34916857">
            <wp:extent cx="5579745" cy="7100020"/>
            <wp:effectExtent l="0" t="0" r="0" b="0"/>
            <wp:docPr id="177857237"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57237" name="Picture 1" descr="A diagram of a diagram&#10;&#10;AI-generated content may be incorrect."/>
                    <pic:cNvPicPr/>
                  </pic:nvPicPr>
                  <pic:blipFill>
                    <a:blip r:embed="rId22"/>
                    <a:stretch>
                      <a:fillRect/>
                    </a:stretch>
                  </pic:blipFill>
                  <pic:spPr>
                    <a:xfrm>
                      <a:off x="0" y="0"/>
                      <a:ext cx="5579745" cy="7100020"/>
                    </a:xfrm>
                    <a:prstGeom prst="rect">
                      <a:avLst/>
                    </a:prstGeom>
                  </pic:spPr>
                </pic:pic>
              </a:graphicData>
            </a:graphic>
          </wp:inline>
        </w:drawing>
      </w:r>
    </w:p>
    <w:p w14:paraId="25020018" w14:textId="58CA50FD" w:rsidR="00526A26" w:rsidRDefault="00526A26">
      <w:pPr>
        <w:rPr>
          <w:rFonts w:ascii="Arial" w:hAnsi="Arial" w:cs="Arial"/>
        </w:rPr>
      </w:pPr>
      <w:r>
        <w:rPr>
          <w:rFonts w:ascii="Arial" w:hAnsi="Arial" w:cs="Arial"/>
        </w:rPr>
        <w:br w:type="page"/>
      </w:r>
    </w:p>
    <w:p w14:paraId="6AECB438" w14:textId="77777777" w:rsidR="00526A26" w:rsidRPr="00526A26" w:rsidRDefault="00526A26" w:rsidP="00526A26">
      <w:pPr>
        <w:rPr>
          <w:b/>
          <w:bCs/>
        </w:rPr>
      </w:pPr>
      <w:r w:rsidRPr="00526A26">
        <w:rPr>
          <w:b/>
          <w:bCs/>
        </w:rPr>
        <w:lastRenderedPageBreak/>
        <w:t xml:space="preserve">Table 17: Model Summary – Staff Well-being (SW) </w:t>
      </w:r>
    </w:p>
    <w:tbl>
      <w:tblPr>
        <w:tblW w:w="8789" w:type="dxa"/>
        <w:tblLayout w:type="fixed"/>
        <w:tblCellMar>
          <w:left w:w="0" w:type="dxa"/>
          <w:right w:w="0" w:type="dxa"/>
        </w:tblCellMar>
        <w:tblLook w:val="0000" w:firstRow="0" w:lastRow="0" w:firstColumn="0" w:lastColumn="0" w:noHBand="0" w:noVBand="0"/>
      </w:tblPr>
      <w:tblGrid>
        <w:gridCol w:w="778"/>
        <w:gridCol w:w="1207"/>
        <w:gridCol w:w="1417"/>
        <w:gridCol w:w="2268"/>
        <w:gridCol w:w="3119"/>
      </w:tblGrid>
      <w:tr w:rsidR="00613FA7" w:rsidRPr="00EE7C97" w14:paraId="31E2D276" w14:textId="77777777" w:rsidTr="00C11692">
        <w:trPr>
          <w:cantSplit/>
        </w:trPr>
        <w:tc>
          <w:tcPr>
            <w:tcW w:w="8789" w:type="dxa"/>
            <w:gridSpan w:val="5"/>
            <w:tcBorders>
              <w:top w:val="nil"/>
              <w:left w:val="nil"/>
              <w:bottom w:val="nil"/>
              <w:right w:val="nil"/>
            </w:tcBorders>
            <w:shd w:val="clear" w:color="auto" w:fill="FFFFFF"/>
            <w:vAlign w:val="center"/>
          </w:tcPr>
          <w:p w14:paraId="0597F6C7" w14:textId="77777777" w:rsidR="00613FA7" w:rsidRPr="00EE7C97" w:rsidRDefault="00613FA7" w:rsidP="00C11692">
            <w:pPr>
              <w:autoSpaceDE w:val="0"/>
              <w:autoSpaceDN w:val="0"/>
              <w:adjustRightInd w:val="0"/>
              <w:spacing w:line="320" w:lineRule="atLeast"/>
              <w:ind w:left="60" w:right="60"/>
              <w:jc w:val="center"/>
              <w:rPr>
                <w:color w:val="010205"/>
                <w:lang w:val="en-US"/>
              </w:rPr>
            </w:pPr>
            <w:r w:rsidRPr="00EE7C97">
              <w:rPr>
                <w:b/>
                <w:bCs/>
                <w:color w:val="010205"/>
                <w:lang w:val="en-US"/>
              </w:rPr>
              <w:t>Model Summary</w:t>
            </w:r>
          </w:p>
        </w:tc>
      </w:tr>
      <w:tr w:rsidR="00613FA7" w:rsidRPr="00EE7C97" w14:paraId="25AAF2E2" w14:textId="77777777" w:rsidTr="00C11692">
        <w:trPr>
          <w:cantSplit/>
        </w:trPr>
        <w:tc>
          <w:tcPr>
            <w:tcW w:w="778" w:type="dxa"/>
            <w:tcBorders>
              <w:top w:val="nil"/>
              <w:left w:val="nil"/>
              <w:bottom w:val="single" w:sz="8" w:space="0" w:color="152935"/>
              <w:right w:val="nil"/>
            </w:tcBorders>
            <w:shd w:val="clear" w:color="auto" w:fill="FFFFFF"/>
            <w:vAlign w:val="bottom"/>
          </w:tcPr>
          <w:p w14:paraId="65B0CC1C" w14:textId="77777777" w:rsidR="00613FA7" w:rsidRPr="00EE7C97" w:rsidRDefault="00613FA7" w:rsidP="00C11692">
            <w:pPr>
              <w:autoSpaceDE w:val="0"/>
              <w:autoSpaceDN w:val="0"/>
              <w:adjustRightInd w:val="0"/>
              <w:spacing w:line="320" w:lineRule="atLeast"/>
              <w:ind w:left="60" w:right="60"/>
              <w:rPr>
                <w:color w:val="264A60"/>
                <w:lang w:val="en-US"/>
              </w:rPr>
            </w:pPr>
            <w:r w:rsidRPr="00EE7C97">
              <w:rPr>
                <w:color w:val="264A60"/>
                <w:lang w:val="en-US"/>
              </w:rPr>
              <w:t>Model</w:t>
            </w:r>
          </w:p>
        </w:tc>
        <w:tc>
          <w:tcPr>
            <w:tcW w:w="1207" w:type="dxa"/>
            <w:tcBorders>
              <w:top w:val="nil"/>
              <w:left w:val="nil"/>
              <w:bottom w:val="single" w:sz="8" w:space="0" w:color="152935"/>
              <w:right w:val="single" w:sz="8" w:space="0" w:color="E0E0E0"/>
            </w:tcBorders>
            <w:shd w:val="clear" w:color="auto" w:fill="FFFFFF"/>
            <w:vAlign w:val="bottom"/>
          </w:tcPr>
          <w:p w14:paraId="4A9346CE"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R</w:t>
            </w:r>
          </w:p>
        </w:tc>
        <w:tc>
          <w:tcPr>
            <w:tcW w:w="1417" w:type="dxa"/>
            <w:tcBorders>
              <w:top w:val="nil"/>
              <w:left w:val="single" w:sz="8" w:space="0" w:color="E0E0E0"/>
              <w:bottom w:val="single" w:sz="8" w:space="0" w:color="152935"/>
              <w:right w:val="single" w:sz="8" w:space="0" w:color="E0E0E0"/>
            </w:tcBorders>
            <w:shd w:val="clear" w:color="auto" w:fill="FFFFFF"/>
            <w:vAlign w:val="bottom"/>
          </w:tcPr>
          <w:p w14:paraId="0F10379D"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R Square</w:t>
            </w:r>
          </w:p>
        </w:tc>
        <w:tc>
          <w:tcPr>
            <w:tcW w:w="2268" w:type="dxa"/>
            <w:tcBorders>
              <w:top w:val="nil"/>
              <w:left w:val="single" w:sz="8" w:space="0" w:color="E0E0E0"/>
              <w:bottom w:val="single" w:sz="8" w:space="0" w:color="152935"/>
              <w:right w:val="single" w:sz="8" w:space="0" w:color="E0E0E0"/>
            </w:tcBorders>
            <w:shd w:val="clear" w:color="auto" w:fill="FFFFFF"/>
            <w:vAlign w:val="bottom"/>
          </w:tcPr>
          <w:p w14:paraId="7C322F4A"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Adjusted R Square</w:t>
            </w:r>
          </w:p>
        </w:tc>
        <w:tc>
          <w:tcPr>
            <w:tcW w:w="3119" w:type="dxa"/>
            <w:tcBorders>
              <w:top w:val="nil"/>
              <w:left w:val="single" w:sz="8" w:space="0" w:color="E0E0E0"/>
              <w:bottom w:val="single" w:sz="8" w:space="0" w:color="152935"/>
              <w:right w:val="nil"/>
            </w:tcBorders>
            <w:shd w:val="clear" w:color="auto" w:fill="FFFFFF"/>
            <w:vAlign w:val="bottom"/>
          </w:tcPr>
          <w:p w14:paraId="2C4D1EFF"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Std. Error of the Estimate</w:t>
            </w:r>
          </w:p>
        </w:tc>
      </w:tr>
      <w:tr w:rsidR="00613FA7" w:rsidRPr="00EE7C97" w14:paraId="734632BE" w14:textId="77777777" w:rsidTr="00C11692">
        <w:trPr>
          <w:cantSplit/>
        </w:trPr>
        <w:tc>
          <w:tcPr>
            <w:tcW w:w="778" w:type="dxa"/>
            <w:tcBorders>
              <w:top w:val="single" w:sz="8" w:space="0" w:color="152935"/>
              <w:left w:val="nil"/>
              <w:bottom w:val="single" w:sz="8" w:space="0" w:color="152935"/>
              <w:right w:val="nil"/>
            </w:tcBorders>
            <w:shd w:val="clear" w:color="auto" w:fill="E0E0E0"/>
          </w:tcPr>
          <w:p w14:paraId="2A347E34" w14:textId="77777777" w:rsidR="00613FA7" w:rsidRPr="00EE7C97" w:rsidRDefault="00613FA7" w:rsidP="00C11692">
            <w:pPr>
              <w:autoSpaceDE w:val="0"/>
              <w:autoSpaceDN w:val="0"/>
              <w:adjustRightInd w:val="0"/>
              <w:spacing w:line="320" w:lineRule="atLeast"/>
              <w:ind w:left="60" w:right="60"/>
              <w:rPr>
                <w:color w:val="264A60"/>
                <w:lang w:val="en-US"/>
              </w:rPr>
            </w:pPr>
            <w:r w:rsidRPr="00EE7C97">
              <w:rPr>
                <w:color w:val="264A60"/>
                <w:lang w:val="en-US"/>
              </w:rPr>
              <w:t>1</w:t>
            </w:r>
          </w:p>
        </w:tc>
        <w:tc>
          <w:tcPr>
            <w:tcW w:w="1207" w:type="dxa"/>
            <w:tcBorders>
              <w:top w:val="single" w:sz="8" w:space="0" w:color="152935"/>
              <w:left w:val="nil"/>
              <w:bottom w:val="single" w:sz="8" w:space="0" w:color="152935"/>
              <w:right w:val="single" w:sz="8" w:space="0" w:color="E0E0E0"/>
            </w:tcBorders>
            <w:shd w:val="clear" w:color="auto" w:fill="F9F9FB"/>
          </w:tcPr>
          <w:p w14:paraId="3ADA49E9" w14:textId="77777777" w:rsidR="00613FA7" w:rsidRPr="00EE7C97" w:rsidRDefault="00613FA7" w:rsidP="00C11692">
            <w:pPr>
              <w:autoSpaceDE w:val="0"/>
              <w:autoSpaceDN w:val="0"/>
              <w:adjustRightInd w:val="0"/>
              <w:spacing w:line="320" w:lineRule="atLeast"/>
              <w:ind w:left="60" w:right="60"/>
              <w:jc w:val="right"/>
              <w:rPr>
                <w:color w:val="010205"/>
                <w:lang w:val="en-US"/>
              </w:rPr>
            </w:pPr>
            <w:r w:rsidRPr="00EE7C97">
              <w:rPr>
                <w:color w:val="010205"/>
                <w:lang w:val="en-US"/>
              </w:rPr>
              <w:t>.589</w:t>
            </w:r>
            <w:r w:rsidRPr="00EE7C97">
              <w:rPr>
                <w:color w:val="010205"/>
                <w:vertAlign w:val="superscript"/>
                <w:lang w:val="en-US"/>
              </w:rPr>
              <w:t>a</w:t>
            </w:r>
          </w:p>
        </w:tc>
        <w:tc>
          <w:tcPr>
            <w:tcW w:w="1417" w:type="dxa"/>
            <w:tcBorders>
              <w:top w:val="single" w:sz="8" w:space="0" w:color="152935"/>
              <w:left w:val="single" w:sz="8" w:space="0" w:color="E0E0E0"/>
              <w:bottom w:val="single" w:sz="8" w:space="0" w:color="152935"/>
              <w:right w:val="single" w:sz="8" w:space="0" w:color="E0E0E0"/>
            </w:tcBorders>
            <w:shd w:val="clear" w:color="auto" w:fill="F9F9FB"/>
          </w:tcPr>
          <w:p w14:paraId="63525240" w14:textId="77777777" w:rsidR="00613FA7" w:rsidRPr="00EE7C97" w:rsidRDefault="00613FA7" w:rsidP="00C11692">
            <w:pPr>
              <w:autoSpaceDE w:val="0"/>
              <w:autoSpaceDN w:val="0"/>
              <w:adjustRightInd w:val="0"/>
              <w:spacing w:line="320" w:lineRule="atLeast"/>
              <w:ind w:left="60" w:right="60"/>
              <w:jc w:val="right"/>
              <w:rPr>
                <w:color w:val="010205"/>
                <w:lang w:val="en-US"/>
              </w:rPr>
            </w:pPr>
            <w:r w:rsidRPr="00EE7C97">
              <w:rPr>
                <w:color w:val="010205"/>
                <w:lang w:val="en-US"/>
              </w:rPr>
              <w:t>.347</w:t>
            </w:r>
          </w:p>
        </w:tc>
        <w:tc>
          <w:tcPr>
            <w:tcW w:w="2268" w:type="dxa"/>
            <w:tcBorders>
              <w:top w:val="single" w:sz="8" w:space="0" w:color="152935"/>
              <w:left w:val="single" w:sz="8" w:space="0" w:color="E0E0E0"/>
              <w:bottom w:val="single" w:sz="8" w:space="0" w:color="152935"/>
              <w:right w:val="single" w:sz="8" w:space="0" w:color="E0E0E0"/>
            </w:tcBorders>
            <w:shd w:val="clear" w:color="auto" w:fill="F9F9FB"/>
          </w:tcPr>
          <w:p w14:paraId="682A3C96" w14:textId="77777777" w:rsidR="00613FA7" w:rsidRPr="00EE7C97" w:rsidRDefault="00613FA7" w:rsidP="00C11692">
            <w:pPr>
              <w:autoSpaceDE w:val="0"/>
              <w:autoSpaceDN w:val="0"/>
              <w:adjustRightInd w:val="0"/>
              <w:spacing w:line="320" w:lineRule="atLeast"/>
              <w:ind w:left="60" w:right="60"/>
              <w:jc w:val="right"/>
              <w:rPr>
                <w:color w:val="010205"/>
                <w:lang w:val="en-US"/>
              </w:rPr>
            </w:pPr>
            <w:r w:rsidRPr="00EE7C97">
              <w:rPr>
                <w:color w:val="010205"/>
                <w:lang w:val="en-US"/>
              </w:rPr>
              <w:t>.325</w:t>
            </w:r>
          </w:p>
        </w:tc>
        <w:tc>
          <w:tcPr>
            <w:tcW w:w="3119" w:type="dxa"/>
            <w:tcBorders>
              <w:top w:val="single" w:sz="8" w:space="0" w:color="152935"/>
              <w:left w:val="single" w:sz="8" w:space="0" w:color="E0E0E0"/>
              <w:bottom w:val="single" w:sz="8" w:space="0" w:color="152935"/>
              <w:right w:val="nil"/>
            </w:tcBorders>
            <w:shd w:val="clear" w:color="auto" w:fill="F9F9FB"/>
          </w:tcPr>
          <w:p w14:paraId="37633071" w14:textId="77777777" w:rsidR="00613FA7" w:rsidRPr="00EE7C97" w:rsidRDefault="00613FA7" w:rsidP="00C11692">
            <w:pPr>
              <w:autoSpaceDE w:val="0"/>
              <w:autoSpaceDN w:val="0"/>
              <w:adjustRightInd w:val="0"/>
              <w:spacing w:line="320" w:lineRule="atLeast"/>
              <w:ind w:left="60" w:right="60"/>
              <w:jc w:val="right"/>
              <w:rPr>
                <w:color w:val="010205"/>
                <w:lang w:val="en-US"/>
              </w:rPr>
            </w:pPr>
            <w:r w:rsidRPr="00EE7C97">
              <w:rPr>
                <w:color w:val="010205"/>
                <w:lang w:val="en-US"/>
              </w:rPr>
              <w:t>.69519</w:t>
            </w:r>
          </w:p>
        </w:tc>
      </w:tr>
      <w:tr w:rsidR="00613FA7" w:rsidRPr="00EE7C97" w14:paraId="4385A0DB" w14:textId="77777777" w:rsidTr="00C11692">
        <w:trPr>
          <w:cantSplit/>
        </w:trPr>
        <w:tc>
          <w:tcPr>
            <w:tcW w:w="8789" w:type="dxa"/>
            <w:gridSpan w:val="5"/>
            <w:tcBorders>
              <w:top w:val="nil"/>
              <w:left w:val="nil"/>
              <w:bottom w:val="nil"/>
              <w:right w:val="nil"/>
            </w:tcBorders>
            <w:shd w:val="clear" w:color="auto" w:fill="FFFFFF"/>
          </w:tcPr>
          <w:p w14:paraId="67159F1A" w14:textId="77777777" w:rsidR="00613FA7" w:rsidRPr="00EE7C97" w:rsidRDefault="00613FA7" w:rsidP="00C11692">
            <w:pPr>
              <w:autoSpaceDE w:val="0"/>
              <w:autoSpaceDN w:val="0"/>
              <w:adjustRightInd w:val="0"/>
              <w:spacing w:line="320" w:lineRule="atLeast"/>
              <w:ind w:left="60" w:right="60"/>
              <w:rPr>
                <w:color w:val="010205"/>
                <w:lang w:val="en-US"/>
              </w:rPr>
            </w:pPr>
            <w:r w:rsidRPr="00EE7C97">
              <w:rPr>
                <w:color w:val="010205"/>
                <w:lang w:val="en-US"/>
              </w:rPr>
              <w:t xml:space="preserve">a. Predictors: (Constant), </w:t>
            </w:r>
            <w:proofErr w:type="spellStart"/>
            <w:r w:rsidRPr="00EE7C97">
              <w:rPr>
                <w:color w:val="010205"/>
                <w:lang w:val="en-US"/>
              </w:rPr>
              <w:t>LC_Transcendence</w:t>
            </w:r>
            <w:proofErr w:type="spellEnd"/>
            <w:r w:rsidRPr="00EE7C97">
              <w:rPr>
                <w:color w:val="010205"/>
                <w:lang w:val="en-US"/>
              </w:rPr>
              <w:t xml:space="preserve">, </w:t>
            </w:r>
            <w:proofErr w:type="spellStart"/>
            <w:r w:rsidRPr="00EE7C97">
              <w:rPr>
                <w:color w:val="010205"/>
                <w:lang w:val="en-US"/>
              </w:rPr>
              <w:t>LC_Temperance</w:t>
            </w:r>
            <w:proofErr w:type="spellEnd"/>
            <w:r w:rsidRPr="00EE7C97">
              <w:rPr>
                <w:color w:val="010205"/>
                <w:lang w:val="en-US"/>
              </w:rPr>
              <w:t xml:space="preserve">, </w:t>
            </w:r>
            <w:proofErr w:type="spellStart"/>
            <w:r w:rsidRPr="00EE7C97">
              <w:rPr>
                <w:color w:val="010205"/>
                <w:lang w:val="en-US"/>
              </w:rPr>
              <w:t>LC_Courage</w:t>
            </w:r>
            <w:proofErr w:type="spellEnd"/>
            <w:r w:rsidRPr="00EE7C97">
              <w:rPr>
                <w:color w:val="010205"/>
                <w:lang w:val="en-US"/>
              </w:rPr>
              <w:t xml:space="preserve">, </w:t>
            </w:r>
            <w:proofErr w:type="spellStart"/>
            <w:r w:rsidRPr="00EE7C97">
              <w:rPr>
                <w:color w:val="010205"/>
                <w:lang w:val="en-US"/>
              </w:rPr>
              <w:t>LC_Humanity</w:t>
            </w:r>
            <w:proofErr w:type="spellEnd"/>
            <w:r w:rsidRPr="00EE7C97">
              <w:rPr>
                <w:color w:val="010205"/>
                <w:lang w:val="en-US"/>
              </w:rPr>
              <w:t xml:space="preserve">, </w:t>
            </w:r>
            <w:proofErr w:type="spellStart"/>
            <w:r w:rsidRPr="00EE7C97">
              <w:rPr>
                <w:color w:val="010205"/>
                <w:lang w:val="en-US"/>
              </w:rPr>
              <w:t>LC_Wisdom</w:t>
            </w:r>
            <w:proofErr w:type="spellEnd"/>
            <w:r w:rsidRPr="00EE7C97">
              <w:rPr>
                <w:color w:val="010205"/>
                <w:lang w:val="en-US"/>
              </w:rPr>
              <w:t xml:space="preserve">, </w:t>
            </w:r>
            <w:proofErr w:type="spellStart"/>
            <w:r w:rsidRPr="00EE7C97">
              <w:rPr>
                <w:color w:val="010205"/>
                <w:lang w:val="en-US"/>
              </w:rPr>
              <w:t>LC_Justice</w:t>
            </w:r>
            <w:proofErr w:type="spellEnd"/>
          </w:p>
        </w:tc>
      </w:tr>
    </w:tbl>
    <w:p w14:paraId="7878C76C" w14:textId="77777777" w:rsidR="00613FA7" w:rsidRDefault="00613FA7" w:rsidP="00613FA7">
      <w:pPr>
        <w:autoSpaceDE w:val="0"/>
        <w:autoSpaceDN w:val="0"/>
        <w:adjustRightInd w:val="0"/>
        <w:spacing w:line="400" w:lineRule="atLeast"/>
        <w:rPr>
          <w:lang w:val="en-US"/>
        </w:rPr>
      </w:pPr>
    </w:p>
    <w:p w14:paraId="3627D161" w14:textId="77777777" w:rsidR="00526A26" w:rsidRPr="00526A26" w:rsidRDefault="00526A26" w:rsidP="00526A26">
      <w:pPr>
        <w:rPr>
          <w:b/>
          <w:bCs/>
        </w:rPr>
      </w:pPr>
      <w:r w:rsidRPr="00526A26">
        <w:rPr>
          <w:b/>
          <w:bCs/>
        </w:rPr>
        <w:t xml:space="preserve">Table 18: ANOVA – Staff Well-being (SW) </w:t>
      </w:r>
    </w:p>
    <w:tbl>
      <w:tblPr>
        <w:tblW w:w="8789" w:type="dxa"/>
        <w:tblLayout w:type="fixed"/>
        <w:tblCellMar>
          <w:left w:w="0" w:type="dxa"/>
          <w:right w:w="0" w:type="dxa"/>
        </w:tblCellMar>
        <w:tblLook w:val="0000" w:firstRow="0" w:lastRow="0" w:firstColumn="0" w:lastColumn="0" w:noHBand="0" w:noVBand="0"/>
      </w:tblPr>
      <w:tblGrid>
        <w:gridCol w:w="778"/>
        <w:gridCol w:w="1254"/>
        <w:gridCol w:w="1555"/>
        <w:gridCol w:w="1079"/>
        <w:gridCol w:w="1380"/>
        <w:gridCol w:w="1079"/>
        <w:gridCol w:w="1664"/>
      </w:tblGrid>
      <w:tr w:rsidR="00613FA7" w:rsidRPr="00EE7C97" w14:paraId="055CA1D5" w14:textId="77777777" w:rsidTr="00C11692">
        <w:trPr>
          <w:cantSplit/>
        </w:trPr>
        <w:tc>
          <w:tcPr>
            <w:tcW w:w="8789" w:type="dxa"/>
            <w:gridSpan w:val="7"/>
            <w:tcBorders>
              <w:top w:val="nil"/>
              <w:left w:val="nil"/>
              <w:bottom w:val="nil"/>
              <w:right w:val="nil"/>
            </w:tcBorders>
            <w:shd w:val="clear" w:color="auto" w:fill="FFFFFF"/>
            <w:vAlign w:val="center"/>
          </w:tcPr>
          <w:p w14:paraId="4C878095" w14:textId="77777777" w:rsidR="00613FA7" w:rsidRPr="00EE7C97" w:rsidRDefault="00613FA7" w:rsidP="00C11692">
            <w:pPr>
              <w:autoSpaceDE w:val="0"/>
              <w:autoSpaceDN w:val="0"/>
              <w:adjustRightInd w:val="0"/>
              <w:spacing w:line="320" w:lineRule="atLeast"/>
              <w:ind w:left="60" w:right="60"/>
              <w:jc w:val="center"/>
              <w:rPr>
                <w:color w:val="010205"/>
                <w:lang w:val="en-US"/>
              </w:rPr>
            </w:pPr>
            <w:proofErr w:type="spellStart"/>
            <w:r w:rsidRPr="00EE7C97">
              <w:rPr>
                <w:b/>
                <w:bCs/>
                <w:color w:val="010205"/>
                <w:lang w:val="en-US"/>
              </w:rPr>
              <w:t>ANOVA</w:t>
            </w:r>
            <w:r w:rsidRPr="00EE7C97">
              <w:rPr>
                <w:b/>
                <w:bCs/>
                <w:color w:val="010205"/>
                <w:vertAlign w:val="superscript"/>
                <w:lang w:val="en-US"/>
              </w:rPr>
              <w:t>a</w:t>
            </w:r>
            <w:proofErr w:type="spellEnd"/>
          </w:p>
        </w:tc>
      </w:tr>
      <w:tr w:rsidR="00613FA7" w:rsidRPr="00EE7C97" w14:paraId="184E8D36" w14:textId="77777777" w:rsidTr="00C11692">
        <w:trPr>
          <w:cantSplit/>
        </w:trPr>
        <w:tc>
          <w:tcPr>
            <w:tcW w:w="2032" w:type="dxa"/>
            <w:gridSpan w:val="2"/>
            <w:tcBorders>
              <w:top w:val="nil"/>
              <w:left w:val="nil"/>
              <w:bottom w:val="single" w:sz="8" w:space="0" w:color="152935"/>
              <w:right w:val="nil"/>
            </w:tcBorders>
            <w:shd w:val="clear" w:color="auto" w:fill="FFFFFF"/>
            <w:vAlign w:val="bottom"/>
          </w:tcPr>
          <w:p w14:paraId="4DB929B7" w14:textId="77777777" w:rsidR="00613FA7" w:rsidRPr="00EE7C97" w:rsidRDefault="00613FA7" w:rsidP="00C11692">
            <w:pPr>
              <w:autoSpaceDE w:val="0"/>
              <w:autoSpaceDN w:val="0"/>
              <w:adjustRightInd w:val="0"/>
              <w:spacing w:line="320" w:lineRule="atLeast"/>
              <w:ind w:left="60" w:right="60"/>
              <w:rPr>
                <w:color w:val="264A60"/>
                <w:lang w:val="en-US"/>
              </w:rPr>
            </w:pPr>
            <w:r w:rsidRPr="00EE7C97">
              <w:rPr>
                <w:color w:val="264A60"/>
                <w:lang w:val="en-US"/>
              </w:rPr>
              <w:t>Model</w:t>
            </w:r>
          </w:p>
        </w:tc>
        <w:tc>
          <w:tcPr>
            <w:tcW w:w="1555" w:type="dxa"/>
            <w:tcBorders>
              <w:top w:val="nil"/>
              <w:left w:val="nil"/>
              <w:bottom w:val="single" w:sz="8" w:space="0" w:color="152935"/>
              <w:right w:val="single" w:sz="8" w:space="0" w:color="E0E0E0"/>
            </w:tcBorders>
            <w:shd w:val="clear" w:color="auto" w:fill="FFFFFF"/>
            <w:vAlign w:val="bottom"/>
          </w:tcPr>
          <w:p w14:paraId="53823A4E"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Sum of Squares</w:t>
            </w:r>
          </w:p>
        </w:tc>
        <w:tc>
          <w:tcPr>
            <w:tcW w:w="1079" w:type="dxa"/>
            <w:tcBorders>
              <w:top w:val="nil"/>
              <w:left w:val="single" w:sz="8" w:space="0" w:color="E0E0E0"/>
              <w:bottom w:val="single" w:sz="8" w:space="0" w:color="152935"/>
              <w:right w:val="single" w:sz="8" w:space="0" w:color="E0E0E0"/>
            </w:tcBorders>
            <w:shd w:val="clear" w:color="auto" w:fill="FFFFFF"/>
            <w:vAlign w:val="bottom"/>
          </w:tcPr>
          <w:p w14:paraId="4603A098" w14:textId="77777777" w:rsidR="00613FA7" w:rsidRPr="00EE7C97" w:rsidRDefault="00613FA7" w:rsidP="00C11692">
            <w:pPr>
              <w:autoSpaceDE w:val="0"/>
              <w:autoSpaceDN w:val="0"/>
              <w:adjustRightInd w:val="0"/>
              <w:spacing w:line="320" w:lineRule="atLeast"/>
              <w:ind w:left="60" w:right="60"/>
              <w:jc w:val="center"/>
              <w:rPr>
                <w:color w:val="264A60"/>
                <w:lang w:val="en-US"/>
              </w:rPr>
            </w:pPr>
            <w:proofErr w:type="spellStart"/>
            <w:r w:rsidRPr="00EE7C97">
              <w:rPr>
                <w:color w:val="264A60"/>
                <w:lang w:val="en-US"/>
              </w:rPr>
              <w:t>df</w:t>
            </w:r>
            <w:proofErr w:type="spellEnd"/>
          </w:p>
        </w:tc>
        <w:tc>
          <w:tcPr>
            <w:tcW w:w="1380" w:type="dxa"/>
            <w:tcBorders>
              <w:top w:val="nil"/>
              <w:left w:val="single" w:sz="8" w:space="0" w:color="E0E0E0"/>
              <w:bottom w:val="single" w:sz="8" w:space="0" w:color="152935"/>
              <w:right w:val="single" w:sz="8" w:space="0" w:color="E0E0E0"/>
            </w:tcBorders>
            <w:shd w:val="clear" w:color="auto" w:fill="FFFFFF"/>
            <w:vAlign w:val="bottom"/>
          </w:tcPr>
          <w:p w14:paraId="1434D464"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Mean Square</w:t>
            </w:r>
          </w:p>
        </w:tc>
        <w:tc>
          <w:tcPr>
            <w:tcW w:w="1079" w:type="dxa"/>
            <w:tcBorders>
              <w:top w:val="nil"/>
              <w:left w:val="single" w:sz="8" w:space="0" w:color="E0E0E0"/>
              <w:bottom w:val="single" w:sz="8" w:space="0" w:color="152935"/>
              <w:right w:val="single" w:sz="8" w:space="0" w:color="E0E0E0"/>
            </w:tcBorders>
            <w:shd w:val="clear" w:color="auto" w:fill="FFFFFF"/>
            <w:vAlign w:val="bottom"/>
          </w:tcPr>
          <w:p w14:paraId="49C4CCC1"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F</w:t>
            </w:r>
          </w:p>
        </w:tc>
        <w:tc>
          <w:tcPr>
            <w:tcW w:w="1664" w:type="dxa"/>
            <w:tcBorders>
              <w:top w:val="nil"/>
              <w:left w:val="single" w:sz="8" w:space="0" w:color="E0E0E0"/>
              <w:bottom w:val="single" w:sz="8" w:space="0" w:color="152935"/>
              <w:right w:val="nil"/>
            </w:tcBorders>
            <w:shd w:val="clear" w:color="auto" w:fill="FFFFFF"/>
            <w:vAlign w:val="bottom"/>
          </w:tcPr>
          <w:p w14:paraId="1DEFEC72"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Sig.</w:t>
            </w:r>
          </w:p>
        </w:tc>
      </w:tr>
      <w:tr w:rsidR="00613FA7" w:rsidRPr="00EE7C97" w14:paraId="57185B73" w14:textId="77777777" w:rsidTr="00C11692">
        <w:trPr>
          <w:cantSplit/>
        </w:trPr>
        <w:tc>
          <w:tcPr>
            <w:tcW w:w="778" w:type="dxa"/>
            <w:vMerge w:val="restart"/>
            <w:tcBorders>
              <w:top w:val="single" w:sz="8" w:space="0" w:color="152935"/>
              <w:left w:val="nil"/>
              <w:bottom w:val="single" w:sz="8" w:space="0" w:color="152935"/>
              <w:right w:val="nil"/>
            </w:tcBorders>
            <w:shd w:val="clear" w:color="auto" w:fill="E0E0E0"/>
          </w:tcPr>
          <w:p w14:paraId="188C0226" w14:textId="77777777" w:rsidR="00613FA7" w:rsidRPr="00EE7C97" w:rsidRDefault="00613FA7" w:rsidP="00C11692">
            <w:pPr>
              <w:autoSpaceDE w:val="0"/>
              <w:autoSpaceDN w:val="0"/>
              <w:adjustRightInd w:val="0"/>
              <w:spacing w:line="320" w:lineRule="atLeast"/>
              <w:ind w:left="60" w:right="60"/>
              <w:rPr>
                <w:color w:val="264A60"/>
                <w:lang w:val="en-US"/>
              </w:rPr>
            </w:pPr>
            <w:r w:rsidRPr="00EE7C97">
              <w:rPr>
                <w:color w:val="264A60"/>
                <w:lang w:val="en-US"/>
              </w:rPr>
              <w:t>1</w:t>
            </w:r>
          </w:p>
        </w:tc>
        <w:tc>
          <w:tcPr>
            <w:tcW w:w="1254" w:type="dxa"/>
            <w:tcBorders>
              <w:top w:val="single" w:sz="8" w:space="0" w:color="152935"/>
              <w:left w:val="nil"/>
              <w:bottom w:val="single" w:sz="8" w:space="0" w:color="AEAEAE"/>
              <w:right w:val="nil"/>
            </w:tcBorders>
            <w:shd w:val="clear" w:color="auto" w:fill="E0E0E0"/>
          </w:tcPr>
          <w:p w14:paraId="4E3B21C1" w14:textId="77777777" w:rsidR="00613FA7" w:rsidRPr="00EE7C97" w:rsidRDefault="00613FA7" w:rsidP="00C11692">
            <w:pPr>
              <w:autoSpaceDE w:val="0"/>
              <w:autoSpaceDN w:val="0"/>
              <w:adjustRightInd w:val="0"/>
              <w:spacing w:line="320" w:lineRule="atLeast"/>
              <w:ind w:left="60" w:right="60"/>
              <w:rPr>
                <w:color w:val="264A60"/>
                <w:lang w:val="en-US"/>
              </w:rPr>
            </w:pPr>
            <w:r w:rsidRPr="00EE7C97">
              <w:rPr>
                <w:color w:val="264A60"/>
                <w:lang w:val="en-US"/>
              </w:rPr>
              <w:t>Regression</w:t>
            </w:r>
          </w:p>
        </w:tc>
        <w:tc>
          <w:tcPr>
            <w:tcW w:w="1555" w:type="dxa"/>
            <w:tcBorders>
              <w:top w:val="single" w:sz="8" w:space="0" w:color="152935"/>
              <w:left w:val="nil"/>
              <w:bottom w:val="single" w:sz="8" w:space="0" w:color="AEAEAE"/>
              <w:right w:val="single" w:sz="8" w:space="0" w:color="E0E0E0"/>
            </w:tcBorders>
            <w:shd w:val="clear" w:color="auto" w:fill="F9F9FB"/>
          </w:tcPr>
          <w:p w14:paraId="4D8ABA8F" w14:textId="77777777" w:rsidR="00613FA7" w:rsidRPr="00EE7C97" w:rsidRDefault="00613FA7" w:rsidP="00C11692">
            <w:pPr>
              <w:autoSpaceDE w:val="0"/>
              <w:autoSpaceDN w:val="0"/>
              <w:adjustRightInd w:val="0"/>
              <w:spacing w:line="320" w:lineRule="atLeast"/>
              <w:ind w:left="60" w:right="60"/>
              <w:jc w:val="right"/>
              <w:rPr>
                <w:color w:val="010205"/>
                <w:lang w:val="en-US"/>
              </w:rPr>
            </w:pPr>
            <w:r w:rsidRPr="00EE7C97">
              <w:rPr>
                <w:color w:val="010205"/>
                <w:lang w:val="en-US"/>
              </w:rPr>
              <w:t>45.444</w:t>
            </w:r>
          </w:p>
        </w:tc>
        <w:tc>
          <w:tcPr>
            <w:tcW w:w="1079" w:type="dxa"/>
            <w:tcBorders>
              <w:top w:val="single" w:sz="8" w:space="0" w:color="152935"/>
              <w:left w:val="single" w:sz="8" w:space="0" w:color="E0E0E0"/>
              <w:bottom w:val="single" w:sz="8" w:space="0" w:color="AEAEAE"/>
              <w:right w:val="single" w:sz="8" w:space="0" w:color="E0E0E0"/>
            </w:tcBorders>
            <w:shd w:val="clear" w:color="auto" w:fill="F9F9FB"/>
          </w:tcPr>
          <w:p w14:paraId="5E23EACC" w14:textId="77777777" w:rsidR="00613FA7" w:rsidRPr="00EE7C97" w:rsidRDefault="00613FA7" w:rsidP="00C11692">
            <w:pPr>
              <w:autoSpaceDE w:val="0"/>
              <w:autoSpaceDN w:val="0"/>
              <w:adjustRightInd w:val="0"/>
              <w:spacing w:line="320" w:lineRule="atLeast"/>
              <w:ind w:left="60" w:right="60"/>
              <w:jc w:val="right"/>
              <w:rPr>
                <w:color w:val="010205"/>
                <w:lang w:val="en-US"/>
              </w:rPr>
            </w:pPr>
            <w:r w:rsidRPr="00EE7C97">
              <w:rPr>
                <w:color w:val="010205"/>
                <w:lang w:val="en-US"/>
              </w:rPr>
              <w:t>6</w:t>
            </w:r>
          </w:p>
        </w:tc>
        <w:tc>
          <w:tcPr>
            <w:tcW w:w="1380" w:type="dxa"/>
            <w:tcBorders>
              <w:top w:val="single" w:sz="8" w:space="0" w:color="152935"/>
              <w:left w:val="single" w:sz="8" w:space="0" w:color="E0E0E0"/>
              <w:bottom w:val="single" w:sz="8" w:space="0" w:color="AEAEAE"/>
              <w:right w:val="single" w:sz="8" w:space="0" w:color="E0E0E0"/>
            </w:tcBorders>
            <w:shd w:val="clear" w:color="auto" w:fill="F9F9FB"/>
          </w:tcPr>
          <w:p w14:paraId="22F36EB3" w14:textId="77777777" w:rsidR="00613FA7" w:rsidRPr="00EE7C97" w:rsidRDefault="00613FA7" w:rsidP="00C11692">
            <w:pPr>
              <w:autoSpaceDE w:val="0"/>
              <w:autoSpaceDN w:val="0"/>
              <w:adjustRightInd w:val="0"/>
              <w:spacing w:line="320" w:lineRule="atLeast"/>
              <w:ind w:left="60" w:right="60"/>
              <w:jc w:val="right"/>
              <w:rPr>
                <w:color w:val="010205"/>
                <w:lang w:val="en-US"/>
              </w:rPr>
            </w:pPr>
            <w:r w:rsidRPr="00EE7C97">
              <w:rPr>
                <w:color w:val="010205"/>
                <w:lang w:val="en-US"/>
              </w:rPr>
              <w:t>7.574</w:t>
            </w:r>
          </w:p>
        </w:tc>
        <w:tc>
          <w:tcPr>
            <w:tcW w:w="1079" w:type="dxa"/>
            <w:tcBorders>
              <w:top w:val="single" w:sz="8" w:space="0" w:color="152935"/>
              <w:left w:val="single" w:sz="8" w:space="0" w:color="E0E0E0"/>
              <w:bottom w:val="single" w:sz="8" w:space="0" w:color="AEAEAE"/>
              <w:right w:val="single" w:sz="8" w:space="0" w:color="E0E0E0"/>
            </w:tcBorders>
            <w:shd w:val="clear" w:color="auto" w:fill="F9F9FB"/>
          </w:tcPr>
          <w:p w14:paraId="6FEA93A7" w14:textId="77777777" w:rsidR="00613FA7" w:rsidRPr="00EE7C97" w:rsidRDefault="00613FA7" w:rsidP="00C11692">
            <w:pPr>
              <w:autoSpaceDE w:val="0"/>
              <w:autoSpaceDN w:val="0"/>
              <w:adjustRightInd w:val="0"/>
              <w:spacing w:line="320" w:lineRule="atLeast"/>
              <w:ind w:left="60" w:right="60"/>
              <w:jc w:val="right"/>
              <w:rPr>
                <w:color w:val="010205"/>
                <w:lang w:val="en-US"/>
              </w:rPr>
            </w:pPr>
            <w:r w:rsidRPr="00EE7C97">
              <w:rPr>
                <w:color w:val="010205"/>
                <w:lang w:val="en-US"/>
              </w:rPr>
              <w:t>15.672</w:t>
            </w:r>
          </w:p>
        </w:tc>
        <w:tc>
          <w:tcPr>
            <w:tcW w:w="1664" w:type="dxa"/>
            <w:tcBorders>
              <w:top w:val="single" w:sz="8" w:space="0" w:color="152935"/>
              <w:left w:val="single" w:sz="8" w:space="0" w:color="E0E0E0"/>
              <w:bottom w:val="single" w:sz="8" w:space="0" w:color="AEAEAE"/>
              <w:right w:val="nil"/>
            </w:tcBorders>
            <w:shd w:val="clear" w:color="auto" w:fill="F9F9FB"/>
          </w:tcPr>
          <w:p w14:paraId="152F6A94" w14:textId="77777777" w:rsidR="00613FA7" w:rsidRPr="00EE7C97" w:rsidRDefault="00613FA7" w:rsidP="00C11692">
            <w:pPr>
              <w:autoSpaceDE w:val="0"/>
              <w:autoSpaceDN w:val="0"/>
              <w:adjustRightInd w:val="0"/>
              <w:spacing w:line="320" w:lineRule="atLeast"/>
              <w:ind w:left="60" w:right="60"/>
              <w:jc w:val="right"/>
              <w:rPr>
                <w:color w:val="010205"/>
                <w:lang w:val="en-US"/>
              </w:rPr>
            </w:pPr>
            <w:r w:rsidRPr="00EE7C97">
              <w:rPr>
                <w:color w:val="010205"/>
                <w:lang w:val="en-US"/>
              </w:rPr>
              <w:t>&lt;.001</w:t>
            </w:r>
            <w:r w:rsidRPr="00EE7C97">
              <w:rPr>
                <w:color w:val="010205"/>
                <w:vertAlign w:val="superscript"/>
                <w:lang w:val="en-US"/>
              </w:rPr>
              <w:t>b</w:t>
            </w:r>
          </w:p>
        </w:tc>
      </w:tr>
      <w:tr w:rsidR="00613FA7" w:rsidRPr="00EE7C97" w14:paraId="683A73B8" w14:textId="77777777" w:rsidTr="00C11692">
        <w:trPr>
          <w:cantSplit/>
        </w:trPr>
        <w:tc>
          <w:tcPr>
            <w:tcW w:w="778" w:type="dxa"/>
            <w:vMerge/>
            <w:tcBorders>
              <w:top w:val="single" w:sz="8" w:space="0" w:color="152935"/>
              <w:left w:val="nil"/>
              <w:bottom w:val="single" w:sz="8" w:space="0" w:color="152935"/>
              <w:right w:val="nil"/>
            </w:tcBorders>
            <w:shd w:val="clear" w:color="auto" w:fill="E0E0E0"/>
          </w:tcPr>
          <w:p w14:paraId="5C7920A5" w14:textId="77777777" w:rsidR="00613FA7" w:rsidRPr="00EE7C97" w:rsidRDefault="00613FA7" w:rsidP="00C11692">
            <w:pPr>
              <w:autoSpaceDE w:val="0"/>
              <w:autoSpaceDN w:val="0"/>
              <w:adjustRightInd w:val="0"/>
              <w:rPr>
                <w:color w:val="010205"/>
                <w:lang w:val="en-US"/>
              </w:rPr>
            </w:pPr>
          </w:p>
        </w:tc>
        <w:tc>
          <w:tcPr>
            <w:tcW w:w="1254" w:type="dxa"/>
            <w:tcBorders>
              <w:top w:val="single" w:sz="8" w:space="0" w:color="AEAEAE"/>
              <w:left w:val="nil"/>
              <w:bottom w:val="single" w:sz="8" w:space="0" w:color="AEAEAE"/>
              <w:right w:val="nil"/>
            </w:tcBorders>
            <w:shd w:val="clear" w:color="auto" w:fill="E0E0E0"/>
          </w:tcPr>
          <w:p w14:paraId="2DE639ED" w14:textId="77777777" w:rsidR="00613FA7" w:rsidRPr="00EE7C97" w:rsidRDefault="00613FA7" w:rsidP="00C11692">
            <w:pPr>
              <w:autoSpaceDE w:val="0"/>
              <w:autoSpaceDN w:val="0"/>
              <w:adjustRightInd w:val="0"/>
              <w:spacing w:line="320" w:lineRule="atLeast"/>
              <w:ind w:left="60" w:right="60"/>
              <w:rPr>
                <w:color w:val="264A60"/>
                <w:lang w:val="en-US"/>
              </w:rPr>
            </w:pPr>
            <w:r w:rsidRPr="00EE7C97">
              <w:rPr>
                <w:color w:val="264A60"/>
                <w:lang w:val="en-US"/>
              </w:rPr>
              <w:t>Residual</w:t>
            </w:r>
          </w:p>
        </w:tc>
        <w:tc>
          <w:tcPr>
            <w:tcW w:w="1555" w:type="dxa"/>
            <w:tcBorders>
              <w:top w:val="single" w:sz="8" w:space="0" w:color="AEAEAE"/>
              <w:left w:val="nil"/>
              <w:bottom w:val="single" w:sz="8" w:space="0" w:color="AEAEAE"/>
              <w:right w:val="single" w:sz="8" w:space="0" w:color="E0E0E0"/>
            </w:tcBorders>
            <w:shd w:val="clear" w:color="auto" w:fill="F9F9FB"/>
          </w:tcPr>
          <w:p w14:paraId="744906B8" w14:textId="77777777" w:rsidR="00613FA7" w:rsidRPr="00EE7C97" w:rsidRDefault="00613FA7" w:rsidP="00C11692">
            <w:pPr>
              <w:autoSpaceDE w:val="0"/>
              <w:autoSpaceDN w:val="0"/>
              <w:adjustRightInd w:val="0"/>
              <w:spacing w:line="320" w:lineRule="atLeast"/>
              <w:ind w:left="60" w:right="60"/>
              <w:jc w:val="right"/>
              <w:rPr>
                <w:color w:val="010205"/>
                <w:lang w:val="en-US"/>
              </w:rPr>
            </w:pPr>
            <w:r w:rsidRPr="00EE7C97">
              <w:rPr>
                <w:color w:val="010205"/>
                <w:lang w:val="en-US"/>
              </w:rPr>
              <w:t>85.541</w:t>
            </w:r>
          </w:p>
        </w:tc>
        <w:tc>
          <w:tcPr>
            <w:tcW w:w="1079" w:type="dxa"/>
            <w:tcBorders>
              <w:top w:val="single" w:sz="8" w:space="0" w:color="AEAEAE"/>
              <w:left w:val="single" w:sz="8" w:space="0" w:color="E0E0E0"/>
              <w:bottom w:val="single" w:sz="8" w:space="0" w:color="AEAEAE"/>
              <w:right w:val="single" w:sz="8" w:space="0" w:color="E0E0E0"/>
            </w:tcBorders>
            <w:shd w:val="clear" w:color="auto" w:fill="F9F9FB"/>
          </w:tcPr>
          <w:p w14:paraId="3093C7F1" w14:textId="77777777" w:rsidR="00613FA7" w:rsidRPr="00EE7C97" w:rsidRDefault="00613FA7" w:rsidP="00C11692">
            <w:pPr>
              <w:autoSpaceDE w:val="0"/>
              <w:autoSpaceDN w:val="0"/>
              <w:adjustRightInd w:val="0"/>
              <w:spacing w:line="320" w:lineRule="atLeast"/>
              <w:ind w:left="60" w:right="60"/>
              <w:jc w:val="right"/>
              <w:rPr>
                <w:color w:val="010205"/>
                <w:lang w:val="en-US"/>
              </w:rPr>
            </w:pPr>
            <w:r w:rsidRPr="00EE7C97">
              <w:rPr>
                <w:color w:val="010205"/>
                <w:lang w:val="en-US"/>
              </w:rPr>
              <w:t>177</w:t>
            </w:r>
          </w:p>
        </w:tc>
        <w:tc>
          <w:tcPr>
            <w:tcW w:w="1380" w:type="dxa"/>
            <w:tcBorders>
              <w:top w:val="single" w:sz="8" w:space="0" w:color="AEAEAE"/>
              <w:left w:val="single" w:sz="8" w:space="0" w:color="E0E0E0"/>
              <w:bottom w:val="single" w:sz="8" w:space="0" w:color="AEAEAE"/>
              <w:right w:val="single" w:sz="8" w:space="0" w:color="E0E0E0"/>
            </w:tcBorders>
            <w:shd w:val="clear" w:color="auto" w:fill="F9F9FB"/>
          </w:tcPr>
          <w:p w14:paraId="306A2F36" w14:textId="77777777" w:rsidR="00613FA7" w:rsidRPr="00EE7C97" w:rsidRDefault="00613FA7" w:rsidP="00C11692">
            <w:pPr>
              <w:autoSpaceDE w:val="0"/>
              <w:autoSpaceDN w:val="0"/>
              <w:adjustRightInd w:val="0"/>
              <w:spacing w:line="320" w:lineRule="atLeast"/>
              <w:ind w:left="60" w:right="60"/>
              <w:jc w:val="right"/>
              <w:rPr>
                <w:color w:val="010205"/>
                <w:lang w:val="en-US"/>
              </w:rPr>
            </w:pPr>
            <w:r w:rsidRPr="00EE7C97">
              <w:rPr>
                <w:color w:val="010205"/>
                <w:lang w:val="en-US"/>
              </w:rPr>
              <w:t>.483</w:t>
            </w:r>
          </w:p>
        </w:tc>
        <w:tc>
          <w:tcPr>
            <w:tcW w:w="107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4A1E91B" w14:textId="77777777" w:rsidR="00613FA7" w:rsidRPr="00EE7C97" w:rsidRDefault="00613FA7" w:rsidP="00C11692">
            <w:pPr>
              <w:autoSpaceDE w:val="0"/>
              <w:autoSpaceDN w:val="0"/>
              <w:adjustRightInd w:val="0"/>
              <w:rPr>
                <w:lang w:val="en-US"/>
              </w:rPr>
            </w:pPr>
          </w:p>
        </w:tc>
        <w:tc>
          <w:tcPr>
            <w:tcW w:w="1664" w:type="dxa"/>
            <w:tcBorders>
              <w:top w:val="single" w:sz="8" w:space="0" w:color="AEAEAE"/>
              <w:left w:val="single" w:sz="8" w:space="0" w:color="E0E0E0"/>
              <w:bottom w:val="single" w:sz="8" w:space="0" w:color="AEAEAE"/>
              <w:right w:val="nil"/>
            </w:tcBorders>
            <w:shd w:val="clear" w:color="auto" w:fill="F9F9FB"/>
            <w:vAlign w:val="center"/>
          </w:tcPr>
          <w:p w14:paraId="02789D62" w14:textId="77777777" w:rsidR="00613FA7" w:rsidRPr="00EE7C97" w:rsidRDefault="00613FA7" w:rsidP="00C11692">
            <w:pPr>
              <w:autoSpaceDE w:val="0"/>
              <w:autoSpaceDN w:val="0"/>
              <w:adjustRightInd w:val="0"/>
              <w:rPr>
                <w:lang w:val="en-US"/>
              </w:rPr>
            </w:pPr>
          </w:p>
        </w:tc>
      </w:tr>
      <w:tr w:rsidR="00613FA7" w:rsidRPr="00EE7C97" w14:paraId="13D39BCD" w14:textId="77777777" w:rsidTr="00C11692">
        <w:trPr>
          <w:cantSplit/>
        </w:trPr>
        <w:tc>
          <w:tcPr>
            <w:tcW w:w="778" w:type="dxa"/>
            <w:vMerge/>
            <w:tcBorders>
              <w:top w:val="single" w:sz="8" w:space="0" w:color="152935"/>
              <w:left w:val="nil"/>
              <w:bottom w:val="single" w:sz="8" w:space="0" w:color="152935"/>
              <w:right w:val="nil"/>
            </w:tcBorders>
            <w:shd w:val="clear" w:color="auto" w:fill="E0E0E0"/>
          </w:tcPr>
          <w:p w14:paraId="25763FC0" w14:textId="77777777" w:rsidR="00613FA7" w:rsidRPr="00EE7C97" w:rsidRDefault="00613FA7" w:rsidP="00C11692">
            <w:pPr>
              <w:autoSpaceDE w:val="0"/>
              <w:autoSpaceDN w:val="0"/>
              <w:adjustRightInd w:val="0"/>
              <w:rPr>
                <w:lang w:val="en-US"/>
              </w:rPr>
            </w:pPr>
          </w:p>
        </w:tc>
        <w:tc>
          <w:tcPr>
            <w:tcW w:w="1254" w:type="dxa"/>
            <w:tcBorders>
              <w:top w:val="single" w:sz="8" w:space="0" w:color="AEAEAE"/>
              <w:left w:val="nil"/>
              <w:bottom w:val="single" w:sz="8" w:space="0" w:color="152935"/>
              <w:right w:val="nil"/>
            </w:tcBorders>
            <w:shd w:val="clear" w:color="auto" w:fill="E0E0E0"/>
          </w:tcPr>
          <w:p w14:paraId="4478746D" w14:textId="77777777" w:rsidR="00613FA7" w:rsidRPr="00EE7C97" w:rsidRDefault="00613FA7" w:rsidP="00C11692">
            <w:pPr>
              <w:autoSpaceDE w:val="0"/>
              <w:autoSpaceDN w:val="0"/>
              <w:adjustRightInd w:val="0"/>
              <w:spacing w:line="320" w:lineRule="atLeast"/>
              <w:ind w:left="60" w:right="60"/>
              <w:rPr>
                <w:color w:val="264A60"/>
                <w:lang w:val="en-US"/>
              </w:rPr>
            </w:pPr>
            <w:r w:rsidRPr="00EE7C97">
              <w:rPr>
                <w:color w:val="264A60"/>
                <w:lang w:val="en-US"/>
              </w:rPr>
              <w:t>Total</w:t>
            </w:r>
          </w:p>
        </w:tc>
        <w:tc>
          <w:tcPr>
            <w:tcW w:w="1555" w:type="dxa"/>
            <w:tcBorders>
              <w:top w:val="single" w:sz="8" w:space="0" w:color="AEAEAE"/>
              <w:left w:val="nil"/>
              <w:bottom w:val="single" w:sz="8" w:space="0" w:color="152935"/>
              <w:right w:val="single" w:sz="8" w:space="0" w:color="E0E0E0"/>
            </w:tcBorders>
            <w:shd w:val="clear" w:color="auto" w:fill="F9F9FB"/>
          </w:tcPr>
          <w:p w14:paraId="5C1764F8" w14:textId="77777777" w:rsidR="00613FA7" w:rsidRPr="00EE7C97" w:rsidRDefault="00613FA7" w:rsidP="00C11692">
            <w:pPr>
              <w:autoSpaceDE w:val="0"/>
              <w:autoSpaceDN w:val="0"/>
              <w:adjustRightInd w:val="0"/>
              <w:spacing w:line="320" w:lineRule="atLeast"/>
              <w:ind w:left="60" w:right="60"/>
              <w:jc w:val="right"/>
              <w:rPr>
                <w:color w:val="010205"/>
                <w:lang w:val="en-US"/>
              </w:rPr>
            </w:pPr>
            <w:r w:rsidRPr="00EE7C97">
              <w:rPr>
                <w:color w:val="010205"/>
                <w:lang w:val="en-US"/>
              </w:rPr>
              <w:t>130.986</w:t>
            </w:r>
          </w:p>
        </w:tc>
        <w:tc>
          <w:tcPr>
            <w:tcW w:w="1079" w:type="dxa"/>
            <w:tcBorders>
              <w:top w:val="single" w:sz="8" w:space="0" w:color="AEAEAE"/>
              <w:left w:val="single" w:sz="8" w:space="0" w:color="E0E0E0"/>
              <w:bottom w:val="single" w:sz="8" w:space="0" w:color="152935"/>
              <w:right w:val="single" w:sz="8" w:space="0" w:color="E0E0E0"/>
            </w:tcBorders>
            <w:shd w:val="clear" w:color="auto" w:fill="F9F9FB"/>
          </w:tcPr>
          <w:p w14:paraId="0889631A" w14:textId="77777777" w:rsidR="00613FA7" w:rsidRPr="00EE7C97" w:rsidRDefault="00613FA7" w:rsidP="00C11692">
            <w:pPr>
              <w:autoSpaceDE w:val="0"/>
              <w:autoSpaceDN w:val="0"/>
              <w:adjustRightInd w:val="0"/>
              <w:spacing w:line="320" w:lineRule="atLeast"/>
              <w:ind w:left="60" w:right="60"/>
              <w:jc w:val="right"/>
              <w:rPr>
                <w:color w:val="010205"/>
                <w:lang w:val="en-US"/>
              </w:rPr>
            </w:pPr>
            <w:r w:rsidRPr="00EE7C97">
              <w:rPr>
                <w:color w:val="010205"/>
                <w:lang w:val="en-US"/>
              </w:rPr>
              <w:t>183</w:t>
            </w:r>
          </w:p>
        </w:tc>
        <w:tc>
          <w:tcPr>
            <w:tcW w:w="1380"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9AB8A3B" w14:textId="77777777" w:rsidR="00613FA7" w:rsidRPr="00EE7C97" w:rsidRDefault="00613FA7" w:rsidP="00C11692">
            <w:pPr>
              <w:autoSpaceDE w:val="0"/>
              <w:autoSpaceDN w:val="0"/>
              <w:adjustRightInd w:val="0"/>
              <w:rPr>
                <w:lang w:val="en-US"/>
              </w:rPr>
            </w:pPr>
          </w:p>
        </w:tc>
        <w:tc>
          <w:tcPr>
            <w:tcW w:w="107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4E2AC3C" w14:textId="77777777" w:rsidR="00613FA7" w:rsidRPr="00EE7C97" w:rsidRDefault="00613FA7" w:rsidP="00C11692">
            <w:pPr>
              <w:autoSpaceDE w:val="0"/>
              <w:autoSpaceDN w:val="0"/>
              <w:adjustRightInd w:val="0"/>
              <w:rPr>
                <w:lang w:val="en-US"/>
              </w:rPr>
            </w:pPr>
          </w:p>
        </w:tc>
        <w:tc>
          <w:tcPr>
            <w:tcW w:w="1664" w:type="dxa"/>
            <w:tcBorders>
              <w:top w:val="single" w:sz="8" w:space="0" w:color="AEAEAE"/>
              <w:left w:val="single" w:sz="8" w:space="0" w:color="E0E0E0"/>
              <w:bottom w:val="single" w:sz="8" w:space="0" w:color="152935"/>
              <w:right w:val="nil"/>
            </w:tcBorders>
            <w:shd w:val="clear" w:color="auto" w:fill="F9F9FB"/>
            <w:vAlign w:val="center"/>
          </w:tcPr>
          <w:p w14:paraId="66F6597A" w14:textId="77777777" w:rsidR="00613FA7" w:rsidRPr="00EE7C97" w:rsidRDefault="00613FA7" w:rsidP="00C11692">
            <w:pPr>
              <w:autoSpaceDE w:val="0"/>
              <w:autoSpaceDN w:val="0"/>
              <w:adjustRightInd w:val="0"/>
              <w:rPr>
                <w:lang w:val="en-US"/>
              </w:rPr>
            </w:pPr>
          </w:p>
        </w:tc>
      </w:tr>
      <w:tr w:rsidR="00613FA7" w:rsidRPr="00EE7C97" w14:paraId="5EEDA599" w14:textId="77777777" w:rsidTr="00C11692">
        <w:trPr>
          <w:cantSplit/>
        </w:trPr>
        <w:tc>
          <w:tcPr>
            <w:tcW w:w="8789" w:type="dxa"/>
            <w:gridSpan w:val="7"/>
            <w:tcBorders>
              <w:top w:val="nil"/>
              <w:left w:val="nil"/>
              <w:bottom w:val="nil"/>
              <w:right w:val="nil"/>
            </w:tcBorders>
            <w:shd w:val="clear" w:color="auto" w:fill="FFFFFF"/>
          </w:tcPr>
          <w:p w14:paraId="380CD254" w14:textId="77777777" w:rsidR="00613FA7" w:rsidRPr="00EE7C97" w:rsidRDefault="00613FA7" w:rsidP="00C11692">
            <w:pPr>
              <w:autoSpaceDE w:val="0"/>
              <w:autoSpaceDN w:val="0"/>
              <w:adjustRightInd w:val="0"/>
              <w:spacing w:line="320" w:lineRule="atLeast"/>
              <w:ind w:left="60" w:right="60"/>
              <w:rPr>
                <w:color w:val="010205"/>
                <w:lang w:val="en-US"/>
              </w:rPr>
            </w:pPr>
            <w:r w:rsidRPr="00EE7C97">
              <w:rPr>
                <w:color w:val="010205"/>
                <w:lang w:val="en-US"/>
              </w:rPr>
              <w:t xml:space="preserve">a. Dependent Variable: </w:t>
            </w:r>
            <w:proofErr w:type="spellStart"/>
            <w:r w:rsidRPr="00EE7C97">
              <w:rPr>
                <w:color w:val="010205"/>
                <w:lang w:val="en-US"/>
              </w:rPr>
              <w:t>WB_Avg</w:t>
            </w:r>
            <w:proofErr w:type="spellEnd"/>
          </w:p>
        </w:tc>
      </w:tr>
      <w:tr w:rsidR="00613FA7" w:rsidRPr="00D11547" w14:paraId="5FC5799C" w14:textId="77777777" w:rsidTr="00C11692">
        <w:trPr>
          <w:cantSplit/>
        </w:trPr>
        <w:tc>
          <w:tcPr>
            <w:tcW w:w="8789" w:type="dxa"/>
            <w:gridSpan w:val="7"/>
            <w:tcBorders>
              <w:top w:val="nil"/>
              <w:left w:val="nil"/>
              <w:bottom w:val="nil"/>
              <w:right w:val="nil"/>
            </w:tcBorders>
            <w:shd w:val="clear" w:color="auto" w:fill="FFFFFF"/>
          </w:tcPr>
          <w:p w14:paraId="5DF6CA8D" w14:textId="77777777" w:rsidR="00613FA7" w:rsidRPr="00D11547" w:rsidRDefault="00613FA7" w:rsidP="00C11692">
            <w:pPr>
              <w:autoSpaceDE w:val="0"/>
              <w:autoSpaceDN w:val="0"/>
              <w:adjustRightInd w:val="0"/>
              <w:spacing w:line="320" w:lineRule="atLeast"/>
              <w:ind w:left="60" w:right="60"/>
              <w:rPr>
                <w:color w:val="010205"/>
                <w:lang w:val="en-US"/>
              </w:rPr>
            </w:pPr>
            <w:r w:rsidRPr="00D11547">
              <w:rPr>
                <w:color w:val="010205"/>
                <w:lang w:val="en-US"/>
              </w:rPr>
              <w:t xml:space="preserve">b. Predictors: (Constant), </w:t>
            </w:r>
            <w:proofErr w:type="spellStart"/>
            <w:r w:rsidRPr="00D11547">
              <w:rPr>
                <w:color w:val="010205"/>
                <w:lang w:val="en-US"/>
              </w:rPr>
              <w:t>LC_Transcendence</w:t>
            </w:r>
            <w:proofErr w:type="spellEnd"/>
            <w:r w:rsidRPr="00D11547">
              <w:rPr>
                <w:color w:val="010205"/>
                <w:lang w:val="en-US"/>
              </w:rPr>
              <w:t xml:space="preserve">, </w:t>
            </w:r>
            <w:proofErr w:type="spellStart"/>
            <w:r w:rsidRPr="00D11547">
              <w:rPr>
                <w:color w:val="010205"/>
                <w:lang w:val="en-US"/>
              </w:rPr>
              <w:t>LC_Temperance</w:t>
            </w:r>
            <w:proofErr w:type="spellEnd"/>
            <w:r w:rsidRPr="00D11547">
              <w:rPr>
                <w:color w:val="010205"/>
                <w:lang w:val="en-US"/>
              </w:rPr>
              <w:t xml:space="preserve">, </w:t>
            </w:r>
            <w:proofErr w:type="spellStart"/>
            <w:r w:rsidRPr="00D11547">
              <w:rPr>
                <w:color w:val="010205"/>
                <w:lang w:val="en-US"/>
              </w:rPr>
              <w:t>LC_Courage</w:t>
            </w:r>
            <w:proofErr w:type="spellEnd"/>
            <w:r w:rsidRPr="00D11547">
              <w:rPr>
                <w:color w:val="010205"/>
                <w:lang w:val="en-US"/>
              </w:rPr>
              <w:t xml:space="preserve">, </w:t>
            </w:r>
            <w:proofErr w:type="spellStart"/>
            <w:r w:rsidRPr="00D11547">
              <w:rPr>
                <w:color w:val="010205"/>
                <w:lang w:val="en-US"/>
              </w:rPr>
              <w:t>LC_Humanity</w:t>
            </w:r>
            <w:proofErr w:type="spellEnd"/>
            <w:r w:rsidRPr="00D11547">
              <w:rPr>
                <w:color w:val="010205"/>
                <w:lang w:val="en-US"/>
              </w:rPr>
              <w:t xml:space="preserve">, </w:t>
            </w:r>
            <w:proofErr w:type="spellStart"/>
            <w:r w:rsidRPr="00D11547">
              <w:rPr>
                <w:color w:val="010205"/>
                <w:lang w:val="en-US"/>
              </w:rPr>
              <w:t>LC_Wisdom</w:t>
            </w:r>
            <w:proofErr w:type="spellEnd"/>
            <w:r w:rsidRPr="00D11547">
              <w:rPr>
                <w:color w:val="010205"/>
                <w:lang w:val="en-US"/>
              </w:rPr>
              <w:t xml:space="preserve">, </w:t>
            </w:r>
            <w:proofErr w:type="spellStart"/>
            <w:r w:rsidRPr="00D11547">
              <w:rPr>
                <w:color w:val="010205"/>
                <w:lang w:val="en-US"/>
              </w:rPr>
              <w:t>LC_Justice</w:t>
            </w:r>
            <w:proofErr w:type="spellEnd"/>
          </w:p>
        </w:tc>
      </w:tr>
    </w:tbl>
    <w:p w14:paraId="35D72F36" w14:textId="77777777" w:rsidR="00613FA7" w:rsidRDefault="00613FA7" w:rsidP="00613FA7">
      <w:pPr>
        <w:autoSpaceDE w:val="0"/>
        <w:autoSpaceDN w:val="0"/>
        <w:adjustRightInd w:val="0"/>
        <w:spacing w:line="400" w:lineRule="atLeast"/>
        <w:rPr>
          <w:lang w:val="en-US"/>
        </w:rPr>
      </w:pPr>
    </w:p>
    <w:p w14:paraId="1D6A4AC3" w14:textId="42175C99" w:rsidR="00613FA7" w:rsidRPr="00526A26" w:rsidRDefault="00526A26" w:rsidP="00526A26">
      <w:pPr>
        <w:rPr>
          <w:b/>
          <w:bCs/>
        </w:rPr>
      </w:pPr>
      <w:r w:rsidRPr="00526A26">
        <w:rPr>
          <w:b/>
          <w:bCs/>
        </w:rPr>
        <w:t>Table 19: Coefficients – – Staff Well-being (SW)</w:t>
      </w:r>
    </w:p>
    <w:tbl>
      <w:tblPr>
        <w:tblW w:w="5000" w:type="pct"/>
        <w:tblCellMar>
          <w:left w:w="0" w:type="dxa"/>
          <w:right w:w="0" w:type="dxa"/>
        </w:tblCellMar>
        <w:tblLook w:val="0000" w:firstRow="0" w:lastRow="0" w:firstColumn="0" w:lastColumn="0" w:noHBand="0" w:noVBand="0"/>
      </w:tblPr>
      <w:tblGrid>
        <w:gridCol w:w="454"/>
        <w:gridCol w:w="1986"/>
        <w:gridCol w:w="896"/>
        <w:gridCol w:w="896"/>
        <w:gridCol w:w="1393"/>
        <w:gridCol w:w="687"/>
        <w:gridCol w:w="696"/>
        <w:gridCol w:w="1100"/>
        <w:gridCol w:w="679"/>
      </w:tblGrid>
      <w:tr w:rsidR="00613FA7" w:rsidRPr="00D11547" w14:paraId="427FEA2B" w14:textId="77777777" w:rsidTr="00C11692">
        <w:trPr>
          <w:cantSplit/>
        </w:trPr>
        <w:tc>
          <w:tcPr>
            <w:tcW w:w="5000" w:type="pct"/>
            <w:gridSpan w:val="9"/>
            <w:tcBorders>
              <w:top w:val="nil"/>
              <w:left w:val="nil"/>
              <w:bottom w:val="nil"/>
              <w:right w:val="nil"/>
            </w:tcBorders>
            <w:shd w:val="clear" w:color="auto" w:fill="FFFFFF"/>
            <w:vAlign w:val="center"/>
          </w:tcPr>
          <w:p w14:paraId="1B3B06C8" w14:textId="77777777" w:rsidR="00613FA7" w:rsidRPr="00D11547" w:rsidRDefault="00613FA7" w:rsidP="00C11692">
            <w:pPr>
              <w:autoSpaceDE w:val="0"/>
              <w:autoSpaceDN w:val="0"/>
              <w:adjustRightInd w:val="0"/>
              <w:spacing w:line="320" w:lineRule="atLeast"/>
              <w:ind w:left="60" w:right="60"/>
              <w:jc w:val="center"/>
              <w:rPr>
                <w:color w:val="010205"/>
                <w:lang w:val="en-US"/>
              </w:rPr>
            </w:pPr>
            <w:proofErr w:type="spellStart"/>
            <w:r w:rsidRPr="00D11547">
              <w:rPr>
                <w:b/>
                <w:bCs/>
                <w:color w:val="010205"/>
                <w:lang w:val="en-US"/>
              </w:rPr>
              <w:t>Coefficients</w:t>
            </w:r>
            <w:r w:rsidRPr="00D11547">
              <w:rPr>
                <w:b/>
                <w:bCs/>
                <w:color w:val="010205"/>
                <w:vertAlign w:val="superscript"/>
                <w:lang w:val="en-US"/>
              </w:rPr>
              <w:t>a</w:t>
            </w:r>
            <w:proofErr w:type="spellEnd"/>
          </w:p>
        </w:tc>
      </w:tr>
      <w:tr w:rsidR="00613FA7" w:rsidRPr="00EE7C97" w14:paraId="04D81DBE" w14:textId="77777777" w:rsidTr="00C11692">
        <w:trPr>
          <w:cantSplit/>
        </w:trPr>
        <w:tc>
          <w:tcPr>
            <w:tcW w:w="1207" w:type="pct"/>
            <w:gridSpan w:val="2"/>
            <w:vMerge w:val="restart"/>
            <w:tcBorders>
              <w:top w:val="nil"/>
              <w:left w:val="nil"/>
              <w:bottom w:val="nil"/>
              <w:right w:val="nil"/>
            </w:tcBorders>
            <w:shd w:val="clear" w:color="auto" w:fill="FFFFFF"/>
            <w:vAlign w:val="bottom"/>
          </w:tcPr>
          <w:p w14:paraId="40474059" w14:textId="77777777" w:rsidR="00613FA7" w:rsidRPr="00EE7C97" w:rsidRDefault="00613FA7" w:rsidP="00C11692">
            <w:pPr>
              <w:autoSpaceDE w:val="0"/>
              <w:autoSpaceDN w:val="0"/>
              <w:adjustRightInd w:val="0"/>
              <w:spacing w:line="320" w:lineRule="atLeast"/>
              <w:ind w:left="60" w:right="60"/>
              <w:rPr>
                <w:color w:val="264A60"/>
                <w:lang w:val="en-US"/>
              </w:rPr>
            </w:pPr>
            <w:r w:rsidRPr="00EE7C97">
              <w:rPr>
                <w:color w:val="264A60"/>
                <w:lang w:val="en-US"/>
              </w:rPr>
              <w:t>Model</w:t>
            </w:r>
          </w:p>
        </w:tc>
        <w:tc>
          <w:tcPr>
            <w:tcW w:w="1192" w:type="pct"/>
            <w:gridSpan w:val="2"/>
            <w:tcBorders>
              <w:top w:val="nil"/>
              <w:left w:val="nil"/>
              <w:bottom w:val="nil"/>
              <w:right w:val="single" w:sz="8" w:space="0" w:color="E0E0E0"/>
            </w:tcBorders>
            <w:shd w:val="clear" w:color="auto" w:fill="FFFFFF"/>
            <w:vAlign w:val="bottom"/>
          </w:tcPr>
          <w:p w14:paraId="087C702D"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Unstandardized Coefficients</w:t>
            </w:r>
          </w:p>
        </w:tc>
        <w:tc>
          <w:tcPr>
            <w:tcW w:w="687" w:type="pct"/>
            <w:tcBorders>
              <w:top w:val="nil"/>
              <w:left w:val="single" w:sz="8" w:space="0" w:color="E0E0E0"/>
              <w:bottom w:val="nil"/>
              <w:right w:val="single" w:sz="8" w:space="0" w:color="E0E0E0"/>
            </w:tcBorders>
            <w:shd w:val="clear" w:color="auto" w:fill="FFFFFF"/>
            <w:vAlign w:val="bottom"/>
          </w:tcPr>
          <w:p w14:paraId="28E819A8"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Standardized Coefficients</w:t>
            </w:r>
          </w:p>
        </w:tc>
        <w:tc>
          <w:tcPr>
            <w:tcW w:w="477" w:type="pct"/>
            <w:vMerge w:val="restart"/>
            <w:tcBorders>
              <w:top w:val="nil"/>
              <w:left w:val="single" w:sz="8" w:space="0" w:color="E0E0E0"/>
              <w:bottom w:val="nil"/>
              <w:right w:val="single" w:sz="8" w:space="0" w:color="E0E0E0"/>
            </w:tcBorders>
            <w:shd w:val="clear" w:color="auto" w:fill="FFFFFF"/>
            <w:vAlign w:val="bottom"/>
          </w:tcPr>
          <w:p w14:paraId="6B2D1B6B"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t</w:t>
            </w:r>
          </w:p>
        </w:tc>
        <w:tc>
          <w:tcPr>
            <w:tcW w:w="477" w:type="pct"/>
            <w:vMerge w:val="restart"/>
            <w:tcBorders>
              <w:top w:val="nil"/>
              <w:left w:val="single" w:sz="8" w:space="0" w:color="E0E0E0"/>
              <w:bottom w:val="nil"/>
              <w:right w:val="single" w:sz="8" w:space="0" w:color="E0E0E0"/>
            </w:tcBorders>
            <w:shd w:val="clear" w:color="auto" w:fill="FFFFFF"/>
            <w:vAlign w:val="bottom"/>
          </w:tcPr>
          <w:p w14:paraId="3C81CC76"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Sig.</w:t>
            </w:r>
          </w:p>
        </w:tc>
        <w:tc>
          <w:tcPr>
            <w:tcW w:w="960" w:type="pct"/>
            <w:gridSpan w:val="2"/>
            <w:tcBorders>
              <w:top w:val="nil"/>
              <w:left w:val="single" w:sz="8" w:space="0" w:color="E0E0E0"/>
              <w:bottom w:val="nil"/>
              <w:right w:val="nil"/>
            </w:tcBorders>
            <w:shd w:val="clear" w:color="auto" w:fill="FFFFFF"/>
            <w:vAlign w:val="bottom"/>
          </w:tcPr>
          <w:p w14:paraId="5A8D969E" w14:textId="77777777" w:rsidR="00613FA7" w:rsidRPr="00EE7C97" w:rsidRDefault="00613FA7" w:rsidP="00C11692">
            <w:pPr>
              <w:autoSpaceDE w:val="0"/>
              <w:autoSpaceDN w:val="0"/>
              <w:adjustRightInd w:val="0"/>
              <w:spacing w:line="320" w:lineRule="atLeast"/>
              <w:ind w:left="60" w:right="60"/>
              <w:jc w:val="center"/>
              <w:rPr>
                <w:color w:val="264A60"/>
                <w:lang w:val="en-US"/>
              </w:rPr>
            </w:pPr>
            <w:r w:rsidRPr="00EE7C97">
              <w:rPr>
                <w:color w:val="264A60"/>
                <w:lang w:val="en-US"/>
              </w:rPr>
              <w:t>Collinearity Statistics</w:t>
            </w:r>
          </w:p>
        </w:tc>
      </w:tr>
      <w:tr w:rsidR="00613FA7" w:rsidRPr="00D11547" w14:paraId="5C229B1F" w14:textId="77777777" w:rsidTr="00C11692">
        <w:trPr>
          <w:cantSplit/>
        </w:trPr>
        <w:tc>
          <w:tcPr>
            <w:tcW w:w="1207" w:type="pct"/>
            <w:gridSpan w:val="2"/>
            <w:vMerge/>
            <w:tcBorders>
              <w:top w:val="nil"/>
              <w:left w:val="nil"/>
              <w:bottom w:val="nil"/>
              <w:right w:val="nil"/>
            </w:tcBorders>
            <w:shd w:val="clear" w:color="auto" w:fill="FFFFFF"/>
            <w:vAlign w:val="bottom"/>
          </w:tcPr>
          <w:p w14:paraId="71F9BC8A" w14:textId="77777777" w:rsidR="00613FA7" w:rsidRPr="00D11547" w:rsidRDefault="00613FA7" w:rsidP="00C11692">
            <w:pPr>
              <w:autoSpaceDE w:val="0"/>
              <w:autoSpaceDN w:val="0"/>
              <w:adjustRightInd w:val="0"/>
              <w:rPr>
                <w:color w:val="264A60"/>
                <w:lang w:val="en-US"/>
              </w:rPr>
            </w:pPr>
          </w:p>
        </w:tc>
        <w:tc>
          <w:tcPr>
            <w:tcW w:w="596" w:type="pct"/>
            <w:tcBorders>
              <w:top w:val="nil"/>
              <w:left w:val="nil"/>
              <w:bottom w:val="single" w:sz="8" w:space="0" w:color="152935"/>
              <w:right w:val="single" w:sz="8" w:space="0" w:color="E0E0E0"/>
            </w:tcBorders>
            <w:shd w:val="clear" w:color="auto" w:fill="FFFFFF"/>
            <w:vAlign w:val="bottom"/>
          </w:tcPr>
          <w:p w14:paraId="14C2F505" w14:textId="77777777" w:rsidR="00613FA7" w:rsidRPr="00D11547" w:rsidRDefault="00613FA7" w:rsidP="00C11692">
            <w:pPr>
              <w:autoSpaceDE w:val="0"/>
              <w:autoSpaceDN w:val="0"/>
              <w:adjustRightInd w:val="0"/>
              <w:spacing w:line="320" w:lineRule="atLeast"/>
              <w:ind w:left="60" w:right="60"/>
              <w:jc w:val="center"/>
              <w:rPr>
                <w:color w:val="264A60"/>
                <w:lang w:val="en-US"/>
              </w:rPr>
            </w:pPr>
            <w:r w:rsidRPr="00D11547">
              <w:rPr>
                <w:color w:val="264A60"/>
                <w:lang w:val="en-US"/>
              </w:rPr>
              <w:t>B</w:t>
            </w:r>
          </w:p>
        </w:tc>
        <w:tc>
          <w:tcPr>
            <w:tcW w:w="596" w:type="pct"/>
            <w:tcBorders>
              <w:top w:val="nil"/>
              <w:left w:val="single" w:sz="8" w:space="0" w:color="E0E0E0"/>
              <w:bottom w:val="single" w:sz="8" w:space="0" w:color="152935"/>
              <w:right w:val="single" w:sz="8" w:space="0" w:color="E0E0E0"/>
            </w:tcBorders>
            <w:shd w:val="clear" w:color="auto" w:fill="FFFFFF"/>
            <w:vAlign w:val="bottom"/>
          </w:tcPr>
          <w:p w14:paraId="163E7019" w14:textId="77777777" w:rsidR="00613FA7" w:rsidRPr="00D11547" w:rsidRDefault="00613FA7" w:rsidP="00C11692">
            <w:pPr>
              <w:autoSpaceDE w:val="0"/>
              <w:autoSpaceDN w:val="0"/>
              <w:adjustRightInd w:val="0"/>
              <w:spacing w:line="320" w:lineRule="atLeast"/>
              <w:ind w:left="60" w:right="60"/>
              <w:jc w:val="center"/>
              <w:rPr>
                <w:color w:val="264A60"/>
                <w:lang w:val="en-US"/>
              </w:rPr>
            </w:pPr>
            <w:r w:rsidRPr="00D11547">
              <w:rPr>
                <w:color w:val="264A60"/>
                <w:lang w:val="en-US"/>
              </w:rPr>
              <w:t>Std. Error</w:t>
            </w:r>
          </w:p>
        </w:tc>
        <w:tc>
          <w:tcPr>
            <w:tcW w:w="687" w:type="pct"/>
            <w:tcBorders>
              <w:top w:val="nil"/>
              <w:left w:val="single" w:sz="8" w:space="0" w:color="E0E0E0"/>
              <w:bottom w:val="single" w:sz="8" w:space="0" w:color="152935"/>
              <w:right w:val="single" w:sz="8" w:space="0" w:color="E0E0E0"/>
            </w:tcBorders>
            <w:shd w:val="clear" w:color="auto" w:fill="FFFFFF"/>
            <w:vAlign w:val="bottom"/>
          </w:tcPr>
          <w:p w14:paraId="745F3A28" w14:textId="77777777" w:rsidR="00613FA7" w:rsidRPr="00D11547" w:rsidRDefault="00613FA7" w:rsidP="00C11692">
            <w:pPr>
              <w:autoSpaceDE w:val="0"/>
              <w:autoSpaceDN w:val="0"/>
              <w:adjustRightInd w:val="0"/>
              <w:spacing w:line="320" w:lineRule="atLeast"/>
              <w:ind w:left="60" w:right="60"/>
              <w:jc w:val="center"/>
              <w:rPr>
                <w:color w:val="264A60"/>
                <w:lang w:val="en-US"/>
              </w:rPr>
            </w:pPr>
            <w:r w:rsidRPr="00D11547">
              <w:rPr>
                <w:color w:val="264A60"/>
                <w:lang w:val="en-US"/>
              </w:rPr>
              <w:t>Beta</w:t>
            </w:r>
          </w:p>
        </w:tc>
        <w:tc>
          <w:tcPr>
            <w:tcW w:w="477" w:type="pct"/>
            <w:vMerge/>
            <w:tcBorders>
              <w:top w:val="nil"/>
              <w:left w:val="single" w:sz="8" w:space="0" w:color="E0E0E0"/>
              <w:bottom w:val="nil"/>
              <w:right w:val="single" w:sz="8" w:space="0" w:color="E0E0E0"/>
            </w:tcBorders>
            <w:shd w:val="clear" w:color="auto" w:fill="FFFFFF"/>
            <w:vAlign w:val="bottom"/>
          </w:tcPr>
          <w:p w14:paraId="044710E3" w14:textId="77777777" w:rsidR="00613FA7" w:rsidRPr="00D11547" w:rsidRDefault="00613FA7" w:rsidP="00C11692">
            <w:pPr>
              <w:autoSpaceDE w:val="0"/>
              <w:autoSpaceDN w:val="0"/>
              <w:adjustRightInd w:val="0"/>
              <w:rPr>
                <w:color w:val="264A60"/>
                <w:lang w:val="en-US"/>
              </w:rPr>
            </w:pPr>
          </w:p>
        </w:tc>
        <w:tc>
          <w:tcPr>
            <w:tcW w:w="477" w:type="pct"/>
            <w:vMerge/>
            <w:tcBorders>
              <w:top w:val="nil"/>
              <w:left w:val="single" w:sz="8" w:space="0" w:color="E0E0E0"/>
              <w:bottom w:val="nil"/>
              <w:right w:val="single" w:sz="8" w:space="0" w:color="E0E0E0"/>
            </w:tcBorders>
            <w:shd w:val="clear" w:color="auto" w:fill="FFFFFF"/>
            <w:vAlign w:val="bottom"/>
          </w:tcPr>
          <w:p w14:paraId="355F8DC9" w14:textId="77777777" w:rsidR="00613FA7" w:rsidRPr="00D11547" w:rsidRDefault="00613FA7" w:rsidP="00C11692">
            <w:pPr>
              <w:autoSpaceDE w:val="0"/>
              <w:autoSpaceDN w:val="0"/>
              <w:adjustRightInd w:val="0"/>
              <w:rPr>
                <w:color w:val="264A60"/>
                <w:lang w:val="en-US"/>
              </w:rPr>
            </w:pPr>
          </w:p>
        </w:tc>
        <w:tc>
          <w:tcPr>
            <w:tcW w:w="484" w:type="pct"/>
            <w:tcBorders>
              <w:top w:val="nil"/>
              <w:left w:val="single" w:sz="8" w:space="0" w:color="E0E0E0"/>
              <w:bottom w:val="single" w:sz="8" w:space="0" w:color="152935"/>
              <w:right w:val="single" w:sz="8" w:space="0" w:color="E0E0E0"/>
            </w:tcBorders>
            <w:shd w:val="clear" w:color="auto" w:fill="FFFFFF"/>
            <w:vAlign w:val="bottom"/>
          </w:tcPr>
          <w:p w14:paraId="2DCF3023" w14:textId="77777777" w:rsidR="00613FA7" w:rsidRPr="00D11547" w:rsidRDefault="00613FA7" w:rsidP="00C11692">
            <w:pPr>
              <w:autoSpaceDE w:val="0"/>
              <w:autoSpaceDN w:val="0"/>
              <w:adjustRightInd w:val="0"/>
              <w:spacing w:line="320" w:lineRule="atLeast"/>
              <w:ind w:left="60" w:right="60"/>
              <w:jc w:val="center"/>
              <w:rPr>
                <w:color w:val="264A60"/>
                <w:lang w:val="en-US"/>
              </w:rPr>
            </w:pPr>
            <w:r w:rsidRPr="00D11547">
              <w:rPr>
                <w:color w:val="264A60"/>
                <w:lang w:val="en-US"/>
              </w:rPr>
              <w:t>Tolerance</w:t>
            </w:r>
          </w:p>
        </w:tc>
        <w:tc>
          <w:tcPr>
            <w:tcW w:w="477" w:type="pct"/>
            <w:tcBorders>
              <w:top w:val="nil"/>
              <w:left w:val="single" w:sz="8" w:space="0" w:color="E0E0E0"/>
              <w:bottom w:val="single" w:sz="8" w:space="0" w:color="152935"/>
              <w:right w:val="nil"/>
            </w:tcBorders>
            <w:shd w:val="clear" w:color="auto" w:fill="FFFFFF"/>
            <w:vAlign w:val="bottom"/>
          </w:tcPr>
          <w:p w14:paraId="00767993" w14:textId="77777777" w:rsidR="00613FA7" w:rsidRPr="00D11547" w:rsidRDefault="00613FA7" w:rsidP="00C11692">
            <w:pPr>
              <w:autoSpaceDE w:val="0"/>
              <w:autoSpaceDN w:val="0"/>
              <w:adjustRightInd w:val="0"/>
              <w:spacing w:line="320" w:lineRule="atLeast"/>
              <w:ind w:left="60" w:right="60"/>
              <w:jc w:val="center"/>
              <w:rPr>
                <w:color w:val="264A60"/>
                <w:lang w:val="en-US"/>
              </w:rPr>
            </w:pPr>
            <w:r w:rsidRPr="00D11547">
              <w:rPr>
                <w:color w:val="264A60"/>
                <w:lang w:val="en-US"/>
              </w:rPr>
              <w:t>VIF</w:t>
            </w:r>
          </w:p>
        </w:tc>
      </w:tr>
      <w:tr w:rsidR="00613FA7" w:rsidRPr="00D11547" w14:paraId="00AA59B2" w14:textId="77777777" w:rsidTr="00C11692">
        <w:trPr>
          <w:cantSplit/>
        </w:trPr>
        <w:tc>
          <w:tcPr>
            <w:tcW w:w="344" w:type="pct"/>
            <w:vMerge w:val="restart"/>
            <w:tcBorders>
              <w:top w:val="single" w:sz="8" w:space="0" w:color="152935"/>
              <w:left w:val="nil"/>
              <w:bottom w:val="single" w:sz="8" w:space="0" w:color="152935"/>
              <w:right w:val="nil"/>
            </w:tcBorders>
            <w:shd w:val="clear" w:color="auto" w:fill="E0E0E0"/>
          </w:tcPr>
          <w:p w14:paraId="36A5E03C" w14:textId="77777777" w:rsidR="00613FA7" w:rsidRPr="00D11547" w:rsidRDefault="00613FA7" w:rsidP="00C11692">
            <w:pPr>
              <w:autoSpaceDE w:val="0"/>
              <w:autoSpaceDN w:val="0"/>
              <w:adjustRightInd w:val="0"/>
              <w:spacing w:line="320" w:lineRule="atLeast"/>
              <w:ind w:left="60" w:right="60"/>
              <w:rPr>
                <w:color w:val="264A60"/>
                <w:lang w:val="en-US"/>
              </w:rPr>
            </w:pPr>
            <w:r w:rsidRPr="00D11547">
              <w:rPr>
                <w:color w:val="264A60"/>
                <w:lang w:val="en-US"/>
              </w:rPr>
              <w:t>1</w:t>
            </w:r>
          </w:p>
        </w:tc>
        <w:tc>
          <w:tcPr>
            <w:tcW w:w="863" w:type="pct"/>
            <w:tcBorders>
              <w:top w:val="single" w:sz="8" w:space="0" w:color="152935"/>
              <w:left w:val="nil"/>
              <w:bottom w:val="single" w:sz="8" w:space="0" w:color="AEAEAE"/>
              <w:right w:val="nil"/>
            </w:tcBorders>
            <w:shd w:val="clear" w:color="auto" w:fill="E0E0E0"/>
          </w:tcPr>
          <w:p w14:paraId="1498394A" w14:textId="77777777" w:rsidR="00613FA7" w:rsidRPr="00D11547" w:rsidRDefault="00613FA7" w:rsidP="00C11692">
            <w:pPr>
              <w:autoSpaceDE w:val="0"/>
              <w:autoSpaceDN w:val="0"/>
              <w:adjustRightInd w:val="0"/>
              <w:spacing w:line="320" w:lineRule="atLeast"/>
              <w:ind w:left="60" w:right="60"/>
              <w:rPr>
                <w:color w:val="264A60"/>
                <w:lang w:val="en-US"/>
              </w:rPr>
            </w:pPr>
            <w:r w:rsidRPr="00D11547">
              <w:rPr>
                <w:color w:val="264A60"/>
                <w:lang w:val="en-US"/>
              </w:rPr>
              <w:t>(Constant)</w:t>
            </w:r>
          </w:p>
        </w:tc>
        <w:tc>
          <w:tcPr>
            <w:tcW w:w="596" w:type="pct"/>
            <w:tcBorders>
              <w:top w:val="single" w:sz="8" w:space="0" w:color="152935"/>
              <w:left w:val="nil"/>
              <w:bottom w:val="single" w:sz="8" w:space="0" w:color="AEAEAE"/>
              <w:right w:val="single" w:sz="8" w:space="0" w:color="E0E0E0"/>
            </w:tcBorders>
            <w:shd w:val="clear" w:color="auto" w:fill="F9F9FB"/>
          </w:tcPr>
          <w:p w14:paraId="2EDA770B"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1.273</w:t>
            </w:r>
          </w:p>
        </w:tc>
        <w:tc>
          <w:tcPr>
            <w:tcW w:w="596" w:type="pct"/>
            <w:tcBorders>
              <w:top w:val="single" w:sz="8" w:space="0" w:color="152935"/>
              <w:left w:val="single" w:sz="8" w:space="0" w:color="E0E0E0"/>
              <w:bottom w:val="single" w:sz="8" w:space="0" w:color="AEAEAE"/>
              <w:right w:val="single" w:sz="8" w:space="0" w:color="E0E0E0"/>
            </w:tcBorders>
            <w:shd w:val="clear" w:color="auto" w:fill="F9F9FB"/>
          </w:tcPr>
          <w:p w14:paraId="0E15AC74"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.268</w:t>
            </w:r>
          </w:p>
        </w:tc>
        <w:tc>
          <w:tcPr>
            <w:tcW w:w="687" w:type="pct"/>
            <w:tcBorders>
              <w:top w:val="single" w:sz="8" w:space="0" w:color="152935"/>
              <w:left w:val="single" w:sz="8" w:space="0" w:color="E0E0E0"/>
              <w:bottom w:val="single" w:sz="8" w:space="0" w:color="AEAEAE"/>
              <w:right w:val="single" w:sz="8" w:space="0" w:color="E0E0E0"/>
            </w:tcBorders>
            <w:shd w:val="clear" w:color="auto" w:fill="F9F9FB"/>
            <w:vAlign w:val="center"/>
          </w:tcPr>
          <w:p w14:paraId="70858E3E" w14:textId="77777777" w:rsidR="00613FA7" w:rsidRPr="00D11547" w:rsidRDefault="00613FA7" w:rsidP="00C11692">
            <w:pPr>
              <w:autoSpaceDE w:val="0"/>
              <w:autoSpaceDN w:val="0"/>
              <w:adjustRightInd w:val="0"/>
              <w:rPr>
                <w:lang w:val="en-US"/>
              </w:rPr>
            </w:pPr>
          </w:p>
        </w:tc>
        <w:tc>
          <w:tcPr>
            <w:tcW w:w="477" w:type="pct"/>
            <w:tcBorders>
              <w:top w:val="single" w:sz="8" w:space="0" w:color="152935"/>
              <w:left w:val="single" w:sz="8" w:space="0" w:color="E0E0E0"/>
              <w:bottom w:val="single" w:sz="8" w:space="0" w:color="AEAEAE"/>
              <w:right w:val="single" w:sz="8" w:space="0" w:color="E0E0E0"/>
            </w:tcBorders>
            <w:shd w:val="clear" w:color="auto" w:fill="F9F9FB"/>
          </w:tcPr>
          <w:p w14:paraId="4EAED1E4"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4.747</w:t>
            </w:r>
          </w:p>
        </w:tc>
        <w:tc>
          <w:tcPr>
            <w:tcW w:w="477" w:type="pct"/>
            <w:tcBorders>
              <w:top w:val="single" w:sz="8" w:space="0" w:color="152935"/>
              <w:left w:val="single" w:sz="8" w:space="0" w:color="E0E0E0"/>
              <w:bottom w:val="single" w:sz="8" w:space="0" w:color="AEAEAE"/>
              <w:right w:val="single" w:sz="8" w:space="0" w:color="E0E0E0"/>
            </w:tcBorders>
            <w:shd w:val="clear" w:color="auto" w:fill="F9F9FB"/>
          </w:tcPr>
          <w:p w14:paraId="23B6EAED"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&lt;.001</w:t>
            </w:r>
          </w:p>
        </w:tc>
        <w:tc>
          <w:tcPr>
            <w:tcW w:w="484" w:type="pct"/>
            <w:tcBorders>
              <w:top w:val="single" w:sz="8" w:space="0" w:color="152935"/>
              <w:left w:val="single" w:sz="8" w:space="0" w:color="E0E0E0"/>
              <w:bottom w:val="single" w:sz="8" w:space="0" w:color="AEAEAE"/>
              <w:right w:val="single" w:sz="8" w:space="0" w:color="E0E0E0"/>
            </w:tcBorders>
            <w:shd w:val="clear" w:color="auto" w:fill="F9F9FB"/>
            <w:vAlign w:val="center"/>
          </w:tcPr>
          <w:p w14:paraId="3B5F4A6F" w14:textId="77777777" w:rsidR="00613FA7" w:rsidRPr="00D11547" w:rsidRDefault="00613FA7" w:rsidP="00C11692">
            <w:pPr>
              <w:autoSpaceDE w:val="0"/>
              <w:autoSpaceDN w:val="0"/>
              <w:adjustRightInd w:val="0"/>
              <w:rPr>
                <w:lang w:val="en-US"/>
              </w:rPr>
            </w:pPr>
          </w:p>
        </w:tc>
        <w:tc>
          <w:tcPr>
            <w:tcW w:w="477" w:type="pct"/>
            <w:tcBorders>
              <w:top w:val="single" w:sz="8" w:space="0" w:color="152935"/>
              <w:left w:val="single" w:sz="8" w:space="0" w:color="E0E0E0"/>
              <w:bottom w:val="single" w:sz="8" w:space="0" w:color="AEAEAE"/>
              <w:right w:val="nil"/>
            </w:tcBorders>
            <w:shd w:val="clear" w:color="auto" w:fill="F9F9FB"/>
            <w:vAlign w:val="center"/>
          </w:tcPr>
          <w:p w14:paraId="51B750FA" w14:textId="77777777" w:rsidR="00613FA7" w:rsidRPr="00D11547" w:rsidRDefault="00613FA7" w:rsidP="00C11692">
            <w:pPr>
              <w:autoSpaceDE w:val="0"/>
              <w:autoSpaceDN w:val="0"/>
              <w:adjustRightInd w:val="0"/>
              <w:rPr>
                <w:lang w:val="en-US"/>
              </w:rPr>
            </w:pPr>
          </w:p>
        </w:tc>
      </w:tr>
      <w:tr w:rsidR="00613FA7" w:rsidRPr="00D11547" w14:paraId="7D2D536A" w14:textId="77777777" w:rsidTr="00C11692">
        <w:trPr>
          <w:cantSplit/>
        </w:trPr>
        <w:tc>
          <w:tcPr>
            <w:tcW w:w="344" w:type="pct"/>
            <w:vMerge/>
            <w:tcBorders>
              <w:top w:val="single" w:sz="8" w:space="0" w:color="152935"/>
              <w:left w:val="nil"/>
              <w:bottom w:val="single" w:sz="8" w:space="0" w:color="152935"/>
              <w:right w:val="nil"/>
            </w:tcBorders>
            <w:shd w:val="clear" w:color="auto" w:fill="E0E0E0"/>
          </w:tcPr>
          <w:p w14:paraId="223FB119" w14:textId="77777777" w:rsidR="00613FA7" w:rsidRPr="00D11547" w:rsidRDefault="00613FA7" w:rsidP="00C11692">
            <w:pPr>
              <w:autoSpaceDE w:val="0"/>
              <w:autoSpaceDN w:val="0"/>
              <w:adjustRightInd w:val="0"/>
              <w:rPr>
                <w:lang w:val="en-US"/>
              </w:rPr>
            </w:pPr>
          </w:p>
        </w:tc>
        <w:tc>
          <w:tcPr>
            <w:tcW w:w="863" w:type="pct"/>
            <w:tcBorders>
              <w:top w:val="single" w:sz="8" w:space="0" w:color="AEAEAE"/>
              <w:left w:val="nil"/>
              <w:bottom w:val="single" w:sz="8" w:space="0" w:color="AEAEAE"/>
              <w:right w:val="nil"/>
            </w:tcBorders>
            <w:shd w:val="clear" w:color="auto" w:fill="E0E0E0"/>
          </w:tcPr>
          <w:p w14:paraId="0079BEBD" w14:textId="77777777" w:rsidR="00613FA7" w:rsidRPr="00D11547" w:rsidRDefault="00613FA7" w:rsidP="00C11692">
            <w:pPr>
              <w:autoSpaceDE w:val="0"/>
              <w:autoSpaceDN w:val="0"/>
              <w:adjustRightInd w:val="0"/>
              <w:spacing w:line="320" w:lineRule="atLeast"/>
              <w:ind w:left="60" w:right="60"/>
              <w:rPr>
                <w:color w:val="264A60"/>
                <w:lang w:val="en-US"/>
              </w:rPr>
            </w:pPr>
            <w:proofErr w:type="spellStart"/>
            <w:r w:rsidRPr="00D11547">
              <w:rPr>
                <w:color w:val="264A60"/>
                <w:lang w:val="en-US"/>
              </w:rPr>
              <w:t>LC_Wisdom</w:t>
            </w:r>
            <w:proofErr w:type="spellEnd"/>
          </w:p>
        </w:tc>
        <w:tc>
          <w:tcPr>
            <w:tcW w:w="596" w:type="pct"/>
            <w:tcBorders>
              <w:top w:val="single" w:sz="8" w:space="0" w:color="AEAEAE"/>
              <w:left w:val="nil"/>
              <w:bottom w:val="single" w:sz="8" w:space="0" w:color="AEAEAE"/>
              <w:right w:val="single" w:sz="8" w:space="0" w:color="E0E0E0"/>
            </w:tcBorders>
            <w:shd w:val="clear" w:color="auto" w:fill="F9F9FB"/>
          </w:tcPr>
          <w:p w14:paraId="59970F8B"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.049</w:t>
            </w:r>
          </w:p>
        </w:tc>
        <w:tc>
          <w:tcPr>
            <w:tcW w:w="596" w:type="pct"/>
            <w:tcBorders>
              <w:top w:val="single" w:sz="8" w:space="0" w:color="AEAEAE"/>
              <w:left w:val="single" w:sz="8" w:space="0" w:color="E0E0E0"/>
              <w:bottom w:val="single" w:sz="8" w:space="0" w:color="AEAEAE"/>
              <w:right w:val="single" w:sz="8" w:space="0" w:color="E0E0E0"/>
            </w:tcBorders>
            <w:shd w:val="clear" w:color="auto" w:fill="F9F9FB"/>
          </w:tcPr>
          <w:p w14:paraId="133C3682"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.115</w:t>
            </w:r>
          </w:p>
        </w:tc>
        <w:tc>
          <w:tcPr>
            <w:tcW w:w="687" w:type="pct"/>
            <w:tcBorders>
              <w:top w:val="single" w:sz="8" w:space="0" w:color="AEAEAE"/>
              <w:left w:val="single" w:sz="8" w:space="0" w:color="E0E0E0"/>
              <w:bottom w:val="single" w:sz="8" w:space="0" w:color="AEAEAE"/>
              <w:right w:val="single" w:sz="8" w:space="0" w:color="E0E0E0"/>
            </w:tcBorders>
            <w:shd w:val="clear" w:color="auto" w:fill="F9F9FB"/>
          </w:tcPr>
          <w:p w14:paraId="0803C8E2"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.050</w:t>
            </w:r>
          </w:p>
        </w:tc>
        <w:tc>
          <w:tcPr>
            <w:tcW w:w="477" w:type="pct"/>
            <w:tcBorders>
              <w:top w:val="single" w:sz="8" w:space="0" w:color="AEAEAE"/>
              <w:left w:val="single" w:sz="8" w:space="0" w:color="E0E0E0"/>
              <w:bottom w:val="single" w:sz="8" w:space="0" w:color="AEAEAE"/>
              <w:right w:val="single" w:sz="8" w:space="0" w:color="E0E0E0"/>
            </w:tcBorders>
            <w:shd w:val="clear" w:color="auto" w:fill="F9F9FB"/>
          </w:tcPr>
          <w:p w14:paraId="143E4DA9"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.429</w:t>
            </w:r>
          </w:p>
        </w:tc>
        <w:tc>
          <w:tcPr>
            <w:tcW w:w="477" w:type="pct"/>
            <w:tcBorders>
              <w:top w:val="single" w:sz="8" w:space="0" w:color="AEAEAE"/>
              <w:left w:val="single" w:sz="8" w:space="0" w:color="E0E0E0"/>
              <w:bottom w:val="single" w:sz="8" w:space="0" w:color="AEAEAE"/>
              <w:right w:val="single" w:sz="8" w:space="0" w:color="E0E0E0"/>
            </w:tcBorders>
            <w:shd w:val="clear" w:color="auto" w:fill="F9F9FB"/>
          </w:tcPr>
          <w:p w14:paraId="353611C7"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.669</w:t>
            </w:r>
          </w:p>
        </w:tc>
        <w:tc>
          <w:tcPr>
            <w:tcW w:w="484" w:type="pct"/>
            <w:tcBorders>
              <w:top w:val="single" w:sz="8" w:space="0" w:color="AEAEAE"/>
              <w:left w:val="single" w:sz="8" w:space="0" w:color="E0E0E0"/>
              <w:bottom w:val="single" w:sz="8" w:space="0" w:color="AEAEAE"/>
              <w:right w:val="single" w:sz="8" w:space="0" w:color="E0E0E0"/>
            </w:tcBorders>
            <w:shd w:val="clear" w:color="auto" w:fill="F9F9FB"/>
          </w:tcPr>
          <w:p w14:paraId="7654E0C6"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.268</w:t>
            </w:r>
          </w:p>
        </w:tc>
        <w:tc>
          <w:tcPr>
            <w:tcW w:w="477" w:type="pct"/>
            <w:tcBorders>
              <w:top w:val="single" w:sz="8" w:space="0" w:color="AEAEAE"/>
              <w:left w:val="single" w:sz="8" w:space="0" w:color="E0E0E0"/>
              <w:bottom w:val="single" w:sz="8" w:space="0" w:color="AEAEAE"/>
              <w:right w:val="nil"/>
            </w:tcBorders>
            <w:shd w:val="clear" w:color="auto" w:fill="F9F9FB"/>
          </w:tcPr>
          <w:p w14:paraId="313FF1D5"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3.731</w:t>
            </w:r>
          </w:p>
        </w:tc>
      </w:tr>
      <w:tr w:rsidR="00613FA7" w:rsidRPr="00D11547" w14:paraId="05BABBE8" w14:textId="77777777" w:rsidTr="00C11692">
        <w:trPr>
          <w:cantSplit/>
        </w:trPr>
        <w:tc>
          <w:tcPr>
            <w:tcW w:w="344" w:type="pct"/>
            <w:vMerge/>
            <w:tcBorders>
              <w:top w:val="single" w:sz="8" w:space="0" w:color="152935"/>
              <w:left w:val="nil"/>
              <w:bottom w:val="single" w:sz="8" w:space="0" w:color="152935"/>
              <w:right w:val="nil"/>
            </w:tcBorders>
            <w:shd w:val="clear" w:color="auto" w:fill="E0E0E0"/>
          </w:tcPr>
          <w:p w14:paraId="4EE5FDF2" w14:textId="77777777" w:rsidR="00613FA7" w:rsidRPr="00D11547" w:rsidRDefault="00613FA7" w:rsidP="00C11692">
            <w:pPr>
              <w:autoSpaceDE w:val="0"/>
              <w:autoSpaceDN w:val="0"/>
              <w:adjustRightInd w:val="0"/>
              <w:rPr>
                <w:color w:val="010205"/>
                <w:lang w:val="en-US"/>
              </w:rPr>
            </w:pPr>
          </w:p>
        </w:tc>
        <w:tc>
          <w:tcPr>
            <w:tcW w:w="863" w:type="pct"/>
            <w:tcBorders>
              <w:top w:val="single" w:sz="8" w:space="0" w:color="AEAEAE"/>
              <w:left w:val="nil"/>
              <w:bottom w:val="single" w:sz="8" w:space="0" w:color="AEAEAE"/>
              <w:right w:val="nil"/>
            </w:tcBorders>
            <w:shd w:val="clear" w:color="auto" w:fill="E0E0E0"/>
          </w:tcPr>
          <w:p w14:paraId="684C1117" w14:textId="77777777" w:rsidR="00613FA7" w:rsidRPr="00D11547" w:rsidRDefault="00613FA7" w:rsidP="00C11692">
            <w:pPr>
              <w:autoSpaceDE w:val="0"/>
              <w:autoSpaceDN w:val="0"/>
              <w:adjustRightInd w:val="0"/>
              <w:spacing w:line="320" w:lineRule="atLeast"/>
              <w:ind w:left="60" w:right="60"/>
              <w:rPr>
                <w:color w:val="264A60"/>
                <w:lang w:val="en-US"/>
              </w:rPr>
            </w:pPr>
            <w:proofErr w:type="spellStart"/>
            <w:r w:rsidRPr="00D11547">
              <w:rPr>
                <w:color w:val="264A60"/>
                <w:lang w:val="en-US"/>
              </w:rPr>
              <w:t>LC_Courage</w:t>
            </w:r>
            <w:proofErr w:type="spellEnd"/>
          </w:p>
        </w:tc>
        <w:tc>
          <w:tcPr>
            <w:tcW w:w="596" w:type="pct"/>
            <w:tcBorders>
              <w:top w:val="single" w:sz="8" w:space="0" w:color="AEAEAE"/>
              <w:left w:val="nil"/>
              <w:bottom w:val="single" w:sz="8" w:space="0" w:color="AEAEAE"/>
              <w:right w:val="single" w:sz="8" w:space="0" w:color="E0E0E0"/>
            </w:tcBorders>
            <w:shd w:val="clear" w:color="auto" w:fill="F9F9FB"/>
          </w:tcPr>
          <w:p w14:paraId="493899F0"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.040</w:t>
            </w:r>
          </w:p>
        </w:tc>
        <w:tc>
          <w:tcPr>
            <w:tcW w:w="596" w:type="pct"/>
            <w:tcBorders>
              <w:top w:val="single" w:sz="8" w:space="0" w:color="AEAEAE"/>
              <w:left w:val="single" w:sz="8" w:space="0" w:color="E0E0E0"/>
              <w:bottom w:val="single" w:sz="8" w:space="0" w:color="AEAEAE"/>
              <w:right w:val="single" w:sz="8" w:space="0" w:color="E0E0E0"/>
            </w:tcBorders>
            <w:shd w:val="clear" w:color="auto" w:fill="F9F9FB"/>
          </w:tcPr>
          <w:p w14:paraId="1B766C53"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.127</w:t>
            </w:r>
          </w:p>
        </w:tc>
        <w:tc>
          <w:tcPr>
            <w:tcW w:w="687" w:type="pct"/>
            <w:tcBorders>
              <w:top w:val="single" w:sz="8" w:space="0" w:color="AEAEAE"/>
              <w:left w:val="single" w:sz="8" w:space="0" w:color="E0E0E0"/>
              <w:bottom w:val="single" w:sz="8" w:space="0" w:color="AEAEAE"/>
              <w:right w:val="single" w:sz="8" w:space="0" w:color="E0E0E0"/>
            </w:tcBorders>
            <w:shd w:val="clear" w:color="auto" w:fill="F9F9FB"/>
          </w:tcPr>
          <w:p w14:paraId="2926615A"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.037</w:t>
            </w:r>
          </w:p>
        </w:tc>
        <w:tc>
          <w:tcPr>
            <w:tcW w:w="477" w:type="pct"/>
            <w:tcBorders>
              <w:top w:val="single" w:sz="8" w:space="0" w:color="AEAEAE"/>
              <w:left w:val="single" w:sz="8" w:space="0" w:color="E0E0E0"/>
              <w:bottom w:val="single" w:sz="8" w:space="0" w:color="AEAEAE"/>
              <w:right w:val="single" w:sz="8" w:space="0" w:color="E0E0E0"/>
            </w:tcBorders>
            <w:shd w:val="clear" w:color="auto" w:fill="F9F9FB"/>
          </w:tcPr>
          <w:p w14:paraId="40719230"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.318</w:t>
            </w:r>
          </w:p>
        </w:tc>
        <w:tc>
          <w:tcPr>
            <w:tcW w:w="477" w:type="pct"/>
            <w:tcBorders>
              <w:top w:val="single" w:sz="8" w:space="0" w:color="AEAEAE"/>
              <w:left w:val="single" w:sz="8" w:space="0" w:color="E0E0E0"/>
              <w:bottom w:val="single" w:sz="8" w:space="0" w:color="AEAEAE"/>
              <w:right w:val="single" w:sz="8" w:space="0" w:color="E0E0E0"/>
            </w:tcBorders>
            <w:shd w:val="clear" w:color="auto" w:fill="F9F9FB"/>
          </w:tcPr>
          <w:p w14:paraId="600202C5"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.751</w:t>
            </w:r>
          </w:p>
        </w:tc>
        <w:tc>
          <w:tcPr>
            <w:tcW w:w="484" w:type="pct"/>
            <w:tcBorders>
              <w:top w:val="single" w:sz="8" w:space="0" w:color="AEAEAE"/>
              <w:left w:val="single" w:sz="8" w:space="0" w:color="E0E0E0"/>
              <w:bottom w:val="single" w:sz="8" w:space="0" w:color="AEAEAE"/>
              <w:right w:val="single" w:sz="8" w:space="0" w:color="E0E0E0"/>
            </w:tcBorders>
            <w:shd w:val="clear" w:color="auto" w:fill="F9F9FB"/>
          </w:tcPr>
          <w:p w14:paraId="48311668"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.268</w:t>
            </w:r>
          </w:p>
        </w:tc>
        <w:tc>
          <w:tcPr>
            <w:tcW w:w="477" w:type="pct"/>
            <w:tcBorders>
              <w:top w:val="single" w:sz="8" w:space="0" w:color="AEAEAE"/>
              <w:left w:val="single" w:sz="8" w:space="0" w:color="E0E0E0"/>
              <w:bottom w:val="single" w:sz="8" w:space="0" w:color="AEAEAE"/>
              <w:right w:val="nil"/>
            </w:tcBorders>
            <w:shd w:val="clear" w:color="auto" w:fill="F9F9FB"/>
          </w:tcPr>
          <w:p w14:paraId="1E3581A1"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3.738</w:t>
            </w:r>
          </w:p>
        </w:tc>
      </w:tr>
      <w:tr w:rsidR="00613FA7" w:rsidRPr="00D11547" w14:paraId="6B21180A" w14:textId="77777777" w:rsidTr="00C11692">
        <w:trPr>
          <w:cantSplit/>
        </w:trPr>
        <w:tc>
          <w:tcPr>
            <w:tcW w:w="344" w:type="pct"/>
            <w:vMerge/>
            <w:tcBorders>
              <w:top w:val="single" w:sz="8" w:space="0" w:color="152935"/>
              <w:left w:val="nil"/>
              <w:bottom w:val="single" w:sz="8" w:space="0" w:color="152935"/>
              <w:right w:val="nil"/>
            </w:tcBorders>
            <w:shd w:val="clear" w:color="auto" w:fill="E0E0E0"/>
          </w:tcPr>
          <w:p w14:paraId="67C77285" w14:textId="77777777" w:rsidR="00613FA7" w:rsidRPr="00D11547" w:rsidRDefault="00613FA7" w:rsidP="00C11692">
            <w:pPr>
              <w:autoSpaceDE w:val="0"/>
              <w:autoSpaceDN w:val="0"/>
              <w:adjustRightInd w:val="0"/>
              <w:rPr>
                <w:color w:val="010205"/>
                <w:lang w:val="en-US"/>
              </w:rPr>
            </w:pPr>
          </w:p>
        </w:tc>
        <w:tc>
          <w:tcPr>
            <w:tcW w:w="863" w:type="pct"/>
            <w:tcBorders>
              <w:top w:val="single" w:sz="8" w:space="0" w:color="AEAEAE"/>
              <w:left w:val="nil"/>
              <w:bottom w:val="single" w:sz="8" w:space="0" w:color="AEAEAE"/>
              <w:right w:val="nil"/>
            </w:tcBorders>
            <w:shd w:val="clear" w:color="auto" w:fill="E0E0E0"/>
          </w:tcPr>
          <w:p w14:paraId="69813DD8" w14:textId="77777777" w:rsidR="00613FA7" w:rsidRPr="00D11547" w:rsidRDefault="00613FA7" w:rsidP="00C11692">
            <w:pPr>
              <w:autoSpaceDE w:val="0"/>
              <w:autoSpaceDN w:val="0"/>
              <w:adjustRightInd w:val="0"/>
              <w:spacing w:line="320" w:lineRule="atLeast"/>
              <w:ind w:left="60" w:right="60"/>
              <w:rPr>
                <w:color w:val="264A60"/>
                <w:lang w:val="en-US"/>
              </w:rPr>
            </w:pPr>
            <w:proofErr w:type="spellStart"/>
            <w:r w:rsidRPr="00D11547">
              <w:rPr>
                <w:color w:val="264A60"/>
                <w:lang w:val="en-US"/>
              </w:rPr>
              <w:t>LC_Humanity</w:t>
            </w:r>
            <w:proofErr w:type="spellEnd"/>
          </w:p>
        </w:tc>
        <w:tc>
          <w:tcPr>
            <w:tcW w:w="596" w:type="pct"/>
            <w:tcBorders>
              <w:top w:val="single" w:sz="8" w:space="0" w:color="AEAEAE"/>
              <w:left w:val="nil"/>
              <w:bottom w:val="single" w:sz="8" w:space="0" w:color="AEAEAE"/>
              <w:right w:val="single" w:sz="8" w:space="0" w:color="E0E0E0"/>
            </w:tcBorders>
            <w:shd w:val="clear" w:color="auto" w:fill="F9F9FB"/>
          </w:tcPr>
          <w:p w14:paraId="1E2E6608"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.246</w:t>
            </w:r>
          </w:p>
        </w:tc>
        <w:tc>
          <w:tcPr>
            <w:tcW w:w="596" w:type="pct"/>
            <w:tcBorders>
              <w:top w:val="single" w:sz="8" w:space="0" w:color="AEAEAE"/>
              <w:left w:val="single" w:sz="8" w:space="0" w:color="E0E0E0"/>
              <w:bottom w:val="single" w:sz="8" w:space="0" w:color="AEAEAE"/>
              <w:right w:val="single" w:sz="8" w:space="0" w:color="E0E0E0"/>
            </w:tcBorders>
            <w:shd w:val="clear" w:color="auto" w:fill="F9F9FB"/>
          </w:tcPr>
          <w:p w14:paraId="750CFD38"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.109</w:t>
            </w:r>
          </w:p>
        </w:tc>
        <w:tc>
          <w:tcPr>
            <w:tcW w:w="687" w:type="pct"/>
            <w:tcBorders>
              <w:top w:val="single" w:sz="8" w:space="0" w:color="AEAEAE"/>
              <w:left w:val="single" w:sz="8" w:space="0" w:color="E0E0E0"/>
              <w:bottom w:val="single" w:sz="8" w:space="0" w:color="AEAEAE"/>
              <w:right w:val="single" w:sz="8" w:space="0" w:color="E0E0E0"/>
            </w:tcBorders>
            <w:shd w:val="clear" w:color="auto" w:fill="F9F9FB"/>
          </w:tcPr>
          <w:p w14:paraId="0E5B5604"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.266</w:t>
            </w:r>
          </w:p>
        </w:tc>
        <w:tc>
          <w:tcPr>
            <w:tcW w:w="477" w:type="pct"/>
            <w:tcBorders>
              <w:top w:val="single" w:sz="8" w:space="0" w:color="AEAEAE"/>
              <w:left w:val="single" w:sz="8" w:space="0" w:color="E0E0E0"/>
              <w:bottom w:val="single" w:sz="8" w:space="0" w:color="AEAEAE"/>
              <w:right w:val="single" w:sz="8" w:space="0" w:color="E0E0E0"/>
            </w:tcBorders>
            <w:shd w:val="clear" w:color="auto" w:fill="F9F9FB"/>
          </w:tcPr>
          <w:p w14:paraId="60FF96EA"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2.259</w:t>
            </w:r>
          </w:p>
        </w:tc>
        <w:tc>
          <w:tcPr>
            <w:tcW w:w="477" w:type="pct"/>
            <w:tcBorders>
              <w:top w:val="single" w:sz="8" w:space="0" w:color="AEAEAE"/>
              <w:left w:val="single" w:sz="8" w:space="0" w:color="E0E0E0"/>
              <w:bottom w:val="single" w:sz="8" w:space="0" w:color="AEAEAE"/>
              <w:right w:val="single" w:sz="8" w:space="0" w:color="E0E0E0"/>
            </w:tcBorders>
            <w:shd w:val="clear" w:color="auto" w:fill="F9F9FB"/>
          </w:tcPr>
          <w:p w14:paraId="484D8971" w14:textId="77777777" w:rsidR="00613FA7" w:rsidRPr="00984B6E" w:rsidRDefault="00613FA7" w:rsidP="00C11692">
            <w:pPr>
              <w:autoSpaceDE w:val="0"/>
              <w:autoSpaceDN w:val="0"/>
              <w:adjustRightInd w:val="0"/>
              <w:spacing w:line="320" w:lineRule="atLeast"/>
              <w:ind w:left="60" w:right="60"/>
              <w:jc w:val="right"/>
              <w:rPr>
                <w:color w:val="010205"/>
                <w:lang w:val="en-US"/>
              </w:rPr>
            </w:pPr>
            <w:r w:rsidRPr="00984B6E">
              <w:rPr>
                <w:color w:val="010205"/>
                <w:lang w:val="en-US"/>
              </w:rPr>
              <w:t>.025</w:t>
            </w:r>
          </w:p>
        </w:tc>
        <w:tc>
          <w:tcPr>
            <w:tcW w:w="484" w:type="pct"/>
            <w:tcBorders>
              <w:top w:val="single" w:sz="8" w:space="0" w:color="AEAEAE"/>
              <w:left w:val="single" w:sz="8" w:space="0" w:color="E0E0E0"/>
              <w:bottom w:val="single" w:sz="8" w:space="0" w:color="AEAEAE"/>
              <w:right w:val="single" w:sz="8" w:space="0" w:color="E0E0E0"/>
            </w:tcBorders>
            <w:shd w:val="clear" w:color="auto" w:fill="F9F9FB"/>
          </w:tcPr>
          <w:p w14:paraId="619E863F" w14:textId="77777777" w:rsidR="00613FA7" w:rsidRPr="00984B6E" w:rsidRDefault="00613FA7" w:rsidP="00C11692">
            <w:pPr>
              <w:autoSpaceDE w:val="0"/>
              <w:autoSpaceDN w:val="0"/>
              <w:adjustRightInd w:val="0"/>
              <w:spacing w:line="320" w:lineRule="atLeast"/>
              <w:ind w:left="60" w:right="60"/>
              <w:jc w:val="right"/>
              <w:rPr>
                <w:color w:val="010205"/>
                <w:lang w:val="en-US"/>
              </w:rPr>
            </w:pPr>
            <w:r w:rsidRPr="00984B6E">
              <w:rPr>
                <w:color w:val="010205"/>
                <w:lang w:val="en-US"/>
              </w:rPr>
              <w:t>.267</w:t>
            </w:r>
          </w:p>
        </w:tc>
        <w:tc>
          <w:tcPr>
            <w:tcW w:w="477" w:type="pct"/>
            <w:tcBorders>
              <w:top w:val="single" w:sz="8" w:space="0" w:color="AEAEAE"/>
              <w:left w:val="single" w:sz="8" w:space="0" w:color="E0E0E0"/>
              <w:bottom w:val="single" w:sz="8" w:space="0" w:color="AEAEAE"/>
              <w:right w:val="nil"/>
            </w:tcBorders>
            <w:shd w:val="clear" w:color="auto" w:fill="F9F9FB"/>
          </w:tcPr>
          <w:p w14:paraId="199102B2"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3.750</w:t>
            </w:r>
          </w:p>
        </w:tc>
      </w:tr>
      <w:tr w:rsidR="00613FA7" w:rsidRPr="00D11547" w14:paraId="7BD92BD0" w14:textId="77777777" w:rsidTr="00C11692">
        <w:trPr>
          <w:cantSplit/>
        </w:trPr>
        <w:tc>
          <w:tcPr>
            <w:tcW w:w="344" w:type="pct"/>
            <w:vMerge/>
            <w:tcBorders>
              <w:top w:val="single" w:sz="8" w:space="0" w:color="152935"/>
              <w:left w:val="nil"/>
              <w:bottom w:val="single" w:sz="8" w:space="0" w:color="152935"/>
              <w:right w:val="nil"/>
            </w:tcBorders>
            <w:shd w:val="clear" w:color="auto" w:fill="E0E0E0"/>
          </w:tcPr>
          <w:p w14:paraId="6FA42C5E" w14:textId="77777777" w:rsidR="00613FA7" w:rsidRPr="00D11547" w:rsidRDefault="00613FA7" w:rsidP="00C11692">
            <w:pPr>
              <w:autoSpaceDE w:val="0"/>
              <w:autoSpaceDN w:val="0"/>
              <w:adjustRightInd w:val="0"/>
              <w:rPr>
                <w:color w:val="010205"/>
                <w:lang w:val="en-US"/>
              </w:rPr>
            </w:pPr>
          </w:p>
        </w:tc>
        <w:tc>
          <w:tcPr>
            <w:tcW w:w="863" w:type="pct"/>
            <w:tcBorders>
              <w:top w:val="single" w:sz="8" w:space="0" w:color="AEAEAE"/>
              <w:left w:val="nil"/>
              <w:bottom w:val="single" w:sz="8" w:space="0" w:color="AEAEAE"/>
              <w:right w:val="nil"/>
            </w:tcBorders>
            <w:shd w:val="clear" w:color="auto" w:fill="E0E0E0"/>
          </w:tcPr>
          <w:p w14:paraId="08471234" w14:textId="77777777" w:rsidR="00613FA7" w:rsidRPr="00D11547" w:rsidRDefault="00613FA7" w:rsidP="00C11692">
            <w:pPr>
              <w:autoSpaceDE w:val="0"/>
              <w:autoSpaceDN w:val="0"/>
              <w:adjustRightInd w:val="0"/>
              <w:spacing w:line="320" w:lineRule="atLeast"/>
              <w:ind w:left="60" w:right="60"/>
              <w:rPr>
                <w:color w:val="264A60"/>
                <w:lang w:val="en-US"/>
              </w:rPr>
            </w:pPr>
            <w:proofErr w:type="spellStart"/>
            <w:r w:rsidRPr="00D11547">
              <w:rPr>
                <w:color w:val="264A60"/>
                <w:lang w:val="en-US"/>
              </w:rPr>
              <w:t>LC_Justice</w:t>
            </w:r>
            <w:proofErr w:type="spellEnd"/>
          </w:p>
        </w:tc>
        <w:tc>
          <w:tcPr>
            <w:tcW w:w="596" w:type="pct"/>
            <w:tcBorders>
              <w:top w:val="single" w:sz="8" w:space="0" w:color="AEAEAE"/>
              <w:left w:val="nil"/>
              <w:bottom w:val="single" w:sz="8" w:space="0" w:color="AEAEAE"/>
              <w:right w:val="single" w:sz="8" w:space="0" w:color="E0E0E0"/>
            </w:tcBorders>
            <w:shd w:val="clear" w:color="auto" w:fill="F9F9FB"/>
          </w:tcPr>
          <w:p w14:paraId="299218B4"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.099</w:t>
            </w:r>
          </w:p>
        </w:tc>
        <w:tc>
          <w:tcPr>
            <w:tcW w:w="596" w:type="pct"/>
            <w:tcBorders>
              <w:top w:val="single" w:sz="8" w:space="0" w:color="AEAEAE"/>
              <w:left w:val="single" w:sz="8" w:space="0" w:color="E0E0E0"/>
              <w:bottom w:val="single" w:sz="8" w:space="0" w:color="AEAEAE"/>
              <w:right w:val="single" w:sz="8" w:space="0" w:color="E0E0E0"/>
            </w:tcBorders>
            <w:shd w:val="clear" w:color="auto" w:fill="F9F9FB"/>
          </w:tcPr>
          <w:p w14:paraId="64CA73A0"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.116</w:t>
            </w:r>
          </w:p>
        </w:tc>
        <w:tc>
          <w:tcPr>
            <w:tcW w:w="687" w:type="pct"/>
            <w:tcBorders>
              <w:top w:val="single" w:sz="8" w:space="0" w:color="AEAEAE"/>
              <w:left w:val="single" w:sz="8" w:space="0" w:color="E0E0E0"/>
              <w:bottom w:val="single" w:sz="8" w:space="0" w:color="AEAEAE"/>
              <w:right w:val="single" w:sz="8" w:space="0" w:color="E0E0E0"/>
            </w:tcBorders>
            <w:shd w:val="clear" w:color="auto" w:fill="F9F9FB"/>
          </w:tcPr>
          <w:p w14:paraId="45C2B0D8"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.108</w:t>
            </w:r>
          </w:p>
        </w:tc>
        <w:tc>
          <w:tcPr>
            <w:tcW w:w="477" w:type="pct"/>
            <w:tcBorders>
              <w:top w:val="single" w:sz="8" w:space="0" w:color="AEAEAE"/>
              <w:left w:val="single" w:sz="8" w:space="0" w:color="E0E0E0"/>
              <w:bottom w:val="single" w:sz="8" w:space="0" w:color="AEAEAE"/>
              <w:right w:val="single" w:sz="8" w:space="0" w:color="E0E0E0"/>
            </w:tcBorders>
            <w:shd w:val="clear" w:color="auto" w:fill="F9F9FB"/>
          </w:tcPr>
          <w:p w14:paraId="590721A3"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.855</w:t>
            </w:r>
          </w:p>
        </w:tc>
        <w:tc>
          <w:tcPr>
            <w:tcW w:w="477" w:type="pct"/>
            <w:tcBorders>
              <w:top w:val="single" w:sz="8" w:space="0" w:color="AEAEAE"/>
              <w:left w:val="single" w:sz="8" w:space="0" w:color="E0E0E0"/>
              <w:bottom w:val="single" w:sz="8" w:space="0" w:color="AEAEAE"/>
              <w:right w:val="single" w:sz="8" w:space="0" w:color="E0E0E0"/>
            </w:tcBorders>
            <w:shd w:val="clear" w:color="auto" w:fill="F9F9FB"/>
          </w:tcPr>
          <w:p w14:paraId="01A25BE3"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.394</w:t>
            </w:r>
          </w:p>
        </w:tc>
        <w:tc>
          <w:tcPr>
            <w:tcW w:w="484" w:type="pct"/>
            <w:tcBorders>
              <w:top w:val="single" w:sz="8" w:space="0" w:color="AEAEAE"/>
              <w:left w:val="single" w:sz="8" w:space="0" w:color="E0E0E0"/>
              <w:bottom w:val="single" w:sz="8" w:space="0" w:color="AEAEAE"/>
              <w:right w:val="single" w:sz="8" w:space="0" w:color="E0E0E0"/>
            </w:tcBorders>
            <w:shd w:val="clear" w:color="auto" w:fill="F9F9FB"/>
          </w:tcPr>
          <w:p w14:paraId="4CABB5A2"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.231</w:t>
            </w:r>
          </w:p>
        </w:tc>
        <w:tc>
          <w:tcPr>
            <w:tcW w:w="477" w:type="pct"/>
            <w:tcBorders>
              <w:top w:val="single" w:sz="8" w:space="0" w:color="AEAEAE"/>
              <w:left w:val="single" w:sz="8" w:space="0" w:color="E0E0E0"/>
              <w:bottom w:val="single" w:sz="8" w:space="0" w:color="AEAEAE"/>
              <w:right w:val="nil"/>
            </w:tcBorders>
            <w:shd w:val="clear" w:color="auto" w:fill="F9F9FB"/>
          </w:tcPr>
          <w:p w14:paraId="7263DB18"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4.329</w:t>
            </w:r>
          </w:p>
        </w:tc>
      </w:tr>
      <w:tr w:rsidR="00613FA7" w:rsidRPr="00D11547" w14:paraId="33678F81" w14:textId="77777777" w:rsidTr="00C11692">
        <w:trPr>
          <w:cantSplit/>
        </w:trPr>
        <w:tc>
          <w:tcPr>
            <w:tcW w:w="344" w:type="pct"/>
            <w:vMerge/>
            <w:tcBorders>
              <w:top w:val="single" w:sz="8" w:space="0" w:color="152935"/>
              <w:left w:val="nil"/>
              <w:bottom w:val="single" w:sz="8" w:space="0" w:color="152935"/>
              <w:right w:val="nil"/>
            </w:tcBorders>
            <w:shd w:val="clear" w:color="auto" w:fill="E0E0E0"/>
          </w:tcPr>
          <w:p w14:paraId="5572D3C1" w14:textId="77777777" w:rsidR="00613FA7" w:rsidRPr="00D11547" w:rsidRDefault="00613FA7" w:rsidP="00C11692">
            <w:pPr>
              <w:autoSpaceDE w:val="0"/>
              <w:autoSpaceDN w:val="0"/>
              <w:adjustRightInd w:val="0"/>
              <w:rPr>
                <w:color w:val="010205"/>
                <w:lang w:val="en-US"/>
              </w:rPr>
            </w:pPr>
          </w:p>
        </w:tc>
        <w:tc>
          <w:tcPr>
            <w:tcW w:w="863" w:type="pct"/>
            <w:tcBorders>
              <w:top w:val="single" w:sz="8" w:space="0" w:color="AEAEAE"/>
              <w:left w:val="nil"/>
              <w:bottom w:val="single" w:sz="8" w:space="0" w:color="AEAEAE"/>
              <w:right w:val="nil"/>
            </w:tcBorders>
            <w:shd w:val="clear" w:color="auto" w:fill="E0E0E0"/>
          </w:tcPr>
          <w:p w14:paraId="3132836F" w14:textId="77777777" w:rsidR="00613FA7" w:rsidRPr="00D11547" w:rsidRDefault="00613FA7" w:rsidP="00C11692">
            <w:pPr>
              <w:autoSpaceDE w:val="0"/>
              <w:autoSpaceDN w:val="0"/>
              <w:adjustRightInd w:val="0"/>
              <w:spacing w:line="320" w:lineRule="atLeast"/>
              <w:ind w:left="60" w:right="60"/>
              <w:rPr>
                <w:color w:val="264A60"/>
                <w:lang w:val="en-US"/>
              </w:rPr>
            </w:pPr>
            <w:proofErr w:type="spellStart"/>
            <w:r w:rsidRPr="00D11547">
              <w:rPr>
                <w:color w:val="264A60"/>
                <w:lang w:val="en-US"/>
              </w:rPr>
              <w:t>LC_Temperance</w:t>
            </w:r>
            <w:proofErr w:type="spellEnd"/>
          </w:p>
        </w:tc>
        <w:tc>
          <w:tcPr>
            <w:tcW w:w="596" w:type="pct"/>
            <w:tcBorders>
              <w:top w:val="single" w:sz="8" w:space="0" w:color="AEAEAE"/>
              <w:left w:val="nil"/>
              <w:bottom w:val="single" w:sz="8" w:space="0" w:color="AEAEAE"/>
              <w:right w:val="single" w:sz="8" w:space="0" w:color="E0E0E0"/>
            </w:tcBorders>
            <w:shd w:val="clear" w:color="auto" w:fill="F9F9FB"/>
          </w:tcPr>
          <w:p w14:paraId="79E8F783"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.104</w:t>
            </w:r>
          </w:p>
        </w:tc>
        <w:tc>
          <w:tcPr>
            <w:tcW w:w="596" w:type="pct"/>
            <w:tcBorders>
              <w:top w:val="single" w:sz="8" w:space="0" w:color="AEAEAE"/>
              <w:left w:val="single" w:sz="8" w:space="0" w:color="E0E0E0"/>
              <w:bottom w:val="single" w:sz="8" w:space="0" w:color="AEAEAE"/>
              <w:right w:val="single" w:sz="8" w:space="0" w:color="E0E0E0"/>
            </w:tcBorders>
            <w:shd w:val="clear" w:color="auto" w:fill="F9F9FB"/>
          </w:tcPr>
          <w:p w14:paraId="796C53A6"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.126</w:t>
            </w:r>
          </w:p>
        </w:tc>
        <w:tc>
          <w:tcPr>
            <w:tcW w:w="687" w:type="pct"/>
            <w:tcBorders>
              <w:top w:val="single" w:sz="8" w:space="0" w:color="AEAEAE"/>
              <w:left w:val="single" w:sz="8" w:space="0" w:color="E0E0E0"/>
              <w:bottom w:val="single" w:sz="8" w:space="0" w:color="AEAEAE"/>
              <w:right w:val="single" w:sz="8" w:space="0" w:color="E0E0E0"/>
            </w:tcBorders>
            <w:shd w:val="clear" w:color="auto" w:fill="F9F9FB"/>
          </w:tcPr>
          <w:p w14:paraId="4BD1F945"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.094</w:t>
            </w:r>
          </w:p>
        </w:tc>
        <w:tc>
          <w:tcPr>
            <w:tcW w:w="477" w:type="pct"/>
            <w:tcBorders>
              <w:top w:val="single" w:sz="8" w:space="0" w:color="AEAEAE"/>
              <w:left w:val="single" w:sz="8" w:space="0" w:color="E0E0E0"/>
              <w:bottom w:val="single" w:sz="8" w:space="0" w:color="AEAEAE"/>
              <w:right w:val="single" w:sz="8" w:space="0" w:color="E0E0E0"/>
            </w:tcBorders>
            <w:shd w:val="clear" w:color="auto" w:fill="F9F9FB"/>
          </w:tcPr>
          <w:p w14:paraId="5154B08B"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.825</w:t>
            </w:r>
          </w:p>
        </w:tc>
        <w:tc>
          <w:tcPr>
            <w:tcW w:w="477" w:type="pct"/>
            <w:tcBorders>
              <w:top w:val="single" w:sz="8" w:space="0" w:color="AEAEAE"/>
              <w:left w:val="single" w:sz="8" w:space="0" w:color="E0E0E0"/>
              <w:bottom w:val="single" w:sz="8" w:space="0" w:color="AEAEAE"/>
              <w:right w:val="single" w:sz="8" w:space="0" w:color="E0E0E0"/>
            </w:tcBorders>
            <w:shd w:val="clear" w:color="auto" w:fill="F9F9FB"/>
          </w:tcPr>
          <w:p w14:paraId="3905B497"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.411</w:t>
            </w:r>
          </w:p>
        </w:tc>
        <w:tc>
          <w:tcPr>
            <w:tcW w:w="484" w:type="pct"/>
            <w:tcBorders>
              <w:top w:val="single" w:sz="8" w:space="0" w:color="AEAEAE"/>
              <w:left w:val="single" w:sz="8" w:space="0" w:color="E0E0E0"/>
              <w:bottom w:val="single" w:sz="8" w:space="0" w:color="AEAEAE"/>
              <w:right w:val="single" w:sz="8" w:space="0" w:color="E0E0E0"/>
            </w:tcBorders>
            <w:shd w:val="clear" w:color="auto" w:fill="F9F9FB"/>
          </w:tcPr>
          <w:p w14:paraId="2AEDD481"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.281</w:t>
            </w:r>
          </w:p>
        </w:tc>
        <w:tc>
          <w:tcPr>
            <w:tcW w:w="477" w:type="pct"/>
            <w:tcBorders>
              <w:top w:val="single" w:sz="8" w:space="0" w:color="AEAEAE"/>
              <w:left w:val="single" w:sz="8" w:space="0" w:color="E0E0E0"/>
              <w:bottom w:val="single" w:sz="8" w:space="0" w:color="AEAEAE"/>
              <w:right w:val="nil"/>
            </w:tcBorders>
            <w:shd w:val="clear" w:color="auto" w:fill="F9F9FB"/>
          </w:tcPr>
          <w:p w14:paraId="00FE35EE"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3.553</w:t>
            </w:r>
          </w:p>
        </w:tc>
      </w:tr>
      <w:tr w:rsidR="00613FA7" w:rsidRPr="00D11547" w14:paraId="0DBA2642" w14:textId="77777777" w:rsidTr="00C11692">
        <w:trPr>
          <w:cantSplit/>
        </w:trPr>
        <w:tc>
          <w:tcPr>
            <w:tcW w:w="344" w:type="pct"/>
            <w:vMerge/>
            <w:tcBorders>
              <w:top w:val="single" w:sz="8" w:space="0" w:color="152935"/>
              <w:left w:val="nil"/>
              <w:bottom w:val="single" w:sz="8" w:space="0" w:color="152935"/>
              <w:right w:val="nil"/>
            </w:tcBorders>
            <w:shd w:val="clear" w:color="auto" w:fill="E0E0E0"/>
          </w:tcPr>
          <w:p w14:paraId="26F90981" w14:textId="77777777" w:rsidR="00613FA7" w:rsidRPr="00D11547" w:rsidRDefault="00613FA7" w:rsidP="00C11692">
            <w:pPr>
              <w:autoSpaceDE w:val="0"/>
              <w:autoSpaceDN w:val="0"/>
              <w:adjustRightInd w:val="0"/>
              <w:rPr>
                <w:color w:val="010205"/>
                <w:lang w:val="en-US"/>
              </w:rPr>
            </w:pPr>
          </w:p>
        </w:tc>
        <w:tc>
          <w:tcPr>
            <w:tcW w:w="863" w:type="pct"/>
            <w:tcBorders>
              <w:top w:val="single" w:sz="8" w:space="0" w:color="AEAEAE"/>
              <w:left w:val="nil"/>
              <w:bottom w:val="single" w:sz="8" w:space="0" w:color="152935"/>
              <w:right w:val="nil"/>
            </w:tcBorders>
            <w:shd w:val="clear" w:color="auto" w:fill="E0E0E0"/>
          </w:tcPr>
          <w:p w14:paraId="3AEE5D56" w14:textId="77777777" w:rsidR="00613FA7" w:rsidRPr="00D11547" w:rsidRDefault="00613FA7" w:rsidP="00C11692">
            <w:pPr>
              <w:autoSpaceDE w:val="0"/>
              <w:autoSpaceDN w:val="0"/>
              <w:adjustRightInd w:val="0"/>
              <w:spacing w:line="320" w:lineRule="atLeast"/>
              <w:ind w:left="60" w:right="60"/>
              <w:rPr>
                <w:color w:val="264A60"/>
                <w:lang w:val="en-US"/>
              </w:rPr>
            </w:pPr>
            <w:proofErr w:type="spellStart"/>
            <w:r w:rsidRPr="00D11547">
              <w:rPr>
                <w:color w:val="264A60"/>
                <w:lang w:val="en-US"/>
              </w:rPr>
              <w:t>LC_Transcendence</w:t>
            </w:r>
            <w:proofErr w:type="spellEnd"/>
          </w:p>
        </w:tc>
        <w:tc>
          <w:tcPr>
            <w:tcW w:w="596" w:type="pct"/>
            <w:tcBorders>
              <w:top w:val="single" w:sz="8" w:space="0" w:color="AEAEAE"/>
              <w:left w:val="nil"/>
              <w:bottom w:val="single" w:sz="8" w:space="0" w:color="152935"/>
              <w:right w:val="single" w:sz="8" w:space="0" w:color="E0E0E0"/>
            </w:tcBorders>
            <w:shd w:val="clear" w:color="auto" w:fill="F9F9FB"/>
          </w:tcPr>
          <w:p w14:paraId="657F88AA"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.104</w:t>
            </w:r>
          </w:p>
        </w:tc>
        <w:tc>
          <w:tcPr>
            <w:tcW w:w="596" w:type="pct"/>
            <w:tcBorders>
              <w:top w:val="single" w:sz="8" w:space="0" w:color="AEAEAE"/>
              <w:left w:val="single" w:sz="8" w:space="0" w:color="E0E0E0"/>
              <w:bottom w:val="single" w:sz="8" w:space="0" w:color="152935"/>
              <w:right w:val="single" w:sz="8" w:space="0" w:color="E0E0E0"/>
            </w:tcBorders>
            <w:shd w:val="clear" w:color="auto" w:fill="F9F9FB"/>
          </w:tcPr>
          <w:p w14:paraId="68AAD0E0"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.143</w:t>
            </w:r>
          </w:p>
        </w:tc>
        <w:tc>
          <w:tcPr>
            <w:tcW w:w="687" w:type="pct"/>
            <w:tcBorders>
              <w:top w:val="single" w:sz="8" w:space="0" w:color="AEAEAE"/>
              <w:left w:val="single" w:sz="8" w:space="0" w:color="E0E0E0"/>
              <w:bottom w:val="single" w:sz="8" w:space="0" w:color="152935"/>
              <w:right w:val="single" w:sz="8" w:space="0" w:color="E0E0E0"/>
            </w:tcBorders>
            <w:shd w:val="clear" w:color="auto" w:fill="F9F9FB"/>
          </w:tcPr>
          <w:p w14:paraId="7C1C0986"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.090</w:t>
            </w:r>
          </w:p>
        </w:tc>
        <w:tc>
          <w:tcPr>
            <w:tcW w:w="477" w:type="pct"/>
            <w:tcBorders>
              <w:top w:val="single" w:sz="8" w:space="0" w:color="AEAEAE"/>
              <w:left w:val="single" w:sz="8" w:space="0" w:color="E0E0E0"/>
              <w:bottom w:val="single" w:sz="8" w:space="0" w:color="152935"/>
              <w:right w:val="single" w:sz="8" w:space="0" w:color="E0E0E0"/>
            </w:tcBorders>
            <w:shd w:val="clear" w:color="auto" w:fill="F9F9FB"/>
          </w:tcPr>
          <w:p w14:paraId="5AA645F3"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.727</w:t>
            </w:r>
          </w:p>
        </w:tc>
        <w:tc>
          <w:tcPr>
            <w:tcW w:w="477" w:type="pct"/>
            <w:tcBorders>
              <w:top w:val="single" w:sz="8" w:space="0" w:color="AEAEAE"/>
              <w:left w:val="single" w:sz="8" w:space="0" w:color="E0E0E0"/>
              <w:bottom w:val="single" w:sz="8" w:space="0" w:color="152935"/>
              <w:right w:val="single" w:sz="8" w:space="0" w:color="E0E0E0"/>
            </w:tcBorders>
            <w:shd w:val="clear" w:color="auto" w:fill="F9F9FB"/>
          </w:tcPr>
          <w:p w14:paraId="37D66740"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.468</w:t>
            </w:r>
          </w:p>
        </w:tc>
        <w:tc>
          <w:tcPr>
            <w:tcW w:w="484" w:type="pct"/>
            <w:tcBorders>
              <w:top w:val="single" w:sz="8" w:space="0" w:color="AEAEAE"/>
              <w:left w:val="single" w:sz="8" w:space="0" w:color="E0E0E0"/>
              <w:bottom w:val="single" w:sz="8" w:space="0" w:color="152935"/>
              <w:right w:val="single" w:sz="8" w:space="0" w:color="E0E0E0"/>
            </w:tcBorders>
            <w:shd w:val="clear" w:color="auto" w:fill="F9F9FB"/>
          </w:tcPr>
          <w:p w14:paraId="3743D246"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.240</w:t>
            </w:r>
          </w:p>
        </w:tc>
        <w:tc>
          <w:tcPr>
            <w:tcW w:w="477" w:type="pct"/>
            <w:tcBorders>
              <w:top w:val="single" w:sz="8" w:space="0" w:color="AEAEAE"/>
              <w:left w:val="single" w:sz="8" w:space="0" w:color="E0E0E0"/>
              <w:bottom w:val="single" w:sz="8" w:space="0" w:color="152935"/>
              <w:right w:val="nil"/>
            </w:tcBorders>
            <w:shd w:val="clear" w:color="auto" w:fill="F9F9FB"/>
          </w:tcPr>
          <w:p w14:paraId="3FE6A0F8" w14:textId="77777777" w:rsidR="00613FA7" w:rsidRPr="00D11547" w:rsidRDefault="00613FA7" w:rsidP="00C11692">
            <w:pPr>
              <w:autoSpaceDE w:val="0"/>
              <w:autoSpaceDN w:val="0"/>
              <w:adjustRightInd w:val="0"/>
              <w:spacing w:line="320" w:lineRule="atLeast"/>
              <w:ind w:left="60" w:right="60"/>
              <w:jc w:val="right"/>
              <w:rPr>
                <w:color w:val="010205"/>
                <w:lang w:val="en-US"/>
              </w:rPr>
            </w:pPr>
            <w:r w:rsidRPr="00D11547">
              <w:rPr>
                <w:color w:val="010205"/>
                <w:lang w:val="en-US"/>
              </w:rPr>
              <w:t>4.174</w:t>
            </w:r>
          </w:p>
        </w:tc>
      </w:tr>
      <w:tr w:rsidR="00613FA7" w:rsidRPr="00D11547" w14:paraId="5E5A0923" w14:textId="77777777" w:rsidTr="00C11692">
        <w:trPr>
          <w:cantSplit/>
        </w:trPr>
        <w:tc>
          <w:tcPr>
            <w:tcW w:w="5000" w:type="pct"/>
            <w:gridSpan w:val="9"/>
            <w:tcBorders>
              <w:top w:val="nil"/>
              <w:left w:val="nil"/>
              <w:bottom w:val="nil"/>
              <w:right w:val="nil"/>
            </w:tcBorders>
            <w:shd w:val="clear" w:color="auto" w:fill="FFFFFF"/>
          </w:tcPr>
          <w:p w14:paraId="395A757D" w14:textId="77777777" w:rsidR="00613FA7" w:rsidRPr="00D11547" w:rsidRDefault="00613FA7" w:rsidP="00C11692">
            <w:pPr>
              <w:autoSpaceDE w:val="0"/>
              <w:autoSpaceDN w:val="0"/>
              <w:adjustRightInd w:val="0"/>
              <w:spacing w:line="320" w:lineRule="atLeast"/>
              <w:ind w:left="60" w:right="60"/>
              <w:rPr>
                <w:color w:val="010205"/>
                <w:lang w:val="en-US"/>
              </w:rPr>
            </w:pPr>
            <w:r w:rsidRPr="00D11547">
              <w:rPr>
                <w:color w:val="010205"/>
                <w:lang w:val="en-US"/>
              </w:rPr>
              <w:t xml:space="preserve">a. Dependent Variable: </w:t>
            </w:r>
            <w:proofErr w:type="spellStart"/>
            <w:r w:rsidRPr="00D11547">
              <w:rPr>
                <w:color w:val="010205"/>
                <w:lang w:val="en-US"/>
              </w:rPr>
              <w:t>WB_Avg</w:t>
            </w:r>
            <w:proofErr w:type="spellEnd"/>
          </w:p>
        </w:tc>
      </w:tr>
    </w:tbl>
    <w:p w14:paraId="3F1D5D8E" w14:textId="77777777" w:rsidR="00613FA7" w:rsidRDefault="00613FA7" w:rsidP="00613FA7">
      <w:pPr>
        <w:autoSpaceDE w:val="0"/>
        <w:autoSpaceDN w:val="0"/>
        <w:adjustRightInd w:val="0"/>
        <w:spacing w:line="400" w:lineRule="atLeast"/>
        <w:rPr>
          <w:lang w:val="en-US"/>
        </w:rPr>
      </w:pPr>
    </w:p>
    <w:p w14:paraId="78F91087" w14:textId="77777777" w:rsidR="00613FA7" w:rsidRDefault="00613FA7" w:rsidP="00613FA7">
      <w:pPr>
        <w:autoSpaceDE w:val="0"/>
        <w:autoSpaceDN w:val="0"/>
        <w:adjustRightInd w:val="0"/>
        <w:spacing w:line="400" w:lineRule="atLeast"/>
        <w:rPr>
          <w:lang w:val="en-US"/>
        </w:rPr>
      </w:pPr>
    </w:p>
    <w:p w14:paraId="2E6862BE" w14:textId="75A0E032" w:rsidR="00613FA7" w:rsidRPr="006010C9" w:rsidRDefault="00613FA7" w:rsidP="00613FA7">
      <w:pPr>
        <w:rPr>
          <w:lang w:val="en-US"/>
        </w:rPr>
      </w:pPr>
      <w:r>
        <w:rPr>
          <w:lang w:val="en-US"/>
        </w:rPr>
        <w:br w:type="page"/>
      </w:r>
    </w:p>
    <w:p w14:paraId="24E6D75E" w14:textId="6AE90108" w:rsidR="00613FA7" w:rsidRDefault="00613FA7" w:rsidP="00613FA7">
      <w:pPr>
        <w:spacing w:line="360" w:lineRule="auto"/>
        <w:jc w:val="both"/>
      </w:pPr>
      <w:r w:rsidRPr="007C688E">
        <w:lastRenderedPageBreak/>
        <w:t>A multiple regression analysis was performed between the dependent variable (</w:t>
      </w:r>
      <w:r w:rsidR="000A6CA2">
        <w:t>staff well-being</w:t>
      </w:r>
      <w:r w:rsidRPr="007C688E">
        <w:t>) and the independent variables (wisdom, courage, humanity, justice, temperance and transcendence). Analysis was performed using IBM SPSS Statistics 28. All assumptions were examined, and there were no violations.</w:t>
      </w:r>
    </w:p>
    <w:p w14:paraId="3D74C7F2" w14:textId="77777777" w:rsidR="00613FA7" w:rsidRPr="007C688E" w:rsidRDefault="00613FA7" w:rsidP="00613FA7">
      <w:pPr>
        <w:spacing w:line="360" w:lineRule="auto"/>
        <w:jc w:val="both"/>
      </w:pPr>
    </w:p>
    <w:p w14:paraId="46E0FF60" w14:textId="062399E7" w:rsidR="00613FA7" w:rsidRDefault="00613FA7" w:rsidP="00613FA7">
      <w:pPr>
        <w:spacing w:line="360" w:lineRule="auto"/>
        <w:jc w:val="both"/>
      </w:pPr>
      <w:r w:rsidRPr="007C688E">
        <w:t xml:space="preserve">Regression analysis revealed that the model significantly predicted </w:t>
      </w:r>
      <w:r w:rsidR="000A6CA2">
        <w:t>staff well-being</w:t>
      </w:r>
      <w:r w:rsidRPr="007C688E">
        <w:t xml:space="preserve">, </w:t>
      </w:r>
      <w:r w:rsidRPr="007C688E">
        <w:rPr>
          <w:i/>
          <w:iCs/>
        </w:rPr>
        <w:t>F</w:t>
      </w:r>
      <w:r w:rsidRPr="007C688E">
        <w:t xml:space="preserve">(6, 177) = </w:t>
      </w:r>
      <w:r>
        <w:t>15</w:t>
      </w:r>
      <w:r w:rsidRPr="007C688E">
        <w:t>.</w:t>
      </w:r>
      <w:r>
        <w:t>672</w:t>
      </w:r>
      <w:r w:rsidRPr="007C688E">
        <w:t xml:space="preserve">, </w:t>
      </w:r>
      <w:r w:rsidRPr="007C688E">
        <w:rPr>
          <w:i/>
          <w:iCs/>
        </w:rPr>
        <w:t>p</w:t>
      </w:r>
      <w:r w:rsidRPr="007C688E">
        <w:t xml:space="preserve"> &lt; .05. The </w:t>
      </w:r>
      <w:r w:rsidRPr="007C688E">
        <w:rPr>
          <w:i/>
          <w:iCs/>
        </w:rPr>
        <w:t>R</w:t>
      </w:r>
      <w:r w:rsidRPr="007C688E">
        <w:rPr>
          <w:i/>
          <w:iCs/>
          <w:vertAlign w:val="superscript"/>
        </w:rPr>
        <w:t>2</w:t>
      </w:r>
      <w:r w:rsidRPr="007C688E">
        <w:t xml:space="preserve"> for the model was .</w:t>
      </w:r>
      <w:r>
        <w:t>35</w:t>
      </w:r>
      <w:r w:rsidRPr="007C688E">
        <w:t xml:space="preserve">, and adjusted </w:t>
      </w:r>
      <w:r w:rsidRPr="007C688E">
        <w:rPr>
          <w:i/>
          <w:iCs/>
        </w:rPr>
        <w:t>R</w:t>
      </w:r>
      <w:r w:rsidRPr="007C688E">
        <w:rPr>
          <w:i/>
          <w:iCs/>
          <w:vertAlign w:val="superscript"/>
        </w:rPr>
        <w:t>2</w:t>
      </w:r>
      <w:r w:rsidRPr="007C688E">
        <w:t xml:space="preserve"> was .</w:t>
      </w:r>
      <w:r>
        <w:t>33</w:t>
      </w:r>
      <w:r w:rsidRPr="007C688E">
        <w:t>, meaning that 71% of the variance of the dependent variable can be explained by the independent variables in the model.</w:t>
      </w:r>
      <w:r w:rsidR="000A6CA2">
        <w:t xml:space="preserve">  </w:t>
      </w:r>
      <w:r w:rsidRPr="007C688E">
        <w:t>Table X displays the unstandardized regression coefficients (B), intercept, and standardized regression coefficients (</w:t>
      </w:r>
      <w:r w:rsidRPr="007C688E">
        <w:rPr>
          <w:i/>
          <w:iCs/>
        </w:rPr>
        <w:sym w:font="Symbol" w:char="F062"/>
      </w:r>
      <w:r w:rsidRPr="007C688E">
        <w:t xml:space="preserve">) for each variable. </w:t>
      </w:r>
    </w:p>
    <w:p w14:paraId="383AD6A8" w14:textId="77777777" w:rsidR="00613FA7" w:rsidRPr="007C688E" w:rsidRDefault="00613FA7" w:rsidP="00613FA7">
      <w:pPr>
        <w:spacing w:line="360" w:lineRule="auto"/>
        <w:jc w:val="both"/>
      </w:pPr>
    </w:p>
    <w:p w14:paraId="40B1D1A1" w14:textId="1AE28B48" w:rsidR="00E97DAA" w:rsidRDefault="00613FA7" w:rsidP="00613FA7">
      <w:pPr>
        <w:spacing w:line="360" w:lineRule="auto"/>
        <w:jc w:val="both"/>
      </w:pPr>
      <w:r w:rsidRPr="007C688E">
        <w:t xml:space="preserve">In terms of individual relationships between the independent variables and </w:t>
      </w:r>
      <w:r w:rsidR="000A6CA2">
        <w:t>staff well-being</w:t>
      </w:r>
      <w:r w:rsidRPr="007C688E">
        <w:t>, humanity (</w:t>
      </w:r>
      <w:r w:rsidRPr="007C688E">
        <w:rPr>
          <w:i/>
          <w:iCs/>
        </w:rPr>
        <w:t>t</w:t>
      </w:r>
      <w:r w:rsidRPr="007C688E">
        <w:t xml:space="preserve"> = 2.</w:t>
      </w:r>
      <w:r>
        <w:t>23</w:t>
      </w:r>
      <w:r w:rsidRPr="007C688E">
        <w:t xml:space="preserve">, </w:t>
      </w:r>
      <w:r w:rsidRPr="007C688E">
        <w:rPr>
          <w:i/>
          <w:iCs/>
        </w:rPr>
        <w:t>p</w:t>
      </w:r>
      <w:r w:rsidRPr="007C688E">
        <w:t xml:space="preserve"> &lt; .05)</w:t>
      </w:r>
      <w:r>
        <w:t xml:space="preserve"> </w:t>
      </w:r>
      <w:r w:rsidRPr="007C688E">
        <w:t xml:space="preserve">significantly predicted </w:t>
      </w:r>
      <w:r w:rsidR="000A6CA2">
        <w:t>staff well-being</w:t>
      </w:r>
      <w:r w:rsidRPr="007C688E">
        <w:t>. All the VIF values were found to be within the range of 3.55 to 4.33, which are below 5 and within acceptable limits.</w:t>
      </w:r>
    </w:p>
    <w:p w14:paraId="59BAA54F" w14:textId="77777777" w:rsidR="00E97DAA" w:rsidRDefault="00E97DAA">
      <w:r>
        <w:br w:type="page"/>
      </w:r>
    </w:p>
    <w:p w14:paraId="6864B372" w14:textId="77777777" w:rsidR="00E97DAA" w:rsidRPr="00D25AD5" w:rsidRDefault="00E97DAA" w:rsidP="00E97DAA">
      <w:pPr>
        <w:rPr>
          <w:lang w:val="en-US"/>
        </w:rPr>
        <w:sectPr w:rsidR="00E97DAA" w:rsidRPr="00D25AD5" w:rsidSect="00E97DAA">
          <w:footerReference w:type="even" r:id="rId23"/>
          <w:footerReference w:type="default" r:id="rId24"/>
          <w:pgSz w:w="11906" w:h="16838"/>
          <w:pgMar w:top="851" w:right="851" w:bottom="1134" w:left="2268" w:header="851" w:footer="992" w:gutter="0"/>
          <w:cols w:space="425"/>
          <w:docGrid w:type="lines" w:linePitch="360"/>
        </w:sectPr>
      </w:pPr>
    </w:p>
    <w:p w14:paraId="2EFE7509" w14:textId="29606E0A" w:rsidR="00865798" w:rsidRPr="00A62BEA" w:rsidRDefault="00E97DAA" w:rsidP="00CD53AB">
      <w:pPr>
        <w:pStyle w:val="ListParagraph"/>
        <w:widowControl w:val="0"/>
        <w:numPr>
          <w:ilvl w:val="1"/>
          <w:numId w:val="8"/>
        </w:numPr>
        <w:rPr>
          <w:b/>
          <w:bCs/>
          <w:sz w:val="24"/>
          <w:szCs w:val="24"/>
        </w:rPr>
      </w:pPr>
      <w:r w:rsidRPr="00A62BEA">
        <w:rPr>
          <w:b/>
          <w:bCs/>
          <w:sz w:val="24"/>
          <w:szCs w:val="24"/>
        </w:rPr>
        <w:lastRenderedPageBreak/>
        <w:t xml:space="preserve">Paired Samples </w:t>
      </w:r>
      <w:proofErr w:type="spellStart"/>
      <w:r w:rsidRPr="00A62BEA">
        <w:rPr>
          <w:b/>
          <w:bCs/>
          <w:i/>
          <w:iCs/>
          <w:sz w:val="24"/>
          <w:szCs w:val="24"/>
        </w:rPr>
        <w:t>t</w:t>
      </w:r>
      <w:proofErr w:type="spellEnd"/>
      <w:r w:rsidRPr="00A62BEA">
        <w:rPr>
          <w:b/>
          <w:bCs/>
          <w:sz w:val="24"/>
          <w:szCs w:val="24"/>
        </w:rPr>
        <w:t xml:space="preserve"> Test</w:t>
      </w:r>
      <w:r w:rsidRPr="00A62BEA">
        <w:rPr>
          <w:rFonts w:hint="eastAsia"/>
          <w:b/>
          <w:bCs/>
          <w:sz w:val="24"/>
          <w:szCs w:val="24"/>
        </w:rPr>
        <w:t xml:space="preserve"> </w:t>
      </w:r>
    </w:p>
    <w:p w14:paraId="43CD2018" w14:textId="5514996C" w:rsidR="00E97DAA" w:rsidRPr="00D25AD5" w:rsidRDefault="00E97DAA" w:rsidP="00E97DAA">
      <w:pPr>
        <w:shd w:val="clear" w:color="auto" w:fill="FFFFFF"/>
        <w:spacing w:beforeAutospacing="1" w:afterAutospacing="1" w:line="405" w:lineRule="atLeast"/>
        <w:jc w:val="both"/>
        <w:rPr>
          <w:color w:val="222222"/>
        </w:rPr>
      </w:pPr>
      <w:r w:rsidRPr="00D25AD5">
        <w:rPr>
          <w:color w:val="222222"/>
        </w:rPr>
        <w:t xml:space="preserve">In order to investigate if there is any difference in the answer from each pair of leader’s and staff’s perspective, a second set (set 2) </w:t>
      </w:r>
      <w:r w:rsidR="00A62BEA">
        <w:rPr>
          <w:color w:val="222222"/>
        </w:rPr>
        <w:t xml:space="preserve">with 56 pairs </w:t>
      </w:r>
      <w:r w:rsidRPr="00D25AD5">
        <w:rPr>
          <w:color w:val="222222"/>
        </w:rPr>
        <w:t>of data was collected and analysed.  In this sample, there are Fifty seven pairs – manager and their respected staff.</w:t>
      </w:r>
    </w:p>
    <w:p w14:paraId="2F5513C2" w14:textId="6894E8FC" w:rsidR="00E97DAA" w:rsidRPr="00D25AD5" w:rsidRDefault="00E97DAA" w:rsidP="0086579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pPr>
      <w:r w:rsidRPr="00D25AD5">
        <w:rPr>
          <w:color w:val="222222"/>
        </w:rPr>
        <w:t xml:space="preserve">A paired </w:t>
      </w:r>
      <w:r w:rsidRPr="00D25AD5">
        <w:rPr>
          <w:i/>
          <w:iCs/>
          <w:color w:val="222222"/>
        </w:rPr>
        <w:t>t</w:t>
      </w:r>
      <w:r w:rsidRPr="00D25AD5">
        <w:rPr>
          <w:color w:val="222222"/>
        </w:rPr>
        <w:t xml:space="preserve"> test was used for the analysis to understand the statistical difference between the matched pair of leader and staff.  This paired samples </w:t>
      </w:r>
      <w:r w:rsidRPr="00D25AD5">
        <w:rPr>
          <w:i/>
          <w:iCs/>
          <w:color w:val="222222"/>
        </w:rPr>
        <w:t>t</w:t>
      </w:r>
      <w:r w:rsidRPr="00D25AD5">
        <w:rPr>
          <w:color w:val="222222"/>
        </w:rPr>
        <w:t> test aims to compare the means of two measurements taken from the same pairs of related experimental unit – manager and their staff.  The objective of this test is to determine whether there is statistical evidence that the mean difference between paired unit being observed is significantly different from zero</w:t>
      </w:r>
      <w:r w:rsidR="00865798">
        <w:rPr>
          <w:color w:val="222222"/>
        </w:rPr>
        <w:t xml:space="preserve"> (Kent State University, 2025)</w:t>
      </w:r>
      <w:r w:rsidRPr="00D25AD5">
        <w:rPr>
          <w:color w:val="222222"/>
        </w:rPr>
        <w:t>.  The paired samples </w:t>
      </w:r>
      <w:r w:rsidRPr="00D25AD5">
        <w:rPr>
          <w:i/>
          <w:iCs/>
          <w:color w:val="222222"/>
        </w:rPr>
        <w:t>t</w:t>
      </w:r>
      <w:r w:rsidRPr="00D25AD5">
        <w:rPr>
          <w:color w:val="222222"/>
        </w:rPr>
        <w:t xml:space="preserve"> test is a parametric test. </w:t>
      </w:r>
      <w:r w:rsidRPr="00D25AD5">
        <w:t>If the assumptions were not met, the nonparametric Wilcoxon Signed-Ranks Test was adopted</w:t>
      </w:r>
      <w:r w:rsidR="00865798">
        <w:t xml:space="preserve"> </w:t>
      </w:r>
      <w:r w:rsidR="00865798">
        <w:rPr>
          <w:color w:val="222222"/>
        </w:rPr>
        <w:t>(Kent State University, 2025)</w:t>
      </w:r>
      <w:r w:rsidRPr="00D25AD5">
        <w:t>.</w:t>
      </w:r>
    </w:p>
    <w:p w14:paraId="6DE3C78D" w14:textId="77777777" w:rsidR="00E97DAA" w:rsidRPr="00D25AD5" w:rsidRDefault="00E97DAA" w:rsidP="0086579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pPr>
    </w:p>
    <w:p w14:paraId="566B5067" w14:textId="7AF6A86B" w:rsidR="00E97DAA" w:rsidRPr="00D25AD5" w:rsidRDefault="00E97DAA" w:rsidP="00865798">
      <w:pPr>
        <w:shd w:val="clear" w:color="auto" w:fill="FFFFFF"/>
        <w:spacing w:line="360" w:lineRule="auto"/>
        <w:jc w:val="both"/>
      </w:pPr>
      <w:r w:rsidRPr="00D25AD5">
        <w:t>After checking the normality assumption, the difference of LQ and JP between each pair of manager and staff is not normally distributed while the difference of SE and WB between each pair of manager and staff is normally distributed. As suggested by Pallant (2020), with sample size of 30+, the violation of this assumption does not cause any serious problems</w:t>
      </w:r>
      <w:r w:rsidR="005B3915">
        <w:t xml:space="preserve"> (</w:t>
      </w:r>
      <w:r w:rsidR="005B3915" w:rsidRPr="005B3915">
        <w:rPr>
          <w:color w:val="222222"/>
          <w:shd w:val="clear" w:color="auto" w:fill="FFFFFF"/>
        </w:rPr>
        <w:t>Pallant, 2020).</w:t>
      </w:r>
      <w:r w:rsidRPr="00D25AD5">
        <w:t>. Therefore, paired t-test was adopted for all these four constructs.</w:t>
      </w:r>
    </w:p>
    <w:p w14:paraId="6DF853B6" w14:textId="77777777" w:rsidR="00E97DAA" w:rsidRPr="00D25AD5" w:rsidRDefault="00E97DAA" w:rsidP="00E97DAA">
      <w:pPr>
        <w:shd w:val="clear" w:color="auto" w:fill="FFFFFF"/>
        <w:jc w:val="both"/>
      </w:pPr>
    </w:p>
    <w:p w14:paraId="1DC17FC9" w14:textId="3C198126" w:rsidR="009F5B0E" w:rsidRDefault="00E97DAA" w:rsidP="00865798">
      <w:pPr>
        <w:shd w:val="clear" w:color="auto" w:fill="FFFFFF"/>
        <w:spacing w:line="360" w:lineRule="auto"/>
        <w:jc w:val="both"/>
      </w:pPr>
      <w:r w:rsidRPr="00D25AD5">
        <w:t xml:space="preserve">Four paired-samples t-tests were conducted to evaluate the differences in the perceptions of LQ, JP, SE, and WB between each pair of managers and staff. There was a statistically significant difference </w:t>
      </w:r>
      <w:r w:rsidR="00A9015B">
        <w:t>(</w:t>
      </w:r>
      <w:r w:rsidR="00A9015B" w:rsidRPr="00A9015B">
        <w:t>Morgan</w:t>
      </w:r>
      <w:r w:rsidR="00A9015B">
        <w:t xml:space="preserve">, 2012) </w:t>
      </w:r>
      <w:r w:rsidRPr="00D25AD5">
        <w:t>in LQ between each pair of managers and staff (</w:t>
      </w:r>
      <w:r w:rsidRPr="00D25AD5">
        <w:rPr>
          <w:i/>
          <w:iCs/>
        </w:rPr>
        <w:t>t</w:t>
      </w:r>
      <w:r w:rsidRPr="00D25AD5">
        <w:t xml:space="preserve"> (55) = -2.575, </w:t>
      </w:r>
      <w:r w:rsidRPr="00D25AD5">
        <w:rPr>
          <w:i/>
          <w:iCs/>
        </w:rPr>
        <w:t>p</w:t>
      </w:r>
      <w:r w:rsidRPr="00D25AD5">
        <w:t xml:space="preserve"> = 0.013 &lt; 0.05). </w:t>
      </w:r>
      <w:r w:rsidR="00865798">
        <w:t xml:space="preserve"> </w:t>
      </w:r>
      <w:r w:rsidRPr="00D25AD5">
        <w:t xml:space="preserve">This result was consistent with that of the Wilcoxon Signed-Ranks Test. </w:t>
      </w:r>
      <w:r w:rsidR="00865798">
        <w:t xml:space="preserve"> </w:t>
      </w:r>
      <w:r w:rsidRPr="00D25AD5">
        <w:t>The average score for managers is 3.601, which is lower than that for staff, which is 3.923.</w:t>
      </w:r>
      <w:r w:rsidR="00865798">
        <w:t xml:space="preserve"> </w:t>
      </w:r>
      <w:r w:rsidRPr="00D25AD5">
        <w:t xml:space="preserve"> In addition, there were no significant differences in the perceptions between each pair of managers and staff for JP, SE, and WB.</w:t>
      </w:r>
    </w:p>
    <w:p w14:paraId="7161AC51" w14:textId="77777777" w:rsidR="00A9015B" w:rsidRPr="00FB7BFE" w:rsidRDefault="00A9015B" w:rsidP="00865798">
      <w:pPr>
        <w:shd w:val="clear" w:color="auto" w:fill="FFFFFF"/>
        <w:spacing w:line="360" w:lineRule="auto"/>
        <w:jc w:val="both"/>
        <w:rPr>
          <w:b/>
          <w:bCs/>
        </w:rPr>
      </w:pPr>
    </w:p>
    <w:p w14:paraId="712DFEB9" w14:textId="4693D30F" w:rsidR="00E97DAA" w:rsidRPr="00FB7BFE" w:rsidRDefault="00FB7BFE" w:rsidP="00A9015B">
      <w:pPr>
        <w:rPr>
          <w:b/>
          <w:bCs/>
          <w:color w:val="FF0000"/>
        </w:rPr>
      </w:pPr>
      <w:r w:rsidRPr="00FB7BFE">
        <w:rPr>
          <w:b/>
          <w:bCs/>
          <w:color w:val="010205"/>
          <w:lang w:val="en-US"/>
        </w:rPr>
        <w:t>Table 20: Tests of Normality</w:t>
      </w:r>
      <w:r>
        <w:rPr>
          <w:b/>
          <w:bCs/>
          <w:color w:val="010205"/>
          <w:lang w:val="en-US"/>
        </w:rPr>
        <w:t xml:space="preserve"> </w:t>
      </w:r>
    </w:p>
    <w:tbl>
      <w:tblPr>
        <w:tblW w:w="8222" w:type="dxa"/>
        <w:tblLayout w:type="fixed"/>
        <w:tblCellMar>
          <w:left w:w="0" w:type="dxa"/>
          <w:right w:w="0" w:type="dxa"/>
        </w:tblCellMar>
        <w:tblLook w:val="0000" w:firstRow="0" w:lastRow="0" w:firstColumn="0" w:lastColumn="0" w:noHBand="0" w:noVBand="0"/>
      </w:tblPr>
      <w:tblGrid>
        <w:gridCol w:w="1560"/>
        <w:gridCol w:w="992"/>
        <w:gridCol w:w="431"/>
        <w:gridCol w:w="1045"/>
        <w:gridCol w:w="1045"/>
        <w:gridCol w:w="1045"/>
        <w:gridCol w:w="2104"/>
      </w:tblGrid>
      <w:tr w:rsidR="00E97DAA" w:rsidRPr="00066E40" w14:paraId="54B5F6B5" w14:textId="77777777" w:rsidTr="00C11692">
        <w:trPr>
          <w:cantSplit/>
        </w:trPr>
        <w:tc>
          <w:tcPr>
            <w:tcW w:w="8222" w:type="dxa"/>
            <w:gridSpan w:val="7"/>
            <w:tcBorders>
              <w:top w:val="nil"/>
              <w:left w:val="nil"/>
              <w:bottom w:val="nil"/>
              <w:right w:val="nil"/>
            </w:tcBorders>
            <w:shd w:val="clear" w:color="auto" w:fill="FFFFFF"/>
            <w:vAlign w:val="center"/>
          </w:tcPr>
          <w:p w14:paraId="0C91E975" w14:textId="77777777" w:rsidR="00E97DAA" w:rsidRPr="00066E40" w:rsidRDefault="00E97DAA" w:rsidP="00C11692">
            <w:pPr>
              <w:autoSpaceDE w:val="0"/>
              <w:autoSpaceDN w:val="0"/>
              <w:adjustRightInd w:val="0"/>
              <w:spacing w:line="320" w:lineRule="atLeast"/>
              <w:ind w:left="60" w:right="60"/>
              <w:jc w:val="center"/>
              <w:rPr>
                <w:color w:val="010205"/>
                <w:lang w:val="en-US"/>
              </w:rPr>
            </w:pPr>
            <w:bookmarkStart w:id="79" w:name="_Hlk190960086"/>
            <w:r w:rsidRPr="00066E40">
              <w:rPr>
                <w:b/>
                <w:bCs/>
                <w:color w:val="010205"/>
                <w:lang w:val="en-US"/>
              </w:rPr>
              <w:t>Tests of Normality</w:t>
            </w:r>
          </w:p>
        </w:tc>
      </w:tr>
      <w:tr w:rsidR="00E97DAA" w:rsidRPr="00066E40" w14:paraId="1D69F1A1" w14:textId="77777777" w:rsidTr="00C11692">
        <w:trPr>
          <w:cantSplit/>
        </w:trPr>
        <w:tc>
          <w:tcPr>
            <w:tcW w:w="1560" w:type="dxa"/>
            <w:vMerge w:val="restart"/>
            <w:tcBorders>
              <w:top w:val="nil"/>
              <w:left w:val="nil"/>
              <w:bottom w:val="nil"/>
              <w:right w:val="nil"/>
            </w:tcBorders>
            <w:shd w:val="clear" w:color="auto" w:fill="FFFFFF"/>
            <w:vAlign w:val="bottom"/>
          </w:tcPr>
          <w:p w14:paraId="63C66959" w14:textId="77777777" w:rsidR="00E97DAA" w:rsidRPr="00066E40" w:rsidRDefault="00E97DAA" w:rsidP="00C11692">
            <w:pPr>
              <w:autoSpaceDE w:val="0"/>
              <w:autoSpaceDN w:val="0"/>
              <w:adjustRightInd w:val="0"/>
              <w:rPr>
                <w:lang w:val="en-US"/>
              </w:rPr>
            </w:pPr>
          </w:p>
        </w:tc>
        <w:tc>
          <w:tcPr>
            <w:tcW w:w="2468" w:type="dxa"/>
            <w:gridSpan w:val="3"/>
            <w:tcBorders>
              <w:top w:val="nil"/>
              <w:left w:val="nil"/>
              <w:bottom w:val="nil"/>
              <w:right w:val="nil"/>
            </w:tcBorders>
            <w:shd w:val="clear" w:color="auto" w:fill="FFFFFF"/>
            <w:vAlign w:val="bottom"/>
          </w:tcPr>
          <w:p w14:paraId="4DC4753D" w14:textId="77777777" w:rsidR="00E97DAA" w:rsidRPr="00066E40" w:rsidRDefault="00E97DAA" w:rsidP="00C11692">
            <w:pPr>
              <w:autoSpaceDE w:val="0"/>
              <w:autoSpaceDN w:val="0"/>
              <w:adjustRightInd w:val="0"/>
              <w:spacing w:line="320" w:lineRule="atLeast"/>
              <w:ind w:left="60" w:right="60"/>
              <w:jc w:val="center"/>
              <w:rPr>
                <w:color w:val="264A60"/>
                <w:lang w:val="en-US"/>
              </w:rPr>
            </w:pPr>
            <w:r w:rsidRPr="00066E40">
              <w:rPr>
                <w:color w:val="264A60"/>
                <w:lang w:val="en-US"/>
              </w:rPr>
              <w:t>Kolmogorov-Smirnov</w:t>
            </w:r>
            <w:r w:rsidRPr="00066E40">
              <w:rPr>
                <w:color w:val="264A60"/>
                <w:vertAlign w:val="superscript"/>
                <w:lang w:val="en-US"/>
              </w:rPr>
              <w:t>a</w:t>
            </w:r>
          </w:p>
        </w:tc>
        <w:tc>
          <w:tcPr>
            <w:tcW w:w="4194" w:type="dxa"/>
            <w:gridSpan w:val="3"/>
            <w:tcBorders>
              <w:top w:val="nil"/>
              <w:left w:val="single" w:sz="8" w:space="0" w:color="E0E0E0"/>
              <w:bottom w:val="nil"/>
              <w:right w:val="nil"/>
            </w:tcBorders>
            <w:shd w:val="clear" w:color="auto" w:fill="FFFFFF"/>
            <w:vAlign w:val="bottom"/>
          </w:tcPr>
          <w:p w14:paraId="04D2934F" w14:textId="77777777" w:rsidR="00E97DAA" w:rsidRPr="00066E40" w:rsidRDefault="00E97DAA" w:rsidP="00C11692">
            <w:pPr>
              <w:autoSpaceDE w:val="0"/>
              <w:autoSpaceDN w:val="0"/>
              <w:adjustRightInd w:val="0"/>
              <w:spacing w:line="320" w:lineRule="atLeast"/>
              <w:ind w:left="60" w:right="60"/>
              <w:jc w:val="center"/>
              <w:rPr>
                <w:color w:val="264A60"/>
                <w:lang w:val="en-US"/>
              </w:rPr>
            </w:pPr>
            <w:r w:rsidRPr="00066E40">
              <w:rPr>
                <w:color w:val="264A60"/>
                <w:lang w:val="en-US"/>
              </w:rPr>
              <w:t>Shapiro-Wilk</w:t>
            </w:r>
          </w:p>
        </w:tc>
      </w:tr>
      <w:tr w:rsidR="00E97DAA" w:rsidRPr="00066E40" w14:paraId="2EFEAC62" w14:textId="77777777" w:rsidTr="00C11692">
        <w:trPr>
          <w:cantSplit/>
        </w:trPr>
        <w:tc>
          <w:tcPr>
            <w:tcW w:w="1560" w:type="dxa"/>
            <w:vMerge/>
            <w:tcBorders>
              <w:top w:val="nil"/>
              <w:left w:val="nil"/>
              <w:bottom w:val="nil"/>
              <w:right w:val="nil"/>
            </w:tcBorders>
            <w:shd w:val="clear" w:color="auto" w:fill="FFFFFF"/>
            <w:vAlign w:val="bottom"/>
          </w:tcPr>
          <w:p w14:paraId="04675C3F" w14:textId="77777777" w:rsidR="00E97DAA" w:rsidRPr="00066E40" w:rsidRDefault="00E97DAA" w:rsidP="00C11692">
            <w:pPr>
              <w:autoSpaceDE w:val="0"/>
              <w:autoSpaceDN w:val="0"/>
              <w:adjustRightInd w:val="0"/>
              <w:rPr>
                <w:color w:val="264A60"/>
                <w:lang w:val="en-US"/>
              </w:rPr>
            </w:pPr>
          </w:p>
        </w:tc>
        <w:tc>
          <w:tcPr>
            <w:tcW w:w="992" w:type="dxa"/>
            <w:tcBorders>
              <w:top w:val="nil"/>
              <w:left w:val="nil"/>
              <w:bottom w:val="single" w:sz="8" w:space="0" w:color="152935"/>
              <w:right w:val="single" w:sz="8" w:space="0" w:color="E0E0E0"/>
            </w:tcBorders>
            <w:shd w:val="clear" w:color="auto" w:fill="FFFFFF"/>
            <w:vAlign w:val="bottom"/>
          </w:tcPr>
          <w:p w14:paraId="0C4A9D8E" w14:textId="77777777" w:rsidR="00E97DAA" w:rsidRPr="00066E40" w:rsidRDefault="00E97DAA" w:rsidP="00C11692">
            <w:pPr>
              <w:autoSpaceDE w:val="0"/>
              <w:autoSpaceDN w:val="0"/>
              <w:adjustRightInd w:val="0"/>
              <w:spacing w:line="320" w:lineRule="atLeast"/>
              <w:ind w:left="60" w:right="60"/>
              <w:jc w:val="center"/>
              <w:rPr>
                <w:color w:val="264A60"/>
                <w:lang w:val="en-US"/>
              </w:rPr>
            </w:pPr>
            <w:r w:rsidRPr="00066E40">
              <w:rPr>
                <w:color w:val="264A60"/>
                <w:lang w:val="en-US"/>
              </w:rPr>
              <w:t>Statistic</w:t>
            </w:r>
          </w:p>
        </w:tc>
        <w:tc>
          <w:tcPr>
            <w:tcW w:w="431" w:type="dxa"/>
            <w:tcBorders>
              <w:top w:val="nil"/>
              <w:left w:val="single" w:sz="8" w:space="0" w:color="E0E0E0"/>
              <w:bottom w:val="single" w:sz="8" w:space="0" w:color="152935"/>
              <w:right w:val="single" w:sz="8" w:space="0" w:color="E0E0E0"/>
            </w:tcBorders>
            <w:shd w:val="clear" w:color="auto" w:fill="FFFFFF"/>
            <w:vAlign w:val="bottom"/>
          </w:tcPr>
          <w:p w14:paraId="258AFAB3" w14:textId="77777777" w:rsidR="00E97DAA" w:rsidRPr="00066E40" w:rsidRDefault="00E97DAA" w:rsidP="00C11692">
            <w:pPr>
              <w:autoSpaceDE w:val="0"/>
              <w:autoSpaceDN w:val="0"/>
              <w:adjustRightInd w:val="0"/>
              <w:spacing w:line="320" w:lineRule="atLeast"/>
              <w:ind w:left="60" w:right="60"/>
              <w:jc w:val="center"/>
              <w:rPr>
                <w:color w:val="264A60"/>
                <w:lang w:val="en-US"/>
              </w:rPr>
            </w:pPr>
            <w:proofErr w:type="spellStart"/>
            <w:r w:rsidRPr="00066E40">
              <w:rPr>
                <w:color w:val="264A60"/>
                <w:lang w:val="en-US"/>
              </w:rPr>
              <w:t>df</w:t>
            </w:r>
            <w:proofErr w:type="spellEnd"/>
          </w:p>
        </w:tc>
        <w:tc>
          <w:tcPr>
            <w:tcW w:w="1045" w:type="dxa"/>
            <w:tcBorders>
              <w:top w:val="nil"/>
              <w:left w:val="single" w:sz="8" w:space="0" w:color="E0E0E0"/>
              <w:bottom w:val="single" w:sz="8" w:space="0" w:color="152935"/>
              <w:right w:val="nil"/>
            </w:tcBorders>
            <w:shd w:val="clear" w:color="auto" w:fill="FFFFFF"/>
            <w:vAlign w:val="bottom"/>
          </w:tcPr>
          <w:p w14:paraId="5FC05BA6" w14:textId="77777777" w:rsidR="00E97DAA" w:rsidRPr="00066E40" w:rsidRDefault="00E97DAA" w:rsidP="00C11692">
            <w:pPr>
              <w:autoSpaceDE w:val="0"/>
              <w:autoSpaceDN w:val="0"/>
              <w:adjustRightInd w:val="0"/>
              <w:spacing w:line="320" w:lineRule="atLeast"/>
              <w:ind w:left="60" w:right="60"/>
              <w:jc w:val="center"/>
              <w:rPr>
                <w:color w:val="264A60"/>
                <w:lang w:val="en-US"/>
              </w:rPr>
            </w:pPr>
            <w:r w:rsidRPr="00066E40">
              <w:rPr>
                <w:color w:val="264A60"/>
                <w:lang w:val="en-US"/>
              </w:rPr>
              <w:t>Sig.</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7188D91A" w14:textId="77777777" w:rsidR="00E97DAA" w:rsidRPr="00066E40" w:rsidRDefault="00E97DAA" w:rsidP="00C11692">
            <w:pPr>
              <w:autoSpaceDE w:val="0"/>
              <w:autoSpaceDN w:val="0"/>
              <w:adjustRightInd w:val="0"/>
              <w:spacing w:line="320" w:lineRule="atLeast"/>
              <w:ind w:left="60" w:right="60"/>
              <w:jc w:val="center"/>
              <w:rPr>
                <w:color w:val="264A60"/>
                <w:lang w:val="en-US"/>
              </w:rPr>
            </w:pPr>
            <w:r w:rsidRPr="00066E40">
              <w:rPr>
                <w:color w:val="264A60"/>
                <w:lang w:val="en-US"/>
              </w:rPr>
              <w:t>Statistic</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29FDA692" w14:textId="77777777" w:rsidR="00E97DAA" w:rsidRPr="00066E40" w:rsidRDefault="00E97DAA" w:rsidP="00C11692">
            <w:pPr>
              <w:autoSpaceDE w:val="0"/>
              <w:autoSpaceDN w:val="0"/>
              <w:adjustRightInd w:val="0"/>
              <w:spacing w:line="320" w:lineRule="atLeast"/>
              <w:ind w:left="60" w:right="60"/>
              <w:jc w:val="center"/>
              <w:rPr>
                <w:color w:val="264A60"/>
                <w:lang w:val="en-US"/>
              </w:rPr>
            </w:pPr>
            <w:proofErr w:type="spellStart"/>
            <w:r w:rsidRPr="00066E40">
              <w:rPr>
                <w:color w:val="264A60"/>
                <w:lang w:val="en-US"/>
              </w:rPr>
              <w:t>df</w:t>
            </w:r>
            <w:proofErr w:type="spellEnd"/>
          </w:p>
        </w:tc>
        <w:tc>
          <w:tcPr>
            <w:tcW w:w="2104" w:type="dxa"/>
            <w:tcBorders>
              <w:top w:val="nil"/>
              <w:left w:val="single" w:sz="8" w:space="0" w:color="E0E0E0"/>
              <w:bottom w:val="single" w:sz="8" w:space="0" w:color="152935"/>
              <w:right w:val="nil"/>
            </w:tcBorders>
            <w:shd w:val="clear" w:color="auto" w:fill="FFFFFF"/>
            <w:vAlign w:val="bottom"/>
          </w:tcPr>
          <w:p w14:paraId="02EBE6B7" w14:textId="77777777" w:rsidR="00E97DAA" w:rsidRPr="00066E40" w:rsidRDefault="00E97DAA" w:rsidP="00C11692">
            <w:pPr>
              <w:autoSpaceDE w:val="0"/>
              <w:autoSpaceDN w:val="0"/>
              <w:adjustRightInd w:val="0"/>
              <w:spacing w:line="320" w:lineRule="atLeast"/>
              <w:ind w:left="60" w:right="60"/>
              <w:jc w:val="center"/>
              <w:rPr>
                <w:color w:val="264A60"/>
                <w:lang w:val="en-US"/>
              </w:rPr>
            </w:pPr>
            <w:r w:rsidRPr="00066E40">
              <w:rPr>
                <w:color w:val="264A60"/>
                <w:lang w:val="en-US"/>
              </w:rPr>
              <w:t>Sig.</w:t>
            </w:r>
          </w:p>
        </w:tc>
      </w:tr>
      <w:tr w:rsidR="00E97DAA" w:rsidRPr="00066E40" w14:paraId="66D3BC13" w14:textId="77777777" w:rsidTr="00C11692">
        <w:trPr>
          <w:cantSplit/>
        </w:trPr>
        <w:tc>
          <w:tcPr>
            <w:tcW w:w="1560" w:type="dxa"/>
            <w:tcBorders>
              <w:top w:val="single" w:sz="8" w:space="0" w:color="AEAEAE"/>
              <w:left w:val="nil"/>
              <w:bottom w:val="single" w:sz="8" w:space="0" w:color="AEAEAE"/>
              <w:right w:val="nil"/>
            </w:tcBorders>
            <w:shd w:val="clear" w:color="auto" w:fill="E0E0E0"/>
          </w:tcPr>
          <w:p w14:paraId="7B280464" w14:textId="77777777" w:rsidR="00E97DAA" w:rsidRPr="00066E40" w:rsidRDefault="00E97DAA" w:rsidP="00C11692">
            <w:pPr>
              <w:autoSpaceDE w:val="0"/>
              <w:autoSpaceDN w:val="0"/>
              <w:adjustRightInd w:val="0"/>
              <w:spacing w:line="320" w:lineRule="atLeast"/>
              <w:ind w:left="60" w:right="60"/>
              <w:rPr>
                <w:color w:val="264A60"/>
                <w:lang w:val="en-US"/>
              </w:rPr>
            </w:pPr>
            <w:proofErr w:type="spellStart"/>
            <w:r w:rsidRPr="00066E40">
              <w:rPr>
                <w:color w:val="264A60"/>
                <w:lang w:val="en-US"/>
              </w:rPr>
              <w:t>Diff_LQ</w:t>
            </w:r>
            <w:proofErr w:type="spellEnd"/>
          </w:p>
        </w:tc>
        <w:tc>
          <w:tcPr>
            <w:tcW w:w="992" w:type="dxa"/>
            <w:tcBorders>
              <w:top w:val="single" w:sz="8" w:space="0" w:color="AEAEAE"/>
              <w:left w:val="nil"/>
              <w:bottom w:val="single" w:sz="8" w:space="0" w:color="AEAEAE"/>
              <w:right w:val="single" w:sz="8" w:space="0" w:color="E0E0E0"/>
            </w:tcBorders>
            <w:shd w:val="clear" w:color="auto" w:fill="F9F9FB"/>
          </w:tcPr>
          <w:p w14:paraId="493D6A89" w14:textId="77777777" w:rsidR="00E97DAA" w:rsidRPr="00066E40" w:rsidRDefault="00E97DAA" w:rsidP="00C11692">
            <w:pPr>
              <w:autoSpaceDE w:val="0"/>
              <w:autoSpaceDN w:val="0"/>
              <w:adjustRightInd w:val="0"/>
              <w:spacing w:line="320" w:lineRule="atLeast"/>
              <w:ind w:left="60" w:right="60"/>
              <w:jc w:val="right"/>
              <w:rPr>
                <w:color w:val="010205"/>
                <w:lang w:val="en-US"/>
              </w:rPr>
            </w:pPr>
            <w:r w:rsidRPr="00066E40">
              <w:rPr>
                <w:color w:val="010205"/>
                <w:lang w:val="en-US"/>
              </w:rPr>
              <w:t>.151</w:t>
            </w:r>
          </w:p>
        </w:tc>
        <w:tc>
          <w:tcPr>
            <w:tcW w:w="431" w:type="dxa"/>
            <w:tcBorders>
              <w:top w:val="single" w:sz="8" w:space="0" w:color="AEAEAE"/>
              <w:left w:val="single" w:sz="8" w:space="0" w:color="E0E0E0"/>
              <w:bottom w:val="single" w:sz="8" w:space="0" w:color="AEAEAE"/>
              <w:right w:val="single" w:sz="8" w:space="0" w:color="E0E0E0"/>
            </w:tcBorders>
            <w:shd w:val="clear" w:color="auto" w:fill="F9F9FB"/>
          </w:tcPr>
          <w:p w14:paraId="542CED80" w14:textId="77777777" w:rsidR="00E97DAA" w:rsidRPr="00066E40" w:rsidRDefault="00E97DAA" w:rsidP="00C11692">
            <w:pPr>
              <w:autoSpaceDE w:val="0"/>
              <w:autoSpaceDN w:val="0"/>
              <w:adjustRightInd w:val="0"/>
              <w:spacing w:line="320" w:lineRule="atLeast"/>
              <w:ind w:left="60" w:right="60"/>
              <w:jc w:val="right"/>
              <w:rPr>
                <w:color w:val="010205"/>
                <w:lang w:val="en-US"/>
              </w:rPr>
            </w:pPr>
            <w:r w:rsidRPr="00066E40">
              <w:rPr>
                <w:color w:val="010205"/>
                <w:lang w:val="en-US"/>
              </w:rPr>
              <w:t>56</w:t>
            </w:r>
          </w:p>
        </w:tc>
        <w:tc>
          <w:tcPr>
            <w:tcW w:w="1045" w:type="dxa"/>
            <w:tcBorders>
              <w:top w:val="single" w:sz="8" w:space="0" w:color="AEAEAE"/>
              <w:left w:val="single" w:sz="8" w:space="0" w:color="E0E0E0"/>
              <w:bottom w:val="single" w:sz="8" w:space="0" w:color="AEAEAE"/>
              <w:right w:val="nil"/>
            </w:tcBorders>
            <w:shd w:val="clear" w:color="auto" w:fill="F9F9FB"/>
          </w:tcPr>
          <w:p w14:paraId="5AA01845" w14:textId="77777777" w:rsidR="00E97DAA" w:rsidRPr="00066E40" w:rsidRDefault="00E97DAA" w:rsidP="00C11692">
            <w:pPr>
              <w:autoSpaceDE w:val="0"/>
              <w:autoSpaceDN w:val="0"/>
              <w:adjustRightInd w:val="0"/>
              <w:spacing w:line="320" w:lineRule="atLeast"/>
              <w:ind w:left="60" w:right="60"/>
              <w:jc w:val="right"/>
              <w:rPr>
                <w:color w:val="010205"/>
                <w:lang w:val="en-US"/>
              </w:rPr>
            </w:pPr>
            <w:r w:rsidRPr="00066E40">
              <w:rPr>
                <w:color w:val="010205"/>
                <w:lang w:val="en-US"/>
              </w:rPr>
              <w:t>.003</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AD007ED" w14:textId="77777777" w:rsidR="00E97DAA" w:rsidRPr="00066E40" w:rsidRDefault="00E97DAA" w:rsidP="00C11692">
            <w:pPr>
              <w:autoSpaceDE w:val="0"/>
              <w:autoSpaceDN w:val="0"/>
              <w:adjustRightInd w:val="0"/>
              <w:spacing w:line="320" w:lineRule="atLeast"/>
              <w:ind w:left="60" w:right="60"/>
              <w:jc w:val="right"/>
              <w:rPr>
                <w:color w:val="010205"/>
                <w:lang w:val="en-US"/>
              </w:rPr>
            </w:pPr>
            <w:r w:rsidRPr="00066E40">
              <w:rPr>
                <w:color w:val="010205"/>
                <w:lang w:val="en-US"/>
              </w:rPr>
              <w:t>.940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9CCE86A" w14:textId="77777777" w:rsidR="00E97DAA" w:rsidRPr="00066E40" w:rsidRDefault="00E97DAA" w:rsidP="00C11692">
            <w:pPr>
              <w:autoSpaceDE w:val="0"/>
              <w:autoSpaceDN w:val="0"/>
              <w:adjustRightInd w:val="0"/>
              <w:spacing w:line="320" w:lineRule="atLeast"/>
              <w:ind w:left="60" w:right="60"/>
              <w:jc w:val="right"/>
              <w:rPr>
                <w:color w:val="010205"/>
                <w:lang w:val="en-US"/>
              </w:rPr>
            </w:pPr>
            <w:r w:rsidRPr="00066E40">
              <w:rPr>
                <w:color w:val="010205"/>
                <w:lang w:val="en-US"/>
              </w:rPr>
              <w:t>56</w:t>
            </w:r>
          </w:p>
        </w:tc>
        <w:tc>
          <w:tcPr>
            <w:tcW w:w="2104" w:type="dxa"/>
            <w:tcBorders>
              <w:top w:val="single" w:sz="8" w:space="0" w:color="AEAEAE"/>
              <w:left w:val="single" w:sz="8" w:space="0" w:color="E0E0E0"/>
              <w:bottom w:val="single" w:sz="8" w:space="0" w:color="AEAEAE"/>
              <w:right w:val="nil"/>
            </w:tcBorders>
            <w:shd w:val="clear" w:color="auto" w:fill="F9F9FB"/>
          </w:tcPr>
          <w:p w14:paraId="34FCF1C4" w14:textId="77777777" w:rsidR="00E97DAA" w:rsidRPr="009F5B0E" w:rsidRDefault="00E97DAA" w:rsidP="00C11692">
            <w:pPr>
              <w:autoSpaceDE w:val="0"/>
              <w:autoSpaceDN w:val="0"/>
              <w:adjustRightInd w:val="0"/>
              <w:spacing w:line="320" w:lineRule="atLeast"/>
              <w:ind w:left="60" w:right="60"/>
              <w:jc w:val="right"/>
              <w:rPr>
                <w:color w:val="010205"/>
                <w:lang w:val="en-US"/>
              </w:rPr>
            </w:pPr>
            <w:r w:rsidRPr="009F5B0E">
              <w:rPr>
                <w:color w:val="010205"/>
                <w:lang w:val="en-US"/>
              </w:rPr>
              <w:t>.008</w:t>
            </w:r>
          </w:p>
        </w:tc>
      </w:tr>
      <w:tr w:rsidR="00E97DAA" w:rsidRPr="00066E40" w14:paraId="4EE3364E" w14:textId="77777777" w:rsidTr="00C11692">
        <w:trPr>
          <w:cantSplit/>
        </w:trPr>
        <w:tc>
          <w:tcPr>
            <w:tcW w:w="1560" w:type="dxa"/>
            <w:tcBorders>
              <w:top w:val="single" w:sz="8" w:space="0" w:color="AEAEAE"/>
              <w:left w:val="nil"/>
              <w:bottom w:val="single" w:sz="8" w:space="0" w:color="AEAEAE"/>
              <w:right w:val="nil"/>
            </w:tcBorders>
            <w:shd w:val="clear" w:color="auto" w:fill="E0E0E0"/>
          </w:tcPr>
          <w:p w14:paraId="63E316DE" w14:textId="77777777" w:rsidR="00E97DAA" w:rsidRPr="00066E40" w:rsidRDefault="00E97DAA" w:rsidP="00C11692">
            <w:pPr>
              <w:autoSpaceDE w:val="0"/>
              <w:autoSpaceDN w:val="0"/>
              <w:adjustRightInd w:val="0"/>
              <w:spacing w:line="320" w:lineRule="atLeast"/>
              <w:ind w:left="60" w:right="60"/>
              <w:rPr>
                <w:color w:val="264A60"/>
                <w:lang w:val="en-US"/>
              </w:rPr>
            </w:pPr>
            <w:proofErr w:type="spellStart"/>
            <w:r w:rsidRPr="00066E40">
              <w:rPr>
                <w:color w:val="264A60"/>
                <w:lang w:val="en-US"/>
              </w:rPr>
              <w:t>Diff_JP</w:t>
            </w:r>
            <w:proofErr w:type="spellEnd"/>
          </w:p>
        </w:tc>
        <w:tc>
          <w:tcPr>
            <w:tcW w:w="992" w:type="dxa"/>
            <w:tcBorders>
              <w:top w:val="single" w:sz="8" w:space="0" w:color="AEAEAE"/>
              <w:left w:val="nil"/>
              <w:bottom w:val="single" w:sz="8" w:space="0" w:color="AEAEAE"/>
              <w:right w:val="single" w:sz="8" w:space="0" w:color="E0E0E0"/>
            </w:tcBorders>
            <w:shd w:val="clear" w:color="auto" w:fill="F9F9FB"/>
          </w:tcPr>
          <w:p w14:paraId="19F1270E" w14:textId="77777777" w:rsidR="00E97DAA" w:rsidRPr="00066E40" w:rsidRDefault="00E97DAA" w:rsidP="00C11692">
            <w:pPr>
              <w:autoSpaceDE w:val="0"/>
              <w:autoSpaceDN w:val="0"/>
              <w:adjustRightInd w:val="0"/>
              <w:spacing w:line="320" w:lineRule="atLeast"/>
              <w:ind w:left="60" w:right="60"/>
              <w:jc w:val="right"/>
              <w:rPr>
                <w:color w:val="010205"/>
                <w:lang w:val="en-US"/>
              </w:rPr>
            </w:pPr>
            <w:r w:rsidRPr="00066E40">
              <w:rPr>
                <w:color w:val="010205"/>
                <w:lang w:val="en-US"/>
              </w:rPr>
              <w:t>.165</w:t>
            </w:r>
          </w:p>
        </w:tc>
        <w:tc>
          <w:tcPr>
            <w:tcW w:w="431" w:type="dxa"/>
            <w:tcBorders>
              <w:top w:val="single" w:sz="8" w:space="0" w:color="AEAEAE"/>
              <w:left w:val="single" w:sz="8" w:space="0" w:color="E0E0E0"/>
              <w:bottom w:val="single" w:sz="8" w:space="0" w:color="AEAEAE"/>
              <w:right w:val="single" w:sz="8" w:space="0" w:color="E0E0E0"/>
            </w:tcBorders>
            <w:shd w:val="clear" w:color="auto" w:fill="F9F9FB"/>
          </w:tcPr>
          <w:p w14:paraId="537406D9" w14:textId="77777777" w:rsidR="00E97DAA" w:rsidRPr="00066E40" w:rsidRDefault="00E97DAA" w:rsidP="00C11692">
            <w:pPr>
              <w:autoSpaceDE w:val="0"/>
              <w:autoSpaceDN w:val="0"/>
              <w:adjustRightInd w:val="0"/>
              <w:spacing w:line="320" w:lineRule="atLeast"/>
              <w:ind w:left="60" w:right="60"/>
              <w:jc w:val="right"/>
              <w:rPr>
                <w:color w:val="010205"/>
                <w:lang w:val="en-US"/>
              </w:rPr>
            </w:pPr>
            <w:r w:rsidRPr="00066E40">
              <w:rPr>
                <w:color w:val="010205"/>
                <w:lang w:val="en-US"/>
              </w:rPr>
              <w:t>56</w:t>
            </w:r>
          </w:p>
        </w:tc>
        <w:tc>
          <w:tcPr>
            <w:tcW w:w="1045" w:type="dxa"/>
            <w:tcBorders>
              <w:top w:val="single" w:sz="8" w:space="0" w:color="AEAEAE"/>
              <w:left w:val="single" w:sz="8" w:space="0" w:color="E0E0E0"/>
              <w:bottom w:val="single" w:sz="8" w:space="0" w:color="AEAEAE"/>
              <w:right w:val="nil"/>
            </w:tcBorders>
            <w:shd w:val="clear" w:color="auto" w:fill="F9F9FB"/>
          </w:tcPr>
          <w:p w14:paraId="2537869B" w14:textId="77777777" w:rsidR="00E97DAA" w:rsidRPr="00066E40" w:rsidRDefault="00E97DAA" w:rsidP="00C11692">
            <w:pPr>
              <w:autoSpaceDE w:val="0"/>
              <w:autoSpaceDN w:val="0"/>
              <w:adjustRightInd w:val="0"/>
              <w:spacing w:line="320" w:lineRule="atLeast"/>
              <w:ind w:left="60" w:right="60"/>
              <w:jc w:val="right"/>
              <w:rPr>
                <w:color w:val="010205"/>
                <w:lang w:val="en-US"/>
              </w:rPr>
            </w:pPr>
            <w:r w:rsidRPr="00066E40">
              <w:rPr>
                <w:color w:val="010205"/>
                <w:lang w:val="en-US"/>
              </w:rPr>
              <w:t>&lt;.001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E339EA1" w14:textId="77777777" w:rsidR="00E97DAA" w:rsidRPr="00066E40" w:rsidRDefault="00E97DAA" w:rsidP="00C11692">
            <w:pPr>
              <w:autoSpaceDE w:val="0"/>
              <w:autoSpaceDN w:val="0"/>
              <w:adjustRightInd w:val="0"/>
              <w:spacing w:line="320" w:lineRule="atLeast"/>
              <w:ind w:left="60" w:right="60"/>
              <w:jc w:val="right"/>
              <w:rPr>
                <w:color w:val="010205"/>
                <w:lang w:val="en-US"/>
              </w:rPr>
            </w:pPr>
            <w:r w:rsidRPr="00066E40">
              <w:rPr>
                <w:color w:val="010205"/>
                <w:lang w:val="en-US"/>
              </w:rPr>
              <w:t>.937</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7D597AC6" w14:textId="77777777" w:rsidR="00E97DAA" w:rsidRPr="00066E40" w:rsidRDefault="00E97DAA" w:rsidP="00C11692">
            <w:pPr>
              <w:autoSpaceDE w:val="0"/>
              <w:autoSpaceDN w:val="0"/>
              <w:adjustRightInd w:val="0"/>
              <w:spacing w:line="320" w:lineRule="atLeast"/>
              <w:ind w:left="60" w:right="60"/>
              <w:jc w:val="right"/>
              <w:rPr>
                <w:color w:val="010205"/>
                <w:lang w:val="en-US"/>
              </w:rPr>
            </w:pPr>
            <w:r w:rsidRPr="00066E40">
              <w:rPr>
                <w:color w:val="010205"/>
                <w:lang w:val="en-US"/>
              </w:rPr>
              <w:t>56</w:t>
            </w:r>
          </w:p>
        </w:tc>
        <w:tc>
          <w:tcPr>
            <w:tcW w:w="2104" w:type="dxa"/>
            <w:tcBorders>
              <w:top w:val="single" w:sz="8" w:space="0" w:color="AEAEAE"/>
              <w:left w:val="single" w:sz="8" w:space="0" w:color="E0E0E0"/>
              <w:bottom w:val="single" w:sz="8" w:space="0" w:color="AEAEAE"/>
              <w:right w:val="nil"/>
            </w:tcBorders>
            <w:shd w:val="clear" w:color="auto" w:fill="F9F9FB"/>
          </w:tcPr>
          <w:p w14:paraId="6CC7FA88" w14:textId="77777777" w:rsidR="00E97DAA" w:rsidRPr="009F5B0E" w:rsidRDefault="00E97DAA" w:rsidP="00C11692">
            <w:pPr>
              <w:autoSpaceDE w:val="0"/>
              <w:autoSpaceDN w:val="0"/>
              <w:adjustRightInd w:val="0"/>
              <w:spacing w:line="320" w:lineRule="atLeast"/>
              <w:ind w:left="60" w:right="60"/>
              <w:jc w:val="right"/>
              <w:rPr>
                <w:color w:val="010205"/>
                <w:lang w:val="en-US"/>
              </w:rPr>
            </w:pPr>
            <w:r w:rsidRPr="009F5B0E">
              <w:rPr>
                <w:color w:val="010205"/>
                <w:lang w:val="en-US"/>
              </w:rPr>
              <w:t>.006</w:t>
            </w:r>
          </w:p>
        </w:tc>
      </w:tr>
      <w:tr w:rsidR="00E97DAA" w:rsidRPr="00066E40" w14:paraId="4BD5D72E" w14:textId="77777777" w:rsidTr="00C11692">
        <w:trPr>
          <w:cantSplit/>
        </w:trPr>
        <w:tc>
          <w:tcPr>
            <w:tcW w:w="1560" w:type="dxa"/>
            <w:tcBorders>
              <w:top w:val="single" w:sz="8" w:space="0" w:color="AEAEAE"/>
              <w:left w:val="nil"/>
              <w:bottom w:val="single" w:sz="8" w:space="0" w:color="AEAEAE"/>
              <w:right w:val="nil"/>
            </w:tcBorders>
            <w:shd w:val="clear" w:color="auto" w:fill="E0E0E0"/>
          </w:tcPr>
          <w:p w14:paraId="7DA734C2" w14:textId="77777777" w:rsidR="00E97DAA" w:rsidRPr="00066E40" w:rsidRDefault="00E97DAA" w:rsidP="00C11692">
            <w:pPr>
              <w:autoSpaceDE w:val="0"/>
              <w:autoSpaceDN w:val="0"/>
              <w:adjustRightInd w:val="0"/>
              <w:spacing w:line="320" w:lineRule="atLeast"/>
              <w:ind w:left="60" w:right="60"/>
              <w:rPr>
                <w:color w:val="264A60"/>
                <w:lang w:val="en-US"/>
              </w:rPr>
            </w:pPr>
            <w:proofErr w:type="spellStart"/>
            <w:r w:rsidRPr="00066E40">
              <w:rPr>
                <w:color w:val="264A60"/>
                <w:lang w:val="en-US"/>
              </w:rPr>
              <w:t>Diff_SE</w:t>
            </w:r>
            <w:proofErr w:type="spellEnd"/>
          </w:p>
        </w:tc>
        <w:tc>
          <w:tcPr>
            <w:tcW w:w="992" w:type="dxa"/>
            <w:tcBorders>
              <w:top w:val="single" w:sz="8" w:space="0" w:color="AEAEAE"/>
              <w:left w:val="nil"/>
              <w:bottom w:val="single" w:sz="8" w:space="0" w:color="AEAEAE"/>
              <w:right w:val="single" w:sz="8" w:space="0" w:color="E0E0E0"/>
            </w:tcBorders>
            <w:shd w:val="clear" w:color="auto" w:fill="F9F9FB"/>
          </w:tcPr>
          <w:p w14:paraId="12A0024C" w14:textId="77777777" w:rsidR="00E97DAA" w:rsidRPr="00066E40" w:rsidRDefault="00E97DAA" w:rsidP="00C11692">
            <w:pPr>
              <w:autoSpaceDE w:val="0"/>
              <w:autoSpaceDN w:val="0"/>
              <w:adjustRightInd w:val="0"/>
              <w:spacing w:line="320" w:lineRule="atLeast"/>
              <w:ind w:left="60" w:right="60"/>
              <w:jc w:val="right"/>
              <w:rPr>
                <w:color w:val="010205"/>
                <w:lang w:val="en-US"/>
              </w:rPr>
            </w:pPr>
            <w:r w:rsidRPr="00066E40">
              <w:rPr>
                <w:color w:val="010205"/>
                <w:lang w:val="en-US"/>
              </w:rPr>
              <w:t>.124</w:t>
            </w:r>
          </w:p>
        </w:tc>
        <w:tc>
          <w:tcPr>
            <w:tcW w:w="431" w:type="dxa"/>
            <w:tcBorders>
              <w:top w:val="single" w:sz="8" w:space="0" w:color="AEAEAE"/>
              <w:left w:val="single" w:sz="8" w:space="0" w:color="E0E0E0"/>
              <w:bottom w:val="single" w:sz="8" w:space="0" w:color="AEAEAE"/>
              <w:right w:val="single" w:sz="8" w:space="0" w:color="E0E0E0"/>
            </w:tcBorders>
            <w:shd w:val="clear" w:color="auto" w:fill="F9F9FB"/>
          </w:tcPr>
          <w:p w14:paraId="1F84CED7" w14:textId="77777777" w:rsidR="00E97DAA" w:rsidRPr="00066E40" w:rsidRDefault="00E97DAA" w:rsidP="00C11692">
            <w:pPr>
              <w:autoSpaceDE w:val="0"/>
              <w:autoSpaceDN w:val="0"/>
              <w:adjustRightInd w:val="0"/>
              <w:spacing w:line="320" w:lineRule="atLeast"/>
              <w:ind w:left="60" w:right="60"/>
              <w:jc w:val="right"/>
              <w:rPr>
                <w:color w:val="010205"/>
                <w:lang w:val="en-US"/>
              </w:rPr>
            </w:pPr>
            <w:r w:rsidRPr="00066E40">
              <w:rPr>
                <w:color w:val="010205"/>
                <w:lang w:val="en-US"/>
              </w:rPr>
              <w:t>56</w:t>
            </w:r>
          </w:p>
        </w:tc>
        <w:tc>
          <w:tcPr>
            <w:tcW w:w="1045" w:type="dxa"/>
            <w:tcBorders>
              <w:top w:val="single" w:sz="8" w:space="0" w:color="AEAEAE"/>
              <w:left w:val="single" w:sz="8" w:space="0" w:color="E0E0E0"/>
              <w:bottom w:val="single" w:sz="8" w:space="0" w:color="AEAEAE"/>
              <w:right w:val="nil"/>
            </w:tcBorders>
            <w:shd w:val="clear" w:color="auto" w:fill="F9F9FB"/>
          </w:tcPr>
          <w:p w14:paraId="44FFCE8B" w14:textId="77777777" w:rsidR="00E97DAA" w:rsidRPr="00066E40" w:rsidRDefault="00E97DAA" w:rsidP="00C11692">
            <w:pPr>
              <w:autoSpaceDE w:val="0"/>
              <w:autoSpaceDN w:val="0"/>
              <w:adjustRightInd w:val="0"/>
              <w:spacing w:line="320" w:lineRule="atLeast"/>
              <w:ind w:left="60" w:right="60"/>
              <w:jc w:val="right"/>
              <w:rPr>
                <w:color w:val="010205"/>
                <w:lang w:val="en-US"/>
              </w:rPr>
            </w:pPr>
            <w:r w:rsidRPr="00066E40">
              <w:rPr>
                <w:color w:val="010205"/>
                <w:lang w:val="en-US"/>
              </w:rPr>
              <w:t>.031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4A38C6E" w14:textId="77777777" w:rsidR="00E97DAA" w:rsidRPr="00066E40" w:rsidRDefault="00E97DAA" w:rsidP="00C11692">
            <w:pPr>
              <w:autoSpaceDE w:val="0"/>
              <w:autoSpaceDN w:val="0"/>
              <w:adjustRightInd w:val="0"/>
              <w:spacing w:line="320" w:lineRule="atLeast"/>
              <w:ind w:left="60" w:right="60"/>
              <w:jc w:val="right"/>
              <w:rPr>
                <w:color w:val="010205"/>
                <w:lang w:val="en-US"/>
              </w:rPr>
            </w:pPr>
            <w:r w:rsidRPr="00066E40">
              <w:rPr>
                <w:color w:val="010205"/>
                <w:lang w:val="en-US"/>
              </w:rPr>
              <w:t>.966</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14F1AF3" w14:textId="77777777" w:rsidR="00E97DAA" w:rsidRPr="00066E40" w:rsidRDefault="00E97DAA" w:rsidP="00C11692">
            <w:pPr>
              <w:autoSpaceDE w:val="0"/>
              <w:autoSpaceDN w:val="0"/>
              <w:adjustRightInd w:val="0"/>
              <w:spacing w:line="320" w:lineRule="atLeast"/>
              <w:ind w:left="60" w:right="60"/>
              <w:jc w:val="right"/>
              <w:rPr>
                <w:color w:val="010205"/>
                <w:lang w:val="en-US"/>
              </w:rPr>
            </w:pPr>
            <w:r w:rsidRPr="00066E40">
              <w:rPr>
                <w:color w:val="010205"/>
                <w:lang w:val="en-US"/>
              </w:rPr>
              <w:t>56</w:t>
            </w:r>
          </w:p>
        </w:tc>
        <w:tc>
          <w:tcPr>
            <w:tcW w:w="2104" w:type="dxa"/>
            <w:tcBorders>
              <w:top w:val="single" w:sz="8" w:space="0" w:color="AEAEAE"/>
              <w:left w:val="single" w:sz="8" w:space="0" w:color="E0E0E0"/>
              <w:bottom w:val="single" w:sz="8" w:space="0" w:color="AEAEAE"/>
              <w:right w:val="nil"/>
            </w:tcBorders>
            <w:shd w:val="clear" w:color="auto" w:fill="F9F9FB"/>
          </w:tcPr>
          <w:p w14:paraId="42C99E97" w14:textId="77777777" w:rsidR="00E97DAA" w:rsidRPr="00066E40" w:rsidRDefault="00E97DAA" w:rsidP="00C11692">
            <w:pPr>
              <w:autoSpaceDE w:val="0"/>
              <w:autoSpaceDN w:val="0"/>
              <w:adjustRightInd w:val="0"/>
              <w:spacing w:line="320" w:lineRule="atLeast"/>
              <w:ind w:left="60" w:right="60"/>
              <w:jc w:val="right"/>
              <w:rPr>
                <w:color w:val="010205"/>
                <w:lang w:val="en-US"/>
              </w:rPr>
            </w:pPr>
            <w:r w:rsidRPr="00066E40">
              <w:rPr>
                <w:color w:val="010205"/>
                <w:lang w:val="en-US"/>
              </w:rPr>
              <w:t>.118</w:t>
            </w:r>
          </w:p>
        </w:tc>
      </w:tr>
      <w:tr w:rsidR="00E97DAA" w:rsidRPr="00066E40" w14:paraId="1935ADF0" w14:textId="77777777" w:rsidTr="00C11692">
        <w:trPr>
          <w:cantSplit/>
        </w:trPr>
        <w:tc>
          <w:tcPr>
            <w:tcW w:w="1560" w:type="dxa"/>
            <w:tcBorders>
              <w:top w:val="single" w:sz="8" w:space="0" w:color="AEAEAE"/>
              <w:left w:val="nil"/>
              <w:bottom w:val="single" w:sz="8" w:space="0" w:color="152935"/>
              <w:right w:val="nil"/>
            </w:tcBorders>
            <w:shd w:val="clear" w:color="auto" w:fill="E0E0E0"/>
          </w:tcPr>
          <w:p w14:paraId="65ACCEC2" w14:textId="77777777" w:rsidR="00E97DAA" w:rsidRPr="00066E40" w:rsidRDefault="00E97DAA" w:rsidP="00C11692">
            <w:pPr>
              <w:autoSpaceDE w:val="0"/>
              <w:autoSpaceDN w:val="0"/>
              <w:adjustRightInd w:val="0"/>
              <w:spacing w:line="320" w:lineRule="atLeast"/>
              <w:ind w:left="60" w:right="60"/>
              <w:rPr>
                <w:color w:val="264A60"/>
                <w:lang w:val="en-US"/>
              </w:rPr>
            </w:pPr>
            <w:proofErr w:type="spellStart"/>
            <w:r w:rsidRPr="00066E40">
              <w:rPr>
                <w:color w:val="264A60"/>
                <w:lang w:val="en-US"/>
              </w:rPr>
              <w:t>Diff_WB</w:t>
            </w:r>
            <w:proofErr w:type="spellEnd"/>
          </w:p>
        </w:tc>
        <w:tc>
          <w:tcPr>
            <w:tcW w:w="992" w:type="dxa"/>
            <w:tcBorders>
              <w:top w:val="single" w:sz="8" w:space="0" w:color="AEAEAE"/>
              <w:left w:val="nil"/>
              <w:bottom w:val="single" w:sz="8" w:space="0" w:color="152935"/>
              <w:right w:val="single" w:sz="8" w:space="0" w:color="E0E0E0"/>
            </w:tcBorders>
            <w:shd w:val="clear" w:color="auto" w:fill="F9F9FB"/>
          </w:tcPr>
          <w:p w14:paraId="3184DA85" w14:textId="77777777" w:rsidR="00E97DAA" w:rsidRPr="00066E40" w:rsidRDefault="00E97DAA" w:rsidP="00C11692">
            <w:pPr>
              <w:autoSpaceDE w:val="0"/>
              <w:autoSpaceDN w:val="0"/>
              <w:adjustRightInd w:val="0"/>
              <w:spacing w:line="320" w:lineRule="atLeast"/>
              <w:ind w:left="60" w:right="60"/>
              <w:jc w:val="right"/>
              <w:rPr>
                <w:color w:val="010205"/>
                <w:lang w:val="en-US"/>
              </w:rPr>
            </w:pPr>
            <w:r w:rsidRPr="00066E40">
              <w:rPr>
                <w:color w:val="010205"/>
                <w:lang w:val="en-US"/>
              </w:rPr>
              <w:t>.143</w:t>
            </w:r>
          </w:p>
        </w:tc>
        <w:tc>
          <w:tcPr>
            <w:tcW w:w="431" w:type="dxa"/>
            <w:tcBorders>
              <w:top w:val="single" w:sz="8" w:space="0" w:color="AEAEAE"/>
              <w:left w:val="single" w:sz="8" w:space="0" w:color="E0E0E0"/>
              <w:bottom w:val="single" w:sz="8" w:space="0" w:color="152935"/>
              <w:right w:val="single" w:sz="8" w:space="0" w:color="E0E0E0"/>
            </w:tcBorders>
            <w:shd w:val="clear" w:color="auto" w:fill="F9F9FB"/>
          </w:tcPr>
          <w:p w14:paraId="50BFE553" w14:textId="77777777" w:rsidR="00E97DAA" w:rsidRPr="00066E40" w:rsidRDefault="00E97DAA" w:rsidP="00C11692">
            <w:pPr>
              <w:autoSpaceDE w:val="0"/>
              <w:autoSpaceDN w:val="0"/>
              <w:adjustRightInd w:val="0"/>
              <w:spacing w:line="320" w:lineRule="atLeast"/>
              <w:ind w:left="60" w:right="60"/>
              <w:jc w:val="right"/>
              <w:rPr>
                <w:color w:val="010205"/>
                <w:lang w:val="en-US"/>
              </w:rPr>
            </w:pPr>
            <w:r w:rsidRPr="00066E40">
              <w:rPr>
                <w:color w:val="010205"/>
                <w:lang w:val="en-US"/>
              </w:rPr>
              <w:t>56</w:t>
            </w:r>
          </w:p>
        </w:tc>
        <w:tc>
          <w:tcPr>
            <w:tcW w:w="1045" w:type="dxa"/>
            <w:tcBorders>
              <w:top w:val="single" w:sz="8" w:space="0" w:color="AEAEAE"/>
              <w:left w:val="single" w:sz="8" w:space="0" w:color="E0E0E0"/>
              <w:bottom w:val="single" w:sz="8" w:space="0" w:color="152935"/>
              <w:right w:val="nil"/>
            </w:tcBorders>
            <w:shd w:val="clear" w:color="auto" w:fill="F9F9FB"/>
          </w:tcPr>
          <w:p w14:paraId="6CCD8627" w14:textId="77777777" w:rsidR="00E97DAA" w:rsidRPr="00066E40" w:rsidRDefault="00E97DAA" w:rsidP="00C11692">
            <w:pPr>
              <w:autoSpaceDE w:val="0"/>
              <w:autoSpaceDN w:val="0"/>
              <w:adjustRightInd w:val="0"/>
              <w:spacing w:line="320" w:lineRule="atLeast"/>
              <w:ind w:left="60" w:right="60"/>
              <w:jc w:val="right"/>
              <w:rPr>
                <w:color w:val="010205"/>
                <w:lang w:val="en-US"/>
              </w:rPr>
            </w:pPr>
            <w:r w:rsidRPr="00066E40">
              <w:rPr>
                <w:color w:val="010205"/>
                <w:lang w:val="en-US"/>
              </w:rPr>
              <w:t>.006</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23A080AE" w14:textId="77777777" w:rsidR="00E97DAA" w:rsidRPr="00066E40" w:rsidRDefault="00E97DAA" w:rsidP="00C11692">
            <w:pPr>
              <w:autoSpaceDE w:val="0"/>
              <w:autoSpaceDN w:val="0"/>
              <w:adjustRightInd w:val="0"/>
              <w:spacing w:line="320" w:lineRule="atLeast"/>
              <w:ind w:left="60" w:right="60"/>
              <w:jc w:val="right"/>
              <w:rPr>
                <w:color w:val="010205"/>
                <w:lang w:val="en-US"/>
              </w:rPr>
            </w:pPr>
            <w:r w:rsidRPr="00066E40">
              <w:rPr>
                <w:color w:val="010205"/>
                <w:lang w:val="en-US"/>
              </w:rPr>
              <w:t>.969</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5F754616" w14:textId="77777777" w:rsidR="00E97DAA" w:rsidRPr="00066E40" w:rsidRDefault="00E97DAA" w:rsidP="00C11692">
            <w:pPr>
              <w:autoSpaceDE w:val="0"/>
              <w:autoSpaceDN w:val="0"/>
              <w:adjustRightInd w:val="0"/>
              <w:spacing w:line="320" w:lineRule="atLeast"/>
              <w:ind w:left="60" w:right="60"/>
              <w:jc w:val="right"/>
              <w:rPr>
                <w:color w:val="010205"/>
                <w:lang w:val="en-US"/>
              </w:rPr>
            </w:pPr>
            <w:r w:rsidRPr="00066E40">
              <w:rPr>
                <w:color w:val="010205"/>
                <w:lang w:val="en-US"/>
              </w:rPr>
              <w:t>56</w:t>
            </w:r>
          </w:p>
        </w:tc>
        <w:tc>
          <w:tcPr>
            <w:tcW w:w="2104" w:type="dxa"/>
            <w:tcBorders>
              <w:top w:val="single" w:sz="8" w:space="0" w:color="AEAEAE"/>
              <w:left w:val="single" w:sz="8" w:space="0" w:color="E0E0E0"/>
              <w:bottom w:val="single" w:sz="8" w:space="0" w:color="152935"/>
              <w:right w:val="nil"/>
            </w:tcBorders>
            <w:shd w:val="clear" w:color="auto" w:fill="F9F9FB"/>
          </w:tcPr>
          <w:p w14:paraId="310EA0A5" w14:textId="77777777" w:rsidR="00E97DAA" w:rsidRPr="00066E40" w:rsidRDefault="00E97DAA" w:rsidP="00C11692">
            <w:pPr>
              <w:autoSpaceDE w:val="0"/>
              <w:autoSpaceDN w:val="0"/>
              <w:adjustRightInd w:val="0"/>
              <w:spacing w:line="320" w:lineRule="atLeast"/>
              <w:ind w:left="60" w:right="60"/>
              <w:jc w:val="right"/>
              <w:rPr>
                <w:color w:val="010205"/>
                <w:lang w:val="en-US"/>
              </w:rPr>
            </w:pPr>
            <w:r w:rsidRPr="00066E40">
              <w:rPr>
                <w:color w:val="010205"/>
                <w:lang w:val="en-US"/>
              </w:rPr>
              <w:t>.153</w:t>
            </w:r>
          </w:p>
        </w:tc>
      </w:tr>
      <w:tr w:rsidR="00E97DAA" w:rsidRPr="00066E40" w14:paraId="377D196F" w14:textId="77777777" w:rsidTr="00C11692">
        <w:trPr>
          <w:cantSplit/>
        </w:trPr>
        <w:tc>
          <w:tcPr>
            <w:tcW w:w="8222" w:type="dxa"/>
            <w:gridSpan w:val="7"/>
            <w:tcBorders>
              <w:top w:val="nil"/>
              <w:left w:val="nil"/>
              <w:bottom w:val="nil"/>
              <w:right w:val="nil"/>
            </w:tcBorders>
            <w:shd w:val="clear" w:color="auto" w:fill="FFFFFF"/>
          </w:tcPr>
          <w:p w14:paraId="3B5E9B6B" w14:textId="77777777" w:rsidR="00E97DAA" w:rsidRPr="00066E40" w:rsidRDefault="00E97DAA" w:rsidP="00C11692">
            <w:pPr>
              <w:autoSpaceDE w:val="0"/>
              <w:autoSpaceDN w:val="0"/>
              <w:adjustRightInd w:val="0"/>
              <w:spacing w:line="320" w:lineRule="atLeast"/>
              <w:ind w:left="60" w:right="60"/>
              <w:rPr>
                <w:color w:val="010205"/>
                <w:lang w:val="en-US"/>
              </w:rPr>
            </w:pPr>
            <w:r w:rsidRPr="00066E40">
              <w:rPr>
                <w:color w:val="010205"/>
                <w:lang w:val="en-US"/>
              </w:rPr>
              <w:t>a. Lilliefors Significance Correction</w:t>
            </w:r>
          </w:p>
        </w:tc>
      </w:tr>
      <w:bookmarkEnd w:id="79"/>
    </w:tbl>
    <w:p w14:paraId="22A3F646" w14:textId="77777777" w:rsidR="00FB7BFE" w:rsidRPr="00FB7BFE" w:rsidRDefault="00FB7BFE" w:rsidP="00FB7BFE">
      <w:pPr>
        <w:shd w:val="clear" w:color="auto" w:fill="FFFFFF"/>
        <w:spacing w:line="360" w:lineRule="auto"/>
        <w:jc w:val="both"/>
        <w:rPr>
          <w:b/>
          <w:bCs/>
        </w:rPr>
      </w:pPr>
    </w:p>
    <w:p w14:paraId="0EE1E276" w14:textId="7DAED383" w:rsidR="00E97DAA" w:rsidRPr="00FB7BFE" w:rsidRDefault="00FB7BFE" w:rsidP="00E97DAA">
      <w:pPr>
        <w:rPr>
          <w:b/>
          <w:bCs/>
          <w:color w:val="FF0000"/>
        </w:rPr>
      </w:pPr>
      <w:r w:rsidRPr="00FB7BFE">
        <w:rPr>
          <w:b/>
          <w:bCs/>
          <w:color w:val="010205"/>
          <w:lang w:val="en-US"/>
        </w:rPr>
        <w:lastRenderedPageBreak/>
        <w:t>Table 2</w:t>
      </w:r>
      <w:r>
        <w:rPr>
          <w:b/>
          <w:bCs/>
          <w:color w:val="010205"/>
          <w:lang w:val="en-US"/>
        </w:rPr>
        <w:t>1</w:t>
      </w:r>
      <w:r w:rsidRPr="00FB7BFE">
        <w:rPr>
          <w:b/>
          <w:bCs/>
          <w:color w:val="010205"/>
          <w:lang w:val="en-US"/>
        </w:rPr>
        <w:t xml:space="preserve">: </w:t>
      </w:r>
      <w:r w:rsidRPr="00D25AD5">
        <w:rPr>
          <w:b/>
          <w:bCs/>
          <w:color w:val="010205"/>
          <w:lang w:val="en-US"/>
        </w:rPr>
        <w:t>Paired Samples Statistics</w:t>
      </w:r>
      <w:r>
        <w:rPr>
          <w:b/>
          <w:bCs/>
          <w:color w:val="010205"/>
          <w:lang w:val="en-US"/>
        </w:rPr>
        <w:t xml:space="preserve"> - </w:t>
      </w:r>
      <w:r w:rsidR="00E97DAA" w:rsidRPr="00FB7BFE">
        <w:rPr>
          <w:b/>
          <w:bCs/>
        </w:rPr>
        <w:t>Leadership Quality</w:t>
      </w:r>
      <w:r w:rsidRPr="00FB7BFE">
        <w:rPr>
          <w:b/>
          <w:bCs/>
        </w:rPr>
        <w:t xml:space="preserve"> (LQ)</w:t>
      </w:r>
    </w:p>
    <w:p w14:paraId="0AB98ABC" w14:textId="77777777" w:rsidR="00E97DAA" w:rsidRPr="00D25AD5" w:rsidRDefault="00E97DAA" w:rsidP="00E97DAA">
      <w:pPr>
        <w:autoSpaceDE w:val="0"/>
        <w:autoSpaceDN w:val="0"/>
        <w:adjustRightInd w:val="0"/>
        <w:rPr>
          <w:lang w:val="en-US"/>
        </w:rPr>
      </w:pPr>
    </w:p>
    <w:tbl>
      <w:tblPr>
        <w:tblW w:w="8789" w:type="dxa"/>
        <w:tblLayout w:type="fixed"/>
        <w:tblCellMar>
          <w:left w:w="0" w:type="dxa"/>
          <w:right w:w="0" w:type="dxa"/>
        </w:tblCellMar>
        <w:tblLook w:val="0000" w:firstRow="0" w:lastRow="0" w:firstColumn="0" w:lastColumn="0" w:noHBand="0" w:noVBand="0"/>
      </w:tblPr>
      <w:tblGrid>
        <w:gridCol w:w="754"/>
        <w:gridCol w:w="1373"/>
        <w:gridCol w:w="1417"/>
        <w:gridCol w:w="1134"/>
        <w:gridCol w:w="2126"/>
        <w:gridCol w:w="1985"/>
      </w:tblGrid>
      <w:tr w:rsidR="00E97DAA" w:rsidRPr="00D25AD5" w14:paraId="64BB90F9" w14:textId="77777777" w:rsidTr="00C11692">
        <w:trPr>
          <w:cantSplit/>
        </w:trPr>
        <w:tc>
          <w:tcPr>
            <w:tcW w:w="8789" w:type="dxa"/>
            <w:gridSpan w:val="6"/>
            <w:tcBorders>
              <w:top w:val="nil"/>
              <w:left w:val="nil"/>
              <w:bottom w:val="nil"/>
              <w:right w:val="nil"/>
            </w:tcBorders>
            <w:shd w:val="clear" w:color="auto" w:fill="FFFFFF"/>
            <w:vAlign w:val="center"/>
          </w:tcPr>
          <w:p w14:paraId="0B0BF4D0" w14:textId="77777777" w:rsidR="00E97DAA" w:rsidRPr="00D25AD5" w:rsidRDefault="00E97DAA" w:rsidP="00C11692">
            <w:pPr>
              <w:autoSpaceDE w:val="0"/>
              <w:autoSpaceDN w:val="0"/>
              <w:adjustRightInd w:val="0"/>
              <w:spacing w:line="320" w:lineRule="atLeast"/>
              <w:ind w:left="60" w:right="60"/>
              <w:jc w:val="center"/>
              <w:rPr>
                <w:color w:val="010205"/>
                <w:lang w:val="en-US"/>
              </w:rPr>
            </w:pPr>
            <w:r w:rsidRPr="00D25AD5">
              <w:rPr>
                <w:b/>
                <w:bCs/>
                <w:color w:val="010205"/>
                <w:lang w:val="en-US"/>
              </w:rPr>
              <w:t>Paired Samples Statistics</w:t>
            </w:r>
          </w:p>
        </w:tc>
      </w:tr>
      <w:tr w:rsidR="00E97DAA" w:rsidRPr="00D25AD5" w14:paraId="55E090F3" w14:textId="77777777" w:rsidTr="00C11692">
        <w:trPr>
          <w:cantSplit/>
        </w:trPr>
        <w:tc>
          <w:tcPr>
            <w:tcW w:w="2127" w:type="dxa"/>
            <w:gridSpan w:val="2"/>
            <w:tcBorders>
              <w:top w:val="nil"/>
              <w:left w:val="nil"/>
              <w:bottom w:val="single" w:sz="8" w:space="0" w:color="152935"/>
              <w:right w:val="nil"/>
            </w:tcBorders>
            <w:shd w:val="clear" w:color="auto" w:fill="FFFFFF"/>
            <w:vAlign w:val="bottom"/>
          </w:tcPr>
          <w:p w14:paraId="0AB59041" w14:textId="77777777" w:rsidR="00E97DAA" w:rsidRPr="00D25AD5" w:rsidRDefault="00E97DAA" w:rsidP="00C11692">
            <w:pPr>
              <w:autoSpaceDE w:val="0"/>
              <w:autoSpaceDN w:val="0"/>
              <w:adjustRightInd w:val="0"/>
              <w:rPr>
                <w:lang w:val="en-US"/>
              </w:rPr>
            </w:pPr>
          </w:p>
        </w:tc>
        <w:tc>
          <w:tcPr>
            <w:tcW w:w="1417" w:type="dxa"/>
            <w:tcBorders>
              <w:top w:val="nil"/>
              <w:left w:val="nil"/>
              <w:bottom w:val="single" w:sz="8" w:space="0" w:color="152935"/>
              <w:right w:val="single" w:sz="8" w:space="0" w:color="E0E0E0"/>
            </w:tcBorders>
            <w:shd w:val="clear" w:color="auto" w:fill="FFFFFF"/>
            <w:vAlign w:val="bottom"/>
          </w:tcPr>
          <w:p w14:paraId="726BC163" w14:textId="77777777" w:rsidR="00E97DAA" w:rsidRPr="00D25AD5" w:rsidRDefault="00E97DAA" w:rsidP="00C11692">
            <w:pPr>
              <w:autoSpaceDE w:val="0"/>
              <w:autoSpaceDN w:val="0"/>
              <w:adjustRightInd w:val="0"/>
              <w:spacing w:line="320" w:lineRule="atLeast"/>
              <w:ind w:left="60" w:right="60"/>
              <w:jc w:val="center"/>
              <w:rPr>
                <w:color w:val="264A60"/>
                <w:lang w:val="en-US"/>
              </w:rPr>
            </w:pPr>
            <w:r w:rsidRPr="00D25AD5">
              <w:rPr>
                <w:color w:val="264A60"/>
                <w:lang w:val="en-US"/>
              </w:rPr>
              <w:t>Mean</w:t>
            </w:r>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2AE6E083" w14:textId="77777777" w:rsidR="00E97DAA" w:rsidRPr="00D25AD5" w:rsidRDefault="00E97DAA" w:rsidP="00C11692">
            <w:pPr>
              <w:autoSpaceDE w:val="0"/>
              <w:autoSpaceDN w:val="0"/>
              <w:adjustRightInd w:val="0"/>
              <w:spacing w:line="320" w:lineRule="atLeast"/>
              <w:ind w:left="60" w:right="60"/>
              <w:jc w:val="center"/>
              <w:rPr>
                <w:color w:val="264A60"/>
                <w:lang w:val="en-US"/>
              </w:rPr>
            </w:pPr>
            <w:r w:rsidRPr="00D25AD5">
              <w:rPr>
                <w:color w:val="264A60"/>
                <w:lang w:val="en-US"/>
              </w:rPr>
              <w:t>N</w:t>
            </w:r>
          </w:p>
        </w:tc>
        <w:tc>
          <w:tcPr>
            <w:tcW w:w="2126" w:type="dxa"/>
            <w:tcBorders>
              <w:top w:val="nil"/>
              <w:left w:val="single" w:sz="8" w:space="0" w:color="E0E0E0"/>
              <w:bottom w:val="single" w:sz="8" w:space="0" w:color="152935"/>
              <w:right w:val="single" w:sz="8" w:space="0" w:color="E0E0E0"/>
            </w:tcBorders>
            <w:shd w:val="clear" w:color="auto" w:fill="FFFFFF"/>
            <w:vAlign w:val="bottom"/>
          </w:tcPr>
          <w:p w14:paraId="763FCA7E" w14:textId="77777777" w:rsidR="00E97DAA" w:rsidRPr="00D25AD5" w:rsidRDefault="00E97DAA" w:rsidP="00C11692">
            <w:pPr>
              <w:autoSpaceDE w:val="0"/>
              <w:autoSpaceDN w:val="0"/>
              <w:adjustRightInd w:val="0"/>
              <w:spacing w:line="320" w:lineRule="atLeast"/>
              <w:ind w:left="60" w:right="60"/>
              <w:jc w:val="center"/>
              <w:rPr>
                <w:color w:val="264A60"/>
                <w:lang w:val="en-US"/>
              </w:rPr>
            </w:pPr>
            <w:r w:rsidRPr="00D25AD5">
              <w:rPr>
                <w:color w:val="264A60"/>
                <w:lang w:val="en-US"/>
              </w:rPr>
              <w:t>Std. Deviation</w:t>
            </w:r>
          </w:p>
        </w:tc>
        <w:tc>
          <w:tcPr>
            <w:tcW w:w="1985" w:type="dxa"/>
            <w:tcBorders>
              <w:top w:val="nil"/>
              <w:left w:val="single" w:sz="8" w:space="0" w:color="E0E0E0"/>
              <w:bottom w:val="single" w:sz="8" w:space="0" w:color="152935"/>
              <w:right w:val="nil"/>
            </w:tcBorders>
            <w:shd w:val="clear" w:color="auto" w:fill="FFFFFF"/>
            <w:vAlign w:val="bottom"/>
          </w:tcPr>
          <w:p w14:paraId="084839DD" w14:textId="77777777" w:rsidR="00E97DAA" w:rsidRPr="00D25AD5" w:rsidRDefault="00E97DAA" w:rsidP="00C11692">
            <w:pPr>
              <w:autoSpaceDE w:val="0"/>
              <w:autoSpaceDN w:val="0"/>
              <w:adjustRightInd w:val="0"/>
              <w:spacing w:line="320" w:lineRule="atLeast"/>
              <w:ind w:left="60" w:right="60"/>
              <w:jc w:val="center"/>
              <w:rPr>
                <w:color w:val="264A60"/>
                <w:lang w:val="en-US"/>
              </w:rPr>
            </w:pPr>
            <w:r w:rsidRPr="00D25AD5">
              <w:rPr>
                <w:color w:val="264A60"/>
                <w:lang w:val="en-US"/>
              </w:rPr>
              <w:t>Std. Error Mean</w:t>
            </w:r>
          </w:p>
        </w:tc>
      </w:tr>
      <w:tr w:rsidR="00E97DAA" w:rsidRPr="00D25AD5" w14:paraId="2BC545F2" w14:textId="77777777" w:rsidTr="00C11692">
        <w:trPr>
          <w:cantSplit/>
        </w:trPr>
        <w:tc>
          <w:tcPr>
            <w:tcW w:w="754" w:type="dxa"/>
            <w:vMerge w:val="restart"/>
            <w:tcBorders>
              <w:top w:val="single" w:sz="8" w:space="0" w:color="152935"/>
              <w:left w:val="nil"/>
              <w:bottom w:val="single" w:sz="8" w:space="0" w:color="152935"/>
              <w:right w:val="nil"/>
            </w:tcBorders>
            <w:shd w:val="clear" w:color="auto" w:fill="E0E0E0"/>
          </w:tcPr>
          <w:p w14:paraId="2325A6ED" w14:textId="77777777" w:rsidR="00E97DAA" w:rsidRPr="00D25AD5" w:rsidRDefault="00E97DAA" w:rsidP="00C11692">
            <w:pPr>
              <w:autoSpaceDE w:val="0"/>
              <w:autoSpaceDN w:val="0"/>
              <w:adjustRightInd w:val="0"/>
              <w:spacing w:line="320" w:lineRule="atLeast"/>
              <w:ind w:left="60" w:right="60"/>
              <w:rPr>
                <w:color w:val="264A60"/>
                <w:lang w:val="en-US"/>
              </w:rPr>
            </w:pPr>
            <w:r w:rsidRPr="00D25AD5">
              <w:rPr>
                <w:color w:val="264A60"/>
                <w:lang w:val="en-US"/>
              </w:rPr>
              <w:t>Pair 1</w:t>
            </w:r>
          </w:p>
        </w:tc>
        <w:tc>
          <w:tcPr>
            <w:tcW w:w="1373" w:type="dxa"/>
            <w:tcBorders>
              <w:top w:val="single" w:sz="8" w:space="0" w:color="152935"/>
              <w:left w:val="nil"/>
              <w:bottom w:val="single" w:sz="8" w:space="0" w:color="AEAEAE"/>
              <w:right w:val="nil"/>
            </w:tcBorders>
            <w:shd w:val="clear" w:color="auto" w:fill="E0E0E0"/>
          </w:tcPr>
          <w:p w14:paraId="7681941B" w14:textId="77777777" w:rsidR="00E97DAA" w:rsidRPr="00D25AD5" w:rsidRDefault="00E97DAA" w:rsidP="00C11692">
            <w:pPr>
              <w:autoSpaceDE w:val="0"/>
              <w:autoSpaceDN w:val="0"/>
              <w:adjustRightInd w:val="0"/>
              <w:spacing w:line="320" w:lineRule="atLeast"/>
              <w:ind w:left="60" w:right="60"/>
              <w:rPr>
                <w:color w:val="264A60"/>
                <w:lang w:val="en-US"/>
              </w:rPr>
            </w:pPr>
            <w:proofErr w:type="spellStart"/>
            <w:r w:rsidRPr="00D25AD5">
              <w:rPr>
                <w:color w:val="264A60"/>
                <w:lang w:val="en-US"/>
              </w:rPr>
              <w:t>a_LQ_Avg</w:t>
            </w:r>
            <w:proofErr w:type="spellEnd"/>
          </w:p>
        </w:tc>
        <w:tc>
          <w:tcPr>
            <w:tcW w:w="1417" w:type="dxa"/>
            <w:tcBorders>
              <w:top w:val="single" w:sz="8" w:space="0" w:color="152935"/>
              <w:left w:val="nil"/>
              <w:bottom w:val="single" w:sz="8" w:space="0" w:color="AEAEAE"/>
              <w:right w:val="single" w:sz="8" w:space="0" w:color="E0E0E0"/>
            </w:tcBorders>
            <w:shd w:val="clear" w:color="auto" w:fill="F9F9FB"/>
          </w:tcPr>
          <w:p w14:paraId="641BD0FC" w14:textId="77777777" w:rsidR="00E97DAA" w:rsidRPr="00D25AD5" w:rsidRDefault="00E97DAA" w:rsidP="00C11692">
            <w:pPr>
              <w:autoSpaceDE w:val="0"/>
              <w:autoSpaceDN w:val="0"/>
              <w:adjustRightInd w:val="0"/>
              <w:spacing w:line="320" w:lineRule="atLeast"/>
              <w:ind w:left="60" w:right="60"/>
              <w:jc w:val="right"/>
              <w:rPr>
                <w:color w:val="010205"/>
                <w:lang w:val="en-US"/>
              </w:rPr>
            </w:pPr>
            <w:r w:rsidRPr="00D25AD5">
              <w:rPr>
                <w:color w:val="010205"/>
                <w:lang w:val="en-US"/>
              </w:rPr>
              <w:t>3.6012</w:t>
            </w:r>
          </w:p>
        </w:tc>
        <w:tc>
          <w:tcPr>
            <w:tcW w:w="1134" w:type="dxa"/>
            <w:tcBorders>
              <w:top w:val="single" w:sz="8" w:space="0" w:color="152935"/>
              <w:left w:val="single" w:sz="8" w:space="0" w:color="E0E0E0"/>
              <w:bottom w:val="single" w:sz="8" w:space="0" w:color="AEAEAE"/>
              <w:right w:val="single" w:sz="8" w:space="0" w:color="E0E0E0"/>
            </w:tcBorders>
            <w:shd w:val="clear" w:color="auto" w:fill="F9F9FB"/>
          </w:tcPr>
          <w:p w14:paraId="1A2D3315" w14:textId="77777777" w:rsidR="00E97DAA" w:rsidRPr="00D25AD5" w:rsidRDefault="00E97DAA" w:rsidP="00C11692">
            <w:pPr>
              <w:autoSpaceDE w:val="0"/>
              <w:autoSpaceDN w:val="0"/>
              <w:adjustRightInd w:val="0"/>
              <w:spacing w:line="320" w:lineRule="atLeast"/>
              <w:ind w:left="60" w:right="60"/>
              <w:jc w:val="right"/>
              <w:rPr>
                <w:color w:val="010205"/>
                <w:lang w:val="en-US"/>
              </w:rPr>
            </w:pPr>
            <w:r w:rsidRPr="00D25AD5">
              <w:rPr>
                <w:color w:val="010205"/>
                <w:lang w:val="en-US"/>
              </w:rPr>
              <w:t>56</w:t>
            </w:r>
          </w:p>
        </w:tc>
        <w:tc>
          <w:tcPr>
            <w:tcW w:w="2126" w:type="dxa"/>
            <w:tcBorders>
              <w:top w:val="single" w:sz="8" w:space="0" w:color="152935"/>
              <w:left w:val="single" w:sz="8" w:space="0" w:color="E0E0E0"/>
              <w:bottom w:val="single" w:sz="8" w:space="0" w:color="AEAEAE"/>
              <w:right w:val="single" w:sz="8" w:space="0" w:color="E0E0E0"/>
            </w:tcBorders>
            <w:shd w:val="clear" w:color="auto" w:fill="F9F9FB"/>
          </w:tcPr>
          <w:p w14:paraId="530D76CF" w14:textId="77777777" w:rsidR="00E97DAA" w:rsidRPr="00D25AD5" w:rsidRDefault="00E97DAA" w:rsidP="00C11692">
            <w:pPr>
              <w:autoSpaceDE w:val="0"/>
              <w:autoSpaceDN w:val="0"/>
              <w:adjustRightInd w:val="0"/>
              <w:spacing w:line="320" w:lineRule="atLeast"/>
              <w:ind w:left="60" w:right="60"/>
              <w:jc w:val="right"/>
              <w:rPr>
                <w:color w:val="010205"/>
                <w:lang w:val="en-US"/>
              </w:rPr>
            </w:pPr>
            <w:r w:rsidRPr="00D25AD5">
              <w:rPr>
                <w:color w:val="010205"/>
                <w:lang w:val="en-US"/>
              </w:rPr>
              <w:t>.6144</w:t>
            </w:r>
          </w:p>
        </w:tc>
        <w:tc>
          <w:tcPr>
            <w:tcW w:w="1985" w:type="dxa"/>
            <w:tcBorders>
              <w:top w:val="single" w:sz="8" w:space="0" w:color="152935"/>
              <w:left w:val="single" w:sz="8" w:space="0" w:color="E0E0E0"/>
              <w:bottom w:val="single" w:sz="8" w:space="0" w:color="AEAEAE"/>
              <w:right w:val="nil"/>
            </w:tcBorders>
            <w:shd w:val="clear" w:color="auto" w:fill="F9F9FB"/>
          </w:tcPr>
          <w:p w14:paraId="4693B64B" w14:textId="77777777" w:rsidR="00E97DAA" w:rsidRPr="00D25AD5" w:rsidRDefault="00E97DAA" w:rsidP="00C11692">
            <w:pPr>
              <w:autoSpaceDE w:val="0"/>
              <w:autoSpaceDN w:val="0"/>
              <w:adjustRightInd w:val="0"/>
              <w:spacing w:line="320" w:lineRule="atLeast"/>
              <w:ind w:left="60" w:right="60"/>
              <w:jc w:val="right"/>
              <w:rPr>
                <w:color w:val="010205"/>
                <w:lang w:val="en-US"/>
              </w:rPr>
            </w:pPr>
            <w:r w:rsidRPr="00D25AD5">
              <w:rPr>
                <w:color w:val="010205"/>
                <w:lang w:val="en-US"/>
              </w:rPr>
              <w:t>.0821</w:t>
            </w:r>
          </w:p>
        </w:tc>
      </w:tr>
      <w:tr w:rsidR="00E97DAA" w:rsidRPr="00D25AD5" w14:paraId="56464DE9" w14:textId="77777777" w:rsidTr="00C11692">
        <w:trPr>
          <w:cantSplit/>
        </w:trPr>
        <w:tc>
          <w:tcPr>
            <w:tcW w:w="754" w:type="dxa"/>
            <w:vMerge/>
            <w:tcBorders>
              <w:top w:val="single" w:sz="8" w:space="0" w:color="152935"/>
              <w:left w:val="nil"/>
              <w:bottom w:val="single" w:sz="8" w:space="0" w:color="152935"/>
              <w:right w:val="nil"/>
            </w:tcBorders>
            <w:shd w:val="clear" w:color="auto" w:fill="E0E0E0"/>
          </w:tcPr>
          <w:p w14:paraId="4A192191" w14:textId="77777777" w:rsidR="00E97DAA" w:rsidRPr="00D25AD5" w:rsidRDefault="00E97DAA" w:rsidP="00C11692">
            <w:pPr>
              <w:autoSpaceDE w:val="0"/>
              <w:autoSpaceDN w:val="0"/>
              <w:adjustRightInd w:val="0"/>
              <w:rPr>
                <w:color w:val="010205"/>
                <w:lang w:val="en-US"/>
              </w:rPr>
            </w:pPr>
          </w:p>
        </w:tc>
        <w:tc>
          <w:tcPr>
            <w:tcW w:w="1373" w:type="dxa"/>
            <w:tcBorders>
              <w:top w:val="single" w:sz="8" w:space="0" w:color="AEAEAE"/>
              <w:left w:val="nil"/>
              <w:bottom w:val="single" w:sz="8" w:space="0" w:color="152935"/>
              <w:right w:val="nil"/>
            </w:tcBorders>
            <w:shd w:val="clear" w:color="auto" w:fill="E0E0E0"/>
          </w:tcPr>
          <w:p w14:paraId="41298A8C" w14:textId="77777777" w:rsidR="00E97DAA" w:rsidRPr="00D25AD5" w:rsidRDefault="00E97DAA" w:rsidP="00C11692">
            <w:pPr>
              <w:autoSpaceDE w:val="0"/>
              <w:autoSpaceDN w:val="0"/>
              <w:adjustRightInd w:val="0"/>
              <w:spacing w:line="320" w:lineRule="atLeast"/>
              <w:ind w:left="60" w:right="60"/>
              <w:rPr>
                <w:color w:val="264A60"/>
                <w:lang w:val="en-US"/>
              </w:rPr>
            </w:pPr>
            <w:proofErr w:type="spellStart"/>
            <w:r w:rsidRPr="00D25AD5">
              <w:rPr>
                <w:color w:val="264A60"/>
                <w:lang w:val="en-US"/>
              </w:rPr>
              <w:t>b_LQ_Avg</w:t>
            </w:r>
            <w:proofErr w:type="spellEnd"/>
          </w:p>
        </w:tc>
        <w:tc>
          <w:tcPr>
            <w:tcW w:w="1417" w:type="dxa"/>
            <w:tcBorders>
              <w:top w:val="single" w:sz="8" w:space="0" w:color="AEAEAE"/>
              <w:left w:val="nil"/>
              <w:bottom w:val="single" w:sz="8" w:space="0" w:color="152935"/>
              <w:right w:val="single" w:sz="8" w:space="0" w:color="E0E0E0"/>
            </w:tcBorders>
            <w:shd w:val="clear" w:color="auto" w:fill="F9F9FB"/>
          </w:tcPr>
          <w:p w14:paraId="71B4F2A6" w14:textId="77777777" w:rsidR="00E97DAA" w:rsidRPr="00D25AD5" w:rsidRDefault="00E97DAA" w:rsidP="00C11692">
            <w:pPr>
              <w:autoSpaceDE w:val="0"/>
              <w:autoSpaceDN w:val="0"/>
              <w:adjustRightInd w:val="0"/>
              <w:spacing w:line="320" w:lineRule="atLeast"/>
              <w:ind w:left="60" w:right="60"/>
              <w:jc w:val="right"/>
              <w:rPr>
                <w:color w:val="010205"/>
                <w:lang w:val="en-US"/>
              </w:rPr>
            </w:pPr>
            <w:r w:rsidRPr="00D25AD5">
              <w:rPr>
                <w:color w:val="010205"/>
                <w:lang w:val="en-US"/>
              </w:rPr>
              <w:t>3.9226</w:t>
            </w:r>
          </w:p>
        </w:tc>
        <w:tc>
          <w:tcPr>
            <w:tcW w:w="1134" w:type="dxa"/>
            <w:tcBorders>
              <w:top w:val="single" w:sz="8" w:space="0" w:color="AEAEAE"/>
              <w:left w:val="single" w:sz="8" w:space="0" w:color="E0E0E0"/>
              <w:bottom w:val="single" w:sz="8" w:space="0" w:color="152935"/>
              <w:right w:val="single" w:sz="8" w:space="0" w:color="E0E0E0"/>
            </w:tcBorders>
            <w:shd w:val="clear" w:color="auto" w:fill="F9F9FB"/>
          </w:tcPr>
          <w:p w14:paraId="45CDC9AF" w14:textId="77777777" w:rsidR="00E97DAA" w:rsidRPr="00D25AD5" w:rsidRDefault="00E97DAA" w:rsidP="00C11692">
            <w:pPr>
              <w:autoSpaceDE w:val="0"/>
              <w:autoSpaceDN w:val="0"/>
              <w:adjustRightInd w:val="0"/>
              <w:spacing w:line="320" w:lineRule="atLeast"/>
              <w:ind w:left="60" w:right="60"/>
              <w:jc w:val="right"/>
              <w:rPr>
                <w:color w:val="010205"/>
                <w:lang w:val="en-US"/>
              </w:rPr>
            </w:pPr>
            <w:r w:rsidRPr="00D25AD5">
              <w:rPr>
                <w:color w:val="010205"/>
                <w:lang w:val="en-US"/>
              </w:rPr>
              <w:t>56</w:t>
            </w:r>
          </w:p>
        </w:tc>
        <w:tc>
          <w:tcPr>
            <w:tcW w:w="2126" w:type="dxa"/>
            <w:tcBorders>
              <w:top w:val="single" w:sz="8" w:space="0" w:color="AEAEAE"/>
              <w:left w:val="single" w:sz="8" w:space="0" w:color="E0E0E0"/>
              <w:bottom w:val="single" w:sz="8" w:space="0" w:color="152935"/>
              <w:right w:val="single" w:sz="8" w:space="0" w:color="E0E0E0"/>
            </w:tcBorders>
            <w:shd w:val="clear" w:color="auto" w:fill="F9F9FB"/>
          </w:tcPr>
          <w:p w14:paraId="02BF1053" w14:textId="77777777" w:rsidR="00E97DAA" w:rsidRPr="00D25AD5" w:rsidRDefault="00E97DAA" w:rsidP="00C11692">
            <w:pPr>
              <w:autoSpaceDE w:val="0"/>
              <w:autoSpaceDN w:val="0"/>
              <w:adjustRightInd w:val="0"/>
              <w:spacing w:line="320" w:lineRule="atLeast"/>
              <w:ind w:left="60" w:right="60"/>
              <w:jc w:val="right"/>
              <w:rPr>
                <w:color w:val="010205"/>
                <w:lang w:val="en-US"/>
              </w:rPr>
            </w:pPr>
            <w:r w:rsidRPr="00D25AD5">
              <w:rPr>
                <w:color w:val="010205"/>
                <w:lang w:val="en-US"/>
              </w:rPr>
              <w:t>.9385</w:t>
            </w:r>
          </w:p>
        </w:tc>
        <w:tc>
          <w:tcPr>
            <w:tcW w:w="1985" w:type="dxa"/>
            <w:tcBorders>
              <w:top w:val="single" w:sz="8" w:space="0" w:color="AEAEAE"/>
              <w:left w:val="single" w:sz="8" w:space="0" w:color="E0E0E0"/>
              <w:bottom w:val="single" w:sz="8" w:space="0" w:color="152935"/>
              <w:right w:val="nil"/>
            </w:tcBorders>
            <w:shd w:val="clear" w:color="auto" w:fill="F9F9FB"/>
          </w:tcPr>
          <w:p w14:paraId="76E1FA25" w14:textId="77777777" w:rsidR="00E97DAA" w:rsidRPr="00D25AD5" w:rsidRDefault="00E97DAA" w:rsidP="00C11692">
            <w:pPr>
              <w:autoSpaceDE w:val="0"/>
              <w:autoSpaceDN w:val="0"/>
              <w:adjustRightInd w:val="0"/>
              <w:spacing w:line="320" w:lineRule="atLeast"/>
              <w:ind w:left="60" w:right="60"/>
              <w:jc w:val="right"/>
              <w:rPr>
                <w:color w:val="010205"/>
                <w:lang w:val="en-US"/>
              </w:rPr>
            </w:pPr>
            <w:r w:rsidRPr="00D25AD5">
              <w:rPr>
                <w:color w:val="010205"/>
                <w:lang w:val="en-US"/>
              </w:rPr>
              <w:t>.1254</w:t>
            </w:r>
          </w:p>
        </w:tc>
      </w:tr>
    </w:tbl>
    <w:p w14:paraId="6227C6C6" w14:textId="77777777" w:rsidR="00E97DAA" w:rsidRPr="00D25AD5" w:rsidRDefault="00E97DAA" w:rsidP="00E97DAA">
      <w:pPr>
        <w:autoSpaceDE w:val="0"/>
        <w:autoSpaceDN w:val="0"/>
        <w:adjustRightInd w:val="0"/>
        <w:spacing w:line="400" w:lineRule="atLeast"/>
        <w:rPr>
          <w:lang w:val="en-US"/>
        </w:rPr>
      </w:pPr>
    </w:p>
    <w:p w14:paraId="2B017FAF" w14:textId="6DBD8845" w:rsidR="00E97DAA" w:rsidRPr="00FB7BFE" w:rsidRDefault="00FB7BFE" w:rsidP="00FB7BFE">
      <w:pPr>
        <w:rPr>
          <w:b/>
          <w:bCs/>
          <w:color w:val="FF0000"/>
        </w:rPr>
      </w:pPr>
      <w:r w:rsidRPr="00FB7BFE">
        <w:rPr>
          <w:b/>
          <w:bCs/>
          <w:color w:val="010205"/>
          <w:lang w:val="en-US"/>
        </w:rPr>
        <w:t>Table 2</w:t>
      </w:r>
      <w:r>
        <w:rPr>
          <w:b/>
          <w:bCs/>
          <w:color w:val="010205"/>
          <w:lang w:val="en-US"/>
        </w:rPr>
        <w:t>2</w:t>
      </w:r>
      <w:r w:rsidRPr="00FB7BFE">
        <w:rPr>
          <w:b/>
          <w:bCs/>
          <w:color w:val="010205"/>
          <w:lang w:val="en-US"/>
        </w:rPr>
        <w:t xml:space="preserve">: </w:t>
      </w:r>
      <w:r w:rsidRPr="00D25AD5">
        <w:rPr>
          <w:b/>
          <w:bCs/>
          <w:color w:val="010205"/>
          <w:lang w:val="en-US"/>
        </w:rPr>
        <w:t xml:space="preserve">Paired Samples </w:t>
      </w:r>
      <w:r>
        <w:rPr>
          <w:b/>
          <w:bCs/>
          <w:color w:val="010205"/>
          <w:lang w:val="en-US"/>
        </w:rPr>
        <w:t xml:space="preserve">Test - </w:t>
      </w:r>
      <w:r w:rsidRPr="00FB7BFE">
        <w:rPr>
          <w:b/>
          <w:bCs/>
        </w:rPr>
        <w:t>Leadership Quality (LQ)</w:t>
      </w:r>
    </w:p>
    <w:tbl>
      <w:tblPr>
        <w:tblW w:w="5000" w:type="pct"/>
        <w:tblLayout w:type="fixed"/>
        <w:tblCellMar>
          <w:left w:w="0" w:type="dxa"/>
          <w:right w:w="0" w:type="dxa"/>
        </w:tblCellMar>
        <w:tblLook w:val="0000" w:firstRow="0" w:lastRow="0" w:firstColumn="0" w:lastColumn="0" w:noHBand="0" w:noVBand="0"/>
      </w:tblPr>
      <w:tblGrid>
        <w:gridCol w:w="707"/>
        <w:gridCol w:w="1280"/>
        <w:gridCol w:w="710"/>
        <w:gridCol w:w="706"/>
        <w:gridCol w:w="708"/>
        <w:gridCol w:w="993"/>
        <w:gridCol w:w="854"/>
        <w:gridCol w:w="991"/>
        <w:gridCol w:w="429"/>
        <w:gridCol w:w="708"/>
        <w:gridCol w:w="701"/>
      </w:tblGrid>
      <w:tr w:rsidR="00E97DAA" w:rsidRPr="00D25AD5" w14:paraId="6327A82A" w14:textId="77777777" w:rsidTr="00C11692">
        <w:trPr>
          <w:cantSplit/>
        </w:trPr>
        <w:tc>
          <w:tcPr>
            <w:tcW w:w="5000" w:type="pct"/>
            <w:gridSpan w:val="11"/>
            <w:tcBorders>
              <w:top w:val="nil"/>
              <w:left w:val="nil"/>
              <w:bottom w:val="nil"/>
              <w:right w:val="nil"/>
            </w:tcBorders>
            <w:shd w:val="clear" w:color="auto" w:fill="FFFFFF"/>
            <w:vAlign w:val="center"/>
          </w:tcPr>
          <w:p w14:paraId="738C29AC" w14:textId="77777777" w:rsidR="00E97DAA" w:rsidRPr="00D25AD5" w:rsidRDefault="00E97DAA" w:rsidP="00C11692">
            <w:pPr>
              <w:autoSpaceDE w:val="0"/>
              <w:autoSpaceDN w:val="0"/>
              <w:adjustRightInd w:val="0"/>
              <w:spacing w:line="320" w:lineRule="atLeast"/>
              <w:ind w:left="60" w:right="60"/>
              <w:jc w:val="center"/>
              <w:rPr>
                <w:color w:val="010205"/>
                <w:lang w:val="en-US"/>
              </w:rPr>
            </w:pPr>
            <w:r w:rsidRPr="00D25AD5">
              <w:rPr>
                <w:b/>
                <w:bCs/>
                <w:color w:val="010205"/>
                <w:lang w:val="en-US"/>
              </w:rPr>
              <w:t>Paired Samples Test</w:t>
            </w:r>
          </w:p>
        </w:tc>
      </w:tr>
      <w:tr w:rsidR="00E97DAA" w:rsidRPr="00D25AD5" w14:paraId="6FD2852C" w14:textId="77777777" w:rsidTr="00C11692">
        <w:trPr>
          <w:cantSplit/>
        </w:trPr>
        <w:tc>
          <w:tcPr>
            <w:tcW w:w="1130" w:type="pct"/>
            <w:gridSpan w:val="2"/>
            <w:vMerge w:val="restart"/>
            <w:tcBorders>
              <w:top w:val="nil"/>
              <w:left w:val="nil"/>
              <w:bottom w:val="nil"/>
              <w:right w:val="nil"/>
            </w:tcBorders>
            <w:shd w:val="clear" w:color="auto" w:fill="FFFFFF"/>
            <w:vAlign w:val="bottom"/>
          </w:tcPr>
          <w:p w14:paraId="036B36B1" w14:textId="77777777" w:rsidR="00E97DAA" w:rsidRPr="00D25AD5" w:rsidRDefault="00E97DAA" w:rsidP="00C11692">
            <w:pPr>
              <w:autoSpaceDE w:val="0"/>
              <w:autoSpaceDN w:val="0"/>
              <w:adjustRightInd w:val="0"/>
              <w:rPr>
                <w:lang w:val="en-US"/>
              </w:rPr>
            </w:pPr>
          </w:p>
        </w:tc>
        <w:tc>
          <w:tcPr>
            <w:tcW w:w="2260" w:type="pct"/>
            <w:gridSpan w:val="5"/>
            <w:tcBorders>
              <w:top w:val="nil"/>
              <w:left w:val="nil"/>
              <w:bottom w:val="nil"/>
              <w:right w:val="single" w:sz="8" w:space="0" w:color="E0E0E0"/>
            </w:tcBorders>
            <w:shd w:val="clear" w:color="auto" w:fill="FFFFFF"/>
            <w:vAlign w:val="bottom"/>
          </w:tcPr>
          <w:p w14:paraId="431DD933" w14:textId="77777777" w:rsidR="00E97DAA" w:rsidRPr="00D25AD5" w:rsidRDefault="00E97DAA" w:rsidP="00C11692">
            <w:pPr>
              <w:autoSpaceDE w:val="0"/>
              <w:autoSpaceDN w:val="0"/>
              <w:adjustRightInd w:val="0"/>
              <w:spacing w:line="320" w:lineRule="atLeast"/>
              <w:ind w:left="60" w:right="60"/>
              <w:jc w:val="center"/>
              <w:rPr>
                <w:color w:val="264A60"/>
                <w:lang w:val="en-US"/>
              </w:rPr>
            </w:pPr>
            <w:r w:rsidRPr="00D25AD5">
              <w:rPr>
                <w:color w:val="264A60"/>
                <w:lang w:val="en-US"/>
              </w:rPr>
              <w:t>Paired Differences</w:t>
            </w:r>
          </w:p>
        </w:tc>
        <w:tc>
          <w:tcPr>
            <w:tcW w:w="564" w:type="pct"/>
            <w:vMerge w:val="restart"/>
            <w:tcBorders>
              <w:top w:val="nil"/>
              <w:left w:val="single" w:sz="8" w:space="0" w:color="E0E0E0"/>
              <w:bottom w:val="nil"/>
              <w:right w:val="single" w:sz="8" w:space="0" w:color="E0E0E0"/>
            </w:tcBorders>
            <w:shd w:val="clear" w:color="auto" w:fill="FFFFFF"/>
            <w:vAlign w:val="bottom"/>
          </w:tcPr>
          <w:p w14:paraId="6B225C81" w14:textId="77777777" w:rsidR="00E97DAA" w:rsidRPr="00D25AD5" w:rsidRDefault="00E97DAA" w:rsidP="00C11692">
            <w:pPr>
              <w:autoSpaceDE w:val="0"/>
              <w:autoSpaceDN w:val="0"/>
              <w:adjustRightInd w:val="0"/>
              <w:spacing w:line="320" w:lineRule="atLeast"/>
              <w:ind w:left="60" w:right="60"/>
              <w:jc w:val="center"/>
              <w:rPr>
                <w:color w:val="264A60"/>
                <w:lang w:val="en-US"/>
              </w:rPr>
            </w:pPr>
            <w:r w:rsidRPr="00D25AD5">
              <w:rPr>
                <w:color w:val="264A60"/>
                <w:lang w:val="en-US"/>
              </w:rPr>
              <w:t>t</w:t>
            </w:r>
          </w:p>
        </w:tc>
        <w:tc>
          <w:tcPr>
            <w:tcW w:w="244" w:type="pct"/>
            <w:vMerge w:val="restart"/>
            <w:tcBorders>
              <w:top w:val="nil"/>
              <w:left w:val="single" w:sz="8" w:space="0" w:color="E0E0E0"/>
              <w:bottom w:val="nil"/>
              <w:right w:val="single" w:sz="8" w:space="0" w:color="E0E0E0"/>
            </w:tcBorders>
            <w:shd w:val="clear" w:color="auto" w:fill="FFFFFF"/>
            <w:vAlign w:val="bottom"/>
          </w:tcPr>
          <w:p w14:paraId="2043BF0B" w14:textId="77777777" w:rsidR="00E97DAA" w:rsidRPr="00D25AD5" w:rsidRDefault="00E97DAA" w:rsidP="00C11692">
            <w:pPr>
              <w:autoSpaceDE w:val="0"/>
              <w:autoSpaceDN w:val="0"/>
              <w:adjustRightInd w:val="0"/>
              <w:spacing w:line="320" w:lineRule="atLeast"/>
              <w:ind w:left="60" w:right="60"/>
              <w:jc w:val="center"/>
              <w:rPr>
                <w:color w:val="264A60"/>
                <w:lang w:val="en-US"/>
              </w:rPr>
            </w:pPr>
            <w:proofErr w:type="spellStart"/>
            <w:r w:rsidRPr="00D25AD5">
              <w:rPr>
                <w:color w:val="264A60"/>
                <w:lang w:val="en-US"/>
              </w:rPr>
              <w:t>df</w:t>
            </w:r>
            <w:proofErr w:type="spellEnd"/>
          </w:p>
        </w:tc>
        <w:tc>
          <w:tcPr>
            <w:tcW w:w="803" w:type="pct"/>
            <w:gridSpan w:val="2"/>
            <w:tcBorders>
              <w:top w:val="nil"/>
              <w:left w:val="single" w:sz="8" w:space="0" w:color="E0E0E0"/>
              <w:bottom w:val="nil"/>
              <w:right w:val="nil"/>
            </w:tcBorders>
            <w:shd w:val="clear" w:color="auto" w:fill="FFFFFF"/>
            <w:vAlign w:val="bottom"/>
          </w:tcPr>
          <w:p w14:paraId="6204DE56" w14:textId="77777777" w:rsidR="00E97DAA" w:rsidRPr="00D25AD5" w:rsidRDefault="00E97DAA" w:rsidP="00C11692">
            <w:pPr>
              <w:autoSpaceDE w:val="0"/>
              <w:autoSpaceDN w:val="0"/>
              <w:adjustRightInd w:val="0"/>
              <w:spacing w:line="320" w:lineRule="atLeast"/>
              <w:ind w:left="60" w:right="60"/>
              <w:jc w:val="center"/>
              <w:rPr>
                <w:color w:val="264A60"/>
                <w:lang w:val="en-US"/>
              </w:rPr>
            </w:pPr>
            <w:r w:rsidRPr="00D25AD5">
              <w:rPr>
                <w:color w:val="264A60"/>
                <w:lang w:val="en-US"/>
              </w:rPr>
              <w:t>Significance</w:t>
            </w:r>
          </w:p>
        </w:tc>
      </w:tr>
      <w:tr w:rsidR="00E97DAA" w:rsidRPr="00D25AD5" w14:paraId="5522A1F7" w14:textId="77777777" w:rsidTr="00C11692">
        <w:trPr>
          <w:cantSplit/>
        </w:trPr>
        <w:tc>
          <w:tcPr>
            <w:tcW w:w="1130" w:type="pct"/>
            <w:gridSpan w:val="2"/>
            <w:vMerge/>
            <w:tcBorders>
              <w:top w:val="nil"/>
              <w:left w:val="nil"/>
              <w:bottom w:val="nil"/>
              <w:right w:val="nil"/>
            </w:tcBorders>
            <w:shd w:val="clear" w:color="auto" w:fill="FFFFFF"/>
            <w:vAlign w:val="bottom"/>
          </w:tcPr>
          <w:p w14:paraId="7A4BD374" w14:textId="77777777" w:rsidR="00E97DAA" w:rsidRPr="00D25AD5" w:rsidRDefault="00E97DAA" w:rsidP="00C11692">
            <w:pPr>
              <w:autoSpaceDE w:val="0"/>
              <w:autoSpaceDN w:val="0"/>
              <w:adjustRightInd w:val="0"/>
              <w:rPr>
                <w:color w:val="264A60"/>
                <w:lang w:val="en-US"/>
              </w:rPr>
            </w:pPr>
          </w:p>
        </w:tc>
        <w:tc>
          <w:tcPr>
            <w:tcW w:w="404" w:type="pct"/>
            <w:vMerge w:val="restart"/>
            <w:tcBorders>
              <w:top w:val="nil"/>
              <w:left w:val="nil"/>
              <w:bottom w:val="nil"/>
              <w:right w:val="single" w:sz="8" w:space="0" w:color="E0E0E0"/>
            </w:tcBorders>
            <w:shd w:val="clear" w:color="auto" w:fill="FFFFFF"/>
            <w:vAlign w:val="bottom"/>
          </w:tcPr>
          <w:p w14:paraId="49FC0DB0" w14:textId="77777777" w:rsidR="00E97DAA" w:rsidRPr="00D25AD5" w:rsidRDefault="00E97DAA" w:rsidP="00C11692">
            <w:pPr>
              <w:autoSpaceDE w:val="0"/>
              <w:autoSpaceDN w:val="0"/>
              <w:adjustRightInd w:val="0"/>
              <w:spacing w:line="320" w:lineRule="atLeast"/>
              <w:ind w:left="60" w:right="60"/>
              <w:jc w:val="center"/>
              <w:rPr>
                <w:color w:val="264A60"/>
                <w:lang w:val="en-US"/>
              </w:rPr>
            </w:pPr>
            <w:r w:rsidRPr="00D25AD5">
              <w:rPr>
                <w:color w:val="264A60"/>
                <w:lang w:val="en-US"/>
              </w:rPr>
              <w:t>Mean</w:t>
            </w:r>
          </w:p>
        </w:tc>
        <w:tc>
          <w:tcPr>
            <w:tcW w:w="402" w:type="pct"/>
            <w:vMerge w:val="restart"/>
            <w:tcBorders>
              <w:top w:val="nil"/>
              <w:left w:val="single" w:sz="8" w:space="0" w:color="E0E0E0"/>
              <w:bottom w:val="nil"/>
              <w:right w:val="single" w:sz="8" w:space="0" w:color="E0E0E0"/>
            </w:tcBorders>
            <w:shd w:val="clear" w:color="auto" w:fill="FFFFFF"/>
            <w:vAlign w:val="bottom"/>
          </w:tcPr>
          <w:p w14:paraId="65A5FF36" w14:textId="77777777" w:rsidR="00E97DAA" w:rsidRPr="00D25AD5" w:rsidRDefault="00E97DAA" w:rsidP="00C11692">
            <w:pPr>
              <w:autoSpaceDE w:val="0"/>
              <w:autoSpaceDN w:val="0"/>
              <w:adjustRightInd w:val="0"/>
              <w:spacing w:line="320" w:lineRule="atLeast"/>
              <w:ind w:left="60" w:right="60"/>
              <w:jc w:val="center"/>
              <w:rPr>
                <w:color w:val="264A60"/>
                <w:lang w:val="en-US"/>
              </w:rPr>
            </w:pPr>
            <w:r w:rsidRPr="00D25AD5">
              <w:rPr>
                <w:color w:val="264A60"/>
                <w:lang w:val="en-US"/>
              </w:rPr>
              <w:t>Std. Dev</w:t>
            </w:r>
          </w:p>
        </w:tc>
        <w:tc>
          <w:tcPr>
            <w:tcW w:w="403" w:type="pct"/>
            <w:vMerge w:val="restart"/>
            <w:tcBorders>
              <w:top w:val="nil"/>
              <w:left w:val="single" w:sz="8" w:space="0" w:color="E0E0E0"/>
              <w:bottom w:val="nil"/>
              <w:right w:val="single" w:sz="8" w:space="0" w:color="E0E0E0"/>
            </w:tcBorders>
            <w:shd w:val="clear" w:color="auto" w:fill="FFFFFF"/>
            <w:vAlign w:val="bottom"/>
          </w:tcPr>
          <w:p w14:paraId="2C3CB880" w14:textId="77777777" w:rsidR="00E97DAA" w:rsidRPr="00D25AD5" w:rsidRDefault="00E97DAA" w:rsidP="00C11692">
            <w:pPr>
              <w:autoSpaceDE w:val="0"/>
              <w:autoSpaceDN w:val="0"/>
              <w:adjustRightInd w:val="0"/>
              <w:spacing w:line="320" w:lineRule="atLeast"/>
              <w:ind w:left="60" w:right="60"/>
              <w:jc w:val="center"/>
              <w:rPr>
                <w:color w:val="264A60"/>
                <w:lang w:val="en-US"/>
              </w:rPr>
            </w:pPr>
            <w:r w:rsidRPr="00D25AD5">
              <w:rPr>
                <w:color w:val="264A60"/>
                <w:lang w:val="en-US"/>
              </w:rPr>
              <w:t>Std. Error Mean</w:t>
            </w:r>
          </w:p>
        </w:tc>
        <w:tc>
          <w:tcPr>
            <w:tcW w:w="1051" w:type="pct"/>
            <w:gridSpan w:val="2"/>
            <w:tcBorders>
              <w:top w:val="nil"/>
              <w:left w:val="single" w:sz="8" w:space="0" w:color="E0E0E0"/>
              <w:bottom w:val="nil"/>
              <w:right w:val="single" w:sz="8" w:space="0" w:color="E0E0E0"/>
            </w:tcBorders>
            <w:shd w:val="clear" w:color="auto" w:fill="FFFFFF"/>
            <w:vAlign w:val="bottom"/>
          </w:tcPr>
          <w:p w14:paraId="307EBFF9" w14:textId="77777777" w:rsidR="00E97DAA" w:rsidRPr="00D25AD5" w:rsidRDefault="00E97DAA" w:rsidP="00C11692">
            <w:pPr>
              <w:autoSpaceDE w:val="0"/>
              <w:autoSpaceDN w:val="0"/>
              <w:adjustRightInd w:val="0"/>
              <w:spacing w:line="320" w:lineRule="atLeast"/>
              <w:ind w:left="60" w:right="60"/>
              <w:jc w:val="center"/>
              <w:rPr>
                <w:color w:val="264A60"/>
                <w:lang w:val="en-US"/>
              </w:rPr>
            </w:pPr>
            <w:r w:rsidRPr="00D25AD5">
              <w:rPr>
                <w:color w:val="264A60"/>
                <w:lang w:val="en-US"/>
              </w:rPr>
              <w:t>95% Confidence Interval of the Difference</w:t>
            </w:r>
          </w:p>
        </w:tc>
        <w:tc>
          <w:tcPr>
            <w:tcW w:w="564" w:type="pct"/>
            <w:vMerge/>
            <w:tcBorders>
              <w:top w:val="nil"/>
              <w:left w:val="single" w:sz="8" w:space="0" w:color="E0E0E0"/>
              <w:bottom w:val="nil"/>
              <w:right w:val="single" w:sz="8" w:space="0" w:color="E0E0E0"/>
            </w:tcBorders>
            <w:shd w:val="clear" w:color="auto" w:fill="FFFFFF"/>
            <w:vAlign w:val="bottom"/>
          </w:tcPr>
          <w:p w14:paraId="09977326" w14:textId="77777777" w:rsidR="00E97DAA" w:rsidRPr="00D25AD5" w:rsidRDefault="00E97DAA" w:rsidP="00C11692">
            <w:pPr>
              <w:autoSpaceDE w:val="0"/>
              <w:autoSpaceDN w:val="0"/>
              <w:adjustRightInd w:val="0"/>
              <w:rPr>
                <w:color w:val="264A60"/>
                <w:lang w:val="en-US"/>
              </w:rPr>
            </w:pPr>
          </w:p>
        </w:tc>
        <w:tc>
          <w:tcPr>
            <w:tcW w:w="244" w:type="pct"/>
            <w:vMerge/>
            <w:tcBorders>
              <w:top w:val="nil"/>
              <w:left w:val="single" w:sz="8" w:space="0" w:color="E0E0E0"/>
              <w:bottom w:val="nil"/>
              <w:right w:val="single" w:sz="8" w:space="0" w:color="E0E0E0"/>
            </w:tcBorders>
            <w:shd w:val="clear" w:color="auto" w:fill="FFFFFF"/>
            <w:vAlign w:val="bottom"/>
          </w:tcPr>
          <w:p w14:paraId="12293B6B" w14:textId="77777777" w:rsidR="00E97DAA" w:rsidRPr="00D25AD5" w:rsidRDefault="00E97DAA" w:rsidP="00C11692">
            <w:pPr>
              <w:autoSpaceDE w:val="0"/>
              <w:autoSpaceDN w:val="0"/>
              <w:adjustRightInd w:val="0"/>
              <w:rPr>
                <w:color w:val="264A60"/>
                <w:lang w:val="en-US"/>
              </w:rPr>
            </w:pPr>
          </w:p>
        </w:tc>
        <w:tc>
          <w:tcPr>
            <w:tcW w:w="403" w:type="pct"/>
            <w:vMerge w:val="restart"/>
            <w:tcBorders>
              <w:top w:val="nil"/>
              <w:left w:val="single" w:sz="8" w:space="0" w:color="E0E0E0"/>
              <w:bottom w:val="nil"/>
              <w:right w:val="single" w:sz="8" w:space="0" w:color="E0E0E0"/>
            </w:tcBorders>
            <w:shd w:val="clear" w:color="auto" w:fill="FFFFFF"/>
            <w:vAlign w:val="bottom"/>
          </w:tcPr>
          <w:p w14:paraId="52D93DB4" w14:textId="77777777" w:rsidR="00E97DAA" w:rsidRPr="00D25AD5" w:rsidRDefault="00E97DAA" w:rsidP="00C11692">
            <w:pPr>
              <w:autoSpaceDE w:val="0"/>
              <w:autoSpaceDN w:val="0"/>
              <w:adjustRightInd w:val="0"/>
              <w:spacing w:line="320" w:lineRule="atLeast"/>
              <w:ind w:left="60" w:right="60"/>
              <w:jc w:val="center"/>
              <w:rPr>
                <w:color w:val="264A60"/>
                <w:lang w:val="en-US"/>
              </w:rPr>
            </w:pPr>
            <w:r w:rsidRPr="00D25AD5">
              <w:rPr>
                <w:color w:val="264A60"/>
                <w:lang w:val="en-US"/>
              </w:rPr>
              <w:t>One-Sided p</w:t>
            </w:r>
          </w:p>
        </w:tc>
        <w:tc>
          <w:tcPr>
            <w:tcW w:w="400" w:type="pct"/>
            <w:vMerge w:val="restart"/>
            <w:tcBorders>
              <w:top w:val="nil"/>
              <w:left w:val="single" w:sz="8" w:space="0" w:color="E0E0E0"/>
              <w:bottom w:val="nil"/>
              <w:right w:val="nil"/>
            </w:tcBorders>
            <w:shd w:val="clear" w:color="auto" w:fill="FFFFFF"/>
            <w:vAlign w:val="bottom"/>
          </w:tcPr>
          <w:p w14:paraId="73210751" w14:textId="77777777" w:rsidR="00E97DAA" w:rsidRPr="00D25AD5" w:rsidRDefault="00E97DAA" w:rsidP="00C11692">
            <w:pPr>
              <w:autoSpaceDE w:val="0"/>
              <w:autoSpaceDN w:val="0"/>
              <w:adjustRightInd w:val="0"/>
              <w:spacing w:line="320" w:lineRule="atLeast"/>
              <w:ind w:left="60" w:right="60"/>
              <w:jc w:val="center"/>
              <w:rPr>
                <w:color w:val="264A60"/>
                <w:lang w:val="en-US"/>
              </w:rPr>
            </w:pPr>
            <w:r w:rsidRPr="00D25AD5">
              <w:rPr>
                <w:color w:val="264A60"/>
                <w:lang w:val="en-US"/>
              </w:rPr>
              <w:t>Two-Sided p</w:t>
            </w:r>
          </w:p>
        </w:tc>
      </w:tr>
      <w:tr w:rsidR="00E97DAA" w:rsidRPr="00D25AD5" w14:paraId="4AE7894B" w14:textId="77777777" w:rsidTr="00C11692">
        <w:trPr>
          <w:cantSplit/>
        </w:trPr>
        <w:tc>
          <w:tcPr>
            <w:tcW w:w="1130" w:type="pct"/>
            <w:gridSpan w:val="2"/>
            <w:vMerge/>
            <w:tcBorders>
              <w:top w:val="nil"/>
              <w:left w:val="nil"/>
              <w:bottom w:val="nil"/>
              <w:right w:val="nil"/>
            </w:tcBorders>
            <w:shd w:val="clear" w:color="auto" w:fill="FFFFFF"/>
            <w:vAlign w:val="bottom"/>
          </w:tcPr>
          <w:p w14:paraId="2CAC5E05" w14:textId="77777777" w:rsidR="00E97DAA" w:rsidRPr="00D25AD5" w:rsidRDefault="00E97DAA" w:rsidP="00C11692">
            <w:pPr>
              <w:autoSpaceDE w:val="0"/>
              <w:autoSpaceDN w:val="0"/>
              <w:adjustRightInd w:val="0"/>
              <w:rPr>
                <w:color w:val="264A60"/>
                <w:lang w:val="en-US"/>
              </w:rPr>
            </w:pPr>
          </w:p>
        </w:tc>
        <w:tc>
          <w:tcPr>
            <w:tcW w:w="404" w:type="pct"/>
            <w:vMerge/>
            <w:tcBorders>
              <w:top w:val="nil"/>
              <w:left w:val="nil"/>
              <w:bottom w:val="nil"/>
              <w:right w:val="single" w:sz="8" w:space="0" w:color="E0E0E0"/>
            </w:tcBorders>
            <w:shd w:val="clear" w:color="auto" w:fill="FFFFFF"/>
            <w:vAlign w:val="bottom"/>
          </w:tcPr>
          <w:p w14:paraId="6B9F9EC2" w14:textId="77777777" w:rsidR="00E97DAA" w:rsidRPr="00D25AD5" w:rsidRDefault="00E97DAA" w:rsidP="00C11692">
            <w:pPr>
              <w:autoSpaceDE w:val="0"/>
              <w:autoSpaceDN w:val="0"/>
              <w:adjustRightInd w:val="0"/>
              <w:rPr>
                <w:color w:val="264A60"/>
                <w:lang w:val="en-US"/>
              </w:rPr>
            </w:pPr>
          </w:p>
        </w:tc>
        <w:tc>
          <w:tcPr>
            <w:tcW w:w="402" w:type="pct"/>
            <w:vMerge/>
            <w:tcBorders>
              <w:top w:val="nil"/>
              <w:left w:val="single" w:sz="8" w:space="0" w:color="E0E0E0"/>
              <w:bottom w:val="nil"/>
              <w:right w:val="single" w:sz="8" w:space="0" w:color="E0E0E0"/>
            </w:tcBorders>
            <w:shd w:val="clear" w:color="auto" w:fill="FFFFFF"/>
            <w:vAlign w:val="bottom"/>
          </w:tcPr>
          <w:p w14:paraId="659A7A7A" w14:textId="77777777" w:rsidR="00E97DAA" w:rsidRPr="00D25AD5" w:rsidRDefault="00E97DAA" w:rsidP="00C11692">
            <w:pPr>
              <w:autoSpaceDE w:val="0"/>
              <w:autoSpaceDN w:val="0"/>
              <w:adjustRightInd w:val="0"/>
              <w:rPr>
                <w:color w:val="264A60"/>
                <w:lang w:val="en-US"/>
              </w:rPr>
            </w:pPr>
          </w:p>
        </w:tc>
        <w:tc>
          <w:tcPr>
            <w:tcW w:w="403" w:type="pct"/>
            <w:vMerge/>
            <w:tcBorders>
              <w:top w:val="nil"/>
              <w:left w:val="single" w:sz="8" w:space="0" w:color="E0E0E0"/>
              <w:bottom w:val="nil"/>
              <w:right w:val="single" w:sz="8" w:space="0" w:color="E0E0E0"/>
            </w:tcBorders>
            <w:shd w:val="clear" w:color="auto" w:fill="FFFFFF"/>
            <w:vAlign w:val="bottom"/>
          </w:tcPr>
          <w:p w14:paraId="725979DA" w14:textId="77777777" w:rsidR="00E97DAA" w:rsidRPr="00D25AD5" w:rsidRDefault="00E97DAA" w:rsidP="00C11692">
            <w:pPr>
              <w:autoSpaceDE w:val="0"/>
              <w:autoSpaceDN w:val="0"/>
              <w:adjustRightInd w:val="0"/>
              <w:rPr>
                <w:color w:val="264A60"/>
                <w:lang w:val="en-US"/>
              </w:rPr>
            </w:pPr>
          </w:p>
        </w:tc>
        <w:tc>
          <w:tcPr>
            <w:tcW w:w="565" w:type="pct"/>
            <w:tcBorders>
              <w:top w:val="nil"/>
              <w:left w:val="single" w:sz="8" w:space="0" w:color="E0E0E0"/>
              <w:bottom w:val="single" w:sz="8" w:space="0" w:color="152935"/>
              <w:right w:val="single" w:sz="8" w:space="0" w:color="E0E0E0"/>
            </w:tcBorders>
            <w:shd w:val="clear" w:color="auto" w:fill="FFFFFF"/>
            <w:vAlign w:val="bottom"/>
          </w:tcPr>
          <w:p w14:paraId="6DA490BC" w14:textId="77777777" w:rsidR="00E97DAA" w:rsidRPr="00D25AD5" w:rsidRDefault="00E97DAA" w:rsidP="00C11692">
            <w:pPr>
              <w:autoSpaceDE w:val="0"/>
              <w:autoSpaceDN w:val="0"/>
              <w:adjustRightInd w:val="0"/>
              <w:spacing w:line="320" w:lineRule="atLeast"/>
              <w:ind w:left="60" w:right="60"/>
              <w:jc w:val="center"/>
              <w:rPr>
                <w:color w:val="264A60"/>
                <w:lang w:val="en-US"/>
              </w:rPr>
            </w:pPr>
            <w:r w:rsidRPr="00D25AD5">
              <w:rPr>
                <w:color w:val="264A60"/>
                <w:lang w:val="en-US"/>
              </w:rPr>
              <w:t>Lower</w:t>
            </w:r>
          </w:p>
        </w:tc>
        <w:tc>
          <w:tcPr>
            <w:tcW w:w="486" w:type="pct"/>
            <w:tcBorders>
              <w:top w:val="nil"/>
              <w:left w:val="single" w:sz="8" w:space="0" w:color="E0E0E0"/>
              <w:bottom w:val="single" w:sz="8" w:space="0" w:color="152935"/>
              <w:right w:val="single" w:sz="8" w:space="0" w:color="E0E0E0"/>
            </w:tcBorders>
            <w:shd w:val="clear" w:color="auto" w:fill="FFFFFF"/>
            <w:vAlign w:val="bottom"/>
          </w:tcPr>
          <w:p w14:paraId="5D5175C1" w14:textId="77777777" w:rsidR="00E97DAA" w:rsidRPr="00D25AD5" w:rsidRDefault="00E97DAA" w:rsidP="00C11692">
            <w:pPr>
              <w:autoSpaceDE w:val="0"/>
              <w:autoSpaceDN w:val="0"/>
              <w:adjustRightInd w:val="0"/>
              <w:spacing w:line="320" w:lineRule="atLeast"/>
              <w:ind w:left="60" w:right="60"/>
              <w:jc w:val="center"/>
              <w:rPr>
                <w:color w:val="264A60"/>
                <w:lang w:val="en-US"/>
              </w:rPr>
            </w:pPr>
            <w:r w:rsidRPr="00D25AD5">
              <w:rPr>
                <w:color w:val="264A60"/>
                <w:lang w:val="en-US"/>
              </w:rPr>
              <w:t>Upper</w:t>
            </w:r>
          </w:p>
        </w:tc>
        <w:tc>
          <w:tcPr>
            <w:tcW w:w="564" w:type="pct"/>
            <w:vMerge/>
            <w:tcBorders>
              <w:top w:val="nil"/>
              <w:left w:val="single" w:sz="8" w:space="0" w:color="E0E0E0"/>
              <w:bottom w:val="nil"/>
              <w:right w:val="single" w:sz="8" w:space="0" w:color="E0E0E0"/>
            </w:tcBorders>
            <w:shd w:val="clear" w:color="auto" w:fill="FFFFFF"/>
            <w:vAlign w:val="bottom"/>
          </w:tcPr>
          <w:p w14:paraId="191F57E4" w14:textId="77777777" w:rsidR="00E97DAA" w:rsidRPr="00D25AD5" w:rsidRDefault="00E97DAA" w:rsidP="00C11692">
            <w:pPr>
              <w:autoSpaceDE w:val="0"/>
              <w:autoSpaceDN w:val="0"/>
              <w:adjustRightInd w:val="0"/>
              <w:rPr>
                <w:color w:val="264A60"/>
                <w:lang w:val="en-US"/>
              </w:rPr>
            </w:pPr>
          </w:p>
        </w:tc>
        <w:tc>
          <w:tcPr>
            <w:tcW w:w="244" w:type="pct"/>
            <w:vMerge/>
            <w:tcBorders>
              <w:top w:val="nil"/>
              <w:left w:val="single" w:sz="8" w:space="0" w:color="E0E0E0"/>
              <w:bottom w:val="nil"/>
              <w:right w:val="single" w:sz="8" w:space="0" w:color="E0E0E0"/>
            </w:tcBorders>
            <w:shd w:val="clear" w:color="auto" w:fill="FFFFFF"/>
            <w:vAlign w:val="bottom"/>
          </w:tcPr>
          <w:p w14:paraId="627B7315" w14:textId="77777777" w:rsidR="00E97DAA" w:rsidRPr="00D25AD5" w:rsidRDefault="00E97DAA" w:rsidP="00C11692">
            <w:pPr>
              <w:autoSpaceDE w:val="0"/>
              <w:autoSpaceDN w:val="0"/>
              <w:adjustRightInd w:val="0"/>
              <w:rPr>
                <w:color w:val="264A60"/>
                <w:lang w:val="en-US"/>
              </w:rPr>
            </w:pPr>
          </w:p>
        </w:tc>
        <w:tc>
          <w:tcPr>
            <w:tcW w:w="403" w:type="pct"/>
            <w:vMerge/>
            <w:tcBorders>
              <w:top w:val="nil"/>
              <w:left w:val="single" w:sz="8" w:space="0" w:color="E0E0E0"/>
              <w:bottom w:val="nil"/>
              <w:right w:val="single" w:sz="8" w:space="0" w:color="E0E0E0"/>
            </w:tcBorders>
            <w:shd w:val="clear" w:color="auto" w:fill="FFFFFF"/>
            <w:vAlign w:val="bottom"/>
          </w:tcPr>
          <w:p w14:paraId="34FAE1BE" w14:textId="77777777" w:rsidR="00E97DAA" w:rsidRPr="00D25AD5" w:rsidRDefault="00E97DAA" w:rsidP="00C11692">
            <w:pPr>
              <w:autoSpaceDE w:val="0"/>
              <w:autoSpaceDN w:val="0"/>
              <w:adjustRightInd w:val="0"/>
              <w:rPr>
                <w:color w:val="264A60"/>
                <w:lang w:val="en-US"/>
              </w:rPr>
            </w:pPr>
          </w:p>
        </w:tc>
        <w:tc>
          <w:tcPr>
            <w:tcW w:w="400" w:type="pct"/>
            <w:vMerge/>
            <w:tcBorders>
              <w:top w:val="nil"/>
              <w:left w:val="single" w:sz="8" w:space="0" w:color="E0E0E0"/>
              <w:bottom w:val="nil"/>
              <w:right w:val="nil"/>
            </w:tcBorders>
            <w:shd w:val="clear" w:color="auto" w:fill="FFFFFF"/>
            <w:vAlign w:val="bottom"/>
          </w:tcPr>
          <w:p w14:paraId="17B30C32" w14:textId="77777777" w:rsidR="00E97DAA" w:rsidRPr="00D25AD5" w:rsidRDefault="00E97DAA" w:rsidP="00C11692">
            <w:pPr>
              <w:autoSpaceDE w:val="0"/>
              <w:autoSpaceDN w:val="0"/>
              <w:adjustRightInd w:val="0"/>
              <w:rPr>
                <w:color w:val="264A60"/>
                <w:lang w:val="en-US"/>
              </w:rPr>
            </w:pPr>
          </w:p>
        </w:tc>
      </w:tr>
      <w:tr w:rsidR="00E97DAA" w:rsidRPr="00D25AD5" w14:paraId="7F1CA4BB" w14:textId="77777777" w:rsidTr="00C11692">
        <w:trPr>
          <w:cantSplit/>
        </w:trPr>
        <w:tc>
          <w:tcPr>
            <w:tcW w:w="402" w:type="pct"/>
            <w:tcBorders>
              <w:top w:val="single" w:sz="8" w:space="0" w:color="152935"/>
              <w:left w:val="nil"/>
              <w:bottom w:val="single" w:sz="8" w:space="0" w:color="152935"/>
              <w:right w:val="nil"/>
            </w:tcBorders>
            <w:shd w:val="clear" w:color="auto" w:fill="E0E0E0"/>
          </w:tcPr>
          <w:p w14:paraId="2F8AE5C1" w14:textId="77777777" w:rsidR="00E97DAA" w:rsidRPr="00D25AD5" w:rsidRDefault="00E97DAA" w:rsidP="00C11692">
            <w:pPr>
              <w:autoSpaceDE w:val="0"/>
              <w:autoSpaceDN w:val="0"/>
              <w:adjustRightInd w:val="0"/>
              <w:spacing w:line="320" w:lineRule="atLeast"/>
              <w:ind w:left="60" w:right="60"/>
              <w:rPr>
                <w:color w:val="264A60"/>
                <w:lang w:val="en-US"/>
              </w:rPr>
            </w:pPr>
            <w:r w:rsidRPr="00D25AD5">
              <w:rPr>
                <w:color w:val="264A60"/>
                <w:lang w:val="en-US"/>
              </w:rPr>
              <w:t>Pair 1</w:t>
            </w:r>
          </w:p>
        </w:tc>
        <w:tc>
          <w:tcPr>
            <w:tcW w:w="727" w:type="pct"/>
            <w:tcBorders>
              <w:top w:val="single" w:sz="8" w:space="0" w:color="152935"/>
              <w:left w:val="nil"/>
              <w:bottom w:val="single" w:sz="8" w:space="0" w:color="152935"/>
              <w:right w:val="nil"/>
            </w:tcBorders>
            <w:shd w:val="clear" w:color="auto" w:fill="E0E0E0"/>
          </w:tcPr>
          <w:p w14:paraId="7E9CD8FA" w14:textId="77777777" w:rsidR="00E97DAA" w:rsidRPr="00D25AD5" w:rsidRDefault="00E97DAA" w:rsidP="00C11692">
            <w:pPr>
              <w:autoSpaceDE w:val="0"/>
              <w:autoSpaceDN w:val="0"/>
              <w:adjustRightInd w:val="0"/>
              <w:spacing w:line="320" w:lineRule="atLeast"/>
              <w:ind w:left="60" w:right="60"/>
              <w:rPr>
                <w:color w:val="264A60"/>
                <w:lang w:val="en-US"/>
              </w:rPr>
            </w:pPr>
            <w:proofErr w:type="spellStart"/>
            <w:r w:rsidRPr="00D25AD5">
              <w:rPr>
                <w:color w:val="264A60"/>
                <w:lang w:val="en-US"/>
              </w:rPr>
              <w:t>a_LQ_Avg</w:t>
            </w:r>
            <w:proofErr w:type="spellEnd"/>
            <w:r w:rsidRPr="00D25AD5">
              <w:rPr>
                <w:color w:val="264A60"/>
                <w:lang w:val="en-US"/>
              </w:rPr>
              <w:t xml:space="preserve"> - </w:t>
            </w:r>
            <w:proofErr w:type="spellStart"/>
            <w:r w:rsidRPr="00D25AD5">
              <w:rPr>
                <w:color w:val="264A60"/>
                <w:lang w:val="en-US"/>
              </w:rPr>
              <w:t>b_LQ_Avg</w:t>
            </w:r>
            <w:proofErr w:type="spellEnd"/>
          </w:p>
        </w:tc>
        <w:tc>
          <w:tcPr>
            <w:tcW w:w="404" w:type="pct"/>
            <w:tcBorders>
              <w:top w:val="single" w:sz="8" w:space="0" w:color="152935"/>
              <w:left w:val="nil"/>
              <w:bottom w:val="single" w:sz="8" w:space="0" w:color="152935"/>
              <w:right w:val="single" w:sz="8" w:space="0" w:color="E0E0E0"/>
            </w:tcBorders>
            <w:shd w:val="clear" w:color="auto" w:fill="F9F9FB"/>
          </w:tcPr>
          <w:p w14:paraId="623CF40B" w14:textId="77777777" w:rsidR="00E97DAA" w:rsidRPr="00D25AD5" w:rsidRDefault="00E97DAA" w:rsidP="00C11692">
            <w:pPr>
              <w:autoSpaceDE w:val="0"/>
              <w:autoSpaceDN w:val="0"/>
              <w:adjustRightInd w:val="0"/>
              <w:spacing w:line="320" w:lineRule="atLeast"/>
              <w:ind w:left="60" w:right="60"/>
              <w:jc w:val="right"/>
              <w:rPr>
                <w:color w:val="010205"/>
                <w:lang w:val="en-US"/>
              </w:rPr>
            </w:pPr>
            <w:r w:rsidRPr="00D25AD5">
              <w:rPr>
                <w:color w:val="010205"/>
                <w:lang w:val="en-US"/>
              </w:rPr>
              <w:t>-.321</w:t>
            </w:r>
          </w:p>
        </w:tc>
        <w:tc>
          <w:tcPr>
            <w:tcW w:w="402" w:type="pct"/>
            <w:tcBorders>
              <w:top w:val="single" w:sz="8" w:space="0" w:color="152935"/>
              <w:left w:val="single" w:sz="8" w:space="0" w:color="E0E0E0"/>
              <w:bottom w:val="single" w:sz="8" w:space="0" w:color="152935"/>
              <w:right w:val="single" w:sz="8" w:space="0" w:color="E0E0E0"/>
            </w:tcBorders>
            <w:shd w:val="clear" w:color="auto" w:fill="F9F9FB"/>
          </w:tcPr>
          <w:p w14:paraId="576B2230" w14:textId="77777777" w:rsidR="00E97DAA" w:rsidRPr="00D25AD5" w:rsidRDefault="00E97DAA" w:rsidP="00C11692">
            <w:pPr>
              <w:autoSpaceDE w:val="0"/>
              <w:autoSpaceDN w:val="0"/>
              <w:adjustRightInd w:val="0"/>
              <w:spacing w:line="320" w:lineRule="atLeast"/>
              <w:ind w:left="60" w:right="60"/>
              <w:jc w:val="right"/>
              <w:rPr>
                <w:color w:val="010205"/>
                <w:lang w:val="en-US"/>
              </w:rPr>
            </w:pPr>
            <w:r w:rsidRPr="00D25AD5">
              <w:rPr>
                <w:color w:val="010205"/>
                <w:lang w:val="en-US"/>
              </w:rPr>
              <w:t>.934</w:t>
            </w:r>
          </w:p>
        </w:tc>
        <w:tc>
          <w:tcPr>
            <w:tcW w:w="403" w:type="pct"/>
            <w:tcBorders>
              <w:top w:val="single" w:sz="8" w:space="0" w:color="152935"/>
              <w:left w:val="single" w:sz="8" w:space="0" w:color="E0E0E0"/>
              <w:bottom w:val="single" w:sz="8" w:space="0" w:color="152935"/>
              <w:right w:val="single" w:sz="8" w:space="0" w:color="E0E0E0"/>
            </w:tcBorders>
            <w:shd w:val="clear" w:color="auto" w:fill="F9F9FB"/>
          </w:tcPr>
          <w:p w14:paraId="440B5D42" w14:textId="77777777" w:rsidR="00E97DAA" w:rsidRPr="00D25AD5" w:rsidRDefault="00E97DAA" w:rsidP="00C11692">
            <w:pPr>
              <w:autoSpaceDE w:val="0"/>
              <w:autoSpaceDN w:val="0"/>
              <w:adjustRightInd w:val="0"/>
              <w:spacing w:line="320" w:lineRule="atLeast"/>
              <w:ind w:left="60" w:right="60"/>
              <w:jc w:val="right"/>
              <w:rPr>
                <w:color w:val="010205"/>
                <w:lang w:val="en-US"/>
              </w:rPr>
            </w:pPr>
            <w:r w:rsidRPr="00D25AD5">
              <w:rPr>
                <w:color w:val="010205"/>
                <w:lang w:val="en-US"/>
              </w:rPr>
              <w:t>.12</w:t>
            </w:r>
            <w:r>
              <w:rPr>
                <w:color w:val="010205"/>
                <w:lang w:val="en-US"/>
              </w:rPr>
              <w:t>5</w:t>
            </w:r>
          </w:p>
        </w:tc>
        <w:tc>
          <w:tcPr>
            <w:tcW w:w="565" w:type="pct"/>
            <w:tcBorders>
              <w:top w:val="single" w:sz="8" w:space="0" w:color="152935"/>
              <w:left w:val="single" w:sz="8" w:space="0" w:color="E0E0E0"/>
              <w:bottom w:val="single" w:sz="8" w:space="0" w:color="152935"/>
              <w:right w:val="single" w:sz="8" w:space="0" w:color="E0E0E0"/>
            </w:tcBorders>
            <w:shd w:val="clear" w:color="auto" w:fill="F9F9FB"/>
          </w:tcPr>
          <w:p w14:paraId="0305944F" w14:textId="77777777" w:rsidR="00E97DAA" w:rsidRPr="00D25AD5" w:rsidRDefault="00E97DAA" w:rsidP="00C11692">
            <w:pPr>
              <w:autoSpaceDE w:val="0"/>
              <w:autoSpaceDN w:val="0"/>
              <w:adjustRightInd w:val="0"/>
              <w:spacing w:line="320" w:lineRule="atLeast"/>
              <w:ind w:left="60" w:right="60"/>
              <w:jc w:val="right"/>
              <w:rPr>
                <w:color w:val="010205"/>
                <w:lang w:val="en-US"/>
              </w:rPr>
            </w:pPr>
            <w:r w:rsidRPr="00D25AD5">
              <w:rPr>
                <w:color w:val="010205"/>
                <w:lang w:val="en-US"/>
              </w:rPr>
              <w:t>-.57</w:t>
            </w:r>
            <w:r>
              <w:rPr>
                <w:color w:val="010205"/>
                <w:lang w:val="en-US"/>
              </w:rPr>
              <w:t>2</w:t>
            </w:r>
          </w:p>
        </w:tc>
        <w:tc>
          <w:tcPr>
            <w:tcW w:w="486" w:type="pct"/>
            <w:tcBorders>
              <w:top w:val="single" w:sz="8" w:space="0" w:color="152935"/>
              <w:left w:val="single" w:sz="8" w:space="0" w:color="E0E0E0"/>
              <w:bottom w:val="single" w:sz="8" w:space="0" w:color="152935"/>
              <w:right w:val="single" w:sz="8" w:space="0" w:color="E0E0E0"/>
            </w:tcBorders>
            <w:shd w:val="clear" w:color="auto" w:fill="F9F9FB"/>
          </w:tcPr>
          <w:p w14:paraId="08173A53" w14:textId="77777777" w:rsidR="00E97DAA" w:rsidRPr="00D25AD5" w:rsidRDefault="00E97DAA" w:rsidP="00C11692">
            <w:pPr>
              <w:autoSpaceDE w:val="0"/>
              <w:autoSpaceDN w:val="0"/>
              <w:adjustRightInd w:val="0"/>
              <w:spacing w:line="320" w:lineRule="atLeast"/>
              <w:ind w:left="60" w:right="60"/>
              <w:jc w:val="right"/>
              <w:rPr>
                <w:color w:val="010205"/>
                <w:lang w:val="en-US"/>
              </w:rPr>
            </w:pPr>
            <w:r w:rsidRPr="00D25AD5">
              <w:rPr>
                <w:color w:val="010205"/>
                <w:lang w:val="en-US"/>
              </w:rPr>
              <w:t>-.071</w:t>
            </w:r>
          </w:p>
        </w:tc>
        <w:tc>
          <w:tcPr>
            <w:tcW w:w="564" w:type="pct"/>
            <w:tcBorders>
              <w:top w:val="single" w:sz="8" w:space="0" w:color="152935"/>
              <w:left w:val="single" w:sz="8" w:space="0" w:color="E0E0E0"/>
              <w:bottom w:val="single" w:sz="8" w:space="0" w:color="152935"/>
              <w:right w:val="single" w:sz="8" w:space="0" w:color="E0E0E0"/>
            </w:tcBorders>
            <w:shd w:val="clear" w:color="auto" w:fill="F9F9FB"/>
          </w:tcPr>
          <w:p w14:paraId="7E25284A" w14:textId="77777777" w:rsidR="00E97DAA" w:rsidRPr="00D25AD5" w:rsidRDefault="00E97DAA" w:rsidP="00C11692">
            <w:pPr>
              <w:autoSpaceDE w:val="0"/>
              <w:autoSpaceDN w:val="0"/>
              <w:adjustRightInd w:val="0"/>
              <w:spacing w:line="320" w:lineRule="atLeast"/>
              <w:ind w:left="60" w:right="60"/>
              <w:jc w:val="right"/>
              <w:rPr>
                <w:color w:val="010205"/>
                <w:lang w:val="en-US"/>
              </w:rPr>
            </w:pPr>
            <w:r w:rsidRPr="00D25AD5">
              <w:rPr>
                <w:color w:val="010205"/>
                <w:lang w:val="en-US"/>
              </w:rPr>
              <w:t>-2.575</w:t>
            </w:r>
          </w:p>
        </w:tc>
        <w:tc>
          <w:tcPr>
            <w:tcW w:w="244" w:type="pct"/>
            <w:tcBorders>
              <w:top w:val="single" w:sz="8" w:space="0" w:color="152935"/>
              <w:left w:val="single" w:sz="8" w:space="0" w:color="E0E0E0"/>
              <w:bottom w:val="single" w:sz="8" w:space="0" w:color="152935"/>
              <w:right w:val="single" w:sz="8" w:space="0" w:color="E0E0E0"/>
            </w:tcBorders>
            <w:shd w:val="clear" w:color="auto" w:fill="F9F9FB"/>
          </w:tcPr>
          <w:p w14:paraId="7287A12C" w14:textId="77777777" w:rsidR="00E97DAA" w:rsidRPr="00D25AD5" w:rsidRDefault="00E97DAA" w:rsidP="00C11692">
            <w:pPr>
              <w:autoSpaceDE w:val="0"/>
              <w:autoSpaceDN w:val="0"/>
              <w:adjustRightInd w:val="0"/>
              <w:spacing w:line="320" w:lineRule="atLeast"/>
              <w:ind w:left="60" w:right="60"/>
              <w:jc w:val="right"/>
              <w:rPr>
                <w:color w:val="010205"/>
                <w:lang w:val="en-US"/>
              </w:rPr>
            </w:pPr>
            <w:r w:rsidRPr="00D25AD5">
              <w:rPr>
                <w:color w:val="010205"/>
                <w:lang w:val="en-US"/>
              </w:rPr>
              <w:t>55</w:t>
            </w:r>
          </w:p>
        </w:tc>
        <w:tc>
          <w:tcPr>
            <w:tcW w:w="403" w:type="pct"/>
            <w:tcBorders>
              <w:top w:val="single" w:sz="8" w:space="0" w:color="152935"/>
              <w:left w:val="single" w:sz="8" w:space="0" w:color="E0E0E0"/>
              <w:bottom w:val="single" w:sz="8" w:space="0" w:color="152935"/>
              <w:right w:val="single" w:sz="8" w:space="0" w:color="E0E0E0"/>
            </w:tcBorders>
            <w:shd w:val="clear" w:color="auto" w:fill="F9F9FB"/>
          </w:tcPr>
          <w:p w14:paraId="583F011B" w14:textId="77777777" w:rsidR="00E97DAA" w:rsidRPr="00D25AD5" w:rsidRDefault="00E97DAA" w:rsidP="00C11692">
            <w:pPr>
              <w:autoSpaceDE w:val="0"/>
              <w:autoSpaceDN w:val="0"/>
              <w:adjustRightInd w:val="0"/>
              <w:spacing w:line="320" w:lineRule="atLeast"/>
              <w:ind w:left="60" w:right="60"/>
              <w:jc w:val="right"/>
              <w:rPr>
                <w:color w:val="010205"/>
                <w:lang w:val="en-US"/>
              </w:rPr>
            </w:pPr>
            <w:r w:rsidRPr="00D25AD5">
              <w:rPr>
                <w:color w:val="010205"/>
                <w:lang w:val="en-US"/>
              </w:rPr>
              <w:t>.006</w:t>
            </w:r>
          </w:p>
        </w:tc>
        <w:tc>
          <w:tcPr>
            <w:tcW w:w="400" w:type="pct"/>
            <w:tcBorders>
              <w:top w:val="single" w:sz="8" w:space="0" w:color="152935"/>
              <w:left w:val="single" w:sz="8" w:space="0" w:color="E0E0E0"/>
              <w:bottom w:val="single" w:sz="8" w:space="0" w:color="152935"/>
              <w:right w:val="nil"/>
            </w:tcBorders>
            <w:shd w:val="clear" w:color="auto" w:fill="F9F9FB"/>
          </w:tcPr>
          <w:p w14:paraId="041A46D9" w14:textId="77777777" w:rsidR="00E97DAA" w:rsidRPr="00D25AD5" w:rsidRDefault="00E97DAA" w:rsidP="00C11692">
            <w:pPr>
              <w:autoSpaceDE w:val="0"/>
              <w:autoSpaceDN w:val="0"/>
              <w:adjustRightInd w:val="0"/>
              <w:spacing w:line="320" w:lineRule="atLeast"/>
              <w:ind w:left="60" w:right="60"/>
              <w:jc w:val="right"/>
              <w:rPr>
                <w:color w:val="010205"/>
                <w:lang w:val="en-US"/>
              </w:rPr>
            </w:pPr>
            <w:r w:rsidRPr="00D25AD5">
              <w:rPr>
                <w:color w:val="010205"/>
                <w:lang w:val="en-US"/>
              </w:rPr>
              <w:t>.013</w:t>
            </w:r>
          </w:p>
        </w:tc>
      </w:tr>
    </w:tbl>
    <w:p w14:paraId="43C59870" w14:textId="77777777" w:rsidR="00613FA7" w:rsidRPr="007C688E" w:rsidRDefault="00613FA7" w:rsidP="00613FA7">
      <w:pPr>
        <w:spacing w:line="360" w:lineRule="auto"/>
        <w:jc w:val="both"/>
        <w:rPr>
          <w:lang w:val="en-US"/>
        </w:rPr>
      </w:pPr>
    </w:p>
    <w:p w14:paraId="00C3D978" w14:textId="77777777" w:rsidR="00613FA7" w:rsidRDefault="00613FA7" w:rsidP="00613FA7">
      <w:pPr>
        <w:pStyle w:val="NormalWeb"/>
        <w:rPr>
          <w:rFonts w:ascii="Arial" w:hAnsi="Arial" w:cs="Arial"/>
          <w:lang w:val="en-US"/>
        </w:rPr>
      </w:pPr>
    </w:p>
    <w:p w14:paraId="0B0A2DD6" w14:textId="59BCB718" w:rsidR="00CC5AA6" w:rsidRDefault="00613FA7">
      <w:pPr>
        <w:rPr>
          <w:rFonts w:ascii="Arial" w:hAnsi="Arial" w:cs="Arial"/>
          <w:lang w:val="en-US"/>
        </w:rPr>
      </w:pPr>
      <w:r>
        <w:rPr>
          <w:rFonts w:ascii="Arial" w:hAnsi="Arial" w:cs="Arial"/>
          <w:lang w:val="en-US"/>
        </w:rPr>
        <w:br w:type="page"/>
      </w:r>
      <w:bookmarkStart w:id="80" w:name="_Hlk39161302"/>
    </w:p>
    <w:p w14:paraId="7ABE3B6B" w14:textId="5DCDA8A2" w:rsidR="0047357B" w:rsidRPr="00843386" w:rsidRDefault="0047357B" w:rsidP="0047357B">
      <w:pPr>
        <w:jc w:val="both"/>
      </w:pPr>
      <w:r>
        <w:rPr>
          <w:b/>
          <w:bCs/>
        </w:rPr>
        <w:lastRenderedPageBreak/>
        <w:t xml:space="preserve">4.6 </w:t>
      </w:r>
      <w:r w:rsidR="00843386" w:rsidRPr="00154D89">
        <w:rPr>
          <w:b/>
          <w:bCs/>
        </w:rPr>
        <w:t xml:space="preserve">Asian </w:t>
      </w:r>
      <w:r w:rsidR="00843386">
        <w:rPr>
          <w:b/>
          <w:bCs/>
        </w:rPr>
        <w:t>C</w:t>
      </w:r>
      <w:r w:rsidR="00843386" w:rsidRPr="00154D89">
        <w:rPr>
          <w:b/>
          <w:bCs/>
        </w:rPr>
        <w:t>ontext</w:t>
      </w:r>
    </w:p>
    <w:p w14:paraId="3BF1A4EC" w14:textId="77777777" w:rsidR="0047357B" w:rsidRDefault="0047357B" w:rsidP="0047357B">
      <w:pPr>
        <w:jc w:val="both"/>
      </w:pPr>
    </w:p>
    <w:p w14:paraId="64497854" w14:textId="5C628965" w:rsidR="00843386" w:rsidRDefault="00A62BEA" w:rsidP="0047357B">
      <w:pPr>
        <w:jc w:val="both"/>
        <w:rPr>
          <w:b/>
          <w:bCs/>
        </w:rPr>
      </w:pPr>
      <w:r>
        <w:rPr>
          <w:b/>
          <w:bCs/>
        </w:rPr>
        <w:t xml:space="preserve">4.6.1 </w:t>
      </w:r>
      <w:r w:rsidR="00843386">
        <w:rPr>
          <w:b/>
          <w:bCs/>
        </w:rPr>
        <w:t>L</w:t>
      </w:r>
      <w:r w:rsidR="00843386" w:rsidRPr="00154D89">
        <w:rPr>
          <w:b/>
          <w:bCs/>
        </w:rPr>
        <w:t xml:space="preserve">eadership </w:t>
      </w:r>
      <w:r w:rsidR="00843386">
        <w:rPr>
          <w:b/>
          <w:bCs/>
        </w:rPr>
        <w:t>C</w:t>
      </w:r>
      <w:r w:rsidR="00843386" w:rsidRPr="00154D89">
        <w:rPr>
          <w:b/>
          <w:bCs/>
        </w:rPr>
        <w:t xml:space="preserve">haracter in Asian </w:t>
      </w:r>
      <w:r w:rsidR="00843386">
        <w:rPr>
          <w:b/>
          <w:bCs/>
        </w:rPr>
        <w:t>C</w:t>
      </w:r>
      <w:r w:rsidR="00843386" w:rsidRPr="00154D89">
        <w:rPr>
          <w:b/>
          <w:bCs/>
        </w:rPr>
        <w:t>ontext</w:t>
      </w:r>
    </w:p>
    <w:p w14:paraId="4D6C2567" w14:textId="77777777" w:rsidR="00843386" w:rsidRDefault="00843386" w:rsidP="0047357B">
      <w:pPr>
        <w:jc w:val="both"/>
      </w:pPr>
    </w:p>
    <w:p w14:paraId="6EFA66D6" w14:textId="7C2F4186" w:rsidR="0047357B" w:rsidRDefault="0047357B" w:rsidP="0047357B">
      <w:pPr>
        <w:spacing w:line="360" w:lineRule="auto"/>
        <w:jc w:val="both"/>
      </w:pPr>
      <w:r w:rsidRPr="00861696">
        <w:t xml:space="preserve">Regarding the response on Q47 </w:t>
      </w:r>
      <w:r>
        <w:t>“</w:t>
      </w:r>
      <w:r w:rsidRPr="00861696">
        <w:t>Does the leadership character differ in Asian context</w:t>
      </w:r>
      <w:r>
        <w:t xml:space="preserve"> (AC)?” </w:t>
      </w:r>
      <w:r w:rsidRPr="00861696">
        <w:t>(for 1= Very little, 5 = Very big)</w:t>
      </w:r>
      <w:r>
        <w:t xml:space="preserve">, 87% of the respondents choose 3 to 5.  This result indicate that significant number of r respondents believe there is difference in Asian context regarding the understanding of leadership character. </w:t>
      </w:r>
    </w:p>
    <w:p w14:paraId="5DCA9EA4" w14:textId="77777777" w:rsidR="00843386" w:rsidRPr="00861696" w:rsidRDefault="00843386" w:rsidP="0047357B">
      <w:pPr>
        <w:spacing w:line="360" w:lineRule="auto"/>
        <w:jc w:val="both"/>
      </w:pPr>
    </w:p>
    <w:p w14:paraId="17482066" w14:textId="764DEA8D" w:rsidR="0047357B" w:rsidRPr="00FB7BFE" w:rsidRDefault="0047357B" w:rsidP="0047357B">
      <w:pPr>
        <w:autoSpaceDE w:val="0"/>
        <w:autoSpaceDN w:val="0"/>
        <w:adjustRightInd w:val="0"/>
        <w:rPr>
          <w:b/>
          <w:bCs/>
        </w:rPr>
      </w:pPr>
      <w:r w:rsidRPr="00FB7BFE">
        <w:rPr>
          <w:b/>
          <w:bCs/>
        </w:rPr>
        <w:t xml:space="preserve">Table </w:t>
      </w:r>
      <w:r w:rsidR="00FB7BFE" w:rsidRPr="00FB7BFE">
        <w:rPr>
          <w:b/>
          <w:bCs/>
        </w:rPr>
        <w:t>23</w:t>
      </w:r>
      <w:r w:rsidRPr="00FB7BFE">
        <w:rPr>
          <w:b/>
          <w:bCs/>
        </w:rPr>
        <w:t>: Frequency of Responses to the Question: "Does Leadership Character Differ in an Asian Context?"</w:t>
      </w:r>
    </w:p>
    <w:tbl>
      <w:tblPr>
        <w:tblW w:w="86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2281"/>
        <w:gridCol w:w="2693"/>
      </w:tblGrid>
      <w:tr w:rsidR="0047357B" w:rsidRPr="00861696" w14:paraId="0242A71A" w14:textId="77777777" w:rsidTr="00A62BEA">
        <w:trPr>
          <w:cantSplit/>
        </w:trPr>
        <w:tc>
          <w:tcPr>
            <w:tcW w:w="8647" w:type="dxa"/>
            <w:gridSpan w:val="6"/>
            <w:tcBorders>
              <w:top w:val="nil"/>
              <w:left w:val="nil"/>
              <w:bottom w:val="nil"/>
              <w:right w:val="nil"/>
            </w:tcBorders>
            <w:shd w:val="clear" w:color="auto" w:fill="FFFFFF"/>
            <w:vAlign w:val="center"/>
          </w:tcPr>
          <w:p w14:paraId="450F97E3" w14:textId="77777777" w:rsidR="0047357B" w:rsidRPr="00861696" w:rsidRDefault="0047357B" w:rsidP="006717F5">
            <w:pPr>
              <w:autoSpaceDE w:val="0"/>
              <w:autoSpaceDN w:val="0"/>
              <w:adjustRightInd w:val="0"/>
              <w:spacing w:line="320" w:lineRule="atLeast"/>
              <w:ind w:left="60" w:right="60"/>
              <w:jc w:val="center"/>
              <w:rPr>
                <w:color w:val="010205"/>
              </w:rPr>
            </w:pPr>
            <w:r w:rsidRPr="00861696">
              <w:rPr>
                <w:b/>
                <w:bCs/>
                <w:color w:val="010205"/>
              </w:rPr>
              <w:t>AC_1</w:t>
            </w:r>
          </w:p>
        </w:tc>
      </w:tr>
      <w:tr w:rsidR="0047357B" w:rsidRPr="00861696" w14:paraId="283E4995" w14:textId="77777777" w:rsidTr="00A62BEA">
        <w:trPr>
          <w:cantSplit/>
        </w:trPr>
        <w:tc>
          <w:tcPr>
            <w:tcW w:w="1474" w:type="dxa"/>
            <w:gridSpan w:val="2"/>
            <w:tcBorders>
              <w:top w:val="nil"/>
              <w:left w:val="nil"/>
              <w:bottom w:val="single" w:sz="8" w:space="0" w:color="152935"/>
              <w:right w:val="nil"/>
            </w:tcBorders>
            <w:shd w:val="clear" w:color="auto" w:fill="FFFFFF"/>
            <w:vAlign w:val="bottom"/>
          </w:tcPr>
          <w:p w14:paraId="5211366F" w14:textId="77777777" w:rsidR="0047357B" w:rsidRPr="00861696" w:rsidRDefault="0047357B" w:rsidP="006717F5">
            <w:pPr>
              <w:autoSpaceDE w:val="0"/>
              <w:autoSpaceDN w:val="0"/>
              <w:adjustRightInd w:val="0"/>
            </w:pPr>
          </w:p>
        </w:tc>
        <w:tc>
          <w:tcPr>
            <w:tcW w:w="1169" w:type="dxa"/>
            <w:tcBorders>
              <w:top w:val="nil"/>
              <w:left w:val="nil"/>
              <w:bottom w:val="single" w:sz="8" w:space="0" w:color="152935"/>
              <w:right w:val="single" w:sz="8" w:space="0" w:color="E0E0E0"/>
            </w:tcBorders>
            <w:shd w:val="clear" w:color="auto" w:fill="FFFFFF"/>
            <w:vAlign w:val="bottom"/>
          </w:tcPr>
          <w:p w14:paraId="79621DAF" w14:textId="77777777" w:rsidR="0047357B" w:rsidRPr="00861696" w:rsidRDefault="0047357B" w:rsidP="006717F5">
            <w:pPr>
              <w:autoSpaceDE w:val="0"/>
              <w:autoSpaceDN w:val="0"/>
              <w:adjustRightInd w:val="0"/>
              <w:spacing w:line="320" w:lineRule="atLeast"/>
              <w:ind w:left="60" w:right="60"/>
              <w:jc w:val="center"/>
              <w:rPr>
                <w:color w:val="264A60"/>
              </w:rPr>
            </w:pPr>
            <w:r w:rsidRPr="00861696">
              <w:rPr>
                <w:color w:val="264A60"/>
              </w:rPr>
              <w:t>Frequency</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4419BFDB" w14:textId="77777777" w:rsidR="0047357B" w:rsidRPr="00861696" w:rsidRDefault="0047357B" w:rsidP="006717F5">
            <w:pPr>
              <w:autoSpaceDE w:val="0"/>
              <w:autoSpaceDN w:val="0"/>
              <w:adjustRightInd w:val="0"/>
              <w:spacing w:line="320" w:lineRule="atLeast"/>
              <w:ind w:left="60" w:right="60"/>
              <w:jc w:val="center"/>
              <w:rPr>
                <w:color w:val="264A60"/>
              </w:rPr>
            </w:pPr>
            <w:r w:rsidRPr="00861696">
              <w:rPr>
                <w:color w:val="264A60"/>
              </w:rPr>
              <w:t>Percent</w:t>
            </w:r>
          </w:p>
        </w:tc>
        <w:tc>
          <w:tcPr>
            <w:tcW w:w="2281" w:type="dxa"/>
            <w:tcBorders>
              <w:top w:val="nil"/>
              <w:left w:val="single" w:sz="8" w:space="0" w:color="E0E0E0"/>
              <w:bottom w:val="single" w:sz="8" w:space="0" w:color="152935"/>
              <w:right w:val="single" w:sz="8" w:space="0" w:color="E0E0E0"/>
            </w:tcBorders>
            <w:shd w:val="clear" w:color="auto" w:fill="FFFFFF"/>
            <w:vAlign w:val="bottom"/>
          </w:tcPr>
          <w:p w14:paraId="2AE20303" w14:textId="77777777" w:rsidR="0047357B" w:rsidRPr="00861696" w:rsidRDefault="0047357B" w:rsidP="006717F5">
            <w:pPr>
              <w:autoSpaceDE w:val="0"/>
              <w:autoSpaceDN w:val="0"/>
              <w:adjustRightInd w:val="0"/>
              <w:spacing w:line="320" w:lineRule="atLeast"/>
              <w:ind w:left="60" w:right="60"/>
              <w:jc w:val="center"/>
              <w:rPr>
                <w:color w:val="264A60"/>
              </w:rPr>
            </w:pPr>
            <w:r w:rsidRPr="00861696">
              <w:rPr>
                <w:color w:val="264A60"/>
              </w:rPr>
              <w:t>Valid Percent</w:t>
            </w:r>
          </w:p>
        </w:tc>
        <w:tc>
          <w:tcPr>
            <w:tcW w:w="2693" w:type="dxa"/>
            <w:tcBorders>
              <w:top w:val="nil"/>
              <w:left w:val="single" w:sz="8" w:space="0" w:color="E0E0E0"/>
              <w:bottom w:val="single" w:sz="8" w:space="0" w:color="152935"/>
              <w:right w:val="nil"/>
            </w:tcBorders>
            <w:shd w:val="clear" w:color="auto" w:fill="FFFFFF"/>
            <w:vAlign w:val="bottom"/>
          </w:tcPr>
          <w:p w14:paraId="3B9A4462" w14:textId="77777777" w:rsidR="0047357B" w:rsidRPr="00861696" w:rsidRDefault="0047357B" w:rsidP="006717F5">
            <w:pPr>
              <w:autoSpaceDE w:val="0"/>
              <w:autoSpaceDN w:val="0"/>
              <w:adjustRightInd w:val="0"/>
              <w:spacing w:line="320" w:lineRule="atLeast"/>
              <w:ind w:left="60" w:right="60"/>
              <w:jc w:val="center"/>
              <w:rPr>
                <w:color w:val="264A60"/>
              </w:rPr>
            </w:pPr>
            <w:r w:rsidRPr="00861696">
              <w:rPr>
                <w:color w:val="264A60"/>
              </w:rPr>
              <w:t>Cumulative Percent</w:t>
            </w:r>
          </w:p>
        </w:tc>
      </w:tr>
      <w:tr w:rsidR="0047357B" w:rsidRPr="00861696" w14:paraId="340D5B97" w14:textId="77777777" w:rsidTr="00A62BEA">
        <w:trPr>
          <w:cantSplit/>
        </w:trPr>
        <w:tc>
          <w:tcPr>
            <w:tcW w:w="737" w:type="dxa"/>
            <w:vMerge w:val="restart"/>
            <w:tcBorders>
              <w:top w:val="single" w:sz="8" w:space="0" w:color="152935"/>
              <w:left w:val="nil"/>
              <w:bottom w:val="single" w:sz="8" w:space="0" w:color="152935"/>
              <w:right w:val="nil"/>
            </w:tcBorders>
            <w:shd w:val="clear" w:color="auto" w:fill="E0E0E0"/>
          </w:tcPr>
          <w:p w14:paraId="789994C5" w14:textId="77777777" w:rsidR="0047357B" w:rsidRPr="00861696" w:rsidRDefault="0047357B" w:rsidP="006717F5">
            <w:pPr>
              <w:autoSpaceDE w:val="0"/>
              <w:autoSpaceDN w:val="0"/>
              <w:adjustRightInd w:val="0"/>
              <w:spacing w:line="320" w:lineRule="atLeast"/>
              <w:ind w:left="60" w:right="60"/>
              <w:rPr>
                <w:color w:val="264A60"/>
              </w:rPr>
            </w:pPr>
            <w:r w:rsidRPr="00861696">
              <w:rPr>
                <w:color w:val="264A60"/>
              </w:rPr>
              <w:t>Valid</w:t>
            </w:r>
          </w:p>
        </w:tc>
        <w:tc>
          <w:tcPr>
            <w:tcW w:w="737" w:type="dxa"/>
            <w:tcBorders>
              <w:top w:val="single" w:sz="8" w:space="0" w:color="152935"/>
              <w:left w:val="nil"/>
              <w:bottom w:val="single" w:sz="8" w:space="0" w:color="AEAEAE"/>
              <w:right w:val="nil"/>
            </w:tcBorders>
            <w:shd w:val="clear" w:color="auto" w:fill="E0E0E0"/>
          </w:tcPr>
          <w:p w14:paraId="36ED39E3" w14:textId="77777777" w:rsidR="0047357B" w:rsidRPr="00861696" w:rsidRDefault="0047357B" w:rsidP="006717F5">
            <w:pPr>
              <w:autoSpaceDE w:val="0"/>
              <w:autoSpaceDN w:val="0"/>
              <w:adjustRightInd w:val="0"/>
              <w:spacing w:line="320" w:lineRule="atLeast"/>
              <w:ind w:left="60" w:right="60"/>
              <w:rPr>
                <w:color w:val="264A60"/>
              </w:rPr>
            </w:pPr>
            <w:r w:rsidRPr="00861696">
              <w:rPr>
                <w:color w:val="264A60"/>
              </w:rPr>
              <w:t>1</w:t>
            </w:r>
          </w:p>
        </w:tc>
        <w:tc>
          <w:tcPr>
            <w:tcW w:w="1169" w:type="dxa"/>
            <w:tcBorders>
              <w:top w:val="single" w:sz="8" w:space="0" w:color="152935"/>
              <w:left w:val="nil"/>
              <w:bottom w:val="single" w:sz="8" w:space="0" w:color="AEAEAE"/>
              <w:right w:val="single" w:sz="8" w:space="0" w:color="E0E0E0"/>
            </w:tcBorders>
            <w:shd w:val="clear" w:color="auto" w:fill="FFFFFF"/>
          </w:tcPr>
          <w:p w14:paraId="45D277BB"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10</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3648189A"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5.4</w:t>
            </w:r>
          </w:p>
        </w:tc>
        <w:tc>
          <w:tcPr>
            <w:tcW w:w="2281" w:type="dxa"/>
            <w:tcBorders>
              <w:top w:val="single" w:sz="8" w:space="0" w:color="152935"/>
              <w:left w:val="single" w:sz="8" w:space="0" w:color="E0E0E0"/>
              <w:bottom w:val="single" w:sz="8" w:space="0" w:color="AEAEAE"/>
              <w:right w:val="single" w:sz="8" w:space="0" w:color="E0E0E0"/>
            </w:tcBorders>
            <w:shd w:val="clear" w:color="auto" w:fill="FFFFFF"/>
          </w:tcPr>
          <w:p w14:paraId="06E4935B"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5.4</w:t>
            </w:r>
          </w:p>
        </w:tc>
        <w:tc>
          <w:tcPr>
            <w:tcW w:w="2693" w:type="dxa"/>
            <w:tcBorders>
              <w:top w:val="single" w:sz="8" w:space="0" w:color="152935"/>
              <w:left w:val="single" w:sz="8" w:space="0" w:color="E0E0E0"/>
              <w:bottom w:val="single" w:sz="8" w:space="0" w:color="AEAEAE"/>
              <w:right w:val="nil"/>
            </w:tcBorders>
            <w:shd w:val="clear" w:color="auto" w:fill="FFFFFF"/>
          </w:tcPr>
          <w:p w14:paraId="09F5C182"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5.4</w:t>
            </w:r>
          </w:p>
        </w:tc>
      </w:tr>
      <w:tr w:rsidR="0047357B" w:rsidRPr="00861696" w14:paraId="16FFFA3E" w14:textId="77777777" w:rsidTr="00A62BEA">
        <w:trPr>
          <w:cantSplit/>
        </w:trPr>
        <w:tc>
          <w:tcPr>
            <w:tcW w:w="737" w:type="dxa"/>
            <w:vMerge/>
            <w:tcBorders>
              <w:top w:val="single" w:sz="8" w:space="0" w:color="152935"/>
              <w:left w:val="nil"/>
              <w:bottom w:val="single" w:sz="8" w:space="0" w:color="152935"/>
              <w:right w:val="nil"/>
            </w:tcBorders>
            <w:shd w:val="clear" w:color="auto" w:fill="E0E0E0"/>
          </w:tcPr>
          <w:p w14:paraId="7F7F6EA4" w14:textId="77777777" w:rsidR="0047357B" w:rsidRPr="00861696" w:rsidRDefault="0047357B" w:rsidP="006717F5">
            <w:pPr>
              <w:autoSpaceDE w:val="0"/>
              <w:autoSpaceDN w:val="0"/>
              <w:adjustRightInd w:val="0"/>
              <w:rPr>
                <w:color w:val="010205"/>
              </w:rPr>
            </w:pPr>
          </w:p>
        </w:tc>
        <w:tc>
          <w:tcPr>
            <w:tcW w:w="737" w:type="dxa"/>
            <w:tcBorders>
              <w:top w:val="single" w:sz="8" w:space="0" w:color="AEAEAE"/>
              <w:left w:val="nil"/>
              <w:bottom w:val="single" w:sz="8" w:space="0" w:color="AEAEAE"/>
              <w:right w:val="nil"/>
            </w:tcBorders>
            <w:shd w:val="clear" w:color="auto" w:fill="E0E0E0"/>
          </w:tcPr>
          <w:p w14:paraId="56C49205" w14:textId="77777777" w:rsidR="0047357B" w:rsidRPr="00861696" w:rsidRDefault="0047357B" w:rsidP="006717F5">
            <w:pPr>
              <w:autoSpaceDE w:val="0"/>
              <w:autoSpaceDN w:val="0"/>
              <w:adjustRightInd w:val="0"/>
              <w:spacing w:line="320" w:lineRule="atLeast"/>
              <w:ind w:left="60" w:right="60"/>
              <w:rPr>
                <w:color w:val="264A60"/>
              </w:rPr>
            </w:pPr>
            <w:r w:rsidRPr="00861696">
              <w:rPr>
                <w:color w:val="264A60"/>
              </w:rPr>
              <w:t>2</w:t>
            </w:r>
          </w:p>
        </w:tc>
        <w:tc>
          <w:tcPr>
            <w:tcW w:w="1169" w:type="dxa"/>
            <w:tcBorders>
              <w:top w:val="single" w:sz="8" w:space="0" w:color="AEAEAE"/>
              <w:left w:val="nil"/>
              <w:bottom w:val="single" w:sz="8" w:space="0" w:color="AEAEAE"/>
              <w:right w:val="single" w:sz="8" w:space="0" w:color="E0E0E0"/>
            </w:tcBorders>
            <w:shd w:val="clear" w:color="auto" w:fill="FFFFFF"/>
          </w:tcPr>
          <w:p w14:paraId="4E22C12D"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14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2659C2C0"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7.6</w:t>
            </w:r>
          </w:p>
        </w:tc>
        <w:tc>
          <w:tcPr>
            <w:tcW w:w="2281" w:type="dxa"/>
            <w:tcBorders>
              <w:top w:val="single" w:sz="8" w:space="0" w:color="AEAEAE"/>
              <w:left w:val="single" w:sz="8" w:space="0" w:color="E0E0E0"/>
              <w:bottom w:val="single" w:sz="8" w:space="0" w:color="AEAEAE"/>
              <w:right w:val="single" w:sz="8" w:space="0" w:color="E0E0E0"/>
            </w:tcBorders>
            <w:shd w:val="clear" w:color="auto" w:fill="FFFFFF"/>
          </w:tcPr>
          <w:p w14:paraId="5C910CB3"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7.6</w:t>
            </w:r>
          </w:p>
        </w:tc>
        <w:tc>
          <w:tcPr>
            <w:tcW w:w="2693" w:type="dxa"/>
            <w:tcBorders>
              <w:top w:val="single" w:sz="8" w:space="0" w:color="AEAEAE"/>
              <w:left w:val="single" w:sz="8" w:space="0" w:color="E0E0E0"/>
              <w:bottom w:val="single" w:sz="8" w:space="0" w:color="AEAEAE"/>
              <w:right w:val="nil"/>
            </w:tcBorders>
            <w:shd w:val="clear" w:color="auto" w:fill="FFFFFF"/>
          </w:tcPr>
          <w:p w14:paraId="43A11DC5"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13.0</w:t>
            </w:r>
          </w:p>
        </w:tc>
      </w:tr>
      <w:tr w:rsidR="0047357B" w:rsidRPr="00861696" w14:paraId="60D9F101" w14:textId="77777777" w:rsidTr="00A62BEA">
        <w:trPr>
          <w:cantSplit/>
        </w:trPr>
        <w:tc>
          <w:tcPr>
            <w:tcW w:w="737" w:type="dxa"/>
            <w:vMerge/>
            <w:tcBorders>
              <w:top w:val="single" w:sz="8" w:space="0" w:color="152935"/>
              <w:left w:val="nil"/>
              <w:bottom w:val="single" w:sz="8" w:space="0" w:color="152935"/>
              <w:right w:val="nil"/>
            </w:tcBorders>
            <w:shd w:val="clear" w:color="auto" w:fill="E0E0E0"/>
          </w:tcPr>
          <w:p w14:paraId="752FD0AC" w14:textId="77777777" w:rsidR="0047357B" w:rsidRPr="00861696" w:rsidRDefault="0047357B" w:rsidP="006717F5">
            <w:pPr>
              <w:autoSpaceDE w:val="0"/>
              <w:autoSpaceDN w:val="0"/>
              <w:adjustRightInd w:val="0"/>
              <w:rPr>
                <w:color w:val="010205"/>
              </w:rPr>
            </w:pPr>
          </w:p>
        </w:tc>
        <w:tc>
          <w:tcPr>
            <w:tcW w:w="737" w:type="dxa"/>
            <w:tcBorders>
              <w:top w:val="single" w:sz="8" w:space="0" w:color="AEAEAE"/>
              <w:left w:val="nil"/>
              <w:bottom w:val="single" w:sz="8" w:space="0" w:color="AEAEAE"/>
              <w:right w:val="nil"/>
            </w:tcBorders>
            <w:shd w:val="clear" w:color="auto" w:fill="E0E0E0"/>
          </w:tcPr>
          <w:p w14:paraId="46654082" w14:textId="77777777" w:rsidR="0047357B" w:rsidRPr="00861696" w:rsidRDefault="0047357B" w:rsidP="006717F5">
            <w:pPr>
              <w:autoSpaceDE w:val="0"/>
              <w:autoSpaceDN w:val="0"/>
              <w:adjustRightInd w:val="0"/>
              <w:spacing w:line="320" w:lineRule="atLeast"/>
              <w:ind w:left="60" w:right="60"/>
              <w:rPr>
                <w:color w:val="264A60"/>
              </w:rPr>
            </w:pPr>
            <w:r w:rsidRPr="00861696">
              <w:rPr>
                <w:color w:val="264A60"/>
              </w:rPr>
              <w:t>3</w:t>
            </w:r>
          </w:p>
        </w:tc>
        <w:tc>
          <w:tcPr>
            <w:tcW w:w="1169" w:type="dxa"/>
            <w:tcBorders>
              <w:top w:val="single" w:sz="8" w:space="0" w:color="AEAEAE"/>
              <w:left w:val="nil"/>
              <w:bottom w:val="single" w:sz="8" w:space="0" w:color="AEAEAE"/>
              <w:right w:val="single" w:sz="8" w:space="0" w:color="E0E0E0"/>
            </w:tcBorders>
            <w:shd w:val="clear" w:color="auto" w:fill="FFFFFF"/>
          </w:tcPr>
          <w:p w14:paraId="356895F7"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80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084DFD4D"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43.5</w:t>
            </w:r>
          </w:p>
        </w:tc>
        <w:tc>
          <w:tcPr>
            <w:tcW w:w="2281" w:type="dxa"/>
            <w:tcBorders>
              <w:top w:val="single" w:sz="8" w:space="0" w:color="AEAEAE"/>
              <w:left w:val="single" w:sz="8" w:space="0" w:color="E0E0E0"/>
              <w:bottom w:val="single" w:sz="8" w:space="0" w:color="AEAEAE"/>
              <w:right w:val="single" w:sz="8" w:space="0" w:color="E0E0E0"/>
            </w:tcBorders>
            <w:shd w:val="clear" w:color="auto" w:fill="FFFFFF"/>
          </w:tcPr>
          <w:p w14:paraId="32FB1AE9"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43.5</w:t>
            </w:r>
          </w:p>
        </w:tc>
        <w:tc>
          <w:tcPr>
            <w:tcW w:w="2693" w:type="dxa"/>
            <w:tcBorders>
              <w:top w:val="single" w:sz="8" w:space="0" w:color="AEAEAE"/>
              <w:left w:val="single" w:sz="8" w:space="0" w:color="E0E0E0"/>
              <w:bottom w:val="single" w:sz="8" w:space="0" w:color="AEAEAE"/>
              <w:right w:val="nil"/>
            </w:tcBorders>
            <w:shd w:val="clear" w:color="auto" w:fill="FFFFFF"/>
          </w:tcPr>
          <w:p w14:paraId="66442F5D"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56.5</w:t>
            </w:r>
          </w:p>
        </w:tc>
      </w:tr>
      <w:tr w:rsidR="0047357B" w:rsidRPr="00861696" w14:paraId="378C619E" w14:textId="77777777" w:rsidTr="00A62BEA">
        <w:trPr>
          <w:cantSplit/>
        </w:trPr>
        <w:tc>
          <w:tcPr>
            <w:tcW w:w="737" w:type="dxa"/>
            <w:vMerge/>
            <w:tcBorders>
              <w:top w:val="single" w:sz="8" w:space="0" w:color="152935"/>
              <w:left w:val="nil"/>
              <w:bottom w:val="single" w:sz="8" w:space="0" w:color="152935"/>
              <w:right w:val="nil"/>
            </w:tcBorders>
            <w:shd w:val="clear" w:color="auto" w:fill="E0E0E0"/>
          </w:tcPr>
          <w:p w14:paraId="23FF949F" w14:textId="77777777" w:rsidR="0047357B" w:rsidRPr="00861696" w:rsidRDefault="0047357B" w:rsidP="006717F5">
            <w:pPr>
              <w:autoSpaceDE w:val="0"/>
              <w:autoSpaceDN w:val="0"/>
              <w:adjustRightInd w:val="0"/>
              <w:rPr>
                <w:color w:val="010205"/>
              </w:rPr>
            </w:pPr>
          </w:p>
        </w:tc>
        <w:tc>
          <w:tcPr>
            <w:tcW w:w="737" w:type="dxa"/>
            <w:tcBorders>
              <w:top w:val="single" w:sz="8" w:space="0" w:color="AEAEAE"/>
              <w:left w:val="nil"/>
              <w:bottom w:val="single" w:sz="8" w:space="0" w:color="AEAEAE"/>
              <w:right w:val="nil"/>
            </w:tcBorders>
            <w:shd w:val="clear" w:color="auto" w:fill="E0E0E0"/>
          </w:tcPr>
          <w:p w14:paraId="1EF568C3" w14:textId="77777777" w:rsidR="0047357B" w:rsidRPr="00861696" w:rsidRDefault="0047357B" w:rsidP="006717F5">
            <w:pPr>
              <w:autoSpaceDE w:val="0"/>
              <w:autoSpaceDN w:val="0"/>
              <w:adjustRightInd w:val="0"/>
              <w:spacing w:line="320" w:lineRule="atLeast"/>
              <w:ind w:left="60" w:right="60"/>
              <w:rPr>
                <w:color w:val="264A60"/>
              </w:rPr>
            </w:pPr>
            <w:r w:rsidRPr="00861696">
              <w:rPr>
                <w:color w:val="264A60"/>
              </w:rPr>
              <w:t>4</w:t>
            </w:r>
          </w:p>
        </w:tc>
        <w:tc>
          <w:tcPr>
            <w:tcW w:w="1169" w:type="dxa"/>
            <w:tcBorders>
              <w:top w:val="single" w:sz="8" w:space="0" w:color="AEAEAE"/>
              <w:left w:val="nil"/>
              <w:bottom w:val="single" w:sz="8" w:space="0" w:color="AEAEAE"/>
              <w:right w:val="single" w:sz="8" w:space="0" w:color="E0E0E0"/>
            </w:tcBorders>
            <w:shd w:val="clear" w:color="auto" w:fill="FFFFFF"/>
          </w:tcPr>
          <w:p w14:paraId="47C0C1E1"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62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48DAA1B0"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33.7</w:t>
            </w:r>
          </w:p>
        </w:tc>
        <w:tc>
          <w:tcPr>
            <w:tcW w:w="2281" w:type="dxa"/>
            <w:tcBorders>
              <w:top w:val="single" w:sz="8" w:space="0" w:color="AEAEAE"/>
              <w:left w:val="single" w:sz="8" w:space="0" w:color="E0E0E0"/>
              <w:bottom w:val="single" w:sz="8" w:space="0" w:color="AEAEAE"/>
              <w:right w:val="single" w:sz="8" w:space="0" w:color="E0E0E0"/>
            </w:tcBorders>
            <w:shd w:val="clear" w:color="auto" w:fill="FFFFFF"/>
          </w:tcPr>
          <w:p w14:paraId="0679CBAF"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33.7</w:t>
            </w:r>
          </w:p>
        </w:tc>
        <w:tc>
          <w:tcPr>
            <w:tcW w:w="2693" w:type="dxa"/>
            <w:tcBorders>
              <w:top w:val="single" w:sz="8" w:space="0" w:color="AEAEAE"/>
              <w:left w:val="single" w:sz="8" w:space="0" w:color="E0E0E0"/>
              <w:bottom w:val="single" w:sz="8" w:space="0" w:color="AEAEAE"/>
              <w:right w:val="nil"/>
            </w:tcBorders>
            <w:shd w:val="clear" w:color="auto" w:fill="FFFFFF"/>
          </w:tcPr>
          <w:p w14:paraId="0987BDE3"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90.2</w:t>
            </w:r>
          </w:p>
        </w:tc>
      </w:tr>
      <w:tr w:rsidR="0047357B" w:rsidRPr="00861696" w14:paraId="72B7E4B0" w14:textId="77777777" w:rsidTr="00A62BEA">
        <w:trPr>
          <w:cantSplit/>
        </w:trPr>
        <w:tc>
          <w:tcPr>
            <w:tcW w:w="737" w:type="dxa"/>
            <w:vMerge/>
            <w:tcBorders>
              <w:top w:val="single" w:sz="8" w:space="0" w:color="152935"/>
              <w:left w:val="nil"/>
              <w:bottom w:val="single" w:sz="8" w:space="0" w:color="152935"/>
              <w:right w:val="nil"/>
            </w:tcBorders>
            <w:shd w:val="clear" w:color="auto" w:fill="E0E0E0"/>
          </w:tcPr>
          <w:p w14:paraId="1F89AE10" w14:textId="77777777" w:rsidR="0047357B" w:rsidRPr="00861696" w:rsidRDefault="0047357B" w:rsidP="006717F5">
            <w:pPr>
              <w:autoSpaceDE w:val="0"/>
              <w:autoSpaceDN w:val="0"/>
              <w:adjustRightInd w:val="0"/>
              <w:rPr>
                <w:color w:val="010205"/>
              </w:rPr>
            </w:pPr>
          </w:p>
        </w:tc>
        <w:tc>
          <w:tcPr>
            <w:tcW w:w="737" w:type="dxa"/>
            <w:tcBorders>
              <w:top w:val="single" w:sz="8" w:space="0" w:color="AEAEAE"/>
              <w:left w:val="nil"/>
              <w:bottom w:val="single" w:sz="8" w:space="0" w:color="AEAEAE"/>
              <w:right w:val="nil"/>
            </w:tcBorders>
            <w:shd w:val="clear" w:color="auto" w:fill="E0E0E0"/>
          </w:tcPr>
          <w:p w14:paraId="7FE7501C" w14:textId="77777777" w:rsidR="0047357B" w:rsidRPr="00861696" w:rsidRDefault="0047357B" w:rsidP="006717F5">
            <w:pPr>
              <w:autoSpaceDE w:val="0"/>
              <w:autoSpaceDN w:val="0"/>
              <w:adjustRightInd w:val="0"/>
              <w:spacing w:line="320" w:lineRule="atLeast"/>
              <w:ind w:left="60" w:right="60"/>
              <w:rPr>
                <w:color w:val="264A60"/>
              </w:rPr>
            </w:pPr>
            <w:r w:rsidRPr="00861696">
              <w:rPr>
                <w:color w:val="264A60"/>
              </w:rPr>
              <w:t>5</w:t>
            </w:r>
          </w:p>
        </w:tc>
        <w:tc>
          <w:tcPr>
            <w:tcW w:w="1169" w:type="dxa"/>
            <w:tcBorders>
              <w:top w:val="single" w:sz="8" w:space="0" w:color="AEAEAE"/>
              <w:left w:val="nil"/>
              <w:bottom w:val="single" w:sz="8" w:space="0" w:color="AEAEAE"/>
              <w:right w:val="single" w:sz="8" w:space="0" w:color="E0E0E0"/>
            </w:tcBorders>
            <w:shd w:val="clear" w:color="auto" w:fill="FFFFFF"/>
          </w:tcPr>
          <w:p w14:paraId="67F93A21"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18</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5F37FCD9"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9.8</w:t>
            </w:r>
          </w:p>
        </w:tc>
        <w:tc>
          <w:tcPr>
            <w:tcW w:w="2281" w:type="dxa"/>
            <w:tcBorders>
              <w:top w:val="single" w:sz="8" w:space="0" w:color="AEAEAE"/>
              <w:left w:val="single" w:sz="8" w:space="0" w:color="E0E0E0"/>
              <w:bottom w:val="single" w:sz="8" w:space="0" w:color="AEAEAE"/>
              <w:right w:val="single" w:sz="8" w:space="0" w:color="E0E0E0"/>
            </w:tcBorders>
            <w:shd w:val="clear" w:color="auto" w:fill="FFFFFF"/>
          </w:tcPr>
          <w:p w14:paraId="01EBEA27"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9.8</w:t>
            </w:r>
          </w:p>
        </w:tc>
        <w:tc>
          <w:tcPr>
            <w:tcW w:w="2693" w:type="dxa"/>
            <w:tcBorders>
              <w:top w:val="single" w:sz="8" w:space="0" w:color="AEAEAE"/>
              <w:left w:val="single" w:sz="8" w:space="0" w:color="E0E0E0"/>
              <w:bottom w:val="single" w:sz="8" w:space="0" w:color="AEAEAE"/>
              <w:right w:val="nil"/>
            </w:tcBorders>
            <w:shd w:val="clear" w:color="auto" w:fill="FFFFFF"/>
          </w:tcPr>
          <w:p w14:paraId="52827B10"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100.0</w:t>
            </w:r>
          </w:p>
        </w:tc>
      </w:tr>
      <w:tr w:rsidR="0047357B" w:rsidRPr="00861696" w14:paraId="32E9E2C0" w14:textId="77777777" w:rsidTr="00A62BEA">
        <w:trPr>
          <w:cantSplit/>
        </w:trPr>
        <w:tc>
          <w:tcPr>
            <w:tcW w:w="737" w:type="dxa"/>
            <w:vMerge/>
            <w:tcBorders>
              <w:top w:val="single" w:sz="8" w:space="0" w:color="152935"/>
              <w:left w:val="nil"/>
              <w:bottom w:val="single" w:sz="8" w:space="0" w:color="152935"/>
              <w:right w:val="nil"/>
            </w:tcBorders>
            <w:shd w:val="clear" w:color="auto" w:fill="E0E0E0"/>
          </w:tcPr>
          <w:p w14:paraId="13CD168C" w14:textId="77777777" w:rsidR="0047357B" w:rsidRPr="00861696" w:rsidRDefault="0047357B" w:rsidP="006717F5">
            <w:pPr>
              <w:autoSpaceDE w:val="0"/>
              <w:autoSpaceDN w:val="0"/>
              <w:adjustRightInd w:val="0"/>
              <w:rPr>
                <w:color w:val="010205"/>
              </w:rPr>
            </w:pPr>
          </w:p>
        </w:tc>
        <w:tc>
          <w:tcPr>
            <w:tcW w:w="737" w:type="dxa"/>
            <w:tcBorders>
              <w:top w:val="single" w:sz="8" w:space="0" w:color="AEAEAE"/>
              <w:left w:val="nil"/>
              <w:bottom w:val="single" w:sz="8" w:space="0" w:color="152935"/>
              <w:right w:val="nil"/>
            </w:tcBorders>
            <w:shd w:val="clear" w:color="auto" w:fill="E0E0E0"/>
          </w:tcPr>
          <w:p w14:paraId="3DE6ADD6" w14:textId="77777777" w:rsidR="0047357B" w:rsidRPr="00861696" w:rsidRDefault="0047357B" w:rsidP="006717F5">
            <w:pPr>
              <w:autoSpaceDE w:val="0"/>
              <w:autoSpaceDN w:val="0"/>
              <w:adjustRightInd w:val="0"/>
              <w:spacing w:line="320" w:lineRule="atLeast"/>
              <w:ind w:left="60" w:right="60"/>
              <w:rPr>
                <w:color w:val="264A60"/>
              </w:rPr>
            </w:pPr>
            <w:r w:rsidRPr="00861696">
              <w:rPr>
                <w:color w:val="264A60"/>
              </w:rPr>
              <w:t>Total</w:t>
            </w:r>
          </w:p>
        </w:tc>
        <w:tc>
          <w:tcPr>
            <w:tcW w:w="1169" w:type="dxa"/>
            <w:tcBorders>
              <w:top w:val="single" w:sz="8" w:space="0" w:color="AEAEAE"/>
              <w:left w:val="nil"/>
              <w:bottom w:val="single" w:sz="8" w:space="0" w:color="152935"/>
              <w:right w:val="single" w:sz="8" w:space="0" w:color="E0E0E0"/>
            </w:tcBorders>
            <w:shd w:val="clear" w:color="auto" w:fill="FFFFFF"/>
          </w:tcPr>
          <w:p w14:paraId="55A7AE54"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184</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1CD7A037"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100.0</w:t>
            </w:r>
          </w:p>
        </w:tc>
        <w:tc>
          <w:tcPr>
            <w:tcW w:w="2281" w:type="dxa"/>
            <w:tcBorders>
              <w:top w:val="single" w:sz="8" w:space="0" w:color="AEAEAE"/>
              <w:left w:val="single" w:sz="8" w:space="0" w:color="E0E0E0"/>
              <w:bottom w:val="single" w:sz="8" w:space="0" w:color="152935"/>
              <w:right w:val="single" w:sz="8" w:space="0" w:color="E0E0E0"/>
            </w:tcBorders>
            <w:shd w:val="clear" w:color="auto" w:fill="FFFFFF"/>
          </w:tcPr>
          <w:p w14:paraId="172A0D57" w14:textId="77777777" w:rsidR="0047357B" w:rsidRPr="00861696" w:rsidRDefault="0047357B" w:rsidP="006717F5">
            <w:pPr>
              <w:autoSpaceDE w:val="0"/>
              <w:autoSpaceDN w:val="0"/>
              <w:adjustRightInd w:val="0"/>
              <w:spacing w:line="320" w:lineRule="atLeast"/>
              <w:ind w:left="60" w:right="60"/>
              <w:jc w:val="right"/>
              <w:rPr>
                <w:color w:val="010205"/>
              </w:rPr>
            </w:pPr>
            <w:r w:rsidRPr="00861696">
              <w:rPr>
                <w:color w:val="010205"/>
              </w:rPr>
              <w:t>100.0</w:t>
            </w:r>
          </w:p>
        </w:tc>
        <w:tc>
          <w:tcPr>
            <w:tcW w:w="2693" w:type="dxa"/>
            <w:tcBorders>
              <w:top w:val="single" w:sz="8" w:space="0" w:color="AEAEAE"/>
              <w:left w:val="single" w:sz="8" w:space="0" w:color="E0E0E0"/>
              <w:bottom w:val="single" w:sz="8" w:space="0" w:color="152935"/>
              <w:right w:val="nil"/>
            </w:tcBorders>
            <w:shd w:val="clear" w:color="auto" w:fill="FFFFFF"/>
            <w:vAlign w:val="center"/>
          </w:tcPr>
          <w:p w14:paraId="434E6E4A" w14:textId="77777777" w:rsidR="0047357B" w:rsidRPr="00861696" w:rsidRDefault="0047357B" w:rsidP="006717F5">
            <w:pPr>
              <w:autoSpaceDE w:val="0"/>
              <w:autoSpaceDN w:val="0"/>
              <w:adjustRightInd w:val="0"/>
            </w:pPr>
          </w:p>
        </w:tc>
      </w:tr>
    </w:tbl>
    <w:p w14:paraId="51ACBFBB" w14:textId="1A4A95CF" w:rsidR="0047357B" w:rsidRDefault="0047357B" w:rsidP="0047357B">
      <w:pPr>
        <w:pStyle w:val="NormalWeb"/>
        <w:spacing w:line="360" w:lineRule="auto"/>
        <w:jc w:val="both"/>
        <w:rPr>
          <w:color w:val="000000" w:themeColor="text1"/>
        </w:rPr>
      </w:pPr>
      <w:r>
        <w:t>There is a follow up question (</w:t>
      </w:r>
      <w:r w:rsidRPr="00DD1FD6">
        <w:t>Q48) “Please add your comment if there is any” to understand the difference from respondents’ perspectives</w:t>
      </w:r>
      <w:r w:rsidRPr="00A62BEA">
        <w:rPr>
          <w:color w:val="FF0000"/>
        </w:rPr>
        <w:t>.  The verbatim is added in the appendix.</w:t>
      </w:r>
      <w:r w:rsidRPr="00A62BEA">
        <w:rPr>
          <w:color w:val="000000" w:themeColor="text1"/>
        </w:rPr>
        <w:t xml:space="preserve">  </w:t>
      </w:r>
    </w:p>
    <w:p w14:paraId="5A9F43B9" w14:textId="77777777" w:rsidR="00A62BEA" w:rsidRDefault="00A62BEA" w:rsidP="0047357B">
      <w:pPr>
        <w:pStyle w:val="NormalWeb"/>
        <w:spacing w:line="360" w:lineRule="auto"/>
        <w:jc w:val="both"/>
        <w:rPr>
          <w:color w:val="FF0000"/>
        </w:rPr>
      </w:pPr>
    </w:p>
    <w:p w14:paraId="5D5F4F3F" w14:textId="6F1C593A" w:rsidR="00843386" w:rsidRPr="00154D89" w:rsidRDefault="00A62BEA" w:rsidP="00843386">
      <w:pPr>
        <w:jc w:val="both"/>
        <w:rPr>
          <w:b/>
          <w:bCs/>
        </w:rPr>
      </w:pPr>
      <w:r>
        <w:rPr>
          <w:b/>
          <w:bCs/>
        </w:rPr>
        <w:t xml:space="preserve">4.6.2 </w:t>
      </w:r>
      <w:r w:rsidR="00843386">
        <w:rPr>
          <w:b/>
          <w:bCs/>
        </w:rPr>
        <w:t>Impact of the L</w:t>
      </w:r>
      <w:r w:rsidR="00843386" w:rsidRPr="00154D89">
        <w:rPr>
          <w:b/>
          <w:bCs/>
        </w:rPr>
        <w:t xml:space="preserve">eadership in Asian </w:t>
      </w:r>
      <w:r w:rsidR="00843386">
        <w:rPr>
          <w:b/>
          <w:bCs/>
        </w:rPr>
        <w:t>C</w:t>
      </w:r>
      <w:r w:rsidR="00843386" w:rsidRPr="00154D89">
        <w:rPr>
          <w:b/>
          <w:bCs/>
        </w:rPr>
        <w:t xml:space="preserve">ontext </w:t>
      </w:r>
    </w:p>
    <w:p w14:paraId="2C6FFF87" w14:textId="77777777" w:rsidR="00843386" w:rsidRPr="00861696" w:rsidRDefault="00843386" w:rsidP="00843386">
      <w:pPr>
        <w:pStyle w:val="NormalWeb"/>
        <w:spacing w:line="360" w:lineRule="auto"/>
        <w:jc w:val="both"/>
      </w:pPr>
      <w:r w:rsidRPr="00A31E29">
        <w:t>Regarding the response on Q4</w:t>
      </w:r>
      <w:r>
        <w:t>9</w:t>
      </w:r>
      <w:r w:rsidRPr="00A31E29">
        <w:t xml:space="preserve"> “Does the impact of the leadership differ in Asian context?” (for 1= Very little, 5 = Very big), 8</w:t>
      </w:r>
      <w:r>
        <w:t>5.4</w:t>
      </w:r>
      <w:r w:rsidRPr="00A31E29">
        <w:t xml:space="preserve">% of the respondents choose 3 to 5.  This result indicate that significant number of r respondents believe there is difference in Asian context regarding the understanding of leadership character. </w:t>
      </w:r>
    </w:p>
    <w:p w14:paraId="5FAA9723" w14:textId="13EDAAC1" w:rsidR="00843386" w:rsidRPr="00FB7BFE" w:rsidRDefault="00843386" w:rsidP="00843386">
      <w:pPr>
        <w:autoSpaceDE w:val="0"/>
        <w:autoSpaceDN w:val="0"/>
        <w:adjustRightInd w:val="0"/>
        <w:rPr>
          <w:b/>
          <w:bCs/>
        </w:rPr>
      </w:pPr>
      <w:r w:rsidRPr="00FB7BFE">
        <w:rPr>
          <w:b/>
          <w:bCs/>
        </w:rPr>
        <w:t xml:space="preserve">Table </w:t>
      </w:r>
      <w:r w:rsidR="00FB7BFE" w:rsidRPr="00FB7BFE">
        <w:rPr>
          <w:b/>
          <w:bCs/>
        </w:rPr>
        <w:t>24</w:t>
      </w:r>
      <w:r w:rsidRPr="00FB7BFE">
        <w:rPr>
          <w:b/>
          <w:bCs/>
        </w:rPr>
        <w:t>: Frequency of Responses to the Question: "Does the Impact of Leadership Differ in an Asian Context?"</w:t>
      </w:r>
    </w:p>
    <w:tbl>
      <w:tblPr>
        <w:tblW w:w="86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2281"/>
        <w:gridCol w:w="2693"/>
      </w:tblGrid>
      <w:tr w:rsidR="00843386" w:rsidRPr="00861696" w14:paraId="5A0C0519" w14:textId="77777777" w:rsidTr="00A62BEA">
        <w:trPr>
          <w:cantSplit/>
        </w:trPr>
        <w:tc>
          <w:tcPr>
            <w:tcW w:w="8647" w:type="dxa"/>
            <w:gridSpan w:val="6"/>
            <w:tcBorders>
              <w:top w:val="nil"/>
              <w:left w:val="nil"/>
              <w:bottom w:val="nil"/>
              <w:right w:val="nil"/>
            </w:tcBorders>
            <w:shd w:val="clear" w:color="auto" w:fill="FFFFFF"/>
            <w:vAlign w:val="center"/>
          </w:tcPr>
          <w:p w14:paraId="2E75034A" w14:textId="77777777" w:rsidR="00843386" w:rsidRPr="00861696" w:rsidRDefault="00843386" w:rsidP="006717F5">
            <w:pPr>
              <w:autoSpaceDE w:val="0"/>
              <w:autoSpaceDN w:val="0"/>
              <w:adjustRightInd w:val="0"/>
              <w:spacing w:line="320" w:lineRule="atLeast"/>
              <w:ind w:left="60" w:right="60"/>
              <w:jc w:val="center"/>
              <w:rPr>
                <w:color w:val="010205"/>
              </w:rPr>
            </w:pPr>
            <w:r w:rsidRPr="00861696">
              <w:rPr>
                <w:b/>
                <w:bCs/>
                <w:color w:val="010205"/>
              </w:rPr>
              <w:t>AC_3</w:t>
            </w:r>
          </w:p>
        </w:tc>
      </w:tr>
      <w:tr w:rsidR="00843386" w:rsidRPr="00861696" w14:paraId="588CD3E8" w14:textId="77777777" w:rsidTr="00A62BEA">
        <w:trPr>
          <w:cantSplit/>
        </w:trPr>
        <w:tc>
          <w:tcPr>
            <w:tcW w:w="1474" w:type="dxa"/>
            <w:gridSpan w:val="2"/>
            <w:tcBorders>
              <w:top w:val="nil"/>
              <w:left w:val="nil"/>
              <w:bottom w:val="single" w:sz="8" w:space="0" w:color="152935"/>
              <w:right w:val="nil"/>
            </w:tcBorders>
            <w:shd w:val="clear" w:color="auto" w:fill="FFFFFF"/>
            <w:vAlign w:val="bottom"/>
          </w:tcPr>
          <w:p w14:paraId="1A2C7A68" w14:textId="77777777" w:rsidR="00843386" w:rsidRPr="00861696" w:rsidRDefault="00843386" w:rsidP="006717F5">
            <w:pPr>
              <w:autoSpaceDE w:val="0"/>
              <w:autoSpaceDN w:val="0"/>
              <w:adjustRightInd w:val="0"/>
            </w:pPr>
          </w:p>
        </w:tc>
        <w:tc>
          <w:tcPr>
            <w:tcW w:w="1169" w:type="dxa"/>
            <w:tcBorders>
              <w:top w:val="nil"/>
              <w:left w:val="nil"/>
              <w:bottom w:val="single" w:sz="8" w:space="0" w:color="152935"/>
              <w:right w:val="single" w:sz="8" w:space="0" w:color="E0E0E0"/>
            </w:tcBorders>
            <w:shd w:val="clear" w:color="auto" w:fill="FFFFFF"/>
            <w:vAlign w:val="bottom"/>
          </w:tcPr>
          <w:p w14:paraId="3760B7F5" w14:textId="77777777" w:rsidR="00843386" w:rsidRPr="00861696" w:rsidRDefault="00843386" w:rsidP="006717F5">
            <w:pPr>
              <w:autoSpaceDE w:val="0"/>
              <w:autoSpaceDN w:val="0"/>
              <w:adjustRightInd w:val="0"/>
              <w:spacing w:line="320" w:lineRule="atLeast"/>
              <w:ind w:left="60" w:right="60"/>
              <w:jc w:val="center"/>
              <w:rPr>
                <w:color w:val="264A60"/>
              </w:rPr>
            </w:pPr>
            <w:r w:rsidRPr="00861696">
              <w:rPr>
                <w:color w:val="264A60"/>
              </w:rPr>
              <w:t>Frequency</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147DF31F" w14:textId="77777777" w:rsidR="00843386" w:rsidRPr="00861696" w:rsidRDefault="00843386" w:rsidP="006717F5">
            <w:pPr>
              <w:autoSpaceDE w:val="0"/>
              <w:autoSpaceDN w:val="0"/>
              <w:adjustRightInd w:val="0"/>
              <w:spacing w:line="320" w:lineRule="atLeast"/>
              <w:ind w:left="60" w:right="60"/>
              <w:jc w:val="center"/>
              <w:rPr>
                <w:color w:val="264A60"/>
              </w:rPr>
            </w:pPr>
            <w:r w:rsidRPr="00861696">
              <w:rPr>
                <w:color w:val="264A60"/>
              </w:rPr>
              <w:t>Percent</w:t>
            </w:r>
          </w:p>
        </w:tc>
        <w:tc>
          <w:tcPr>
            <w:tcW w:w="2281" w:type="dxa"/>
            <w:tcBorders>
              <w:top w:val="nil"/>
              <w:left w:val="single" w:sz="8" w:space="0" w:color="E0E0E0"/>
              <w:bottom w:val="single" w:sz="8" w:space="0" w:color="152935"/>
              <w:right w:val="single" w:sz="8" w:space="0" w:color="E0E0E0"/>
            </w:tcBorders>
            <w:shd w:val="clear" w:color="auto" w:fill="FFFFFF"/>
            <w:vAlign w:val="bottom"/>
          </w:tcPr>
          <w:p w14:paraId="3EE499D2" w14:textId="77777777" w:rsidR="00843386" w:rsidRPr="00861696" w:rsidRDefault="00843386" w:rsidP="006717F5">
            <w:pPr>
              <w:autoSpaceDE w:val="0"/>
              <w:autoSpaceDN w:val="0"/>
              <w:adjustRightInd w:val="0"/>
              <w:spacing w:line="320" w:lineRule="atLeast"/>
              <w:ind w:left="60" w:right="60"/>
              <w:jc w:val="center"/>
              <w:rPr>
                <w:color w:val="264A60"/>
              </w:rPr>
            </w:pPr>
            <w:r w:rsidRPr="00861696">
              <w:rPr>
                <w:color w:val="264A60"/>
              </w:rPr>
              <w:t>Valid Percent</w:t>
            </w:r>
          </w:p>
        </w:tc>
        <w:tc>
          <w:tcPr>
            <w:tcW w:w="2693" w:type="dxa"/>
            <w:tcBorders>
              <w:top w:val="nil"/>
              <w:left w:val="single" w:sz="8" w:space="0" w:color="E0E0E0"/>
              <w:bottom w:val="single" w:sz="8" w:space="0" w:color="152935"/>
              <w:right w:val="nil"/>
            </w:tcBorders>
            <w:shd w:val="clear" w:color="auto" w:fill="FFFFFF"/>
            <w:vAlign w:val="bottom"/>
          </w:tcPr>
          <w:p w14:paraId="62EDD18C" w14:textId="77777777" w:rsidR="00843386" w:rsidRPr="00861696" w:rsidRDefault="00843386" w:rsidP="006717F5">
            <w:pPr>
              <w:autoSpaceDE w:val="0"/>
              <w:autoSpaceDN w:val="0"/>
              <w:adjustRightInd w:val="0"/>
              <w:spacing w:line="320" w:lineRule="atLeast"/>
              <w:ind w:left="60" w:right="60"/>
              <w:jc w:val="center"/>
              <w:rPr>
                <w:color w:val="264A60"/>
              </w:rPr>
            </w:pPr>
            <w:r w:rsidRPr="00861696">
              <w:rPr>
                <w:color w:val="264A60"/>
              </w:rPr>
              <w:t>Cumulative Percent</w:t>
            </w:r>
          </w:p>
        </w:tc>
      </w:tr>
      <w:tr w:rsidR="00843386" w:rsidRPr="00861696" w14:paraId="54EFC29B" w14:textId="77777777" w:rsidTr="00A62BEA">
        <w:trPr>
          <w:cantSplit/>
        </w:trPr>
        <w:tc>
          <w:tcPr>
            <w:tcW w:w="737" w:type="dxa"/>
            <w:vMerge w:val="restart"/>
            <w:tcBorders>
              <w:top w:val="single" w:sz="8" w:space="0" w:color="152935"/>
              <w:left w:val="nil"/>
              <w:bottom w:val="single" w:sz="8" w:space="0" w:color="152935"/>
              <w:right w:val="nil"/>
            </w:tcBorders>
            <w:shd w:val="clear" w:color="auto" w:fill="E0E0E0"/>
          </w:tcPr>
          <w:p w14:paraId="2DAA4246" w14:textId="77777777" w:rsidR="00843386" w:rsidRPr="00861696" w:rsidRDefault="00843386" w:rsidP="006717F5">
            <w:pPr>
              <w:autoSpaceDE w:val="0"/>
              <w:autoSpaceDN w:val="0"/>
              <w:adjustRightInd w:val="0"/>
              <w:spacing w:line="320" w:lineRule="atLeast"/>
              <w:ind w:left="60" w:right="60"/>
              <w:rPr>
                <w:color w:val="264A60"/>
              </w:rPr>
            </w:pPr>
            <w:r w:rsidRPr="00861696">
              <w:rPr>
                <w:color w:val="264A60"/>
              </w:rPr>
              <w:t>Valid</w:t>
            </w:r>
          </w:p>
        </w:tc>
        <w:tc>
          <w:tcPr>
            <w:tcW w:w="737" w:type="dxa"/>
            <w:tcBorders>
              <w:top w:val="single" w:sz="8" w:space="0" w:color="152935"/>
              <w:left w:val="nil"/>
              <w:bottom w:val="single" w:sz="8" w:space="0" w:color="AEAEAE"/>
              <w:right w:val="nil"/>
            </w:tcBorders>
            <w:shd w:val="clear" w:color="auto" w:fill="E0E0E0"/>
          </w:tcPr>
          <w:p w14:paraId="77BD4CD8" w14:textId="77777777" w:rsidR="00843386" w:rsidRPr="00861696" w:rsidRDefault="00843386" w:rsidP="006717F5">
            <w:pPr>
              <w:autoSpaceDE w:val="0"/>
              <w:autoSpaceDN w:val="0"/>
              <w:adjustRightInd w:val="0"/>
              <w:spacing w:line="320" w:lineRule="atLeast"/>
              <w:ind w:left="60" w:right="60"/>
              <w:rPr>
                <w:color w:val="264A60"/>
              </w:rPr>
            </w:pPr>
            <w:r w:rsidRPr="00861696">
              <w:rPr>
                <w:color w:val="264A60"/>
              </w:rPr>
              <w:t>1</w:t>
            </w:r>
          </w:p>
        </w:tc>
        <w:tc>
          <w:tcPr>
            <w:tcW w:w="1169" w:type="dxa"/>
            <w:tcBorders>
              <w:top w:val="single" w:sz="8" w:space="0" w:color="152935"/>
              <w:left w:val="nil"/>
              <w:bottom w:val="single" w:sz="8" w:space="0" w:color="AEAEAE"/>
              <w:right w:val="single" w:sz="8" w:space="0" w:color="E0E0E0"/>
            </w:tcBorders>
            <w:shd w:val="clear" w:color="auto" w:fill="FFFFFF"/>
          </w:tcPr>
          <w:p w14:paraId="3439FD5F"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10</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2FB9E594"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5.4</w:t>
            </w:r>
          </w:p>
        </w:tc>
        <w:tc>
          <w:tcPr>
            <w:tcW w:w="2281" w:type="dxa"/>
            <w:tcBorders>
              <w:top w:val="single" w:sz="8" w:space="0" w:color="152935"/>
              <w:left w:val="single" w:sz="8" w:space="0" w:color="E0E0E0"/>
              <w:bottom w:val="single" w:sz="8" w:space="0" w:color="AEAEAE"/>
              <w:right w:val="single" w:sz="8" w:space="0" w:color="E0E0E0"/>
            </w:tcBorders>
            <w:shd w:val="clear" w:color="auto" w:fill="FFFFFF"/>
          </w:tcPr>
          <w:p w14:paraId="09A91DDC"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5.4</w:t>
            </w:r>
          </w:p>
        </w:tc>
        <w:tc>
          <w:tcPr>
            <w:tcW w:w="2693" w:type="dxa"/>
            <w:tcBorders>
              <w:top w:val="single" w:sz="8" w:space="0" w:color="152935"/>
              <w:left w:val="single" w:sz="8" w:space="0" w:color="E0E0E0"/>
              <w:bottom w:val="single" w:sz="8" w:space="0" w:color="AEAEAE"/>
              <w:right w:val="nil"/>
            </w:tcBorders>
            <w:shd w:val="clear" w:color="auto" w:fill="FFFFFF"/>
          </w:tcPr>
          <w:p w14:paraId="37EB3227"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5.4</w:t>
            </w:r>
          </w:p>
        </w:tc>
      </w:tr>
      <w:tr w:rsidR="00843386" w:rsidRPr="00861696" w14:paraId="43BFDAA3" w14:textId="77777777" w:rsidTr="00A62BEA">
        <w:trPr>
          <w:cantSplit/>
        </w:trPr>
        <w:tc>
          <w:tcPr>
            <w:tcW w:w="737" w:type="dxa"/>
            <w:vMerge/>
            <w:tcBorders>
              <w:top w:val="single" w:sz="8" w:space="0" w:color="152935"/>
              <w:left w:val="nil"/>
              <w:bottom w:val="single" w:sz="8" w:space="0" w:color="152935"/>
              <w:right w:val="nil"/>
            </w:tcBorders>
            <w:shd w:val="clear" w:color="auto" w:fill="E0E0E0"/>
          </w:tcPr>
          <w:p w14:paraId="0D09963E" w14:textId="77777777" w:rsidR="00843386" w:rsidRPr="00861696" w:rsidRDefault="00843386" w:rsidP="006717F5">
            <w:pPr>
              <w:autoSpaceDE w:val="0"/>
              <w:autoSpaceDN w:val="0"/>
              <w:adjustRightInd w:val="0"/>
              <w:rPr>
                <w:color w:val="010205"/>
              </w:rPr>
            </w:pPr>
          </w:p>
        </w:tc>
        <w:tc>
          <w:tcPr>
            <w:tcW w:w="737" w:type="dxa"/>
            <w:tcBorders>
              <w:top w:val="single" w:sz="8" w:space="0" w:color="AEAEAE"/>
              <w:left w:val="nil"/>
              <w:bottom w:val="single" w:sz="8" w:space="0" w:color="AEAEAE"/>
              <w:right w:val="nil"/>
            </w:tcBorders>
            <w:shd w:val="clear" w:color="auto" w:fill="E0E0E0"/>
          </w:tcPr>
          <w:p w14:paraId="43D58B82" w14:textId="77777777" w:rsidR="00843386" w:rsidRPr="00861696" w:rsidRDefault="00843386" w:rsidP="006717F5">
            <w:pPr>
              <w:autoSpaceDE w:val="0"/>
              <w:autoSpaceDN w:val="0"/>
              <w:adjustRightInd w:val="0"/>
              <w:spacing w:line="320" w:lineRule="atLeast"/>
              <w:ind w:left="60" w:right="60"/>
              <w:rPr>
                <w:color w:val="264A60"/>
              </w:rPr>
            </w:pPr>
            <w:r w:rsidRPr="00861696">
              <w:rPr>
                <w:color w:val="264A60"/>
              </w:rPr>
              <w:t>2</w:t>
            </w:r>
          </w:p>
        </w:tc>
        <w:tc>
          <w:tcPr>
            <w:tcW w:w="1169" w:type="dxa"/>
            <w:tcBorders>
              <w:top w:val="single" w:sz="8" w:space="0" w:color="AEAEAE"/>
              <w:left w:val="nil"/>
              <w:bottom w:val="single" w:sz="8" w:space="0" w:color="AEAEAE"/>
              <w:right w:val="single" w:sz="8" w:space="0" w:color="E0E0E0"/>
            </w:tcBorders>
            <w:shd w:val="clear" w:color="auto" w:fill="FFFFFF"/>
          </w:tcPr>
          <w:p w14:paraId="7255E2E6"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17</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63EE883D"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9.2</w:t>
            </w:r>
          </w:p>
        </w:tc>
        <w:tc>
          <w:tcPr>
            <w:tcW w:w="2281" w:type="dxa"/>
            <w:tcBorders>
              <w:top w:val="single" w:sz="8" w:space="0" w:color="AEAEAE"/>
              <w:left w:val="single" w:sz="8" w:space="0" w:color="E0E0E0"/>
              <w:bottom w:val="single" w:sz="8" w:space="0" w:color="AEAEAE"/>
              <w:right w:val="single" w:sz="8" w:space="0" w:color="E0E0E0"/>
            </w:tcBorders>
            <w:shd w:val="clear" w:color="auto" w:fill="FFFFFF"/>
          </w:tcPr>
          <w:p w14:paraId="50ED8192"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9.2</w:t>
            </w:r>
          </w:p>
        </w:tc>
        <w:tc>
          <w:tcPr>
            <w:tcW w:w="2693" w:type="dxa"/>
            <w:tcBorders>
              <w:top w:val="single" w:sz="8" w:space="0" w:color="AEAEAE"/>
              <w:left w:val="single" w:sz="8" w:space="0" w:color="E0E0E0"/>
              <w:bottom w:val="single" w:sz="8" w:space="0" w:color="AEAEAE"/>
              <w:right w:val="nil"/>
            </w:tcBorders>
            <w:shd w:val="clear" w:color="auto" w:fill="FFFFFF"/>
          </w:tcPr>
          <w:p w14:paraId="4290B015"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14.7</w:t>
            </w:r>
          </w:p>
        </w:tc>
      </w:tr>
      <w:tr w:rsidR="00843386" w:rsidRPr="00861696" w14:paraId="148F11A1" w14:textId="77777777" w:rsidTr="00A62BEA">
        <w:trPr>
          <w:cantSplit/>
        </w:trPr>
        <w:tc>
          <w:tcPr>
            <w:tcW w:w="737" w:type="dxa"/>
            <w:vMerge/>
            <w:tcBorders>
              <w:top w:val="single" w:sz="8" w:space="0" w:color="152935"/>
              <w:left w:val="nil"/>
              <w:bottom w:val="single" w:sz="8" w:space="0" w:color="152935"/>
              <w:right w:val="nil"/>
            </w:tcBorders>
            <w:shd w:val="clear" w:color="auto" w:fill="E0E0E0"/>
          </w:tcPr>
          <w:p w14:paraId="32338438" w14:textId="77777777" w:rsidR="00843386" w:rsidRPr="00861696" w:rsidRDefault="00843386" w:rsidP="006717F5">
            <w:pPr>
              <w:autoSpaceDE w:val="0"/>
              <w:autoSpaceDN w:val="0"/>
              <w:adjustRightInd w:val="0"/>
              <w:rPr>
                <w:color w:val="010205"/>
              </w:rPr>
            </w:pPr>
          </w:p>
        </w:tc>
        <w:tc>
          <w:tcPr>
            <w:tcW w:w="737" w:type="dxa"/>
            <w:tcBorders>
              <w:top w:val="single" w:sz="8" w:space="0" w:color="AEAEAE"/>
              <w:left w:val="nil"/>
              <w:bottom w:val="single" w:sz="8" w:space="0" w:color="AEAEAE"/>
              <w:right w:val="nil"/>
            </w:tcBorders>
            <w:shd w:val="clear" w:color="auto" w:fill="E0E0E0"/>
          </w:tcPr>
          <w:p w14:paraId="7D642C7C" w14:textId="77777777" w:rsidR="00843386" w:rsidRPr="00861696" w:rsidRDefault="00843386" w:rsidP="006717F5">
            <w:pPr>
              <w:autoSpaceDE w:val="0"/>
              <w:autoSpaceDN w:val="0"/>
              <w:adjustRightInd w:val="0"/>
              <w:spacing w:line="320" w:lineRule="atLeast"/>
              <w:ind w:left="60" w:right="60"/>
              <w:rPr>
                <w:color w:val="264A60"/>
              </w:rPr>
            </w:pPr>
            <w:r w:rsidRPr="00861696">
              <w:rPr>
                <w:color w:val="264A60"/>
              </w:rPr>
              <w:t>3</w:t>
            </w:r>
          </w:p>
        </w:tc>
        <w:tc>
          <w:tcPr>
            <w:tcW w:w="1169" w:type="dxa"/>
            <w:tcBorders>
              <w:top w:val="single" w:sz="8" w:space="0" w:color="AEAEAE"/>
              <w:left w:val="nil"/>
              <w:bottom w:val="single" w:sz="8" w:space="0" w:color="AEAEAE"/>
              <w:right w:val="single" w:sz="8" w:space="0" w:color="E0E0E0"/>
            </w:tcBorders>
            <w:shd w:val="clear" w:color="auto" w:fill="FFFFFF"/>
          </w:tcPr>
          <w:p w14:paraId="070B9094"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75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61B63716"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40.8</w:t>
            </w:r>
          </w:p>
        </w:tc>
        <w:tc>
          <w:tcPr>
            <w:tcW w:w="2281" w:type="dxa"/>
            <w:tcBorders>
              <w:top w:val="single" w:sz="8" w:space="0" w:color="AEAEAE"/>
              <w:left w:val="single" w:sz="8" w:space="0" w:color="E0E0E0"/>
              <w:bottom w:val="single" w:sz="8" w:space="0" w:color="AEAEAE"/>
              <w:right w:val="single" w:sz="8" w:space="0" w:color="E0E0E0"/>
            </w:tcBorders>
            <w:shd w:val="clear" w:color="auto" w:fill="FFFFFF"/>
          </w:tcPr>
          <w:p w14:paraId="266C1F1C"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40.8</w:t>
            </w:r>
          </w:p>
        </w:tc>
        <w:tc>
          <w:tcPr>
            <w:tcW w:w="2693" w:type="dxa"/>
            <w:tcBorders>
              <w:top w:val="single" w:sz="8" w:space="0" w:color="AEAEAE"/>
              <w:left w:val="single" w:sz="8" w:space="0" w:color="E0E0E0"/>
              <w:bottom w:val="single" w:sz="8" w:space="0" w:color="AEAEAE"/>
              <w:right w:val="nil"/>
            </w:tcBorders>
            <w:shd w:val="clear" w:color="auto" w:fill="FFFFFF"/>
          </w:tcPr>
          <w:p w14:paraId="1CF24007"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55.4</w:t>
            </w:r>
          </w:p>
        </w:tc>
      </w:tr>
      <w:tr w:rsidR="00843386" w:rsidRPr="00861696" w14:paraId="61908CBF" w14:textId="77777777" w:rsidTr="00A62BEA">
        <w:trPr>
          <w:cantSplit/>
        </w:trPr>
        <w:tc>
          <w:tcPr>
            <w:tcW w:w="737" w:type="dxa"/>
            <w:vMerge/>
            <w:tcBorders>
              <w:top w:val="single" w:sz="8" w:space="0" w:color="152935"/>
              <w:left w:val="nil"/>
              <w:bottom w:val="single" w:sz="8" w:space="0" w:color="152935"/>
              <w:right w:val="nil"/>
            </w:tcBorders>
            <w:shd w:val="clear" w:color="auto" w:fill="E0E0E0"/>
          </w:tcPr>
          <w:p w14:paraId="4FA41319" w14:textId="77777777" w:rsidR="00843386" w:rsidRPr="00861696" w:rsidRDefault="00843386" w:rsidP="006717F5">
            <w:pPr>
              <w:autoSpaceDE w:val="0"/>
              <w:autoSpaceDN w:val="0"/>
              <w:adjustRightInd w:val="0"/>
              <w:rPr>
                <w:color w:val="010205"/>
              </w:rPr>
            </w:pPr>
          </w:p>
        </w:tc>
        <w:tc>
          <w:tcPr>
            <w:tcW w:w="737" w:type="dxa"/>
            <w:tcBorders>
              <w:top w:val="single" w:sz="8" w:space="0" w:color="AEAEAE"/>
              <w:left w:val="nil"/>
              <w:bottom w:val="single" w:sz="8" w:space="0" w:color="AEAEAE"/>
              <w:right w:val="nil"/>
            </w:tcBorders>
            <w:shd w:val="clear" w:color="auto" w:fill="E0E0E0"/>
          </w:tcPr>
          <w:p w14:paraId="647D761B" w14:textId="77777777" w:rsidR="00843386" w:rsidRPr="00861696" w:rsidRDefault="00843386" w:rsidP="006717F5">
            <w:pPr>
              <w:autoSpaceDE w:val="0"/>
              <w:autoSpaceDN w:val="0"/>
              <w:adjustRightInd w:val="0"/>
              <w:spacing w:line="320" w:lineRule="atLeast"/>
              <w:ind w:left="60" w:right="60"/>
              <w:rPr>
                <w:color w:val="264A60"/>
              </w:rPr>
            </w:pPr>
            <w:r w:rsidRPr="00861696">
              <w:rPr>
                <w:color w:val="264A60"/>
              </w:rPr>
              <w:t>4</w:t>
            </w:r>
          </w:p>
        </w:tc>
        <w:tc>
          <w:tcPr>
            <w:tcW w:w="1169" w:type="dxa"/>
            <w:tcBorders>
              <w:top w:val="single" w:sz="8" w:space="0" w:color="AEAEAE"/>
              <w:left w:val="nil"/>
              <w:bottom w:val="single" w:sz="8" w:space="0" w:color="AEAEAE"/>
              <w:right w:val="single" w:sz="8" w:space="0" w:color="E0E0E0"/>
            </w:tcBorders>
            <w:shd w:val="clear" w:color="auto" w:fill="FFFFFF"/>
          </w:tcPr>
          <w:p w14:paraId="3C28C359"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65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02DB097F"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35.3</w:t>
            </w:r>
          </w:p>
        </w:tc>
        <w:tc>
          <w:tcPr>
            <w:tcW w:w="2281" w:type="dxa"/>
            <w:tcBorders>
              <w:top w:val="single" w:sz="8" w:space="0" w:color="AEAEAE"/>
              <w:left w:val="single" w:sz="8" w:space="0" w:color="E0E0E0"/>
              <w:bottom w:val="single" w:sz="8" w:space="0" w:color="AEAEAE"/>
              <w:right w:val="single" w:sz="8" w:space="0" w:color="E0E0E0"/>
            </w:tcBorders>
            <w:shd w:val="clear" w:color="auto" w:fill="FFFFFF"/>
          </w:tcPr>
          <w:p w14:paraId="280810A6"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35.3</w:t>
            </w:r>
          </w:p>
        </w:tc>
        <w:tc>
          <w:tcPr>
            <w:tcW w:w="2693" w:type="dxa"/>
            <w:tcBorders>
              <w:top w:val="single" w:sz="8" w:space="0" w:color="AEAEAE"/>
              <w:left w:val="single" w:sz="8" w:space="0" w:color="E0E0E0"/>
              <w:bottom w:val="single" w:sz="8" w:space="0" w:color="AEAEAE"/>
              <w:right w:val="nil"/>
            </w:tcBorders>
            <w:shd w:val="clear" w:color="auto" w:fill="FFFFFF"/>
          </w:tcPr>
          <w:p w14:paraId="58737D08"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90.8</w:t>
            </w:r>
          </w:p>
        </w:tc>
      </w:tr>
      <w:tr w:rsidR="00843386" w:rsidRPr="00861696" w14:paraId="6208157D" w14:textId="77777777" w:rsidTr="00A62BEA">
        <w:trPr>
          <w:cantSplit/>
        </w:trPr>
        <w:tc>
          <w:tcPr>
            <w:tcW w:w="737" w:type="dxa"/>
            <w:vMerge/>
            <w:tcBorders>
              <w:top w:val="single" w:sz="8" w:space="0" w:color="152935"/>
              <w:left w:val="nil"/>
              <w:bottom w:val="single" w:sz="8" w:space="0" w:color="152935"/>
              <w:right w:val="nil"/>
            </w:tcBorders>
            <w:shd w:val="clear" w:color="auto" w:fill="E0E0E0"/>
          </w:tcPr>
          <w:p w14:paraId="01746A5C" w14:textId="77777777" w:rsidR="00843386" w:rsidRPr="00861696" w:rsidRDefault="00843386" w:rsidP="006717F5">
            <w:pPr>
              <w:autoSpaceDE w:val="0"/>
              <w:autoSpaceDN w:val="0"/>
              <w:adjustRightInd w:val="0"/>
              <w:rPr>
                <w:color w:val="010205"/>
              </w:rPr>
            </w:pPr>
          </w:p>
        </w:tc>
        <w:tc>
          <w:tcPr>
            <w:tcW w:w="737" w:type="dxa"/>
            <w:tcBorders>
              <w:top w:val="single" w:sz="8" w:space="0" w:color="AEAEAE"/>
              <w:left w:val="nil"/>
              <w:bottom w:val="single" w:sz="8" w:space="0" w:color="AEAEAE"/>
              <w:right w:val="nil"/>
            </w:tcBorders>
            <w:shd w:val="clear" w:color="auto" w:fill="E0E0E0"/>
          </w:tcPr>
          <w:p w14:paraId="6A20FF45" w14:textId="77777777" w:rsidR="00843386" w:rsidRPr="00861696" w:rsidRDefault="00843386" w:rsidP="006717F5">
            <w:pPr>
              <w:autoSpaceDE w:val="0"/>
              <w:autoSpaceDN w:val="0"/>
              <w:adjustRightInd w:val="0"/>
              <w:spacing w:line="320" w:lineRule="atLeast"/>
              <w:ind w:left="60" w:right="60"/>
              <w:rPr>
                <w:color w:val="264A60"/>
              </w:rPr>
            </w:pPr>
            <w:r w:rsidRPr="00861696">
              <w:rPr>
                <w:color w:val="264A60"/>
              </w:rPr>
              <w:t>5</w:t>
            </w:r>
          </w:p>
        </w:tc>
        <w:tc>
          <w:tcPr>
            <w:tcW w:w="1169" w:type="dxa"/>
            <w:tcBorders>
              <w:top w:val="single" w:sz="8" w:space="0" w:color="AEAEAE"/>
              <w:left w:val="nil"/>
              <w:bottom w:val="single" w:sz="8" w:space="0" w:color="AEAEAE"/>
              <w:right w:val="single" w:sz="8" w:space="0" w:color="E0E0E0"/>
            </w:tcBorders>
            <w:shd w:val="clear" w:color="auto" w:fill="FFFFFF"/>
          </w:tcPr>
          <w:p w14:paraId="0EEDEE96"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17</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58E69A60"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9.2</w:t>
            </w:r>
          </w:p>
        </w:tc>
        <w:tc>
          <w:tcPr>
            <w:tcW w:w="2281" w:type="dxa"/>
            <w:tcBorders>
              <w:top w:val="single" w:sz="8" w:space="0" w:color="AEAEAE"/>
              <w:left w:val="single" w:sz="8" w:space="0" w:color="E0E0E0"/>
              <w:bottom w:val="single" w:sz="8" w:space="0" w:color="AEAEAE"/>
              <w:right w:val="single" w:sz="8" w:space="0" w:color="E0E0E0"/>
            </w:tcBorders>
            <w:shd w:val="clear" w:color="auto" w:fill="FFFFFF"/>
          </w:tcPr>
          <w:p w14:paraId="21BD4352"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9.2</w:t>
            </w:r>
          </w:p>
        </w:tc>
        <w:tc>
          <w:tcPr>
            <w:tcW w:w="2693" w:type="dxa"/>
            <w:tcBorders>
              <w:top w:val="single" w:sz="8" w:space="0" w:color="AEAEAE"/>
              <w:left w:val="single" w:sz="8" w:space="0" w:color="E0E0E0"/>
              <w:bottom w:val="single" w:sz="8" w:space="0" w:color="AEAEAE"/>
              <w:right w:val="nil"/>
            </w:tcBorders>
            <w:shd w:val="clear" w:color="auto" w:fill="FFFFFF"/>
          </w:tcPr>
          <w:p w14:paraId="74CC7096"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100.0</w:t>
            </w:r>
          </w:p>
        </w:tc>
      </w:tr>
      <w:tr w:rsidR="00843386" w:rsidRPr="00861696" w14:paraId="4A7752A4" w14:textId="77777777" w:rsidTr="00A62BEA">
        <w:trPr>
          <w:cantSplit/>
        </w:trPr>
        <w:tc>
          <w:tcPr>
            <w:tcW w:w="737" w:type="dxa"/>
            <w:vMerge/>
            <w:tcBorders>
              <w:top w:val="single" w:sz="8" w:space="0" w:color="152935"/>
              <w:left w:val="nil"/>
              <w:bottom w:val="single" w:sz="8" w:space="0" w:color="152935"/>
              <w:right w:val="nil"/>
            </w:tcBorders>
            <w:shd w:val="clear" w:color="auto" w:fill="E0E0E0"/>
          </w:tcPr>
          <w:p w14:paraId="6B2D44EF" w14:textId="77777777" w:rsidR="00843386" w:rsidRPr="00861696" w:rsidRDefault="00843386" w:rsidP="006717F5">
            <w:pPr>
              <w:autoSpaceDE w:val="0"/>
              <w:autoSpaceDN w:val="0"/>
              <w:adjustRightInd w:val="0"/>
              <w:rPr>
                <w:color w:val="010205"/>
              </w:rPr>
            </w:pPr>
          </w:p>
        </w:tc>
        <w:tc>
          <w:tcPr>
            <w:tcW w:w="737" w:type="dxa"/>
            <w:tcBorders>
              <w:top w:val="single" w:sz="8" w:space="0" w:color="AEAEAE"/>
              <w:left w:val="nil"/>
              <w:bottom w:val="single" w:sz="8" w:space="0" w:color="152935"/>
              <w:right w:val="nil"/>
            </w:tcBorders>
            <w:shd w:val="clear" w:color="auto" w:fill="E0E0E0"/>
          </w:tcPr>
          <w:p w14:paraId="42BA6D93" w14:textId="77777777" w:rsidR="00843386" w:rsidRPr="00861696" w:rsidRDefault="00843386" w:rsidP="006717F5">
            <w:pPr>
              <w:autoSpaceDE w:val="0"/>
              <w:autoSpaceDN w:val="0"/>
              <w:adjustRightInd w:val="0"/>
              <w:spacing w:line="320" w:lineRule="atLeast"/>
              <w:ind w:left="60" w:right="60"/>
              <w:rPr>
                <w:color w:val="264A60"/>
              </w:rPr>
            </w:pPr>
            <w:r w:rsidRPr="00861696">
              <w:rPr>
                <w:color w:val="264A60"/>
              </w:rPr>
              <w:t>Total</w:t>
            </w:r>
          </w:p>
        </w:tc>
        <w:tc>
          <w:tcPr>
            <w:tcW w:w="1169" w:type="dxa"/>
            <w:tcBorders>
              <w:top w:val="single" w:sz="8" w:space="0" w:color="AEAEAE"/>
              <w:left w:val="nil"/>
              <w:bottom w:val="single" w:sz="8" w:space="0" w:color="152935"/>
              <w:right w:val="single" w:sz="8" w:space="0" w:color="E0E0E0"/>
            </w:tcBorders>
            <w:shd w:val="clear" w:color="auto" w:fill="FFFFFF"/>
          </w:tcPr>
          <w:p w14:paraId="050A77B3"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184</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7D9EB297"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100.0</w:t>
            </w:r>
          </w:p>
        </w:tc>
        <w:tc>
          <w:tcPr>
            <w:tcW w:w="2281" w:type="dxa"/>
            <w:tcBorders>
              <w:top w:val="single" w:sz="8" w:space="0" w:color="AEAEAE"/>
              <w:left w:val="single" w:sz="8" w:space="0" w:color="E0E0E0"/>
              <w:bottom w:val="single" w:sz="8" w:space="0" w:color="152935"/>
              <w:right w:val="single" w:sz="8" w:space="0" w:color="E0E0E0"/>
            </w:tcBorders>
            <w:shd w:val="clear" w:color="auto" w:fill="FFFFFF"/>
          </w:tcPr>
          <w:p w14:paraId="4C363D45" w14:textId="77777777" w:rsidR="00843386" w:rsidRPr="00861696" w:rsidRDefault="00843386" w:rsidP="006717F5">
            <w:pPr>
              <w:autoSpaceDE w:val="0"/>
              <w:autoSpaceDN w:val="0"/>
              <w:adjustRightInd w:val="0"/>
              <w:spacing w:line="320" w:lineRule="atLeast"/>
              <w:ind w:left="60" w:right="60"/>
              <w:jc w:val="right"/>
              <w:rPr>
                <w:color w:val="010205"/>
              </w:rPr>
            </w:pPr>
            <w:r w:rsidRPr="00861696">
              <w:rPr>
                <w:color w:val="010205"/>
              </w:rPr>
              <w:t>100.0</w:t>
            </w:r>
          </w:p>
        </w:tc>
        <w:tc>
          <w:tcPr>
            <w:tcW w:w="2693" w:type="dxa"/>
            <w:tcBorders>
              <w:top w:val="single" w:sz="8" w:space="0" w:color="AEAEAE"/>
              <w:left w:val="single" w:sz="8" w:space="0" w:color="E0E0E0"/>
              <w:bottom w:val="single" w:sz="8" w:space="0" w:color="152935"/>
              <w:right w:val="nil"/>
            </w:tcBorders>
            <w:shd w:val="clear" w:color="auto" w:fill="FFFFFF"/>
            <w:vAlign w:val="center"/>
          </w:tcPr>
          <w:p w14:paraId="57D967FE" w14:textId="77777777" w:rsidR="00843386" w:rsidRPr="00861696" w:rsidRDefault="00843386" w:rsidP="006717F5">
            <w:pPr>
              <w:autoSpaceDE w:val="0"/>
              <w:autoSpaceDN w:val="0"/>
              <w:adjustRightInd w:val="0"/>
            </w:pPr>
          </w:p>
        </w:tc>
      </w:tr>
    </w:tbl>
    <w:p w14:paraId="5EAA2F79" w14:textId="77777777" w:rsidR="00843386" w:rsidRPr="00BF6425" w:rsidRDefault="00843386" w:rsidP="00843386">
      <w:pPr>
        <w:pStyle w:val="NormalWeb"/>
        <w:spacing w:line="360" w:lineRule="auto"/>
        <w:jc w:val="both"/>
        <w:rPr>
          <w:color w:val="000000" w:themeColor="text1"/>
        </w:rPr>
      </w:pPr>
      <w:r>
        <w:t>There is a follow up question (</w:t>
      </w:r>
      <w:r w:rsidRPr="00DD1FD6">
        <w:t>Q</w:t>
      </w:r>
      <w:r>
        <w:t>50</w:t>
      </w:r>
      <w:r w:rsidRPr="00DD1FD6">
        <w:t>) “Please add your comment if there is any” to understand the difference from respondents’ perspectives.</w:t>
      </w:r>
      <w:r>
        <w:t xml:space="preserve">  </w:t>
      </w:r>
      <w:r w:rsidRPr="00BF6425">
        <w:rPr>
          <w:color w:val="000000" w:themeColor="text1"/>
        </w:rPr>
        <w:t xml:space="preserve">The verbatim is added in the appendix.  </w:t>
      </w:r>
    </w:p>
    <w:p w14:paraId="505C14AE" w14:textId="56C61512" w:rsidR="0047357B" w:rsidRDefault="0047357B">
      <w:pPr>
        <w:rPr>
          <w:rFonts w:ascii="Arial" w:hAnsi="Arial" w:cs="Arial"/>
          <w:lang w:val="en-US"/>
        </w:rPr>
      </w:pPr>
      <w:r>
        <w:rPr>
          <w:rFonts w:ascii="Arial" w:hAnsi="Arial" w:cs="Arial"/>
          <w:lang w:val="en-US"/>
        </w:rPr>
        <w:br w:type="page"/>
      </w:r>
    </w:p>
    <w:p w14:paraId="26309A62" w14:textId="77777777" w:rsidR="00EE7277" w:rsidRDefault="00EE7277">
      <w:pPr>
        <w:rPr>
          <w:rFonts w:ascii="Arial" w:hAnsi="Arial" w:cs="Arial"/>
          <w:lang w:val="en-US"/>
        </w:rPr>
      </w:pPr>
    </w:p>
    <w:p w14:paraId="3D1B6A36" w14:textId="77777777" w:rsidR="00EE7277" w:rsidRPr="00843386" w:rsidRDefault="00EE7277" w:rsidP="00EE7277">
      <w:pPr>
        <w:jc w:val="both"/>
      </w:pPr>
      <w:r w:rsidRPr="001A5D32">
        <w:rPr>
          <w:b/>
          <w:bCs/>
        </w:rPr>
        <w:t>4.</w:t>
      </w:r>
      <w:r>
        <w:rPr>
          <w:b/>
          <w:bCs/>
        </w:rPr>
        <w:t>7</w:t>
      </w:r>
      <w:r w:rsidRPr="001A5D32">
        <w:rPr>
          <w:b/>
          <w:bCs/>
        </w:rPr>
        <w:t xml:space="preserve"> </w:t>
      </w:r>
      <w:r>
        <w:rPr>
          <w:b/>
          <w:bCs/>
        </w:rPr>
        <w:t>Chapter Summary</w:t>
      </w:r>
    </w:p>
    <w:p w14:paraId="05EAAB5A" w14:textId="77777777" w:rsidR="00EE7277" w:rsidRDefault="00EE7277">
      <w:pPr>
        <w:rPr>
          <w:rFonts w:ascii="Arial" w:hAnsi="Arial" w:cs="Arial"/>
          <w:lang w:val="en-US"/>
        </w:rPr>
      </w:pPr>
    </w:p>
    <w:p w14:paraId="4F378599" w14:textId="77777777" w:rsidR="00CA3480" w:rsidRDefault="00CA3480" w:rsidP="00CA3480">
      <w:pPr>
        <w:spacing w:line="360" w:lineRule="auto"/>
        <w:jc w:val="both"/>
        <w:rPr>
          <w:color w:val="000000" w:themeColor="text1"/>
          <w:lang w:val="en-US"/>
        </w:rPr>
      </w:pPr>
      <w:r w:rsidRPr="00CA3480">
        <w:rPr>
          <w:color w:val="000000" w:themeColor="text1"/>
          <w:lang w:val="en-US"/>
        </w:rPr>
        <w:t>This chapter provides an in-depth analysis of how character and character-based leadership influence corporate efficiency—including leadership quality, job performance, staff engagement, and well-being—in the Asian context. Drawing from a diverse sample of 184 respondents, predominantly from Hong Kong, the study demonstrates strong internal consistency for all constructs, with Cronbach’s alpha values exceeding 0.7, confirming measurement reliability (Hair et al., 2021).</w:t>
      </w:r>
    </w:p>
    <w:p w14:paraId="1D8C3A8C" w14:textId="77777777" w:rsidR="00CA3480" w:rsidRPr="00CA3480" w:rsidRDefault="00CA3480" w:rsidP="00CA3480">
      <w:pPr>
        <w:spacing w:line="360" w:lineRule="auto"/>
        <w:jc w:val="both"/>
        <w:rPr>
          <w:color w:val="000000" w:themeColor="text1"/>
          <w:lang w:val="en-US"/>
        </w:rPr>
      </w:pPr>
    </w:p>
    <w:p w14:paraId="200D2E27" w14:textId="77777777" w:rsidR="00CA3480" w:rsidRDefault="00CA3480" w:rsidP="00CA3480">
      <w:pPr>
        <w:spacing w:line="360" w:lineRule="auto"/>
        <w:jc w:val="both"/>
        <w:rPr>
          <w:color w:val="000000" w:themeColor="text1"/>
          <w:lang w:val="en-US"/>
        </w:rPr>
      </w:pPr>
      <w:r w:rsidRPr="00CA3480">
        <w:rPr>
          <w:color w:val="000000" w:themeColor="text1"/>
          <w:lang w:val="en-US"/>
        </w:rPr>
        <w:t>Correlation analyses reveal that character strengths—wisdom, courage, humanity, justice, temperance, and transcendence—are significantly associated with leadership outcomes. Leadership quality shows a strong correlation with character strengths (r = 0.719–0.781), while job performance, staff engagement, and well-being display moderate to strong correlations. Regression analyses indicate that courage, humanity, justice, and temperance significantly predict leadership quality; wisdom and justice predict job performance; wisdom, courage, and temperance predict staff engagement; and humanity predicts staff well-being (Abu-Bader, 2021).</w:t>
      </w:r>
    </w:p>
    <w:p w14:paraId="762C73E0" w14:textId="77777777" w:rsidR="00CA3480" w:rsidRPr="00CA3480" w:rsidRDefault="00CA3480" w:rsidP="00CA3480">
      <w:pPr>
        <w:spacing w:line="360" w:lineRule="auto"/>
        <w:jc w:val="both"/>
        <w:rPr>
          <w:color w:val="000000" w:themeColor="text1"/>
          <w:lang w:val="en-US"/>
        </w:rPr>
      </w:pPr>
    </w:p>
    <w:p w14:paraId="1D852A17" w14:textId="34B05367" w:rsidR="00EE7277" w:rsidRPr="00CA3480" w:rsidRDefault="00CA3480" w:rsidP="00CA3480">
      <w:pPr>
        <w:spacing w:line="360" w:lineRule="auto"/>
        <w:jc w:val="both"/>
        <w:rPr>
          <w:color w:val="000000" w:themeColor="text1"/>
          <w:lang w:val="en-US"/>
        </w:rPr>
      </w:pPr>
      <w:r w:rsidRPr="00CA3480">
        <w:rPr>
          <w:color w:val="000000" w:themeColor="text1"/>
          <w:lang w:val="en-US"/>
        </w:rPr>
        <w:t xml:space="preserve">Qualitative findings highlight pronounced cultural distinctions in Asian leadership, such as hierarchical authority, indirect communication, and paternalistic management, consistent with Confucian traditions and </w:t>
      </w:r>
      <w:proofErr w:type="gramStart"/>
      <w:r w:rsidRPr="00CA3480">
        <w:rPr>
          <w:color w:val="000000" w:themeColor="text1"/>
          <w:lang w:val="en-US"/>
        </w:rPr>
        <w:t>high power</w:t>
      </w:r>
      <w:proofErr w:type="gramEnd"/>
      <w:r w:rsidRPr="00CA3480">
        <w:rPr>
          <w:color w:val="000000" w:themeColor="text1"/>
          <w:lang w:val="en-US"/>
        </w:rPr>
        <w:t xml:space="preserve"> distance societies (Hofstede, 1980; Pellegrini &amp; Scandura, 2008). Notably, 87% of respondents perceive significant differences between Asian and Western leadership styles, emphasizing the impact of cultural values like respect for authority and indirect feedback (House et al., 2004). These results support the development of context-specific leadership models that integrate traditional Asian values with modern organizational practices, underlining the necessity of cultural fluency for effective leadership in Asia (Lu, 2013; Chen &amp; Tjosvold, 2007).</w:t>
      </w:r>
    </w:p>
    <w:p w14:paraId="7A64BACB" w14:textId="50D175FE" w:rsidR="00EE7277" w:rsidRPr="00EE7277" w:rsidRDefault="00EE7277">
      <w:pPr>
        <w:rPr>
          <w:rFonts w:ascii="Arial" w:hAnsi="Arial" w:cs="Arial"/>
          <w:color w:val="FF0000"/>
          <w:lang w:val="en-US"/>
        </w:rPr>
      </w:pPr>
      <w:r>
        <w:rPr>
          <w:rFonts w:ascii="Arial" w:hAnsi="Arial" w:cs="Arial"/>
          <w:color w:val="FF0000"/>
          <w:lang w:val="en-US"/>
        </w:rPr>
        <w:br w:type="page"/>
      </w:r>
    </w:p>
    <w:p w14:paraId="342FC505" w14:textId="0E8A8592" w:rsidR="00941552" w:rsidRDefault="00941552" w:rsidP="00941552">
      <w:pPr>
        <w:pStyle w:val="Title"/>
      </w:pPr>
      <w:bookmarkStart w:id="81" w:name="_Toc199536809"/>
      <w:bookmarkEnd w:id="80"/>
      <w:r>
        <w:lastRenderedPageBreak/>
        <w:t xml:space="preserve">Chapter </w:t>
      </w:r>
      <w:r w:rsidR="00623CC7">
        <w:t>Five</w:t>
      </w:r>
      <w:r>
        <w:t xml:space="preserve"> Discussion and Implication</w:t>
      </w:r>
      <w:bookmarkEnd w:id="81"/>
    </w:p>
    <w:p w14:paraId="5480794D" w14:textId="77777777" w:rsidR="008E19E0" w:rsidRPr="006E1C68" w:rsidRDefault="008E19E0" w:rsidP="008E19E0">
      <w:pPr>
        <w:rPr>
          <w:color w:val="0070C0"/>
        </w:rPr>
      </w:pPr>
    </w:p>
    <w:bookmarkEnd w:id="3"/>
    <w:p w14:paraId="4737718A" w14:textId="77777777" w:rsidR="00204B3D" w:rsidRPr="002025ED" w:rsidRDefault="00204B3D" w:rsidP="00204B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color w:val="000000" w:themeColor="text1"/>
          <w:lang w:val="en-GB"/>
        </w:rPr>
      </w:pPr>
      <w:r w:rsidRPr="002025ED">
        <w:rPr>
          <w:b/>
          <w:bCs/>
          <w:color w:val="000000" w:themeColor="text1"/>
          <w:lang w:val="en-GB"/>
        </w:rPr>
        <w:t>5.1 Introduction</w:t>
      </w:r>
    </w:p>
    <w:p w14:paraId="45B502BE" w14:textId="7A084BAF" w:rsidR="00F86B43" w:rsidRPr="002025ED"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color w:val="000000" w:themeColor="text1"/>
          <w:lang w:val="en-GB"/>
        </w:rPr>
      </w:pPr>
    </w:p>
    <w:p w14:paraId="4C36FB07"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color w:val="000000" w:themeColor="text1"/>
          <w:lang w:val="en-GB"/>
        </w:rPr>
      </w:pPr>
      <w:r w:rsidRPr="00B77D5A">
        <w:rPr>
          <w:color w:val="000000" w:themeColor="text1"/>
          <w:lang w:val="en-GB"/>
        </w:rPr>
        <w:t xml:space="preserve">This section will use </w:t>
      </w:r>
      <w:r>
        <w:rPr>
          <w:color w:val="000000" w:themeColor="text1"/>
          <w:lang w:val="en-GB"/>
        </w:rPr>
        <w:t xml:space="preserve">the six dimensions (i.e. the independent variables – Wisdom, Courage, Humanity, Justice, Temperance, Transcendence) of </w:t>
      </w:r>
      <w:r w:rsidRPr="00B77D5A">
        <w:rPr>
          <w:color w:val="000000" w:themeColor="text1"/>
        </w:rPr>
        <w:t>Peterson &amp; Seligman</w:t>
      </w:r>
      <w:r>
        <w:rPr>
          <w:color w:val="000000" w:themeColor="text1"/>
        </w:rPr>
        <w:t xml:space="preserve"> </w:t>
      </w:r>
      <w:r w:rsidRPr="00B77D5A">
        <w:rPr>
          <w:color w:val="000000" w:themeColor="text1"/>
        </w:rPr>
        <w:t xml:space="preserve">(2004)’s VIA Classification of Character Strengths </w:t>
      </w:r>
      <w:r w:rsidRPr="00B77D5A">
        <w:rPr>
          <w:color w:val="000000" w:themeColor="text1"/>
          <w:lang w:val="en-GB"/>
        </w:rPr>
        <w:t>framework</w:t>
      </w:r>
      <w:r>
        <w:rPr>
          <w:color w:val="000000" w:themeColor="text1"/>
          <w:lang w:val="en-GB"/>
        </w:rPr>
        <w:t xml:space="preserve"> </w:t>
      </w:r>
      <w:r w:rsidRPr="00B77D5A">
        <w:rPr>
          <w:color w:val="000000" w:themeColor="text1"/>
          <w:lang w:val="en-GB"/>
        </w:rPr>
        <w:t xml:space="preserve">to study </w:t>
      </w:r>
      <w:r>
        <w:rPr>
          <w:color w:val="000000" w:themeColor="text1"/>
          <w:lang w:val="en-GB"/>
        </w:rPr>
        <w:t xml:space="preserve">to discuss the result and related implications on the Leadership Quality, Job Performance, Staff Engagement, Staff Well-being (i.e. the dependent variables) according to the hypotheses.  For easy reference, they table below summarized the regression result of the hypothesis.  </w:t>
      </w:r>
    </w:p>
    <w:p w14:paraId="30ED2E97" w14:textId="77777777" w:rsidR="00F86B43" w:rsidRPr="00606DC8"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color w:val="000000" w:themeColor="text1"/>
          <w:lang w:val="en-GB"/>
        </w:rPr>
      </w:pPr>
    </w:p>
    <w:p w14:paraId="74492ABC" w14:textId="63A3A7E2" w:rsidR="00F86B43" w:rsidRDefault="00F86B43" w:rsidP="00F86B43">
      <w:pPr>
        <w:spacing w:line="360" w:lineRule="auto"/>
        <w:jc w:val="both"/>
        <w:rPr>
          <w:b/>
          <w:bCs/>
        </w:rPr>
      </w:pPr>
      <w:r>
        <w:rPr>
          <w:b/>
          <w:bCs/>
        </w:rPr>
        <w:t>Table</w:t>
      </w:r>
      <w:r w:rsidR="00FB7BFE">
        <w:rPr>
          <w:b/>
          <w:bCs/>
        </w:rPr>
        <w:t xml:space="preserve"> 25</w:t>
      </w:r>
      <w:r>
        <w:rPr>
          <w:b/>
          <w:bCs/>
        </w:rPr>
        <w:t xml:space="preserve">: Result </w:t>
      </w:r>
      <w:r w:rsidR="00FB7BFE">
        <w:rPr>
          <w:b/>
          <w:bCs/>
        </w:rPr>
        <w:t>S</w:t>
      </w:r>
      <w:r>
        <w:rPr>
          <w:b/>
          <w:bCs/>
        </w:rPr>
        <w:t xml:space="preserve">ummary of </w:t>
      </w:r>
      <w:r w:rsidR="00FB7BFE">
        <w:rPr>
          <w:b/>
          <w:bCs/>
        </w:rPr>
        <w:t>R</w:t>
      </w:r>
      <w:r>
        <w:rPr>
          <w:b/>
          <w:bCs/>
        </w:rPr>
        <w:t>egression - Hypothesis</w:t>
      </w:r>
    </w:p>
    <w:tbl>
      <w:tblPr>
        <w:tblStyle w:val="TableGrid"/>
        <w:tblW w:w="0" w:type="auto"/>
        <w:tblLook w:val="04A0" w:firstRow="1" w:lastRow="0" w:firstColumn="1" w:lastColumn="0" w:noHBand="0" w:noVBand="1"/>
      </w:tblPr>
      <w:tblGrid>
        <w:gridCol w:w="1656"/>
        <w:gridCol w:w="1746"/>
        <w:gridCol w:w="1980"/>
        <w:gridCol w:w="1699"/>
        <w:gridCol w:w="1696"/>
      </w:tblGrid>
      <w:tr w:rsidR="00F86B43" w14:paraId="57F845F1" w14:textId="77777777" w:rsidTr="006717F5">
        <w:tc>
          <w:tcPr>
            <w:tcW w:w="1647" w:type="dxa"/>
          </w:tcPr>
          <w:p w14:paraId="35F95D6B" w14:textId="77777777" w:rsidR="00F86B43" w:rsidRDefault="00F86B43" w:rsidP="006717F5">
            <w:pPr>
              <w:spacing w:line="360" w:lineRule="auto"/>
              <w:jc w:val="both"/>
              <w:rPr>
                <w:b/>
                <w:bCs/>
              </w:rPr>
            </w:pPr>
            <w:r>
              <w:rPr>
                <w:b/>
                <w:bCs/>
              </w:rPr>
              <w:t>Character Strength</w:t>
            </w:r>
          </w:p>
        </w:tc>
        <w:tc>
          <w:tcPr>
            <w:tcW w:w="1750" w:type="dxa"/>
          </w:tcPr>
          <w:p w14:paraId="3A8193BC" w14:textId="77777777" w:rsidR="00F86B43" w:rsidRDefault="00F86B43" w:rsidP="006717F5">
            <w:pPr>
              <w:spacing w:line="360" w:lineRule="auto"/>
              <w:jc w:val="both"/>
              <w:rPr>
                <w:b/>
                <w:bCs/>
              </w:rPr>
            </w:pPr>
            <w:r>
              <w:rPr>
                <w:b/>
                <w:bCs/>
              </w:rPr>
              <w:t>Leadership Quality (LQ)</w:t>
            </w:r>
          </w:p>
        </w:tc>
        <w:tc>
          <w:tcPr>
            <w:tcW w:w="1985" w:type="dxa"/>
          </w:tcPr>
          <w:p w14:paraId="180D602D" w14:textId="77777777" w:rsidR="00F86B43" w:rsidRDefault="00F86B43" w:rsidP="006717F5">
            <w:pPr>
              <w:spacing w:line="360" w:lineRule="auto"/>
              <w:jc w:val="both"/>
              <w:rPr>
                <w:b/>
                <w:bCs/>
              </w:rPr>
            </w:pPr>
            <w:r>
              <w:rPr>
                <w:b/>
                <w:bCs/>
              </w:rPr>
              <w:t>Job Performance</w:t>
            </w:r>
          </w:p>
          <w:p w14:paraId="542F5FC2" w14:textId="77777777" w:rsidR="00F86B43" w:rsidRDefault="00F86B43" w:rsidP="006717F5">
            <w:pPr>
              <w:spacing w:line="360" w:lineRule="auto"/>
              <w:jc w:val="both"/>
              <w:rPr>
                <w:b/>
                <w:bCs/>
              </w:rPr>
            </w:pPr>
            <w:r>
              <w:rPr>
                <w:b/>
                <w:bCs/>
              </w:rPr>
              <w:t>(JP)</w:t>
            </w:r>
          </w:p>
        </w:tc>
        <w:tc>
          <w:tcPr>
            <w:tcW w:w="1701" w:type="dxa"/>
          </w:tcPr>
          <w:p w14:paraId="38798545" w14:textId="77777777" w:rsidR="00F86B43" w:rsidRDefault="00F86B43" w:rsidP="006717F5">
            <w:pPr>
              <w:spacing w:line="360" w:lineRule="auto"/>
              <w:jc w:val="both"/>
              <w:rPr>
                <w:b/>
                <w:bCs/>
              </w:rPr>
            </w:pPr>
            <w:r>
              <w:rPr>
                <w:b/>
                <w:bCs/>
              </w:rPr>
              <w:t>Staff Engagement</w:t>
            </w:r>
          </w:p>
          <w:p w14:paraId="28FA8235" w14:textId="77777777" w:rsidR="00F86B43" w:rsidRDefault="00F86B43" w:rsidP="006717F5">
            <w:pPr>
              <w:spacing w:line="360" w:lineRule="auto"/>
              <w:jc w:val="both"/>
              <w:rPr>
                <w:b/>
                <w:bCs/>
              </w:rPr>
            </w:pPr>
            <w:r>
              <w:rPr>
                <w:b/>
                <w:bCs/>
              </w:rPr>
              <w:t>(SE)</w:t>
            </w:r>
          </w:p>
        </w:tc>
        <w:tc>
          <w:tcPr>
            <w:tcW w:w="1701" w:type="dxa"/>
          </w:tcPr>
          <w:p w14:paraId="2D61F270" w14:textId="77777777" w:rsidR="00F86B43" w:rsidRDefault="00F86B43" w:rsidP="006717F5">
            <w:pPr>
              <w:spacing w:line="360" w:lineRule="auto"/>
              <w:rPr>
                <w:b/>
                <w:bCs/>
              </w:rPr>
            </w:pPr>
            <w:r>
              <w:rPr>
                <w:b/>
                <w:bCs/>
              </w:rPr>
              <w:t>Staff Well-being</w:t>
            </w:r>
          </w:p>
          <w:p w14:paraId="219E7B98" w14:textId="77777777" w:rsidR="00F86B43" w:rsidRDefault="00F86B43" w:rsidP="006717F5">
            <w:pPr>
              <w:spacing w:line="360" w:lineRule="auto"/>
              <w:rPr>
                <w:b/>
                <w:bCs/>
              </w:rPr>
            </w:pPr>
            <w:r>
              <w:rPr>
                <w:b/>
                <w:bCs/>
              </w:rPr>
              <w:t>(WB)</w:t>
            </w:r>
          </w:p>
        </w:tc>
      </w:tr>
      <w:tr w:rsidR="00F86B43" w14:paraId="3B4E6E29" w14:textId="77777777" w:rsidTr="006717F5">
        <w:tc>
          <w:tcPr>
            <w:tcW w:w="1647" w:type="dxa"/>
          </w:tcPr>
          <w:p w14:paraId="6AA01294" w14:textId="77777777" w:rsidR="00F86B43" w:rsidRPr="008B4E52" w:rsidRDefault="00F86B43" w:rsidP="006717F5">
            <w:pPr>
              <w:spacing w:line="360" w:lineRule="auto"/>
              <w:jc w:val="both"/>
              <w:rPr>
                <w:b/>
                <w:bCs/>
                <w:color w:val="000000" w:themeColor="text1"/>
              </w:rPr>
            </w:pPr>
            <w:r w:rsidRPr="008B4E52">
              <w:rPr>
                <w:color w:val="000000" w:themeColor="text1"/>
              </w:rPr>
              <w:t>Wisdom</w:t>
            </w:r>
          </w:p>
        </w:tc>
        <w:tc>
          <w:tcPr>
            <w:tcW w:w="1750" w:type="dxa"/>
          </w:tcPr>
          <w:p w14:paraId="19F5A46A" w14:textId="77777777" w:rsidR="00F86B43" w:rsidRPr="008B4E52" w:rsidRDefault="00F86B43" w:rsidP="006717F5">
            <w:pPr>
              <w:spacing w:line="360" w:lineRule="auto"/>
              <w:jc w:val="both"/>
              <w:rPr>
                <w:color w:val="000000" w:themeColor="text1"/>
                <w:lang w:val="en-GB"/>
              </w:rPr>
            </w:pPr>
            <w:r w:rsidRPr="008B4E52">
              <w:rPr>
                <w:color w:val="000000" w:themeColor="text1"/>
                <w:lang w:val="en-GB"/>
              </w:rPr>
              <w:t>H1a:</w:t>
            </w:r>
          </w:p>
          <w:p w14:paraId="7FB13884" w14:textId="77777777" w:rsidR="00F86B43" w:rsidRPr="008B4E52" w:rsidRDefault="00F86B43" w:rsidP="006717F5">
            <w:pPr>
              <w:spacing w:line="360" w:lineRule="auto"/>
              <w:jc w:val="both"/>
              <w:rPr>
                <w:b/>
                <w:bCs/>
                <w:color w:val="000000" w:themeColor="text1"/>
              </w:rPr>
            </w:pPr>
            <w:r w:rsidRPr="008B4E52">
              <w:rPr>
                <w:color w:val="000000" w:themeColor="text1"/>
                <w:lang w:val="en-GB"/>
              </w:rPr>
              <w:t>Not supported</w:t>
            </w:r>
          </w:p>
        </w:tc>
        <w:tc>
          <w:tcPr>
            <w:tcW w:w="1985" w:type="dxa"/>
          </w:tcPr>
          <w:p w14:paraId="4CD22121" w14:textId="77777777" w:rsidR="00F86B43" w:rsidRDefault="00F86B43" w:rsidP="006717F5">
            <w:pPr>
              <w:spacing w:line="360" w:lineRule="auto"/>
              <w:jc w:val="both"/>
              <w:rPr>
                <w:color w:val="000000" w:themeColor="text1"/>
                <w:lang w:val="en-GB"/>
              </w:rPr>
            </w:pPr>
            <w:r>
              <w:rPr>
                <w:color w:val="000000" w:themeColor="text1"/>
                <w:lang w:val="en-GB"/>
              </w:rPr>
              <w:t xml:space="preserve">H1b: </w:t>
            </w:r>
          </w:p>
          <w:p w14:paraId="344DCE86" w14:textId="77777777" w:rsidR="00F86B43" w:rsidRPr="008B4E52" w:rsidRDefault="00F86B43" w:rsidP="006717F5">
            <w:pPr>
              <w:spacing w:line="360" w:lineRule="auto"/>
              <w:jc w:val="both"/>
              <w:rPr>
                <w:b/>
                <w:bCs/>
                <w:color w:val="000000" w:themeColor="text1"/>
              </w:rPr>
            </w:pPr>
            <w:r w:rsidRPr="008B4E52">
              <w:rPr>
                <w:b/>
                <w:bCs/>
                <w:color w:val="000000" w:themeColor="text1"/>
                <w:lang w:val="en-GB"/>
              </w:rPr>
              <w:t xml:space="preserve">Supported </w:t>
            </w:r>
          </w:p>
        </w:tc>
        <w:tc>
          <w:tcPr>
            <w:tcW w:w="1701" w:type="dxa"/>
          </w:tcPr>
          <w:p w14:paraId="27F8B4DC" w14:textId="77777777" w:rsidR="00F86B43" w:rsidRPr="008B4E52" w:rsidRDefault="00F86B43" w:rsidP="006717F5">
            <w:pPr>
              <w:spacing w:line="360" w:lineRule="auto"/>
              <w:jc w:val="both"/>
              <w:rPr>
                <w:color w:val="000000" w:themeColor="text1"/>
                <w:lang w:val="en-GB"/>
              </w:rPr>
            </w:pPr>
            <w:r w:rsidRPr="008B4E52">
              <w:rPr>
                <w:color w:val="000000" w:themeColor="text1"/>
                <w:lang w:val="en-GB"/>
              </w:rPr>
              <w:t xml:space="preserve">H1c: </w:t>
            </w:r>
          </w:p>
          <w:p w14:paraId="0B3F2F05" w14:textId="77777777" w:rsidR="00F86B43" w:rsidRPr="008B4E52" w:rsidRDefault="00F86B43" w:rsidP="006717F5">
            <w:pPr>
              <w:spacing w:line="360" w:lineRule="auto"/>
              <w:jc w:val="both"/>
              <w:rPr>
                <w:b/>
                <w:bCs/>
                <w:color w:val="000000" w:themeColor="text1"/>
              </w:rPr>
            </w:pPr>
            <w:r w:rsidRPr="008B4E52">
              <w:rPr>
                <w:b/>
                <w:bCs/>
                <w:color w:val="000000" w:themeColor="text1"/>
                <w:lang w:val="en-GB"/>
              </w:rPr>
              <w:t xml:space="preserve">Supported </w:t>
            </w:r>
          </w:p>
        </w:tc>
        <w:tc>
          <w:tcPr>
            <w:tcW w:w="1701" w:type="dxa"/>
          </w:tcPr>
          <w:p w14:paraId="11FB9727" w14:textId="77777777" w:rsidR="00F86B43" w:rsidRPr="008B4E52" w:rsidRDefault="00F86B43" w:rsidP="006717F5">
            <w:pPr>
              <w:spacing w:line="360" w:lineRule="auto"/>
              <w:jc w:val="both"/>
              <w:rPr>
                <w:color w:val="000000" w:themeColor="text1"/>
                <w:lang w:val="en-GB"/>
              </w:rPr>
            </w:pPr>
            <w:r w:rsidRPr="008B4E52">
              <w:rPr>
                <w:color w:val="000000" w:themeColor="text1"/>
                <w:lang w:val="en-GB"/>
              </w:rPr>
              <w:t xml:space="preserve">H1d: </w:t>
            </w:r>
          </w:p>
          <w:p w14:paraId="7BE27FD1" w14:textId="77777777" w:rsidR="00F86B43" w:rsidRPr="008B4E52" w:rsidRDefault="00F86B43" w:rsidP="006717F5">
            <w:pPr>
              <w:spacing w:line="360" w:lineRule="auto"/>
              <w:jc w:val="both"/>
              <w:rPr>
                <w:b/>
                <w:bCs/>
                <w:color w:val="000000" w:themeColor="text1"/>
              </w:rPr>
            </w:pPr>
            <w:r w:rsidRPr="008B4E52">
              <w:rPr>
                <w:color w:val="000000" w:themeColor="text1"/>
                <w:lang w:val="en-GB"/>
              </w:rPr>
              <w:t>Not supported</w:t>
            </w:r>
          </w:p>
        </w:tc>
      </w:tr>
      <w:tr w:rsidR="00F86B43" w14:paraId="483280E4" w14:textId="77777777" w:rsidTr="006717F5">
        <w:tc>
          <w:tcPr>
            <w:tcW w:w="1647" w:type="dxa"/>
          </w:tcPr>
          <w:p w14:paraId="4AE4F0B0" w14:textId="77777777" w:rsidR="00F86B43" w:rsidRPr="008B4E52" w:rsidRDefault="00F86B43" w:rsidP="006717F5">
            <w:pPr>
              <w:spacing w:line="360" w:lineRule="auto"/>
              <w:jc w:val="both"/>
              <w:rPr>
                <w:b/>
                <w:bCs/>
                <w:color w:val="000000" w:themeColor="text1"/>
              </w:rPr>
            </w:pPr>
            <w:r w:rsidRPr="008B4E52">
              <w:rPr>
                <w:color w:val="000000" w:themeColor="text1"/>
              </w:rPr>
              <w:t>Courage</w:t>
            </w:r>
          </w:p>
        </w:tc>
        <w:tc>
          <w:tcPr>
            <w:tcW w:w="1750" w:type="dxa"/>
          </w:tcPr>
          <w:p w14:paraId="4BF268F4" w14:textId="77777777" w:rsidR="00F86B43" w:rsidRPr="008B4E52" w:rsidRDefault="00F86B43" w:rsidP="006717F5">
            <w:pPr>
              <w:spacing w:line="360" w:lineRule="auto"/>
              <w:jc w:val="both"/>
              <w:rPr>
                <w:color w:val="000000" w:themeColor="text1"/>
                <w:lang w:val="en-GB"/>
              </w:rPr>
            </w:pPr>
            <w:r w:rsidRPr="008B4E52">
              <w:rPr>
                <w:color w:val="000000" w:themeColor="text1"/>
                <w:lang w:val="en-GB"/>
              </w:rPr>
              <w:t>H</w:t>
            </w:r>
            <w:r>
              <w:rPr>
                <w:color w:val="000000" w:themeColor="text1"/>
                <w:lang w:val="en-GB"/>
              </w:rPr>
              <w:t>2</w:t>
            </w:r>
            <w:r w:rsidRPr="008B4E52">
              <w:rPr>
                <w:color w:val="000000" w:themeColor="text1"/>
                <w:lang w:val="en-GB"/>
              </w:rPr>
              <w:t>a:</w:t>
            </w:r>
          </w:p>
          <w:p w14:paraId="2DB12A64" w14:textId="77777777" w:rsidR="00F86B43" w:rsidRPr="008B4E52" w:rsidRDefault="00F86B43" w:rsidP="006717F5">
            <w:pPr>
              <w:spacing w:line="360" w:lineRule="auto"/>
              <w:jc w:val="both"/>
              <w:rPr>
                <w:b/>
                <w:bCs/>
                <w:color w:val="000000" w:themeColor="text1"/>
              </w:rPr>
            </w:pPr>
            <w:r w:rsidRPr="008B4E52">
              <w:rPr>
                <w:b/>
                <w:bCs/>
                <w:color w:val="000000" w:themeColor="text1"/>
                <w:lang w:val="en-GB"/>
              </w:rPr>
              <w:t xml:space="preserve">Supported </w:t>
            </w:r>
          </w:p>
        </w:tc>
        <w:tc>
          <w:tcPr>
            <w:tcW w:w="1985" w:type="dxa"/>
          </w:tcPr>
          <w:p w14:paraId="00B3F854" w14:textId="77777777" w:rsidR="00F86B43" w:rsidRDefault="00F86B43" w:rsidP="006717F5">
            <w:pPr>
              <w:spacing w:line="360" w:lineRule="auto"/>
              <w:jc w:val="both"/>
              <w:rPr>
                <w:color w:val="000000" w:themeColor="text1"/>
                <w:lang w:val="en-GB"/>
              </w:rPr>
            </w:pPr>
            <w:r>
              <w:rPr>
                <w:color w:val="000000" w:themeColor="text1"/>
                <w:lang w:val="en-GB"/>
              </w:rPr>
              <w:t xml:space="preserve">H2b: </w:t>
            </w:r>
          </w:p>
          <w:p w14:paraId="134A5242" w14:textId="77777777" w:rsidR="00F86B43" w:rsidRPr="008B4E52" w:rsidRDefault="00F86B43" w:rsidP="006717F5">
            <w:pPr>
              <w:spacing w:line="360" w:lineRule="auto"/>
              <w:jc w:val="both"/>
              <w:rPr>
                <w:b/>
                <w:bCs/>
                <w:color w:val="000000" w:themeColor="text1"/>
              </w:rPr>
            </w:pPr>
            <w:r w:rsidRPr="008B4E52">
              <w:rPr>
                <w:color w:val="000000" w:themeColor="text1"/>
                <w:lang w:val="en-GB"/>
              </w:rPr>
              <w:t>Not supported</w:t>
            </w:r>
          </w:p>
        </w:tc>
        <w:tc>
          <w:tcPr>
            <w:tcW w:w="1701" w:type="dxa"/>
          </w:tcPr>
          <w:p w14:paraId="25427A1B" w14:textId="77777777" w:rsidR="00F86B43" w:rsidRPr="008B4E52" w:rsidRDefault="00F86B43" w:rsidP="006717F5">
            <w:pPr>
              <w:spacing w:line="360" w:lineRule="auto"/>
              <w:jc w:val="both"/>
              <w:rPr>
                <w:color w:val="000000" w:themeColor="text1"/>
                <w:lang w:val="en-GB"/>
              </w:rPr>
            </w:pPr>
            <w:r w:rsidRPr="008B4E52">
              <w:rPr>
                <w:color w:val="000000" w:themeColor="text1"/>
                <w:lang w:val="en-GB"/>
              </w:rPr>
              <w:t>H</w:t>
            </w:r>
            <w:r>
              <w:rPr>
                <w:color w:val="000000" w:themeColor="text1"/>
                <w:lang w:val="en-GB"/>
              </w:rPr>
              <w:t>2</w:t>
            </w:r>
            <w:r w:rsidRPr="008B4E52">
              <w:rPr>
                <w:color w:val="000000" w:themeColor="text1"/>
                <w:lang w:val="en-GB"/>
              </w:rPr>
              <w:t xml:space="preserve">c: </w:t>
            </w:r>
          </w:p>
          <w:p w14:paraId="025331C5" w14:textId="77777777" w:rsidR="00F86B43" w:rsidRPr="008B4E52" w:rsidRDefault="00F86B43" w:rsidP="006717F5">
            <w:pPr>
              <w:spacing w:line="360" w:lineRule="auto"/>
              <w:jc w:val="both"/>
              <w:rPr>
                <w:b/>
                <w:bCs/>
                <w:color w:val="000000" w:themeColor="text1"/>
              </w:rPr>
            </w:pPr>
            <w:r w:rsidRPr="008B4E52">
              <w:rPr>
                <w:b/>
                <w:bCs/>
                <w:color w:val="000000" w:themeColor="text1"/>
                <w:lang w:val="en-GB"/>
              </w:rPr>
              <w:t xml:space="preserve">Supported </w:t>
            </w:r>
          </w:p>
        </w:tc>
        <w:tc>
          <w:tcPr>
            <w:tcW w:w="1701" w:type="dxa"/>
          </w:tcPr>
          <w:p w14:paraId="4CA90721" w14:textId="77777777" w:rsidR="00F86B43" w:rsidRPr="008B4E52" w:rsidRDefault="00F86B43" w:rsidP="006717F5">
            <w:pPr>
              <w:spacing w:line="360" w:lineRule="auto"/>
              <w:jc w:val="both"/>
              <w:rPr>
                <w:color w:val="000000" w:themeColor="text1"/>
                <w:lang w:val="en-GB"/>
              </w:rPr>
            </w:pPr>
            <w:r w:rsidRPr="008B4E52">
              <w:rPr>
                <w:color w:val="000000" w:themeColor="text1"/>
                <w:lang w:val="en-GB"/>
              </w:rPr>
              <w:t>H</w:t>
            </w:r>
            <w:r>
              <w:rPr>
                <w:color w:val="000000" w:themeColor="text1"/>
                <w:lang w:val="en-GB"/>
              </w:rPr>
              <w:t>2</w:t>
            </w:r>
            <w:r w:rsidRPr="008B4E52">
              <w:rPr>
                <w:color w:val="000000" w:themeColor="text1"/>
                <w:lang w:val="en-GB"/>
              </w:rPr>
              <w:t xml:space="preserve">d: </w:t>
            </w:r>
          </w:p>
          <w:p w14:paraId="0B8353CC" w14:textId="77777777" w:rsidR="00F86B43" w:rsidRPr="008B4E52" w:rsidRDefault="00F86B43" w:rsidP="006717F5">
            <w:pPr>
              <w:spacing w:line="360" w:lineRule="auto"/>
              <w:jc w:val="both"/>
              <w:rPr>
                <w:b/>
                <w:bCs/>
                <w:color w:val="000000" w:themeColor="text1"/>
              </w:rPr>
            </w:pPr>
            <w:r w:rsidRPr="008B4E52">
              <w:rPr>
                <w:color w:val="000000" w:themeColor="text1"/>
                <w:lang w:val="en-GB"/>
              </w:rPr>
              <w:t>Not supported</w:t>
            </w:r>
          </w:p>
        </w:tc>
      </w:tr>
      <w:tr w:rsidR="00F86B43" w14:paraId="03E42F2F" w14:textId="77777777" w:rsidTr="006717F5">
        <w:tc>
          <w:tcPr>
            <w:tcW w:w="1647" w:type="dxa"/>
          </w:tcPr>
          <w:p w14:paraId="5487851E" w14:textId="77777777" w:rsidR="00F86B43" w:rsidRPr="008B4E52" w:rsidRDefault="00F86B43" w:rsidP="006717F5">
            <w:pPr>
              <w:spacing w:line="360" w:lineRule="auto"/>
              <w:jc w:val="both"/>
              <w:rPr>
                <w:b/>
                <w:bCs/>
                <w:color w:val="000000" w:themeColor="text1"/>
              </w:rPr>
            </w:pPr>
            <w:r w:rsidRPr="008B4E52">
              <w:rPr>
                <w:color w:val="000000" w:themeColor="text1"/>
              </w:rPr>
              <w:t>Humanity</w:t>
            </w:r>
          </w:p>
        </w:tc>
        <w:tc>
          <w:tcPr>
            <w:tcW w:w="1750" w:type="dxa"/>
          </w:tcPr>
          <w:p w14:paraId="6E0AA504" w14:textId="77777777" w:rsidR="00F86B43" w:rsidRPr="008B4E52" w:rsidRDefault="00F86B43" w:rsidP="006717F5">
            <w:pPr>
              <w:spacing w:line="360" w:lineRule="auto"/>
              <w:jc w:val="both"/>
              <w:rPr>
                <w:color w:val="000000" w:themeColor="text1"/>
                <w:lang w:val="en-GB"/>
              </w:rPr>
            </w:pPr>
            <w:r w:rsidRPr="008B4E52">
              <w:rPr>
                <w:color w:val="000000" w:themeColor="text1"/>
                <w:lang w:val="en-GB"/>
              </w:rPr>
              <w:t>H</w:t>
            </w:r>
            <w:r>
              <w:rPr>
                <w:color w:val="000000" w:themeColor="text1"/>
                <w:lang w:val="en-GB"/>
              </w:rPr>
              <w:t>3</w:t>
            </w:r>
            <w:r w:rsidRPr="008B4E52">
              <w:rPr>
                <w:color w:val="000000" w:themeColor="text1"/>
                <w:lang w:val="en-GB"/>
              </w:rPr>
              <w:t>a:</w:t>
            </w:r>
          </w:p>
          <w:p w14:paraId="2969717B" w14:textId="77777777" w:rsidR="00F86B43" w:rsidRPr="008B4E52" w:rsidRDefault="00F86B43" w:rsidP="006717F5">
            <w:pPr>
              <w:spacing w:line="360" w:lineRule="auto"/>
              <w:jc w:val="both"/>
              <w:rPr>
                <w:b/>
                <w:bCs/>
                <w:color w:val="000000" w:themeColor="text1"/>
              </w:rPr>
            </w:pPr>
            <w:r w:rsidRPr="008B4E52">
              <w:rPr>
                <w:b/>
                <w:bCs/>
                <w:color w:val="000000" w:themeColor="text1"/>
                <w:lang w:val="en-GB"/>
              </w:rPr>
              <w:t xml:space="preserve">Supported </w:t>
            </w:r>
          </w:p>
        </w:tc>
        <w:tc>
          <w:tcPr>
            <w:tcW w:w="1985" w:type="dxa"/>
          </w:tcPr>
          <w:p w14:paraId="4D334C3B" w14:textId="77777777" w:rsidR="00F86B43" w:rsidRDefault="00F86B43" w:rsidP="006717F5">
            <w:pPr>
              <w:spacing w:line="360" w:lineRule="auto"/>
              <w:jc w:val="both"/>
              <w:rPr>
                <w:color w:val="000000" w:themeColor="text1"/>
                <w:lang w:val="en-GB"/>
              </w:rPr>
            </w:pPr>
            <w:r>
              <w:rPr>
                <w:color w:val="000000" w:themeColor="text1"/>
                <w:lang w:val="en-GB"/>
              </w:rPr>
              <w:t xml:space="preserve">H3b: </w:t>
            </w:r>
          </w:p>
          <w:p w14:paraId="44005763" w14:textId="77777777" w:rsidR="00F86B43" w:rsidRPr="008B4E52" w:rsidRDefault="00F86B43" w:rsidP="006717F5">
            <w:pPr>
              <w:spacing w:line="360" w:lineRule="auto"/>
              <w:jc w:val="both"/>
              <w:rPr>
                <w:b/>
                <w:bCs/>
                <w:color w:val="000000" w:themeColor="text1"/>
              </w:rPr>
            </w:pPr>
            <w:r w:rsidRPr="008B4E52">
              <w:rPr>
                <w:color w:val="000000" w:themeColor="text1"/>
                <w:lang w:val="en-GB"/>
              </w:rPr>
              <w:t>Not supported</w:t>
            </w:r>
          </w:p>
        </w:tc>
        <w:tc>
          <w:tcPr>
            <w:tcW w:w="1701" w:type="dxa"/>
          </w:tcPr>
          <w:p w14:paraId="5C2556A4" w14:textId="77777777" w:rsidR="00F86B43" w:rsidRPr="008B4E52" w:rsidRDefault="00F86B43" w:rsidP="006717F5">
            <w:pPr>
              <w:spacing w:line="360" w:lineRule="auto"/>
              <w:jc w:val="both"/>
              <w:rPr>
                <w:color w:val="000000" w:themeColor="text1"/>
                <w:lang w:val="en-GB"/>
              </w:rPr>
            </w:pPr>
            <w:r w:rsidRPr="008B4E52">
              <w:rPr>
                <w:color w:val="000000" w:themeColor="text1"/>
                <w:lang w:val="en-GB"/>
              </w:rPr>
              <w:t>H</w:t>
            </w:r>
            <w:r>
              <w:rPr>
                <w:color w:val="000000" w:themeColor="text1"/>
                <w:lang w:val="en-GB"/>
              </w:rPr>
              <w:t>3</w:t>
            </w:r>
            <w:r w:rsidRPr="008B4E52">
              <w:rPr>
                <w:color w:val="000000" w:themeColor="text1"/>
                <w:lang w:val="en-GB"/>
              </w:rPr>
              <w:t xml:space="preserve">c: </w:t>
            </w:r>
          </w:p>
          <w:p w14:paraId="1F79BE14" w14:textId="77777777" w:rsidR="00F86B43" w:rsidRPr="008B4E52" w:rsidRDefault="00F86B43" w:rsidP="006717F5">
            <w:pPr>
              <w:spacing w:line="360" w:lineRule="auto"/>
              <w:jc w:val="both"/>
              <w:rPr>
                <w:b/>
                <w:bCs/>
                <w:color w:val="000000" w:themeColor="text1"/>
              </w:rPr>
            </w:pPr>
            <w:r w:rsidRPr="008B4E52">
              <w:rPr>
                <w:color w:val="000000" w:themeColor="text1"/>
                <w:lang w:val="en-GB"/>
              </w:rPr>
              <w:t>Not supported</w:t>
            </w:r>
          </w:p>
        </w:tc>
        <w:tc>
          <w:tcPr>
            <w:tcW w:w="1701" w:type="dxa"/>
          </w:tcPr>
          <w:p w14:paraId="1C7DB958" w14:textId="77777777" w:rsidR="00F86B43" w:rsidRPr="008B4E52" w:rsidRDefault="00F86B43" w:rsidP="006717F5">
            <w:pPr>
              <w:spacing w:line="360" w:lineRule="auto"/>
              <w:jc w:val="both"/>
              <w:rPr>
                <w:color w:val="000000" w:themeColor="text1"/>
                <w:lang w:val="en-GB"/>
              </w:rPr>
            </w:pPr>
            <w:r w:rsidRPr="008B4E52">
              <w:rPr>
                <w:color w:val="000000" w:themeColor="text1"/>
                <w:lang w:val="en-GB"/>
              </w:rPr>
              <w:t>H</w:t>
            </w:r>
            <w:r>
              <w:rPr>
                <w:color w:val="000000" w:themeColor="text1"/>
                <w:lang w:val="en-GB"/>
              </w:rPr>
              <w:t>3</w:t>
            </w:r>
            <w:r w:rsidRPr="008B4E52">
              <w:rPr>
                <w:color w:val="000000" w:themeColor="text1"/>
                <w:lang w:val="en-GB"/>
              </w:rPr>
              <w:t xml:space="preserve">d: </w:t>
            </w:r>
          </w:p>
          <w:p w14:paraId="1E3C21AA" w14:textId="77777777" w:rsidR="00F86B43" w:rsidRPr="008B4E52" w:rsidRDefault="00F86B43" w:rsidP="006717F5">
            <w:pPr>
              <w:spacing w:line="360" w:lineRule="auto"/>
              <w:jc w:val="both"/>
              <w:rPr>
                <w:b/>
                <w:bCs/>
                <w:color w:val="000000" w:themeColor="text1"/>
              </w:rPr>
            </w:pPr>
            <w:r w:rsidRPr="008B4E52">
              <w:rPr>
                <w:b/>
                <w:bCs/>
                <w:color w:val="000000" w:themeColor="text1"/>
                <w:lang w:val="en-GB"/>
              </w:rPr>
              <w:t>Supported</w:t>
            </w:r>
          </w:p>
        </w:tc>
      </w:tr>
      <w:tr w:rsidR="00F86B43" w14:paraId="72CB18F6" w14:textId="77777777" w:rsidTr="006717F5">
        <w:tc>
          <w:tcPr>
            <w:tcW w:w="1647" w:type="dxa"/>
          </w:tcPr>
          <w:p w14:paraId="63F2C8EE" w14:textId="77777777" w:rsidR="00F86B43" w:rsidRPr="008B4E52" w:rsidRDefault="00F86B43" w:rsidP="006717F5">
            <w:pPr>
              <w:spacing w:line="360" w:lineRule="auto"/>
              <w:jc w:val="both"/>
              <w:rPr>
                <w:color w:val="000000" w:themeColor="text1"/>
              </w:rPr>
            </w:pPr>
            <w:r w:rsidRPr="008B4E52">
              <w:rPr>
                <w:color w:val="000000" w:themeColor="text1"/>
              </w:rPr>
              <w:t>Justice</w:t>
            </w:r>
          </w:p>
          <w:p w14:paraId="74134EC4" w14:textId="77777777" w:rsidR="00F86B43" w:rsidRPr="008B4E52" w:rsidRDefault="00F86B43" w:rsidP="006717F5">
            <w:pPr>
              <w:spacing w:line="360" w:lineRule="auto"/>
              <w:jc w:val="both"/>
              <w:rPr>
                <w:b/>
                <w:bCs/>
                <w:color w:val="000000" w:themeColor="text1"/>
              </w:rPr>
            </w:pPr>
          </w:p>
        </w:tc>
        <w:tc>
          <w:tcPr>
            <w:tcW w:w="1750" w:type="dxa"/>
          </w:tcPr>
          <w:p w14:paraId="23C19C28" w14:textId="77777777" w:rsidR="00F86B43" w:rsidRPr="008B4E52" w:rsidRDefault="00F86B43" w:rsidP="006717F5">
            <w:pPr>
              <w:spacing w:line="360" w:lineRule="auto"/>
              <w:jc w:val="both"/>
              <w:rPr>
                <w:color w:val="000000" w:themeColor="text1"/>
                <w:lang w:val="en-GB"/>
              </w:rPr>
            </w:pPr>
            <w:r w:rsidRPr="008B4E52">
              <w:rPr>
                <w:color w:val="000000" w:themeColor="text1"/>
                <w:lang w:val="en-GB"/>
              </w:rPr>
              <w:t>H</w:t>
            </w:r>
            <w:r>
              <w:rPr>
                <w:color w:val="000000" w:themeColor="text1"/>
                <w:lang w:val="en-GB"/>
              </w:rPr>
              <w:t>4</w:t>
            </w:r>
            <w:r w:rsidRPr="008B4E52">
              <w:rPr>
                <w:color w:val="000000" w:themeColor="text1"/>
                <w:lang w:val="en-GB"/>
              </w:rPr>
              <w:t>a:</w:t>
            </w:r>
          </w:p>
          <w:p w14:paraId="55907409" w14:textId="77777777" w:rsidR="00F86B43" w:rsidRPr="008B4E52" w:rsidRDefault="00F86B43" w:rsidP="006717F5">
            <w:pPr>
              <w:spacing w:line="360" w:lineRule="auto"/>
              <w:jc w:val="both"/>
              <w:rPr>
                <w:b/>
                <w:bCs/>
                <w:color w:val="000000" w:themeColor="text1"/>
              </w:rPr>
            </w:pPr>
            <w:r w:rsidRPr="008B4E52">
              <w:rPr>
                <w:b/>
                <w:bCs/>
                <w:color w:val="000000" w:themeColor="text1"/>
                <w:lang w:val="en-GB"/>
              </w:rPr>
              <w:t xml:space="preserve">Supported </w:t>
            </w:r>
          </w:p>
        </w:tc>
        <w:tc>
          <w:tcPr>
            <w:tcW w:w="1985" w:type="dxa"/>
          </w:tcPr>
          <w:p w14:paraId="21C05E61" w14:textId="77777777" w:rsidR="00F86B43" w:rsidRDefault="00F86B43" w:rsidP="006717F5">
            <w:pPr>
              <w:spacing w:line="360" w:lineRule="auto"/>
              <w:jc w:val="both"/>
              <w:rPr>
                <w:color w:val="000000" w:themeColor="text1"/>
                <w:lang w:val="en-GB"/>
              </w:rPr>
            </w:pPr>
            <w:r>
              <w:rPr>
                <w:color w:val="000000" w:themeColor="text1"/>
                <w:lang w:val="en-GB"/>
              </w:rPr>
              <w:t xml:space="preserve">H4b: </w:t>
            </w:r>
          </w:p>
          <w:p w14:paraId="6BF1724C" w14:textId="77777777" w:rsidR="00F86B43" w:rsidRPr="008B4E52" w:rsidRDefault="00F86B43" w:rsidP="006717F5">
            <w:pPr>
              <w:spacing w:line="360" w:lineRule="auto"/>
              <w:jc w:val="both"/>
              <w:rPr>
                <w:b/>
                <w:bCs/>
                <w:color w:val="000000" w:themeColor="text1"/>
              </w:rPr>
            </w:pPr>
            <w:r w:rsidRPr="008B4E52">
              <w:rPr>
                <w:b/>
                <w:bCs/>
                <w:color w:val="000000" w:themeColor="text1"/>
                <w:lang w:val="en-GB"/>
              </w:rPr>
              <w:t>Supported</w:t>
            </w:r>
          </w:p>
        </w:tc>
        <w:tc>
          <w:tcPr>
            <w:tcW w:w="1701" w:type="dxa"/>
          </w:tcPr>
          <w:p w14:paraId="28BABD41" w14:textId="77777777" w:rsidR="00F86B43" w:rsidRPr="008B4E52" w:rsidRDefault="00F86B43" w:rsidP="006717F5">
            <w:pPr>
              <w:spacing w:line="360" w:lineRule="auto"/>
              <w:jc w:val="both"/>
              <w:rPr>
                <w:color w:val="000000" w:themeColor="text1"/>
                <w:lang w:val="en-GB"/>
              </w:rPr>
            </w:pPr>
            <w:r w:rsidRPr="008B4E52">
              <w:rPr>
                <w:color w:val="000000" w:themeColor="text1"/>
                <w:lang w:val="en-GB"/>
              </w:rPr>
              <w:t>H</w:t>
            </w:r>
            <w:r>
              <w:rPr>
                <w:color w:val="000000" w:themeColor="text1"/>
                <w:lang w:val="en-GB"/>
              </w:rPr>
              <w:t>4</w:t>
            </w:r>
            <w:r w:rsidRPr="008B4E52">
              <w:rPr>
                <w:color w:val="000000" w:themeColor="text1"/>
                <w:lang w:val="en-GB"/>
              </w:rPr>
              <w:t xml:space="preserve">c: </w:t>
            </w:r>
          </w:p>
          <w:p w14:paraId="1EFB32D1" w14:textId="77777777" w:rsidR="00F86B43" w:rsidRPr="008B4E52" w:rsidRDefault="00F86B43" w:rsidP="006717F5">
            <w:pPr>
              <w:spacing w:line="360" w:lineRule="auto"/>
              <w:jc w:val="both"/>
              <w:rPr>
                <w:b/>
                <w:bCs/>
                <w:color w:val="000000" w:themeColor="text1"/>
              </w:rPr>
            </w:pPr>
            <w:r w:rsidRPr="008B4E52">
              <w:rPr>
                <w:color w:val="000000" w:themeColor="text1"/>
                <w:lang w:val="en-GB"/>
              </w:rPr>
              <w:t>Not supported</w:t>
            </w:r>
          </w:p>
        </w:tc>
        <w:tc>
          <w:tcPr>
            <w:tcW w:w="1701" w:type="dxa"/>
          </w:tcPr>
          <w:p w14:paraId="25D94B5A" w14:textId="77777777" w:rsidR="00F86B43" w:rsidRPr="008B4E52" w:rsidRDefault="00F86B43" w:rsidP="006717F5">
            <w:pPr>
              <w:spacing w:line="360" w:lineRule="auto"/>
              <w:jc w:val="both"/>
              <w:rPr>
                <w:color w:val="000000" w:themeColor="text1"/>
                <w:lang w:val="en-GB"/>
              </w:rPr>
            </w:pPr>
            <w:r w:rsidRPr="008B4E52">
              <w:rPr>
                <w:color w:val="000000" w:themeColor="text1"/>
                <w:lang w:val="en-GB"/>
              </w:rPr>
              <w:t>H</w:t>
            </w:r>
            <w:r>
              <w:rPr>
                <w:color w:val="000000" w:themeColor="text1"/>
                <w:lang w:val="en-GB"/>
              </w:rPr>
              <w:t>4</w:t>
            </w:r>
            <w:r w:rsidRPr="008B4E52">
              <w:rPr>
                <w:color w:val="000000" w:themeColor="text1"/>
                <w:lang w:val="en-GB"/>
              </w:rPr>
              <w:t xml:space="preserve">d: </w:t>
            </w:r>
          </w:p>
          <w:p w14:paraId="1C2C83DB" w14:textId="77777777" w:rsidR="00F86B43" w:rsidRPr="008B4E52" w:rsidRDefault="00F86B43" w:rsidP="006717F5">
            <w:pPr>
              <w:spacing w:line="360" w:lineRule="auto"/>
              <w:jc w:val="both"/>
              <w:rPr>
                <w:b/>
                <w:bCs/>
                <w:color w:val="000000" w:themeColor="text1"/>
              </w:rPr>
            </w:pPr>
            <w:r w:rsidRPr="008B4E52">
              <w:rPr>
                <w:color w:val="000000" w:themeColor="text1"/>
                <w:lang w:val="en-GB"/>
              </w:rPr>
              <w:t>Not supported</w:t>
            </w:r>
          </w:p>
        </w:tc>
      </w:tr>
      <w:tr w:rsidR="00F86B43" w14:paraId="5C6010E3" w14:textId="77777777" w:rsidTr="006717F5">
        <w:tc>
          <w:tcPr>
            <w:tcW w:w="1647" w:type="dxa"/>
          </w:tcPr>
          <w:p w14:paraId="74897C3E" w14:textId="77777777" w:rsidR="00F86B43" w:rsidRPr="008B4E52" w:rsidRDefault="00F86B43" w:rsidP="006717F5">
            <w:pPr>
              <w:spacing w:line="360" w:lineRule="auto"/>
              <w:jc w:val="both"/>
              <w:rPr>
                <w:b/>
                <w:bCs/>
                <w:color w:val="000000" w:themeColor="text1"/>
              </w:rPr>
            </w:pPr>
            <w:r w:rsidRPr="008B4E52">
              <w:rPr>
                <w:color w:val="000000" w:themeColor="text1"/>
              </w:rPr>
              <w:t xml:space="preserve">Temperance </w:t>
            </w:r>
          </w:p>
        </w:tc>
        <w:tc>
          <w:tcPr>
            <w:tcW w:w="1750" w:type="dxa"/>
          </w:tcPr>
          <w:p w14:paraId="59703F7F" w14:textId="77777777" w:rsidR="00F86B43" w:rsidRPr="008B4E52" w:rsidRDefault="00F86B43" w:rsidP="006717F5">
            <w:pPr>
              <w:spacing w:line="360" w:lineRule="auto"/>
              <w:jc w:val="both"/>
              <w:rPr>
                <w:color w:val="000000" w:themeColor="text1"/>
                <w:lang w:val="en-GB"/>
              </w:rPr>
            </w:pPr>
            <w:r w:rsidRPr="008B4E52">
              <w:rPr>
                <w:color w:val="000000" w:themeColor="text1"/>
                <w:lang w:val="en-GB"/>
              </w:rPr>
              <w:t>H</w:t>
            </w:r>
            <w:r>
              <w:rPr>
                <w:color w:val="000000" w:themeColor="text1"/>
                <w:lang w:val="en-GB"/>
              </w:rPr>
              <w:t>5</w:t>
            </w:r>
            <w:r w:rsidRPr="008B4E52">
              <w:rPr>
                <w:color w:val="000000" w:themeColor="text1"/>
                <w:lang w:val="en-GB"/>
              </w:rPr>
              <w:t>a:</w:t>
            </w:r>
          </w:p>
          <w:p w14:paraId="4240D769" w14:textId="77777777" w:rsidR="00F86B43" w:rsidRPr="008B4E52" w:rsidRDefault="00F86B43" w:rsidP="006717F5">
            <w:pPr>
              <w:spacing w:line="360" w:lineRule="auto"/>
              <w:jc w:val="both"/>
              <w:rPr>
                <w:b/>
                <w:bCs/>
                <w:color w:val="000000" w:themeColor="text1"/>
              </w:rPr>
            </w:pPr>
            <w:r w:rsidRPr="008B4E52">
              <w:rPr>
                <w:b/>
                <w:bCs/>
                <w:color w:val="000000" w:themeColor="text1"/>
                <w:lang w:val="en-GB"/>
              </w:rPr>
              <w:t xml:space="preserve">Supported </w:t>
            </w:r>
          </w:p>
        </w:tc>
        <w:tc>
          <w:tcPr>
            <w:tcW w:w="1985" w:type="dxa"/>
          </w:tcPr>
          <w:p w14:paraId="4C949CAD" w14:textId="77777777" w:rsidR="00F86B43" w:rsidRDefault="00F86B43" w:rsidP="006717F5">
            <w:pPr>
              <w:spacing w:line="360" w:lineRule="auto"/>
              <w:jc w:val="both"/>
              <w:rPr>
                <w:color w:val="000000" w:themeColor="text1"/>
                <w:lang w:val="en-GB"/>
              </w:rPr>
            </w:pPr>
            <w:r>
              <w:rPr>
                <w:color w:val="000000" w:themeColor="text1"/>
                <w:lang w:val="en-GB"/>
              </w:rPr>
              <w:t xml:space="preserve">H5b: </w:t>
            </w:r>
          </w:p>
          <w:p w14:paraId="7C4B8843" w14:textId="77777777" w:rsidR="00F86B43" w:rsidRPr="008B4E52" w:rsidRDefault="00F86B43" w:rsidP="006717F5">
            <w:pPr>
              <w:spacing w:line="360" w:lineRule="auto"/>
              <w:jc w:val="both"/>
              <w:rPr>
                <w:b/>
                <w:bCs/>
                <w:color w:val="000000" w:themeColor="text1"/>
              </w:rPr>
            </w:pPr>
            <w:r w:rsidRPr="008B4E52">
              <w:rPr>
                <w:color w:val="000000" w:themeColor="text1"/>
                <w:lang w:val="en-GB"/>
              </w:rPr>
              <w:t>Not supported</w:t>
            </w:r>
          </w:p>
        </w:tc>
        <w:tc>
          <w:tcPr>
            <w:tcW w:w="1701" w:type="dxa"/>
          </w:tcPr>
          <w:p w14:paraId="78B7765C" w14:textId="77777777" w:rsidR="00F86B43" w:rsidRDefault="00F86B43" w:rsidP="006717F5">
            <w:pPr>
              <w:spacing w:line="360" w:lineRule="auto"/>
              <w:jc w:val="both"/>
              <w:rPr>
                <w:color w:val="000000" w:themeColor="text1"/>
                <w:lang w:val="en-GB"/>
              </w:rPr>
            </w:pPr>
            <w:r w:rsidRPr="008B4E52">
              <w:rPr>
                <w:color w:val="000000" w:themeColor="text1"/>
                <w:lang w:val="en-GB"/>
              </w:rPr>
              <w:t>H</w:t>
            </w:r>
            <w:r>
              <w:rPr>
                <w:color w:val="000000" w:themeColor="text1"/>
                <w:lang w:val="en-GB"/>
              </w:rPr>
              <w:t>5</w:t>
            </w:r>
            <w:r w:rsidRPr="008B4E52">
              <w:rPr>
                <w:color w:val="000000" w:themeColor="text1"/>
                <w:lang w:val="en-GB"/>
              </w:rPr>
              <w:t xml:space="preserve">c: </w:t>
            </w:r>
          </w:p>
          <w:p w14:paraId="3144A993" w14:textId="77777777" w:rsidR="00F86B43" w:rsidRPr="000151EF" w:rsidRDefault="00F86B43" w:rsidP="006717F5">
            <w:pPr>
              <w:spacing w:line="360" w:lineRule="auto"/>
              <w:jc w:val="both"/>
              <w:rPr>
                <w:color w:val="000000" w:themeColor="text1"/>
                <w:lang w:val="en-GB"/>
              </w:rPr>
            </w:pPr>
            <w:r w:rsidRPr="008B4E52">
              <w:rPr>
                <w:b/>
                <w:bCs/>
                <w:color w:val="000000" w:themeColor="text1"/>
                <w:lang w:val="en-GB"/>
              </w:rPr>
              <w:t>Supported</w:t>
            </w:r>
          </w:p>
        </w:tc>
        <w:tc>
          <w:tcPr>
            <w:tcW w:w="1701" w:type="dxa"/>
          </w:tcPr>
          <w:p w14:paraId="322A3383" w14:textId="77777777" w:rsidR="00F86B43" w:rsidRPr="008B4E52" w:rsidRDefault="00F86B43" w:rsidP="006717F5">
            <w:pPr>
              <w:spacing w:line="360" w:lineRule="auto"/>
              <w:jc w:val="both"/>
              <w:rPr>
                <w:color w:val="000000" w:themeColor="text1"/>
                <w:lang w:val="en-GB"/>
              </w:rPr>
            </w:pPr>
            <w:r w:rsidRPr="008B4E52">
              <w:rPr>
                <w:color w:val="000000" w:themeColor="text1"/>
                <w:lang w:val="en-GB"/>
              </w:rPr>
              <w:t>H</w:t>
            </w:r>
            <w:r>
              <w:rPr>
                <w:color w:val="000000" w:themeColor="text1"/>
                <w:lang w:val="en-GB"/>
              </w:rPr>
              <w:t>5</w:t>
            </w:r>
            <w:r w:rsidRPr="008B4E52">
              <w:rPr>
                <w:color w:val="000000" w:themeColor="text1"/>
                <w:lang w:val="en-GB"/>
              </w:rPr>
              <w:t xml:space="preserve">d: </w:t>
            </w:r>
          </w:p>
          <w:p w14:paraId="1806EA88" w14:textId="77777777" w:rsidR="00F86B43" w:rsidRPr="008B4E52" w:rsidRDefault="00F86B43" w:rsidP="006717F5">
            <w:pPr>
              <w:spacing w:line="360" w:lineRule="auto"/>
              <w:jc w:val="both"/>
              <w:rPr>
                <w:b/>
                <w:bCs/>
                <w:color w:val="000000" w:themeColor="text1"/>
              </w:rPr>
            </w:pPr>
            <w:r w:rsidRPr="008B4E52">
              <w:rPr>
                <w:color w:val="000000" w:themeColor="text1"/>
                <w:lang w:val="en-GB"/>
              </w:rPr>
              <w:t>Not supported</w:t>
            </w:r>
          </w:p>
        </w:tc>
      </w:tr>
      <w:tr w:rsidR="00F86B43" w14:paraId="24F90FF7" w14:textId="77777777" w:rsidTr="006717F5">
        <w:tc>
          <w:tcPr>
            <w:tcW w:w="1647" w:type="dxa"/>
          </w:tcPr>
          <w:p w14:paraId="6C74B81E" w14:textId="77777777" w:rsidR="00F86B43" w:rsidRPr="008B4E52" w:rsidRDefault="00F86B43" w:rsidP="006717F5">
            <w:pPr>
              <w:spacing w:line="360" w:lineRule="auto"/>
              <w:jc w:val="both"/>
              <w:rPr>
                <w:b/>
                <w:bCs/>
                <w:color w:val="000000" w:themeColor="text1"/>
              </w:rPr>
            </w:pPr>
            <w:r w:rsidRPr="008B4E52">
              <w:rPr>
                <w:color w:val="000000" w:themeColor="text1"/>
              </w:rPr>
              <w:t>Transcendence</w:t>
            </w:r>
          </w:p>
        </w:tc>
        <w:tc>
          <w:tcPr>
            <w:tcW w:w="1750" w:type="dxa"/>
          </w:tcPr>
          <w:p w14:paraId="54C84711" w14:textId="77777777" w:rsidR="00F86B43" w:rsidRPr="008B4E52" w:rsidRDefault="00F86B43" w:rsidP="006717F5">
            <w:pPr>
              <w:spacing w:line="360" w:lineRule="auto"/>
              <w:jc w:val="both"/>
              <w:rPr>
                <w:color w:val="000000" w:themeColor="text1"/>
                <w:lang w:val="en-GB"/>
              </w:rPr>
            </w:pPr>
            <w:r w:rsidRPr="008B4E52">
              <w:rPr>
                <w:color w:val="000000" w:themeColor="text1"/>
                <w:lang w:val="en-GB"/>
              </w:rPr>
              <w:t>H</w:t>
            </w:r>
            <w:r>
              <w:rPr>
                <w:color w:val="000000" w:themeColor="text1"/>
                <w:lang w:val="en-GB"/>
              </w:rPr>
              <w:t>6</w:t>
            </w:r>
            <w:r w:rsidRPr="008B4E52">
              <w:rPr>
                <w:color w:val="000000" w:themeColor="text1"/>
                <w:lang w:val="en-GB"/>
              </w:rPr>
              <w:t>a:</w:t>
            </w:r>
          </w:p>
          <w:p w14:paraId="225B2DDF" w14:textId="77777777" w:rsidR="00F86B43" w:rsidRPr="008B4E52" w:rsidRDefault="00F86B43" w:rsidP="006717F5">
            <w:pPr>
              <w:spacing w:line="360" w:lineRule="auto"/>
              <w:jc w:val="both"/>
              <w:rPr>
                <w:b/>
                <w:bCs/>
                <w:color w:val="000000" w:themeColor="text1"/>
              </w:rPr>
            </w:pPr>
            <w:r w:rsidRPr="008B4E52">
              <w:rPr>
                <w:color w:val="000000" w:themeColor="text1"/>
                <w:lang w:val="en-GB"/>
              </w:rPr>
              <w:t>Not supported</w:t>
            </w:r>
          </w:p>
        </w:tc>
        <w:tc>
          <w:tcPr>
            <w:tcW w:w="1985" w:type="dxa"/>
          </w:tcPr>
          <w:p w14:paraId="1EFB7D8F" w14:textId="77777777" w:rsidR="00F86B43" w:rsidRDefault="00F86B43" w:rsidP="006717F5">
            <w:pPr>
              <w:spacing w:line="360" w:lineRule="auto"/>
              <w:jc w:val="both"/>
              <w:rPr>
                <w:color w:val="000000" w:themeColor="text1"/>
                <w:lang w:val="en-GB"/>
              </w:rPr>
            </w:pPr>
            <w:r>
              <w:rPr>
                <w:color w:val="000000" w:themeColor="text1"/>
                <w:lang w:val="en-GB"/>
              </w:rPr>
              <w:t xml:space="preserve">H6b: </w:t>
            </w:r>
          </w:p>
          <w:p w14:paraId="310C9D9C" w14:textId="77777777" w:rsidR="00F86B43" w:rsidRPr="008B4E52" w:rsidRDefault="00F86B43" w:rsidP="006717F5">
            <w:pPr>
              <w:spacing w:line="360" w:lineRule="auto"/>
              <w:jc w:val="both"/>
              <w:rPr>
                <w:b/>
                <w:bCs/>
                <w:color w:val="000000" w:themeColor="text1"/>
              </w:rPr>
            </w:pPr>
            <w:r w:rsidRPr="008B4E52">
              <w:rPr>
                <w:color w:val="000000" w:themeColor="text1"/>
                <w:lang w:val="en-GB"/>
              </w:rPr>
              <w:t>Not supported</w:t>
            </w:r>
          </w:p>
        </w:tc>
        <w:tc>
          <w:tcPr>
            <w:tcW w:w="1701" w:type="dxa"/>
          </w:tcPr>
          <w:p w14:paraId="4C072829" w14:textId="77777777" w:rsidR="00F86B43" w:rsidRPr="008B4E52" w:rsidRDefault="00F86B43" w:rsidP="006717F5">
            <w:pPr>
              <w:spacing w:line="360" w:lineRule="auto"/>
              <w:jc w:val="both"/>
              <w:rPr>
                <w:color w:val="000000" w:themeColor="text1"/>
                <w:lang w:val="en-GB"/>
              </w:rPr>
            </w:pPr>
            <w:r w:rsidRPr="008B4E52">
              <w:rPr>
                <w:color w:val="000000" w:themeColor="text1"/>
                <w:lang w:val="en-GB"/>
              </w:rPr>
              <w:t>H</w:t>
            </w:r>
            <w:r>
              <w:rPr>
                <w:color w:val="000000" w:themeColor="text1"/>
                <w:lang w:val="en-GB"/>
              </w:rPr>
              <w:t>6</w:t>
            </w:r>
            <w:r w:rsidRPr="008B4E52">
              <w:rPr>
                <w:color w:val="000000" w:themeColor="text1"/>
                <w:lang w:val="en-GB"/>
              </w:rPr>
              <w:t xml:space="preserve">c: </w:t>
            </w:r>
          </w:p>
          <w:p w14:paraId="499C9977" w14:textId="77777777" w:rsidR="00F86B43" w:rsidRPr="008B4E52" w:rsidRDefault="00F86B43" w:rsidP="006717F5">
            <w:pPr>
              <w:spacing w:line="360" w:lineRule="auto"/>
              <w:jc w:val="both"/>
              <w:rPr>
                <w:b/>
                <w:bCs/>
                <w:color w:val="000000" w:themeColor="text1"/>
              </w:rPr>
            </w:pPr>
            <w:r w:rsidRPr="008B4E52">
              <w:rPr>
                <w:color w:val="000000" w:themeColor="text1"/>
                <w:lang w:val="en-GB"/>
              </w:rPr>
              <w:t>Not supported</w:t>
            </w:r>
          </w:p>
        </w:tc>
        <w:tc>
          <w:tcPr>
            <w:tcW w:w="1701" w:type="dxa"/>
          </w:tcPr>
          <w:p w14:paraId="17B84BA4" w14:textId="77777777" w:rsidR="00F86B43" w:rsidRPr="008B4E52" w:rsidRDefault="00F86B43" w:rsidP="006717F5">
            <w:pPr>
              <w:spacing w:line="360" w:lineRule="auto"/>
              <w:jc w:val="both"/>
              <w:rPr>
                <w:color w:val="000000" w:themeColor="text1"/>
                <w:lang w:val="en-GB"/>
              </w:rPr>
            </w:pPr>
            <w:r w:rsidRPr="008B4E52">
              <w:rPr>
                <w:color w:val="000000" w:themeColor="text1"/>
                <w:lang w:val="en-GB"/>
              </w:rPr>
              <w:t>H</w:t>
            </w:r>
            <w:r>
              <w:rPr>
                <w:color w:val="000000" w:themeColor="text1"/>
                <w:lang w:val="en-GB"/>
              </w:rPr>
              <w:t>6</w:t>
            </w:r>
            <w:r w:rsidRPr="008B4E52">
              <w:rPr>
                <w:color w:val="000000" w:themeColor="text1"/>
                <w:lang w:val="en-GB"/>
              </w:rPr>
              <w:t xml:space="preserve">d: </w:t>
            </w:r>
          </w:p>
          <w:p w14:paraId="143A8B27" w14:textId="77777777" w:rsidR="00F86B43" w:rsidRPr="008B4E52" w:rsidRDefault="00F86B43" w:rsidP="006717F5">
            <w:pPr>
              <w:spacing w:line="360" w:lineRule="auto"/>
              <w:jc w:val="both"/>
              <w:rPr>
                <w:b/>
                <w:bCs/>
                <w:color w:val="000000" w:themeColor="text1"/>
              </w:rPr>
            </w:pPr>
            <w:r w:rsidRPr="008B4E52">
              <w:rPr>
                <w:color w:val="000000" w:themeColor="text1"/>
                <w:lang w:val="en-GB"/>
              </w:rPr>
              <w:t>Not supported</w:t>
            </w:r>
          </w:p>
        </w:tc>
      </w:tr>
    </w:tbl>
    <w:p w14:paraId="01E6446F" w14:textId="77777777" w:rsidR="00F86B43" w:rsidRDefault="00F86B43" w:rsidP="00F86B43">
      <w:pPr>
        <w:spacing w:line="360" w:lineRule="auto"/>
        <w:jc w:val="both"/>
        <w:rPr>
          <w:b/>
          <w:bCs/>
        </w:rPr>
      </w:pPr>
    </w:p>
    <w:p w14:paraId="79DC17A9" w14:textId="77777777" w:rsidR="00F86B43" w:rsidRDefault="00F86B43" w:rsidP="00F86B43">
      <w:pPr>
        <w:spacing w:line="360" w:lineRule="auto"/>
        <w:jc w:val="both"/>
        <w:rPr>
          <w:b/>
          <w:bCs/>
        </w:rPr>
      </w:pPr>
      <w:r>
        <w:rPr>
          <w:b/>
          <w:bCs/>
        </w:rPr>
        <w:t xml:space="preserve">5.2 Character Strength </w:t>
      </w:r>
      <w:r w:rsidRPr="00965B1C">
        <w:rPr>
          <w:b/>
          <w:bCs/>
        </w:rPr>
        <w:t xml:space="preserve">Wisdom </w:t>
      </w:r>
    </w:p>
    <w:p w14:paraId="12530E78" w14:textId="77777777" w:rsidR="00F86B43" w:rsidRPr="00965B1C" w:rsidRDefault="00F86B43" w:rsidP="00F86B43">
      <w:pPr>
        <w:spacing w:line="360" w:lineRule="auto"/>
        <w:jc w:val="both"/>
        <w:rPr>
          <w:b/>
          <w:bCs/>
        </w:rPr>
      </w:pPr>
    </w:p>
    <w:p w14:paraId="0B84973A" w14:textId="77777777" w:rsidR="00F86B43" w:rsidRPr="00B77D5A"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bookmarkStart w:id="82" w:name="OLE_LINK139"/>
      <w:r w:rsidRPr="0014179F">
        <w:rPr>
          <w:lang w:val="en-GB"/>
        </w:rPr>
        <w:t>The hypothesis</w:t>
      </w:r>
      <w:r>
        <w:rPr>
          <w:b/>
          <w:bCs/>
          <w:lang w:val="en-GB"/>
        </w:rPr>
        <w:t xml:space="preserve"> </w:t>
      </w:r>
      <w:r w:rsidRPr="00B77D5A">
        <w:rPr>
          <w:b/>
          <w:bCs/>
          <w:lang w:val="en-GB"/>
        </w:rPr>
        <w:t>H1</w:t>
      </w:r>
      <w:r w:rsidRPr="00B77D5A">
        <w:rPr>
          <w:lang w:val="en-GB"/>
        </w:rPr>
        <w:t xml:space="preserve"> examines the impact of character strength Wisdom on various dependent variables: (a) Leadership Quality</w:t>
      </w:r>
      <w:bookmarkEnd w:id="82"/>
      <w:r w:rsidRPr="00B77D5A">
        <w:rPr>
          <w:lang w:val="en-GB"/>
        </w:rPr>
        <w:t>; (b) Job Performance; (c) Staff Engagement; and (d) Well-being.</w:t>
      </w:r>
      <w:r>
        <w:rPr>
          <w:lang w:val="en-GB"/>
        </w:rPr>
        <w:t xml:space="preserve">  Below are the respective result discussion and implications.</w:t>
      </w:r>
    </w:p>
    <w:p w14:paraId="78AA349A"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34B1026A"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Pr>
          <w:b/>
          <w:bCs/>
          <w:lang w:val="en-GB"/>
        </w:rPr>
        <w:t xml:space="preserve">5.2.1. </w:t>
      </w:r>
      <w:r w:rsidRPr="00965B1C">
        <w:rPr>
          <w:b/>
          <w:bCs/>
          <w:lang w:val="en-GB"/>
        </w:rPr>
        <w:t>H1a</w:t>
      </w:r>
      <w:r>
        <w:rPr>
          <w:b/>
          <w:bCs/>
          <w:lang w:val="en-GB"/>
        </w:rPr>
        <w:t xml:space="preserve"> Result Discussion and Implication</w:t>
      </w:r>
    </w:p>
    <w:p w14:paraId="05B669C3" w14:textId="77777777" w:rsidR="00F86B43" w:rsidRPr="00B77D5A"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42041BBB" w14:textId="77777777" w:rsidR="00F86B43" w:rsidRPr="00A746B6"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65B1C">
        <w:rPr>
          <w:lang w:val="en-GB"/>
        </w:rPr>
        <w:lastRenderedPageBreak/>
        <w:t xml:space="preserve">Based on the results, </w:t>
      </w:r>
      <w:r w:rsidRPr="00965B1C">
        <w:rPr>
          <w:b/>
          <w:bCs/>
          <w:lang w:val="en-GB"/>
        </w:rPr>
        <w:t>H1a</w:t>
      </w:r>
      <w:r w:rsidRPr="00965B1C">
        <w:rPr>
          <w:lang w:val="en-GB"/>
        </w:rPr>
        <w:t xml:space="preserve"> is </w:t>
      </w:r>
      <w:r>
        <w:rPr>
          <w:lang w:val="en-GB"/>
        </w:rPr>
        <w:t>N</w:t>
      </w:r>
      <w:r w:rsidRPr="00965B1C">
        <w:rPr>
          <w:lang w:val="en-GB"/>
        </w:rPr>
        <w:t xml:space="preserve">ot supported, which means wisdom </w:t>
      </w:r>
      <w:r w:rsidRPr="00A746B6">
        <w:rPr>
          <w:lang w:val="en-GB"/>
        </w:rPr>
        <w:t>does not exhibit a significant positive influence on Leadership Quality</w:t>
      </w:r>
      <w:r>
        <w:rPr>
          <w:lang w:val="en-GB"/>
        </w:rPr>
        <w:t>.  This result</w:t>
      </w:r>
      <w:r w:rsidRPr="00A746B6">
        <w:rPr>
          <w:lang w:val="en-GB"/>
        </w:rPr>
        <w:t xml:space="preserve"> contradicts </w:t>
      </w:r>
      <w:r>
        <w:rPr>
          <w:lang w:val="en-GB"/>
        </w:rPr>
        <w:t xml:space="preserve">the </w:t>
      </w:r>
      <w:r w:rsidRPr="00A746B6">
        <w:rPr>
          <w:lang w:val="en-GB"/>
        </w:rPr>
        <w:t>prior literature</w:t>
      </w:r>
      <w:r>
        <w:rPr>
          <w:lang w:val="en-GB"/>
        </w:rPr>
        <w:t xml:space="preserve">.  Below is the </w:t>
      </w:r>
      <w:r w:rsidRPr="00A746B6">
        <w:rPr>
          <w:lang w:val="en-GB"/>
        </w:rPr>
        <w:t>potential explanations and implications.</w:t>
      </w:r>
    </w:p>
    <w:p w14:paraId="32A8B01F"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p>
    <w:p w14:paraId="0C797147" w14:textId="77777777" w:rsidR="00F86B43" w:rsidRPr="009F4D9B"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Pr>
          <w:b/>
          <w:bCs/>
          <w:lang w:val="en-GB"/>
        </w:rPr>
        <w:t xml:space="preserve">5.2.1.1 </w:t>
      </w:r>
      <w:r w:rsidRPr="009F4D9B">
        <w:rPr>
          <w:b/>
          <w:bCs/>
          <w:lang w:val="en-GB"/>
        </w:rPr>
        <w:t>Divergence from Existing Literature</w:t>
      </w:r>
    </w:p>
    <w:p w14:paraId="29FB665E"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2C92F91E" w14:textId="77777777" w:rsidR="00F86B43" w:rsidRPr="00A746B6"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Pr>
          <w:lang w:val="en-GB"/>
        </w:rPr>
        <w:t>On of the possible main reason is m</w:t>
      </w:r>
      <w:r w:rsidRPr="00A746B6">
        <w:rPr>
          <w:lang w:val="en-GB"/>
        </w:rPr>
        <w:t>easurement Discrepancies</w:t>
      </w:r>
      <w:r>
        <w:rPr>
          <w:lang w:val="en-GB"/>
        </w:rPr>
        <w:t xml:space="preserve">.  </w:t>
      </w:r>
      <w:r w:rsidRPr="00A746B6">
        <w:rPr>
          <w:lang w:val="en-GB"/>
        </w:rPr>
        <w:t>Peterson &amp; Seligman</w:t>
      </w:r>
      <w:r>
        <w:rPr>
          <w:lang w:val="en-GB"/>
        </w:rPr>
        <w:t xml:space="preserve"> (</w:t>
      </w:r>
      <w:r w:rsidRPr="00A746B6">
        <w:rPr>
          <w:lang w:val="en-GB"/>
        </w:rPr>
        <w:t>2004)</w:t>
      </w:r>
      <w:r>
        <w:rPr>
          <w:lang w:val="en-GB"/>
        </w:rPr>
        <w:t xml:space="preserve"> defines Wisdom </w:t>
      </w:r>
      <w:r w:rsidRPr="00A746B6">
        <w:rPr>
          <w:lang w:val="en-GB"/>
        </w:rPr>
        <w:t>as a multidimensional construct encompassing</w:t>
      </w:r>
      <w:r>
        <w:rPr>
          <w:lang w:val="en-GB"/>
        </w:rPr>
        <w:t xml:space="preserve"> creativity, c</w:t>
      </w:r>
      <w:r w:rsidRPr="007E7432">
        <w:rPr>
          <w:lang w:val="en-GB"/>
        </w:rPr>
        <w:t>uriosity</w:t>
      </w:r>
      <w:r>
        <w:rPr>
          <w:lang w:val="en-GB"/>
        </w:rPr>
        <w:t>, judgement, love of learning, perspectives</w:t>
      </w:r>
      <w:r w:rsidRPr="00A746B6">
        <w:rPr>
          <w:lang w:val="en-GB"/>
        </w:rPr>
        <w:t>,</w:t>
      </w:r>
      <w:r>
        <w:rPr>
          <w:lang w:val="en-GB"/>
        </w:rPr>
        <w:t xml:space="preserve"> measuring it is </w:t>
      </w:r>
      <w:r w:rsidRPr="00A746B6">
        <w:rPr>
          <w:lang w:val="en-GB"/>
        </w:rPr>
        <w:t>contentious.</w:t>
      </w:r>
      <w:r>
        <w:rPr>
          <w:lang w:val="en-GB"/>
        </w:rPr>
        <w:t xml:space="preserve">  In addition, this study adopted </w:t>
      </w:r>
      <w:r w:rsidRPr="00A746B6">
        <w:rPr>
          <w:lang w:val="en-GB"/>
        </w:rPr>
        <w:t>self-report measures</w:t>
      </w:r>
      <w:r>
        <w:rPr>
          <w:lang w:val="en-GB"/>
        </w:rPr>
        <w:t xml:space="preserve"> which is quite subjective </w:t>
      </w:r>
      <w:r w:rsidRPr="00A746B6">
        <w:rPr>
          <w:lang w:val="en-GB"/>
        </w:rPr>
        <w:t>(Edwards, 1957; Crowne &amp; Marlowe, 1960)</w:t>
      </w:r>
      <w:r>
        <w:rPr>
          <w:lang w:val="en-GB"/>
        </w:rPr>
        <w:t>.  P</w:t>
      </w:r>
      <w:r w:rsidRPr="00A746B6">
        <w:rPr>
          <w:lang w:val="en-GB"/>
        </w:rPr>
        <w:t xml:space="preserve">erformance-based assessments (e.g., scenario responses) </w:t>
      </w:r>
      <w:r>
        <w:rPr>
          <w:lang w:val="en-GB"/>
        </w:rPr>
        <w:t xml:space="preserve">will </w:t>
      </w:r>
      <w:r w:rsidRPr="00A746B6">
        <w:rPr>
          <w:lang w:val="en-GB"/>
        </w:rPr>
        <w:t>better reflect practical wisdom (Baltes &amp; Staudinger, 2000).</w:t>
      </w:r>
      <w:r>
        <w:rPr>
          <w:lang w:val="en-GB"/>
        </w:rPr>
        <w:t xml:space="preserve">  It is also difficult to relate creativity, curiosity, love of learning to Leadership Quality, especially for Asian respondents.    </w:t>
      </w:r>
    </w:p>
    <w:p w14:paraId="1D6BCCFE"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4BA3DEA0"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Pr>
          <w:lang w:val="en-GB"/>
        </w:rPr>
        <w:t>Another reason is the influence of c</w:t>
      </w:r>
      <w:r w:rsidRPr="00A746B6">
        <w:rPr>
          <w:lang w:val="en-GB"/>
        </w:rPr>
        <w:t xml:space="preserve">ontextual </w:t>
      </w:r>
      <w:r>
        <w:rPr>
          <w:lang w:val="en-GB"/>
        </w:rPr>
        <w:t>m</w:t>
      </w:r>
      <w:r w:rsidRPr="00A746B6">
        <w:rPr>
          <w:lang w:val="en-GB"/>
        </w:rPr>
        <w:t>oderators</w:t>
      </w:r>
      <w:r>
        <w:rPr>
          <w:lang w:val="en-GB"/>
        </w:rPr>
        <w:t xml:space="preserve">.  </w:t>
      </w:r>
      <w:r w:rsidRPr="00A746B6">
        <w:rPr>
          <w:lang w:val="en-GB"/>
        </w:rPr>
        <w:t xml:space="preserve">Prior qualitative </w:t>
      </w:r>
      <w:r>
        <w:rPr>
          <w:lang w:val="en-GB"/>
        </w:rPr>
        <w:t>study</w:t>
      </w:r>
      <w:r w:rsidRPr="00A746B6">
        <w:rPr>
          <w:lang w:val="en-GB"/>
        </w:rPr>
        <w:t xml:space="preserve"> </w:t>
      </w:r>
      <w:r>
        <w:rPr>
          <w:lang w:val="en-GB"/>
        </w:rPr>
        <w:t>highlights</w:t>
      </w:r>
      <w:r w:rsidRPr="00A746B6">
        <w:rPr>
          <w:lang w:val="en-GB"/>
        </w:rPr>
        <w:t xml:space="preserve"> that wisdom’s impact on leadership effectiveness is mediated by environmental factors such as organizational culture, industry </w:t>
      </w:r>
      <w:r>
        <w:rPr>
          <w:lang w:val="en-GB"/>
        </w:rPr>
        <w:t>nature</w:t>
      </w:r>
      <w:r w:rsidRPr="00A746B6">
        <w:rPr>
          <w:lang w:val="en-GB"/>
        </w:rPr>
        <w:t>, and follower expectations (</w:t>
      </w:r>
      <w:r w:rsidRPr="009A37AE">
        <w:rPr>
          <w:lang w:val="en-GB"/>
        </w:rPr>
        <w:t>Hassi, A., &amp; Storti</w:t>
      </w:r>
      <w:r w:rsidRPr="00A746B6">
        <w:rPr>
          <w:lang w:val="en-GB"/>
        </w:rPr>
        <w:t>, 2023).</w:t>
      </w:r>
      <w:r>
        <w:rPr>
          <w:lang w:val="en-GB"/>
        </w:rPr>
        <w:t xml:space="preserve">  </w:t>
      </w:r>
      <w:r w:rsidRPr="00A746B6">
        <w:rPr>
          <w:lang w:val="en-GB"/>
        </w:rPr>
        <w:t>For example, in hierarchical or short-term-focused environments, leaders who prioritize reflective judgment and long-term ethical considerations may face resistance, diluting perceived effectiveness (Sternberg, 2007).</w:t>
      </w:r>
      <w:r>
        <w:rPr>
          <w:lang w:val="en-GB"/>
        </w:rPr>
        <w:t xml:space="preserve">  </w:t>
      </w:r>
      <w:r w:rsidRPr="00A746B6">
        <w:rPr>
          <w:lang w:val="en-GB"/>
        </w:rPr>
        <w:t>Conversely, wisdom’s benefits may emerge more clearly in contexts valuing innovation, collaboration, or crisis navigation (Baltes &amp; Staudinger, 2000).</w:t>
      </w:r>
      <w:r>
        <w:rPr>
          <w:lang w:val="en-GB"/>
        </w:rPr>
        <w:t xml:space="preserve">  </w:t>
      </w:r>
      <w:r w:rsidRPr="00A746B6">
        <w:rPr>
          <w:lang w:val="en-GB"/>
        </w:rPr>
        <w:t>If the study’s sample leaned toward settings where technical expertise overshadowed reflective wisdom, the hypothesized relationship might remain obscured.</w:t>
      </w:r>
    </w:p>
    <w:p w14:paraId="68A07C5C" w14:textId="77777777" w:rsidR="00F86B43" w:rsidRPr="00A746B6"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6FCFC643"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Pr>
          <w:lang w:val="en-GB"/>
        </w:rPr>
        <w:t xml:space="preserve">The temporal dynamics will also affect the sampling result.  </w:t>
      </w:r>
      <w:r w:rsidRPr="00A746B6">
        <w:rPr>
          <w:lang w:val="en-GB"/>
        </w:rPr>
        <w:t>Wisdom’s influence on leadership quality may manifest over extended periods rather than in cross-sectional snapshots.</w:t>
      </w:r>
      <w:r>
        <w:rPr>
          <w:lang w:val="en-GB"/>
        </w:rPr>
        <w:t xml:space="preserve">  </w:t>
      </w:r>
      <w:r w:rsidRPr="00A746B6">
        <w:rPr>
          <w:lang w:val="en-GB"/>
        </w:rPr>
        <w:t>Longitudinal studies suggest that wisdom-driven behaviours, such as fostering psychological safety or ethical decision-making, yield cumulative benefits in trust and team resilience (Baltes &amp; Staudinger, 2000).</w:t>
      </w:r>
      <w:r>
        <w:rPr>
          <w:lang w:val="en-GB"/>
        </w:rPr>
        <w:t xml:space="preserve">  </w:t>
      </w:r>
      <w:r w:rsidRPr="00A746B6">
        <w:rPr>
          <w:lang w:val="en-GB"/>
        </w:rPr>
        <w:t xml:space="preserve">If the </w:t>
      </w:r>
      <w:r>
        <w:rPr>
          <w:lang w:val="en-GB"/>
        </w:rPr>
        <w:t xml:space="preserve">respondents reflect </w:t>
      </w:r>
      <w:r w:rsidRPr="00A746B6">
        <w:rPr>
          <w:lang w:val="en-GB"/>
        </w:rPr>
        <w:t>on immediate outcomes</w:t>
      </w:r>
      <w:r>
        <w:rPr>
          <w:lang w:val="en-GB"/>
        </w:rPr>
        <w:t xml:space="preserve"> which is common in Asian culture, </w:t>
      </w:r>
      <w:r w:rsidRPr="00A746B6">
        <w:rPr>
          <w:lang w:val="en-GB"/>
        </w:rPr>
        <w:t>it may have overlooked wisdom’s delayed, systemic effects (Sternberg, 2007).</w:t>
      </w:r>
    </w:p>
    <w:p w14:paraId="10F5E750"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44B79BFD" w14:textId="77777777" w:rsidR="00F86B43" w:rsidRPr="004B3342"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4B3342">
        <w:rPr>
          <w:b/>
          <w:bCs/>
          <w:lang w:val="en-GB"/>
        </w:rPr>
        <w:t>5.2.1.2 Theoretical Implications</w:t>
      </w:r>
    </w:p>
    <w:p w14:paraId="52E80E07" w14:textId="77777777" w:rsidR="00F86B43" w:rsidRPr="008257DE"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2B6F0992"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8257DE">
        <w:rPr>
          <w:lang w:val="en-GB"/>
        </w:rPr>
        <w:lastRenderedPageBreak/>
        <w:t>The nonsignificant result underscores the need for greater precision in defining and measuring wisdom.</w:t>
      </w:r>
      <w:r>
        <w:rPr>
          <w:lang w:val="en-GB"/>
        </w:rPr>
        <w:t xml:space="preserve">  </w:t>
      </w:r>
      <w:r w:rsidRPr="008257DE">
        <w:rPr>
          <w:lang w:val="en-GB"/>
        </w:rPr>
        <w:t>For instance, while Peterson and Seligman’s VIA Classification links wisdom to creativity</w:t>
      </w:r>
      <w:r>
        <w:rPr>
          <w:lang w:val="en-GB"/>
        </w:rPr>
        <w:t xml:space="preserve">, </w:t>
      </w:r>
      <w:r w:rsidRPr="008257DE">
        <w:rPr>
          <w:lang w:val="en-GB"/>
        </w:rPr>
        <w:t xml:space="preserve">curiosity </w:t>
      </w:r>
      <w:r>
        <w:rPr>
          <w:lang w:val="en-GB"/>
        </w:rPr>
        <w:t>and love of learning</w:t>
      </w:r>
      <w:r w:rsidRPr="008257DE">
        <w:rPr>
          <w:lang w:val="en-GB"/>
        </w:rPr>
        <w:t xml:space="preserve"> (Peterson &amp; Seligman, 2004), these </w:t>
      </w:r>
      <w:r>
        <w:rPr>
          <w:lang w:val="en-GB"/>
        </w:rPr>
        <w:t>character strengths</w:t>
      </w:r>
      <w:r w:rsidRPr="008257DE">
        <w:rPr>
          <w:lang w:val="en-GB"/>
        </w:rPr>
        <w:t xml:space="preserve"> may not directly translate to leadership </w:t>
      </w:r>
      <w:r>
        <w:rPr>
          <w:lang w:val="en-GB"/>
        </w:rPr>
        <w:t>quality</w:t>
      </w:r>
      <w:r w:rsidRPr="008257DE">
        <w:rPr>
          <w:lang w:val="en-GB"/>
        </w:rPr>
        <w:t xml:space="preserve"> without contextual application (e.g., balancing innovation with risk mitigation) (</w:t>
      </w:r>
      <w:r w:rsidRPr="009A37AE">
        <w:rPr>
          <w:lang w:val="en-GB"/>
        </w:rPr>
        <w:t>Hassi, A., &amp; Storti</w:t>
      </w:r>
      <w:r w:rsidRPr="008257DE">
        <w:rPr>
          <w:lang w:val="en-GB"/>
        </w:rPr>
        <w:t xml:space="preserve">, 2023). </w:t>
      </w:r>
      <w:r>
        <w:rPr>
          <w:lang w:val="en-GB"/>
        </w:rPr>
        <w:t xml:space="preserve">Qualitative research could help defining the meaning of wisdom, particularly in Asian context.  Adopting the </w:t>
      </w:r>
      <w:r w:rsidRPr="008257DE">
        <w:rPr>
          <w:lang w:val="en-GB"/>
        </w:rPr>
        <w:t>behavioural observations or scenario-based evaluations (Baltes &amp; Staudinger, 2000)</w:t>
      </w:r>
      <w:r>
        <w:rPr>
          <w:lang w:val="en-GB"/>
        </w:rPr>
        <w:t xml:space="preserve"> will help the respondents to apprehend the construct and response more contextually. </w:t>
      </w:r>
    </w:p>
    <w:p w14:paraId="5DCEF683" w14:textId="77777777" w:rsidR="00F86B43" w:rsidRPr="008257DE"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67D3DC93"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Pr>
          <w:lang w:val="en-GB"/>
        </w:rPr>
        <w:t xml:space="preserve">Previous literature suggests that </w:t>
      </w:r>
      <w:r w:rsidRPr="008257DE">
        <w:rPr>
          <w:lang w:val="en-GB"/>
        </w:rPr>
        <w:t xml:space="preserve">wisdom’s utility in leadership is contingent on moderators such as organizational maturity, industry </w:t>
      </w:r>
      <w:r>
        <w:rPr>
          <w:lang w:val="en-GB"/>
        </w:rPr>
        <w:t>nature</w:t>
      </w:r>
      <w:r w:rsidRPr="008257DE">
        <w:rPr>
          <w:lang w:val="en-GB"/>
        </w:rPr>
        <w:t>, and crisis frequency</w:t>
      </w:r>
      <w:r>
        <w:rPr>
          <w:lang w:val="en-GB"/>
        </w:rPr>
        <w:t xml:space="preserve"> </w:t>
      </w:r>
      <w:r w:rsidRPr="00A746B6">
        <w:rPr>
          <w:lang w:val="en-GB"/>
        </w:rPr>
        <w:t>(</w:t>
      </w:r>
      <w:r w:rsidRPr="009A37AE">
        <w:rPr>
          <w:lang w:val="en-GB"/>
        </w:rPr>
        <w:t>Hassi, A., &amp; Storti</w:t>
      </w:r>
      <w:r w:rsidRPr="00A746B6">
        <w:rPr>
          <w:lang w:val="en-GB"/>
        </w:rPr>
        <w:t>, 2023)</w:t>
      </w:r>
      <w:r w:rsidRPr="008257DE">
        <w:rPr>
          <w:lang w:val="en-GB"/>
        </w:rPr>
        <w:t>. For example, in stable industries, technical competence may outweigh wisdom, whereas in volatile sectors, wisdom’s role in navigating ambiguity becomes critical (Sternberg, 2007). Theoretical models</w:t>
      </w:r>
      <w:r>
        <w:rPr>
          <w:lang w:val="en-GB"/>
        </w:rPr>
        <w:t xml:space="preserve"> </w:t>
      </w:r>
      <w:r w:rsidRPr="008257DE">
        <w:rPr>
          <w:lang w:val="en-GB"/>
        </w:rPr>
        <w:t xml:space="preserve">therefore </w:t>
      </w:r>
      <w:r>
        <w:rPr>
          <w:lang w:val="en-GB"/>
        </w:rPr>
        <w:t xml:space="preserve">should </w:t>
      </w:r>
      <w:r w:rsidRPr="008257DE">
        <w:rPr>
          <w:lang w:val="en-GB"/>
        </w:rPr>
        <w:t>incorporate contextual contingencies rather than positing universal effects.</w:t>
      </w:r>
    </w:p>
    <w:p w14:paraId="45C1DD33"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394FD9A6" w14:textId="77777777" w:rsidR="00F86B43" w:rsidRPr="004B3342"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4B3342">
        <w:rPr>
          <w:b/>
          <w:bCs/>
          <w:lang w:val="en-GB"/>
        </w:rPr>
        <w:t>5.2.1.3 Practical Implications</w:t>
      </w:r>
    </w:p>
    <w:p w14:paraId="475D9344" w14:textId="77777777" w:rsidR="00F86B43" w:rsidRPr="004B3342"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p>
    <w:p w14:paraId="6BE768FF" w14:textId="77777777" w:rsidR="00F86B43" w:rsidRPr="008257DE"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Pr>
          <w:lang w:val="en-GB"/>
        </w:rPr>
        <w:t>For leadership development, o</w:t>
      </w:r>
      <w:r w:rsidRPr="008257DE">
        <w:rPr>
          <w:lang w:val="en-GB"/>
        </w:rPr>
        <w:t xml:space="preserve">rganizations should </w:t>
      </w:r>
      <w:r>
        <w:rPr>
          <w:lang w:val="en-GB"/>
        </w:rPr>
        <w:t xml:space="preserve">consider their specific context, </w:t>
      </w:r>
      <w:r w:rsidRPr="008257DE">
        <w:rPr>
          <w:lang w:val="en-GB"/>
        </w:rPr>
        <w:t>avoid prescriptive wisdom training and instead tailor development programs to align with situational demands.</w:t>
      </w:r>
      <w:r>
        <w:rPr>
          <w:lang w:val="en-GB"/>
        </w:rPr>
        <w:t xml:space="preserve">  </w:t>
      </w:r>
      <w:r w:rsidRPr="008257DE">
        <w:rPr>
          <w:lang w:val="en-GB"/>
        </w:rPr>
        <w:t xml:space="preserve">For instance, in high-stakes environments, cultivating practical wisdom (e.g., ethical crisis management, stakeholder balancing) may </w:t>
      </w:r>
      <w:r>
        <w:rPr>
          <w:lang w:val="en-GB"/>
        </w:rPr>
        <w:t xml:space="preserve">be </w:t>
      </w:r>
      <w:r w:rsidRPr="008257DE">
        <w:rPr>
          <w:lang w:val="en-GB"/>
        </w:rPr>
        <w:t>more impactful than abstract philosophical reflection (Baltes &amp; Staudinger, 2000).</w:t>
      </w:r>
    </w:p>
    <w:p w14:paraId="27B401EA" w14:textId="77777777" w:rsidR="00F86B43" w:rsidRPr="008257DE"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3FBA2A7A" w14:textId="77777777" w:rsidR="00F86B43" w:rsidRPr="008257DE"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8257DE">
        <w:rPr>
          <w:lang w:val="en-GB"/>
        </w:rPr>
        <w:t xml:space="preserve">If wisdom’s </w:t>
      </w:r>
      <w:r>
        <w:rPr>
          <w:lang w:val="en-GB"/>
        </w:rPr>
        <w:t xml:space="preserve">importance is overlooked or its </w:t>
      </w:r>
      <w:r w:rsidRPr="008257DE">
        <w:rPr>
          <w:lang w:val="en-GB"/>
        </w:rPr>
        <w:t>benefits are delayed or indirect, organizations</w:t>
      </w:r>
      <w:r>
        <w:rPr>
          <w:lang w:val="en-GB"/>
        </w:rPr>
        <w:t xml:space="preserve"> need to rethink the success metrics, </w:t>
      </w:r>
      <w:r w:rsidRPr="008257DE">
        <w:rPr>
          <w:lang w:val="en-GB"/>
        </w:rPr>
        <w:t xml:space="preserve">revise performance evaluations to </w:t>
      </w:r>
      <w:r>
        <w:rPr>
          <w:lang w:val="en-GB"/>
        </w:rPr>
        <w:t>achieve</w:t>
      </w:r>
      <w:r w:rsidRPr="008257DE">
        <w:rPr>
          <w:lang w:val="en-GB"/>
        </w:rPr>
        <w:t xml:space="preserve"> long-term outcomes like, innovation</w:t>
      </w:r>
      <w:r>
        <w:rPr>
          <w:lang w:val="en-GB"/>
        </w:rPr>
        <w:t>,</w:t>
      </w:r>
      <w:r w:rsidRPr="008257DE">
        <w:rPr>
          <w:lang w:val="en-GB"/>
        </w:rPr>
        <w:t xml:space="preserve"> ethical culture</w:t>
      </w:r>
      <w:r>
        <w:rPr>
          <w:lang w:val="en-GB"/>
        </w:rPr>
        <w:t xml:space="preserve">, and </w:t>
      </w:r>
      <w:r w:rsidRPr="008257DE">
        <w:rPr>
          <w:lang w:val="en-GB"/>
        </w:rPr>
        <w:t xml:space="preserve">sustainability (Peterson &amp; Seligman, 2004). </w:t>
      </w:r>
      <w:r>
        <w:rPr>
          <w:lang w:val="en-GB"/>
        </w:rPr>
        <w:t>It is because s</w:t>
      </w:r>
      <w:r w:rsidRPr="008257DE">
        <w:rPr>
          <w:lang w:val="en-GB"/>
        </w:rPr>
        <w:t xml:space="preserve">hort-term KPIs </w:t>
      </w:r>
      <w:r>
        <w:rPr>
          <w:lang w:val="en-GB"/>
        </w:rPr>
        <w:t>likely</w:t>
      </w:r>
      <w:r w:rsidRPr="008257DE">
        <w:rPr>
          <w:lang w:val="en-GB"/>
        </w:rPr>
        <w:t xml:space="preserve"> fail to capture wisdom’s systemic contributions.</w:t>
      </w:r>
    </w:p>
    <w:p w14:paraId="63FC5433"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6237061C" w14:textId="77777777" w:rsidR="00F86B43" w:rsidRPr="008257DE"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Pr>
          <w:lang w:val="en-GB"/>
        </w:rPr>
        <w:t>Organisations</w:t>
      </w:r>
      <w:r w:rsidRPr="008257DE">
        <w:rPr>
          <w:lang w:val="en-GB"/>
        </w:rPr>
        <w:t xml:space="preserve"> </w:t>
      </w:r>
      <w:r>
        <w:rPr>
          <w:lang w:val="en-GB"/>
        </w:rPr>
        <w:t xml:space="preserve">could also </w:t>
      </w:r>
      <w:r w:rsidRPr="008257DE">
        <w:rPr>
          <w:lang w:val="en-GB"/>
        </w:rPr>
        <w:t xml:space="preserve">adopt multidimensional assessments of wisdom, combining self-reports with 360-degree feedback and behavioural simulations </w:t>
      </w:r>
      <w:r>
        <w:rPr>
          <w:lang w:val="en-GB"/>
        </w:rPr>
        <w:t xml:space="preserve">e.g. </w:t>
      </w:r>
      <w:r w:rsidRPr="008257DE">
        <w:rPr>
          <w:lang w:val="en-GB"/>
        </w:rPr>
        <w:t>real-world problem-solving tasks</w:t>
      </w:r>
      <w:r>
        <w:rPr>
          <w:lang w:val="en-GB"/>
        </w:rPr>
        <w:t xml:space="preserve">, </w:t>
      </w:r>
      <w:r w:rsidRPr="008257DE">
        <w:rPr>
          <w:lang w:val="en-GB"/>
        </w:rPr>
        <w:t>to evaluate leaders’ ability to translate wisdom into actionable strategies.</w:t>
      </w:r>
    </w:p>
    <w:p w14:paraId="73F25B5A"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8257DE">
        <w:rPr>
          <w:lang w:val="en-GB"/>
        </w:rPr>
        <w:t>(</w:t>
      </w:r>
      <w:r w:rsidRPr="009A37AE">
        <w:rPr>
          <w:lang w:val="en-GB"/>
        </w:rPr>
        <w:t>Hassi, A., &amp; Storti</w:t>
      </w:r>
      <w:r w:rsidRPr="008257DE">
        <w:rPr>
          <w:lang w:val="en-GB"/>
        </w:rPr>
        <w:t xml:space="preserve">, 2023). </w:t>
      </w:r>
    </w:p>
    <w:p w14:paraId="33A77D36"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3B7B61A6" w14:textId="77777777" w:rsidR="00F86B43" w:rsidRPr="00E85D7E"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E85D7E">
        <w:rPr>
          <w:b/>
          <w:bCs/>
          <w:lang w:val="en-GB"/>
        </w:rPr>
        <w:t xml:space="preserve">5.2.1.4 Conclusion and Future </w:t>
      </w:r>
      <w:r>
        <w:rPr>
          <w:b/>
          <w:bCs/>
          <w:lang w:val="en-GB"/>
        </w:rPr>
        <w:t>Research</w:t>
      </w:r>
    </w:p>
    <w:p w14:paraId="075DFFC4"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8257DE">
        <w:rPr>
          <w:lang w:val="en-GB"/>
        </w:rPr>
        <w:lastRenderedPageBreak/>
        <w:t>In conclusion, while the hypothesis was not supported, this divergence invites a nuanced re-examination of wisdom’s role in leadership.</w:t>
      </w:r>
      <w:r>
        <w:rPr>
          <w:lang w:val="en-GB"/>
        </w:rPr>
        <w:t xml:space="preserve">  </w:t>
      </w:r>
      <w:r w:rsidRPr="008257DE">
        <w:rPr>
          <w:lang w:val="en-GB"/>
        </w:rPr>
        <w:t>By addressing measurement rigor, contextual variability, and temporal dynamics, future research can refine theoretical frameworks and enhance the practical relevance of wisdom in organizational settings.</w:t>
      </w:r>
    </w:p>
    <w:p w14:paraId="3C29A93E"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254E7B5A"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Pr>
          <w:b/>
          <w:bCs/>
          <w:lang w:val="en-GB"/>
        </w:rPr>
        <w:t xml:space="preserve">5.2.2 </w:t>
      </w:r>
      <w:r w:rsidRPr="00965B1C">
        <w:rPr>
          <w:b/>
          <w:bCs/>
          <w:lang w:val="en-GB"/>
        </w:rPr>
        <w:t>H1</w:t>
      </w:r>
      <w:r>
        <w:rPr>
          <w:b/>
          <w:bCs/>
          <w:lang w:val="en-GB"/>
        </w:rPr>
        <w:t xml:space="preserve">b Result Discussion and Implication </w:t>
      </w:r>
    </w:p>
    <w:p w14:paraId="4EDEFEA4"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p>
    <w:p w14:paraId="5BDBB657"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65B1C">
        <w:rPr>
          <w:lang w:val="en-GB"/>
        </w:rPr>
        <w:t>Based on th</w:t>
      </w:r>
      <w:r>
        <w:rPr>
          <w:lang w:val="en-GB"/>
        </w:rPr>
        <w:t>is study</w:t>
      </w:r>
      <w:r w:rsidRPr="00965B1C">
        <w:rPr>
          <w:lang w:val="en-GB"/>
        </w:rPr>
        <w:t xml:space="preserve">, </w:t>
      </w:r>
      <w:r w:rsidRPr="00965B1C">
        <w:rPr>
          <w:b/>
          <w:bCs/>
          <w:lang w:val="en-GB"/>
        </w:rPr>
        <w:t>H1b</w:t>
      </w:r>
      <w:r>
        <w:rPr>
          <w:lang w:val="en-GB"/>
        </w:rPr>
        <w:t xml:space="preserve"> </w:t>
      </w:r>
      <w:r w:rsidRPr="00965B1C">
        <w:rPr>
          <w:lang w:val="en-GB"/>
        </w:rPr>
        <w:t>it is supported</w:t>
      </w:r>
      <w:r>
        <w:rPr>
          <w:lang w:val="en-GB"/>
        </w:rPr>
        <w:t xml:space="preserve">. </w:t>
      </w:r>
      <w:r w:rsidRPr="00965B1C">
        <w:rPr>
          <w:lang w:val="en-GB"/>
        </w:rPr>
        <w:t xml:space="preserve"> which means wisdom </w:t>
      </w:r>
      <w:r w:rsidRPr="007A5A95">
        <w:rPr>
          <w:lang w:val="en-GB"/>
        </w:rPr>
        <w:t xml:space="preserve">significantly and positively influences </w:t>
      </w:r>
      <w:r>
        <w:rPr>
          <w:lang w:val="en-GB"/>
        </w:rPr>
        <w:t>J</w:t>
      </w:r>
      <w:r w:rsidRPr="00F81DBF">
        <w:rPr>
          <w:lang w:val="en-GB"/>
        </w:rPr>
        <w:t xml:space="preserve">ob </w:t>
      </w:r>
      <w:r>
        <w:rPr>
          <w:lang w:val="en-GB"/>
        </w:rPr>
        <w:t>P</w:t>
      </w:r>
      <w:r w:rsidRPr="00F81DBF">
        <w:rPr>
          <w:lang w:val="en-GB"/>
        </w:rPr>
        <w:t>erformance</w:t>
      </w:r>
      <w:r>
        <w:rPr>
          <w:lang w:val="en-GB"/>
        </w:rPr>
        <w:t xml:space="preserve">.  This result aligns with the </w:t>
      </w:r>
      <w:r w:rsidRPr="00F81DBF">
        <w:rPr>
          <w:lang w:val="en-GB"/>
        </w:rPr>
        <w:t xml:space="preserve">previous </w:t>
      </w:r>
      <w:r>
        <w:rPr>
          <w:lang w:val="en-GB"/>
        </w:rPr>
        <w:t xml:space="preserve">literature review.  </w:t>
      </w:r>
      <w:r w:rsidRPr="00F81DBF">
        <w:rPr>
          <w:lang w:val="en-GB"/>
        </w:rPr>
        <w:t xml:space="preserve">Wisdom, as conceptualised in the VIA framework, encompasses cognitive strengths such as creativity, curiosity, judgment, and perspective, which enable individuals to make sound decisions, solve complex problems, and adapt to dynamic work environments (Peterson &amp; Seligman, 2004). The positive association identified in this research reinforces the theoretical proposition that wisdom is a key psychological resource in the workplace (Grossmann, Brienza, &amp; </w:t>
      </w:r>
      <w:proofErr w:type="spellStart"/>
      <w:r w:rsidRPr="00F81DBF">
        <w:rPr>
          <w:lang w:val="en-GB"/>
        </w:rPr>
        <w:t>Bobocel</w:t>
      </w:r>
      <w:proofErr w:type="spellEnd"/>
      <w:r w:rsidRPr="00F81DBF">
        <w:rPr>
          <w:lang w:val="en-GB"/>
        </w:rPr>
        <w:t>, 2018).</w:t>
      </w:r>
    </w:p>
    <w:p w14:paraId="16EEFC81"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p>
    <w:p w14:paraId="69598C9F" w14:textId="77777777" w:rsidR="00F86B43" w:rsidRPr="00F81DBF"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8B69E8">
        <w:rPr>
          <w:b/>
          <w:bCs/>
          <w:lang w:val="en-GB"/>
        </w:rPr>
        <w:t>5.2.2.1</w:t>
      </w:r>
      <w:r w:rsidRPr="004704DD">
        <w:rPr>
          <w:lang w:val="en-GB"/>
        </w:rPr>
        <w:t xml:space="preserve"> </w:t>
      </w:r>
      <w:r w:rsidRPr="00F81DBF">
        <w:rPr>
          <w:b/>
          <w:bCs/>
          <w:lang w:val="en-GB"/>
        </w:rPr>
        <w:t xml:space="preserve">Alignment with Previous Research </w:t>
      </w:r>
    </w:p>
    <w:p w14:paraId="2B748C99"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F81DBF">
        <w:rPr>
          <w:lang w:val="en-GB"/>
        </w:rPr>
        <w:t>This finding aligns with a growing body of empirical research demonstrating the practical value of wisdom in organisational contexts. For instance, Grossmann et al. (2018) found that wisdom-related traits, including perspective-taking and reflective judgment, are uniquely associated with improved leadership and job performance outcomes. Similarly, Brienza et al. (2018) showed that wisdom-related cognition predicts balanced decision-making and reduced bias in complex workplace scenarios. These results support the integration of wisdom into contemporary models of job performance, highlighting its incremental validity beyond traditional cognitive abilities and personality traits.</w:t>
      </w:r>
    </w:p>
    <w:p w14:paraId="3142A572"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64D1D46A" w14:textId="77777777" w:rsidR="00F86B43"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8B69E8">
        <w:rPr>
          <w:b/>
          <w:bCs/>
          <w:lang w:val="en-GB"/>
        </w:rPr>
        <w:t>5.2.2.2 Theoretical Implications</w:t>
      </w:r>
    </w:p>
    <w:p w14:paraId="60CEC3B8" w14:textId="77777777" w:rsidR="00F86B43" w:rsidRPr="008B69E8"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p>
    <w:p w14:paraId="7737422E"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F81DBF">
        <w:rPr>
          <w:lang w:val="en-GB"/>
        </w:rPr>
        <w:t xml:space="preserve">The positive impact of wisdom on job performance can be attributed to several mechanisms. Wise individuals are more likely to engage in reflective thinking, consider multiple perspectives, </w:t>
      </w:r>
      <w:r>
        <w:rPr>
          <w:lang w:val="en-GB"/>
        </w:rPr>
        <w:t>love learning and continuous improvement</w:t>
      </w:r>
      <w:r w:rsidRPr="00F81DBF">
        <w:rPr>
          <w:lang w:val="en-GB"/>
        </w:rPr>
        <w:t>, which are crucial for effective problem-solving and innovation (Brienza et al., 2018).</w:t>
      </w:r>
      <w:r>
        <w:rPr>
          <w:lang w:val="en-GB"/>
        </w:rPr>
        <w:t xml:space="preserve">  </w:t>
      </w:r>
      <w:r w:rsidRPr="00F81DBF">
        <w:rPr>
          <w:lang w:val="en-GB"/>
        </w:rPr>
        <w:t>Wisdom also facilitates emotional regulation and ethical reasoning, enabling employees to navigate interpersonal challenges and maintain constructive relationships at work (Grossmann et al., 2018).</w:t>
      </w:r>
      <w:r>
        <w:rPr>
          <w:lang w:val="en-GB"/>
        </w:rPr>
        <w:t xml:space="preserve">  </w:t>
      </w:r>
      <w:r w:rsidRPr="00F81DBF">
        <w:rPr>
          <w:lang w:val="en-GB"/>
        </w:rPr>
        <w:t>These mechanisms collectively contribute to higher productivity, better decision quality, and enhanced organisation</w:t>
      </w:r>
      <w:r>
        <w:rPr>
          <w:lang w:val="en-GB"/>
        </w:rPr>
        <w:t>al efficiency</w:t>
      </w:r>
      <w:r w:rsidRPr="00F81DBF">
        <w:rPr>
          <w:lang w:val="en-GB"/>
        </w:rPr>
        <w:t>.</w:t>
      </w:r>
    </w:p>
    <w:p w14:paraId="1DF2E4D6" w14:textId="77777777" w:rsidR="00F86B43" w:rsidRPr="00F81DBF"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0A419E77" w14:textId="77777777" w:rsidR="00F86B43" w:rsidRPr="00F81DBF"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8B69E8">
        <w:rPr>
          <w:b/>
          <w:bCs/>
          <w:lang w:val="en-GB"/>
        </w:rPr>
        <w:t>5.2.2.3</w:t>
      </w:r>
      <w:r w:rsidRPr="004704DD">
        <w:rPr>
          <w:lang w:val="en-GB"/>
        </w:rPr>
        <w:t xml:space="preserve"> </w:t>
      </w:r>
      <w:r w:rsidRPr="00F81DBF">
        <w:rPr>
          <w:b/>
          <w:bCs/>
          <w:lang w:val="en-GB"/>
        </w:rPr>
        <w:t>Practical Implications for Organisations and Leadership Development</w:t>
      </w:r>
    </w:p>
    <w:p w14:paraId="126901F7"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F81DBF">
        <w:rPr>
          <w:lang w:val="en-GB"/>
        </w:rPr>
        <w:t>From a practical standpoint, these findings suggest that organisations should prioritise the cultivation of wisdom-related strengths in their talent management and leadership development initiatives. Interventions such as perspective-taking exercises, reflective practice, and mentoring programmes can foster wisdom among employees and leaders (Grossmann et al., 2018). Incorporating wisdom assessments into recruitment and performance appraisal processes may also help identify individuals with the potential to excel in complex, rapidly changing environments.</w:t>
      </w:r>
    </w:p>
    <w:p w14:paraId="617D2630"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192EE7E4" w14:textId="77777777" w:rsidR="00F86B43" w:rsidRPr="003131EF"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3131EF">
        <w:rPr>
          <w:b/>
          <w:bCs/>
          <w:lang w:val="en-GB"/>
        </w:rPr>
        <w:t xml:space="preserve">5.2.2.4 Conclusion and Future </w:t>
      </w:r>
      <w:r>
        <w:rPr>
          <w:b/>
          <w:bCs/>
          <w:lang w:val="en-GB"/>
        </w:rPr>
        <w:t>Research</w:t>
      </w:r>
    </w:p>
    <w:p w14:paraId="3782D13F"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8257DE">
        <w:rPr>
          <w:lang w:val="en-GB"/>
        </w:rPr>
        <w:t xml:space="preserve">In conclusion, </w:t>
      </w:r>
      <w:r>
        <w:rPr>
          <w:lang w:val="en-GB"/>
        </w:rPr>
        <w:t>w</w:t>
      </w:r>
      <w:r w:rsidRPr="008D5444">
        <w:rPr>
          <w:lang w:val="en-GB"/>
        </w:rPr>
        <w:t xml:space="preserve">hile the present study advances </w:t>
      </w:r>
      <w:r>
        <w:rPr>
          <w:lang w:val="en-GB"/>
        </w:rPr>
        <w:t xml:space="preserve">the </w:t>
      </w:r>
      <w:r w:rsidRPr="008D5444">
        <w:rPr>
          <w:lang w:val="en-GB"/>
        </w:rPr>
        <w:t xml:space="preserve">understanding of the wisdom–performance link, </w:t>
      </w:r>
      <w:r>
        <w:rPr>
          <w:lang w:val="en-GB"/>
        </w:rPr>
        <w:t xml:space="preserve">Future </w:t>
      </w:r>
      <w:r w:rsidRPr="00F81DBF">
        <w:rPr>
          <w:lang w:val="en-GB"/>
        </w:rPr>
        <w:t xml:space="preserve">research </w:t>
      </w:r>
      <w:r>
        <w:rPr>
          <w:lang w:val="en-GB"/>
        </w:rPr>
        <w:t>could</w:t>
      </w:r>
      <w:r w:rsidRPr="00F81DBF">
        <w:rPr>
          <w:lang w:val="en-GB"/>
        </w:rPr>
        <w:t xml:space="preserve"> explore potential moderators such as organisational culture, job complexity, and leadership style. </w:t>
      </w:r>
      <w:r>
        <w:rPr>
          <w:lang w:val="en-GB"/>
        </w:rPr>
        <w:t>C</w:t>
      </w:r>
      <w:r w:rsidRPr="00F81DBF">
        <w:rPr>
          <w:lang w:val="en-GB"/>
        </w:rPr>
        <w:t>ross-cultural studies could further clarify the generalisability of these findings. Additionally, qualitative investigations may provide deeper insights into how wisdom is enacted in diverse workplace settings.</w:t>
      </w:r>
      <w:bookmarkStart w:id="83" w:name="OLE_LINK6"/>
    </w:p>
    <w:bookmarkEnd w:id="83"/>
    <w:p w14:paraId="30A2394D"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5A7D0986" w14:textId="77777777" w:rsidR="00F86B43" w:rsidRPr="007C67E7"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7C67E7">
        <w:rPr>
          <w:b/>
          <w:bCs/>
          <w:lang w:val="en-GB"/>
        </w:rPr>
        <w:t xml:space="preserve">5.2.3 H1c </w:t>
      </w:r>
      <w:r>
        <w:rPr>
          <w:b/>
          <w:bCs/>
          <w:lang w:val="en-GB"/>
        </w:rPr>
        <w:t>R</w:t>
      </w:r>
      <w:r w:rsidRPr="007C67E7">
        <w:rPr>
          <w:b/>
          <w:bCs/>
          <w:lang w:val="en-GB"/>
        </w:rPr>
        <w:t xml:space="preserve">esult </w:t>
      </w:r>
      <w:r>
        <w:rPr>
          <w:b/>
          <w:bCs/>
          <w:lang w:val="en-GB"/>
        </w:rPr>
        <w:t>D</w:t>
      </w:r>
      <w:r w:rsidRPr="007C67E7">
        <w:rPr>
          <w:b/>
          <w:bCs/>
          <w:lang w:val="en-GB"/>
        </w:rPr>
        <w:t xml:space="preserve">iscussion and </w:t>
      </w:r>
      <w:r>
        <w:rPr>
          <w:b/>
          <w:bCs/>
          <w:lang w:val="en-GB"/>
        </w:rPr>
        <w:t>I</w:t>
      </w:r>
      <w:r w:rsidRPr="007C67E7">
        <w:rPr>
          <w:b/>
          <w:bCs/>
          <w:lang w:val="en-GB"/>
        </w:rPr>
        <w:t xml:space="preserve">mplication </w:t>
      </w:r>
    </w:p>
    <w:p w14:paraId="09E34F9F"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7072367D"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Pr>
          <w:lang w:val="en-GB"/>
        </w:rPr>
        <w:t xml:space="preserve">Based on the findings, </w:t>
      </w:r>
      <w:r w:rsidRPr="00965B1C">
        <w:rPr>
          <w:b/>
          <w:bCs/>
          <w:lang w:val="en-GB"/>
        </w:rPr>
        <w:t>H1c</w:t>
      </w:r>
      <w:r>
        <w:rPr>
          <w:lang w:val="en-GB"/>
        </w:rPr>
        <w:t xml:space="preserve"> i</w:t>
      </w:r>
      <w:r w:rsidRPr="00965B1C">
        <w:rPr>
          <w:lang w:val="en-GB"/>
        </w:rPr>
        <w:t>s supported,</w:t>
      </w:r>
      <w:r>
        <w:rPr>
          <w:lang w:val="en-GB"/>
        </w:rPr>
        <w:t xml:space="preserve"> and </w:t>
      </w:r>
      <w:r w:rsidRPr="00965B1C">
        <w:rPr>
          <w:lang w:val="en-GB"/>
        </w:rPr>
        <w:t>which</w:t>
      </w:r>
      <w:r>
        <w:rPr>
          <w:lang w:val="en-GB"/>
        </w:rPr>
        <w:t xml:space="preserve"> </w:t>
      </w:r>
      <w:r w:rsidRPr="00965B1C">
        <w:rPr>
          <w:lang w:val="en-GB"/>
        </w:rPr>
        <w:t xml:space="preserve">means </w:t>
      </w:r>
      <w:r>
        <w:rPr>
          <w:lang w:val="en-GB"/>
        </w:rPr>
        <w:t>W</w:t>
      </w:r>
      <w:r w:rsidRPr="00965B1C">
        <w:rPr>
          <w:lang w:val="en-GB"/>
        </w:rPr>
        <w:t xml:space="preserve">isdom has significant </w:t>
      </w:r>
      <w:r w:rsidRPr="00313114">
        <w:rPr>
          <w:lang w:val="en-GB"/>
        </w:rPr>
        <w:t xml:space="preserve">and positively influences </w:t>
      </w:r>
      <w:r w:rsidRPr="00965B1C">
        <w:rPr>
          <w:lang w:val="en-GB"/>
        </w:rPr>
        <w:t xml:space="preserve">on </w:t>
      </w:r>
      <w:r>
        <w:rPr>
          <w:lang w:val="en-GB"/>
        </w:rPr>
        <w:t>Staff Engagement</w:t>
      </w:r>
      <w:r w:rsidRPr="00965B1C">
        <w:rPr>
          <w:lang w:val="en-GB"/>
        </w:rPr>
        <w:t xml:space="preserve">.  </w:t>
      </w:r>
      <w:r>
        <w:rPr>
          <w:lang w:val="en-GB"/>
        </w:rPr>
        <w:t xml:space="preserve">This is aligned with the literature and </w:t>
      </w:r>
      <w:r w:rsidRPr="00313114">
        <w:rPr>
          <w:lang w:val="en-GB"/>
        </w:rPr>
        <w:t>reinforcing wisdom’s role in fostering meaningful workplace connections.</w:t>
      </w:r>
      <w:r>
        <w:rPr>
          <w:lang w:val="en-GB"/>
        </w:rPr>
        <w:t xml:space="preserve">  Below is the </w:t>
      </w:r>
      <w:r w:rsidRPr="00313114">
        <w:rPr>
          <w:lang w:val="en-GB"/>
        </w:rPr>
        <w:t>exploration of the mechanisms driving this relationship and its broader implications.</w:t>
      </w:r>
    </w:p>
    <w:p w14:paraId="68A14E4C"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0F45A13D" w14:textId="77777777" w:rsidR="00F86B43" w:rsidRPr="009F4D9B"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22027B">
        <w:rPr>
          <w:b/>
          <w:bCs/>
          <w:lang w:val="en-GB"/>
        </w:rPr>
        <w:t>5.2.3.1</w:t>
      </w:r>
      <w:r>
        <w:rPr>
          <w:lang w:val="en-GB"/>
        </w:rPr>
        <w:t xml:space="preserve"> </w:t>
      </w:r>
      <w:r w:rsidRPr="009F4D9B">
        <w:rPr>
          <w:b/>
          <w:bCs/>
          <w:lang w:val="en-GB"/>
        </w:rPr>
        <w:t>Alignment with Existing Literature</w:t>
      </w:r>
    </w:p>
    <w:p w14:paraId="7D475CA6" w14:textId="77777777" w:rsidR="00F86B43" w:rsidRPr="00C858C6"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35BA550D"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858C6">
        <w:rPr>
          <w:lang w:val="en-GB"/>
        </w:rPr>
        <w:t xml:space="preserve">The </w:t>
      </w:r>
      <w:r>
        <w:rPr>
          <w:lang w:val="en-GB"/>
        </w:rPr>
        <w:t>result implies that w</w:t>
      </w:r>
      <w:r w:rsidRPr="00C858C6">
        <w:rPr>
          <w:lang w:val="en-GB"/>
        </w:rPr>
        <w:t xml:space="preserve">isdom </w:t>
      </w:r>
      <w:r>
        <w:rPr>
          <w:lang w:val="en-GB"/>
        </w:rPr>
        <w:t xml:space="preserve">is </w:t>
      </w:r>
      <w:r w:rsidRPr="00C858C6">
        <w:rPr>
          <w:lang w:val="en-GB"/>
        </w:rPr>
        <w:t xml:space="preserve">a </w:t>
      </w:r>
      <w:r>
        <w:rPr>
          <w:lang w:val="en-GB"/>
        </w:rPr>
        <w:t>c</w:t>
      </w:r>
      <w:r w:rsidRPr="00C858C6">
        <w:rPr>
          <w:lang w:val="en-GB"/>
        </w:rPr>
        <w:t xml:space="preserve">atalyst for </w:t>
      </w:r>
      <w:r>
        <w:rPr>
          <w:lang w:val="en-GB"/>
        </w:rPr>
        <w:t>staff e</w:t>
      </w:r>
      <w:r w:rsidRPr="00C858C6">
        <w:rPr>
          <w:lang w:val="en-GB"/>
        </w:rPr>
        <w:t>ngagement</w:t>
      </w:r>
      <w:r>
        <w:rPr>
          <w:lang w:val="en-GB"/>
        </w:rPr>
        <w:t xml:space="preserve"> (</w:t>
      </w:r>
      <w:r w:rsidRPr="00C858C6">
        <w:rPr>
          <w:lang w:val="en-GB"/>
        </w:rPr>
        <w:t>Harzer &amp; Ruch, 2015</w:t>
      </w:r>
      <w:r>
        <w:rPr>
          <w:lang w:val="en-GB"/>
        </w:rPr>
        <w:t xml:space="preserve">) The </w:t>
      </w:r>
      <w:r w:rsidRPr="00C858C6">
        <w:rPr>
          <w:lang w:val="en-GB"/>
        </w:rPr>
        <w:t>hypothesis aligns with Peterson and Seligman’s (2004) conceptualization of wisdom—encompassing creativity, curiosity, judgment, and perspective—as a driver of intrinsic motivation. Leaders who exhibit wisdom-related strengths create environments where employees feel intellectually stimulated and ethically valued, directly enhancing engagement (Gander et al., 2021).</w:t>
      </w:r>
      <w:r>
        <w:rPr>
          <w:lang w:val="en-GB"/>
        </w:rPr>
        <w:t xml:space="preserve">  </w:t>
      </w:r>
      <w:r w:rsidRPr="00C858C6">
        <w:rPr>
          <w:lang w:val="en-GB"/>
        </w:rPr>
        <w:t>For example, qualitative studies highlight that wisdom fosters psychological safety, enabling employees to voice ideas and take initiative without fear of judgment (Kahn, 1990).</w:t>
      </w:r>
      <w:r>
        <w:rPr>
          <w:lang w:val="en-GB"/>
        </w:rPr>
        <w:t xml:space="preserve">  </w:t>
      </w:r>
      <w:r w:rsidRPr="00C858C6">
        <w:rPr>
          <w:lang w:val="en-GB"/>
        </w:rPr>
        <w:t>Wise leaders</w:t>
      </w:r>
      <w:r>
        <w:rPr>
          <w:lang w:val="en-GB"/>
        </w:rPr>
        <w:t xml:space="preserve"> also </w:t>
      </w:r>
      <w:r w:rsidRPr="00C858C6">
        <w:rPr>
          <w:lang w:val="en-GB"/>
        </w:rPr>
        <w:t>balance short-term demands with long-term goals, fostering resilience and adaptability in teams.</w:t>
      </w:r>
      <w:r>
        <w:rPr>
          <w:lang w:val="en-GB"/>
        </w:rPr>
        <w:t xml:space="preserve">  </w:t>
      </w:r>
      <w:r w:rsidRPr="00C858C6">
        <w:rPr>
          <w:lang w:val="en-GB"/>
        </w:rPr>
        <w:t xml:space="preserve">This aligns with Sternberg’s (2007) </w:t>
      </w:r>
      <w:r w:rsidRPr="00C858C6">
        <w:rPr>
          <w:lang w:val="en-GB"/>
        </w:rPr>
        <w:lastRenderedPageBreak/>
        <w:t>model of “balanced leadership,” where wisdom enables leaders to navigate complexity while maintaining ethical integrity, a key driver of sustained engagement (Saks, 2006).</w:t>
      </w:r>
    </w:p>
    <w:p w14:paraId="485D9A3B" w14:textId="77777777" w:rsidR="00F86B43" w:rsidRPr="00C858C6"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49F2A05A"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858C6">
        <w:rPr>
          <w:lang w:val="en-GB"/>
        </w:rPr>
        <w:t>Quantitative research consistently links wisdom to engagement outcomes. Harzer and Ruch (2015) found that wisdom-related strengths (e.g., curiosity, love of learning) correlate strongly with work engagement (β = 0.37–0.52), mediated by perceived meaning and autonomy.</w:t>
      </w:r>
      <w:r>
        <w:rPr>
          <w:lang w:val="en-GB"/>
        </w:rPr>
        <w:t xml:space="preserve">  </w:t>
      </w:r>
      <w:r w:rsidRPr="00C858C6">
        <w:rPr>
          <w:lang w:val="en-GB"/>
        </w:rPr>
        <w:t xml:space="preserve">Similarly, </w:t>
      </w:r>
      <w:proofErr w:type="spellStart"/>
      <w:r w:rsidRPr="00C858C6">
        <w:rPr>
          <w:lang w:val="en-GB"/>
        </w:rPr>
        <w:t>Monzani</w:t>
      </w:r>
      <w:proofErr w:type="spellEnd"/>
      <w:r w:rsidRPr="00C858C6">
        <w:rPr>
          <w:lang w:val="en-GB"/>
        </w:rPr>
        <w:t xml:space="preserve"> et al. (2021) demonstrated that leaders’ wisdom predicts 29% of the variance in team engagement, driven by trust in leadership and alignment with organizational values.</w:t>
      </w:r>
    </w:p>
    <w:p w14:paraId="7BFE6B24" w14:textId="77777777" w:rsidR="00F86B43" w:rsidRPr="00C858C6"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6A614B19" w14:textId="77777777" w:rsidR="00F86B43" w:rsidRPr="00B56C3E"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B56C3E">
        <w:rPr>
          <w:b/>
          <w:bCs/>
          <w:lang w:val="en-GB"/>
        </w:rPr>
        <w:t>5.2.3.2 Theoretical Implications</w:t>
      </w:r>
    </w:p>
    <w:p w14:paraId="318AE410"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858C6">
        <w:rPr>
          <w:lang w:val="en-GB"/>
        </w:rPr>
        <w:t xml:space="preserve">The results validate wisdom as a critical antecedent of </w:t>
      </w:r>
      <w:r>
        <w:rPr>
          <w:lang w:val="en-GB"/>
        </w:rPr>
        <w:t xml:space="preserve">staff </w:t>
      </w:r>
      <w:r w:rsidRPr="00C858C6">
        <w:rPr>
          <w:lang w:val="en-GB"/>
        </w:rPr>
        <w:t>engagement, extending beyond traditional predictors like job resources or emotional intelligence (Bakker &amp; Demerouti, 2017).</w:t>
      </w:r>
      <w:r>
        <w:rPr>
          <w:lang w:val="en-GB"/>
        </w:rPr>
        <w:t xml:space="preserve">  </w:t>
      </w:r>
      <w:r w:rsidRPr="00C858C6">
        <w:rPr>
          <w:lang w:val="en-GB"/>
        </w:rPr>
        <w:t xml:space="preserve">Future research should explore interactions between wisdom and contextual factors (e.g., organizational culture, industry volatility) to refine </w:t>
      </w:r>
      <w:r>
        <w:rPr>
          <w:lang w:val="en-GB"/>
        </w:rPr>
        <w:t xml:space="preserve">the </w:t>
      </w:r>
      <w:r w:rsidRPr="00C858C6">
        <w:rPr>
          <w:lang w:val="en-GB"/>
        </w:rPr>
        <w:t>model of engagement.</w:t>
      </w:r>
      <w:r>
        <w:rPr>
          <w:lang w:val="en-GB"/>
        </w:rPr>
        <w:t xml:space="preserve">  </w:t>
      </w:r>
      <w:r w:rsidRPr="00C858C6">
        <w:rPr>
          <w:lang w:val="en-GB"/>
        </w:rPr>
        <w:t xml:space="preserve">The findings </w:t>
      </w:r>
      <w:r>
        <w:rPr>
          <w:lang w:val="en-GB"/>
        </w:rPr>
        <w:t xml:space="preserve">also </w:t>
      </w:r>
      <w:r w:rsidRPr="00C858C6">
        <w:rPr>
          <w:lang w:val="en-GB"/>
        </w:rPr>
        <w:t>advocate for integrating wisdom into leadership theories.</w:t>
      </w:r>
      <w:r>
        <w:rPr>
          <w:lang w:val="en-GB"/>
        </w:rPr>
        <w:t xml:space="preserve">  </w:t>
      </w:r>
      <w:r w:rsidRPr="00C858C6">
        <w:rPr>
          <w:lang w:val="en-GB"/>
        </w:rPr>
        <w:t>For instance, wisdom’s emphasis on ethical discernment and perspective-taking complements leaders’ ability to inspire and intellectually challenge followers (Bass &amp; Avolio, 1994).</w:t>
      </w:r>
    </w:p>
    <w:p w14:paraId="385BF575"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3AE45375" w14:textId="77777777" w:rsidR="00F86B43" w:rsidRPr="00B56C3E"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B56C3E">
        <w:rPr>
          <w:b/>
          <w:bCs/>
          <w:lang w:val="en-GB"/>
        </w:rPr>
        <w:t xml:space="preserve">5.2.3.3 Practical Implications </w:t>
      </w:r>
    </w:p>
    <w:p w14:paraId="6462940E" w14:textId="77777777" w:rsidR="00F86B43" w:rsidRPr="00C858C6"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858C6">
        <w:rPr>
          <w:lang w:val="en-GB"/>
        </w:rPr>
        <w:t xml:space="preserve">Organizations should </w:t>
      </w:r>
      <w:r>
        <w:rPr>
          <w:lang w:val="en-GB"/>
        </w:rPr>
        <w:t xml:space="preserve">put resources for </w:t>
      </w:r>
      <w:r w:rsidRPr="00C858C6">
        <w:rPr>
          <w:lang w:val="en-GB"/>
        </w:rPr>
        <w:t>wisdom cultivation through trainin</w:t>
      </w:r>
      <w:r>
        <w:rPr>
          <w:lang w:val="en-GB"/>
        </w:rPr>
        <w:t>g</w:t>
      </w:r>
      <w:r w:rsidRPr="00C858C6">
        <w:rPr>
          <w:lang w:val="en-GB"/>
        </w:rPr>
        <w:t xml:space="preserve">. </w:t>
      </w:r>
      <w:r>
        <w:rPr>
          <w:lang w:val="en-GB"/>
        </w:rPr>
        <w:t>L</w:t>
      </w:r>
      <w:r w:rsidRPr="00C858C6">
        <w:rPr>
          <w:lang w:val="en-GB"/>
        </w:rPr>
        <w:t xml:space="preserve">eadership </w:t>
      </w:r>
      <w:r>
        <w:rPr>
          <w:lang w:val="en-GB"/>
        </w:rPr>
        <w:t>d</w:t>
      </w:r>
      <w:r w:rsidRPr="00C858C6">
        <w:rPr>
          <w:lang w:val="en-GB"/>
        </w:rPr>
        <w:t xml:space="preserve">evelopment </w:t>
      </w:r>
      <w:r>
        <w:rPr>
          <w:lang w:val="en-GB"/>
        </w:rPr>
        <w:t>p</w:t>
      </w:r>
      <w:r w:rsidRPr="00C858C6">
        <w:rPr>
          <w:lang w:val="en-GB"/>
        </w:rPr>
        <w:t xml:space="preserve">rograms like </w:t>
      </w:r>
      <w:r>
        <w:rPr>
          <w:lang w:val="en-GB"/>
        </w:rPr>
        <w:t xml:space="preserve">reflective workshops, </w:t>
      </w:r>
      <w:r w:rsidRPr="00C858C6">
        <w:rPr>
          <w:lang w:val="en-GB"/>
        </w:rPr>
        <w:t>mentoring, scenario-based learning, and 360-degree feedback can enhance leaders’ ability to model wisdom (Grossmann et al., 2018).</w:t>
      </w:r>
    </w:p>
    <w:p w14:paraId="34D6D426" w14:textId="77777777" w:rsidR="00F86B43" w:rsidRPr="00C858C6"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r w:rsidRPr="00C858C6">
        <w:rPr>
          <w:lang w:val="en-GB"/>
        </w:rPr>
        <w:tab/>
      </w:r>
    </w:p>
    <w:p w14:paraId="30958155"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Pr>
          <w:lang w:val="en-GB"/>
        </w:rPr>
        <w:t>Corporates can also consider incorporating</w:t>
      </w:r>
      <w:r w:rsidRPr="00C858C6">
        <w:rPr>
          <w:lang w:val="en-GB"/>
        </w:rPr>
        <w:t xml:space="preserve"> wisdom </w:t>
      </w:r>
      <w:r>
        <w:rPr>
          <w:lang w:val="en-GB"/>
        </w:rPr>
        <w:t>as one of the h</w:t>
      </w:r>
      <w:r w:rsidRPr="00C858C6">
        <w:rPr>
          <w:lang w:val="en-GB"/>
        </w:rPr>
        <w:t xml:space="preserve">iring and </w:t>
      </w:r>
      <w:r>
        <w:rPr>
          <w:lang w:val="en-GB"/>
        </w:rPr>
        <w:t>p</w:t>
      </w:r>
      <w:r w:rsidRPr="00C858C6">
        <w:rPr>
          <w:lang w:val="en-GB"/>
        </w:rPr>
        <w:t xml:space="preserve">romotion </w:t>
      </w:r>
      <w:r>
        <w:rPr>
          <w:lang w:val="en-GB"/>
        </w:rPr>
        <w:t>c</w:t>
      </w:r>
      <w:r w:rsidRPr="00C858C6">
        <w:rPr>
          <w:lang w:val="en-GB"/>
        </w:rPr>
        <w:t>riteria</w:t>
      </w:r>
      <w:r>
        <w:rPr>
          <w:lang w:val="en-GB"/>
        </w:rPr>
        <w:t xml:space="preserve">.  Wisdom related </w:t>
      </w:r>
      <w:r w:rsidRPr="00C858C6">
        <w:rPr>
          <w:lang w:val="en-GB"/>
        </w:rPr>
        <w:t xml:space="preserve">assessments (e.g., situational judgment tests, behavioural interviews) </w:t>
      </w:r>
      <w:r>
        <w:rPr>
          <w:lang w:val="en-GB"/>
        </w:rPr>
        <w:t xml:space="preserve">can be used </w:t>
      </w:r>
      <w:r w:rsidRPr="00C858C6">
        <w:rPr>
          <w:lang w:val="en-GB"/>
        </w:rPr>
        <w:t>leadership selection processes. For example, evaluating candidates’ ability to balance competing stakeholder interests or navigate moral dilemmas can identify wisdom-driven leaders (</w:t>
      </w:r>
      <w:r w:rsidRPr="009A37AE">
        <w:rPr>
          <w:lang w:val="en-GB"/>
        </w:rPr>
        <w:t>Hassi, A., &amp; Storti</w:t>
      </w:r>
      <w:r w:rsidRPr="00C858C6">
        <w:rPr>
          <w:lang w:val="en-GB"/>
        </w:rPr>
        <w:t>, 2023).</w:t>
      </w:r>
    </w:p>
    <w:p w14:paraId="728F7750" w14:textId="77777777" w:rsidR="00F86B43" w:rsidRPr="00C858C6"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04E12550"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Pr>
          <w:lang w:val="en-GB"/>
        </w:rPr>
        <w:t>More important is to f</w:t>
      </w:r>
      <w:r w:rsidRPr="00C858C6">
        <w:rPr>
          <w:lang w:val="en-GB"/>
        </w:rPr>
        <w:t>oster</w:t>
      </w:r>
      <w:r>
        <w:rPr>
          <w:lang w:val="en-GB"/>
        </w:rPr>
        <w:t xml:space="preserve"> a w</w:t>
      </w:r>
      <w:r w:rsidRPr="00C858C6">
        <w:rPr>
          <w:lang w:val="en-GB"/>
        </w:rPr>
        <w:t>isdom-</w:t>
      </w:r>
      <w:proofErr w:type="spellStart"/>
      <w:r>
        <w:rPr>
          <w:lang w:val="en-GB"/>
        </w:rPr>
        <w:t>c</w:t>
      </w:r>
      <w:r w:rsidRPr="00C858C6">
        <w:rPr>
          <w:lang w:val="en-GB"/>
        </w:rPr>
        <w:t>entered</w:t>
      </w:r>
      <w:proofErr w:type="spellEnd"/>
      <w:r w:rsidRPr="00C858C6">
        <w:rPr>
          <w:lang w:val="en-GB"/>
        </w:rPr>
        <w:t xml:space="preserve"> </w:t>
      </w:r>
      <w:r>
        <w:rPr>
          <w:lang w:val="en-GB"/>
        </w:rPr>
        <w:t>c</w:t>
      </w:r>
      <w:r w:rsidRPr="00C858C6">
        <w:rPr>
          <w:lang w:val="en-GB"/>
        </w:rPr>
        <w:t>ulture</w:t>
      </w:r>
      <w:r>
        <w:rPr>
          <w:lang w:val="en-GB"/>
        </w:rPr>
        <w:t xml:space="preserve"> by a</w:t>
      </w:r>
      <w:r w:rsidRPr="00C858C6">
        <w:rPr>
          <w:lang w:val="en-GB"/>
        </w:rPr>
        <w:t>lign</w:t>
      </w:r>
      <w:r>
        <w:rPr>
          <w:lang w:val="en-GB"/>
        </w:rPr>
        <w:t>ing</w:t>
      </w:r>
      <w:r w:rsidRPr="00C858C6">
        <w:rPr>
          <w:lang w:val="en-GB"/>
        </w:rPr>
        <w:t xml:space="preserve"> organizational policies with wisdom-related values, such as continuous learning and ethical accountability.</w:t>
      </w:r>
      <w:r>
        <w:rPr>
          <w:lang w:val="en-GB"/>
        </w:rPr>
        <w:t xml:space="preserve">  </w:t>
      </w:r>
      <w:r w:rsidRPr="00C858C6">
        <w:rPr>
          <w:lang w:val="en-GB"/>
        </w:rPr>
        <w:t xml:space="preserve">For </w:t>
      </w:r>
      <w:r>
        <w:rPr>
          <w:lang w:val="en-GB"/>
        </w:rPr>
        <w:t>example</w:t>
      </w:r>
      <w:r w:rsidRPr="00C858C6">
        <w:rPr>
          <w:lang w:val="en-GB"/>
        </w:rPr>
        <w:t>, Google’s “Project Aristotle” highlights psychological safety—a byproduct of wise leadership—as critical for team success (Duhigg, 2016).</w:t>
      </w:r>
    </w:p>
    <w:p w14:paraId="4C611B18"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445947ED" w14:textId="77777777" w:rsidR="00F86B43" w:rsidRPr="003131EF"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3131EF">
        <w:rPr>
          <w:b/>
          <w:bCs/>
          <w:lang w:val="en-GB"/>
        </w:rPr>
        <w:t xml:space="preserve">5.2.3.4 Conclusion and Future </w:t>
      </w:r>
      <w:r>
        <w:rPr>
          <w:b/>
          <w:bCs/>
          <w:lang w:val="en-GB"/>
        </w:rPr>
        <w:t>Research</w:t>
      </w:r>
    </w:p>
    <w:p w14:paraId="302931A1" w14:textId="77777777" w:rsidR="00F86B43" w:rsidRPr="003131EF"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Pr>
          <w:lang w:val="en-GB"/>
        </w:rPr>
        <w:lastRenderedPageBreak/>
        <w:t>In conclusion, t</w:t>
      </w:r>
      <w:r w:rsidRPr="003131EF">
        <w:rPr>
          <w:lang w:val="en-GB"/>
        </w:rPr>
        <w:t>his study confirms that wisdom significantly enhances staff engagement by fostering psychological safety, resilience, and ethical leadership, aligning with theoretical frameworks</w:t>
      </w:r>
      <w:r>
        <w:rPr>
          <w:lang w:val="en-GB"/>
        </w:rPr>
        <w:t xml:space="preserve">.  </w:t>
      </w:r>
      <w:r w:rsidRPr="003131EF">
        <w:rPr>
          <w:lang w:val="en-GB"/>
        </w:rPr>
        <w:t>Empirical evidence highlights wisdom’s role in promoting intrinsic motivation, trust, and adaptability, which drive sustained engagement. Organizations should prioritize wisdom cultivation through leadership training, reflective practices, and integrating wisdom assessments into talent management. These strategies align employees’ values with organizational goals, improving performance and reducing turnover.</w:t>
      </w:r>
    </w:p>
    <w:p w14:paraId="3761C1DC"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3C56DCA1"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3131EF">
        <w:rPr>
          <w:lang w:val="en-GB"/>
        </w:rPr>
        <w:t>Future studies should explore contextual moderators (e.g., organizational culture, industry volatility) and cross-cultural generalizability. Longitudinal designs could clarify causal pathways, while qualitative research may unpack how wisdom manifests in diverse settings. Investigating interactions between wisdom and emerging challenges (e.g., AI adoption, remote work) would further refine practical applications. Additionally, expanding the scope to non-Western contexts and service sectors could deepen understanding of wisdom’s universal and context-specific impacts.</w:t>
      </w:r>
    </w:p>
    <w:p w14:paraId="6B5ADFCE"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1848E171"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Pr>
          <w:b/>
          <w:bCs/>
          <w:lang w:val="en-GB"/>
        </w:rPr>
        <w:t xml:space="preserve">5.2.4 </w:t>
      </w:r>
      <w:r w:rsidRPr="00965B1C">
        <w:rPr>
          <w:b/>
          <w:bCs/>
          <w:lang w:val="en-GB"/>
        </w:rPr>
        <w:t>H1</w:t>
      </w:r>
      <w:r>
        <w:rPr>
          <w:b/>
          <w:bCs/>
          <w:lang w:val="en-GB"/>
        </w:rPr>
        <w:t>d Result Discussion and Implication</w:t>
      </w:r>
    </w:p>
    <w:p w14:paraId="3EFD6C6A"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p>
    <w:p w14:paraId="1B34F979"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77745">
        <w:rPr>
          <w:lang w:val="en-GB"/>
        </w:rPr>
        <w:t xml:space="preserve">The present study found </w:t>
      </w:r>
      <w:r w:rsidRPr="00965B1C">
        <w:rPr>
          <w:b/>
          <w:bCs/>
          <w:lang w:val="en-GB"/>
        </w:rPr>
        <w:t xml:space="preserve">H1d </w:t>
      </w:r>
      <w:r w:rsidRPr="00965B1C">
        <w:rPr>
          <w:lang w:val="en-GB"/>
        </w:rPr>
        <w:t>is not supported,</w:t>
      </w:r>
      <w:r>
        <w:rPr>
          <w:lang w:val="en-GB"/>
        </w:rPr>
        <w:t xml:space="preserve"> </w:t>
      </w:r>
      <w:r w:rsidRPr="00965B1C">
        <w:rPr>
          <w:lang w:val="en-GB"/>
        </w:rPr>
        <w:t xml:space="preserve">which means wisdom </w:t>
      </w:r>
      <w:r>
        <w:rPr>
          <w:lang w:val="en-GB"/>
        </w:rPr>
        <w:t xml:space="preserve">does Not have a </w:t>
      </w:r>
      <w:r w:rsidRPr="00965B1C">
        <w:rPr>
          <w:lang w:val="en-GB"/>
        </w:rPr>
        <w:t xml:space="preserve">significant </w:t>
      </w:r>
      <w:r w:rsidRPr="00977745">
        <w:rPr>
          <w:lang w:val="en-GB"/>
        </w:rPr>
        <w:t>positive</w:t>
      </w:r>
      <w:r w:rsidRPr="00965B1C">
        <w:rPr>
          <w:lang w:val="en-GB"/>
        </w:rPr>
        <w:t xml:space="preserve"> impact on </w:t>
      </w:r>
      <w:r>
        <w:rPr>
          <w:lang w:val="en-GB"/>
        </w:rPr>
        <w:t>Staff Well-being</w:t>
      </w:r>
      <w:r w:rsidRPr="00965B1C">
        <w:rPr>
          <w:lang w:val="en-GB"/>
        </w:rPr>
        <w:t>.</w:t>
      </w:r>
      <w:r>
        <w:rPr>
          <w:lang w:val="en-GB"/>
        </w:rPr>
        <w:t xml:space="preserve">  The result is d</w:t>
      </w:r>
      <w:r w:rsidRPr="00965B1C">
        <w:rPr>
          <w:lang w:val="en-GB"/>
        </w:rPr>
        <w:t xml:space="preserve">ifferent from </w:t>
      </w:r>
      <w:r w:rsidRPr="00977745">
        <w:rPr>
          <w:lang w:val="en-GB"/>
        </w:rPr>
        <w:t xml:space="preserve">previous </w:t>
      </w:r>
      <w:r>
        <w:rPr>
          <w:lang w:val="en-GB"/>
        </w:rPr>
        <w:t xml:space="preserve">literature. </w:t>
      </w:r>
      <w:r w:rsidRPr="00977745">
        <w:rPr>
          <w:lang w:val="en-GB"/>
        </w:rPr>
        <w:t>This unexpected finding prompts a critical examination of possible reasons for the discrepancy and its broader implications for theory and practice.</w:t>
      </w:r>
    </w:p>
    <w:p w14:paraId="5A535E10"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4B4C741D" w14:textId="77777777" w:rsidR="00F86B43" w:rsidRPr="009F4D9B"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3131EF">
        <w:rPr>
          <w:b/>
          <w:bCs/>
          <w:lang w:val="en-GB"/>
        </w:rPr>
        <w:t>5.2.4.1</w:t>
      </w:r>
      <w:r w:rsidRPr="004704DD">
        <w:rPr>
          <w:lang w:val="en-GB"/>
        </w:rPr>
        <w:t xml:space="preserve"> </w:t>
      </w:r>
      <w:r w:rsidRPr="009F4D9B">
        <w:rPr>
          <w:b/>
          <w:bCs/>
          <w:lang w:val="en-GB"/>
        </w:rPr>
        <w:t>Divergence from Previous Literature</w:t>
      </w:r>
    </w:p>
    <w:p w14:paraId="4F0F5061" w14:textId="77777777" w:rsidR="00F86B43" w:rsidRPr="00977745"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77745">
        <w:rPr>
          <w:lang w:val="en-GB"/>
        </w:rPr>
        <w:t>Prior research has consistently identified wisdom—which encompasses strengths such as creativity, curiosity, judgment, love of learning, and perspective—as a positive predictor of well-being in organizational and general populations (Peterson &amp; Seligman, 2004; Harzer &amp; Ruch, 201</w:t>
      </w:r>
      <w:r>
        <w:rPr>
          <w:lang w:val="en-GB"/>
        </w:rPr>
        <w:t>5</w:t>
      </w:r>
      <w:r w:rsidRPr="00977745">
        <w:rPr>
          <w:lang w:val="en-GB"/>
        </w:rPr>
        <w:t>).</w:t>
      </w:r>
      <w:r>
        <w:rPr>
          <w:lang w:val="en-GB"/>
        </w:rPr>
        <w:t xml:space="preserve">  </w:t>
      </w:r>
      <w:r w:rsidRPr="00977745">
        <w:rPr>
          <w:lang w:val="en-GB"/>
        </w:rPr>
        <w:t>For example, Harzer and Ruch (201</w:t>
      </w:r>
      <w:r>
        <w:rPr>
          <w:lang w:val="en-GB"/>
        </w:rPr>
        <w:t>5</w:t>
      </w:r>
      <w:r w:rsidRPr="00977745">
        <w:rPr>
          <w:lang w:val="en-GB"/>
        </w:rPr>
        <w:t>) found that wisdom-related strengths were significantly associated with life satisfaction and psychological well-being among working adults. Similarly, Wagner et al. (2021) reported that wisdom fosters adaptive coping and personal growth, contributing to reduced stress and higher well-being.</w:t>
      </w:r>
    </w:p>
    <w:p w14:paraId="198B7CE5"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17432700"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rsidRPr="00977745">
        <w:rPr>
          <w:lang w:val="en-GB"/>
        </w:rPr>
        <w:t>The lack of support for the hypothesis in the current quantitative research may be due to several factors</w:t>
      </w:r>
      <w:r>
        <w:rPr>
          <w:lang w:val="en-GB"/>
        </w:rPr>
        <w:t>.  First is the measurement and</w:t>
      </w:r>
      <w:r w:rsidRPr="00977745">
        <w:t xml:space="preserve"> </w:t>
      </w:r>
      <w:r>
        <w:t>c</w:t>
      </w:r>
      <w:r w:rsidRPr="00977745">
        <w:t xml:space="preserve">ontextual </w:t>
      </w:r>
      <w:r>
        <w:t>d</w:t>
      </w:r>
      <w:r w:rsidRPr="00977745">
        <w:t>ifferences</w:t>
      </w:r>
      <w:r>
        <w:t xml:space="preserve">.  </w:t>
      </w:r>
      <w:r w:rsidRPr="00977745">
        <w:t>The operationalization of wisdom may differ between studies.</w:t>
      </w:r>
      <w:r>
        <w:t xml:space="preserve">  </w:t>
      </w:r>
      <w:r w:rsidRPr="00977745">
        <w:t xml:space="preserve">If the current research used a narrower or less contextually relevant measure of wisdom, it may not have captured the </w:t>
      </w:r>
      <w:r w:rsidRPr="00977745">
        <w:lastRenderedPageBreak/>
        <w:t>practical aspects most influential for well-being at work (Peterson &amp; Seligman, 2004). Additionally, the specific organizational context, cultural factors, or sample characteristics (e.g., industry, job roles) may have moderated the relationship, as the impact of wisdom can vary across environments (Harzer &amp; Ruch, 201</w:t>
      </w:r>
      <w:r>
        <w:t>5</w:t>
      </w:r>
      <w:r w:rsidRPr="00977745">
        <w:t>).</w:t>
      </w:r>
    </w:p>
    <w:p w14:paraId="063BDB42" w14:textId="77777777" w:rsidR="00F86B43" w:rsidRPr="006A49B9"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kern w:val="2"/>
        </w:rPr>
      </w:pPr>
    </w:p>
    <w:p w14:paraId="4157258E" w14:textId="77777777" w:rsidR="00F86B43" w:rsidRDefault="00F86B43" w:rsidP="00F86B43">
      <w:pPr>
        <w:spacing w:line="360" w:lineRule="auto"/>
        <w:jc w:val="both"/>
      </w:pPr>
      <w:r>
        <w:rPr>
          <w:lang w:val="en-GB"/>
        </w:rPr>
        <w:t>Secondly are the temporal</w:t>
      </w:r>
      <w:r w:rsidRPr="00977745">
        <w:t xml:space="preserve"> and </w:t>
      </w:r>
      <w:r>
        <w:t>m</w:t>
      </w:r>
      <w:r w:rsidRPr="00977745">
        <w:t xml:space="preserve">ethodological </w:t>
      </w:r>
      <w:r>
        <w:t>f</w:t>
      </w:r>
      <w:r w:rsidRPr="00977745">
        <w:t>actors</w:t>
      </w:r>
      <w:r>
        <w:t xml:space="preserve">.  </w:t>
      </w:r>
      <w:r w:rsidRPr="00977745">
        <w:t>Many studies demonstrating a positive link between wisdom and well-being employ cross-sectional or self-report designs, which can inflate associations due to common method variance (Podsakoff et al., 2003).</w:t>
      </w:r>
      <w:r>
        <w:t xml:space="preserve">  The </w:t>
      </w:r>
      <w:r w:rsidRPr="00977745">
        <w:t xml:space="preserve">present study employed more objective measures, the relationship may </w:t>
      </w:r>
      <w:r>
        <w:t xml:space="preserve">therefore </w:t>
      </w:r>
      <w:r w:rsidRPr="00977745">
        <w:t>appear weaker or non-significant.</w:t>
      </w:r>
    </w:p>
    <w:p w14:paraId="2A47EEE0" w14:textId="77777777" w:rsidR="00F86B43" w:rsidRDefault="00F86B43" w:rsidP="00F86B43">
      <w:pPr>
        <w:spacing w:line="360" w:lineRule="auto"/>
        <w:jc w:val="both"/>
      </w:pPr>
    </w:p>
    <w:p w14:paraId="4748835D" w14:textId="77777777" w:rsidR="00F86B43" w:rsidRDefault="00F86B43" w:rsidP="00F86B43">
      <w:pPr>
        <w:spacing w:line="360" w:lineRule="auto"/>
        <w:jc w:val="both"/>
      </w:pPr>
      <w:r>
        <w:t>Other i</w:t>
      </w:r>
      <w:r w:rsidRPr="00977745">
        <w:t xml:space="preserve">ndirect </w:t>
      </w:r>
      <w:r>
        <w:t>e</w:t>
      </w:r>
      <w:r w:rsidRPr="00977745">
        <w:t xml:space="preserve">ffects and </w:t>
      </w:r>
      <w:r>
        <w:t>m</w:t>
      </w:r>
      <w:r w:rsidRPr="00977745">
        <w:t>ediators</w:t>
      </w:r>
      <w:r>
        <w:t xml:space="preserve"> could be the definition and measurement of w</w:t>
      </w:r>
      <w:r w:rsidRPr="00977745">
        <w:t xml:space="preserve">isdom </w:t>
      </w:r>
      <w:r>
        <w:t xml:space="preserve">in different context.  This </w:t>
      </w:r>
      <w:r w:rsidRPr="00977745">
        <w:t xml:space="preserve">relational factors may influence well-being indirectly (Wagner et al., 2021). </w:t>
      </w:r>
      <w:r>
        <w:t xml:space="preserve"> </w:t>
      </w:r>
      <w:r w:rsidRPr="00977745">
        <w:t>If these</w:t>
      </w:r>
      <w:r>
        <w:t xml:space="preserve"> effects, factors and mediators</w:t>
      </w:r>
      <w:r w:rsidRPr="00977745">
        <w:t xml:space="preserve"> were not assessed, the direct </w:t>
      </w:r>
      <w:r>
        <w:t>impact</w:t>
      </w:r>
      <w:r w:rsidRPr="00977745">
        <w:t xml:space="preserve"> of wisdom on well-being may be underestimated.</w:t>
      </w:r>
    </w:p>
    <w:p w14:paraId="4C89DF0F" w14:textId="77777777" w:rsidR="00F86B43" w:rsidRDefault="00F86B43" w:rsidP="00F86B43">
      <w:pPr>
        <w:spacing w:line="360" w:lineRule="auto"/>
        <w:jc w:val="both"/>
      </w:pPr>
    </w:p>
    <w:p w14:paraId="43E46B44" w14:textId="77777777" w:rsidR="00F86B43" w:rsidRPr="00F03F93"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F03F93">
        <w:rPr>
          <w:b/>
          <w:bCs/>
          <w:lang w:val="en-GB"/>
        </w:rPr>
        <w:t>5.2.4.2 Theoretical Implications</w:t>
      </w:r>
    </w:p>
    <w:p w14:paraId="2CF3D96F" w14:textId="77777777" w:rsidR="00F86B43" w:rsidRDefault="00F86B43" w:rsidP="00F86B43">
      <w:pPr>
        <w:spacing w:line="360" w:lineRule="auto"/>
        <w:jc w:val="both"/>
      </w:pPr>
      <w:r w:rsidRPr="00977745">
        <w:t>The nonsignificant relationship between Character Strength Wisdom and staff well-being suggests that wisdom’s role in workplace well-being may be more context-dependent than previously assumed. For instance, while prior research emphasizes wisdom’s role in fostering adaptive coping and meaning-making (Wagner et al., 2021), these benefits may be contingent on organizational factors such as leadership support, job autonomy, or alignment between personal and organizational values (Harzer &amp; Ruch, 201</w:t>
      </w:r>
      <w:r>
        <w:t>5</w:t>
      </w:r>
      <w:r w:rsidRPr="00977745">
        <w:t>).</w:t>
      </w:r>
      <w:r>
        <w:t xml:space="preserve">  </w:t>
      </w:r>
      <w:r w:rsidRPr="00977745">
        <w:t>The lack of a direct effect raises critical questions about the construct validity of wisdom in applied settings. Peterson and Seligman’s (2004) VIA Classification defines wisdom through</w:t>
      </w:r>
      <w:r>
        <w:t xml:space="preserve"> character strengths</w:t>
      </w:r>
      <w:r w:rsidRPr="00977745">
        <w:t xml:space="preserve"> like creativity and curiosity, but these may not directly translate to well-being in environments where employees lack opportunities to apply such strengths.</w:t>
      </w:r>
      <w:r>
        <w:t xml:space="preserve">  </w:t>
      </w:r>
    </w:p>
    <w:p w14:paraId="72521BDA" w14:textId="77777777" w:rsidR="00F86B43" w:rsidRDefault="00F86B43" w:rsidP="00F86B43">
      <w:pPr>
        <w:spacing w:line="360" w:lineRule="auto"/>
        <w:jc w:val="both"/>
      </w:pPr>
    </w:p>
    <w:p w14:paraId="21E946FA" w14:textId="77777777" w:rsidR="00F86B43" w:rsidRPr="00F03F93"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F03F93">
        <w:rPr>
          <w:b/>
          <w:bCs/>
          <w:lang w:val="en-GB"/>
        </w:rPr>
        <w:t xml:space="preserve">5.2.4.3 Practical Implications </w:t>
      </w:r>
    </w:p>
    <w:p w14:paraId="0D549B85"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01DF07B9" w14:textId="77777777" w:rsidR="00F86B43" w:rsidRDefault="00F86B43" w:rsidP="00F86B43">
      <w:pPr>
        <w:spacing w:line="360" w:lineRule="auto"/>
        <w:jc w:val="both"/>
      </w:pPr>
      <w:r w:rsidRPr="00977745">
        <w:t xml:space="preserve">For organizations, these results underscore the importance of contextualizing </w:t>
      </w:r>
      <w:r>
        <w:t xml:space="preserve">the </w:t>
      </w:r>
      <w:r w:rsidRPr="00977745">
        <w:t>character strength interventions rather than adopting a one-size-fits-all approach. While wisdom-related strengths like judgment and perspective are theoretically linked to well-being, their practical utility may depend on how well they align with organization</w:t>
      </w:r>
      <w:r>
        <w:t xml:space="preserve">’s situation and </w:t>
      </w:r>
      <w:r w:rsidRPr="00977745">
        <w:t xml:space="preserve">employees’ </w:t>
      </w:r>
      <w:r>
        <w:t>expectations</w:t>
      </w:r>
      <w:r w:rsidRPr="00977745">
        <w:t xml:space="preserve">. For example, in high-pressure, task-oriented environments, wisdom’s reflective components (e.g., intellectual humility) might be perceived as </w:t>
      </w:r>
      <w:r w:rsidRPr="00977745">
        <w:lastRenderedPageBreak/>
        <w:t xml:space="preserve">counterproductive unless paired with actionable strategies for </w:t>
      </w:r>
      <w:r>
        <w:t xml:space="preserve">resources prioritisation, value adjustment and </w:t>
      </w:r>
      <w:r w:rsidRPr="00977745">
        <w:t>stress management (Bakker &amp; Demerouti, 2017).</w:t>
      </w:r>
      <w:r>
        <w:t xml:space="preserve">  Leaders</w:t>
      </w:r>
      <w:r w:rsidRPr="00977745">
        <w:t xml:space="preserve"> should consider integrating wisdom with other character strengths, such as humanity (e.g., kindness), which may have more immediate and tangible effects on well-being (Harzer &amp; Ruch, 201</w:t>
      </w:r>
      <w:r>
        <w:t>5</w:t>
      </w:r>
      <w:r w:rsidRPr="00977745">
        <w:t xml:space="preserve">). </w:t>
      </w:r>
    </w:p>
    <w:p w14:paraId="44706FC6" w14:textId="77777777" w:rsidR="00F86B43" w:rsidRDefault="00F86B43" w:rsidP="00F86B43">
      <w:pPr>
        <w:spacing w:line="360" w:lineRule="auto"/>
        <w:jc w:val="both"/>
      </w:pPr>
    </w:p>
    <w:p w14:paraId="643805D8" w14:textId="77777777" w:rsidR="00F86B43" w:rsidRDefault="00F86B43" w:rsidP="00F86B43">
      <w:pPr>
        <w:spacing w:line="360" w:lineRule="auto"/>
        <w:jc w:val="both"/>
      </w:pPr>
      <w:r w:rsidRPr="00977745">
        <w:t>Leadership training programs could focus on creating environments where wisdom is operationalized through specific behaviours, such as ethical decision-making frameworks or mentorship opportunities that allow employees to apply creative problem-solving (</w:t>
      </w:r>
      <w:r w:rsidRPr="009A37AE">
        <w:rPr>
          <w:lang w:val="en-GB"/>
        </w:rPr>
        <w:t>Hassi, A., &amp; Storti</w:t>
      </w:r>
      <w:r w:rsidRPr="00977745">
        <w:t xml:space="preserve">, 2023). </w:t>
      </w:r>
      <w:r>
        <w:t xml:space="preserve"> </w:t>
      </w:r>
      <w:r w:rsidRPr="00977745">
        <w:t>Additionally, organizations should employ multi-method assessments (e.g., 360-degree feedback, behavioural observations) to evaluate how wisdom manifests in day-to-day interactions, rather than relying solely on self-reports prone to bias (Podsakoff et al., 2003).</w:t>
      </w:r>
      <w:r>
        <w:t xml:space="preserve">  </w:t>
      </w:r>
      <w:r w:rsidRPr="00977745">
        <w:t>By aligning wisdom initiatives with contextual needs and measurable outcomes, organizations can ensure these efforts translate into meaningful well-being improvements.</w:t>
      </w:r>
    </w:p>
    <w:p w14:paraId="592768A4" w14:textId="77777777" w:rsidR="00F86B43" w:rsidRDefault="00F86B43" w:rsidP="00F86B43">
      <w:pPr>
        <w:spacing w:line="360" w:lineRule="auto"/>
        <w:jc w:val="both"/>
      </w:pPr>
    </w:p>
    <w:p w14:paraId="54450DCE" w14:textId="77777777" w:rsidR="00F86B43" w:rsidRPr="003131EF"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3131EF">
        <w:rPr>
          <w:b/>
          <w:bCs/>
          <w:lang w:val="en-GB"/>
        </w:rPr>
        <w:t xml:space="preserve">5.2.4.4 Conclusion and Future </w:t>
      </w:r>
      <w:r>
        <w:rPr>
          <w:b/>
          <w:bCs/>
          <w:lang w:val="en-GB"/>
        </w:rPr>
        <w:t>Research</w:t>
      </w:r>
    </w:p>
    <w:p w14:paraId="782F7C9D" w14:textId="77777777" w:rsidR="00F86B43" w:rsidRDefault="00F86B43" w:rsidP="00F86B43">
      <w:pPr>
        <w:spacing w:line="360" w:lineRule="auto"/>
        <w:jc w:val="both"/>
      </w:pPr>
      <w:r w:rsidRPr="00977745">
        <w:t xml:space="preserve">In summary, the non-significant relationship between </w:t>
      </w:r>
      <w:r>
        <w:t>c</w:t>
      </w:r>
      <w:r w:rsidRPr="00977745">
        <w:t xml:space="preserve">haracter </w:t>
      </w:r>
      <w:r>
        <w:t>s</w:t>
      </w:r>
      <w:r w:rsidRPr="00977745">
        <w:t xml:space="preserve">trength Wisdom and staff </w:t>
      </w:r>
      <w:r>
        <w:t>W</w:t>
      </w:r>
      <w:r w:rsidRPr="00977745">
        <w:t>ell-being in this study challenges prevailing assumptions in the literature and underscores the importance of context, measurement, and indirect</w:t>
      </w:r>
      <w:r>
        <w:t xml:space="preserve"> factors</w:t>
      </w:r>
      <w:r w:rsidRPr="00977745">
        <w:t>.</w:t>
      </w:r>
      <w:r>
        <w:t xml:space="preserve">  </w:t>
      </w:r>
      <w:r w:rsidRPr="00977745">
        <w:t xml:space="preserve">Future research should adopt a more nuanced approach to understanding how wisdom operates in </w:t>
      </w:r>
      <w:r>
        <w:t xml:space="preserve">different </w:t>
      </w:r>
      <w:r w:rsidRPr="00977745">
        <w:t>organizational settings and its true impact on employee well-being.</w:t>
      </w:r>
      <w:r>
        <w:t xml:space="preserve">  </w:t>
      </w:r>
      <w:r w:rsidRPr="00977745">
        <w:t xml:space="preserve">Future research </w:t>
      </w:r>
      <w:r>
        <w:t>could</w:t>
      </w:r>
      <w:r w:rsidRPr="00977745">
        <w:t xml:space="preserve"> </w:t>
      </w:r>
      <w:r>
        <w:t xml:space="preserve">also </w:t>
      </w:r>
      <w:r w:rsidRPr="00977745">
        <w:t xml:space="preserve">explore whether wisdom’s impact is mediated by factors like psychological safety (Kahn, 1990) or perceived organizational justice (Colquitt et al., 2001), which could bridge the gap between abstract strengths and tangible well-being outcomes. Additionally, cultural differences in the valuation of wisdom-related </w:t>
      </w:r>
      <w:r>
        <w:t>character strengths</w:t>
      </w:r>
      <w:r w:rsidRPr="00977745">
        <w:t>—such as humility in collectivist cultures versus assertiveness in individualist ones—may moderate its effects (Harzer &amp; Ruch, 201</w:t>
      </w:r>
      <w:r>
        <w:t>5</w:t>
      </w:r>
      <w:r w:rsidRPr="00977745">
        <w:t>), necessitating cross-cultural studies to refine theoretical frameworks.</w:t>
      </w:r>
    </w:p>
    <w:p w14:paraId="388A59CA" w14:textId="77777777" w:rsidR="00F86B43" w:rsidRPr="00965B1C" w:rsidRDefault="00F86B43" w:rsidP="00F86B43">
      <w:pPr>
        <w:spacing w:line="360" w:lineRule="auto"/>
        <w:jc w:val="both"/>
      </w:pPr>
    </w:p>
    <w:p w14:paraId="50CC78A3" w14:textId="77777777" w:rsidR="00F86B43" w:rsidRDefault="00F86B43" w:rsidP="00F86B43">
      <w:pPr>
        <w:spacing w:line="360" w:lineRule="auto"/>
        <w:jc w:val="both"/>
      </w:pPr>
      <w:r w:rsidRPr="003131EF">
        <w:rPr>
          <w:b/>
          <w:bCs/>
        </w:rPr>
        <w:t>5</w:t>
      </w:r>
      <w:r w:rsidRPr="006E7CB8">
        <w:rPr>
          <w:b/>
          <w:bCs/>
        </w:rPr>
        <w:t>.</w:t>
      </w:r>
      <w:r>
        <w:rPr>
          <w:b/>
          <w:bCs/>
        </w:rPr>
        <w:t>3</w:t>
      </w:r>
      <w:r w:rsidRPr="006E7CB8">
        <w:rPr>
          <w:b/>
          <w:bCs/>
        </w:rPr>
        <w:t xml:space="preserve">. Character Strength </w:t>
      </w:r>
      <w:r>
        <w:rPr>
          <w:b/>
          <w:bCs/>
        </w:rPr>
        <w:t>Courage</w:t>
      </w:r>
    </w:p>
    <w:p w14:paraId="4F3CEABE"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14179F">
        <w:rPr>
          <w:lang w:val="en-GB"/>
        </w:rPr>
        <w:t>The hypothesis</w:t>
      </w:r>
      <w:r>
        <w:rPr>
          <w:b/>
          <w:bCs/>
          <w:lang w:val="en-GB"/>
        </w:rPr>
        <w:t xml:space="preserve"> </w:t>
      </w:r>
      <w:r w:rsidRPr="0014179F">
        <w:rPr>
          <w:b/>
          <w:bCs/>
          <w:lang w:val="en-GB"/>
        </w:rPr>
        <w:t xml:space="preserve">H2 </w:t>
      </w:r>
      <w:r w:rsidRPr="00965B1C">
        <w:rPr>
          <w:lang w:val="en-GB"/>
        </w:rPr>
        <w:t xml:space="preserve">examines the impact of </w:t>
      </w:r>
      <w:r>
        <w:rPr>
          <w:lang w:val="en-GB"/>
        </w:rPr>
        <w:t>character strength Courage</w:t>
      </w:r>
      <w:r w:rsidRPr="00965B1C">
        <w:rPr>
          <w:lang w:val="en-GB"/>
        </w:rPr>
        <w:t xml:space="preserve"> on various dependent variables: (a) Leadership Quality; (b) Job Performance; (c) Staff Engagement; and (d) Well-being. </w:t>
      </w:r>
    </w:p>
    <w:p w14:paraId="6F065995"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61A78BCF" w14:textId="77777777" w:rsidR="00F86B43" w:rsidRPr="00E27F44"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E27F44">
        <w:rPr>
          <w:b/>
          <w:bCs/>
          <w:lang w:val="en-GB"/>
        </w:rPr>
        <w:t xml:space="preserve">5.3.1. H2a </w:t>
      </w:r>
      <w:r>
        <w:rPr>
          <w:b/>
          <w:bCs/>
          <w:lang w:val="en-GB"/>
        </w:rPr>
        <w:t>R</w:t>
      </w:r>
      <w:r w:rsidRPr="00E27F44">
        <w:rPr>
          <w:b/>
          <w:bCs/>
          <w:lang w:val="en-GB"/>
        </w:rPr>
        <w:t xml:space="preserve">esult </w:t>
      </w:r>
      <w:r>
        <w:rPr>
          <w:b/>
          <w:bCs/>
          <w:lang w:val="en-GB"/>
        </w:rPr>
        <w:t>D</w:t>
      </w:r>
      <w:r w:rsidRPr="00E27F44">
        <w:rPr>
          <w:b/>
          <w:bCs/>
          <w:lang w:val="en-GB"/>
        </w:rPr>
        <w:t xml:space="preserve">iscussion and </w:t>
      </w:r>
      <w:r>
        <w:rPr>
          <w:b/>
          <w:bCs/>
          <w:lang w:val="en-GB"/>
        </w:rPr>
        <w:t>I</w:t>
      </w:r>
      <w:r w:rsidRPr="00E27F44">
        <w:rPr>
          <w:b/>
          <w:bCs/>
          <w:lang w:val="en-GB"/>
        </w:rPr>
        <w:t>mplication</w:t>
      </w:r>
    </w:p>
    <w:p w14:paraId="73AB6694"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118B2891" w14:textId="77777777" w:rsidR="00F86B43" w:rsidRPr="00E27F44"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E27F44">
        <w:t xml:space="preserve">The present study </w:t>
      </w:r>
      <w:r>
        <w:t xml:space="preserve">states that </w:t>
      </w:r>
      <w:r w:rsidRPr="00E27F44">
        <w:rPr>
          <w:b/>
          <w:bCs/>
          <w:lang w:val="en-GB"/>
        </w:rPr>
        <w:t>H2a</w:t>
      </w:r>
      <w:r w:rsidRPr="00E27F44">
        <w:rPr>
          <w:lang w:val="en-GB"/>
        </w:rPr>
        <w:t xml:space="preserve"> is supported, which means </w:t>
      </w:r>
      <w:r>
        <w:rPr>
          <w:lang w:val="en-GB"/>
        </w:rPr>
        <w:t>C</w:t>
      </w:r>
      <w:proofErr w:type="spellStart"/>
      <w:r>
        <w:t>ourage</w:t>
      </w:r>
      <w:proofErr w:type="spellEnd"/>
      <w:r>
        <w:t xml:space="preserve"> </w:t>
      </w:r>
      <w:r w:rsidRPr="00E27F44">
        <w:rPr>
          <w:lang w:val="en-GB"/>
        </w:rPr>
        <w:t xml:space="preserve">has significant </w:t>
      </w:r>
      <w:r w:rsidRPr="00E27F44">
        <w:t xml:space="preserve">positive </w:t>
      </w:r>
      <w:r w:rsidRPr="00E27F44">
        <w:rPr>
          <w:lang w:val="en-GB"/>
        </w:rPr>
        <w:t xml:space="preserve">impact on </w:t>
      </w:r>
      <w:r>
        <w:rPr>
          <w:lang w:val="en-GB"/>
        </w:rPr>
        <w:t>L</w:t>
      </w:r>
      <w:r w:rsidRPr="00E27F44">
        <w:rPr>
          <w:lang w:val="en-GB"/>
        </w:rPr>
        <w:t xml:space="preserve">eadership </w:t>
      </w:r>
      <w:r>
        <w:rPr>
          <w:lang w:val="en-GB"/>
        </w:rPr>
        <w:t>Q</w:t>
      </w:r>
      <w:r w:rsidRPr="00E27F44">
        <w:rPr>
          <w:lang w:val="en-GB"/>
        </w:rPr>
        <w:t>uality.</w:t>
      </w:r>
      <w:r>
        <w:rPr>
          <w:lang w:val="en-GB"/>
        </w:rPr>
        <w:t xml:space="preserve">  </w:t>
      </w:r>
      <w:r w:rsidRPr="00E27F44">
        <w:rPr>
          <w:lang w:val="en-GB"/>
        </w:rPr>
        <w:t xml:space="preserve">This is aligned with the previous literature.  </w:t>
      </w:r>
      <w:r w:rsidRPr="00E27F44">
        <w:t xml:space="preserve">Courage, defined </w:t>
      </w:r>
      <w:r w:rsidRPr="00E27F44">
        <w:lastRenderedPageBreak/>
        <w:t>as bravery, perseverance, honesty, and zest (Peterson &amp; Seligman, 2004), equips leaders to confront challenges, persist in adversity, and act ethically—qualities widely recognized as foundational to effective leadership (Harzer &amp; Ruch, 2015).</w:t>
      </w:r>
    </w:p>
    <w:p w14:paraId="229FEC43" w14:textId="77777777" w:rsidR="00F86B43" w:rsidRDefault="00F86B43" w:rsidP="00F86B43">
      <w:pPr>
        <w:spacing w:line="360" w:lineRule="auto"/>
        <w:rPr>
          <w:lang w:val="en-GB"/>
        </w:rPr>
      </w:pPr>
    </w:p>
    <w:p w14:paraId="6C3798E9" w14:textId="77777777" w:rsidR="00F86B43" w:rsidRPr="00F03F9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F03F93">
        <w:rPr>
          <w:b/>
          <w:bCs/>
          <w:lang w:val="en-GB"/>
        </w:rPr>
        <w:t xml:space="preserve">5.3.1.1 </w:t>
      </w:r>
      <w:r w:rsidRPr="00F03F93">
        <w:rPr>
          <w:b/>
          <w:bCs/>
        </w:rPr>
        <w:t xml:space="preserve">Alignment with </w:t>
      </w:r>
      <w:r w:rsidRPr="00F03F93">
        <w:rPr>
          <w:b/>
          <w:bCs/>
          <w:lang w:val="en-GB"/>
        </w:rPr>
        <w:t>Existing Literature</w:t>
      </w:r>
    </w:p>
    <w:p w14:paraId="2BF202EE" w14:textId="77777777" w:rsidR="00F86B43" w:rsidRPr="00F03F9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p>
    <w:p w14:paraId="7E6727AB" w14:textId="77777777" w:rsidR="00F86B43" w:rsidRDefault="00F86B43" w:rsidP="00F86B43">
      <w:pPr>
        <w:spacing w:line="360" w:lineRule="auto"/>
        <w:jc w:val="both"/>
      </w:pPr>
      <w:r w:rsidRPr="00790EAC">
        <w:t>This result aligns with established empirical research showing that courageous leaders are more likely to take initiative, address difficult issues, and inspire confidence among followers (</w:t>
      </w:r>
      <w:proofErr w:type="spellStart"/>
      <w:r w:rsidRPr="00790EAC">
        <w:t>Sekerka</w:t>
      </w:r>
      <w:proofErr w:type="spellEnd"/>
      <w:r w:rsidRPr="00790EAC">
        <w:t xml:space="preserve"> et al., 2009).  Courage enables leaders to make difficult decisions, uphold organizational values, and maintain authenticity, even under pressure (Harzer &amp; Ruch, 2015).  Such behaviours foster trust and psychological safety within teams, which are critical for high-quality leadership (Avolio &amp; Gardner, 2005).</w:t>
      </w:r>
    </w:p>
    <w:p w14:paraId="4F66A39D" w14:textId="77777777" w:rsidR="00F86B43" w:rsidRPr="00790EAC" w:rsidRDefault="00F86B43" w:rsidP="00F86B43">
      <w:pPr>
        <w:spacing w:line="360" w:lineRule="auto"/>
        <w:jc w:val="both"/>
      </w:pPr>
    </w:p>
    <w:p w14:paraId="5669C8B3" w14:textId="77777777" w:rsidR="00F86B43" w:rsidRPr="00790EAC" w:rsidRDefault="00F86B43" w:rsidP="00F86B43">
      <w:pPr>
        <w:spacing w:line="360" w:lineRule="auto"/>
        <w:jc w:val="both"/>
      </w:pPr>
      <w:r w:rsidRPr="00790EAC">
        <w:t>Courage is not only associated with personal bravery but also with ethical leadership and transformational change (</w:t>
      </w:r>
      <w:proofErr w:type="spellStart"/>
      <w:r w:rsidRPr="00790EAC">
        <w:t>Sekerka</w:t>
      </w:r>
      <w:proofErr w:type="spellEnd"/>
      <w:r w:rsidRPr="00790EAC">
        <w:t xml:space="preserve"> et al., 2009).  Leaders who demonstrate moral courage are more likely to challenge unethical practices, advocate for fairness, and serve as role models for integrity (Harzer &amp; Ruch, 2015).  This aligns with character-based leadership theories, which emphasize the importance of inspiring and motivating others through principled action and vision (Kiel, 2021; Bass &amp; Riggio, 2006).</w:t>
      </w:r>
    </w:p>
    <w:p w14:paraId="3345655A" w14:textId="77777777" w:rsidR="00F86B43"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084DFDDF" w14:textId="77777777" w:rsidR="00F86B43" w:rsidRPr="003578BF"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3578BF">
        <w:rPr>
          <w:b/>
          <w:bCs/>
          <w:lang w:val="en-GB"/>
        </w:rPr>
        <w:t>5.3.1.2 Theoretical Implications</w:t>
      </w:r>
    </w:p>
    <w:p w14:paraId="33111520" w14:textId="79C9E11C" w:rsidR="00F86B43" w:rsidRDefault="00F86B43" w:rsidP="00F86B43">
      <w:pPr>
        <w:spacing w:line="360" w:lineRule="auto"/>
        <w:jc w:val="both"/>
      </w:pPr>
      <w:r w:rsidRPr="00790EAC">
        <w:t>The findings reinforce the conceptualization of courage as a multidimensional strength that should be integrated into contemporary leadership models (Peterson &amp; Seligman, 2004).  Courage complements other leadership attributes, contributing to a more holistic understanding of what constitutes effective leadership (Harzer &amp; Ruch, 2015).  Future research could explore the interplay between courage and other character strengths, as well as potential mediators such as industry nature and organizational culture.</w:t>
      </w:r>
    </w:p>
    <w:p w14:paraId="072E6A02" w14:textId="77777777" w:rsidR="00F86B43" w:rsidRPr="00790EAC" w:rsidRDefault="00F86B43" w:rsidP="00F86B43">
      <w:pPr>
        <w:spacing w:line="360" w:lineRule="auto"/>
        <w:jc w:val="both"/>
      </w:pPr>
    </w:p>
    <w:p w14:paraId="3164408C" w14:textId="77777777" w:rsidR="00F86B43" w:rsidRPr="003578BF"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3578BF">
        <w:rPr>
          <w:b/>
          <w:bCs/>
          <w:lang w:val="en-GB"/>
        </w:rPr>
        <w:t>5.3.1.3 Practical Implications</w:t>
      </w:r>
    </w:p>
    <w:p w14:paraId="6E0CFF1E" w14:textId="5AABF49F" w:rsidR="00F86B43" w:rsidRDefault="00F86B43" w:rsidP="00F86B43">
      <w:pPr>
        <w:spacing w:line="360" w:lineRule="auto"/>
        <w:jc w:val="both"/>
      </w:pPr>
      <w:r w:rsidRPr="00790EAC">
        <w:t>From a practical perspective, organizations should intentionally cultivate courage in their leaders through targeted training and development programs.  This could include scenario-based learning, ethical decision-making workshops, and opportunities for leaders to practice courageous behaviours in safe environments (</w:t>
      </w:r>
      <w:proofErr w:type="spellStart"/>
      <w:r w:rsidRPr="00790EAC">
        <w:t>Sekerka</w:t>
      </w:r>
      <w:proofErr w:type="spellEnd"/>
      <w:r w:rsidRPr="00790EAC">
        <w:t xml:space="preserve"> et al., 2009).  Recognizing and rewarding acts of courage can further reinforce its value and encourage a culture of authenticity and resilience. Additionally, integrating courage assessments into leadership </w:t>
      </w:r>
      <w:r w:rsidRPr="00790EAC">
        <w:lastRenderedPageBreak/>
        <w:t>selection and appraisal processes can help identify and promote individuals with the potential for high-quality leadership.</w:t>
      </w:r>
    </w:p>
    <w:p w14:paraId="1B7619A9" w14:textId="77777777" w:rsidR="00F86B43" w:rsidRPr="00790EAC" w:rsidRDefault="00F86B43" w:rsidP="00F86B43">
      <w:pPr>
        <w:spacing w:line="360" w:lineRule="auto"/>
        <w:jc w:val="both"/>
      </w:pPr>
    </w:p>
    <w:p w14:paraId="03A40DF3" w14:textId="77777777" w:rsidR="00F86B43" w:rsidRPr="003131EF"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3131EF">
        <w:rPr>
          <w:b/>
          <w:bCs/>
          <w:lang w:val="en-GB"/>
        </w:rPr>
        <w:t xml:space="preserve">5.3.1.4 Conclusion and Future </w:t>
      </w:r>
      <w:r>
        <w:rPr>
          <w:b/>
          <w:bCs/>
          <w:lang w:val="en-GB"/>
        </w:rPr>
        <w:t>Research</w:t>
      </w:r>
    </w:p>
    <w:p w14:paraId="47B7D3E8" w14:textId="77777777" w:rsidR="00F86B43" w:rsidRPr="00790EAC" w:rsidRDefault="00F86B43" w:rsidP="00F86B43">
      <w:pPr>
        <w:spacing w:line="360" w:lineRule="auto"/>
        <w:jc w:val="both"/>
      </w:pPr>
      <w:r w:rsidRPr="00790EAC">
        <w:t>In summary, the supported hypothesis underscores the critical role of courage in enhancing leadership quality.  By fostering courage at both individual and organizational levels, companies can build more resilient, ethical, and effective leadership teams.  Future studies could examine how courage interacts with other strengths and contextual factors to further refine leadership development strategies.</w:t>
      </w:r>
    </w:p>
    <w:p w14:paraId="724940B2"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7F43EF8F" w14:textId="77777777" w:rsidR="00F86B43" w:rsidRPr="001A0449"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1A0449">
        <w:rPr>
          <w:b/>
          <w:bCs/>
          <w:lang w:val="en-GB"/>
        </w:rPr>
        <w:t>5.3.2 H2b Result Discussion and Implication</w:t>
      </w:r>
    </w:p>
    <w:p w14:paraId="6C4A4DBD"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7995312F"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77745">
        <w:rPr>
          <w:lang w:val="en-GB"/>
        </w:rPr>
        <w:t xml:space="preserve">The present study </w:t>
      </w:r>
      <w:r>
        <w:rPr>
          <w:lang w:val="en-GB"/>
        </w:rPr>
        <w:t>indicated that</w:t>
      </w:r>
      <w:r w:rsidRPr="00965B1C">
        <w:rPr>
          <w:lang w:val="en-GB"/>
        </w:rPr>
        <w:t xml:space="preserve"> </w:t>
      </w:r>
      <w:r w:rsidRPr="00965B1C">
        <w:rPr>
          <w:b/>
          <w:bCs/>
          <w:lang w:val="en-GB"/>
        </w:rPr>
        <w:t>H</w:t>
      </w:r>
      <w:r>
        <w:rPr>
          <w:b/>
          <w:bCs/>
          <w:lang w:val="en-GB"/>
        </w:rPr>
        <w:t>2</w:t>
      </w:r>
      <w:r w:rsidRPr="00965B1C">
        <w:rPr>
          <w:b/>
          <w:bCs/>
          <w:lang w:val="en-GB"/>
        </w:rPr>
        <w:t>b</w:t>
      </w:r>
      <w:r>
        <w:rPr>
          <w:lang w:val="en-GB"/>
        </w:rPr>
        <w:t xml:space="preserve"> </w:t>
      </w:r>
      <w:r w:rsidRPr="00965B1C">
        <w:rPr>
          <w:lang w:val="en-GB"/>
        </w:rPr>
        <w:t xml:space="preserve">is </w:t>
      </w:r>
      <w:r>
        <w:rPr>
          <w:lang w:val="en-GB"/>
        </w:rPr>
        <w:t xml:space="preserve">not </w:t>
      </w:r>
      <w:r w:rsidRPr="00965B1C">
        <w:rPr>
          <w:lang w:val="en-GB"/>
        </w:rPr>
        <w:t xml:space="preserve">supported, which means </w:t>
      </w:r>
      <w:r>
        <w:t>c</w:t>
      </w:r>
      <w:r w:rsidRPr="00965B1C">
        <w:t>ourage</w:t>
      </w:r>
      <w:r w:rsidRPr="00965B1C">
        <w:rPr>
          <w:lang w:val="en-GB"/>
        </w:rPr>
        <w:t xml:space="preserve"> has </w:t>
      </w:r>
      <w:r>
        <w:rPr>
          <w:lang w:val="en-GB"/>
        </w:rPr>
        <w:t xml:space="preserve">No </w:t>
      </w:r>
      <w:r w:rsidRPr="00965B1C">
        <w:rPr>
          <w:lang w:val="en-GB"/>
        </w:rPr>
        <w:t xml:space="preserve">significant impact on </w:t>
      </w:r>
      <w:r>
        <w:rPr>
          <w:lang w:val="en-GB"/>
        </w:rPr>
        <w:t xml:space="preserve">Job </w:t>
      </w:r>
      <w:proofErr w:type="spellStart"/>
      <w:r>
        <w:rPr>
          <w:lang w:val="en-GB"/>
        </w:rPr>
        <w:t>pPerformance</w:t>
      </w:r>
      <w:proofErr w:type="spellEnd"/>
      <w:r w:rsidRPr="00965B1C">
        <w:rPr>
          <w:lang w:val="en-GB"/>
        </w:rPr>
        <w:t xml:space="preserve">.  </w:t>
      </w:r>
      <w:r>
        <w:rPr>
          <w:lang w:val="en-GB"/>
        </w:rPr>
        <w:t>The result is d</w:t>
      </w:r>
      <w:r w:rsidRPr="00965B1C">
        <w:rPr>
          <w:lang w:val="en-GB"/>
        </w:rPr>
        <w:t xml:space="preserve">ifferent from </w:t>
      </w:r>
      <w:r w:rsidRPr="00977745">
        <w:rPr>
          <w:lang w:val="en-GB"/>
        </w:rPr>
        <w:t xml:space="preserve">previous </w:t>
      </w:r>
      <w:r>
        <w:rPr>
          <w:lang w:val="en-GB"/>
        </w:rPr>
        <w:t xml:space="preserve">literature. </w:t>
      </w:r>
      <w:r w:rsidRPr="00977745">
        <w:rPr>
          <w:lang w:val="en-GB"/>
        </w:rPr>
        <w:t xml:space="preserve">This unexpected </w:t>
      </w:r>
      <w:r>
        <w:rPr>
          <w:lang w:val="en-GB"/>
        </w:rPr>
        <w:t xml:space="preserve">result </w:t>
      </w:r>
      <w:r w:rsidRPr="00DA46C9">
        <w:rPr>
          <w:lang w:val="en-GB"/>
        </w:rPr>
        <w:t xml:space="preserve">stands in contrast to much of the existing literature, which generally reports a positive relationship between courage and workplace outcomes (Harzer &amp; Ruch, 2015; </w:t>
      </w:r>
      <w:proofErr w:type="spellStart"/>
      <w:r w:rsidRPr="00DA46C9">
        <w:rPr>
          <w:lang w:val="en-GB"/>
        </w:rPr>
        <w:t>Sekerka</w:t>
      </w:r>
      <w:proofErr w:type="spellEnd"/>
      <w:r w:rsidRPr="00DA46C9">
        <w:rPr>
          <w:lang w:val="en-GB"/>
        </w:rPr>
        <w:t xml:space="preserve"> et al., 2009).</w:t>
      </w:r>
    </w:p>
    <w:p w14:paraId="6B8CDD12"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1609E544" w14:textId="77777777" w:rsidR="00F86B43" w:rsidRPr="00DA46C9"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50C743B9" w14:textId="0B0241A5" w:rsidR="00F86B43" w:rsidRP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3578BF">
        <w:rPr>
          <w:b/>
          <w:bCs/>
          <w:lang w:val="en-GB"/>
        </w:rPr>
        <w:t>5.3.2.1</w:t>
      </w:r>
      <w:r w:rsidRPr="004704DD">
        <w:rPr>
          <w:lang w:val="en-GB"/>
        </w:rPr>
        <w:t xml:space="preserve"> </w:t>
      </w:r>
      <w:r w:rsidRPr="009F4D9B">
        <w:rPr>
          <w:b/>
          <w:bCs/>
          <w:lang w:val="en-GB"/>
        </w:rPr>
        <w:t>Contradiction with Previous Literature</w:t>
      </w:r>
    </w:p>
    <w:p w14:paraId="077E0360"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DA46C9">
        <w:rPr>
          <w:lang w:val="en-GB"/>
        </w:rPr>
        <w:t>Prior studies have shown that courage enables</w:t>
      </w:r>
      <w:r>
        <w:rPr>
          <w:lang w:val="en-GB"/>
        </w:rPr>
        <w:t xml:space="preserve"> leaders</w:t>
      </w:r>
      <w:r w:rsidRPr="00DA46C9">
        <w:rPr>
          <w:lang w:val="en-GB"/>
        </w:rPr>
        <w:t xml:space="preserve"> to take initiative, persist through adversity, and act ethically, all of which are theorized to support higher job performance (Peterson &amp; Seligman, 2004; Stachowicz-</w:t>
      </w:r>
      <w:proofErr w:type="spellStart"/>
      <w:r w:rsidRPr="00DA46C9">
        <w:rPr>
          <w:lang w:val="en-GB"/>
        </w:rPr>
        <w:t>Stanusch</w:t>
      </w:r>
      <w:proofErr w:type="spellEnd"/>
      <w:r w:rsidRPr="00DA46C9">
        <w:rPr>
          <w:lang w:val="en-GB"/>
        </w:rPr>
        <w:t xml:space="preserve"> et al., 2017).</w:t>
      </w:r>
      <w:r>
        <w:rPr>
          <w:lang w:val="en-GB"/>
        </w:rPr>
        <w:t xml:space="preserve">  </w:t>
      </w:r>
      <w:r w:rsidRPr="00DA46C9">
        <w:rPr>
          <w:lang w:val="en-GB"/>
        </w:rPr>
        <w:t xml:space="preserve">For example, research by Tkachenko et al. (2020) and </w:t>
      </w:r>
      <w:proofErr w:type="spellStart"/>
      <w:r w:rsidRPr="00DA46C9">
        <w:rPr>
          <w:lang w:val="en-GB"/>
        </w:rPr>
        <w:t>Palanski</w:t>
      </w:r>
      <w:proofErr w:type="spellEnd"/>
      <w:r w:rsidRPr="00DA46C9">
        <w:rPr>
          <w:lang w:val="en-GB"/>
        </w:rPr>
        <w:t xml:space="preserve"> et al. (201</w:t>
      </w:r>
      <w:r>
        <w:rPr>
          <w:lang w:val="en-GB"/>
        </w:rPr>
        <w:t>5</w:t>
      </w:r>
      <w:r w:rsidRPr="00DA46C9">
        <w:rPr>
          <w:lang w:val="en-GB"/>
        </w:rPr>
        <w:t>) found positive correlations between behavioural courage and performance ratings.</w:t>
      </w:r>
      <w:r>
        <w:rPr>
          <w:lang w:val="en-GB"/>
        </w:rPr>
        <w:t xml:space="preserve">  </w:t>
      </w:r>
      <w:r w:rsidRPr="00DA46C9">
        <w:rPr>
          <w:lang w:val="en-GB"/>
        </w:rPr>
        <w:t>This discrepancy suggests that the relationship between courage and job performance may be more complex and context-dependent than previously assumed.</w:t>
      </w:r>
    </w:p>
    <w:p w14:paraId="08543453" w14:textId="77777777" w:rsidR="00F86B43" w:rsidRPr="00DA46C9"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2167FB58"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DA46C9">
        <w:rPr>
          <w:lang w:val="en-GB"/>
        </w:rPr>
        <w:t xml:space="preserve">One possible explanation for the lack of support in this study </w:t>
      </w:r>
      <w:r>
        <w:rPr>
          <w:lang w:val="en-GB"/>
        </w:rPr>
        <w:t xml:space="preserve">may </w:t>
      </w:r>
      <w:r w:rsidRPr="00DA46C9">
        <w:rPr>
          <w:lang w:val="en-GB"/>
        </w:rPr>
        <w:t>relate to contextual and organizational factors</w:t>
      </w:r>
      <w:r>
        <w:rPr>
          <w:lang w:val="en-GB"/>
        </w:rPr>
        <w:t xml:space="preserve">.  </w:t>
      </w:r>
      <w:r w:rsidRPr="00DA46C9">
        <w:rPr>
          <w:lang w:val="en-GB"/>
        </w:rPr>
        <w:t>Recent research highlights that the impact of courage on performance can be moderated by organizational culture</w:t>
      </w:r>
      <w:r>
        <w:rPr>
          <w:lang w:val="en-GB"/>
        </w:rPr>
        <w:t xml:space="preserve"> and </w:t>
      </w:r>
      <w:r w:rsidRPr="00DA46C9">
        <w:rPr>
          <w:lang w:val="en-GB"/>
        </w:rPr>
        <w:t>leadership style</w:t>
      </w:r>
      <w:r>
        <w:rPr>
          <w:lang w:val="en-GB"/>
        </w:rPr>
        <w:t xml:space="preserve"> </w:t>
      </w:r>
      <w:r w:rsidRPr="00DA46C9">
        <w:rPr>
          <w:lang w:val="en-GB"/>
        </w:rPr>
        <w:t>(Stachowicz-</w:t>
      </w:r>
      <w:proofErr w:type="spellStart"/>
      <w:r w:rsidRPr="00DA46C9">
        <w:rPr>
          <w:lang w:val="en-GB"/>
        </w:rPr>
        <w:t>Stanusch</w:t>
      </w:r>
      <w:proofErr w:type="spellEnd"/>
      <w:r w:rsidRPr="00DA46C9">
        <w:rPr>
          <w:lang w:val="en-GB"/>
        </w:rPr>
        <w:t xml:space="preserve"> et al., 2017).</w:t>
      </w:r>
      <w:r>
        <w:rPr>
          <w:lang w:val="en-GB"/>
        </w:rPr>
        <w:t xml:space="preserve">  </w:t>
      </w:r>
      <w:r w:rsidRPr="00DA46C9">
        <w:rPr>
          <w:lang w:val="en-GB"/>
        </w:rPr>
        <w:t>In environments characterized by a culture of fear or lack of transparency, courageous behaviours may be suppressed or even penalized, reducing their positive impact on job performance (</w:t>
      </w:r>
      <w:r>
        <w:rPr>
          <w:lang w:val="en-GB"/>
        </w:rPr>
        <w:t>Howard et al.</w:t>
      </w:r>
      <w:r w:rsidRPr="00DA46C9">
        <w:rPr>
          <w:lang w:val="en-GB"/>
        </w:rPr>
        <w:t>, 20</w:t>
      </w:r>
      <w:r>
        <w:rPr>
          <w:lang w:val="en-GB"/>
        </w:rPr>
        <w:t>20</w:t>
      </w:r>
      <w:r w:rsidRPr="00DA46C9">
        <w:rPr>
          <w:lang w:val="en-GB"/>
        </w:rPr>
        <w:t>).</w:t>
      </w:r>
      <w:r>
        <w:rPr>
          <w:lang w:val="en-GB"/>
        </w:rPr>
        <w:t xml:space="preserve">  </w:t>
      </w:r>
      <w:r w:rsidRPr="00DA46C9">
        <w:rPr>
          <w:lang w:val="en-GB"/>
        </w:rPr>
        <w:t>Additionally, if courage is not aligned with organizational goals or is perceived as reckless rather than constructive, it may not translate into improved performance (</w:t>
      </w:r>
      <w:r w:rsidRPr="00A0037F">
        <w:rPr>
          <w:lang w:val="en-GB"/>
        </w:rPr>
        <w:t>Tkachenko</w:t>
      </w:r>
      <w:r w:rsidRPr="00DA46C9">
        <w:rPr>
          <w:lang w:val="en-GB"/>
        </w:rPr>
        <w:t>, 202</w:t>
      </w:r>
      <w:r>
        <w:rPr>
          <w:lang w:val="en-GB"/>
        </w:rPr>
        <w:t>0</w:t>
      </w:r>
      <w:r w:rsidRPr="00DA46C9">
        <w:rPr>
          <w:lang w:val="en-GB"/>
        </w:rPr>
        <w:t>).</w:t>
      </w:r>
      <w:r>
        <w:rPr>
          <w:lang w:val="en-GB"/>
        </w:rPr>
        <w:t xml:space="preserve">  </w:t>
      </w:r>
      <w:r w:rsidRPr="00DA46C9">
        <w:rPr>
          <w:lang w:val="en-GB"/>
        </w:rPr>
        <w:t xml:space="preserve">Gender and organizational level may also </w:t>
      </w:r>
      <w:r w:rsidRPr="00DA46C9">
        <w:rPr>
          <w:lang w:val="en-GB"/>
        </w:rPr>
        <w:lastRenderedPageBreak/>
        <w:t xml:space="preserve">play a moderating role, as some studies have found that the effects of courage on performance can vary across these dimensions (Howard et al., 2016; </w:t>
      </w:r>
      <w:r w:rsidRPr="00F6630E">
        <w:rPr>
          <w:color w:val="222222"/>
          <w:shd w:val="clear" w:color="auto" w:fill="FFFFFF"/>
        </w:rPr>
        <w:t>Tkachenko</w:t>
      </w:r>
      <w:r>
        <w:rPr>
          <w:color w:val="222222"/>
          <w:shd w:val="clear" w:color="auto" w:fill="FFFFFF"/>
        </w:rPr>
        <w:t xml:space="preserve"> et al.</w:t>
      </w:r>
      <w:r w:rsidRPr="00DA46C9">
        <w:rPr>
          <w:lang w:val="en-GB"/>
        </w:rPr>
        <w:t>, 2020).</w:t>
      </w:r>
    </w:p>
    <w:p w14:paraId="2D22125F" w14:textId="77777777" w:rsidR="00F86B43" w:rsidRPr="00DA46C9"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0F279138"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DA46C9">
        <w:rPr>
          <w:lang w:val="en-GB"/>
        </w:rPr>
        <w:t>Another factor to consider is the measurement and operationalization of courage and job performance.</w:t>
      </w:r>
      <w:r>
        <w:rPr>
          <w:lang w:val="en-GB"/>
        </w:rPr>
        <w:t xml:space="preserve">  </w:t>
      </w:r>
      <w:r w:rsidRPr="00DA46C9">
        <w:rPr>
          <w:lang w:val="en-GB"/>
        </w:rPr>
        <w:t xml:space="preserve">While previous studies often rely on self-reported or supervisor-rated measures, differences in scale sensitivity, cultural adaptation, or rater bias could affect results (Harzer &amp; Ruch, 2015). </w:t>
      </w:r>
      <w:r>
        <w:rPr>
          <w:lang w:val="en-GB"/>
        </w:rPr>
        <w:t xml:space="preserve"> T</w:t>
      </w:r>
      <w:r w:rsidRPr="00DA46C9">
        <w:rPr>
          <w:lang w:val="en-GB"/>
        </w:rPr>
        <w:t xml:space="preserve">he present study included a more diverse sample, </w:t>
      </w:r>
      <w:r>
        <w:rPr>
          <w:lang w:val="en-GB"/>
        </w:rPr>
        <w:t xml:space="preserve">and that </w:t>
      </w:r>
      <w:r w:rsidRPr="00DA46C9">
        <w:rPr>
          <w:lang w:val="en-GB"/>
        </w:rPr>
        <w:t xml:space="preserve">methodological variations may have contributed to the non-significant findings. </w:t>
      </w:r>
      <w:r>
        <w:rPr>
          <w:lang w:val="en-GB"/>
        </w:rPr>
        <w:t xml:space="preserve"> </w:t>
      </w:r>
      <w:r w:rsidRPr="00DA46C9">
        <w:rPr>
          <w:lang w:val="en-GB"/>
        </w:rPr>
        <w:t>Furthermore, courage may exert its influence indirectly, through mediators such as coping strategies, psychological capital, or organizational citizenship behaviours, rather than directly affecting job performance (Harzer &amp; Ruch, 2015; Howard et al., 2016).</w:t>
      </w:r>
    </w:p>
    <w:p w14:paraId="7BFAC87D"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5EEA579F" w14:textId="77777777" w:rsidR="00F86B43" w:rsidRPr="00790EAC"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790EAC">
        <w:rPr>
          <w:b/>
          <w:bCs/>
          <w:lang w:val="en-GB"/>
        </w:rPr>
        <w:t>5.3.2.2 Theoretical Implications</w:t>
      </w:r>
    </w:p>
    <w:p w14:paraId="5F306479"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DA46C9">
        <w:rPr>
          <w:lang w:val="en-GB"/>
        </w:rPr>
        <w:t xml:space="preserve">The lack of a significant relationship in this study suggests that the role of courage in job performance may be contingent on a range of individual and contextual factors. </w:t>
      </w:r>
      <w:r>
        <w:rPr>
          <w:lang w:val="en-GB"/>
        </w:rPr>
        <w:t xml:space="preserve"> </w:t>
      </w:r>
      <w:r w:rsidRPr="00DA46C9">
        <w:rPr>
          <w:lang w:val="en-GB"/>
        </w:rPr>
        <w:t>This challenges the assumption of a universal positive effect and highlights the need for more nuanced theoretical models that account for moderators such as organizational culture, leadership support, and job type (Stachowicz-</w:t>
      </w:r>
      <w:proofErr w:type="spellStart"/>
      <w:r w:rsidRPr="00DA46C9">
        <w:rPr>
          <w:lang w:val="en-GB"/>
        </w:rPr>
        <w:t>Stanusch</w:t>
      </w:r>
      <w:proofErr w:type="spellEnd"/>
      <w:r w:rsidRPr="00DA46C9">
        <w:rPr>
          <w:lang w:val="en-GB"/>
        </w:rPr>
        <w:t xml:space="preserve"> et al., 2017; Harzer &amp; Ruch, 2015). </w:t>
      </w:r>
    </w:p>
    <w:p w14:paraId="5E8B5D82"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238F1F1E"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DA46C9">
        <w:rPr>
          <w:lang w:val="en-GB"/>
        </w:rPr>
        <w:t>Future research should explore under what conditions courage contributes to performance and when it might be neutral or even counterproductive (</w:t>
      </w:r>
      <w:r w:rsidRPr="00790EAC">
        <w:rPr>
          <w:lang w:val="en-GB"/>
        </w:rPr>
        <w:t>Tkachenko et al.</w:t>
      </w:r>
      <w:r w:rsidRPr="00DA46C9">
        <w:rPr>
          <w:lang w:val="en-GB"/>
        </w:rPr>
        <w:t>, 202</w:t>
      </w:r>
      <w:r>
        <w:rPr>
          <w:lang w:val="en-GB"/>
        </w:rPr>
        <w:t>0</w:t>
      </w:r>
      <w:r w:rsidRPr="00DA46C9">
        <w:rPr>
          <w:lang w:val="en-GB"/>
        </w:rPr>
        <w:t>). It may also be valuable to investigate the potential downsides of courage, such as reckless risk-taking or conflict escalation, which could offset its positive effects (</w:t>
      </w:r>
      <w:r w:rsidRPr="00790EAC">
        <w:rPr>
          <w:lang w:val="en-GB"/>
        </w:rPr>
        <w:t>Tkachenko et al.</w:t>
      </w:r>
      <w:r w:rsidRPr="00DA46C9">
        <w:rPr>
          <w:lang w:val="en-GB"/>
        </w:rPr>
        <w:t>, 202</w:t>
      </w:r>
      <w:r>
        <w:rPr>
          <w:lang w:val="en-GB"/>
        </w:rPr>
        <w:t>0</w:t>
      </w:r>
      <w:r w:rsidRPr="00DA46C9">
        <w:rPr>
          <w:lang w:val="en-GB"/>
        </w:rPr>
        <w:t>).</w:t>
      </w:r>
    </w:p>
    <w:p w14:paraId="44A98209"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35EE7FB1" w14:textId="77777777" w:rsidR="00F86B43" w:rsidRPr="00790EAC"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790EAC">
        <w:rPr>
          <w:b/>
          <w:bCs/>
          <w:lang w:val="en-GB"/>
        </w:rPr>
        <w:t xml:space="preserve">5.3.2.3 Practical Implications </w:t>
      </w:r>
    </w:p>
    <w:p w14:paraId="19A57CC6"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DA46C9">
        <w:rPr>
          <w:lang w:val="en-GB"/>
        </w:rPr>
        <w:t xml:space="preserve">For </w:t>
      </w:r>
      <w:r>
        <w:rPr>
          <w:lang w:val="en-GB"/>
        </w:rPr>
        <w:t>leaders</w:t>
      </w:r>
      <w:r w:rsidRPr="00DA46C9">
        <w:rPr>
          <w:lang w:val="en-GB"/>
        </w:rPr>
        <w:t>, these findings suggest that simply encouraging courageous behaviour may not be sufficient to enhance job performance in all settings.</w:t>
      </w:r>
      <w:r>
        <w:rPr>
          <w:lang w:val="en-GB"/>
        </w:rPr>
        <w:t xml:space="preserve">  </w:t>
      </w:r>
      <w:r w:rsidRPr="00DA46C9">
        <w:rPr>
          <w:lang w:val="en-GB"/>
        </w:rPr>
        <w:t>Organizations should foster environments that support not only courage but also psychological safety, open communication, and alignment with organizational values (</w:t>
      </w:r>
      <w:r>
        <w:rPr>
          <w:lang w:val="en-GB"/>
        </w:rPr>
        <w:t>Howard et al.</w:t>
      </w:r>
      <w:r w:rsidRPr="00DA46C9">
        <w:rPr>
          <w:lang w:val="en-GB"/>
        </w:rPr>
        <w:t>, 20</w:t>
      </w:r>
      <w:r>
        <w:rPr>
          <w:lang w:val="en-GB"/>
        </w:rPr>
        <w:t>20</w:t>
      </w:r>
      <w:r w:rsidRPr="00DA46C9">
        <w:rPr>
          <w:lang w:val="en-GB"/>
        </w:rPr>
        <w:t xml:space="preserve">). </w:t>
      </w:r>
    </w:p>
    <w:p w14:paraId="7CB078BD"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1914EF70"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DA46C9">
        <w:rPr>
          <w:lang w:val="en-GB"/>
        </w:rPr>
        <w:t xml:space="preserve">Leadership development programs </w:t>
      </w:r>
      <w:r>
        <w:rPr>
          <w:lang w:val="en-GB"/>
        </w:rPr>
        <w:t>could</w:t>
      </w:r>
      <w:r w:rsidRPr="00DA46C9">
        <w:rPr>
          <w:lang w:val="en-GB"/>
        </w:rPr>
        <w:t xml:space="preserve"> teach </w:t>
      </w:r>
      <w:r>
        <w:rPr>
          <w:lang w:val="en-GB"/>
        </w:rPr>
        <w:t>leaders</w:t>
      </w:r>
      <w:r w:rsidRPr="00DA46C9">
        <w:rPr>
          <w:lang w:val="en-GB"/>
        </w:rPr>
        <w:t xml:space="preserve"> how to balance courage with prudence, diplomacy, and receptiveness to feedback (Mindtools, 2023). </w:t>
      </w:r>
      <w:r>
        <w:rPr>
          <w:lang w:val="en-GB"/>
        </w:rPr>
        <w:t xml:space="preserve"> </w:t>
      </w:r>
      <w:r w:rsidRPr="00DA46C9">
        <w:rPr>
          <w:lang w:val="en-GB"/>
        </w:rPr>
        <w:t>Performance management systems may need to recognize and reward not just courageous acts, but also the positive outcomes and collaborative processes that arise from them.</w:t>
      </w:r>
    </w:p>
    <w:p w14:paraId="53324A11" w14:textId="77777777" w:rsidR="00F86B43" w:rsidRPr="00DA46C9"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4B5058B9" w14:textId="77777777" w:rsidR="00F86B43" w:rsidRPr="003131EF"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3131EF">
        <w:rPr>
          <w:b/>
          <w:bCs/>
          <w:lang w:val="en-GB"/>
        </w:rPr>
        <w:t xml:space="preserve">5.3.2.4 Conclusion and Future </w:t>
      </w:r>
      <w:r>
        <w:rPr>
          <w:b/>
          <w:bCs/>
          <w:lang w:val="en-GB"/>
        </w:rPr>
        <w:t>Research</w:t>
      </w:r>
    </w:p>
    <w:p w14:paraId="64689649"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DA46C9">
        <w:rPr>
          <w:lang w:val="en-GB"/>
        </w:rPr>
        <w:lastRenderedPageBreak/>
        <w:t xml:space="preserve">In summary, the non-significant relationship between courage and job performance in this study highlights the complexity of translating character strengths into workplace outcomes. Future research </w:t>
      </w:r>
      <w:r>
        <w:rPr>
          <w:lang w:val="en-GB"/>
        </w:rPr>
        <w:t>could</w:t>
      </w:r>
      <w:r w:rsidRPr="00DA46C9">
        <w:rPr>
          <w:lang w:val="en-GB"/>
        </w:rPr>
        <w:t xml:space="preserve"> adopt a more contextualized approach, examining when and how courage leads to improved performance and considering the potential for both positive and negative effects depending on organizational and individual factors.</w:t>
      </w:r>
    </w:p>
    <w:p w14:paraId="1B5A49A3"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71C7A0E4" w14:textId="77777777" w:rsidR="00F86B43" w:rsidRPr="00F03F93"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bookmarkStart w:id="84" w:name="OLE_LINK49"/>
      <w:r w:rsidRPr="00790EAC">
        <w:rPr>
          <w:b/>
          <w:bCs/>
          <w:lang w:val="en-GB"/>
        </w:rPr>
        <w:t xml:space="preserve">5.3.3 H2c Result Discussion and Implication </w:t>
      </w:r>
    </w:p>
    <w:p w14:paraId="5382FE18"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pPr>
    </w:p>
    <w:p w14:paraId="12745141" w14:textId="709D0984" w:rsidR="00F86B43" w:rsidRPr="00E27F44"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E27F44">
        <w:t xml:space="preserve">The present study </w:t>
      </w:r>
      <w:r>
        <w:t xml:space="preserve">states that </w:t>
      </w:r>
      <w:r w:rsidRPr="00E27F44">
        <w:rPr>
          <w:b/>
          <w:bCs/>
          <w:lang w:val="en-GB"/>
        </w:rPr>
        <w:t>H2</w:t>
      </w:r>
      <w:r>
        <w:rPr>
          <w:b/>
          <w:bCs/>
          <w:lang w:val="en-GB"/>
        </w:rPr>
        <w:t>c</w:t>
      </w:r>
      <w:r w:rsidRPr="00E27F44">
        <w:rPr>
          <w:lang w:val="en-GB"/>
        </w:rPr>
        <w:t xml:space="preserve"> is supported, which means </w:t>
      </w:r>
      <w:r>
        <w:rPr>
          <w:lang w:val="en-GB"/>
        </w:rPr>
        <w:t>Courage</w:t>
      </w:r>
      <w:r w:rsidRPr="00E27F44">
        <w:rPr>
          <w:lang w:val="en-GB"/>
        </w:rPr>
        <w:t xml:space="preserve"> has significant </w:t>
      </w:r>
      <w:r w:rsidRPr="00E27F44">
        <w:t xml:space="preserve">positive </w:t>
      </w:r>
      <w:r w:rsidRPr="00E27F44">
        <w:rPr>
          <w:lang w:val="en-GB"/>
        </w:rPr>
        <w:t xml:space="preserve">impact on </w:t>
      </w:r>
      <w:r>
        <w:rPr>
          <w:lang w:val="en-GB"/>
        </w:rPr>
        <w:t>Staff Engagement</w:t>
      </w:r>
      <w:r w:rsidRPr="00965B1C">
        <w:rPr>
          <w:lang w:val="en-GB"/>
        </w:rPr>
        <w:t>.</w:t>
      </w:r>
      <w:r>
        <w:rPr>
          <w:lang w:val="en-GB"/>
        </w:rPr>
        <w:t xml:space="preserve">  </w:t>
      </w:r>
      <w:r w:rsidRPr="00E27F44">
        <w:rPr>
          <w:lang w:val="en-GB"/>
        </w:rPr>
        <w:t>This is aligned with the previous literature</w:t>
      </w:r>
      <w:r>
        <w:rPr>
          <w:lang w:val="en-GB"/>
        </w:rPr>
        <w:t xml:space="preserve"> and the </w:t>
      </w:r>
      <w:r w:rsidRPr="007224D6">
        <w:rPr>
          <w:lang w:val="en-GB"/>
        </w:rPr>
        <w:t>quantitative findings</w:t>
      </w:r>
      <w:r>
        <w:rPr>
          <w:lang w:val="en-GB"/>
        </w:rPr>
        <w:t>.</w:t>
      </w:r>
    </w:p>
    <w:p w14:paraId="135DD8D9"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5666F396" w14:textId="677C31F7" w:rsidR="00F86B43" w:rsidRPr="0073387C"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73387C">
        <w:rPr>
          <w:b/>
          <w:bCs/>
          <w:lang w:val="en-GB"/>
        </w:rPr>
        <w:t xml:space="preserve">5.3.3.1 Alignment with Existing Literature </w:t>
      </w:r>
    </w:p>
    <w:p w14:paraId="469B9BDB" w14:textId="2BFF4542"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7224D6">
        <w:rPr>
          <w:lang w:val="en-GB"/>
        </w:rPr>
        <w:t xml:space="preserve">Courage—encompassing bravery, perseverance, honesty, and zest—empowers </w:t>
      </w:r>
      <w:r>
        <w:rPr>
          <w:lang w:val="en-GB"/>
        </w:rPr>
        <w:t xml:space="preserve">leaders </w:t>
      </w:r>
      <w:r w:rsidRPr="007224D6">
        <w:rPr>
          <w:lang w:val="en-GB"/>
        </w:rPr>
        <w:t>to confront workplace challenges, and persist in the face of adversity, all of which are crucial for fostering a highly engaged workforce (Peterson &amp; Seligman, 2004; Harzer &amp; Ruch, 2015).</w:t>
      </w:r>
      <w:r>
        <w:rPr>
          <w:lang w:val="en-GB"/>
        </w:rPr>
        <w:t xml:space="preserve">  </w:t>
      </w:r>
      <w:r w:rsidRPr="004279B6">
        <w:rPr>
          <w:lang w:val="en-GB"/>
        </w:rPr>
        <w:t xml:space="preserve">Empirical </w:t>
      </w:r>
      <w:r>
        <w:rPr>
          <w:lang w:val="en-GB"/>
        </w:rPr>
        <w:t>results confirms</w:t>
      </w:r>
      <w:r w:rsidRPr="004279B6">
        <w:rPr>
          <w:lang w:val="en-GB"/>
        </w:rPr>
        <w:t xml:space="preserve"> that courage is a key driver of work engagement and related positive outcomes. </w:t>
      </w:r>
      <w:r>
        <w:rPr>
          <w:lang w:val="en-GB"/>
        </w:rPr>
        <w:t xml:space="preserve">  </w:t>
      </w:r>
      <w:r w:rsidRPr="004279B6">
        <w:rPr>
          <w:lang w:val="en-GB"/>
        </w:rPr>
        <w:t xml:space="preserve">For example, Harzer and Ruch (2015) found that courage is significantly correlated with work engagement, and Değirmenci (2024) showed that social courage positively and significantly affects job engagement, explaining a meaningful portion of the variance in engagement scores. </w:t>
      </w:r>
      <w:r>
        <w:rPr>
          <w:lang w:val="en-GB"/>
        </w:rPr>
        <w:t xml:space="preserve"> </w:t>
      </w:r>
      <w:r w:rsidRPr="004279B6">
        <w:rPr>
          <w:lang w:val="en-GB"/>
        </w:rPr>
        <w:t xml:space="preserve">Similarly, Chinese employee studies have highlighted that courage is among the character strengths most strongly associated with work well-being and engagement (Zhao et al., 2021). </w:t>
      </w:r>
      <w:r>
        <w:rPr>
          <w:lang w:val="en-GB"/>
        </w:rPr>
        <w:t xml:space="preserve">  </w:t>
      </w:r>
      <w:r w:rsidRPr="004279B6">
        <w:rPr>
          <w:lang w:val="en-GB"/>
        </w:rPr>
        <w:t>These findings are echoed in Western contexts, where courage enables employees to take initiative, challenge the status quo, and contribute more actively to organizational goals (Değirmenci, 2024).</w:t>
      </w:r>
    </w:p>
    <w:p w14:paraId="5AB6FCA5"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390728D9" w14:textId="77777777" w:rsidR="00F86B43" w:rsidRPr="00790EAC"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790EAC">
        <w:rPr>
          <w:b/>
          <w:bCs/>
          <w:lang w:val="en-GB"/>
        </w:rPr>
        <w:t>5.3.3.2 Theoretical Implications</w:t>
      </w:r>
    </w:p>
    <w:p w14:paraId="1C6335AE" w14:textId="64AEBE56"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4279B6">
        <w:rPr>
          <w:lang w:val="en-GB"/>
        </w:rPr>
        <w:t>The findings reinforce theoretical models within positive organizational</w:t>
      </w:r>
      <w:r>
        <w:rPr>
          <w:lang w:val="en-GB"/>
        </w:rPr>
        <w:t xml:space="preserve"> culture</w:t>
      </w:r>
      <w:r w:rsidRPr="004279B6">
        <w:rPr>
          <w:lang w:val="en-GB"/>
        </w:rPr>
        <w:t xml:space="preserve">, such as the Job Demands–Resources Theory, which posits that personal resources like courage can buffer against job demands and promote engagement (Bakker &amp; Demerouti, 2017). Courage not only helps </w:t>
      </w:r>
      <w:r>
        <w:rPr>
          <w:lang w:val="en-GB"/>
        </w:rPr>
        <w:t>leaders</w:t>
      </w:r>
      <w:r w:rsidRPr="004279B6">
        <w:rPr>
          <w:lang w:val="en-GB"/>
        </w:rPr>
        <w:t xml:space="preserve"> overcome uncertainty but also encourages constructive risk-taking, both of which are essential for sustained engagement (Peterson &amp; Seligman, 2004; Harzer &amp; Ruch, 2015). </w:t>
      </w:r>
      <w:r>
        <w:rPr>
          <w:lang w:val="en-GB"/>
        </w:rPr>
        <w:t xml:space="preserve">  </w:t>
      </w:r>
      <w:r w:rsidRPr="004279B6">
        <w:rPr>
          <w:lang w:val="en-GB"/>
        </w:rPr>
        <w:t>The results suggest that courage should be integrated into broader frameworks of employee engagement, and future research should examine how courage interacts with other character strengths and contextual factors to maximize its positive effects.</w:t>
      </w:r>
    </w:p>
    <w:p w14:paraId="250F030B"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4BF484A1" w14:textId="77777777" w:rsidR="00F86B43" w:rsidRPr="004279B6"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790EAC">
        <w:rPr>
          <w:b/>
          <w:bCs/>
          <w:lang w:val="en-GB"/>
        </w:rPr>
        <w:lastRenderedPageBreak/>
        <w:t>5.3.3.3 Practical Implications</w:t>
      </w:r>
      <w:r>
        <w:rPr>
          <w:lang w:val="en-GB"/>
        </w:rPr>
        <w:t xml:space="preserve"> </w:t>
      </w:r>
    </w:p>
    <w:p w14:paraId="7E90E0D6"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4279B6">
        <w:rPr>
          <w:lang w:val="en-GB"/>
        </w:rPr>
        <w:t xml:space="preserve">From a practical standpoint, organizations </w:t>
      </w:r>
      <w:r>
        <w:rPr>
          <w:lang w:val="en-GB"/>
        </w:rPr>
        <w:t>c</w:t>
      </w:r>
      <w:r w:rsidRPr="004279B6">
        <w:rPr>
          <w:lang w:val="en-GB"/>
        </w:rPr>
        <w:t>ould recognize and intentionally cultivate courage to boost staff engagement.</w:t>
      </w:r>
      <w:r>
        <w:rPr>
          <w:lang w:val="en-GB"/>
        </w:rPr>
        <w:t xml:space="preserve">  </w:t>
      </w:r>
      <w:r w:rsidRPr="004279B6">
        <w:rPr>
          <w:lang w:val="en-GB"/>
        </w:rPr>
        <w:t xml:space="preserve">Leadership can play a pivotal role by modelling courageous behaviours, encouraging open communication, and rewarding employees who take principled stands or propose innovative solutions (Değirmenci, 2024). </w:t>
      </w:r>
      <w:r>
        <w:rPr>
          <w:lang w:val="en-GB"/>
        </w:rPr>
        <w:t xml:space="preserve"> </w:t>
      </w:r>
      <w:r w:rsidRPr="004279B6">
        <w:rPr>
          <w:lang w:val="en-GB"/>
        </w:rPr>
        <w:t xml:space="preserve">Training programs that focus on developing perseverance, ethical decision-making, and resilience can further strengthen the link between courage and engagement. </w:t>
      </w:r>
      <w:r>
        <w:rPr>
          <w:lang w:val="en-GB"/>
        </w:rPr>
        <w:t xml:space="preserve"> </w:t>
      </w:r>
      <w:r w:rsidRPr="004279B6">
        <w:rPr>
          <w:lang w:val="en-GB"/>
        </w:rPr>
        <w:t>Additionally, fostering a psychologically safe workplace—where employees feel supported to express themselves without fear of negative consequences—can amplify the positive impact of courage on engagement (Harzer &amp; Ruch, 2015).</w:t>
      </w:r>
    </w:p>
    <w:bookmarkEnd w:id="84"/>
    <w:p w14:paraId="170E7578"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20BD3C83" w14:textId="77777777" w:rsidR="00F86B43" w:rsidRPr="00FD431B"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FD431B">
        <w:rPr>
          <w:b/>
          <w:bCs/>
          <w:lang w:val="en-GB"/>
        </w:rPr>
        <w:t xml:space="preserve">5.3.3.4 Conclusion and Future </w:t>
      </w:r>
      <w:r>
        <w:rPr>
          <w:b/>
          <w:bCs/>
          <w:lang w:val="en-GB"/>
        </w:rPr>
        <w:t>Research</w:t>
      </w:r>
    </w:p>
    <w:p w14:paraId="16C71EBF"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FD431B">
        <w:rPr>
          <w:lang w:val="en-GB"/>
        </w:rPr>
        <w:t>In conclusion, this study confirms that courage significantly enhances staff engagement by empowering employees to persist, take initiative, and confront challenges, consistent with both Western and Chinese research. Future research should explore how courage interacts with other character strengths and contextual factors and examine its effects across diverse organisational cultures and job roles to maximise engagement outcomes.</w:t>
      </w:r>
    </w:p>
    <w:p w14:paraId="6FF33EDB" w14:textId="77777777" w:rsidR="00F86B43" w:rsidRPr="00FD431B"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61BF3D9C" w14:textId="77777777" w:rsidR="00F86B43" w:rsidRPr="00C26EB9"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C26EB9">
        <w:rPr>
          <w:b/>
          <w:bCs/>
          <w:lang w:val="en-GB"/>
        </w:rPr>
        <w:t xml:space="preserve">5.3.4 H2d Result Discussion and Implication </w:t>
      </w:r>
    </w:p>
    <w:p w14:paraId="00AB72A7"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4C5A1023"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77745">
        <w:rPr>
          <w:lang w:val="en-GB"/>
        </w:rPr>
        <w:t xml:space="preserve">The present study found </w:t>
      </w:r>
      <w:r w:rsidRPr="00965B1C">
        <w:rPr>
          <w:b/>
          <w:bCs/>
          <w:lang w:val="en-GB"/>
        </w:rPr>
        <w:t>H</w:t>
      </w:r>
      <w:r>
        <w:rPr>
          <w:b/>
          <w:bCs/>
          <w:lang w:val="en-GB"/>
        </w:rPr>
        <w:t>2</w:t>
      </w:r>
      <w:r w:rsidRPr="00965B1C">
        <w:rPr>
          <w:b/>
          <w:bCs/>
          <w:lang w:val="en-GB"/>
        </w:rPr>
        <w:t xml:space="preserve">d </w:t>
      </w:r>
      <w:r w:rsidRPr="00965B1C">
        <w:rPr>
          <w:lang w:val="en-GB"/>
        </w:rPr>
        <w:t>is not supported,</w:t>
      </w:r>
      <w:r>
        <w:rPr>
          <w:lang w:val="en-GB"/>
        </w:rPr>
        <w:t xml:space="preserve"> </w:t>
      </w:r>
      <w:r w:rsidRPr="00965B1C">
        <w:rPr>
          <w:lang w:val="en-GB"/>
        </w:rPr>
        <w:t xml:space="preserve">which means </w:t>
      </w:r>
      <w:r>
        <w:rPr>
          <w:lang w:val="en-GB"/>
        </w:rPr>
        <w:t>Courage</w:t>
      </w:r>
      <w:r w:rsidRPr="00965B1C">
        <w:rPr>
          <w:lang w:val="en-GB"/>
        </w:rPr>
        <w:t xml:space="preserve"> </w:t>
      </w:r>
      <w:r>
        <w:rPr>
          <w:lang w:val="en-GB"/>
        </w:rPr>
        <w:t xml:space="preserve">does Not have a </w:t>
      </w:r>
      <w:r w:rsidRPr="00965B1C">
        <w:rPr>
          <w:lang w:val="en-GB"/>
        </w:rPr>
        <w:t xml:space="preserve">significant </w:t>
      </w:r>
      <w:r w:rsidRPr="00977745">
        <w:rPr>
          <w:lang w:val="en-GB"/>
        </w:rPr>
        <w:t>positive</w:t>
      </w:r>
      <w:r w:rsidRPr="00965B1C">
        <w:rPr>
          <w:lang w:val="en-GB"/>
        </w:rPr>
        <w:t xml:space="preserve"> impact on </w:t>
      </w:r>
      <w:r>
        <w:rPr>
          <w:lang w:val="en-GB"/>
        </w:rPr>
        <w:t>Staff Well-being</w:t>
      </w:r>
      <w:r w:rsidRPr="00965B1C">
        <w:rPr>
          <w:lang w:val="en-GB"/>
        </w:rPr>
        <w:t>.</w:t>
      </w:r>
      <w:r>
        <w:rPr>
          <w:lang w:val="en-GB"/>
        </w:rPr>
        <w:t xml:space="preserve">  The result is d</w:t>
      </w:r>
      <w:r w:rsidRPr="00965B1C">
        <w:rPr>
          <w:lang w:val="en-GB"/>
        </w:rPr>
        <w:t xml:space="preserve">ifferent from </w:t>
      </w:r>
      <w:r w:rsidRPr="00977745">
        <w:rPr>
          <w:lang w:val="en-GB"/>
        </w:rPr>
        <w:t xml:space="preserve">previous </w:t>
      </w:r>
      <w:r>
        <w:rPr>
          <w:lang w:val="en-GB"/>
        </w:rPr>
        <w:t xml:space="preserve">literature, </w:t>
      </w:r>
      <w:r w:rsidRPr="004E0A26">
        <w:rPr>
          <w:lang w:val="en-GB"/>
        </w:rPr>
        <w:t>which generally reports a positive relationship between courage and various dimensions of well-being (Zhao et al., 2021; Harzer &amp; Ruch, 2015).</w:t>
      </w:r>
    </w:p>
    <w:p w14:paraId="3629F3A5"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0274D996" w14:textId="77777777" w:rsidR="00F86B43" w:rsidRPr="009F4D9B" w:rsidRDefault="00F86B43" w:rsidP="00F86B43">
      <w:pPr>
        <w:spacing w:line="360" w:lineRule="auto"/>
        <w:jc w:val="both"/>
        <w:rPr>
          <w:b/>
          <w:bCs/>
          <w:lang w:val="en-GB"/>
        </w:rPr>
      </w:pPr>
      <w:r w:rsidRPr="00C26EB9">
        <w:rPr>
          <w:b/>
          <w:bCs/>
          <w:lang w:val="en-GB"/>
        </w:rPr>
        <w:t>5.3.4.1 Contradiction</w:t>
      </w:r>
      <w:r w:rsidRPr="009F4D9B">
        <w:rPr>
          <w:b/>
          <w:bCs/>
          <w:lang w:val="en-GB"/>
        </w:rPr>
        <w:t xml:space="preserve"> with Previous Literature</w:t>
      </w:r>
    </w:p>
    <w:p w14:paraId="57CBFE65" w14:textId="77777777" w:rsidR="00F86B43" w:rsidRDefault="00F86B43" w:rsidP="00F86B43">
      <w:pPr>
        <w:spacing w:line="360" w:lineRule="auto"/>
        <w:jc w:val="both"/>
        <w:rPr>
          <w:lang w:val="en-GB"/>
        </w:rPr>
      </w:pPr>
      <w:r w:rsidRPr="004E0A26">
        <w:rPr>
          <w:lang w:val="en-GB"/>
        </w:rPr>
        <w:t xml:space="preserve">Prior studies have found that courage is significantly correlated with subjective well-being, work well-being, and psychological well-being, suggesting that courageous employees are better equipped to handle stress, pursue goals, and maintain life satisfaction (Zhao et al., 2021; Mert &amp; Koksal, 2021). </w:t>
      </w:r>
      <w:r>
        <w:rPr>
          <w:lang w:val="en-GB"/>
        </w:rPr>
        <w:t xml:space="preserve"> </w:t>
      </w:r>
      <w:r w:rsidRPr="004E0A26">
        <w:rPr>
          <w:lang w:val="en-GB"/>
        </w:rPr>
        <w:t>For example, Zhao et al. (2021) demonstrated that courage was among the character strengths most strongly associated with work and psychological well-being in Chinese employees.</w:t>
      </w:r>
    </w:p>
    <w:p w14:paraId="1943D388" w14:textId="77777777" w:rsidR="00F86B43" w:rsidRDefault="00F86B43" w:rsidP="00F86B43">
      <w:pPr>
        <w:spacing w:line="360" w:lineRule="auto"/>
        <w:jc w:val="both"/>
        <w:rPr>
          <w:lang w:val="en-GB"/>
        </w:rPr>
      </w:pPr>
    </w:p>
    <w:p w14:paraId="47EB5DA8" w14:textId="77777777" w:rsidR="00F86B43" w:rsidRDefault="00F86B43" w:rsidP="00F86B43">
      <w:pPr>
        <w:spacing w:line="360" w:lineRule="auto"/>
        <w:jc w:val="both"/>
        <w:rPr>
          <w:lang w:val="en-GB"/>
        </w:rPr>
      </w:pPr>
      <w:r w:rsidRPr="004E0A26">
        <w:rPr>
          <w:lang w:val="en-GB"/>
        </w:rPr>
        <w:t xml:space="preserve">One possible explanation for the discrepancy is the influence of contextual or cultural factors. The impact of courage on well-being may depend on the broader organizational environment, leadership style, and cultural attitudes toward risk-taking and emotional expression (Harzer </w:t>
      </w:r>
      <w:r w:rsidRPr="004E0A26">
        <w:rPr>
          <w:lang w:val="en-GB"/>
        </w:rPr>
        <w:lastRenderedPageBreak/>
        <w:t xml:space="preserve">&amp; Ruch, 2015; file.pdf). </w:t>
      </w:r>
      <w:r>
        <w:rPr>
          <w:lang w:val="en-GB"/>
        </w:rPr>
        <w:t xml:space="preserve"> </w:t>
      </w:r>
      <w:r w:rsidRPr="004E0A26">
        <w:rPr>
          <w:lang w:val="en-GB"/>
        </w:rPr>
        <w:t xml:space="preserve">In some contexts, courageous behaviours may not be recognized or rewarded or may even be discouraged if they conflict with prevailing norms or hierarchical structures. </w:t>
      </w:r>
      <w:r>
        <w:rPr>
          <w:lang w:val="en-GB"/>
        </w:rPr>
        <w:t xml:space="preserve"> </w:t>
      </w:r>
      <w:r w:rsidRPr="004E0A26">
        <w:rPr>
          <w:lang w:val="en-GB"/>
        </w:rPr>
        <w:t>Additionally, cultural differences in the value placed on courage or the ways it is expressed could moderate its effect on well-being, as seen in cross-national studies of character strengths (Zhao et al., 2021).</w:t>
      </w:r>
    </w:p>
    <w:p w14:paraId="39854CFC" w14:textId="77777777" w:rsidR="00F86B43" w:rsidRDefault="00F86B43" w:rsidP="00F86B43">
      <w:pPr>
        <w:spacing w:line="360" w:lineRule="auto"/>
        <w:jc w:val="both"/>
        <w:rPr>
          <w:lang w:val="en-GB"/>
        </w:rPr>
      </w:pPr>
    </w:p>
    <w:p w14:paraId="2B74D544" w14:textId="77777777" w:rsidR="00F86B43" w:rsidRDefault="00F86B43" w:rsidP="00F86B43">
      <w:pPr>
        <w:spacing w:line="360" w:lineRule="auto"/>
        <w:jc w:val="both"/>
        <w:rPr>
          <w:lang w:val="en-GB"/>
        </w:rPr>
      </w:pPr>
      <w:r w:rsidRPr="004E0A26">
        <w:rPr>
          <w:lang w:val="en-GB"/>
        </w:rPr>
        <w:t>Another important consideration is measurement and methodology.</w:t>
      </w:r>
      <w:r>
        <w:rPr>
          <w:lang w:val="en-GB"/>
        </w:rPr>
        <w:t xml:space="preserve">  </w:t>
      </w:r>
      <w:r w:rsidRPr="004E0A26">
        <w:rPr>
          <w:lang w:val="en-GB"/>
        </w:rPr>
        <w:t xml:space="preserve">Differences in how courage and well-being are operationalized—such as the use of self-report versus observer ratings, or the specific scales and items employed—can influence findings (Harzer &amp; Ruch, 2015). </w:t>
      </w:r>
      <w:r>
        <w:rPr>
          <w:lang w:val="en-GB"/>
        </w:rPr>
        <w:t xml:space="preserve"> </w:t>
      </w:r>
      <w:r w:rsidRPr="004E0A26">
        <w:rPr>
          <w:lang w:val="en-GB"/>
        </w:rPr>
        <w:t xml:space="preserve">It is possible that the present study’s measures did not fully capture the behavioural or emotional aspects of courage most relevant to well-being, or that the sample characteristics (e.g., industry, job role, or stress level) limited the generalizability of the results. </w:t>
      </w:r>
      <w:r>
        <w:rPr>
          <w:lang w:val="en-GB"/>
        </w:rPr>
        <w:t xml:space="preserve"> </w:t>
      </w:r>
      <w:r w:rsidRPr="004E0A26">
        <w:rPr>
          <w:lang w:val="en-GB"/>
        </w:rPr>
        <w:t xml:space="preserve">Furthermore, as some research suggests, the relationship between courage and well-being may be indirect, mediated by factors such as coping strategies, </w:t>
      </w:r>
      <w:r>
        <w:rPr>
          <w:lang w:val="en-GB"/>
        </w:rPr>
        <w:t xml:space="preserve">job role and </w:t>
      </w:r>
      <w:proofErr w:type="gramStart"/>
      <w:r>
        <w:rPr>
          <w:lang w:val="en-GB"/>
        </w:rPr>
        <w:t>work load</w:t>
      </w:r>
      <w:proofErr w:type="gramEnd"/>
      <w:r w:rsidRPr="004E0A26">
        <w:rPr>
          <w:lang w:val="en-GB"/>
        </w:rPr>
        <w:t xml:space="preserve"> (Zhao et al., 2021).</w:t>
      </w:r>
    </w:p>
    <w:p w14:paraId="44721514" w14:textId="77777777" w:rsidR="00F86B43" w:rsidRPr="004E0A26" w:rsidRDefault="00F86B43" w:rsidP="00F86B43">
      <w:pPr>
        <w:spacing w:line="360" w:lineRule="auto"/>
        <w:jc w:val="both"/>
        <w:rPr>
          <w:lang w:val="en-GB"/>
        </w:rPr>
      </w:pPr>
    </w:p>
    <w:p w14:paraId="3C26665F" w14:textId="77777777" w:rsidR="00F86B43" w:rsidRPr="00C26EB9"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C26EB9">
        <w:rPr>
          <w:b/>
          <w:bCs/>
          <w:lang w:val="en-GB"/>
        </w:rPr>
        <w:t>5.3.4.2 Theoretical Implications</w:t>
      </w:r>
    </w:p>
    <w:p w14:paraId="28322E18" w14:textId="77777777" w:rsidR="00F86B43" w:rsidRDefault="00F86B43" w:rsidP="00F86B43">
      <w:pPr>
        <w:spacing w:line="360" w:lineRule="auto"/>
        <w:jc w:val="both"/>
        <w:rPr>
          <w:lang w:val="en-GB"/>
        </w:rPr>
      </w:pPr>
      <w:r w:rsidRPr="004E0A26">
        <w:rPr>
          <w:lang w:val="en-GB"/>
        </w:rPr>
        <w:t>The lack of a significant relationship in this study challenges the assumption that courage universally enhances staff well-being and highlights the need for more nuanced theoretical models.</w:t>
      </w:r>
      <w:r>
        <w:rPr>
          <w:lang w:val="en-GB"/>
        </w:rPr>
        <w:t xml:space="preserve">  </w:t>
      </w:r>
      <w:r w:rsidRPr="004E0A26">
        <w:rPr>
          <w:lang w:val="en-GB"/>
        </w:rPr>
        <w:t xml:space="preserve">Future research should consider potential moderators such as organizational climate, leadership support, and cultural context, as well as mediators like coping mechanisms and </w:t>
      </w:r>
      <w:r>
        <w:rPr>
          <w:lang w:val="en-GB"/>
        </w:rPr>
        <w:t>team</w:t>
      </w:r>
      <w:r w:rsidRPr="004E0A26">
        <w:rPr>
          <w:lang w:val="en-GB"/>
        </w:rPr>
        <w:t xml:space="preserve"> dynamics (Zhao et al., 2021; Harzer &amp; Ruch, 2015). </w:t>
      </w:r>
      <w:r>
        <w:rPr>
          <w:lang w:val="en-GB"/>
        </w:rPr>
        <w:t xml:space="preserve"> </w:t>
      </w:r>
      <w:r w:rsidRPr="004E0A26">
        <w:rPr>
          <w:lang w:val="en-GB"/>
        </w:rPr>
        <w:t>It may also be valuable to distinguish between different types of courage—such as moral, social, and psychological courage—and their unique effects on well-being (Mert &amp; Koksal, 2021).</w:t>
      </w:r>
      <w:r>
        <w:rPr>
          <w:lang w:val="en-GB"/>
        </w:rPr>
        <w:t xml:space="preserve">  </w:t>
      </w:r>
      <w:r w:rsidRPr="004E0A26">
        <w:rPr>
          <w:lang w:val="en-GB"/>
        </w:rPr>
        <w:t>This approach could clarify under what conditions and for whom courage is most beneficial.</w:t>
      </w:r>
    </w:p>
    <w:p w14:paraId="6DC87C35" w14:textId="77777777" w:rsidR="00F86B43" w:rsidRDefault="00F86B43" w:rsidP="00F86B43">
      <w:pPr>
        <w:spacing w:line="360" w:lineRule="auto"/>
        <w:jc w:val="both"/>
        <w:rPr>
          <w:lang w:val="en-GB"/>
        </w:rPr>
      </w:pPr>
    </w:p>
    <w:p w14:paraId="281F118E" w14:textId="77777777" w:rsidR="00F86B43" w:rsidRPr="00C26EB9"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C26EB9">
        <w:rPr>
          <w:b/>
          <w:bCs/>
          <w:lang w:val="en-GB"/>
        </w:rPr>
        <w:t xml:space="preserve">5.3.4.3 Practical Implications </w:t>
      </w:r>
    </w:p>
    <w:p w14:paraId="4AF14F53" w14:textId="77777777" w:rsidR="00F86B43" w:rsidRDefault="00F86B43" w:rsidP="00F86B43">
      <w:pPr>
        <w:spacing w:after="160" w:line="360" w:lineRule="auto"/>
        <w:jc w:val="both"/>
        <w:rPr>
          <w:lang w:val="en-GB"/>
        </w:rPr>
      </w:pPr>
      <w:r w:rsidRPr="00A71ACD">
        <w:rPr>
          <w:lang w:val="en-GB"/>
        </w:rPr>
        <w:t>For practitioners, these findings suggest that simply encouraging courageous behaviour may not be sufficient to improve staff well-being in all settings.  Organizations should focus on defining and guiding how do leaders can translate courageous actions into positive outcomes (Harzer &amp; Ruch, 2015).  Leadership development programs should provide practical examples on how the elements of courage does e.g. bravery,</w:t>
      </w:r>
      <w:r w:rsidRPr="00A71ACD">
        <w:rPr>
          <w:lang w:val="en-US"/>
        </w:rPr>
        <w:t xml:space="preserve"> perseverance, honesty and zest help foster staff well-being. </w:t>
      </w:r>
      <w:r w:rsidRPr="004E0A26">
        <w:rPr>
          <w:lang w:val="en-GB"/>
        </w:rPr>
        <w:t xml:space="preserve">Finally, well-being initiatives should be tailored to the specific </w:t>
      </w:r>
      <w:r>
        <w:rPr>
          <w:lang w:val="en-GB"/>
        </w:rPr>
        <w:t xml:space="preserve">workforce demographics and </w:t>
      </w:r>
      <w:r w:rsidRPr="004E0A26">
        <w:rPr>
          <w:lang w:val="en-GB"/>
        </w:rPr>
        <w:t>cultural context, recognizing that the pathways from courage to well-being may vary.</w:t>
      </w:r>
    </w:p>
    <w:p w14:paraId="267CFBB8" w14:textId="77777777" w:rsidR="00F86B43" w:rsidRPr="00FD431B"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FD431B">
        <w:rPr>
          <w:b/>
          <w:bCs/>
          <w:lang w:val="en-GB"/>
        </w:rPr>
        <w:lastRenderedPageBreak/>
        <w:t xml:space="preserve">5.3.4.4 Conclusion and Future </w:t>
      </w:r>
      <w:r>
        <w:rPr>
          <w:b/>
          <w:bCs/>
          <w:lang w:val="en-GB"/>
        </w:rPr>
        <w:t>Research</w:t>
      </w:r>
    </w:p>
    <w:p w14:paraId="23D19025" w14:textId="77777777" w:rsidR="00F86B43" w:rsidRDefault="00F86B43" w:rsidP="00F86B43">
      <w:pPr>
        <w:spacing w:line="360" w:lineRule="auto"/>
        <w:jc w:val="both"/>
        <w:rPr>
          <w:lang w:val="en-GB"/>
        </w:rPr>
      </w:pPr>
      <w:r w:rsidRPr="004E0A26">
        <w:rPr>
          <w:lang w:val="en-GB"/>
        </w:rPr>
        <w:t>In summary, the non-significant relationship between courage and staff well-being in this study highlights the complexity of translating character strengths into positive workplace outcomes.</w:t>
      </w:r>
      <w:r>
        <w:rPr>
          <w:lang w:val="en-GB"/>
        </w:rPr>
        <w:t xml:space="preserve">  </w:t>
      </w:r>
      <w:r w:rsidRPr="004E0A26">
        <w:rPr>
          <w:lang w:val="en-GB"/>
        </w:rPr>
        <w:t xml:space="preserve">Future research should adopt a more contextualized and multifaceted approach, examining when and how courage contributes to well-being and considering the roles of culture, context, and </w:t>
      </w:r>
      <w:r>
        <w:rPr>
          <w:lang w:val="en-GB"/>
        </w:rPr>
        <w:t>workforce demographics</w:t>
      </w:r>
      <w:r w:rsidRPr="004E0A26">
        <w:rPr>
          <w:lang w:val="en-GB"/>
        </w:rPr>
        <w:t>.</w:t>
      </w:r>
    </w:p>
    <w:p w14:paraId="475B6457" w14:textId="77777777" w:rsidR="00F86B43" w:rsidRPr="00FD431B" w:rsidRDefault="00F86B43" w:rsidP="00F86B43">
      <w:pPr>
        <w:spacing w:line="360" w:lineRule="auto"/>
        <w:jc w:val="both"/>
        <w:rPr>
          <w:lang w:val="en-GB"/>
        </w:rPr>
      </w:pPr>
    </w:p>
    <w:p w14:paraId="3993AE2A" w14:textId="77777777" w:rsidR="00F86B43" w:rsidRPr="001F72D4" w:rsidRDefault="00F86B43" w:rsidP="00F86B43">
      <w:pPr>
        <w:tabs>
          <w:tab w:val="left" w:pos="2552"/>
        </w:tabs>
        <w:spacing w:line="360" w:lineRule="auto"/>
        <w:jc w:val="both"/>
      </w:pPr>
      <w:r w:rsidRPr="00FD431B">
        <w:rPr>
          <w:b/>
          <w:bCs/>
        </w:rPr>
        <w:t>5</w:t>
      </w:r>
      <w:r w:rsidRPr="006E7CB8">
        <w:rPr>
          <w:b/>
          <w:bCs/>
        </w:rPr>
        <w:t>.</w:t>
      </w:r>
      <w:r>
        <w:rPr>
          <w:b/>
          <w:bCs/>
        </w:rPr>
        <w:t>4</w:t>
      </w:r>
      <w:r w:rsidRPr="006E7CB8">
        <w:rPr>
          <w:b/>
          <w:bCs/>
        </w:rPr>
        <w:t xml:space="preserve">. Character Strength </w:t>
      </w:r>
      <w:r>
        <w:rPr>
          <w:b/>
          <w:bCs/>
        </w:rPr>
        <w:t>Humanity</w:t>
      </w:r>
    </w:p>
    <w:p w14:paraId="668AC50F"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718D491D" w14:textId="182535B9"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r w:rsidRPr="0014179F">
        <w:rPr>
          <w:lang w:val="en-GB"/>
        </w:rPr>
        <w:t>The hypothesis</w:t>
      </w:r>
      <w:r>
        <w:rPr>
          <w:b/>
          <w:bCs/>
          <w:lang w:val="en-GB"/>
        </w:rPr>
        <w:t xml:space="preserve"> </w:t>
      </w:r>
      <w:r w:rsidRPr="0014179F">
        <w:rPr>
          <w:b/>
          <w:bCs/>
          <w:lang w:val="en-GB"/>
        </w:rPr>
        <w:t>H3</w:t>
      </w:r>
      <w:r w:rsidRPr="00965B1C">
        <w:rPr>
          <w:lang w:val="en-GB"/>
        </w:rPr>
        <w:t xml:space="preserve"> examines the impact of </w:t>
      </w:r>
      <w:r>
        <w:rPr>
          <w:lang w:val="en-GB"/>
        </w:rPr>
        <w:t>character strength Humanity</w:t>
      </w:r>
      <w:r w:rsidRPr="00965B1C">
        <w:rPr>
          <w:lang w:val="en-GB"/>
        </w:rPr>
        <w:t xml:space="preserve"> on various dependent variables</w:t>
      </w:r>
      <w:proofErr w:type="gramStart"/>
      <w:r w:rsidRPr="00965B1C">
        <w:rPr>
          <w:lang w:val="en-GB"/>
        </w:rPr>
        <w:t>:  (</w:t>
      </w:r>
      <w:proofErr w:type="gramEnd"/>
      <w:r w:rsidRPr="00965B1C">
        <w:rPr>
          <w:lang w:val="en-GB"/>
        </w:rPr>
        <w:t xml:space="preserve">a) Leadership Quality; (b) Job Performance; (c) Staff Engagement; and (d) Well-being. </w:t>
      </w:r>
    </w:p>
    <w:p w14:paraId="543ABECB"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6CB642BE" w14:textId="77777777" w:rsidR="00F86B43" w:rsidRPr="0073387C"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73387C">
        <w:rPr>
          <w:b/>
          <w:bCs/>
          <w:lang w:val="en-GB"/>
        </w:rPr>
        <w:t>5.4.1. H3a Result Discussion and Implication</w:t>
      </w:r>
    </w:p>
    <w:p w14:paraId="21532C2A"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pPr>
    </w:p>
    <w:p w14:paraId="272B5A6D" w14:textId="74B6BBE5"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E27F44">
        <w:t xml:space="preserve">The present study </w:t>
      </w:r>
      <w:r>
        <w:t xml:space="preserve">states that </w:t>
      </w:r>
      <w:r w:rsidRPr="00965B1C">
        <w:rPr>
          <w:b/>
          <w:bCs/>
          <w:lang w:val="en-GB"/>
        </w:rPr>
        <w:t>H</w:t>
      </w:r>
      <w:r>
        <w:rPr>
          <w:b/>
          <w:bCs/>
          <w:lang w:val="en-GB"/>
        </w:rPr>
        <w:t>3</w:t>
      </w:r>
      <w:r w:rsidRPr="00965B1C">
        <w:rPr>
          <w:b/>
          <w:bCs/>
          <w:lang w:val="en-GB"/>
        </w:rPr>
        <w:t>a</w:t>
      </w:r>
      <w:r w:rsidRPr="00965B1C">
        <w:rPr>
          <w:lang w:val="en-GB"/>
        </w:rPr>
        <w:t xml:space="preserve"> is supported, which means </w:t>
      </w:r>
      <w:r>
        <w:rPr>
          <w:lang w:val="en-GB"/>
        </w:rPr>
        <w:t>Humanity</w:t>
      </w:r>
      <w:r w:rsidRPr="00965B1C">
        <w:rPr>
          <w:lang w:val="en-GB"/>
        </w:rPr>
        <w:t xml:space="preserve"> has significant </w:t>
      </w:r>
      <w:r w:rsidRPr="00E27F44">
        <w:t xml:space="preserve">positive </w:t>
      </w:r>
      <w:r w:rsidRPr="00965B1C">
        <w:rPr>
          <w:lang w:val="en-GB"/>
        </w:rPr>
        <w:t xml:space="preserve">impact on </w:t>
      </w:r>
      <w:r>
        <w:rPr>
          <w:lang w:val="en-GB"/>
        </w:rPr>
        <w:t>L</w:t>
      </w:r>
      <w:r w:rsidRPr="00965B1C">
        <w:rPr>
          <w:lang w:val="en-GB"/>
        </w:rPr>
        <w:t xml:space="preserve">eadership </w:t>
      </w:r>
      <w:r>
        <w:rPr>
          <w:lang w:val="en-GB"/>
        </w:rPr>
        <w:t>Q</w:t>
      </w:r>
      <w:r w:rsidRPr="00965B1C">
        <w:rPr>
          <w:lang w:val="en-GB"/>
        </w:rPr>
        <w:t>uality.</w:t>
      </w:r>
      <w:r>
        <w:rPr>
          <w:lang w:val="en-GB"/>
        </w:rPr>
        <w:t xml:space="preserve">  </w:t>
      </w:r>
      <w:r w:rsidRPr="00E27F44">
        <w:rPr>
          <w:lang w:val="en-GB"/>
        </w:rPr>
        <w:t xml:space="preserve">This is aligned with </w:t>
      </w:r>
      <w:r>
        <w:rPr>
          <w:lang w:val="en-GB"/>
        </w:rPr>
        <w:t xml:space="preserve">both </w:t>
      </w:r>
      <w:r w:rsidRPr="00E27F44">
        <w:rPr>
          <w:lang w:val="en-GB"/>
        </w:rPr>
        <w:t>the previous literature</w:t>
      </w:r>
      <w:r>
        <w:rPr>
          <w:lang w:val="en-GB"/>
        </w:rPr>
        <w:t xml:space="preserve"> </w:t>
      </w:r>
      <w:r w:rsidRPr="004E0A26">
        <w:rPr>
          <w:lang w:val="en-GB"/>
        </w:rPr>
        <w:t>the quantitative findings</w:t>
      </w:r>
      <w:r>
        <w:rPr>
          <w:lang w:val="en-GB"/>
        </w:rPr>
        <w:t xml:space="preserve">. </w:t>
      </w:r>
      <w:r w:rsidRPr="004E0A26">
        <w:rPr>
          <w:lang w:val="en-GB"/>
        </w:rPr>
        <w:t>Humanity—encompassing kindness, love, and social intelligence—enables leaders to build trust, foster collaboration, and create psychologically safe environments, all of which are foundational to effective leadership (Peterson &amp; Seligman, 2004; Harzer &amp; Ruch, 2015</w:t>
      </w:r>
      <w:r>
        <w:rPr>
          <w:lang w:val="en-GB"/>
        </w:rPr>
        <w:t>)</w:t>
      </w:r>
    </w:p>
    <w:p w14:paraId="4538D48D"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303EED9B" w14:textId="77777777" w:rsidR="00F86B43" w:rsidRPr="001F72D4"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1F72D4">
        <w:rPr>
          <w:b/>
          <w:bCs/>
          <w:lang w:val="en-GB"/>
        </w:rPr>
        <w:t xml:space="preserve">5.4.1.1 Alignment with Previous Research </w:t>
      </w:r>
    </w:p>
    <w:p w14:paraId="792E189D" w14:textId="77777777" w:rsidR="00F86B43" w:rsidRPr="001F72D4"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1F72D4">
        <w:rPr>
          <w:lang w:val="en-GB"/>
        </w:rPr>
        <w:t>This research affirms Humanity’s Positive Influence on Leadership Quality which in line with previous empirical Support.  Leaders who score high on humanity-related strengths are more likely to be resilient and effective.  For example, Kun</w:t>
      </w:r>
      <w:r w:rsidRPr="001F72D4">
        <w:rPr>
          <w:color w:val="222222"/>
          <w:shd w:val="clear" w:color="auto" w:fill="FFFFFF"/>
        </w:rPr>
        <w:t xml:space="preserve"> &amp; </w:t>
      </w:r>
      <w:proofErr w:type="spellStart"/>
      <w:proofErr w:type="gramStart"/>
      <w:r w:rsidRPr="001F72D4">
        <w:rPr>
          <w:color w:val="222222"/>
          <w:shd w:val="clear" w:color="auto" w:fill="FFFFFF"/>
        </w:rPr>
        <w:t>Répáczki</w:t>
      </w:r>
      <w:proofErr w:type="spellEnd"/>
      <w:r w:rsidRPr="001F72D4">
        <w:rPr>
          <w:lang w:val="en-GB"/>
        </w:rPr>
        <w:t>,.</w:t>
      </w:r>
      <w:proofErr w:type="gramEnd"/>
      <w:r w:rsidRPr="001F72D4">
        <w:rPr>
          <w:lang w:val="en-GB"/>
        </w:rPr>
        <w:t xml:space="preserve"> (2025) found that humanity is a strong predictor of resilience in</w:t>
      </w:r>
      <w:r w:rsidRPr="00935564">
        <w:rPr>
          <w:lang w:val="en-GB"/>
        </w:rPr>
        <w:t xml:space="preserve"> leaders, explaining a significant proportion of variance in leadership adaptability and effectiveness.</w:t>
      </w:r>
      <w:r>
        <w:rPr>
          <w:lang w:val="en-GB"/>
        </w:rPr>
        <w:t xml:space="preserve">  </w:t>
      </w:r>
      <w:r w:rsidRPr="00935564">
        <w:rPr>
          <w:lang w:val="en-GB"/>
        </w:rPr>
        <w:t>Qualitative analyses further highlight the “Humanitarian Leader” profile, characterized by interpersonal warmth, empathy, and support, as being especially effective in diverse organizational contexts (</w:t>
      </w:r>
      <w:r w:rsidRPr="007C4CFE">
        <w:rPr>
          <w:lang w:val="en-GB"/>
        </w:rPr>
        <w:t>Kun</w:t>
      </w:r>
      <w:r w:rsidRPr="007C4CFE">
        <w:rPr>
          <w:color w:val="222222"/>
          <w:shd w:val="clear" w:color="auto" w:fill="FFFFFF"/>
        </w:rPr>
        <w:t xml:space="preserve"> &amp; </w:t>
      </w:r>
      <w:proofErr w:type="spellStart"/>
      <w:r w:rsidRPr="007C4CFE">
        <w:rPr>
          <w:color w:val="222222"/>
          <w:shd w:val="clear" w:color="auto" w:fill="FFFFFF"/>
        </w:rPr>
        <w:t>Répáczki</w:t>
      </w:r>
      <w:proofErr w:type="spellEnd"/>
      <w:r>
        <w:rPr>
          <w:lang w:val="en-GB"/>
        </w:rPr>
        <w:t>,</w:t>
      </w:r>
      <w:r w:rsidRPr="009D4B6E">
        <w:rPr>
          <w:lang w:val="en-GB"/>
        </w:rPr>
        <w:t xml:space="preserve"> </w:t>
      </w:r>
      <w:r w:rsidRPr="00935564">
        <w:rPr>
          <w:lang w:val="en-GB"/>
        </w:rPr>
        <w:t>2025).</w:t>
      </w:r>
    </w:p>
    <w:p w14:paraId="78733FE9" w14:textId="77777777" w:rsidR="00F86B43" w:rsidRPr="00935564"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7867B7AA" w14:textId="77777777" w:rsidR="00F86B43" w:rsidRPr="0073387C"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73387C">
        <w:rPr>
          <w:b/>
          <w:bCs/>
          <w:lang w:val="en-GB"/>
        </w:rPr>
        <w:t>5.4.1.2 Theoretical Implications</w:t>
      </w:r>
    </w:p>
    <w:p w14:paraId="52CDD190" w14:textId="2CD6DE91"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4D7B55">
        <w:rPr>
          <w:lang w:val="en-GB"/>
        </w:rPr>
        <w:t xml:space="preserve">The findings reinforce that </w:t>
      </w:r>
      <w:r>
        <w:rPr>
          <w:lang w:val="en-GB"/>
        </w:rPr>
        <w:t>h</w:t>
      </w:r>
      <w:r w:rsidRPr="004D7B55">
        <w:rPr>
          <w:lang w:val="en-GB"/>
        </w:rPr>
        <w:t xml:space="preserve">umanity </w:t>
      </w:r>
      <w:r>
        <w:rPr>
          <w:lang w:val="en-GB"/>
        </w:rPr>
        <w:t>is</w:t>
      </w:r>
      <w:r w:rsidRPr="004D7B55">
        <w:rPr>
          <w:lang w:val="en-GB"/>
        </w:rPr>
        <w:t xml:space="preserve"> a </w:t>
      </w:r>
      <w:r>
        <w:rPr>
          <w:lang w:val="en-GB"/>
        </w:rPr>
        <w:t>c</w:t>
      </w:r>
      <w:r w:rsidRPr="004D7B55">
        <w:rPr>
          <w:lang w:val="en-GB"/>
        </w:rPr>
        <w:t xml:space="preserve">ore </w:t>
      </w:r>
      <w:r>
        <w:rPr>
          <w:lang w:val="en-GB"/>
        </w:rPr>
        <w:t>l</w:t>
      </w:r>
      <w:r w:rsidRPr="004D7B55">
        <w:rPr>
          <w:lang w:val="en-GB"/>
        </w:rPr>
        <w:t xml:space="preserve">eadership </w:t>
      </w:r>
      <w:r>
        <w:rPr>
          <w:lang w:val="en-GB"/>
        </w:rPr>
        <w:t>v</w:t>
      </w:r>
      <w:r w:rsidRPr="004D7B55">
        <w:rPr>
          <w:lang w:val="en-GB"/>
        </w:rPr>
        <w:t>irtue</w:t>
      </w:r>
      <w:r>
        <w:rPr>
          <w:lang w:val="en-GB"/>
        </w:rPr>
        <w:t xml:space="preserve"> (</w:t>
      </w:r>
      <w:r w:rsidRPr="00935564">
        <w:rPr>
          <w:lang w:val="en-GB"/>
        </w:rPr>
        <w:t>Peterson &amp; Seligman, 2004</w:t>
      </w:r>
      <w:r>
        <w:rPr>
          <w:lang w:val="en-GB"/>
        </w:rPr>
        <w:t xml:space="preserve">).  </w:t>
      </w:r>
      <w:r w:rsidRPr="00935564">
        <w:rPr>
          <w:lang w:val="en-GB"/>
        </w:rPr>
        <w:t xml:space="preserve">According to </w:t>
      </w:r>
      <w:r>
        <w:rPr>
          <w:lang w:val="en-GB"/>
        </w:rPr>
        <w:t xml:space="preserve">character-based </w:t>
      </w:r>
      <w:r w:rsidRPr="00935564">
        <w:rPr>
          <w:lang w:val="en-GB"/>
        </w:rPr>
        <w:t xml:space="preserve">leadership frameworks, humanity-related strengths such as kindness and social intelligence are essential for mentoring, and the development of ethical </w:t>
      </w:r>
      <w:r w:rsidRPr="00935564">
        <w:rPr>
          <w:lang w:val="en-GB"/>
        </w:rPr>
        <w:lastRenderedPageBreak/>
        <w:t xml:space="preserve">standards (Sosik &amp; Cameron, 2010). These attributes enable leaders to </w:t>
      </w:r>
      <w:r>
        <w:rPr>
          <w:lang w:val="en-GB"/>
        </w:rPr>
        <w:t xml:space="preserve">be perceived as effective </w:t>
      </w:r>
      <w:r w:rsidRPr="00935564">
        <w:rPr>
          <w:lang w:val="en-GB"/>
        </w:rPr>
        <w:t>(Harzer &amp; Ruch, 2015).</w:t>
      </w:r>
    </w:p>
    <w:p w14:paraId="3CED5695"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781F60BA" w14:textId="77777777" w:rsidR="00F86B43" w:rsidRPr="0073387C"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73387C">
        <w:rPr>
          <w:b/>
          <w:bCs/>
          <w:lang w:val="en-GB"/>
        </w:rPr>
        <w:t>5.4.1.3 Practical Implications</w:t>
      </w:r>
    </w:p>
    <w:p w14:paraId="66CEAE2A"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35564">
        <w:rPr>
          <w:lang w:val="en-GB"/>
        </w:rPr>
        <w:t xml:space="preserve">From a practical perspective, organizations should </w:t>
      </w:r>
      <w:r>
        <w:rPr>
          <w:lang w:val="en-GB"/>
        </w:rPr>
        <w:t>c</w:t>
      </w:r>
      <w:r w:rsidRPr="00935564">
        <w:rPr>
          <w:lang w:val="en-GB"/>
        </w:rPr>
        <w:t xml:space="preserve">ultivation of humanity-related strengths in leadership development programs. </w:t>
      </w:r>
      <w:r>
        <w:rPr>
          <w:lang w:val="en-GB"/>
        </w:rPr>
        <w:t xml:space="preserve"> </w:t>
      </w:r>
      <w:r w:rsidRPr="00935564">
        <w:rPr>
          <w:lang w:val="en-GB"/>
        </w:rPr>
        <w:t>This can be achieved through training in empathy, active listening, and emotional intelligence, as well as by encouraging mentoring and supportive leadership behaviours (</w:t>
      </w:r>
      <w:r w:rsidRPr="007C4CFE">
        <w:rPr>
          <w:lang w:val="en-GB"/>
        </w:rPr>
        <w:t>Kun</w:t>
      </w:r>
      <w:r w:rsidRPr="007C4CFE">
        <w:rPr>
          <w:color w:val="222222"/>
          <w:shd w:val="clear" w:color="auto" w:fill="FFFFFF"/>
        </w:rPr>
        <w:t xml:space="preserve"> &amp; </w:t>
      </w:r>
      <w:proofErr w:type="spellStart"/>
      <w:r w:rsidRPr="007C4CFE">
        <w:rPr>
          <w:color w:val="222222"/>
          <w:shd w:val="clear" w:color="auto" w:fill="FFFFFF"/>
        </w:rPr>
        <w:t>Répáczki</w:t>
      </w:r>
      <w:proofErr w:type="spellEnd"/>
      <w:r>
        <w:rPr>
          <w:lang w:val="en-GB"/>
        </w:rPr>
        <w:t>,</w:t>
      </w:r>
      <w:r w:rsidRPr="009D4B6E">
        <w:rPr>
          <w:lang w:val="en-GB"/>
        </w:rPr>
        <w:t xml:space="preserve"> </w:t>
      </w:r>
      <w:r w:rsidRPr="00935564">
        <w:rPr>
          <w:lang w:val="en-GB"/>
        </w:rPr>
        <w:t>2025).</w:t>
      </w:r>
      <w:r>
        <w:rPr>
          <w:lang w:val="en-GB"/>
        </w:rPr>
        <w:t xml:space="preserve"> </w:t>
      </w:r>
      <w:r w:rsidRPr="00935564">
        <w:rPr>
          <w:lang w:val="en-GB"/>
        </w:rPr>
        <w:t xml:space="preserve"> Recognizing and rewarding acts of kindness and social intelligence can further reinforce a positive organizational culture and enhance overall leadership quality (Peterson &amp; Seligman, 2004).</w:t>
      </w:r>
    </w:p>
    <w:p w14:paraId="21FC5EFF" w14:textId="77777777" w:rsidR="00F86B43" w:rsidRPr="00935564"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69D51907" w14:textId="77777777" w:rsidR="00F86B43" w:rsidRPr="00FD431B"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FD431B">
        <w:rPr>
          <w:b/>
          <w:bCs/>
          <w:lang w:val="en-GB"/>
        </w:rPr>
        <w:t>5.4.1.4 Conclusion and Future Research</w:t>
      </w:r>
    </w:p>
    <w:p w14:paraId="2F2E0AD2"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35564">
        <w:rPr>
          <w:lang w:val="en-GB"/>
        </w:rPr>
        <w:t xml:space="preserve">In summary, the supported hypothesis underscores the critical role of humanity in effective leadership. </w:t>
      </w:r>
      <w:r>
        <w:rPr>
          <w:lang w:val="en-GB"/>
        </w:rPr>
        <w:t xml:space="preserve"> </w:t>
      </w:r>
      <w:r w:rsidRPr="00935564">
        <w:rPr>
          <w:lang w:val="en-GB"/>
        </w:rPr>
        <w:t xml:space="preserve">By fostering humanity at both individual and organizational levels, companies can build more </w:t>
      </w:r>
      <w:r>
        <w:rPr>
          <w:lang w:val="en-GB"/>
        </w:rPr>
        <w:t>respected</w:t>
      </w:r>
      <w:r w:rsidRPr="00935564">
        <w:rPr>
          <w:lang w:val="en-GB"/>
        </w:rPr>
        <w:t xml:space="preserve">, ethical, and high-performing leadership teams. </w:t>
      </w:r>
      <w:r>
        <w:rPr>
          <w:lang w:val="en-GB"/>
        </w:rPr>
        <w:t xml:space="preserve"> </w:t>
      </w:r>
      <w:r w:rsidRPr="00935564">
        <w:rPr>
          <w:lang w:val="en-GB"/>
        </w:rPr>
        <w:t>Future research should explore how humanity interacts with other character strengths and contextual factors to further refine leadership development strategies.</w:t>
      </w:r>
    </w:p>
    <w:p w14:paraId="1461D5A3"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084D7C4D" w14:textId="77777777" w:rsidR="00F86B43" w:rsidRPr="00866C84"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866C84">
        <w:rPr>
          <w:b/>
          <w:bCs/>
          <w:lang w:val="en-GB"/>
        </w:rPr>
        <w:t>5.4.2 H3b Result Discussion and Implication</w:t>
      </w:r>
    </w:p>
    <w:p w14:paraId="1FA63E49" w14:textId="77777777" w:rsidR="00F86B43" w:rsidRPr="004704DD"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lang w:val="en-GB"/>
        </w:rPr>
      </w:pPr>
    </w:p>
    <w:p w14:paraId="47B045B8"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77745">
        <w:rPr>
          <w:lang w:val="en-GB"/>
        </w:rPr>
        <w:t xml:space="preserve">The present study found </w:t>
      </w:r>
      <w:r>
        <w:rPr>
          <w:lang w:val="en-GB"/>
        </w:rPr>
        <w:t xml:space="preserve">that </w:t>
      </w:r>
      <w:r w:rsidRPr="00965B1C">
        <w:rPr>
          <w:b/>
          <w:bCs/>
          <w:lang w:val="en-GB"/>
        </w:rPr>
        <w:t>H</w:t>
      </w:r>
      <w:r>
        <w:rPr>
          <w:b/>
          <w:bCs/>
          <w:lang w:val="en-GB"/>
        </w:rPr>
        <w:t>3</w:t>
      </w:r>
      <w:r w:rsidRPr="00965B1C">
        <w:rPr>
          <w:b/>
          <w:bCs/>
          <w:lang w:val="en-GB"/>
        </w:rPr>
        <w:t xml:space="preserve">b </w:t>
      </w:r>
      <w:r w:rsidRPr="00965B1C">
        <w:rPr>
          <w:lang w:val="en-GB"/>
        </w:rPr>
        <w:t xml:space="preserve">is </w:t>
      </w:r>
      <w:r>
        <w:rPr>
          <w:lang w:val="en-GB"/>
        </w:rPr>
        <w:t>N</w:t>
      </w:r>
      <w:r w:rsidRPr="00965B1C">
        <w:rPr>
          <w:lang w:val="en-GB"/>
        </w:rPr>
        <w:t>ot supported,</w:t>
      </w:r>
      <w:r>
        <w:rPr>
          <w:lang w:val="en-GB"/>
        </w:rPr>
        <w:t xml:space="preserve"> </w:t>
      </w:r>
      <w:r w:rsidRPr="00965B1C">
        <w:rPr>
          <w:lang w:val="en-GB"/>
        </w:rPr>
        <w:t xml:space="preserve">which means </w:t>
      </w:r>
      <w:r>
        <w:rPr>
          <w:lang w:val="en-GB"/>
        </w:rPr>
        <w:t>Humanity</w:t>
      </w:r>
      <w:r w:rsidRPr="00965B1C">
        <w:rPr>
          <w:lang w:val="en-GB"/>
        </w:rPr>
        <w:t xml:space="preserve"> </w:t>
      </w:r>
      <w:r>
        <w:rPr>
          <w:lang w:val="en-GB"/>
        </w:rPr>
        <w:t xml:space="preserve">does Not have a </w:t>
      </w:r>
      <w:r w:rsidRPr="00965B1C">
        <w:rPr>
          <w:lang w:val="en-GB"/>
        </w:rPr>
        <w:t xml:space="preserve">significant </w:t>
      </w:r>
      <w:r w:rsidRPr="00977745">
        <w:rPr>
          <w:lang w:val="en-GB"/>
        </w:rPr>
        <w:t>positive</w:t>
      </w:r>
      <w:r w:rsidRPr="00965B1C">
        <w:rPr>
          <w:lang w:val="en-GB"/>
        </w:rPr>
        <w:t xml:space="preserve"> impact on </w:t>
      </w:r>
      <w:r>
        <w:rPr>
          <w:lang w:val="en-GB"/>
        </w:rPr>
        <w:t>Job Performance</w:t>
      </w:r>
      <w:r w:rsidRPr="00965B1C">
        <w:rPr>
          <w:lang w:val="en-GB"/>
        </w:rPr>
        <w:t>.</w:t>
      </w:r>
      <w:r>
        <w:rPr>
          <w:lang w:val="en-GB"/>
        </w:rPr>
        <w:t xml:space="preserve">  The result is d</w:t>
      </w:r>
      <w:r w:rsidRPr="00965B1C">
        <w:rPr>
          <w:lang w:val="en-GB"/>
        </w:rPr>
        <w:t xml:space="preserve">ifferent from </w:t>
      </w:r>
      <w:r w:rsidRPr="00977745">
        <w:rPr>
          <w:lang w:val="en-GB"/>
        </w:rPr>
        <w:t xml:space="preserve">previous </w:t>
      </w:r>
      <w:r>
        <w:rPr>
          <w:lang w:val="en-GB"/>
        </w:rPr>
        <w:t xml:space="preserve">literature </w:t>
      </w:r>
      <w:r w:rsidRPr="00A77003">
        <w:rPr>
          <w:lang w:val="en-GB"/>
        </w:rPr>
        <w:t xml:space="preserve">which generally reports positive associations between humanity-related strengths—social intelligence—and </w:t>
      </w:r>
      <w:r>
        <w:rPr>
          <w:lang w:val="en-GB"/>
        </w:rPr>
        <w:t>job performance</w:t>
      </w:r>
      <w:r w:rsidRPr="00A77003">
        <w:rPr>
          <w:lang w:val="en-GB"/>
        </w:rPr>
        <w:t xml:space="preserve"> (Peterson &amp; Seligman, 2004</w:t>
      </w:r>
      <w:r>
        <w:rPr>
          <w:lang w:val="en-GB"/>
        </w:rPr>
        <w:t>)</w:t>
      </w:r>
    </w:p>
    <w:p w14:paraId="506F7D75"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602CD4A2" w14:textId="77777777" w:rsidR="00F86B43" w:rsidRPr="0073387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73387C">
        <w:rPr>
          <w:b/>
          <w:bCs/>
          <w:lang w:val="en-GB"/>
        </w:rPr>
        <w:t>5.4.2.1 Contradiction with Previous Literature</w:t>
      </w:r>
    </w:p>
    <w:p w14:paraId="32E6309B"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EB0BF0">
        <w:rPr>
          <w:lang w:val="en-GB"/>
        </w:rPr>
        <w:t xml:space="preserve">Prior studies have found that humanity strengths are robustly linked to interpersonal facilitation, teamwork, and supportive work behaviours, all theorised to enhance both individual and team performance (Harzer &amp; Ruch, 2015). </w:t>
      </w:r>
      <w:r>
        <w:rPr>
          <w:lang w:val="en-GB"/>
        </w:rPr>
        <w:t xml:space="preserve"> </w:t>
      </w:r>
      <w:r w:rsidRPr="00EB0BF0">
        <w:rPr>
          <w:lang w:val="en-GB"/>
        </w:rPr>
        <w:t xml:space="preserve">For example, kindness and teamwork have been shown to correlate with higher ratings of interpersonal facilitation and organisational support (Harzer &amp; Ruch, 2015; Harzer et al., 2021). </w:t>
      </w:r>
      <w:r>
        <w:rPr>
          <w:lang w:val="en-GB"/>
        </w:rPr>
        <w:t xml:space="preserve"> </w:t>
      </w:r>
      <w:r w:rsidRPr="00EB0BF0">
        <w:rPr>
          <w:lang w:val="en-GB"/>
        </w:rPr>
        <w:t>This discrepancy suggests that the relationship between humanity and job performance may be more context-dependent and complex than previously assumed.</w:t>
      </w:r>
    </w:p>
    <w:p w14:paraId="43E37769" w14:textId="77777777" w:rsidR="00F86B43" w:rsidRPr="00EB0BF0"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0868CD77"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EB0BF0">
        <w:rPr>
          <w:lang w:val="en-GB"/>
        </w:rPr>
        <w:t xml:space="preserve">One possible explanation for the lack of support in this study is the influence of contextual and organisational factors. The impact of humanity on job performance may depend on the </w:t>
      </w:r>
      <w:r w:rsidRPr="00EB0BF0">
        <w:rPr>
          <w:lang w:val="en-GB"/>
        </w:rPr>
        <w:lastRenderedPageBreak/>
        <w:t>broader organisational culture, leadership style, and the specific demands of the job (Harzer et al., 2021).</w:t>
      </w:r>
      <w:r>
        <w:rPr>
          <w:lang w:val="en-GB"/>
        </w:rPr>
        <w:t xml:space="preserve"> </w:t>
      </w:r>
      <w:r w:rsidRPr="00EB0BF0">
        <w:rPr>
          <w:lang w:val="en-GB"/>
        </w:rPr>
        <w:t xml:space="preserve"> In highly competitive or task-focused environments, relational strengths such as kindness or empathy may be undervalued compared to performance-oriented </w:t>
      </w:r>
      <w:r>
        <w:rPr>
          <w:lang w:val="en-GB"/>
        </w:rPr>
        <w:t>strengths</w:t>
      </w:r>
      <w:r w:rsidRPr="00EB0BF0">
        <w:rPr>
          <w:lang w:val="en-GB"/>
        </w:rPr>
        <w:t xml:space="preserve"> like perseverance or prudence</w:t>
      </w:r>
      <w:r>
        <w:rPr>
          <w:lang w:val="en-GB"/>
        </w:rPr>
        <w:t xml:space="preserve"> (</w:t>
      </w:r>
      <w:r w:rsidRPr="00A77003">
        <w:rPr>
          <w:lang w:val="en-GB"/>
        </w:rPr>
        <w:t>Harzer &amp; Ruch, 2015</w:t>
      </w:r>
      <w:r>
        <w:rPr>
          <w:lang w:val="en-GB"/>
        </w:rPr>
        <w:t xml:space="preserve">).  </w:t>
      </w:r>
      <w:r w:rsidRPr="00EB0BF0">
        <w:rPr>
          <w:lang w:val="en-GB"/>
        </w:rPr>
        <w:t xml:space="preserve">Additionally, if the organisational climate does not reward or recognise humanity-related behaviours, employees may not perceive a direct benefit to job performance, thereby attenuating the observable relationship </w:t>
      </w:r>
      <w:r w:rsidRPr="00A77003">
        <w:rPr>
          <w:lang w:val="en-GB"/>
        </w:rPr>
        <w:t xml:space="preserve">Gander et al., 2021). </w:t>
      </w:r>
      <w:r>
        <w:rPr>
          <w:lang w:val="en-GB"/>
        </w:rPr>
        <w:t xml:space="preserve"> </w:t>
      </w:r>
    </w:p>
    <w:p w14:paraId="379F0B4C" w14:textId="77777777" w:rsidR="00F86B43" w:rsidRPr="00EB0BF0"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6B813DDF"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EB0BF0">
        <w:rPr>
          <w:lang w:val="en-GB"/>
        </w:rPr>
        <w:t xml:space="preserve">Another important consideration is measurement and methodology. </w:t>
      </w:r>
      <w:r>
        <w:rPr>
          <w:lang w:val="en-GB"/>
        </w:rPr>
        <w:t xml:space="preserve"> </w:t>
      </w:r>
      <w:r w:rsidRPr="00EB0BF0">
        <w:rPr>
          <w:lang w:val="en-GB"/>
        </w:rPr>
        <w:t xml:space="preserve">Differences in how humanity and job performance are operationalised—such as the use of self-report versus supervisor ratings, or the specific scales and items employed—can influence findings (Harzer et al., 2021). </w:t>
      </w:r>
      <w:r>
        <w:rPr>
          <w:lang w:val="en-GB"/>
        </w:rPr>
        <w:t xml:space="preserve"> </w:t>
      </w:r>
      <w:r w:rsidRPr="00EB0BF0">
        <w:rPr>
          <w:lang w:val="en-GB"/>
        </w:rPr>
        <w:t xml:space="preserve">It is possible that the present study’s measures did not fully capture the behavioural or emotional aspects of humanity most relevant to performance, or that the sample characteristics (e.g., industry, job role, or stress level) limited the generalisability of the results. </w:t>
      </w:r>
      <w:r>
        <w:rPr>
          <w:lang w:val="en-GB"/>
        </w:rPr>
        <w:t xml:space="preserve"> </w:t>
      </w:r>
      <w:r w:rsidRPr="00EB0BF0">
        <w:rPr>
          <w:lang w:val="en-GB"/>
        </w:rPr>
        <w:t>Furthermore, as some research suggests, the relationship between humanity and job performance may be indirect, mediated by factors such as team climate, psychological safety, or leadership support (Harzer &amp; Ruch, 2015).</w:t>
      </w:r>
    </w:p>
    <w:p w14:paraId="582F76FE"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2FF4C62A" w14:textId="77777777" w:rsidR="00F86B43" w:rsidRPr="00866C84"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866C84">
        <w:rPr>
          <w:b/>
          <w:bCs/>
          <w:lang w:val="en-GB"/>
        </w:rPr>
        <w:t>5.4.2.2 Theoretical Implications</w:t>
      </w:r>
    </w:p>
    <w:p w14:paraId="5C631591"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EB0BF0">
        <w:rPr>
          <w:lang w:val="en-GB"/>
        </w:rPr>
        <w:t xml:space="preserve">The absence of a significant relationship in this study challenges the assumption that humanity universally enhances job performance and highlights the need for more nuanced theoretical models. </w:t>
      </w:r>
      <w:r>
        <w:rPr>
          <w:lang w:val="en-GB"/>
        </w:rPr>
        <w:t xml:space="preserve"> </w:t>
      </w:r>
      <w:r w:rsidRPr="00EB0BF0">
        <w:rPr>
          <w:lang w:val="en-GB"/>
        </w:rPr>
        <w:t xml:space="preserve">Future research should consider potential moderators such as organisational climate, </w:t>
      </w:r>
      <w:r>
        <w:rPr>
          <w:lang w:val="en-GB"/>
        </w:rPr>
        <w:t>management</w:t>
      </w:r>
      <w:r w:rsidRPr="00EB0BF0">
        <w:rPr>
          <w:lang w:val="en-GB"/>
        </w:rPr>
        <w:t xml:space="preserve"> support, and cultural context, as well as mediators like team </w:t>
      </w:r>
      <w:r>
        <w:rPr>
          <w:lang w:val="en-GB"/>
        </w:rPr>
        <w:t>dynamics</w:t>
      </w:r>
      <w:r w:rsidRPr="00EB0BF0">
        <w:rPr>
          <w:lang w:val="en-GB"/>
        </w:rPr>
        <w:t xml:space="preserve"> and psychological safety (Harzer et al., 2021). </w:t>
      </w:r>
      <w:r>
        <w:rPr>
          <w:lang w:val="en-GB"/>
        </w:rPr>
        <w:t xml:space="preserve"> </w:t>
      </w:r>
      <w:r w:rsidRPr="00EB0BF0">
        <w:rPr>
          <w:lang w:val="en-GB"/>
        </w:rPr>
        <w:t xml:space="preserve">It may also be valuable to distinguish between different types of humanity-related behaviours and their unique effects on performance in various organisational settings. </w:t>
      </w:r>
      <w:r>
        <w:rPr>
          <w:lang w:val="en-GB"/>
        </w:rPr>
        <w:t xml:space="preserve"> </w:t>
      </w:r>
      <w:r w:rsidRPr="00EB0BF0">
        <w:rPr>
          <w:lang w:val="en-GB"/>
        </w:rPr>
        <w:t>This approach could clarify under what conditions and for whom humanity is most beneficial.</w:t>
      </w:r>
    </w:p>
    <w:p w14:paraId="603F537C" w14:textId="77777777" w:rsidR="00F86B43" w:rsidRPr="00935564"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7872A6E4" w14:textId="77777777" w:rsidR="00F86B43" w:rsidRPr="00935564"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866C84">
        <w:rPr>
          <w:b/>
          <w:bCs/>
          <w:lang w:val="en-GB"/>
        </w:rPr>
        <w:t>5.4.2.3 Practical Implications</w:t>
      </w:r>
    </w:p>
    <w:p w14:paraId="617979C7" w14:textId="77777777" w:rsidR="00F86B43" w:rsidRPr="00EB0BF0"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EB0BF0">
        <w:rPr>
          <w:lang w:val="en-GB"/>
        </w:rPr>
        <w:t xml:space="preserve">For practitioners, these findings suggest that simply promoting humanity-related behaviours may not be sufficient to improve job performance in all settings. </w:t>
      </w:r>
      <w:r>
        <w:rPr>
          <w:lang w:val="en-GB"/>
        </w:rPr>
        <w:t xml:space="preserve"> </w:t>
      </w:r>
      <w:r w:rsidRPr="00EB0BF0">
        <w:rPr>
          <w:lang w:val="en-GB"/>
        </w:rPr>
        <w:t xml:space="preserve">Organisations </w:t>
      </w:r>
      <w:r>
        <w:rPr>
          <w:lang w:val="en-GB"/>
        </w:rPr>
        <w:t>should</w:t>
      </w:r>
      <w:r w:rsidRPr="00EB0BF0">
        <w:rPr>
          <w:lang w:val="en-GB"/>
        </w:rPr>
        <w:t xml:space="preserve"> create supportive environments where humanity </w:t>
      </w:r>
      <w:r>
        <w:rPr>
          <w:lang w:val="en-GB"/>
        </w:rPr>
        <w:t>is valued</w:t>
      </w:r>
      <w:r w:rsidRPr="00EB0BF0">
        <w:rPr>
          <w:lang w:val="en-GB"/>
        </w:rPr>
        <w:t xml:space="preserve">, and where </w:t>
      </w:r>
      <w:r>
        <w:rPr>
          <w:lang w:val="en-GB"/>
        </w:rPr>
        <w:t>leaders are encouraged to express humanity and translate it</w:t>
      </w:r>
      <w:r w:rsidRPr="00EB0BF0">
        <w:rPr>
          <w:lang w:val="en-GB"/>
        </w:rPr>
        <w:t xml:space="preserve"> into positive outcomes (Harzer et al., 2021). </w:t>
      </w:r>
      <w:r>
        <w:rPr>
          <w:lang w:val="en-GB"/>
        </w:rPr>
        <w:t xml:space="preserve"> </w:t>
      </w:r>
      <w:r w:rsidRPr="00EB0BF0">
        <w:rPr>
          <w:lang w:val="en-GB"/>
        </w:rPr>
        <w:t xml:space="preserve">Leadership development </w:t>
      </w:r>
      <w:r>
        <w:rPr>
          <w:lang w:val="en-GB"/>
        </w:rPr>
        <w:t>could study real life cases on the benefits of showing humanity and its connection to positive job performance in relevant context</w:t>
      </w:r>
      <w:r w:rsidRPr="00EB0BF0">
        <w:rPr>
          <w:lang w:val="en-GB"/>
        </w:rPr>
        <w:t xml:space="preserve">. Finally, performance management systems should be tailored </w:t>
      </w:r>
      <w:r>
        <w:rPr>
          <w:lang w:val="en-GB"/>
        </w:rPr>
        <w:t xml:space="preserve">to value the positive influence of humanity.  </w:t>
      </w:r>
    </w:p>
    <w:p w14:paraId="0C41B85D" w14:textId="77777777" w:rsidR="00F86B43" w:rsidRPr="00EB0BF0"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504A7EEF" w14:textId="77777777" w:rsidR="00F86B43" w:rsidRPr="00182ABC"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182ABC">
        <w:rPr>
          <w:b/>
          <w:bCs/>
          <w:lang w:val="en-GB"/>
        </w:rPr>
        <w:t>5.4.2.4 Conclusion and Future Research</w:t>
      </w:r>
    </w:p>
    <w:p w14:paraId="54F464AC"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EB0BF0">
        <w:rPr>
          <w:lang w:val="en-GB"/>
        </w:rPr>
        <w:t xml:space="preserve">In summary, the non-significant relationship between humanity and job performance in this study highlights the complexity of translating character strengths into workplace outcomes. </w:t>
      </w:r>
      <w:r>
        <w:rPr>
          <w:lang w:val="en-GB"/>
        </w:rPr>
        <w:t xml:space="preserve"> </w:t>
      </w:r>
      <w:r w:rsidRPr="00EB0BF0">
        <w:rPr>
          <w:lang w:val="en-GB"/>
        </w:rPr>
        <w:t>Future research should adopt a more contextualised and multifaceted approach, examining when and how humanity contributes to performance and considering the roles of culture, context, and mediating processes.</w:t>
      </w:r>
    </w:p>
    <w:p w14:paraId="3EC7101F"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75C255D7" w14:textId="77777777" w:rsidR="00F86B43" w:rsidRPr="0073387C"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73387C">
        <w:rPr>
          <w:b/>
          <w:bCs/>
          <w:lang w:val="en-GB"/>
        </w:rPr>
        <w:t>5.4.3 H3c Result Discussion and Implication</w:t>
      </w:r>
    </w:p>
    <w:p w14:paraId="10FDAEBB"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3B641E7A" w14:textId="4A2538B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77745">
        <w:rPr>
          <w:lang w:val="en-GB"/>
        </w:rPr>
        <w:t>Th</w:t>
      </w:r>
      <w:r>
        <w:rPr>
          <w:lang w:val="en-GB"/>
        </w:rPr>
        <w:t>is research</w:t>
      </w:r>
      <w:r w:rsidRPr="00977745">
        <w:rPr>
          <w:lang w:val="en-GB"/>
        </w:rPr>
        <w:t xml:space="preserve"> </w:t>
      </w:r>
      <w:r>
        <w:rPr>
          <w:lang w:val="en-GB"/>
        </w:rPr>
        <w:t>demonstrates</w:t>
      </w:r>
      <w:r w:rsidRPr="00977745">
        <w:rPr>
          <w:lang w:val="en-GB"/>
        </w:rPr>
        <w:t xml:space="preserve"> </w:t>
      </w:r>
      <w:r>
        <w:rPr>
          <w:lang w:val="en-GB"/>
        </w:rPr>
        <w:t xml:space="preserve">that </w:t>
      </w:r>
      <w:r w:rsidRPr="00965B1C">
        <w:rPr>
          <w:b/>
          <w:bCs/>
          <w:lang w:val="en-GB"/>
        </w:rPr>
        <w:t>H</w:t>
      </w:r>
      <w:r>
        <w:rPr>
          <w:b/>
          <w:bCs/>
          <w:lang w:val="en-GB"/>
        </w:rPr>
        <w:t>3c</w:t>
      </w:r>
      <w:r w:rsidRPr="00965B1C">
        <w:rPr>
          <w:b/>
          <w:bCs/>
          <w:lang w:val="en-GB"/>
        </w:rPr>
        <w:t xml:space="preserve"> </w:t>
      </w:r>
      <w:r w:rsidRPr="00965B1C">
        <w:rPr>
          <w:lang w:val="en-GB"/>
        </w:rPr>
        <w:t xml:space="preserve">is </w:t>
      </w:r>
      <w:r>
        <w:rPr>
          <w:lang w:val="en-GB"/>
        </w:rPr>
        <w:t>N</w:t>
      </w:r>
      <w:r w:rsidRPr="00965B1C">
        <w:rPr>
          <w:lang w:val="en-GB"/>
        </w:rPr>
        <w:t>ot supported,</w:t>
      </w:r>
      <w:r>
        <w:rPr>
          <w:lang w:val="en-GB"/>
        </w:rPr>
        <w:t xml:space="preserve"> </w:t>
      </w:r>
      <w:r w:rsidRPr="00965B1C">
        <w:rPr>
          <w:lang w:val="en-GB"/>
        </w:rPr>
        <w:t xml:space="preserve">which means </w:t>
      </w:r>
      <w:r>
        <w:rPr>
          <w:lang w:val="en-GB"/>
        </w:rPr>
        <w:t>Humanity</w:t>
      </w:r>
      <w:r w:rsidRPr="00965B1C">
        <w:rPr>
          <w:lang w:val="en-GB"/>
        </w:rPr>
        <w:t xml:space="preserve"> </w:t>
      </w:r>
      <w:r>
        <w:rPr>
          <w:lang w:val="en-GB"/>
        </w:rPr>
        <w:t xml:space="preserve">does Not have a </w:t>
      </w:r>
      <w:r w:rsidRPr="00965B1C">
        <w:rPr>
          <w:lang w:val="en-GB"/>
        </w:rPr>
        <w:t xml:space="preserve">significant </w:t>
      </w:r>
      <w:r w:rsidRPr="00977745">
        <w:rPr>
          <w:lang w:val="en-GB"/>
        </w:rPr>
        <w:t>positive</w:t>
      </w:r>
      <w:r w:rsidRPr="00965B1C">
        <w:rPr>
          <w:lang w:val="en-GB"/>
        </w:rPr>
        <w:t xml:space="preserve"> impact on </w:t>
      </w:r>
      <w:r>
        <w:rPr>
          <w:lang w:val="en-GB"/>
        </w:rPr>
        <w:t>Staff Engagement</w:t>
      </w:r>
      <w:r w:rsidRPr="00965B1C">
        <w:rPr>
          <w:lang w:val="en-GB"/>
        </w:rPr>
        <w:t>.</w:t>
      </w:r>
      <w:r>
        <w:rPr>
          <w:lang w:val="en-GB"/>
        </w:rPr>
        <w:t xml:space="preserve">  The result is d</w:t>
      </w:r>
      <w:r w:rsidRPr="00965B1C">
        <w:rPr>
          <w:lang w:val="en-GB"/>
        </w:rPr>
        <w:t xml:space="preserve">ifferent from </w:t>
      </w:r>
      <w:r w:rsidRPr="00977745">
        <w:rPr>
          <w:lang w:val="en-GB"/>
        </w:rPr>
        <w:t xml:space="preserve">previous </w:t>
      </w:r>
      <w:r>
        <w:rPr>
          <w:lang w:val="en-GB"/>
        </w:rPr>
        <w:t xml:space="preserve">literature </w:t>
      </w:r>
      <w:r w:rsidRPr="00ED44E9">
        <w:rPr>
          <w:lang w:val="en-GB"/>
        </w:rPr>
        <w:t>which generally reports positive associations between humanity-related strengths—such as kindness, love, and social intelligence—and workplace engagement (Peterson &amp; Seligman, 2004; Harzer &amp; Ruch, 2015; Gander et al., 2021).</w:t>
      </w:r>
    </w:p>
    <w:p w14:paraId="0AF21473"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0407495C" w14:textId="77777777" w:rsidR="00F86B43" w:rsidRPr="00E30210"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E30210">
        <w:rPr>
          <w:b/>
          <w:bCs/>
          <w:lang w:val="en-GB"/>
        </w:rPr>
        <w:t>5.</w:t>
      </w:r>
      <w:r>
        <w:rPr>
          <w:b/>
          <w:bCs/>
          <w:lang w:val="en-GB"/>
        </w:rPr>
        <w:t>4</w:t>
      </w:r>
      <w:r w:rsidRPr="00E30210">
        <w:rPr>
          <w:b/>
          <w:bCs/>
          <w:lang w:val="en-GB"/>
        </w:rPr>
        <w:t>.3.1 Divergence from Existing Literature</w:t>
      </w:r>
    </w:p>
    <w:p w14:paraId="26961023"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Pr>
          <w:lang w:val="en-GB"/>
        </w:rPr>
        <w:t xml:space="preserve">This divergence result from existing literature is quite surprising as </w:t>
      </w:r>
      <w:r w:rsidRPr="00ED44E9">
        <w:rPr>
          <w:lang w:val="en-GB"/>
        </w:rPr>
        <w:t xml:space="preserve">humanity fosters trust, collaboration, and psychological safety, all of which are theorized to enhance </w:t>
      </w:r>
      <w:r>
        <w:rPr>
          <w:lang w:val="en-GB"/>
        </w:rPr>
        <w:t xml:space="preserve">staff </w:t>
      </w:r>
      <w:r w:rsidRPr="00ED44E9">
        <w:rPr>
          <w:lang w:val="en-GB"/>
        </w:rPr>
        <w:t xml:space="preserve">engagement (Harzer &amp; Ruch, 2015). </w:t>
      </w:r>
      <w:r>
        <w:rPr>
          <w:lang w:val="en-GB"/>
        </w:rPr>
        <w:t xml:space="preserve">  </w:t>
      </w:r>
      <w:r w:rsidRPr="00ED44E9">
        <w:rPr>
          <w:lang w:val="en-GB"/>
        </w:rPr>
        <w:t xml:space="preserve">For example, Gander et al. (2021) found that love and kindness were among the character strengths most robustly related to job satisfaction and interpersonal </w:t>
      </w:r>
      <w:r>
        <w:rPr>
          <w:lang w:val="en-GB"/>
        </w:rPr>
        <w:t>connection</w:t>
      </w:r>
      <w:r w:rsidRPr="00ED44E9">
        <w:rPr>
          <w:lang w:val="en-GB"/>
        </w:rPr>
        <w:t>.</w:t>
      </w:r>
      <w:r>
        <w:rPr>
          <w:lang w:val="en-GB"/>
        </w:rPr>
        <w:t xml:space="preserve">  </w:t>
      </w:r>
      <w:r w:rsidRPr="00ED44E9">
        <w:rPr>
          <w:lang w:val="en-GB"/>
        </w:rPr>
        <w:t>These findings suggest that the relationship between humanity and staff engagement may be more context-dependent and complex than previously assumed.</w:t>
      </w:r>
    </w:p>
    <w:p w14:paraId="65F5CDA7" w14:textId="77777777" w:rsidR="00F86B43" w:rsidRPr="00ED44E9"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21DF6FB0"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ED44E9">
        <w:rPr>
          <w:lang w:val="en-GB"/>
        </w:rPr>
        <w:t xml:space="preserve">One possible explanation for the discrepancy is the influence of contextual or cultural factors. </w:t>
      </w:r>
      <w:r>
        <w:rPr>
          <w:lang w:val="en-GB"/>
        </w:rPr>
        <w:t xml:space="preserve"> </w:t>
      </w:r>
      <w:r w:rsidRPr="00ED44E9">
        <w:rPr>
          <w:lang w:val="en-GB"/>
        </w:rPr>
        <w:t xml:space="preserve">The impact of humanity on engagement may depend on organizational culture, leadership style, and the broader work environment (Gander et al., 2021). </w:t>
      </w:r>
      <w:r>
        <w:rPr>
          <w:lang w:val="en-GB"/>
        </w:rPr>
        <w:t xml:space="preserve"> </w:t>
      </w:r>
      <w:r w:rsidRPr="00ED44E9">
        <w:rPr>
          <w:lang w:val="en-GB"/>
        </w:rPr>
        <w:t xml:space="preserve">In some contexts, expressions of kindness or social intelligence may not be recognized or rewarded, </w:t>
      </w:r>
      <w:proofErr w:type="gramStart"/>
      <w:r>
        <w:rPr>
          <w:lang w:val="en-GB"/>
        </w:rPr>
        <w:t>It</w:t>
      </w:r>
      <w:proofErr w:type="gramEnd"/>
      <w:r>
        <w:rPr>
          <w:lang w:val="en-GB"/>
        </w:rPr>
        <w:t xml:space="preserve"> </w:t>
      </w:r>
      <w:r w:rsidRPr="00ED44E9">
        <w:rPr>
          <w:lang w:val="en-GB"/>
        </w:rPr>
        <w:t>may even be perceived as unnecessary or distracting from task-focused goals</w:t>
      </w:r>
      <w:r>
        <w:rPr>
          <w:lang w:val="en-GB"/>
        </w:rPr>
        <w:t xml:space="preserve">, particularly in high stress environment.  </w:t>
      </w:r>
      <w:r w:rsidRPr="00ED44E9">
        <w:rPr>
          <w:lang w:val="en-GB"/>
        </w:rPr>
        <w:t>For example, in highly competitive or hierarchical organizations, relational strengths may be undervalued (Heintz &amp; Ruch, 2020). Additionally, cultural differences in the value placed on humanity-related behaviours could moderate their effect on engagement (Gander et al., 2021).</w:t>
      </w:r>
    </w:p>
    <w:p w14:paraId="13CC7B9F"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26AF3D95"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ED44E9">
        <w:rPr>
          <w:lang w:val="en-GB"/>
        </w:rPr>
        <w:t xml:space="preserve">Another important consideration is measurement and methodology. </w:t>
      </w:r>
      <w:r>
        <w:rPr>
          <w:lang w:val="en-GB"/>
        </w:rPr>
        <w:t xml:space="preserve"> </w:t>
      </w:r>
      <w:r w:rsidRPr="00ED44E9">
        <w:rPr>
          <w:lang w:val="en-GB"/>
        </w:rPr>
        <w:t xml:space="preserve">Differences in how humanity and engagement are operationalized—such as the use of self-report versus </w:t>
      </w:r>
      <w:r>
        <w:rPr>
          <w:lang w:val="en-GB"/>
        </w:rPr>
        <w:t>360-</w:t>
      </w:r>
      <w:r>
        <w:rPr>
          <w:lang w:val="en-GB"/>
        </w:rPr>
        <w:lastRenderedPageBreak/>
        <w:t>degree</w:t>
      </w:r>
      <w:r w:rsidRPr="00ED44E9">
        <w:rPr>
          <w:lang w:val="en-GB"/>
        </w:rPr>
        <w:t xml:space="preserve"> ratings, or the specific scales and items employed—can influence findings (Gander et al., 2021). </w:t>
      </w:r>
      <w:r>
        <w:rPr>
          <w:lang w:val="en-GB"/>
        </w:rPr>
        <w:t xml:space="preserve"> </w:t>
      </w:r>
      <w:r w:rsidRPr="00ED44E9">
        <w:rPr>
          <w:lang w:val="en-GB"/>
        </w:rPr>
        <w:t xml:space="preserve">It is possible that the present study’s measures did not fully capture the behavioural or emotional aspects of humanity most relevant to engagement, or that the sample characteristics (e.g., industry, job role, or stress level) limited the generalizability of the results. </w:t>
      </w:r>
      <w:r>
        <w:rPr>
          <w:lang w:val="en-GB"/>
        </w:rPr>
        <w:t xml:space="preserve"> </w:t>
      </w:r>
      <w:r w:rsidRPr="00ED44E9">
        <w:rPr>
          <w:lang w:val="en-GB"/>
        </w:rPr>
        <w:t xml:space="preserve">Furthermore, as some research suggests, the relationship between humanity and engagement may be indirect, mediated by factors such as team </w:t>
      </w:r>
      <w:r>
        <w:rPr>
          <w:lang w:val="en-GB"/>
        </w:rPr>
        <w:t>dynamics</w:t>
      </w:r>
      <w:r w:rsidRPr="00ED44E9">
        <w:rPr>
          <w:lang w:val="en-GB"/>
        </w:rPr>
        <w:t>, psychological safety, or leadership support (Harzer &amp; Ruch, 2015).</w:t>
      </w:r>
    </w:p>
    <w:p w14:paraId="2BDA4729" w14:textId="77777777" w:rsidR="00F86B43" w:rsidRPr="00ED44E9"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6FE8B50D" w14:textId="77777777" w:rsidR="00F86B43" w:rsidRPr="00E30210"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E30210">
        <w:rPr>
          <w:b/>
          <w:bCs/>
          <w:lang w:val="en-GB"/>
        </w:rPr>
        <w:t>5.</w:t>
      </w:r>
      <w:r>
        <w:rPr>
          <w:b/>
          <w:bCs/>
          <w:lang w:val="en-GB"/>
        </w:rPr>
        <w:t>4</w:t>
      </w:r>
      <w:r w:rsidRPr="00E30210">
        <w:rPr>
          <w:b/>
          <w:bCs/>
          <w:lang w:val="en-GB"/>
        </w:rPr>
        <w:t>.3.2 Theoretical Implications</w:t>
      </w:r>
    </w:p>
    <w:p w14:paraId="4D76A6AA"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r w:rsidRPr="00ED44E9">
        <w:rPr>
          <w:lang w:val="en-GB"/>
        </w:rPr>
        <w:t xml:space="preserve">The lack of a significant relationship in this study challenges the assumption that humanity universally enhances staff engagement and highlights the need for more nuanced theoretical models. Future research should consider potential moderators such as organizational climate, leadership support, and cultural context, as well as mediators like team cohesion and psychological safety (Gander et al., 2021; Heintz &amp; Ruch, 2020). It may also be valuable to distinguish between different types of humanity-related </w:t>
      </w:r>
      <w:proofErr w:type="spellStart"/>
      <w:r w:rsidRPr="00ED44E9">
        <w:rPr>
          <w:lang w:val="en-GB"/>
        </w:rPr>
        <w:t>behaviors</w:t>
      </w:r>
      <w:proofErr w:type="spellEnd"/>
      <w:r w:rsidRPr="00ED44E9">
        <w:rPr>
          <w:lang w:val="en-GB"/>
        </w:rPr>
        <w:t xml:space="preserve"> and their unique effects on engagement in various organizational settings. This approach could clarify under what conditions and for whom humanity is most beneficial.</w:t>
      </w:r>
    </w:p>
    <w:p w14:paraId="5BE493A9"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6B01944E" w14:textId="77777777" w:rsidR="00F86B43" w:rsidRPr="00E30210"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E30210">
        <w:rPr>
          <w:b/>
          <w:bCs/>
          <w:lang w:val="en-GB"/>
        </w:rPr>
        <w:t>5.</w:t>
      </w:r>
      <w:r>
        <w:rPr>
          <w:b/>
          <w:bCs/>
          <w:lang w:val="en-GB"/>
        </w:rPr>
        <w:t>4</w:t>
      </w:r>
      <w:r w:rsidRPr="00E30210">
        <w:rPr>
          <w:b/>
          <w:bCs/>
          <w:lang w:val="en-GB"/>
        </w:rPr>
        <w:t xml:space="preserve">.3.3 Practical Implications </w:t>
      </w:r>
    </w:p>
    <w:p w14:paraId="36A37357"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ED44E9">
        <w:rPr>
          <w:lang w:val="en-GB"/>
        </w:rPr>
        <w:t xml:space="preserve">For practitioners, these findings suggest that simply encouraging humanity-related behaviours may not be sufficient to improve staff engagement in all settings. </w:t>
      </w:r>
      <w:r>
        <w:rPr>
          <w:lang w:val="en-GB"/>
        </w:rPr>
        <w:t xml:space="preserve"> </w:t>
      </w:r>
      <w:r w:rsidRPr="00ED44E9">
        <w:rPr>
          <w:lang w:val="en-GB"/>
        </w:rPr>
        <w:t xml:space="preserve">Organizations should focus on creating supportive environments where humanity can be expressed </w:t>
      </w:r>
      <w:r>
        <w:rPr>
          <w:lang w:val="en-GB"/>
        </w:rPr>
        <w:t>freely</w:t>
      </w:r>
      <w:r w:rsidRPr="00ED44E9">
        <w:rPr>
          <w:lang w:val="en-GB"/>
        </w:rPr>
        <w:t xml:space="preserve"> and constructively, and where </w:t>
      </w:r>
      <w:r>
        <w:rPr>
          <w:lang w:val="en-GB"/>
        </w:rPr>
        <w:t>leaders</w:t>
      </w:r>
      <w:r w:rsidRPr="00ED44E9">
        <w:rPr>
          <w:lang w:val="en-GB"/>
        </w:rPr>
        <w:t xml:space="preserve"> </w:t>
      </w:r>
      <w:r>
        <w:rPr>
          <w:lang w:val="en-GB"/>
        </w:rPr>
        <w:t xml:space="preserve">who </w:t>
      </w:r>
      <w:r w:rsidRPr="00ED44E9">
        <w:rPr>
          <w:lang w:val="en-GB"/>
        </w:rPr>
        <w:t xml:space="preserve">translate relational strengths into positive </w:t>
      </w:r>
      <w:r>
        <w:rPr>
          <w:lang w:val="en-GB"/>
        </w:rPr>
        <w:t>engagement are treasured</w:t>
      </w:r>
      <w:r w:rsidRPr="00ED44E9">
        <w:rPr>
          <w:lang w:val="en-GB"/>
        </w:rPr>
        <w:t xml:space="preserve"> (Gander et al., 2021). </w:t>
      </w:r>
      <w:r>
        <w:rPr>
          <w:lang w:val="en-GB"/>
        </w:rPr>
        <w:t xml:space="preserve"> </w:t>
      </w:r>
      <w:r w:rsidRPr="00ED44E9">
        <w:rPr>
          <w:lang w:val="en-GB"/>
        </w:rPr>
        <w:t xml:space="preserve">Leadership development programs </w:t>
      </w:r>
      <w:r>
        <w:rPr>
          <w:lang w:val="en-GB"/>
        </w:rPr>
        <w:t>provide practical suggestion on how to engage staff with humanity</w:t>
      </w:r>
      <w:r w:rsidRPr="00ED44E9">
        <w:rPr>
          <w:lang w:val="en-GB"/>
        </w:rPr>
        <w:t xml:space="preserve">. </w:t>
      </w:r>
      <w:r>
        <w:rPr>
          <w:lang w:val="en-GB"/>
        </w:rPr>
        <w:t xml:space="preserve"> </w:t>
      </w:r>
      <w:r w:rsidRPr="00ED44E9">
        <w:rPr>
          <w:lang w:val="en-GB"/>
        </w:rPr>
        <w:t>Finally, engagement initiatives should be tailored to the specific cultural</w:t>
      </w:r>
      <w:r>
        <w:rPr>
          <w:lang w:val="en-GB"/>
        </w:rPr>
        <w:t>, team member characteristics and needs</w:t>
      </w:r>
      <w:r w:rsidRPr="00ED44E9">
        <w:rPr>
          <w:lang w:val="en-GB"/>
        </w:rPr>
        <w:t>, recognizing that the pathways from humanity to engagement</w:t>
      </w:r>
      <w:r>
        <w:rPr>
          <w:lang w:val="en-GB"/>
        </w:rPr>
        <w:t xml:space="preserve"> is varied</w:t>
      </w:r>
      <w:r w:rsidRPr="00ED44E9">
        <w:rPr>
          <w:lang w:val="en-GB"/>
        </w:rPr>
        <w:t>.</w:t>
      </w:r>
    </w:p>
    <w:p w14:paraId="378CA5F3" w14:textId="77777777" w:rsidR="00F86B43" w:rsidRPr="00ED44E9"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29C730D9" w14:textId="77777777" w:rsidR="00F86B43" w:rsidRPr="00182ABC"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182ABC">
        <w:rPr>
          <w:b/>
          <w:bCs/>
          <w:lang w:val="en-GB"/>
        </w:rPr>
        <w:t>5.4.3.4 Conclusion and Future Research</w:t>
      </w:r>
    </w:p>
    <w:p w14:paraId="59A9B8F1"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ED44E9">
        <w:rPr>
          <w:lang w:val="en-GB"/>
        </w:rPr>
        <w:t xml:space="preserve">In summary, the non-significant relationship between humanity and staff engagement in this study highlights the complexity of translating character strengths into positive </w:t>
      </w:r>
      <w:r>
        <w:rPr>
          <w:lang w:val="en-GB"/>
        </w:rPr>
        <w:t>staff engagement</w:t>
      </w:r>
      <w:r w:rsidRPr="00ED44E9">
        <w:rPr>
          <w:lang w:val="en-GB"/>
        </w:rPr>
        <w:t xml:space="preserve">. </w:t>
      </w:r>
      <w:r>
        <w:rPr>
          <w:lang w:val="en-GB"/>
        </w:rPr>
        <w:t xml:space="preserve"> </w:t>
      </w:r>
      <w:r w:rsidRPr="00ED44E9">
        <w:rPr>
          <w:lang w:val="en-GB"/>
        </w:rPr>
        <w:t xml:space="preserve">Future research should adopt a more contextualized and multifaceted approach, examining when and how humanity contributes to engagement and considering the roles of </w:t>
      </w:r>
      <w:r>
        <w:rPr>
          <w:lang w:val="en-GB"/>
        </w:rPr>
        <w:t xml:space="preserve">team member preference, </w:t>
      </w:r>
      <w:r w:rsidRPr="00ED44E9">
        <w:rPr>
          <w:lang w:val="en-GB"/>
        </w:rPr>
        <w:t xml:space="preserve">culture, </w:t>
      </w:r>
      <w:r>
        <w:rPr>
          <w:lang w:val="en-GB"/>
        </w:rPr>
        <w:t xml:space="preserve">and </w:t>
      </w:r>
      <w:r w:rsidRPr="00ED44E9">
        <w:rPr>
          <w:lang w:val="en-GB"/>
        </w:rPr>
        <w:t>context.</w:t>
      </w:r>
    </w:p>
    <w:p w14:paraId="5F28D3A9"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3C4CD9A1" w14:textId="77777777" w:rsidR="00F86B43" w:rsidRPr="0073387C"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73387C">
        <w:rPr>
          <w:b/>
          <w:bCs/>
          <w:lang w:val="en-GB"/>
        </w:rPr>
        <w:t>5.4.4 H3d Result Discussion and Implication</w:t>
      </w:r>
    </w:p>
    <w:p w14:paraId="6B45CA28"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p>
    <w:p w14:paraId="6F69441C" w14:textId="77777777" w:rsidR="00F86B43" w:rsidRDefault="00F86B43" w:rsidP="00F86B43">
      <w:pPr>
        <w:spacing w:after="160" w:line="360" w:lineRule="auto"/>
        <w:jc w:val="both"/>
        <w:rPr>
          <w:lang w:val="en-GB"/>
        </w:rPr>
      </w:pPr>
      <w:r w:rsidRPr="00E27F44">
        <w:t xml:space="preserve">The present study </w:t>
      </w:r>
      <w:r>
        <w:t xml:space="preserve">states that </w:t>
      </w:r>
      <w:r w:rsidRPr="00965B1C">
        <w:rPr>
          <w:b/>
          <w:bCs/>
          <w:lang w:val="en-GB"/>
        </w:rPr>
        <w:t>H</w:t>
      </w:r>
      <w:r>
        <w:rPr>
          <w:b/>
          <w:bCs/>
          <w:lang w:val="en-GB"/>
        </w:rPr>
        <w:t>3</w:t>
      </w:r>
      <w:r w:rsidRPr="00965B1C">
        <w:rPr>
          <w:b/>
          <w:bCs/>
          <w:lang w:val="en-GB"/>
        </w:rPr>
        <w:t>d</w:t>
      </w:r>
      <w:r w:rsidRPr="00E27F44">
        <w:rPr>
          <w:lang w:val="en-GB"/>
        </w:rPr>
        <w:t xml:space="preserve"> is supported, which means </w:t>
      </w:r>
      <w:r>
        <w:rPr>
          <w:lang w:val="en-GB"/>
        </w:rPr>
        <w:t>Humanity</w:t>
      </w:r>
      <w:r w:rsidRPr="00E27F44">
        <w:rPr>
          <w:lang w:val="en-GB"/>
        </w:rPr>
        <w:t xml:space="preserve"> has significant </w:t>
      </w:r>
      <w:r w:rsidRPr="00E27F44">
        <w:t xml:space="preserve">positive </w:t>
      </w:r>
      <w:r w:rsidRPr="00E27F44">
        <w:rPr>
          <w:lang w:val="en-GB"/>
        </w:rPr>
        <w:t xml:space="preserve">impact on </w:t>
      </w:r>
      <w:r>
        <w:rPr>
          <w:lang w:val="en-GB"/>
        </w:rPr>
        <w:t>Staff Well-being</w:t>
      </w:r>
      <w:r w:rsidRPr="00E27F44">
        <w:rPr>
          <w:lang w:val="en-GB"/>
        </w:rPr>
        <w:t>.</w:t>
      </w:r>
      <w:r>
        <w:rPr>
          <w:lang w:val="en-GB"/>
        </w:rPr>
        <w:t xml:space="preserve">  </w:t>
      </w:r>
      <w:r w:rsidRPr="00E27F44">
        <w:rPr>
          <w:lang w:val="en-GB"/>
        </w:rPr>
        <w:t>This is aligned with the previous literature</w:t>
      </w:r>
      <w:r>
        <w:rPr>
          <w:lang w:val="en-GB"/>
        </w:rPr>
        <w:t xml:space="preserve"> </w:t>
      </w:r>
      <w:r w:rsidRPr="0021041F">
        <w:rPr>
          <w:lang w:val="en-GB"/>
        </w:rPr>
        <w:t>the quantitative findings</w:t>
      </w:r>
      <w:r>
        <w:rPr>
          <w:lang w:val="en-GB"/>
        </w:rPr>
        <w:t xml:space="preserve"> </w:t>
      </w:r>
      <w:r w:rsidRPr="0021041F">
        <w:rPr>
          <w:lang w:val="en-GB"/>
        </w:rPr>
        <w:t>(Zhao et al., 2021).</w:t>
      </w:r>
      <w:r>
        <w:rPr>
          <w:lang w:val="en-GB"/>
        </w:rPr>
        <w:t xml:space="preserve">  </w:t>
      </w:r>
      <w:r w:rsidRPr="0021041F">
        <w:rPr>
          <w:lang w:val="en-GB"/>
        </w:rPr>
        <w:t xml:space="preserve">Humanity—which encompasses kindness, </w:t>
      </w:r>
      <w:proofErr w:type="gramStart"/>
      <w:r w:rsidRPr="0021041F">
        <w:rPr>
          <w:lang w:val="en-GB"/>
        </w:rPr>
        <w:t>love,—</w:t>
      </w:r>
      <w:proofErr w:type="gramEnd"/>
      <w:r w:rsidRPr="0021041F">
        <w:rPr>
          <w:lang w:val="en-GB"/>
        </w:rPr>
        <w:t xml:space="preserve">enables </w:t>
      </w:r>
      <w:r>
        <w:rPr>
          <w:lang w:val="en-GB"/>
        </w:rPr>
        <w:t xml:space="preserve">leaders to provide a good and </w:t>
      </w:r>
      <w:r w:rsidRPr="0021041F">
        <w:rPr>
          <w:lang w:val="en-GB"/>
        </w:rPr>
        <w:t xml:space="preserve">psychologically safe </w:t>
      </w:r>
      <w:r>
        <w:rPr>
          <w:lang w:val="en-GB"/>
        </w:rPr>
        <w:t xml:space="preserve">working </w:t>
      </w:r>
      <w:r w:rsidRPr="0021041F">
        <w:rPr>
          <w:lang w:val="en-GB"/>
        </w:rPr>
        <w:t>environment</w:t>
      </w:r>
      <w:r>
        <w:rPr>
          <w:lang w:val="en-GB"/>
        </w:rPr>
        <w:t xml:space="preserve"> </w:t>
      </w:r>
      <w:r w:rsidRPr="0021041F">
        <w:rPr>
          <w:lang w:val="en-GB"/>
        </w:rPr>
        <w:t xml:space="preserve">which </w:t>
      </w:r>
      <w:r>
        <w:rPr>
          <w:lang w:val="en-GB"/>
        </w:rPr>
        <w:t>is</w:t>
      </w:r>
      <w:r w:rsidRPr="0021041F">
        <w:rPr>
          <w:lang w:val="en-GB"/>
        </w:rPr>
        <w:t xml:space="preserve"> foundational </w:t>
      </w:r>
      <w:r>
        <w:rPr>
          <w:lang w:val="en-GB"/>
        </w:rPr>
        <w:t>staff</w:t>
      </w:r>
      <w:r w:rsidRPr="0021041F">
        <w:rPr>
          <w:lang w:val="en-GB"/>
        </w:rPr>
        <w:t xml:space="preserve"> well-being (Peterson &amp; Seligman, 2004; Harzer &amp; Ruch, 2015).</w:t>
      </w:r>
    </w:p>
    <w:p w14:paraId="3466CF72"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67312A32" w14:textId="77777777" w:rsidR="00F86B43" w:rsidRPr="0073387C"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73387C">
        <w:rPr>
          <w:b/>
          <w:bCs/>
          <w:lang w:val="en-GB"/>
        </w:rPr>
        <w:t>5.4.4.1 Alignment with Existing Literature</w:t>
      </w:r>
    </w:p>
    <w:p w14:paraId="642C9B93" w14:textId="77777777" w:rsidR="00F86B43" w:rsidRPr="0021041F" w:rsidRDefault="00F86B43" w:rsidP="00F86B43">
      <w:pPr>
        <w:spacing w:line="360" w:lineRule="auto"/>
        <w:jc w:val="both"/>
        <w:rPr>
          <w:lang w:val="en-GB"/>
        </w:rPr>
      </w:pPr>
      <w:r>
        <w:rPr>
          <w:lang w:val="en-GB"/>
        </w:rPr>
        <w:t xml:space="preserve">This </w:t>
      </w:r>
      <w:r w:rsidRPr="0021041F">
        <w:rPr>
          <w:lang w:val="en-GB"/>
        </w:rPr>
        <w:t xml:space="preserve">empirical research highlights that humanity-related strengths are robust predictors of multiple dimensions of employee well-being. </w:t>
      </w:r>
      <w:r>
        <w:rPr>
          <w:lang w:val="en-GB"/>
        </w:rPr>
        <w:t xml:space="preserve"> </w:t>
      </w:r>
      <w:r w:rsidRPr="0021041F">
        <w:rPr>
          <w:lang w:val="en-GB"/>
        </w:rPr>
        <w:t xml:space="preserve">Zhao et al. (2021) </w:t>
      </w:r>
      <w:r>
        <w:rPr>
          <w:lang w:val="en-GB"/>
        </w:rPr>
        <w:t xml:space="preserve">also </w:t>
      </w:r>
      <w:r w:rsidRPr="0021041F">
        <w:rPr>
          <w:lang w:val="en-GB"/>
        </w:rPr>
        <w:t xml:space="preserve">found that humanity was significantly correlated with subjective well-being, work well-being, and psychological well-being among Chinese employees, with the effect partially mediated by </w:t>
      </w:r>
      <w:bookmarkStart w:id="85" w:name="OLE_LINK50"/>
      <w:r w:rsidRPr="0021041F">
        <w:rPr>
          <w:lang w:val="en-GB"/>
        </w:rPr>
        <w:t>work-</w:t>
      </w:r>
      <w:r>
        <w:rPr>
          <w:lang w:val="en-GB"/>
        </w:rPr>
        <w:t>life</w:t>
      </w:r>
      <w:r w:rsidRPr="0021041F">
        <w:rPr>
          <w:lang w:val="en-GB"/>
        </w:rPr>
        <w:t xml:space="preserve"> </w:t>
      </w:r>
      <w:bookmarkEnd w:id="85"/>
      <w:r>
        <w:rPr>
          <w:lang w:val="en-GB"/>
        </w:rPr>
        <w:t>balance</w:t>
      </w:r>
      <w:r w:rsidRPr="0021041F">
        <w:rPr>
          <w:lang w:val="en-GB"/>
        </w:rPr>
        <w:t>.</w:t>
      </w:r>
      <w:r>
        <w:rPr>
          <w:lang w:val="en-GB"/>
        </w:rPr>
        <w:t xml:space="preserve">  </w:t>
      </w:r>
      <w:r w:rsidRPr="0021041F">
        <w:rPr>
          <w:lang w:val="en-GB"/>
        </w:rPr>
        <w:t>These findings are echoed in Western samples, where kindness, love, and social intelligence are consistently linked to higher life satisfaction, lower stress, and greater psychological flourishing (Gander et al., 2021; Harzer &amp; Ruch, 2015).</w:t>
      </w:r>
      <w:r>
        <w:rPr>
          <w:lang w:val="en-GB"/>
        </w:rPr>
        <w:t xml:space="preserve">  </w:t>
      </w:r>
      <w:r w:rsidRPr="0021041F">
        <w:rPr>
          <w:lang w:val="en-GB"/>
        </w:rPr>
        <w:t>Intervention studies further demonstrate that leveraging humanity strengths in the workplace enhances job satisfaction, strengthens interpersonal relationships, and reduces burnout (Bolaji et al., 2024).</w:t>
      </w:r>
    </w:p>
    <w:p w14:paraId="7A42FB4F" w14:textId="77777777" w:rsidR="00F86B43"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p>
    <w:p w14:paraId="1E594752" w14:textId="6F250523" w:rsidR="00F86B43" w:rsidRPr="007A280A"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7A280A">
        <w:rPr>
          <w:b/>
          <w:bCs/>
          <w:lang w:val="en-GB"/>
        </w:rPr>
        <w:t>5.</w:t>
      </w:r>
      <w:r>
        <w:rPr>
          <w:b/>
          <w:bCs/>
          <w:lang w:val="en-GB"/>
        </w:rPr>
        <w:t>4</w:t>
      </w:r>
      <w:r w:rsidRPr="007A280A">
        <w:rPr>
          <w:b/>
          <w:bCs/>
          <w:lang w:val="en-GB"/>
        </w:rPr>
        <w:t>.4.2 Theoretical Implications</w:t>
      </w:r>
    </w:p>
    <w:p w14:paraId="6211E45C" w14:textId="77777777" w:rsidR="00F86B43" w:rsidRPr="0021041F" w:rsidRDefault="00F86B43" w:rsidP="00F86B43">
      <w:pPr>
        <w:spacing w:line="360" w:lineRule="auto"/>
        <w:jc w:val="both"/>
        <w:rPr>
          <w:lang w:val="en-GB"/>
        </w:rPr>
      </w:pPr>
      <w:r w:rsidRPr="00C172C4">
        <w:rPr>
          <w:lang w:val="en-GB"/>
        </w:rPr>
        <w:t xml:space="preserve">This research results reinforced that humanity as a core virtue </w:t>
      </w:r>
      <w:r>
        <w:rPr>
          <w:lang w:val="en-GB"/>
        </w:rPr>
        <w:t xml:space="preserve">for </w:t>
      </w:r>
      <w:r w:rsidRPr="0021041F">
        <w:rPr>
          <w:lang w:val="en-GB"/>
        </w:rPr>
        <w:t>flourishing individuals and teams</w:t>
      </w:r>
      <w:r w:rsidRPr="00C172C4">
        <w:rPr>
          <w:lang w:val="en-GB"/>
        </w:rPr>
        <w:t xml:space="preserve"> (Peterson &amp; Seligman, 2004)</w:t>
      </w:r>
      <w:r w:rsidRPr="0021041F">
        <w:rPr>
          <w:lang w:val="en-GB"/>
        </w:rPr>
        <w:t>. Humanity-related strengths support adaptive coping, resilience, and a sense of belonging—psychological resources that buffer against workplace stress and promote sustainable well-being (Harzer &amp; Ruch, 2015; Gander et al., 2021). The mediating role of work-</w:t>
      </w:r>
      <w:r>
        <w:rPr>
          <w:lang w:val="en-GB"/>
        </w:rPr>
        <w:t>life balanced</w:t>
      </w:r>
      <w:r w:rsidRPr="0021041F">
        <w:rPr>
          <w:lang w:val="en-GB"/>
        </w:rPr>
        <w:t xml:space="preserve"> (Zhao et al., 2021) suggests that humanity not only enhances individual well-being but also facilitates positive spillover between work and home life, amplifying its benefits.</w:t>
      </w:r>
    </w:p>
    <w:p w14:paraId="58EDCB87" w14:textId="77777777" w:rsidR="00F86B43"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p>
    <w:p w14:paraId="637299E0" w14:textId="76AFFF9B" w:rsidR="00F86B43" w:rsidRPr="007A280A"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7A280A">
        <w:rPr>
          <w:b/>
          <w:bCs/>
          <w:lang w:val="en-GB"/>
        </w:rPr>
        <w:t>5.</w:t>
      </w:r>
      <w:r>
        <w:rPr>
          <w:b/>
          <w:bCs/>
          <w:lang w:val="en-GB"/>
        </w:rPr>
        <w:t>4</w:t>
      </w:r>
      <w:r w:rsidRPr="007A280A">
        <w:rPr>
          <w:b/>
          <w:bCs/>
          <w:lang w:val="en-GB"/>
        </w:rPr>
        <w:t xml:space="preserve">.4.3 Practical Implications </w:t>
      </w:r>
    </w:p>
    <w:p w14:paraId="39D0C0F7" w14:textId="77777777" w:rsidR="00F86B43" w:rsidRPr="0021041F" w:rsidRDefault="00F86B43" w:rsidP="00F86B43">
      <w:pPr>
        <w:spacing w:line="360" w:lineRule="auto"/>
        <w:jc w:val="both"/>
        <w:rPr>
          <w:lang w:val="en-GB"/>
        </w:rPr>
      </w:pPr>
      <w:r>
        <w:rPr>
          <w:lang w:val="en-GB"/>
        </w:rPr>
        <w:t>In practice</w:t>
      </w:r>
      <w:r w:rsidRPr="0021041F">
        <w:rPr>
          <w:lang w:val="en-GB"/>
        </w:rPr>
        <w:t>, organizations</w:t>
      </w:r>
      <w:r>
        <w:rPr>
          <w:lang w:val="en-GB"/>
        </w:rPr>
        <w:t xml:space="preserve"> could</w:t>
      </w:r>
      <w:r w:rsidRPr="0021041F">
        <w:rPr>
          <w:lang w:val="en-GB"/>
        </w:rPr>
        <w:t xml:space="preserve"> cultivate humanity-related strengths through </w:t>
      </w:r>
      <w:r>
        <w:rPr>
          <w:lang w:val="en-GB"/>
        </w:rPr>
        <w:t xml:space="preserve">human resources </w:t>
      </w:r>
      <w:r w:rsidRPr="0021041F">
        <w:rPr>
          <w:lang w:val="en-GB"/>
        </w:rPr>
        <w:t>and leadership development initiatives.</w:t>
      </w:r>
      <w:r>
        <w:rPr>
          <w:lang w:val="en-GB"/>
        </w:rPr>
        <w:t xml:space="preserve">  </w:t>
      </w:r>
      <w:r w:rsidRPr="0021041F">
        <w:rPr>
          <w:lang w:val="en-GB"/>
        </w:rPr>
        <w:t xml:space="preserve">This can include </w:t>
      </w:r>
      <w:r>
        <w:rPr>
          <w:lang w:val="en-GB"/>
        </w:rPr>
        <w:t xml:space="preserve">family friendly policies, </w:t>
      </w:r>
      <w:r w:rsidRPr="0021041F">
        <w:rPr>
          <w:lang w:val="en-GB"/>
        </w:rPr>
        <w:t xml:space="preserve">training in empathy, active listening, and social intelligence, as well as creating opportunities for </w:t>
      </w:r>
      <w:r>
        <w:rPr>
          <w:lang w:val="en-GB"/>
        </w:rPr>
        <w:t>career and life coaching</w:t>
      </w:r>
      <w:r w:rsidRPr="0021041F">
        <w:rPr>
          <w:lang w:val="en-GB"/>
        </w:rPr>
        <w:t xml:space="preserve"> (Bolaji et al., 2024). </w:t>
      </w:r>
      <w:r>
        <w:rPr>
          <w:lang w:val="en-GB"/>
        </w:rPr>
        <w:t xml:space="preserve"> </w:t>
      </w:r>
      <w:r w:rsidRPr="0021041F">
        <w:rPr>
          <w:lang w:val="en-GB"/>
        </w:rPr>
        <w:t xml:space="preserve">Leaders who model kindness and foster inclusive, </w:t>
      </w:r>
      <w:r>
        <w:rPr>
          <w:lang w:val="en-GB"/>
        </w:rPr>
        <w:t>reasonable and caring work</w:t>
      </w:r>
      <w:r w:rsidRPr="0021041F">
        <w:rPr>
          <w:lang w:val="en-GB"/>
        </w:rPr>
        <w:t xml:space="preserve"> environments help employees feel valued and supported, which in turn boosts well-being and retention (Harzer &amp; Ruch, 2015; Gander et </w:t>
      </w:r>
      <w:r w:rsidRPr="0021041F">
        <w:rPr>
          <w:lang w:val="en-GB"/>
        </w:rPr>
        <w:lastRenderedPageBreak/>
        <w:t>al., 2021).</w:t>
      </w:r>
      <w:r>
        <w:rPr>
          <w:lang w:val="en-GB"/>
        </w:rPr>
        <w:t xml:space="preserve">  </w:t>
      </w:r>
      <w:r w:rsidRPr="0021041F">
        <w:rPr>
          <w:lang w:val="en-GB"/>
        </w:rPr>
        <w:t>Integrating humanity into recognition programs can further reinforce a culture of</w:t>
      </w:r>
      <w:r>
        <w:rPr>
          <w:lang w:val="en-GB"/>
        </w:rPr>
        <w:t xml:space="preserve"> energized and happy work environment</w:t>
      </w:r>
      <w:r w:rsidRPr="0021041F">
        <w:rPr>
          <w:lang w:val="en-GB"/>
        </w:rPr>
        <w:t>.</w:t>
      </w:r>
    </w:p>
    <w:p w14:paraId="36DDC9D7" w14:textId="77777777" w:rsidR="00F86B43"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p>
    <w:p w14:paraId="1887A597" w14:textId="35A5DB60" w:rsidR="00F86B43" w:rsidRPr="00182ABC"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182ABC">
        <w:rPr>
          <w:b/>
          <w:bCs/>
          <w:lang w:val="en-GB"/>
        </w:rPr>
        <w:t>5.4.4.4 Conclusion and Future Research</w:t>
      </w:r>
    </w:p>
    <w:p w14:paraId="26E84DE0" w14:textId="77777777" w:rsidR="00F86B43" w:rsidRDefault="00F86B43" w:rsidP="00F86B43">
      <w:pPr>
        <w:spacing w:line="360" w:lineRule="auto"/>
        <w:jc w:val="both"/>
        <w:rPr>
          <w:b/>
          <w:bCs/>
          <w:lang w:val="en-GB"/>
        </w:rPr>
      </w:pPr>
      <w:r w:rsidRPr="0021041F">
        <w:rPr>
          <w:lang w:val="en-GB"/>
        </w:rPr>
        <w:t>In summary, the supported hypothesis underscores the central role of humanity in promoting staff well-being. By fostering humanity at both individual and organizational levels, companies can build more resilient, engaged, and teams</w:t>
      </w:r>
      <w:r>
        <w:rPr>
          <w:lang w:val="en-GB"/>
        </w:rPr>
        <w:t xml:space="preserve"> with positive power</w:t>
      </w:r>
      <w:r w:rsidRPr="0021041F">
        <w:rPr>
          <w:lang w:val="en-GB"/>
        </w:rPr>
        <w:t>.</w:t>
      </w:r>
      <w:r>
        <w:rPr>
          <w:lang w:val="en-GB"/>
        </w:rPr>
        <w:t xml:space="preserve">  </w:t>
      </w:r>
      <w:r w:rsidRPr="0021041F">
        <w:rPr>
          <w:lang w:val="en-GB"/>
        </w:rPr>
        <w:t xml:space="preserve">Future research </w:t>
      </w:r>
      <w:r>
        <w:rPr>
          <w:lang w:val="en-GB"/>
        </w:rPr>
        <w:t xml:space="preserve">could </w:t>
      </w:r>
      <w:r w:rsidRPr="0021041F">
        <w:rPr>
          <w:lang w:val="en-GB"/>
        </w:rPr>
        <w:t>explore how humanity interacts with other character strengths and organizational factors to further refine strategies for enhancing workplace well-being.</w:t>
      </w:r>
    </w:p>
    <w:p w14:paraId="390050CF" w14:textId="77777777" w:rsidR="00F86B43" w:rsidRDefault="00F86B43" w:rsidP="00F86B43">
      <w:pPr>
        <w:spacing w:line="360" w:lineRule="auto"/>
        <w:jc w:val="both"/>
        <w:rPr>
          <w:b/>
          <w:bCs/>
        </w:rPr>
      </w:pPr>
    </w:p>
    <w:p w14:paraId="5C28E525" w14:textId="77777777" w:rsidR="00F86B43" w:rsidRPr="002303C4" w:rsidRDefault="00F86B43" w:rsidP="00F86B43">
      <w:pPr>
        <w:spacing w:after="160" w:line="360" w:lineRule="auto"/>
        <w:jc w:val="both"/>
        <w:rPr>
          <w:kern w:val="2"/>
        </w:rPr>
      </w:pPr>
      <w:r w:rsidRPr="0073387C">
        <w:rPr>
          <w:b/>
          <w:bCs/>
        </w:rPr>
        <w:t>5.</w:t>
      </w:r>
      <w:r>
        <w:rPr>
          <w:b/>
          <w:bCs/>
        </w:rPr>
        <w:t>5</w:t>
      </w:r>
      <w:r w:rsidRPr="006E7CB8">
        <w:rPr>
          <w:b/>
          <w:bCs/>
        </w:rPr>
        <w:t xml:space="preserve"> Character Strength </w:t>
      </w:r>
      <w:r>
        <w:rPr>
          <w:b/>
          <w:bCs/>
        </w:rPr>
        <w:t>Justice</w:t>
      </w:r>
    </w:p>
    <w:p w14:paraId="27EBB561"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14179F">
        <w:rPr>
          <w:lang w:val="en-GB"/>
        </w:rPr>
        <w:t>The hypothesis</w:t>
      </w:r>
      <w:r>
        <w:rPr>
          <w:b/>
          <w:bCs/>
          <w:lang w:val="en-GB"/>
        </w:rPr>
        <w:t xml:space="preserve"> </w:t>
      </w:r>
      <w:r w:rsidRPr="0014179F">
        <w:rPr>
          <w:b/>
          <w:bCs/>
          <w:lang w:val="en-GB"/>
        </w:rPr>
        <w:t>H4</w:t>
      </w:r>
      <w:r w:rsidRPr="00965B1C">
        <w:rPr>
          <w:lang w:val="en-GB"/>
        </w:rPr>
        <w:t xml:space="preserve"> examines the impact of </w:t>
      </w:r>
      <w:r>
        <w:rPr>
          <w:lang w:val="en-GB"/>
        </w:rPr>
        <w:t xml:space="preserve">character strength Justice </w:t>
      </w:r>
      <w:r w:rsidRPr="00965B1C">
        <w:rPr>
          <w:lang w:val="en-GB"/>
        </w:rPr>
        <w:t xml:space="preserve">on various dependent variables: (a) Leadership Quality; (b) Job Performance; (c) Staff Engagement; and (d) Well-being. </w:t>
      </w:r>
    </w:p>
    <w:p w14:paraId="189A0429" w14:textId="77777777" w:rsidR="00F86B43" w:rsidRPr="002303C4"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679E5C07" w14:textId="77777777" w:rsidR="00F86B43" w:rsidRPr="0073387C" w:rsidRDefault="00F86B43" w:rsidP="00F86B43">
      <w:pPr>
        <w:spacing w:line="360" w:lineRule="auto"/>
        <w:jc w:val="both"/>
        <w:rPr>
          <w:b/>
          <w:bCs/>
          <w:lang w:val="en-GB"/>
        </w:rPr>
      </w:pPr>
      <w:r w:rsidRPr="0073387C">
        <w:rPr>
          <w:b/>
          <w:bCs/>
          <w:lang w:val="en-GB"/>
        </w:rPr>
        <w:t>5.5.1. H4a Result Discussion and Implication</w:t>
      </w:r>
    </w:p>
    <w:p w14:paraId="413D6F28"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Pr>
          <w:lang w:val="en-GB"/>
        </w:rPr>
        <w:t xml:space="preserve">According to this study, </w:t>
      </w:r>
      <w:r w:rsidRPr="00965B1C">
        <w:rPr>
          <w:b/>
          <w:bCs/>
          <w:lang w:val="en-GB"/>
        </w:rPr>
        <w:t>H</w:t>
      </w:r>
      <w:r>
        <w:rPr>
          <w:b/>
          <w:bCs/>
          <w:lang w:val="en-GB"/>
        </w:rPr>
        <w:t>4</w:t>
      </w:r>
      <w:r w:rsidRPr="00965B1C">
        <w:rPr>
          <w:b/>
          <w:bCs/>
          <w:lang w:val="en-GB"/>
        </w:rPr>
        <w:t>a</w:t>
      </w:r>
      <w:r w:rsidRPr="00965B1C">
        <w:rPr>
          <w:lang w:val="en-GB"/>
        </w:rPr>
        <w:t xml:space="preserve"> is supported</w:t>
      </w:r>
      <w:r>
        <w:rPr>
          <w:lang w:val="en-GB"/>
        </w:rPr>
        <w:t xml:space="preserve">.  This </w:t>
      </w:r>
      <w:r w:rsidRPr="00965B1C">
        <w:rPr>
          <w:lang w:val="en-GB"/>
        </w:rPr>
        <w:t xml:space="preserve">means </w:t>
      </w:r>
      <w:r>
        <w:rPr>
          <w:lang w:val="en-GB"/>
        </w:rPr>
        <w:t>Justice</w:t>
      </w:r>
      <w:r w:rsidRPr="00965B1C">
        <w:rPr>
          <w:lang w:val="en-GB"/>
        </w:rPr>
        <w:t xml:space="preserve"> has significant </w:t>
      </w:r>
      <w:r w:rsidRPr="008967C6">
        <w:rPr>
          <w:lang w:val="en-GB"/>
        </w:rPr>
        <w:t xml:space="preserve">positive </w:t>
      </w:r>
      <w:r w:rsidRPr="00965B1C">
        <w:rPr>
          <w:lang w:val="en-GB"/>
        </w:rPr>
        <w:t xml:space="preserve">impact on </w:t>
      </w:r>
      <w:r>
        <w:rPr>
          <w:lang w:val="en-GB"/>
        </w:rPr>
        <w:t>L</w:t>
      </w:r>
      <w:r w:rsidRPr="00965B1C">
        <w:rPr>
          <w:lang w:val="en-GB"/>
        </w:rPr>
        <w:t xml:space="preserve">eadership </w:t>
      </w:r>
      <w:r>
        <w:rPr>
          <w:lang w:val="en-GB"/>
        </w:rPr>
        <w:t>Q</w:t>
      </w:r>
      <w:r w:rsidRPr="00965B1C">
        <w:rPr>
          <w:lang w:val="en-GB"/>
        </w:rPr>
        <w:t>uality</w:t>
      </w:r>
      <w:r>
        <w:rPr>
          <w:lang w:val="en-GB"/>
        </w:rPr>
        <w:t xml:space="preserve"> and which is </w:t>
      </w:r>
      <w:r w:rsidRPr="008967C6">
        <w:rPr>
          <w:lang w:val="en-GB"/>
        </w:rPr>
        <w:t>fully aligning with both the established literature</w:t>
      </w:r>
      <w:r>
        <w:rPr>
          <w:lang w:val="en-GB"/>
        </w:rPr>
        <w:t xml:space="preserve"> </w:t>
      </w:r>
      <w:r w:rsidRPr="008967C6">
        <w:rPr>
          <w:lang w:val="en-GB"/>
        </w:rPr>
        <w:t>and the quantitative findings</w:t>
      </w:r>
      <w:r>
        <w:rPr>
          <w:lang w:val="en-GB"/>
        </w:rPr>
        <w:t xml:space="preserve">.  </w:t>
      </w:r>
      <w:r w:rsidRPr="008967C6">
        <w:rPr>
          <w:lang w:val="en-GB"/>
        </w:rPr>
        <w:t>Justice, as conceptualised in the VIA framework, encompasses fairness, teamwork, and leadership—qualities that underpin ethical, effective, and trustworthy leadership (Peterson &amp; Seligman, 2004; Gander et al., 2020)</w:t>
      </w:r>
      <w:r>
        <w:rPr>
          <w:lang w:val="en-GB"/>
        </w:rPr>
        <w:t xml:space="preserve">.  </w:t>
      </w:r>
      <w:r w:rsidRPr="008967C6">
        <w:rPr>
          <w:lang w:val="en-GB"/>
        </w:rPr>
        <w:t xml:space="preserve">Leaders who demonstrate justice foster trust, respect, </w:t>
      </w:r>
      <w:r>
        <w:rPr>
          <w:lang w:val="en-GB"/>
        </w:rPr>
        <w:t xml:space="preserve">and attracts followers </w:t>
      </w:r>
      <w:r w:rsidRPr="008967C6">
        <w:rPr>
          <w:lang w:val="en-GB"/>
        </w:rPr>
        <w:t xml:space="preserve">which are essential for </w:t>
      </w:r>
      <w:r>
        <w:rPr>
          <w:lang w:val="en-GB"/>
        </w:rPr>
        <w:t xml:space="preserve">leadership effectiveness </w:t>
      </w:r>
      <w:r w:rsidRPr="008967C6">
        <w:rPr>
          <w:lang w:val="en-GB"/>
        </w:rPr>
        <w:t>(Shek &amp; Yu, 2018).</w:t>
      </w:r>
    </w:p>
    <w:p w14:paraId="6CDE199C"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1F896BD6" w14:textId="77777777" w:rsidR="00F86B43" w:rsidRPr="0073387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73387C">
        <w:rPr>
          <w:b/>
          <w:bCs/>
          <w:lang w:val="en-GB"/>
        </w:rPr>
        <w:t>5.5.1.1 Empirical Support for Justice in Leadership</w:t>
      </w:r>
    </w:p>
    <w:p w14:paraId="75FAB573"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8967C6">
        <w:rPr>
          <w:lang w:val="en-GB"/>
        </w:rPr>
        <w:t xml:space="preserve">Empirical research consistently demonstrates that justice-related strengths are robust predictors of leadership effectiveness. For example, Gander, </w:t>
      </w:r>
      <w:proofErr w:type="spellStart"/>
      <w:r w:rsidRPr="008967C6">
        <w:rPr>
          <w:lang w:val="en-GB"/>
        </w:rPr>
        <w:t>Gaitzsch</w:t>
      </w:r>
      <w:proofErr w:type="spellEnd"/>
      <w:r w:rsidRPr="008967C6">
        <w:rPr>
          <w:lang w:val="en-GB"/>
        </w:rPr>
        <w:t xml:space="preserve">, and Ruch (2020) found that teams with higher average levels of fairness and teamwork not only reported greater </w:t>
      </w:r>
      <w:r>
        <w:rPr>
          <w:lang w:val="en-GB"/>
        </w:rPr>
        <w:t xml:space="preserve">leader – follower relationship </w:t>
      </w:r>
      <w:r w:rsidRPr="008967C6">
        <w:rPr>
          <w:lang w:val="en-GB"/>
        </w:rPr>
        <w:t>but also higher performance.</w:t>
      </w:r>
      <w:r>
        <w:rPr>
          <w:lang w:val="en-GB"/>
        </w:rPr>
        <w:t xml:space="preserve">  </w:t>
      </w:r>
      <w:r w:rsidRPr="008967C6">
        <w:rPr>
          <w:lang w:val="en-GB"/>
        </w:rPr>
        <w:t xml:space="preserve">Justice in leadership is closely linked to </w:t>
      </w:r>
      <w:r>
        <w:rPr>
          <w:lang w:val="en-GB"/>
        </w:rPr>
        <w:t>character-based</w:t>
      </w:r>
      <w:r w:rsidRPr="008967C6">
        <w:rPr>
          <w:lang w:val="en-GB"/>
        </w:rPr>
        <w:t xml:space="preserve"> behaviours, where fairness, ethical standards, and inclusive decision-making are central (</w:t>
      </w:r>
      <w:r>
        <w:rPr>
          <w:lang w:val="en-GB"/>
        </w:rPr>
        <w:t xml:space="preserve">Kiel, 2015; </w:t>
      </w:r>
      <w:r w:rsidRPr="008967C6">
        <w:rPr>
          <w:lang w:val="en-GB"/>
        </w:rPr>
        <w:t>Shek &amp; Yu, 2018).</w:t>
      </w:r>
      <w:r>
        <w:rPr>
          <w:lang w:val="en-GB"/>
        </w:rPr>
        <w:t xml:space="preserve">  </w:t>
      </w:r>
      <w:r w:rsidRPr="008967C6">
        <w:rPr>
          <w:lang w:val="en-GB"/>
        </w:rPr>
        <w:t>Moreover, studies show that justice, as perceived by followers, enhances leaders’ credibility and the willingness of employees to go above and beyond their formal roles (Lau, 201</w:t>
      </w:r>
      <w:r>
        <w:rPr>
          <w:lang w:val="en-GB"/>
        </w:rPr>
        <w:t>0</w:t>
      </w:r>
      <w:r w:rsidRPr="008967C6">
        <w:rPr>
          <w:lang w:val="en-GB"/>
        </w:rPr>
        <w:t>).</w:t>
      </w:r>
    </w:p>
    <w:p w14:paraId="2E0FEC46" w14:textId="77777777" w:rsidR="00F86B43" w:rsidRPr="008967C6"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33E7F7B2" w14:textId="77777777" w:rsidR="00F86B43" w:rsidRPr="00F03F93"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F03F93">
        <w:rPr>
          <w:b/>
          <w:bCs/>
          <w:lang w:val="en-GB"/>
        </w:rPr>
        <w:t>5.5.1.2 Theoretical Implications</w:t>
      </w:r>
    </w:p>
    <w:p w14:paraId="65163F54"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8967C6">
        <w:rPr>
          <w:lang w:val="en-GB"/>
        </w:rPr>
        <w:lastRenderedPageBreak/>
        <w:t>These findings reinforce that justice as a foundational virtue in effective leadership (Peterson &amp; Seligman, 2004).</w:t>
      </w:r>
      <w:r>
        <w:rPr>
          <w:lang w:val="en-GB"/>
        </w:rPr>
        <w:t xml:space="preserve">  </w:t>
      </w:r>
      <w:r w:rsidRPr="008967C6">
        <w:rPr>
          <w:lang w:val="en-GB"/>
        </w:rPr>
        <w:t xml:space="preserve">Justice-related strengths support </w:t>
      </w:r>
      <w:r>
        <w:rPr>
          <w:lang w:val="en-GB"/>
        </w:rPr>
        <w:t xml:space="preserve">character-based </w:t>
      </w:r>
      <w:r w:rsidRPr="008967C6">
        <w:rPr>
          <w:lang w:val="en-GB"/>
        </w:rPr>
        <w:t xml:space="preserve">leadership by enabling leaders to serve as ethical role models, </w:t>
      </w:r>
      <w:r>
        <w:rPr>
          <w:lang w:val="en-GB"/>
        </w:rPr>
        <w:t xml:space="preserve">manage the team, and encourage teamwork </w:t>
      </w:r>
      <w:r w:rsidRPr="008967C6">
        <w:rPr>
          <w:lang w:val="en-GB"/>
        </w:rPr>
        <w:t>(</w:t>
      </w:r>
      <w:r>
        <w:rPr>
          <w:lang w:val="en-GB"/>
        </w:rPr>
        <w:t>Kiel, 2015</w:t>
      </w:r>
      <w:r w:rsidRPr="008967C6">
        <w:rPr>
          <w:lang w:val="en-GB"/>
        </w:rPr>
        <w:t>).</w:t>
      </w:r>
      <w:r>
        <w:rPr>
          <w:lang w:val="en-GB"/>
        </w:rPr>
        <w:t xml:space="preserve">  </w:t>
      </w:r>
      <w:r w:rsidRPr="008967C6">
        <w:rPr>
          <w:lang w:val="en-GB"/>
        </w:rPr>
        <w:t xml:space="preserve">The </w:t>
      </w:r>
      <w:r>
        <w:rPr>
          <w:lang w:val="en-GB"/>
        </w:rPr>
        <w:t>character-based</w:t>
      </w:r>
      <w:r w:rsidRPr="008967C6">
        <w:rPr>
          <w:lang w:val="en-GB"/>
        </w:rPr>
        <w:t xml:space="preserve"> leadership models both highlight that leaders who consistently apply fairness and teamwork principles are better equipped to navigate complex, multicultural, and dynamic organisational environments (</w:t>
      </w:r>
      <w:r>
        <w:rPr>
          <w:lang w:val="en-GB"/>
        </w:rPr>
        <w:t>Kiel, 2015</w:t>
      </w:r>
      <w:r w:rsidRPr="008967C6">
        <w:rPr>
          <w:lang w:val="en-GB"/>
        </w:rPr>
        <w:t>; Shek &amp; Yu, 201</w:t>
      </w:r>
      <w:r>
        <w:rPr>
          <w:lang w:val="en-GB"/>
        </w:rPr>
        <w:t>8</w:t>
      </w:r>
      <w:r w:rsidRPr="008967C6">
        <w:rPr>
          <w:lang w:val="en-GB"/>
        </w:rPr>
        <w:t xml:space="preserve">). </w:t>
      </w:r>
      <w:r>
        <w:rPr>
          <w:lang w:val="en-GB"/>
        </w:rPr>
        <w:t xml:space="preserve"> </w:t>
      </w:r>
    </w:p>
    <w:p w14:paraId="2188674A"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08EF3955" w14:textId="77777777" w:rsidR="00F86B43" w:rsidRPr="00F03F93"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F03F93">
        <w:rPr>
          <w:b/>
          <w:bCs/>
          <w:lang w:val="en-GB"/>
        </w:rPr>
        <w:t>5.5.1.3 Practical Implications</w:t>
      </w:r>
    </w:p>
    <w:p w14:paraId="5C77353D"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8967C6">
        <w:rPr>
          <w:lang w:val="en-GB"/>
        </w:rPr>
        <w:t xml:space="preserve">From a practical perspective, organisations </w:t>
      </w:r>
      <w:r>
        <w:rPr>
          <w:lang w:val="en-GB"/>
        </w:rPr>
        <w:t>could help leaders alert the benefits of integrating</w:t>
      </w:r>
      <w:r w:rsidRPr="008967C6">
        <w:rPr>
          <w:lang w:val="en-GB"/>
        </w:rPr>
        <w:t xml:space="preserve"> justice-related strengths in their </w:t>
      </w:r>
      <w:r>
        <w:rPr>
          <w:lang w:val="en-GB"/>
        </w:rPr>
        <w:t>daily management and leading</w:t>
      </w:r>
      <w:r w:rsidRPr="008967C6">
        <w:rPr>
          <w:lang w:val="en-GB"/>
        </w:rPr>
        <w:t>. Training programmes should emphasise fairness in decision-making, transparent communication, and inclusive team practices (Gander et al., 2020). Additionally, incorporating justice metrics into leadership assessments and performance appraisals can reinforce the value of ethical conduct and collaborative behaviours</w:t>
      </w:r>
      <w:r>
        <w:rPr>
          <w:lang w:val="en-GB"/>
        </w:rPr>
        <w:t xml:space="preserve"> (</w:t>
      </w:r>
      <w:r w:rsidRPr="008967C6">
        <w:rPr>
          <w:lang w:val="en-GB"/>
        </w:rPr>
        <w:t>Shek &amp; Yu, 2018</w:t>
      </w:r>
      <w:r>
        <w:rPr>
          <w:lang w:val="en-GB"/>
        </w:rPr>
        <w:t>)</w:t>
      </w:r>
      <w:r w:rsidRPr="008967C6">
        <w:rPr>
          <w:lang w:val="en-GB"/>
        </w:rPr>
        <w:t>.</w:t>
      </w:r>
      <w:r>
        <w:rPr>
          <w:lang w:val="en-GB"/>
        </w:rPr>
        <w:t xml:space="preserve">  </w:t>
      </w:r>
      <w:r w:rsidRPr="008967C6">
        <w:rPr>
          <w:lang w:val="en-GB"/>
        </w:rPr>
        <w:t>Leaders who model justice not only enhance team morale and engagement but also contribute to a culture of trust and long-term organisational resilience (Lau, 201</w:t>
      </w:r>
      <w:r>
        <w:rPr>
          <w:lang w:val="en-GB"/>
        </w:rPr>
        <w:t>0</w:t>
      </w:r>
      <w:r w:rsidRPr="008967C6">
        <w:rPr>
          <w:lang w:val="en-GB"/>
        </w:rPr>
        <w:t>).</w:t>
      </w:r>
    </w:p>
    <w:p w14:paraId="64424A50" w14:textId="77777777" w:rsidR="00F86B43" w:rsidRPr="008967C6"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5E29C124" w14:textId="77777777" w:rsidR="00F86B43" w:rsidRPr="00182ABC"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182ABC">
        <w:rPr>
          <w:b/>
          <w:bCs/>
          <w:lang w:val="en-GB"/>
        </w:rPr>
        <w:t>5.5.1.4 Conclusion and Future Research</w:t>
      </w:r>
    </w:p>
    <w:p w14:paraId="02E3795E"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Pr>
          <w:lang w:val="en-GB"/>
        </w:rPr>
        <w:t>To conclude</w:t>
      </w:r>
      <w:r w:rsidRPr="008967C6">
        <w:rPr>
          <w:lang w:val="en-GB"/>
        </w:rPr>
        <w:t>, the supported hypothesis underscores the central role of justice in effective leadership.</w:t>
      </w:r>
      <w:r>
        <w:rPr>
          <w:lang w:val="en-GB"/>
        </w:rPr>
        <w:t xml:space="preserve">  </w:t>
      </w:r>
      <w:r w:rsidRPr="008967C6">
        <w:rPr>
          <w:lang w:val="en-GB"/>
        </w:rPr>
        <w:t xml:space="preserve">By fostering justice at both individual and organisational levels, companies can build more ethical, </w:t>
      </w:r>
      <w:r>
        <w:rPr>
          <w:lang w:val="en-GB"/>
        </w:rPr>
        <w:t>respectful</w:t>
      </w:r>
      <w:r w:rsidRPr="008967C6">
        <w:rPr>
          <w:lang w:val="en-GB"/>
        </w:rPr>
        <w:t>, and high-performing leadership teams.</w:t>
      </w:r>
      <w:r>
        <w:rPr>
          <w:lang w:val="en-GB"/>
        </w:rPr>
        <w:t xml:space="preserve">  </w:t>
      </w:r>
      <w:r w:rsidRPr="008967C6">
        <w:rPr>
          <w:lang w:val="en-GB"/>
        </w:rPr>
        <w:t xml:space="preserve">Future research </w:t>
      </w:r>
      <w:r>
        <w:rPr>
          <w:lang w:val="en-GB"/>
        </w:rPr>
        <w:t>could</w:t>
      </w:r>
      <w:r w:rsidRPr="008967C6">
        <w:rPr>
          <w:lang w:val="en-GB"/>
        </w:rPr>
        <w:t xml:space="preserve"> explore how justice interacts with other character strengths and contextual factors to further refine leadership development </w:t>
      </w:r>
      <w:r>
        <w:rPr>
          <w:lang w:val="en-GB"/>
        </w:rPr>
        <w:t>focus</w:t>
      </w:r>
      <w:r w:rsidRPr="008967C6">
        <w:rPr>
          <w:lang w:val="en-GB"/>
        </w:rPr>
        <w:t xml:space="preserve"> and organisational outcomes.</w:t>
      </w:r>
    </w:p>
    <w:p w14:paraId="6BB3C537"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6AA1C66B" w14:textId="77777777" w:rsidR="00F86B43" w:rsidRPr="0073387C"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73387C">
        <w:rPr>
          <w:b/>
          <w:bCs/>
          <w:lang w:val="en-GB"/>
        </w:rPr>
        <w:t>5.5.2 H4b Result Discussion and Implication</w:t>
      </w:r>
    </w:p>
    <w:p w14:paraId="7508434A"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pPr>
    </w:p>
    <w:p w14:paraId="5B45D5CE" w14:textId="75952062" w:rsidR="00F86B43" w:rsidRPr="00E27F44"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E27F44">
        <w:t>Th</w:t>
      </w:r>
      <w:r>
        <w:t>is</w:t>
      </w:r>
      <w:r w:rsidRPr="00E27F44">
        <w:t xml:space="preserve"> </w:t>
      </w:r>
      <w:r>
        <w:t>research</w:t>
      </w:r>
      <w:r w:rsidRPr="00E27F44">
        <w:t xml:space="preserve"> </w:t>
      </w:r>
      <w:r>
        <w:t xml:space="preserve">indicates that </w:t>
      </w:r>
      <w:r w:rsidRPr="00E27F44">
        <w:rPr>
          <w:b/>
          <w:bCs/>
          <w:lang w:val="en-GB"/>
        </w:rPr>
        <w:t>H</w:t>
      </w:r>
      <w:r>
        <w:rPr>
          <w:b/>
          <w:bCs/>
          <w:lang w:val="en-GB"/>
        </w:rPr>
        <w:t>4b</w:t>
      </w:r>
      <w:r w:rsidRPr="00E27F44">
        <w:rPr>
          <w:lang w:val="en-GB"/>
        </w:rPr>
        <w:t xml:space="preserve"> is supported, which means </w:t>
      </w:r>
      <w:r>
        <w:rPr>
          <w:lang w:val="en-GB"/>
        </w:rPr>
        <w:t>Justice</w:t>
      </w:r>
      <w:r w:rsidRPr="00E27F44">
        <w:rPr>
          <w:lang w:val="en-GB"/>
        </w:rPr>
        <w:t xml:space="preserve"> has significant </w:t>
      </w:r>
      <w:r w:rsidRPr="00E27F44">
        <w:t xml:space="preserve">positive </w:t>
      </w:r>
      <w:r w:rsidRPr="00E27F44">
        <w:rPr>
          <w:lang w:val="en-GB"/>
        </w:rPr>
        <w:t xml:space="preserve">impact on </w:t>
      </w:r>
      <w:r>
        <w:rPr>
          <w:lang w:val="en-GB"/>
        </w:rPr>
        <w:t>Job Performance</w:t>
      </w:r>
      <w:r w:rsidRPr="00E27F44">
        <w:rPr>
          <w:lang w:val="en-GB"/>
        </w:rPr>
        <w:t>.</w:t>
      </w:r>
      <w:r>
        <w:rPr>
          <w:lang w:val="en-GB"/>
        </w:rPr>
        <w:t xml:space="preserve">  </w:t>
      </w:r>
      <w:r w:rsidRPr="00E27F44">
        <w:rPr>
          <w:lang w:val="en-GB"/>
        </w:rPr>
        <w:t>This is aligned with the previous literature</w:t>
      </w:r>
      <w:r>
        <w:rPr>
          <w:lang w:val="en-GB"/>
        </w:rPr>
        <w:t xml:space="preserve"> and </w:t>
      </w:r>
      <w:r w:rsidRPr="008967C6">
        <w:rPr>
          <w:lang w:val="en-GB"/>
        </w:rPr>
        <w:t>the quantitative results</w:t>
      </w:r>
      <w:r>
        <w:rPr>
          <w:lang w:val="en-GB"/>
        </w:rPr>
        <w:t xml:space="preserve">.  </w:t>
      </w:r>
      <w:r w:rsidRPr="008967C6">
        <w:rPr>
          <w:lang w:val="en-GB"/>
        </w:rPr>
        <w:t>Justice, as conceptualised in the VIA framework, encompasses fairness, teamwork, and leadership—qualities that underpin ethical behaviour, trust, and effective collaboration in the workplace (Peterson &amp; Seligman, 2004).</w:t>
      </w:r>
      <w:r>
        <w:rPr>
          <w:lang w:val="en-GB"/>
        </w:rPr>
        <w:t xml:space="preserve">  </w:t>
      </w:r>
      <w:r w:rsidRPr="008967C6">
        <w:rPr>
          <w:lang w:val="en-GB"/>
        </w:rPr>
        <w:t>Leaders who demonstrate justice foster environments where individuals feel valued</w:t>
      </w:r>
      <w:r>
        <w:rPr>
          <w:lang w:val="en-GB"/>
        </w:rPr>
        <w:t xml:space="preserve"> and treated with fairness</w:t>
      </w:r>
      <w:r w:rsidRPr="008967C6">
        <w:rPr>
          <w:lang w:val="en-GB"/>
        </w:rPr>
        <w:t>, which is essential for sustaining high levels of job performance (Harzer et al., 2021).</w:t>
      </w:r>
    </w:p>
    <w:p w14:paraId="21281EFF"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1B39EA57" w14:textId="77777777" w:rsidR="00F86B43" w:rsidRPr="0073387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73387C">
        <w:rPr>
          <w:b/>
          <w:bCs/>
          <w:lang w:val="en-GB"/>
        </w:rPr>
        <w:t>5.5.2.1 Alignment with Existing Literature</w:t>
      </w:r>
    </w:p>
    <w:p w14:paraId="17DFCCF2"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8967C6">
        <w:rPr>
          <w:lang w:val="en-GB"/>
        </w:rPr>
        <w:lastRenderedPageBreak/>
        <w:t>Empirical studies consistently</w:t>
      </w:r>
      <w:r>
        <w:rPr>
          <w:lang w:val="en-GB"/>
        </w:rPr>
        <w:t xml:space="preserve"> indicate </w:t>
      </w:r>
      <w:r w:rsidRPr="008967C6">
        <w:rPr>
          <w:lang w:val="en-GB"/>
        </w:rPr>
        <w:t>that justice-related strengths are robust predictors of job performance across sectors and cultures</w:t>
      </w:r>
      <w:r>
        <w:rPr>
          <w:lang w:val="en-GB"/>
        </w:rPr>
        <w:t xml:space="preserve"> (</w:t>
      </w:r>
      <w:r w:rsidRPr="008967C6">
        <w:rPr>
          <w:lang w:val="en-GB"/>
        </w:rPr>
        <w:t>Harzer et al., 2021</w:t>
      </w:r>
      <w:r>
        <w:rPr>
          <w:lang w:val="en-GB"/>
        </w:rPr>
        <w:t>)</w:t>
      </w:r>
      <w:r w:rsidRPr="008967C6">
        <w:rPr>
          <w:lang w:val="en-GB"/>
        </w:rPr>
        <w:t xml:space="preserve">. For example, Sarwary et al. (2023) found a strong positive relationship between organizational justice and job performance, with correlation coefficients exceeding 0.78 for transactional and relational justice. Similarly, Sapkota (2021) reported significant positive associations between distributive, procedural, and interactional justice and job performance, indicating that all dimensions of justice contribute to </w:t>
      </w:r>
      <w:r>
        <w:rPr>
          <w:lang w:val="en-GB"/>
        </w:rPr>
        <w:t xml:space="preserve">better </w:t>
      </w:r>
      <w:r w:rsidRPr="008967C6">
        <w:rPr>
          <w:lang w:val="en-GB"/>
        </w:rPr>
        <w:t>performance outcomes.</w:t>
      </w:r>
      <w:r>
        <w:rPr>
          <w:lang w:val="en-GB"/>
        </w:rPr>
        <w:t xml:space="preserve">  </w:t>
      </w:r>
      <w:r w:rsidRPr="008967C6">
        <w:rPr>
          <w:lang w:val="en-GB"/>
        </w:rPr>
        <w:t>Meta-analytic evidence further supports these findings, showing that justice is a reliable predictor of both self-rated and supervisor-rated job performance (Mubashar &amp; Harzer, 2023).</w:t>
      </w:r>
    </w:p>
    <w:p w14:paraId="7FC6225F"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6F219B22"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73387C">
        <w:rPr>
          <w:b/>
          <w:bCs/>
          <w:lang w:val="en-GB"/>
        </w:rPr>
        <w:t>5.5.2.2</w:t>
      </w:r>
      <w:r w:rsidRPr="004704DD">
        <w:rPr>
          <w:lang w:val="en-GB"/>
        </w:rPr>
        <w:t xml:space="preserve"> </w:t>
      </w:r>
      <w:r w:rsidRPr="008967C6">
        <w:rPr>
          <w:b/>
          <w:bCs/>
          <w:lang w:val="en-GB"/>
        </w:rPr>
        <w:t>Theoretical Implications</w:t>
      </w:r>
    </w:p>
    <w:p w14:paraId="77495485"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8967C6">
        <w:rPr>
          <w:lang w:val="en-GB"/>
        </w:rPr>
        <w:t xml:space="preserve">The results </w:t>
      </w:r>
      <w:r>
        <w:rPr>
          <w:lang w:val="en-GB"/>
        </w:rPr>
        <w:t xml:space="preserve">of this study </w:t>
      </w:r>
      <w:r w:rsidRPr="008967C6">
        <w:rPr>
          <w:lang w:val="en-GB"/>
        </w:rPr>
        <w:t xml:space="preserve">reinforce theoretical models in positive organizational </w:t>
      </w:r>
      <w:r>
        <w:rPr>
          <w:lang w:val="en-GB"/>
        </w:rPr>
        <w:t xml:space="preserve">setting </w:t>
      </w:r>
      <w:r w:rsidRPr="008967C6">
        <w:rPr>
          <w:lang w:val="en-GB"/>
        </w:rPr>
        <w:t>that position justice as a core virtue for high-performing teams and organisations (Peterson &amp; Seligman, 2004).</w:t>
      </w:r>
      <w:r>
        <w:rPr>
          <w:lang w:val="en-GB"/>
        </w:rPr>
        <w:t xml:space="preserve">  </w:t>
      </w:r>
      <w:r w:rsidRPr="008967C6">
        <w:rPr>
          <w:lang w:val="en-GB"/>
        </w:rPr>
        <w:t xml:space="preserve">Justice-related strengths support psychological empowerment, motivation, and commitment, as employees who </w:t>
      </w:r>
      <w:r>
        <w:rPr>
          <w:lang w:val="en-GB"/>
        </w:rPr>
        <w:t xml:space="preserve">received fair treatment </w:t>
      </w:r>
      <w:r w:rsidRPr="008967C6">
        <w:rPr>
          <w:lang w:val="en-GB"/>
        </w:rPr>
        <w:t xml:space="preserve">are more likely to go beyond formal requirements and demonstrate organisational citizenship behaviours (Sapkota, 2021). </w:t>
      </w:r>
      <w:r>
        <w:rPr>
          <w:lang w:val="en-GB"/>
        </w:rPr>
        <w:t xml:space="preserve"> </w:t>
      </w:r>
      <w:r w:rsidRPr="008967C6">
        <w:rPr>
          <w:lang w:val="en-GB"/>
        </w:rPr>
        <w:t xml:space="preserve">Justice also serves as a buffer against deviant behaviour, contributing to a positive and productive workplace climate (Mubashar &amp; Harzer, 2023). </w:t>
      </w:r>
      <w:r>
        <w:rPr>
          <w:lang w:val="en-GB"/>
        </w:rPr>
        <w:t xml:space="preserve"> </w:t>
      </w:r>
      <w:r w:rsidRPr="008967C6">
        <w:rPr>
          <w:lang w:val="en-GB"/>
        </w:rPr>
        <w:t>These findings suggest that justice should be integrated into contemporary frameworks of job performance, alongside cognitive and personality factors</w:t>
      </w:r>
      <w:r>
        <w:rPr>
          <w:lang w:val="en-GB"/>
        </w:rPr>
        <w:t xml:space="preserve"> (</w:t>
      </w:r>
      <w:r w:rsidRPr="008967C6">
        <w:rPr>
          <w:lang w:val="en-GB"/>
        </w:rPr>
        <w:t>Harzer et al., 2021</w:t>
      </w:r>
      <w:r>
        <w:rPr>
          <w:lang w:val="en-GB"/>
        </w:rPr>
        <w:t>)</w:t>
      </w:r>
      <w:r w:rsidRPr="008967C6">
        <w:rPr>
          <w:lang w:val="en-GB"/>
        </w:rPr>
        <w:t>.</w:t>
      </w:r>
    </w:p>
    <w:p w14:paraId="533C652E" w14:textId="77777777" w:rsidR="00F86B43" w:rsidRPr="008967C6"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4F028115"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73387C">
        <w:rPr>
          <w:b/>
          <w:bCs/>
          <w:lang w:val="en-GB"/>
        </w:rPr>
        <w:t>5.5.2.3</w:t>
      </w:r>
      <w:r w:rsidRPr="004704DD">
        <w:rPr>
          <w:lang w:val="en-GB"/>
        </w:rPr>
        <w:t xml:space="preserve"> </w:t>
      </w:r>
      <w:r w:rsidRPr="008967C6">
        <w:rPr>
          <w:b/>
          <w:bCs/>
          <w:lang w:val="en-GB"/>
        </w:rPr>
        <w:t xml:space="preserve">Practical Implications </w:t>
      </w:r>
    </w:p>
    <w:p w14:paraId="72A905FE"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Pr>
          <w:lang w:val="en-GB"/>
        </w:rPr>
        <w:t>In practice</w:t>
      </w:r>
      <w:r w:rsidRPr="008967C6">
        <w:rPr>
          <w:lang w:val="en-GB"/>
        </w:rPr>
        <w:t>, organisations should intentionally cultivate justice-related strengths through leadership development, HR policies, and organisational culture.</w:t>
      </w:r>
      <w:r>
        <w:rPr>
          <w:lang w:val="en-GB"/>
        </w:rPr>
        <w:t xml:space="preserve">  </w:t>
      </w:r>
      <w:r w:rsidRPr="008967C6">
        <w:rPr>
          <w:lang w:val="en-GB"/>
        </w:rPr>
        <w:t>Training in fair decision-making, transparent communication, and inclusive team practices can reinforce justice at all levels (Sarwary et al., 2023).</w:t>
      </w:r>
      <w:r>
        <w:rPr>
          <w:lang w:val="en-GB"/>
        </w:rPr>
        <w:t xml:space="preserve">  </w:t>
      </w:r>
      <w:r w:rsidRPr="008967C6">
        <w:rPr>
          <w:lang w:val="en-GB"/>
        </w:rPr>
        <w:t>Incorporating justice metrics into performance appraisals and recognition systems can further encourage ethical conduct and teamwork.</w:t>
      </w:r>
      <w:r>
        <w:rPr>
          <w:lang w:val="en-GB"/>
        </w:rPr>
        <w:t xml:space="preserve">  </w:t>
      </w:r>
      <w:r w:rsidRPr="008967C6">
        <w:rPr>
          <w:lang w:val="en-GB"/>
        </w:rPr>
        <w:t>Leaders who model justice not only enhance individual and team performance but also contribute to lower turnover and higher employee engagement (Harzer et al., 2021; Mubashar &amp; Harzer, 2023).</w:t>
      </w:r>
    </w:p>
    <w:p w14:paraId="5957E0CD"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p>
    <w:p w14:paraId="1B57F829" w14:textId="77777777" w:rsidR="00F86B43" w:rsidRPr="008967C6"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E85D7E">
        <w:rPr>
          <w:b/>
          <w:bCs/>
          <w:lang w:val="en-GB"/>
        </w:rPr>
        <w:t>5.5.</w:t>
      </w:r>
      <w:r>
        <w:rPr>
          <w:b/>
          <w:bCs/>
          <w:lang w:val="en-GB"/>
        </w:rPr>
        <w:t>2</w:t>
      </w:r>
      <w:r w:rsidRPr="00E85D7E">
        <w:rPr>
          <w:b/>
          <w:bCs/>
          <w:lang w:val="en-GB"/>
        </w:rPr>
        <w:t>.4</w:t>
      </w:r>
      <w:r w:rsidRPr="00E047DD">
        <w:rPr>
          <w:lang w:val="en-GB"/>
        </w:rPr>
        <w:t xml:space="preserve"> </w:t>
      </w:r>
      <w:r w:rsidRPr="008967C6">
        <w:rPr>
          <w:b/>
          <w:bCs/>
          <w:lang w:val="en-GB"/>
        </w:rPr>
        <w:t xml:space="preserve">Conclusion and Future </w:t>
      </w:r>
      <w:r>
        <w:rPr>
          <w:b/>
          <w:bCs/>
          <w:lang w:val="en-GB"/>
        </w:rPr>
        <w:t>Research</w:t>
      </w:r>
    </w:p>
    <w:p w14:paraId="18D7EEA6"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8967C6">
        <w:rPr>
          <w:lang w:val="en-GB"/>
        </w:rPr>
        <w:t xml:space="preserve">In summary, the supported hypothesis underscores the </w:t>
      </w:r>
      <w:r>
        <w:rPr>
          <w:lang w:val="en-GB"/>
        </w:rPr>
        <w:t>critical</w:t>
      </w:r>
      <w:r w:rsidRPr="008967C6">
        <w:rPr>
          <w:lang w:val="en-GB"/>
        </w:rPr>
        <w:t xml:space="preserve"> role of justice in promoting job performance.</w:t>
      </w:r>
      <w:r>
        <w:rPr>
          <w:lang w:val="en-GB"/>
        </w:rPr>
        <w:t xml:space="preserve">  </w:t>
      </w:r>
      <w:r w:rsidRPr="008967C6">
        <w:rPr>
          <w:lang w:val="en-GB"/>
        </w:rPr>
        <w:t>By fostering justice at both individual and organisational levels, companies can build more ethical, resilient, and high-performing teams.</w:t>
      </w:r>
      <w:r>
        <w:rPr>
          <w:lang w:val="en-GB"/>
        </w:rPr>
        <w:t xml:space="preserve">  </w:t>
      </w:r>
      <w:r w:rsidRPr="008967C6">
        <w:rPr>
          <w:lang w:val="en-GB"/>
        </w:rPr>
        <w:t xml:space="preserve">Future research </w:t>
      </w:r>
      <w:r>
        <w:rPr>
          <w:lang w:val="en-GB"/>
        </w:rPr>
        <w:t>c</w:t>
      </w:r>
      <w:r w:rsidRPr="008967C6">
        <w:rPr>
          <w:lang w:val="en-GB"/>
        </w:rPr>
        <w:t xml:space="preserve">ould explore how justice interacts with other character strengths and contextual variables to further </w:t>
      </w:r>
      <w:r>
        <w:rPr>
          <w:lang w:val="en-GB"/>
        </w:rPr>
        <w:t>enhance</w:t>
      </w:r>
      <w:r w:rsidRPr="008967C6">
        <w:rPr>
          <w:lang w:val="en-GB"/>
        </w:rPr>
        <w:t xml:space="preserve"> strategies for enhancing workplace performance.</w:t>
      </w:r>
    </w:p>
    <w:p w14:paraId="2EEB2129"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0D63E6FB" w14:textId="77777777" w:rsidR="00F86B43" w:rsidRPr="00926987"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926987">
        <w:rPr>
          <w:b/>
          <w:bCs/>
          <w:lang w:val="en-GB"/>
        </w:rPr>
        <w:t>5.5.3 H4c Result Discussion and Implication</w:t>
      </w:r>
    </w:p>
    <w:p w14:paraId="702D3E1A"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color w:val="000000"/>
          <w:lang w:val="en-GB" w:eastAsia="en-US"/>
        </w:rPr>
      </w:pPr>
    </w:p>
    <w:p w14:paraId="12B46DF9" w14:textId="289B6689" w:rsidR="00F86B43" w:rsidRDefault="00F86B43" w:rsidP="006B52B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65B1C">
        <w:rPr>
          <w:lang w:val="en-GB"/>
        </w:rPr>
        <w:t xml:space="preserve">Regarding </w:t>
      </w:r>
      <w:r w:rsidRPr="00965B1C">
        <w:rPr>
          <w:b/>
          <w:bCs/>
          <w:lang w:val="en-GB"/>
        </w:rPr>
        <w:t>H</w:t>
      </w:r>
      <w:r>
        <w:rPr>
          <w:b/>
          <w:bCs/>
          <w:lang w:val="en-GB"/>
        </w:rPr>
        <w:t>4</w:t>
      </w:r>
      <w:r w:rsidRPr="00965B1C">
        <w:rPr>
          <w:b/>
          <w:bCs/>
          <w:lang w:val="en-GB"/>
        </w:rPr>
        <w:t>c</w:t>
      </w:r>
      <w:r w:rsidRPr="00965B1C">
        <w:rPr>
          <w:lang w:val="en-GB"/>
        </w:rPr>
        <w:t xml:space="preserve">, it is </w:t>
      </w:r>
      <w:r>
        <w:rPr>
          <w:lang w:val="en-GB"/>
        </w:rPr>
        <w:t xml:space="preserve">not </w:t>
      </w:r>
      <w:r w:rsidRPr="00965B1C">
        <w:rPr>
          <w:lang w:val="en-GB"/>
        </w:rPr>
        <w:t>supported, which</w:t>
      </w:r>
      <w:r>
        <w:rPr>
          <w:lang w:val="en-GB"/>
        </w:rPr>
        <w:t xml:space="preserve"> </w:t>
      </w:r>
      <w:r w:rsidRPr="00965B1C">
        <w:rPr>
          <w:lang w:val="en-GB"/>
        </w:rPr>
        <w:t xml:space="preserve">means </w:t>
      </w:r>
      <w:r>
        <w:rPr>
          <w:lang w:val="en-GB"/>
        </w:rPr>
        <w:t>justice</w:t>
      </w:r>
      <w:r w:rsidRPr="00965B1C">
        <w:rPr>
          <w:lang w:val="en-GB"/>
        </w:rPr>
        <w:t xml:space="preserve"> has </w:t>
      </w:r>
      <w:r>
        <w:rPr>
          <w:lang w:val="en-GB"/>
        </w:rPr>
        <w:t xml:space="preserve">no </w:t>
      </w:r>
      <w:r w:rsidRPr="00965B1C">
        <w:rPr>
          <w:lang w:val="en-GB"/>
        </w:rPr>
        <w:t xml:space="preserve">significant impact on </w:t>
      </w:r>
      <w:r>
        <w:rPr>
          <w:lang w:val="en-GB"/>
        </w:rPr>
        <w:t>staff engagement</w:t>
      </w:r>
      <w:r w:rsidRPr="00965B1C">
        <w:rPr>
          <w:lang w:val="en-GB"/>
        </w:rPr>
        <w:t>.</w:t>
      </w:r>
      <w:r>
        <w:rPr>
          <w:lang w:val="en-GB"/>
        </w:rPr>
        <w:t xml:space="preserve">  It is d</w:t>
      </w:r>
      <w:r w:rsidRPr="00965B1C">
        <w:rPr>
          <w:lang w:val="en-GB"/>
        </w:rPr>
        <w:t>ifferent from literatur</w:t>
      </w:r>
      <w:r>
        <w:rPr>
          <w:lang w:val="en-GB"/>
        </w:rPr>
        <w:t xml:space="preserve">e, as the literature suggested that </w:t>
      </w:r>
      <w:r w:rsidR="006B52B2">
        <w:rPr>
          <w:lang w:val="en-GB"/>
        </w:rPr>
        <w:t>J</w:t>
      </w:r>
      <w:r>
        <w:rPr>
          <w:lang w:val="en-GB"/>
        </w:rPr>
        <w:t xml:space="preserve">ustice has significant impact on </w:t>
      </w:r>
      <w:r w:rsidR="006B52B2">
        <w:rPr>
          <w:lang w:val="en-GB"/>
        </w:rPr>
        <w:t>S</w:t>
      </w:r>
      <w:r>
        <w:rPr>
          <w:lang w:val="en-GB"/>
        </w:rPr>
        <w:t xml:space="preserve">taff </w:t>
      </w:r>
      <w:r w:rsidR="006B52B2">
        <w:rPr>
          <w:lang w:val="en-GB"/>
        </w:rPr>
        <w:t>Engagement</w:t>
      </w:r>
      <w:r>
        <w:rPr>
          <w:lang w:val="en-GB"/>
        </w:rPr>
        <w:t xml:space="preserve">.  </w:t>
      </w:r>
    </w:p>
    <w:p w14:paraId="2EEBACF8"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225772D3" w14:textId="77777777" w:rsidR="00F86B43" w:rsidRPr="00926987"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4704DD">
        <w:rPr>
          <w:lang w:val="en-GB"/>
        </w:rPr>
        <w:t>5.</w:t>
      </w:r>
      <w:r>
        <w:rPr>
          <w:lang w:val="en-GB"/>
        </w:rPr>
        <w:t>5</w:t>
      </w:r>
      <w:r w:rsidRPr="004704DD">
        <w:rPr>
          <w:lang w:val="en-GB"/>
        </w:rPr>
        <w:t>.</w:t>
      </w:r>
      <w:r>
        <w:rPr>
          <w:lang w:val="en-GB"/>
        </w:rPr>
        <w:t>3</w:t>
      </w:r>
      <w:r w:rsidRPr="004704DD">
        <w:rPr>
          <w:lang w:val="en-GB"/>
        </w:rPr>
        <w:t xml:space="preserve">.1 </w:t>
      </w:r>
      <w:r w:rsidRPr="0096101F">
        <w:rPr>
          <w:b/>
          <w:bCs/>
          <w:lang w:val="en-GB"/>
        </w:rPr>
        <w:t>Contradiction with Previous Literature</w:t>
      </w:r>
    </w:p>
    <w:p w14:paraId="0FDCBC22"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222A0FAA" w14:textId="77777777" w:rsidR="00F86B43" w:rsidRDefault="00F86B43" w:rsidP="006B52B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6101F">
        <w:rPr>
          <w:lang w:val="en-GB"/>
        </w:rPr>
        <w:t>The finding that Character Strength Justice does not have a significant positive influence on staff engagement stands in contrast to a substantial body of previous research, which generally reports positive associations between justice-related strengths—such as fairness, teamwork, and ethical leadership—and employee engagement (Gander et al., 2020; Harzer et al., 2021; Saraswati &amp; Lie, 2021). Many studies have found that distributive, procedural, and interactional justice are significantly related to higher levels of engagement, as fair treatment is thought to foster trust, motivation, and a sense of belonging among employees (Saraswati &amp; Lie, 2021; Gander et al., 2020). This discrepancy suggests that the relationship between justice and engagement may be more context-dependent and complex than previously assumed.</w:t>
      </w:r>
    </w:p>
    <w:p w14:paraId="42A79FC9"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33A9B03F" w14:textId="77777777" w:rsidR="00F86B43" w:rsidRPr="0096101F"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96101F">
        <w:rPr>
          <w:b/>
          <w:bCs/>
          <w:lang w:val="en-GB"/>
        </w:rPr>
        <w:t>Potential Contextual and Cultural Moderators</w:t>
      </w:r>
    </w:p>
    <w:p w14:paraId="0FDB2CA4"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6101F">
        <w:rPr>
          <w:lang w:val="en-GB"/>
        </w:rPr>
        <w:t>One possible explanation for this divergence is the role of contextual or cultural factors. The impact of justice on engagement may depend on organisational culture, leadership style, or the broader work environment (file.pdf; Saraswati &amp; Lie, 2021). For instance, in organisations where fairness is not reinforced through policies or daily practices, the effect of individual justice strengths may be muted. Additionally, cultural differences in the value placed on justice-related behaviours or in the expectations of fairness could moderate their effect on staff engagement (Gander et al., 2020). Some research also indicates that organisational culture can moderate the relationship between justice and engagement, with stronger effects in cultures that emphasise inclusivity and transparency (Saraswati &amp; Lie, 2021).</w:t>
      </w:r>
    </w:p>
    <w:p w14:paraId="664C5B8E" w14:textId="77777777" w:rsidR="00F86B43" w:rsidRPr="0096101F"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1A613779" w14:textId="77777777" w:rsidR="00F86B43" w:rsidRPr="0096101F"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96101F">
        <w:rPr>
          <w:b/>
          <w:bCs/>
          <w:lang w:val="en-GB"/>
        </w:rPr>
        <w:t>Measurement and Methodological Considerations</w:t>
      </w:r>
    </w:p>
    <w:p w14:paraId="1E99CB1D"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6101F">
        <w:rPr>
          <w:lang w:val="en-GB"/>
        </w:rPr>
        <w:t xml:space="preserve">Another important consideration is measurement and methodology. Differences in how justice and engagement are operationalised—such as the use of self-report versus multi-source ratings, or the specific scales and items employed—can influence findings (Gander </w:t>
      </w:r>
      <w:r w:rsidRPr="0096101F">
        <w:rPr>
          <w:lang w:val="en-GB"/>
        </w:rPr>
        <w:lastRenderedPageBreak/>
        <w:t>et al., 2020). It is possible that the present study’s measures did not fully capture the behavioural or emotional aspects of justice most relevant to engagement, or that the sample characteristics (e.g., industry, job role, or stress level) limited the generalisability of the results. Furthermore, some studies suggest that the relationship between justice and engagement may be indirect, mediated by factors such as job satisfaction or trust in leadership (Harzer et al., 2021; Saraswati &amp; Lie, 2021).</w:t>
      </w:r>
    </w:p>
    <w:p w14:paraId="0D11ED2E"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03C4C8CB" w14:textId="77777777" w:rsidR="00F86B43" w:rsidRPr="00926987"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926987">
        <w:rPr>
          <w:b/>
          <w:bCs/>
          <w:lang w:val="en-GB"/>
        </w:rPr>
        <w:t>5.5.3.2 Theoretical Implications</w:t>
      </w:r>
    </w:p>
    <w:p w14:paraId="2F57C75F"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6101F">
        <w:rPr>
          <w:lang w:val="en-GB"/>
        </w:rPr>
        <w:t>The absence of a significant relationship in this study challenges the assumption that justice universally enhances staff engagement and highlights the need for more nuanced theoretical models. Future research should consider potential moderators such as organisational climate, leadership support, and cultural context, as well as mediators like job satisfaction or psychological safety (Harzer et al., 2021; Saraswati &amp; Lie, 2021). It may also be valuable to distinguish between different types of justice—distributive, procedural, and interactional—and their unique effects on engagement in various organisational settings (Gander et al., 2020).</w:t>
      </w:r>
    </w:p>
    <w:p w14:paraId="5588671F" w14:textId="77777777" w:rsidR="00F86B43" w:rsidRPr="0096101F"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6CE8E168" w14:textId="77777777" w:rsidR="00F86B43" w:rsidRPr="00926987"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926987">
        <w:rPr>
          <w:b/>
          <w:bCs/>
          <w:lang w:val="en-GB"/>
        </w:rPr>
        <w:t xml:space="preserve">5.5.3.3 Practical Implications </w:t>
      </w:r>
    </w:p>
    <w:p w14:paraId="3D1C481F"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6101F">
        <w:rPr>
          <w:lang w:val="en-GB"/>
        </w:rPr>
        <w:t>For practitioners, these findings suggest that simply promoting justice-related behaviours may not be sufficient to improve staff engagement in all settings. Organisations should focus on creating supportive environments where justice can be expressed consistently and constructively, and where employees have access to resources that help translate fairness into positive outcomes (Gander et al., 2020). Leadership development programmes should integrate training on transparent decision-making, inclusive communication, and psychological safety in addition to promoting justice. Finally, engagement initiatives should be tailored to the specific cultural and organisational context, recognising that the pathways from justice to engagement may vary.</w:t>
      </w:r>
    </w:p>
    <w:p w14:paraId="010791FA"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1A77C697" w14:textId="77777777" w:rsidR="00F86B43" w:rsidRPr="00926987"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926987">
        <w:rPr>
          <w:b/>
          <w:bCs/>
          <w:lang w:val="en-GB"/>
        </w:rPr>
        <w:t>5.5.3.4 Conclusion and Future Research</w:t>
      </w:r>
    </w:p>
    <w:p w14:paraId="000A4D20"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r w:rsidRPr="0096101F">
        <w:rPr>
          <w:lang w:val="en-GB"/>
        </w:rPr>
        <w:t>In summary, the non-significant relationship between justice and staff engagement in this study highlights the complexity of translating character strengths into positive workplace outcomes. Future research should adopt a more contextualised and multifaceted approach, examining when and how justice contributes to engagement and considering the roles of culture, context, and mediating processes.</w:t>
      </w:r>
    </w:p>
    <w:p w14:paraId="263D816E"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209B2F05" w14:textId="77777777" w:rsidR="00F86B43" w:rsidRPr="00770FEE"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770FEE">
        <w:rPr>
          <w:b/>
          <w:bCs/>
          <w:lang w:val="en-GB"/>
        </w:rPr>
        <w:t>5.5.4 H4d Result Discussion and Implication</w:t>
      </w:r>
    </w:p>
    <w:p w14:paraId="7C67984F"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71423F">
        <w:rPr>
          <w:lang w:val="en-GB"/>
        </w:rPr>
        <w:lastRenderedPageBreak/>
        <w:t>The current study does Not support</w:t>
      </w:r>
      <w:r>
        <w:rPr>
          <w:b/>
          <w:bCs/>
          <w:lang w:val="en-GB"/>
        </w:rPr>
        <w:t xml:space="preserve"> </w:t>
      </w:r>
      <w:r w:rsidRPr="00965B1C">
        <w:rPr>
          <w:b/>
          <w:bCs/>
          <w:lang w:val="en-GB"/>
        </w:rPr>
        <w:t>H</w:t>
      </w:r>
      <w:r>
        <w:rPr>
          <w:b/>
          <w:bCs/>
          <w:lang w:val="en-GB"/>
        </w:rPr>
        <w:t>4</w:t>
      </w:r>
      <w:r w:rsidRPr="00965B1C">
        <w:rPr>
          <w:b/>
          <w:bCs/>
          <w:lang w:val="en-GB"/>
        </w:rPr>
        <w:t>d</w:t>
      </w:r>
      <w:r w:rsidRPr="00965B1C">
        <w:rPr>
          <w:lang w:val="en-GB"/>
        </w:rPr>
        <w:t>,</w:t>
      </w:r>
      <w:r>
        <w:rPr>
          <w:lang w:val="en-GB"/>
        </w:rPr>
        <w:t xml:space="preserve"> </w:t>
      </w:r>
      <w:r w:rsidRPr="00965B1C">
        <w:rPr>
          <w:lang w:val="en-GB"/>
        </w:rPr>
        <w:t xml:space="preserve">which means </w:t>
      </w:r>
      <w:r>
        <w:rPr>
          <w:lang w:val="en-GB"/>
        </w:rPr>
        <w:t>Justice</w:t>
      </w:r>
      <w:r w:rsidRPr="00965B1C">
        <w:rPr>
          <w:lang w:val="en-GB"/>
        </w:rPr>
        <w:t xml:space="preserve"> has </w:t>
      </w:r>
      <w:r>
        <w:rPr>
          <w:lang w:val="en-GB"/>
        </w:rPr>
        <w:t xml:space="preserve">no </w:t>
      </w:r>
      <w:r w:rsidRPr="00965B1C">
        <w:rPr>
          <w:lang w:val="en-GB"/>
        </w:rPr>
        <w:t xml:space="preserve">significant </w:t>
      </w:r>
      <w:r w:rsidRPr="0096101F">
        <w:rPr>
          <w:lang w:val="en-GB"/>
        </w:rPr>
        <w:t>positive</w:t>
      </w:r>
      <w:r w:rsidRPr="00965B1C">
        <w:rPr>
          <w:lang w:val="en-GB"/>
        </w:rPr>
        <w:t xml:space="preserve"> impact on </w:t>
      </w:r>
      <w:r>
        <w:rPr>
          <w:lang w:val="en-GB"/>
        </w:rPr>
        <w:t>Staff Well-being</w:t>
      </w:r>
      <w:r w:rsidRPr="00965B1C">
        <w:rPr>
          <w:lang w:val="en-GB"/>
        </w:rPr>
        <w:t>.</w:t>
      </w:r>
      <w:r>
        <w:rPr>
          <w:lang w:val="en-GB"/>
        </w:rPr>
        <w:t xml:space="preserve">  The result is d</w:t>
      </w:r>
      <w:r w:rsidRPr="00965B1C">
        <w:rPr>
          <w:lang w:val="en-GB"/>
        </w:rPr>
        <w:t>ifferent from literatur</w:t>
      </w:r>
      <w:r>
        <w:rPr>
          <w:lang w:val="en-GB"/>
        </w:rPr>
        <w:t xml:space="preserve">e </w:t>
      </w:r>
      <w:r w:rsidRPr="0096101F">
        <w:rPr>
          <w:lang w:val="en-GB"/>
        </w:rPr>
        <w:t>which generally reports positive associations between justice-related strengths—such as fairness, teamwork, and ethical leadership—and employee well-being (Zhao et al., 2021; Gander et al., 2020</w:t>
      </w:r>
      <w:r>
        <w:rPr>
          <w:lang w:val="en-GB"/>
        </w:rPr>
        <w:t>)</w:t>
      </w:r>
    </w:p>
    <w:p w14:paraId="2D4B0DD1" w14:textId="77777777" w:rsidR="00F86B43" w:rsidRPr="00A62BEA"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p>
    <w:p w14:paraId="335DD76E" w14:textId="77777777" w:rsidR="00F86B43" w:rsidRPr="00A62BEA"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A62BEA">
        <w:rPr>
          <w:b/>
          <w:bCs/>
          <w:lang w:val="en-GB"/>
        </w:rPr>
        <w:t>5.5.4.1 Contradiction with Previous Literature</w:t>
      </w:r>
    </w:p>
    <w:p w14:paraId="321E5BE5"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6101F">
        <w:rPr>
          <w:lang w:val="en-GB"/>
        </w:rPr>
        <w:t xml:space="preserve">Numerous studies have found that justice, whether conceptualised as distributive, procedural, or interactional, is significantly related to higher levels of subjective, work, and psychological well-being (Zhao et al., 2021; Mays et al., 2007; Daniels et al., 2017). </w:t>
      </w:r>
      <w:r>
        <w:rPr>
          <w:lang w:val="en-GB"/>
        </w:rPr>
        <w:t xml:space="preserve"> </w:t>
      </w:r>
      <w:r w:rsidRPr="0096101F">
        <w:rPr>
          <w:lang w:val="en-GB"/>
        </w:rPr>
        <w:t>For example, Zhao et al. (2021) demonstrated that justice was among the character strengths most strongly associated with all three dimensions of employee well-being in Chinese samples.</w:t>
      </w:r>
      <w:r>
        <w:rPr>
          <w:lang w:val="en-GB"/>
        </w:rPr>
        <w:t xml:space="preserve">  </w:t>
      </w:r>
      <w:r w:rsidRPr="0096101F">
        <w:rPr>
          <w:lang w:val="en-GB"/>
        </w:rPr>
        <w:t xml:space="preserve">Similarly, meta-analytic and cross-national studies have found that perceived fairness and justice in the workplace are linked to reduced stress, greater </w:t>
      </w:r>
      <w:r>
        <w:rPr>
          <w:lang w:val="en-GB"/>
        </w:rPr>
        <w:t xml:space="preserve">work </w:t>
      </w:r>
      <w:r w:rsidRPr="0096101F">
        <w:rPr>
          <w:lang w:val="en-GB"/>
        </w:rPr>
        <w:t xml:space="preserve">satisfaction, and lower risk of burnout (Daniels et al., 2017; Di Martino &amp; </w:t>
      </w:r>
      <w:proofErr w:type="spellStart"/>
      <w:r w:rsidRPr="0096101F">
        <w:rPr>
          <w:lang w:val="en-GB"/>
        </w:rPr>
        <w:t>Prilleltensky</w:t>
      </w:r>
      <w:proofErr w:type="spellEnd"/>
      <w:r w:rsidRPr="0096101F">
        <w:rPr>
          <w:lang w:val="en-GB"/>
        </w:rPr>
        <w:t>, 2020).</w:t>
      </w:r>
    </w:p>
    <w:p w14:paraId="51B83E3A"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24380F56"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6101F">
        <w:rPr>
          <w:lang w:val="en-GB"/>
        </w:rPr>
        <w:t xml:space="preserve">One possible explanation for this divergence is the influence of contextual or cultural factors. </w:t>
      </w:r>
      <w:r>
        <w:rPr>
          <w:lang w:val="en-GB"/>
        </w:rPr>
        <w:t xml:space="preserve"> </w:t>
      </w:r>
      <w:r w:rsidRPr="0096101F">
        <w:rPr>
          <w:lang w:val="en-GB"/>
        </w:rPr>
        <w:t>The impact of justice on well-being may depend on the broader organisational environment,</w:t>
      </w:r>
      <w:r>
        <w:rPr>
          <w:lang w:val="en-GB"/>
        </w:rPr>
        <w:t xml:space="preserve"> </w:t>
      </w:r>
      <w:r w:rsidRPr="0096101F">
        <w:rPr>
          <w:lang w:val="en-GB"/>
        </w:rPr>
        <w:t>cultural</w:t>
      </w:r>
      <w:r>
        <w:rPr>
          <w:lang w:val="en-GB"/>
        </w:rPr>
        <w:t xml:space="preserve"> understanding and </w:t>
      </w:r>
      <w:r w:rsidRPr="0096101F">
        <w:rPr>
          <w:lang w:val="en-GB"/>
        </w:rPr>
        <w:t xml:space="preserve">attitudes toward fairness and authority (Gander et al., 2020). </w:t>
      </w:r>
      <w:r>
        <w:rPr>
          <w:lang w:val="en-GB"/>
        </w:rPr>
        <w:t xml:space="preserve"> </w:t>
      </w:r>
      <w:r w:rsidRPr="0096101F">
        <w:rPr>
          <w:lang w:val="en-GB"/>
        </w:rPr>
        <w:t xml:space="preserve">In some contexts, justice-related behaviours may not be recognised or rewarded, or may even be perceived as less relevant if other organisational values (such as efficiency or hierarchy) dominate. </w:t>
      </w:r>
      <w:r>
        <w:rPr>
          <w:lang w:val="en-GB"/>
        </w:rPr>
        <w:t xml:space="preserve"> </w:t>
      </w:r>
      <w:r w:rsidRPr="0096101F">
        <w:rPr>
          <w:lang w:val="en-GB"/>
        </w:rPr>
        <w:t>For example, in highly competitive or rapidly changing organisations</w:t>
      </w:r>
      <w:r>
        <w:rPr>
          <w:lang w:val="en-GB"/>
        </w:rPr>
        <w:t xml:space="preserve"> may </w:t>
      </w:r>
      <w:r w:rsidRPr="0096101F">
        <w:rPr>
          <w:lang w:val="en-GB"/>
        </w:rPr>
        <w:t>limit</w:t>
      </w:r>
      <w:r>
        <w:rPr>
          <w:lang w:val="en-GB"/>
        </w:rPr>
        <w:t xml:space="preserve">ed </w:t>
      </w:r>
      <w:r w:rsidRPr="0096101F">
        <w:rPr>
          <w:lang w:val="en-GB"/>
        </w:rPr>
        <w:t xml:space="preserve">the positive impact of justice on well-being (Daniels et al., 2017). </w:t>
      </w:r>
      <w:r>
        <w:rPr>
          <w:lang w:val="en-GB"/>
        </w:rPr>
        <w:t xml:space="preserve"> </w:t>
      </w:r>
      <w:r w:rsidRPr="0096101F">
        <w:rPr>
          <w:lang w:val="en-GB"/>
        </w:rPr>
        <w:t>Additionally, cross-cultural studies suggest that the value placed on justice and the ways it is expressed can vary significantly, moderating its effect on well-being outcomes (Zhao et al., 2021).</w:t>
      </w:r>
    </w:p>
    <w:p w14:paraId="15B12F09"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4966291C" w14:textId="77777777" w:rsidR="00F86B43" w:rsidRDefault="00F86B43" w:rsidP="00FB7B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6101F">
        <w:rPr>
          <w:lang w:val="en-GB"/>
        </w:rPr>
        <w:t xml:space="preserve">Another important consideration is measurement and methodology. </w:t>
      </w:r>
      <w:r>
        <w:rPr>
          <w:lang w:val="en-GB"/>
        </w:rPr>
        <w:t xml:space="preserve"> </w:t>
      </w:r>
      <w:r w:rsidRPr="0096101F">
        <w:rPr>
          <w:lang w:val="en-GB"/>
        </w:rPr>
        <w:t xml:space="preserve">Differences in how justice and well-being are operationalised—such as the use of self-report versus observer ratings, or the specific scales and items employed—can influence findings (Gander et al., 2020). </w:t>
      </w:r>
      <w:r>
        <w:rPr>
          <w:lang w:val="en-GB"/>
        </w:rPr>
        <w:t xml:space="preserve"> </w:t>
      </w:r>
      <w:r w:rsidRPr="0096101F">
        <w:rPr>
          <w:lang w:val="en-GB"/>
        </w:rPr>
        <w:t xml:space="preserve">It is possible that the present study’s measures did not fully capture the behavioural or emotional aspects of justice most relevant to well-being, or that the sample characteristics (e.g., industry, job role, or </w:t>
      </w:r>
      <w:r>
        <w:rPr>
          <w:lang w:val="en-GB"/>
        </w:rPr>
        <w:t>understanding towards justice and well-being</w:t>
      </w:r>
      <w:r w:rsidRPr="0096101F">
        <w:rPr>
          <w:lang w:val="en-GB"/>
        </w:rPr>
        <w:t xml:space="preserve">) limited the generalisability of the results. </w:t>
      </w:r>
      <w:r>
        <w:rPr>
          <w:lang w:val="en-GB"/>
        </w:rPr>
        <w:t xml:space="preserve"> </w:t>
      </w:r>
      <w:r w:rsidRPr="0096101F">
        <w:rPr>
          <w:lang w:val="en-GB"/>
        </w:rPr>
        <w:t xml:space="preserve">Furthermore, as some research suggests, the relationship between justice and well-being may be indirect, mediated by factors such as </w:t>
      </w:r>
      <w:r>
        <w:rPr>
          <w:lang w:val="en-GB"/>
        </w:rPr>
        <w:t>social norms, education background</w:t>
      </w:r>
      <w:r w:rsidRPr="0096101F">
        <w:rPr>
          <w:lang w:val="en-GB"/>
        </w:rPr>
        <w:t xml:space="preserve">, </w:t>
      </w:r>
      <w:r>
        <w:rPr>
          <w:lang w:val="en-GB"/>
        </w:rPr>
        <w:t xml:space="preserve">or </w:t>
      </w:r>
      <w:r w:rsidRPr="0096101F">
        <w:rPr>
          <w:lang w:val="en-GB"/>
        </w:rPr>
        <w:t>mattering</w:t>
      </w:r>
      <w:r>
        <w:rPr>
          <w:lang w:val="en-GB"/>
        </w:rPr>
        <w:t xml:space="preserve"> </w:t>
      </w:r>
      <w:r w:rsidRPr="0096101F">
        <w:rPr>
          <w:lang w:val="en-GB"/>
        </w:rPr>
        <w:t xml:space="preserve">(Zhao et al., 2021; </w:t>
      </w:r>
      <w:proofErr w:type="spellStart"/>
      <w:r w:rsidRPr="0096101F">
        <w:rPr>
          <w:lang w:val="en-GB"/>
        </w:rPr>
        <w:t>Prilleltensky</w:t>
      </w:r>
      <w:proofErr w:type="spellEnd"/>
      <w:r w:rsidRPr="0096101F">
        <w:rPr>
          <w:lang w:val="en-GB"/>
        </w:rPr>
        <w:t xml:space="preserve">, 2020; </w:t>
      </w:r>
      <w:r w:rsidRPr="00546E14">
        <w:rPr>
          <w:color w:val="222222"/>
          <w:shd w:val="clear" w:color="auto" w:fill="FFFFFF"/>
        </w:rPr>
        <w:t>Kachel</w:t>
      </w:r>
      <w:r>
        <w:rPr>
          <w:color w:val="222222"/>
          <w:shd w:val="clear" w:color="auto" w:fill="FFFFFF"/>
        </w:rPr>
        <w:t xml:space="preserve"> et al.</w:t>
      </w:r>
      <w:r w:rsidRPr="0096101F">
        <w:rPr>
          <w:lang w:val="en-GB"/>
        </w:rPr>
        <w:t>, 2021).</w:t>
      </w:r>
    </w:p>
    <w:p w14:paraId="6F4403E4"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1F56312D" w14:textId="77777777" w:rsidR="00F86B43" w:rsidRPr="00A62BEA"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A62BEA">
        <w:rPr>
          <w:b/>
          <w:bCs/>
          <w:lang w:val="en-GB"/>
        </w:rPr>
        <w:lastRenderedPageBreak/>
        <w:t>5.5.4.2 Theoretical Implications</w:t>
      </w:r>
    </w:p>
    <w:p w14:paraId="48A93BAD"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6101F">
        <w:rPr>
          <w:lang w:val="en-GB"/>
        </w:rPr>
        <w:t xml:space="preserve">The absence of a significant relationship in this study challenges the assumption that justice universally enhances staff well-being and highlights the need for more nuanced theoretical models. </w:t>
      </w:r>
      <w:r>
        <w:rPr>
          <w:lang w:val="en-GB"/>
        </w:rPr>
        <w:t xml:space="preserve"> </w:t>
      </w:r>
      <w:r w:rsidRPr="0096101F">
        <w:rPr>
          <w:lang w:val="en-GB"/>
        </w:rPr>
        <w:t xml:space="preserve">Future research should consider potential moderators such as </w:t>
      </w:r>
      <w:r>
        <w:rPr>
          <w:lang w:val="en-GB"/>
        </w:rPr>
        <w:t>social norms, education background</w:t>
      </w:r>
      <w:r w:rsidRPr="0096101F">
        <w:rPr>
          <w:lang w:val="en-GB"/>
        </w:rPr>
        <w:t xml:space="preserve">, </w:t>
      </w:r>
      <w:r>
        <w:rPr>
          <w:lang w:val="en-GB"/>
        </w:rPr>
        <w:t xml:space="preserve">industry, job role, </w:t>
      </w:r>
      <w:r w:rsidRPr="0096101F">
        <w:rPr>
          <w:lang w:val="en-GB"/>
        </w:rPr>
        <w:t>and cultural context</w:t>
      </w:r>
      <w:r>
        <w:rPr>
          <w:lang w:val="en-GB"/>
        </w:rPr>
        <w:t xml:space="preserve"> </w:t>
      </w:r>
      <w:r w:rsidRPr="0096101F">
        <w:rPr>
          <w:lang w:val="en-GB"/>
        </w:rPr>
        <w:t xml:space="preserve">(Di Martino &amp; </w:t>
      </w:r>
      <w:proofErr w:type="spellStart"/>
      <w:r w:rsidRPr="0096101F">
        <w:rPr>
          <w:lang w:val="en-GB"/>
        </w:rPr>
        <w:t>Prilleltensky</w:t>
      </w:r>
      <w:proofErr w:type="spellEnd"/>
      <w:r w:rsidRPr="0096101F">
        <w:rPr>
          <w:lang w:val="en-GB"/>
        </w:rPr>
        <w:t xml:space="preserve">, 2020; Gander et al., 2020; </w:t>
      </w:r>
      <w:r w:rsidRPr="00546E14">
        <w:rPr>
          <w:color w:val="222222"/>
          <w:shd w:val="clear" w:color="auto" w:fill="FFFFFF"/>
        </w:rPr>
        <w:t>Kachel</w:t>
      </w:r>
      <w:r>
        <w:rPr>
          <w:color w:val="222222"/>
          <w:shd w:val="clear" w:color="auto" w:fill="FFFFFF"/>
        </w:rPr>
        <w:t xml:space="preserve"> et al.</w:t>
      </w:r>
      <w:r w:rsidRPr="0096101F">
        <w:rPr>
          <w:lang w:val="en-GB"/>
        </w:rPr>
        <w:t xml:space="preserve">, 2021). </w:t>
      </w:r>
      <w:r>
        <w:rPr>
          <w:lang w:val="en-GB"/>
        </w:rPr>
        <w:t xml:space="preserve"> </w:t>
      </w:r>
      <w:r w:rsidRPr="0096101F">
        <w:rPr>
          <w:lang w:val="en-GB"/>
        </w:rPr>
        <w:t xml:space="preserve">It may also be valuable to distinguish between different types of justice—distributive, procedural, and interactional—and their unique effects on well-being in various organisational settings. </w:t>
      </w:r>
      <w:r>
        <w:rPr>
          <w:lang w:val="en-GB"/>
        </w:rPr>
        <w:t xml:space="preserve"> </w:t>
      </w:r>
      <w:r w:rsidRPr="0096101F">
        <w:rPr>
          <w:lang w:val="en-GB"/>
        </w:rPr>
        <w:t>This approach could clarify under what conditions and for whom justice is most beneficial.</w:t>
      </w:r>
    </w:p>
    <w:p w14:paraId="1F633BC2" w14:textId="77777777" w:rsidR="00F86B43" w:rsidRPr="0096101F"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3CF84822" w14:textId="77777777" w:rsidR="00F86B43" w:rsidRPr="00A62BEA"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A62BEA">
        <w:rPr>
          <w:b/>
          <w:bCs/>
          <w:lang w:val="en-GB"/>
        </w:rPr>
        <w:t xml:space="preserve">5.5.4.3 Practical Implications </w:t>
      </w:r>
    </w:p>
    <w:p w14:paraId="1BF42535"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6101F">
        <w:rPr>
          <w:lang w:val="en-GB"/>
        </w:rPr>
        <w:t>For pra</w:t>
      </w:r>
      <w:r>
        <w:rPr>
          <w:lang w:val="en-GB"/>
        </w:rPr>
        <w:t>ctical concern</w:t>
      </w:r>
      <w:r w:rsidRPr="0096101F">
        <w:rPr>
          <w:lang w:val="en-GB"/>
        </w:rPr>
        <w:t xml:space="preserve">, these findings suggest that simply promoting justice-related behaviours may not be sufficient to improve staff well-being in all settings. </w:t>
      </w:r>
      <w:r>
        <w:rPr>
          <w:lang w:val="en-GB"/>
        </w:rPr>
        <w:t xml:space="preserve"> </w:t>
      </w:r>
      <w:r w:rsidRPr="0096101F">
        <w:rPr>
          <w:lang w:val="en-GB"/>
        </w:rPr>
        <w:t>Organisations should focus on creating supportive environments where justice can be expressed consistently and constructively, and where</w:t>
      </w:r>
      <w:r>
        <w:rPr>
          <w:lang w:val="en-GB"/>
        </w:rPr>
        <w:t xml:space="preserve"> leaders</w:t>
      </w:r>
      <w:r w:rsidRPr="0096101F">
        <w:rPr>
          <w:lang w:val="en-GB"/>
        </w:rPr>
        <w:t xml:space="preserve"> have access to resources that help translate fairness into positive outcomes (Daniels et al., 2017). </w:t>
      </w:r>
      <w:r>
        <w:rPr>
          <w:lang w:val="en-GB"/>
        </w:rPr>
        <w:t xml:space="preserve"> </w:t>
      </w:r>
      <w:r w:rsidRPr="0096101F">
        <w:rPr>
          <w:lang w:val="en-GB"/>
        </w:rPr>
        <w:t xml:space="preserve">Leadership development programmes should </w:t>
      </w:r>
      <w:r>
        <w:rPr>
          <w:lang w:val="en-GB"/>
        </w:rPr>
        <w:t>include sections to discuss the impact of justice on staff well-being with real life examples</w:t>
      </w:r>
      <w:r w:rsidRPr="0096101F">
        <w:rPr>
          <w:lang w:val="en-GB"/>
        </w:rPr>
        <w:t>. Finally, well-being initiatives should be tailored to the specific cultural and organisational context, recognising that the pathways from justice to well-being may vary.</w:t>
      </w:r>
    </w:p>
    <w:p w14:paraId="00442877"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51D11846" w14:textId="77777777" w:rsidR="00F86B43" w:rsidRPr="00765F12"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765F12">
        <w:rPr>
          <w:b/>
          <w:bCs/>
          <w:lang w:val="en-GB"/>
        </w:rPr>
        <w:t>5.5.4.4 Conclusion and Future Research</w:t>
      </w:r>
    </w:p>
    <w:p w14:paraId="5D9D145D"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6101F">
        <w:rPr>
          <w:lang w:val="en-GB"/>
        </w:rPr>
        <w:t xml:space="preserve">In summary, the non-significant relationship between justice and staff well-being in this study highlights the complexity of translating character strengths into positive workplace outcomes. </w:t>
      </w:r>
      <w:r>
        <w:rPr>
          <w:lang w:val="en-GB"/>
        </w:rPr>
        <w:t xml:space="preserve"> </w:t>
      </w:r>
      <w:r w:rsidRPr="0096101F">
        <w:rPr>
          <w:lang w:val="en-GB"/>
        </w:rPr>
        <w:t xml:space="preserve">Future research should adopt a more contextualised and multifaceted approach, examining when and how justice contributes to </w:t>
      </w:r>
      <w:r>
        <w:rPr>
          <w:lang w:val="en-GB"/>
        </w:rPr>
        <w:t xml:space="preserve">which category of staff </w:t>
      </w:r>
      <w:r w:rsidRPr="0096101F">
        <w:rPr>
          <w:lang w:val="en-GB"/>
        </w:rPr>
        <w:t>well-being and considering the roles of culture, context, and mediating processes.</w:t>
      </w:r>
    </w:p>
    <w:p w14:paraId="6E232154" w14:textId="77777777" w:rsidR="00F86B43" w:rsidRPr="008B4E52"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54C282C8" w14:textId="77777777" w:rsidR="00F86B43" w:rsidRPr="00051F87" w:rsidRDefault="00F86B43" w:rsidP="00F86B43">
      <w:pPr>
        <w:spacing w:line="360" w:lineRule="auto"/>
        <w:jc w:val="both"/>
        <w:rPr>
          <w:b/>
          <w:bCs/>
        </w:rPr>
      </w:pPr>
      <w:r w:rsidRPr="00051F87">
        <w:rPr>
          <w:b/>
          <w:bCs/>
        </w:rPr>
        <w:t xml:space="preserve">5.6 Character Strength </w:t>
      </w:r>
      <w:r>
        <w:rPr>
          <w:b/>
          <w:bCs/>
        </w:rPr>
        <w:t>Temperance</w:t>
      </w:r>
    </w:p>
    <w:p w14:paraId="452028D1" w14:textId="77777777" w:rsidR="00F86B43" w:rsidRPr="00E047DD"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Pr>
          <w:lang w:val="en-GB"/>
        </w:rPr>
        <w:tab/>
      </w:r>
    </w:p>
    <w:p w14:paraId="7DCAC4EC" w14:textId="77777777" w:rsidR="00F86B43" w:rsidRDefault="00F86B43" w:rsidP="00FB7B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14179F">
        <w:rPr>
          <w:lang w:val="en-GB"/>
        </w:rPr>
        <w:t>The hypothesis</w:t>
      </w:r>
      <w:r>
        <w:rPr>
          <w:b/>
          <w:bCs/>
          <w:lang w:val="en-GB"/>
        </w:rPr>
        <w:t xml:space="preserve"> </w:t>
      </w:r>
      <w:r w:rsidRPr="0014179F">
        <w:rPr>
          <w:b/>
          <w:bCs/>
          <w:lang w:val="en-GB"/>
        </w:rPr>
        <w:t>H5</w:t>
      </w:r>
      <w:r w:rsidRPr="00965B1C">
        <w:rPr>
          <w:lang w:val="en-GB"/>
        </w:rPr>
        <w:t xml:space="preserve"> examines the impact of </w:t>
      </w:r>
      <w:r>
        <w:rPr>
          <w:lang w:val="en-GB"/>
        </w:rPr>
        <w:t xml:space="preserve">character strength Temperance </w:t>
      </w:r>
      <w:r w:rsidRPr="00965B1C">
        <w:rPr>
          <w:lang w:val="en-GB"/>
        </w:rPr>
        <w:t>on various dependent variables</w:t>
      </w:r>
      <w:proofErr w:type="gramStart"/>
      <w:r w:rsidRPr="00965B1C">
        <w:rPr>
          <w:lang w:val="en-GB"/>
        </w:rPr>
        <w:t>:  (</w:t>
      </w:r>
      <w:proofErr w:type="gramEnd"/>
      <w:r w:rsidRPr="00965B1C">
        <w:rPr>
          <w:lang w:val="en-GB"/>
        </w:rPr>
        <w:t xml:space="preserve">a) Leadership Quality; (b) Job Performance; (c) Staff Engagement; and (d) Well-being. </w:t>
      </w:r>
    </w:p>
    <w:p w14:paraId="66F17A42"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58EC1ECD" w14:textId="77777777" w:rsidR="00F86B43" w:rsidRPr="00765F12"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765F12">
        <w:rPr>
          <w:b/>
          <w:bCs/>
          <w:lang w:val="en-GB"/>
        </w:rPr>
        <w:t>5.6.1. H5a Result Discussion and Implication</w:t>
      </w:r>
    </w:p>
    <w:p w14:paraId="75667CBB"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D4B6E">
        <w:rPr>
          <w:lang w:val="en-GB"/>
        </w:rPr>
        <w:lastRenderedPageBreak/>
        <w:t xml:space="preserve">The present study confirms that </w:t>
      </w:r>
      <w:r w:rsidRPr="00965B1C">
        <w:rPr>
          <w:b/>
          <w:bCs/>
          <w:lang w:val="en-GB"/>
        </w:rPr>
        <w:t>H</w:t>
      </w:r>
      <w:r>
        <w:rPr>
          <w:b/>
          <w:bCs/>
          <w:lang w:val="en-GB"/>
        </w:rPr>
        <w:t>5</w:t>
      </w:r>
      <w:r w:rsidRPr="00965B1C">
        <w:rPr>
          <w:b/>
          <w:bCs/>
          <w:lang w:val="en-GB"/>
        </w:rPr>
        <w:t>a</w:t>
      </w:r>
      <w:r w:rsidRPr="00965B1C">
        <w:rPr>
          <w:lang w:val="en-GB"/>
        </w:rPr>
        <w:t xml:space="preserve"> is supported, which means </w:t>
      </w:r>
      <w:r w:rsidRPr="009D4B6E">
        <w:rPr>
          <w:lang w:val="en-GB"/>
        </w:rPr>
        <w:t>Temperance has a significant positive influence on Leadership Quality, fully aligning with both the quantitative findings and the established literature</w:t>
      </w:r>
      <w:r>
        <w:rPr>
          <w:lang w:val="en-GB"/>
        </w:rPr>
        <w:t xml:space="preserve">.  </w:t>
      </w:r>
      <w:r w:rsidRPr="009D4B6E">
        <w:rPr>
          <w:lang w:val="en-GB"/>
        </w:rPr>
        <w:t>Temperance as conceptualised in the VIA framework, encompasses self-control, humility, prudence, and forgiveness—qualities that underpin ethical, balanced, and trustworthy leadership (Peterson &amp; Seligman, 2004; Tangen, 20</w:t>
      </w:r>
      <w:r>
        <w:rPr>
          <w:lang w:val="en-GB"/>
        </w:rPr>
        <w:t>15</w:t>
      </w:r>
      <w:r w:rsidRPr="009D4B6E">
        <w:rPr>
          <w:lang w:val="en-GB"/>
        </w:rPr>
        <w:t>).</w:t>
      </w:r>
      <w:r>
        <w:rPr>
          <w:lang w:val="en-GB"/>
        </w:rPr>
        <w:t xml:space="preserve">  </w:t>
      </w:r>
      <w:r w:rsidRPr="009D4B6E">
        <w:rPr>
          <w:lang w:val="en-GB"/>
        </w:rPr>
        <w:t xml:space="preserve">Leaders who demonstrate temperance </w:t>
      </w:r>
      <w:proofErr w:type="gramStart"/>
      <w:r w:rsidRPr="009D4B6E">
        <w:rPr>
          <w:lang w:val="en-GB"/>
        </w:rPr>
        <w:t>are able to</w:t>
      </w:r>
      <w:proofErr w:type="gramEnd"/>
      <w:r w:rsidRPr="009D4B6E">
        <w:rPr>
          <w:lang w:val="en-GB"/>
        </w:rPr>
        <w:t xml:space="preserve"> regulate their emotions, make thoughtful decisions, and foster environments of stability and trust, which are essential for effective leadership.</w:t>
      </w:r>
    </w:p>
    <w:p w14:paraId="77CBFF1A" w14:textId="77777777" w:rsidR="00F86B43" w:rsidRPr="009D4B6E"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68067B4F" w14:textId="3DB95231" w:rsidR="00F86B43" w:rsidRPr="005E6DDF"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5E6DDF">
        <w:rPr>
          <w:b/>
          <w:bCs/>
          <w:lang w:val="en-GB"/>
        </w:rPr>
        <w:t xml:space="preserve">5.6.1.1 </w:t>
      </w:r>
      <w:r w:rsidR="00A62BEA" w:rsidRPr="00A62BEA">
        <w:rPr>
          <w:b/>
          <w:bCs/>
          <w:lang w:val="en-GB"/>
        </w:rPr>
        <w:t>Alignment with Previous Research</w:t>
      </w:r>
    </w:p>
    <w:p w14:paraId="5BB57112"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D4B6E">
        <w:rPr>
          <w:lang w:val="en-GB"/>
        </w:rPr>
        <w:t>Empirical research consistently demonstrates that temperance-related strengths are robust predictors of leadership effectiveness and resilience.</w:t>
      </w:r>
      <w:r>
        <w:rPr>
          <w:lang w:val="en-GB"/>
        </w:rPr>
        <w:t xml:space="preserve">  </w:t>
      </w:r>
      <w:r w:rsidRPr="009D4B6E">
        <w:rPr>
          <w:lang w:val="en-GB"/>
        </w:rPr>
        <w:t xml:space="preserve">For instance, </w:t>
      </w:r>
      <w:r w:rsidRPr="007C4CFE">
        <w:rPr>
          <w:lang w:val="en-GB"/>
        </w:rPr>
        <w:t>Kun</w:t>
      </w:r>
      <w:r w:rsidRPr="007C4CFE">
        <w:rPr>
          <w:color w:val="222222"/>
          <w:shd w:val="clear" w:color="auto" w:fill="FFFFFF"/>
        </w:rPr>
        <w:t xml:space="preserve"> &amp; </w:t>
      </w:r>
      <w:proofErr w:type="spellStart"/>
      <w:r w:rsidRPr="007C4CFE">
        <w:rPr>
          <w:color w:val="222222"/>
          <w:shd w:val="clear" w:color="auto" w:fill="FFFFFF"/>
        </w:rPr>
        <w:t>Répáczki</w:t>
      </w:r>
      <w:proofErr w:type="spellEnd"/>
      <w:r>
        <w:rPr>
          <w:lang w:val="en-GB"/>
        </w:rPr>
        <w:t>,</w:t>
      </w:r>
      <w:r w:rsidRPr="009D4B6E">
        <w:rPr>
          <w:lang w:val="en-GB"/>
        </w:rPr>
        <w:t xml:space="preserve"> (2025) found that temperance</w:t>
      </w:r>
      <w:r>
        <w:rPr>
          <w:lang w:val="en-GB"/>
        </w:rPr>
        <w:t xml:space="preserve"> </w:t>
      </w:r>
      <w:r w:rsidRPr="009D4B6E">
        <w:rPr>
          <w:lang w:val="en-GB"/>
        </w:rPr>
        <w:t>was one of the predictors of resilience in leaders</w:t>
      </w:r>
      <w:r>
        <w:rPr>
          <w:lang w:val="en-GB"/>
        </w:rPr>
        <w:t xml:space="preserve">.  </w:t>
      </w:r>
      <w:r w:rsidRPr="009D4B6E">
        <w:rPr>
          <w:lang w:val="en-GB"/>
        </w:rPr>
        <w:t xml:space="preserve">Wiltshire (2011) further argues that temperate leaders are level-headed, self-disciplined, and able to manage stress constructively, which enhances their credibility and ability </w:t>
      </w:r>
      <w:r>
        <w:rPr>
          <w:lang w:val="en-GB"/>
        </w:rPr>
        <w:t xml:space="preserve">in leading </w:t>
      </w:r>
      <w:r w:rsidRPr="009D4B6E">
        <w:rPr>
          <w:lang w:val="en-GB"/>
        </w:rPr>
        <w:t xml:space="preserve">others. Such leaders are less likely to react impulsively and more likely to resolve conflicts thoughtfully, contributing to </w:t>
      </w:r>
      <w:r>
        <w:rPr>
          <w:lang w:val="en-GB"/>
        </w:rPr>
        <w:t>reliable leadership</w:t>
      </w:r>
      <w:r w:rsidRPr="009D4B6E">
        <w:rPr>
          <w:lang w:val="en-GB"/>
        </w:rPr>
        <w:t>.</w:t>
      </w:r>
    </w:p>
    <w:p w14:paraId="5ABFA48B"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05183CA5" w14:textId="77777777" w:rsidR="00F86B43" w:rsidRPr="00765F12"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765F12">
        <w:rPr>
          <w:b/>
          <w:bCs/>
          <w:lang w:val="en-GB"/>
        </w:rPr>
        <w:t>5.6.1.2 Theoretical Implications</w:t>
      </w:r>
    </w:p>
    <w:p w14:paraId="0DDB38BF" w14:textId="77777777" w:rsidR="00F86B43" w:rsidRPr="000C7FD6"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0C7FD6">
        <w:rPr>
          <w:lang w:val="en-GB"/>
        </w:rPr>
        <w:t>The findings reinforce that temperance is a core virtue in Leadership Models for effective leadership (Peterson &amp; Seligman, 2004; Tangen, 2015).  Temperance supports character-based leadership by enabling leaders to exercise sound judgment, resist destructive impulses, and act with humility and patience (Wiltshire, 2011).; Kiel, 2015). This virtue is also central to character-based leadership and situational leadership models, which emphasise the importance of self-regulation, emotional intelligence, and the ability to foster growth in others (Kiel 2015; Tangen, 2015).  The integration of temperance into leadership frameworks highlights its role in promoting trust, stability, and long-term organisational health.</w:t>
      </w:r>
    </w:p>
    <w:p w14:paraId="2E1CB0B5" w14:textId="77777777" w:rsidR="00F86B43" w:rsidRPr="00C17FA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1DB3E7DF" w14:textId="77777777" w:rsidR="00F86B43" w:rsidRPr="00765F12"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765F12">
        <w:rPr>
          <w:b/>
          <w:bCs/>
          <w:lang w:val="en-GB"/>
        </w:rPr>
        <w:t>5.6.1.3 Practical Implications</w:t>
      </w:r>
    </w:p>
    <w:p w14:paraId="19D320DE"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17FAC">
        <w:rPr>
          <w:lang w:val="en-GB"/>
        </w:rPr>
        <w:t xml:space="preserve">From a practical perspective, organisations should intentionally cultivate temperance-related strengths in their leadership development initiatives. </w:t>
      </w:r>
      <w:r>
        <w:rPr>
          <w:lang w:val="en-GB"/>
        </w:rPr>
        <w:t xml:space="preserve"> </w:t>
      </w:r>
      <w:r w:rsidRPr="00C17FAC">
        <w:rPr>
          <w:lang w:val="en-GB"/>
        </w:rPr>
        <w:t xml:space="preserve">Training programmes should focus on self-regulation, stress management, and reflective decision-making (Wiltshire, 2011). </w:t>
      </w:r>
      <w:r>
        <w:rPr>
          <w:lang w:val="en-GB"/>
        </w:rPr>
        <w:t xml:space="preserve"> </w:t>
      </w:r>
      <w:r w:rsidRPr="00C17FAC">
        <w:rPr>
          <w:lang w:val="en-GB"/>
        </w:rPr>
        <w:t xml:space="preserve">Leaders can be encouraged to practice humility, patience, and </w:t>
      </w:r>
      <w:r>
        <w:rPr>
          <w:lang w:val="en-GB"/>
        </w:rPr>
        <w:t xml:space="preserve">sensible </w:t>
      </w:r>
      <w:r w:rsidRPr="00C17FAC">
        <w:rPr>
          <w:lang w:val="en-GB"/>
        </w:rPr>
        <w:t xml:space="preserve">forgiveness, especially in high-pressure or conflict situations. </w:t>
      </w:r>
      <w:r>
        <w:rPr>
          <w:lang w:val="en-GB"/>
        </w:rPr>
        <w:t xml:space="preserve"> </w:t>
      </w:r>
      <w:r w:rsidRPr="00C17FAC">
        <w:rPr>
          <w:lang w:val="en-GB"/>
        </w:rPr>
        <w:t xml:space="preserve">Incorporating temperance metrics into leadership assessments and performance appraisals can reinforce the value of balanced and </w:t>
      </w:r>
      <w:r w:rsidRPr="00C17FAC">
        <w:rPr>
          <w:lang w:val="en-GB"/>
        </w:rPr>
        <w:lastRenderedPageBreak/>
        <w:t xml:space="preserve">ethical conduct. </w:t>
      </w:r>
      <w:r>
        <w:rPr>
          <w:lang w:val="en-GB"/>
        </w:rPr>
        <w:t xml:space="preserve"> </w:t>
      </w:r>
      <w:r w:rsidRPr="00C17FAC">
        <w:rPr>
          <w:lang w:val="en-GB"/>
        </w:rPr>
        <w:t>By modelling temperance, leaders not only enhance their own effectiveness but also contribute to a culture of moderation, trust, and resilience across the organisation (Tangen, 20</w:t>
      </w:r>
      <w:r>
        <w:rPr>
          <w:lang w:val="en-GB"/>
        </w:rPr>
        <w:t>15</w:t>
      </w:r>
      <w:r w:rsidRPr="00C17FAC">
        <w:rPr>
          <w:lang w:val="en-GB"/>
        </w:rPr>
        <w:t>).</w:t>
      </w:r>
    </w:p>
    <w:p w14:paraId="53A0A9BB"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559C56E7" w14:textId="77777777" w:rsidR="00F86B43" w:rsidRPr="005E6DDF"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5E6DDF">
        <w:rPr>
          <w:b/>
          <w:bCs/>
          <w:lang w:val="en-GB"/>
        </w:rPr>
        <w:t>5.6.1.4 Conclusion and Future Research</w:t>
      </w:r>
    </w:p>
    <w:p w14:paraId="69BED24D"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17FAC">
        <w:rPr>
          <w:lang w:val="en-GB"/>
        </w:rPr>
        <w:t xml:space="preserve">In summary, the supported hypothesis underscores the central role of temperance in effective leadership. </w:t>
      </w:r>
      <w:r>
        <w:rPr>
          <w:lang w:val="en-GB"/>
        </w:rPr>
        <w:t xml:space="preserve"> </w:t>
      </w:r>
      <w:r w:rsidRPr="00C17FAC">
        <w:rPr>
          <w:lang w:val="en-GB"/>
        </w:rPr>
        <w:t>By fostering temperance at both individual and organisational levels, companies can build more ethical, resilient, and high-performing leadership teams. Future research should explore how temperance interacts with other character strengths and contextual factors to further refine leadership development strategies and organisational outcomes.</w:t>
      </w:r>
    </w:p>
    <w:p w14:paraId="5896D3E0"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2D4B148A" w14:textId="77777777" w:rsidR="00F86B43" w:rsidRPr="005E6DDF"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5E6DDF">
        <w:rPr>
          <w:b/>
          <w:bCs/>
          <w:lang w:val="en-GB"/>
        </w:rPr>
        <w:t>5.6.2 H5b Result Discussion and Implication</w:t>
      </w:r>
    </w:p>
    <w:p w14:paraId="345FB5A5"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Pr>
          <w:lang w:val="en-GB"/>
        </w:rPr>
        <w:t>This study found that</w:t>
      </w:r>
      <w:r w:rsidRPr="00965B1C">
        <w:rPr>
          <w:lang w:val="en-GB"/>
        </w:rPr>
        <w:t xml:space="preserve"> </w:t>
      </w:r>
      <w:r w:rsidRPr="00965B1C">
        <w:rPr>
          <w:b/>
          <w:bCs/>
          <w:lang w:val="en-GB"/>
        </w:rPr>
        <w:t>H</w:t>
      </w:r>
      <w:r>
        <w:rPr>
          <w:b/>
          <w:bCs/>
          <w:lang w:val="en-GB"/>
        </w:rPr>
        <w:t>5</w:t>
      </w:r>
      <w:r w:rsidRPr="00965B1C">
        <w:rPr>
          <w:b/>
          <w:bCs/>
          <w:lang w:val="en-GB"/>
        </w:rPr>
        <w:t>b</w:t>
      </w:r>
      <w:r>
        <w:rPr>
          <w:lang w:val="en-GB"/>
        </w:rPr>
        <w:t xml:space="preserve"> </w:t>
      </w:r>
      <w:r w:rsidRPr="00965B1C">
        <w:rPr>
          <w:lang w:val="en-GB"/>
        </w:rPr>
        <w:t xml:space="preserve">is </w:t>
      </w:r>
      <w:r>
        <w:rPr>
          <w:lang w:val="en-GB"/>
        </w:rPr>
        <w:t xml:space="preserve">Not </w:t>
      </w:r>
      <w:r w:rsidRPr="00965B1C">
        <w:rPr>
          <w:lang w:val="en-GB"/>
        </w:rPr>
        <w:t xml:space="preserve">supported, which means </w:t>
      </w:r>
      <w:r>
        <w:rPr>
          <w:lang w:val="en-GB"/>
        </w:rPr>
        <w:t>Temperance</w:t>
      </w:r>
      <w:r w:rsidRPr="00965B1C">
        <w:rPr>
          <w:lang w:val="en-GB"/>
        </w:rPr>
        <w:t xml:space="preserve"> has </w:t>
      </w:r>
      <w:r>
        <w:rPr>
          <w:lang w:val="en-GB"/>
        </w:rPr>
        <w:t xml:space="preserve">no </w:t>
      </w:r>
      <w:r w:rsidRPr="00965B1C">
        <w:rPr>
          <w:lang w:val="en-GB"/>
        </w:rPr>
        <w:t xml:space="preserve">significant impact on </w:t>
      </w:r>
      <w:r>
        <w:rPr>
          <w:lang w:val="en-GB"/>
        </w:rPr>
        <w:t>Job Performance</w:t>
      </w:r>
      <w:r w:rsidRPr="00965B1C">
        <w:rPr>
          <w:lang w:val="en-GB"/>
        </w:rPr>
        <w:t xml:space="preserve">.  </w:t>
      </w:r>
      <w:r>
        <w:rPr>
          <w:lang w:val="en-GB"/>
        </w:rPr>
        <w:t>It is d</w:t>
      </w:r>
      <w:r w:rsidRPr="00965B1C">
        <w:rPr>
          <w:lang w:val="en-GB"/>
        </w:rPr>
        <w:t xml:space="preserve">ifferent from </w:t>
      </w:r>
      <w:r w:rsidRPr="00C17FAC">
        <w:rPr>
          <w:lang w:val="en-GB"/>
        </w:rPr>
        <w:t xml:space="preserve">substantial body of previous research, which generally reports positive associations between temperance-related strengths—such as self-control, prudence, humility, and forgiveness—and workplace performance (Gander, </w:t>
      </w:r>
      <w:proofErr w:type="spellStart"/>
      <w:r w:rsidRPr="00C17FAC">
        <w:rPr>
          <w:lang w:val="en-GB"/>
        </w:rPr>
        <w:t>Gaitzsch</w:t>
      </w:r>
      <w:proofErr w:type="spellEnd"/>
      <w:r w:rsidRPr="00C17FAC">
        <w:rPr>
          <w:lang w:val="en-GB"/>
        </w:rPr>
        <w:t>, &amp; Ruch, 2020; Mubashar &amp; Harzer, 2023).</w:t>
      </w:r>
    </w:p>
    <w:p w14:paraId="56C847AB"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5C7244F5" w14:textId="77777777" w:rsidR="00F86B43" w:rsidRPr="00C17FA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5E6DDF">
        <w:rPr>
          <w:b/>
          <w:bCs/>
          <w:lang w:val="en-GB"/>
        </w:rPr>
        <w:t>5.6.2.1</w:t>
      </w:r>
      <w:r w:rsidRPr="004704DD">
        <w:rPr>
          <w:lang w:val="en-GB"/>
        </w:rPr>
        <w:t xml:space="preserve"> </w:t>
      </w:r>
      <w:r w:rsidRPr="005E6DDF">
        <w:rPr>
          <w:b/>
          <w:bCs/>
          <w:lang w:val="en-GB"/>
        </w:rPr>
        <w:t>Divergent from Previous Literature</w:t>
      </w:r>
    </w:p>
    <w:p w14:paraId="26CC630A"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17FAC">
        <w:rPr>
          <w:lang w:val="en-GB"/>
        </w:rPr>
        <w:t xml:space="preserve">Prior studies have shown that temperance supports effective self-regulation, ethical decision-making, and the ability to manage stress, all of which are theorised to contribute to higher job performance (Peterson &amp; Seligman, 2004; Harzer &amp; Ruch, 2015). </w:t>
      </w:r>
      <w:r>
        <w:rPr>
          <w:lang w:val="en-GB"/>
        </w:rPr>
        <w:t xml:space="preserve"> </w:t>
      </w:r>
      <w:r w:rsidRPr="00C17FAC">
        <w:rPr>
          <w:lang w:val="en-GB"/>
        </w:rPr>
        <w:t xml:space="preserve">For example, Gander et al. (2020) found that teams with higher average levels of prudence and fairness demonstrated higher teamwork quality and performance. </w:t>
      </w:r>
      <w:r>
        <w:rPr>
          <w:lang w:val="en-GB"/>
        </w:rPr>
        <w:t xml:space="preserve"> </w:t>
      </w:r>
      <w:r w:rsidRPr="00C17FAC">
        <w:rPr>
          <w:lang w:val="en-GB"/>
        </w:rPr>
        <w:t>This discrepancy suggests that the relationship between temperance and job performance may be more complex and context-dependent than previously assumed.</w:t>
      </w:r>
    </w:p>
    <w:p w14:paraId="0A005007" w14:textId="77777777" w:rsidR="00F86B43" w:rsidRPr="00C17FA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490AC468"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17FAC">
        <w:rPr>
          <w:lang w:val="en-GB"/>
        </w:rPr>
        <w:t>One possible explanation for the divergent result is the conceptual ambiguity and measurement challenges associated with temperance.</w:t>
      </w:r>
      <w:r>
        <w:rPr>
          <w:lang w:val="en-GB"/>
        </w:rPr>
        <w:t xml:space="preserve">  </w:t>
      </w:r>
      <w:r w:rsidRPr="00C17FAC">
        <w:rPr>
          <w:lang w:val="en-GB"/>
        </w:rPr>
        <w:t>Recent research has noted that temperance, as a construct, can be difficult to define and operationalise consistently across studies and organisational contexts (Reiche et al., 2024).</w:t>
      </w:r>
      <w:r>
        <w:rPr>
          <w:lang w:val="en-GB"/>
        </w:rPr>
        <w:t xml:space="preserve">  </w:t>
      </w:r>
      <w:r w:rsidRPr="00C17FAC">
        <w:rPr>
          <w:lang w:val="en-GB"/>
        </w:rPr>
        <w:t xml:space="preserve">While temperance includes observable behaviours like self-control and prudence, these may manifest differently depending on job roles, </w:t>
      </w:r>
      <w:r>
        <w:rPr>
          <w:lang w:val="en-GB"/>
        </w:rPr>
        <w:t xml:space="preserve">leadership styles, </w:t>
      </w:r>
      <w:r w:rsidRPr="00C17FAC">
        <w:rPr>
          <w:lang w:val="en-GB"/>
        </w:rPr>
        <w:t>organisational culture, and situational demands (Cardona et al., 2024).</w:t>
      </w:r>
      <w:r>
        <w:rPr>
          <w:lang w:val="en-GB"/>
        </w:rPr>
        <w:t xml:space="preserve"> </w:t>
      </w:r>
      <w:r w:rsidRPr="00C17FAC">
        <w:rPr>
          <w:lang w:val="en-GB"/>
        </w:rPr>
        <w:t xml:space="preserve"> </w:t>
      </w:r>
      <w:r>
        <w:rPr>
          <w:lang w:val="en-GB"/>
        </w:rPr>
        <w:t>T</w:t>
      </w:r>
      <w:r w:rsidRPr="00C17FAC">
        <w:rPr>
          <w:lang w:val="en-GB"/>
        </w:rPr>
        <w:t xml:space="preserve">he present study’s measurement tools </w:t>
      </w:r>
      <w:r>
        <w:rPr>
          <w:lang w:val="en-GB"/>
        </w:rPr>
        <w:t>may</w:t>
      </w:r>
      <w:r w:rsidRPr="00C17FAC">
        <w:rPr>
          <w:lang w:val="en-GB"/>
        </w:rPr>
        <w:t xml:space="preserve"> not fully capture the behavioural aspects of temperance most relevant to job performance, or the sample</w:t>
      </w:r>
      <w:r>
        <w:rPr>
          <w:lang w:val="en-GB"/>
        </w:rPr>
        <w:t xml:space="preserve"> </w:t>
      </w:r>
      <w:r>
        <w:rPr>
          <w:lang w:val="en-GB"/>
        </w:rPr>
        <w:lastRenderedPageBreak/>
        <w:t xml:space="preserve">respondents may not see </w:t>
      </w:r>
      <w:r w:rsidRPr="00C17FAC">
        <w:rPr>
          <w:lang w:val="en-GB"/>
        </w:rPr>
        <w:t xml:space="preserve">temperance </w:t>
      </w:r>
      <w:r>
        <w:rPr>
          <w:lang w:val="en-GB"/>
        </w:rPr>
        <w:t xml:space="preserve">is a common factor for </w:t>
      </w:r>
      <w:r w:rsidRPr="00C17FAC">
        <w:rPr>
          <w:lang w:val="en-GB"/>
        </w:rPr>
        <w:t>success</w:t>
      </w:r>
      <w:r>
        <w:rPr>
          <w:lang w:val="en-GB"/>
        </w:rPr>
        <w:t xml:space="preserve">.  All of these will </w:t>
      </w:r>
      <w:r w:rsidRPr="00C17FAC">
        <w:rPr>
          <w:lang w:val="en-GB"/>
        </w:rPr>
        <w:t>underestimate</w:t>
      </w:r>
      <w:r>
        <w:rPr>
          <w:lang w:val="en-GB"/>
        </w:rPr>
        <w:t xml:space="preserve"> </w:t>
      </w:r>
      <w:r w:rsidRPr="00C17FAC">
        <w:rPr>
          <w:lang w:val="en-GB"/>
        </w:rPr>
        <w:t>the direct effect</w:t>
      </w:r>
      <w:r>
        <w:rPr>
          <w:lang w:val="en-GB"/>
        </w:rPr>
        <w:t xml:space="preserve"> of temperance</w:t>
      </w:r>
      <w:r w:rsidRPr="00C17FAC">
        <w:rPr>
          <w:lang w:val="en-GB"/>
        </w:rPr>
        <w:t xml:space="preserve"> on performance (Reiche et al., 2024).</w:t>
      </w:r>
    </w:p>
    <w:p w14:paraId="3D1D9589"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32FE74BF"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Pr>
          <w:lang w:val="en-GB"/>
        </w:rPr>
        <w:t xml:space="preserve">Another probable factor is contextual issue.  </w:t>
      </w:r>
      <w:r w:rsidRPr="00C17FAC">
        <w:rPr>
          <w:lang w:val="en-GB"/>
        </w:rPr>
        <w:t>In environments that value rapid decision-making, assertiveness, or risk-taking, temperance-related behaviours such as restraint and cautiousness might be perceived as indecision or lack of initiative, thereby limiting their positive impact on performance (Gander et al., 2020). Conversely, in roles that demand high ethical standards, confidentiality, or conflict resolution, temperance may play a more pronounced role in supporting performance outcomes. This context-sensitivity highlights the need for more nuanced models that account for when and where temperance is most beneficial.</w:t>
      </w:r>
    </w:p>
    <w:p w14:paraId="66D1A444" w14:textId="77777777" w:rsidR="00F86B43" w:rsidRPr="00C17FA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1397BF97" w14:textId="77777777" w:rsidR="00F86B43" w:rsidRPr="005E6DDF"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5E6DDF">
        <w:rPr>
          <w:b/>
          <w:bCs/>
          <w:lang w:val="en-GB"/>
        </w:rPr>
        <w:t>5.6.2.2 Theoretical Implications</w:t>
      </w:r>
    </w:p>
    <w:p w14:paraId="3F9DB323" w14:textId="77777777" w:rsidR="00F86B43" w:rsidRPr="00C17FA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17FAC">
        <w:rPr>
          <w:lang w:val="en-GB"/>
        </w:rPr>
        <w:t xml:space="preserve">The absence of a significant relationship in this study challenges the assumption that temperance universally enhances job performance and underscores the importance of context, measurement, and mediation in theoretical models. </w:t>
      </w:r>
      <w:r>
        <w:rPr>
          <w:lang w:val="en-GB"/>
        </w:rPr>
        <w:t xml:space="preserve"> </w:t>
      </w:r>
      <w:r w:rsidRPr="00C17FAC">
        <w:rPr>
          <w:lang w:val="en-GB"/>
        </w:rPr>
        <w:t>Future research should explore potential moderators such as job type, organisational culture, and leadership style</w:t>
      </w:r>
      <w:r>
        <w:rPr>
          <w:lang w:val="en-GB"/>
        </w:rPr>
        <w:t xml:space="preserve"> </w:t>
      </w:r>
      <w:r w:rsidRPr="00C17FAC">
        <w:rPr>
          <w:lang w:val="en-GB"/>
        </w:rPr>
        <w:t xml:space="preserve">(Gander et al., 2020; Liu et al., 2022). </w:t>
      </w:r>
      <w:r>
        <w:rPr>
          <w:lang w:val="en-GB"/>
        </w:rPr>
        <w:t xml:space="preserve"> </w:t>
      </w:r>
      <w:r w:rsidRPr="00C17FAC">
        <w:rPr>
          <w:lang w:val="en-GB"/>
        </w:rPr>
        <w:t>It may also be valuable to distinguish between different facets of temperance—such as self-control versus humility—and their unique effects on performance in various organisational settings.</w:t>
      </w:r>
    </w:p>
    <w:p w14:paraId="1FEE10CC"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0B0715BD" w14:textId="77777777" w:rsidR="00F86B43" w:rsidRPr="005E6DDF"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5E6DDF">
        <w:rPr>
          <w:b/>
          <w:bCs/>
          <w:lang w:val="en-GB"/>
        </w:rPr>
        <w:t xml:space="preserve">5.6.2.3 Practical Implications </w:t>
      </w:r>
    </w:p>
    <w:p w14:paraId="29D9ACE8" w14:textId="77777777" w:rsidR="00F86B43" w:rsidRPr="00C17FA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Pr>
          <w:lang w:val="en-GB"/>
        </w:rPr>
        <w:t>In practical terms</w:t>
      </w:r>
      <w:r w:rsidRPr="00C17FAC">
        <w:rPr>
          <w:lang w:val="en-GB"/>
        </w:rPr>
        <w:t xml:space="preserve">, these findings suggest that simply promoting temperance-related behaviours may not be sufficient to improve job performance in all contexts. </w:t>
      </w:r>
      <w:r>
        <w:rPr>
          <w:lang w:val="en-GB"/>
        </w:rPr>
        <w:t xml:space="preserve"> </w:t>
      </w:r>
      <w:r w:rsidRPr="00C17FAC">
        <w:rPr>
          <w:lang w:val="en-GB"/>
        </w:rPr>
        <w:t xml:space="preserve">Organisations should focus on aligning temperance development with job requirements and organisational values and consider integrating temperance training with other strengths (Gander et al., 2020). </w:t>
      </w:r>
      <w:r>
        <w:rPr>
          <w:lang w:val="en-GB"/>
        </w:rPr>
        <w:t xml:space="preserve"> </w:t>
      </w:r>
      <w:r w:rsidRPr="00C17FAC">
        <w:rPr>
          <w:lang w:val="en-GB"/>
        </w:rPr>
        <w:t>Leadership development programmes should be tailored to the specific demands of different roles, recognising that the pathways from temperance to performance may vary.</w:t>
      </w:r>
    </w:p>
    <w:p w14:paraId="1ECB116E"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6F6877EF" w14:textId="77777777" w:rsidR="00F86B43" w:rsidRPr="005E6DDF"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5E6DDF">
        <w:rPr>
          <w:b/>
          <w:bCs/>
          <w:lang w:val="en-GB"/>
        </w:rPr>
        <w:t>5.6.2.4 Conclusion and Future Research</w:t>
      </w:r>
    </w:p>
    <w:p w14:paraId="15CDF6E6"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r w:rsidRPr="00C17FAC">
        <w:rPr>
          <w:lang w:val="en-GB"/>
        </w:rPr>
        <w:t xml:space="preserve">In summary, the non-significant relationship between temperance and job performance in this study highlights the complexity of translating character strengths into workplace outcomes. </w:t>
      </w:r>
      <w:r>
        <w:rPr>
          <w:lang w:val="en-GB"/>
        </w:rPr>
        <w:t xml:space="preserve"> </w:t>
      </w:r>
      <w:r w:rsidRPr="00C17FAC">
        <w:rPr>
          <w:lang w:val="en-GB"/>
        </w:rPr>
        <w:t>Future research should adopt a more contextualised and multifaceted approach, examining when and how temperance contributes to performance and considering the roles of context, measurement, and mediating processes.</w:t>
      </w:r>
    </w:p>
    <w:p w14:paraId="36286413" w14:textId="77777777" w:rsidR="00F86B43" w:rsidRPr="00F3646F" w:rsidRDefault="00F86B43" w:rsidP="00547EC0">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46940073" w14:textId="77777777" w:rsidR="00F86B43" w:rsidRPr="00931F66"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931F66">
        <w:rPr>
          <w:b/>
          <w:bCs/>
          <w:lang w:val="en-GB"/>
        </w:rPr>
        <w:lastRenderedPageBreak/>
        <w:t>5.6.3 H5c Result Discussion and Implication</w:t>
      </w:r>
    </w:p>
    <w:p w14:paraId="36E2038F" w14:textId="77777777" w:rsidR="00F86B43" w:rsidRPr="00C17FA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17FAC">
        <w:rPr>
          <w:lang w:val="en-GB"/>
        </w:rPr>
        <w:t>The present study confirms that</w:t>
      </w:r>
      <w:r w:rsidRPr="00965B1C">
        <w:rPr>
          <w:lang w:val="en-GB"/>
        </w:rPr>
        <w:t xml:space="preserve"> </w:t>
      </w:r>
      <w:r w:rsidRPr="00965B1C">
        <w:rPr>
          <w:b/>
          <w:bCs/>
          <w:lang w:val="en-GB"/>
        </w:rPr>
        <w:t>H</w:t>
      </w:r>
      <w:r>
        <w:rPr>
          <w:b/>
          <w:bCs/>
          <w:lang w:val="en-GB"/>
        </w:rPr>
        <w:t>5</w:t>
      </w:r>
      <w:r w:rsidRPr="00965B1C">
        <w:rPr>
          <w:b/>
          <w:bCs/>
          <w:lang w:val="en-GB"/>
        </w:rPr>
        <w:t>c</w:t>
      </w:r>
      <w:r>
        <w:rPr>
          <w:lang w:val="en-GB"/>
        </w:rPr>
        <w:t xml:space="preserve"> </w:t>
      </w:r>
      <w:r w:rsidRPr="00965B1C">
        <w:rPr>
          <w:lang w:val="en-GB"/>
        </w:rPr>
        <w:t>is</w:t>
      </w:r>
      <w:r>
        <w:rPr>
          <w:lang w:val="en-GB"/>
        </w:rPr>
        <w:t xml:space="preserve"> </w:t>
      </w:r>
      <w:r w:rsidRPr="00965B1C">
        <w:rPr>
          <w:lang w:val="en-GB"/>
        </w:rPr>
        <w:t>supported, which</w:t>
      </w:r>
      <w:r>
        <w:rPr>
          <w:lang w:val="en-GB"/>
        </w:rPr>
        <w:t xml:space="preserve"> </w:t>
      </w:r>
      <w:r w:rsidRPr="00965B1C">
        <w:rPr>
          <w:lang w:val="en-GB"/>
        </w:rPr>
        <w:t xml:space="preserve">means </w:t>
      </w:r>
      <w:r w:rsidRPr="00C17FAC">
        <w:rPr>
          <w:lang w:val="en-GB"/>
        </w:rPr>
        <w:t>Temperance has a significant positive influence on staff engagement, fully aligning with both the quantitative findings and established literature</w:t>
      </w:r>
      <w:r>
        <w:rPr>
          <w:lang w:val="en-GB"/>
        </w:rPr>
        <w:t xml:space="preserve">.  </w:t>
      </w:r>
      <w:r w:rsidRPr="00C17FAC">
        <w:rPr>
          <w:lang w:val="en-GB"/>
        </w:rPr>
        <w:t>Temperance—which includes self-control, prudence, humility, and forgiveness—enables employees to manage impulses, maintain professionalism, and navigate workplace challenges with composure, all of which are crucial for sustained engagement (Peterson &amp; Seligman, 2004).</w:t>
      </w:r>
    </w:p>
    <w:p w14:paraId="17AF5F3E"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3DE57C47" w14:textId="77777777" w:rsidR="00F86B43" w:rsidRPr="005E6DDF"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5E6DDF">
        <w:rPr>
          <w:b/>
          <w:bCs/>
          <w:lang w:val="en-GB"/>
        </w:rPr>
        <w:t>5.6.3.1 Alignment with Existing Literature</w:t>
      </w:r>
    </w:p>
    <w:p w14:paraId="27DD96D2"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17FAC">
        <w:rPr>
          <w:lang w:val="en-GB"/>
        </w:rPr>
        <w:t xml:space="preserve">Empirical research consistently demonstrates that temperance-related strengths are robust predictors of engagement and positive workplace outcomes. Gander, </w:t>
      </w:r>
      <w:proofErr w:type="spellStart"/>
      <w:r w:rsidRPr="00C17FAC">
        <w:rPr>
          <w:lang w:val="en-GB"/>
        </w:rPr>
        <w:t>Gaitzsch</w:t>
      </w:r>
      <w:proofErr w:type="spellEnd"/>
      <w:r w:rsidRPr="00C17FAC">
        <w:rPr>
          <w:lang w:val="en-GB"/>
        </w:rPr>
        <w:t xml:space="preserve">, and Ruch (2020) found that teams with higher average levels of prudence and fairness reported greater teamwork quality and satisfaction, both of which are closely linked to engagement. Additional studies highlight that temperance contributes to person–organization fit and enhances employees’ ability to align personal values with organisational expectations, further promoting engagement (Sharma &amp; Jain, 2023). </w:t>
      </w:r>
      <w:r>
        <w:rPr>
          <w:lang w:val="en-GB"/>
        </w:rPr>
        <w:t xml:space="preserve"> </w:t>
      </w:r>
      <w:r w:rsidRPr="00C17FAC">
        <w:rPr>
          <w:lang w:val="en-GB"/>
        </w:rPr>
        <w:t>Temperance also acts as a partial mediator between mindfulness and person–organization fit, suggesting that self-regulation and prudence help employees adapt to their work environment and remain engaged (Sharma &amp; Jain, 2023).</w:t>
      </w:r>
    </w:p>
    <w:p w14:paraId="7AEFC6C2"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5BA903D3" w14:textId="77777777" w:rsidR="00F86B43" w:rsidRPr="005E6DDF"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5E6DDF">
        <w:rPr>
          <w:b/>
          <w:bCs/>
          <w:lang w:val="en-GB"/>
        </w:rPr>
        <w:t>5.6.3.2 Theoretical Implications</w:t>
      </w:r>
    </w:p>
    <w:p w14:paraId="7E049F86" w14:textId="77777777" w:rsidR="00F86B43" w:rsidRPr="00446B7B"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446B7B">
        <w:rPr>
          <w:lang w:val="en-GB"/>
        </w:rPr>
        <w:t>These findings reinforce temperance is a core virtue in engagement models (Peterson &amp; Seligman, 2004; Gander et al., 2020).  An emotionally stable leader enabling employees to remain focused and committed even in the face of stress or adversity.  The virtue’s emphasis on self-control and humility also fosters respectful communication and conflict resolution, both of which are essential for maintaining high staff engagement (Gander et al., 2020).</w:t>
      </w:r>
    </w:p>
    <w:p w14:paraId="1268CAC6" w14:textId="77777777" w:rsidR="00F86B43" w:rsidRPr="00C17FA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5937C167" w14:textId="77777777" w:rsidR="00F86B43" w:rsidRPr="00B61A60"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B61A60">
        <w:rPr>
          <w:b/>
          <w:bCs/>
          <w:lang w:val="en-GB"/>
        </w:rPr>
        <w:t xml:space="preserve">5.6.3.3 Practical Implications </w:t>
      </w:r>
    </w:p>
    <w:p w14:paraId="4B038474"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distribute"/>
        <w:rPr>
          <w:lang w:val="en-GB"/>
        </w:rPr>
      </w:pPr>
      <w:r w:rsidRPr="00C17FAC">
        <w:rPr>
          <w:lang w:val="en-GB"/>
        </w:rPr>
        <w:t>From a practical perspective, organisations should intentionally cultivate temperance-related strengths through targeted training and leadership development initiatives.</w:t>
      </w:r>
      <w:r>
        <w:rPr>
          <w:lang w:val="en-GB"/>
        </w:rPr>
        <w:t xml:space="preserve">  </w:t>
      </w:r>
      <w:r w:rsidRPr="00C17FAC">
        <w:rPr>
          <w:lang w:val="en-GB"/>
        </w:rPr>
        <w:t xml:space="preserve">This can include workshops on self-regulation, stress management, and reflective decision-making, as well as mentoring programmes that encourage humility and </w:t>
      </w:r>
      <w:r>
        <w:rPr>
          <w:lang w:val="en-GB"/>
        </w:rPr>
        <w:t xml:space="preserve">sensible </w:t>
      </w:r>
      <w:r w:rsidRPr="00C17FAC">
        <w:rPr>
          <w:lang w:val="en-GB"/>
        </w:rPr>
        <w:t>forgiveness (Gander et al., 2020).</w:t>
      </w:r>
      <w:r>
        <w:rPr>
          <w:lang w:val="en-GB"/>
        </w:rPr>
        <w:t xml:space="preserve">  </w:t>
      </w:r>
      <w:r w:rsidRPr="00C17FAC">
        <w:rPr>
          <w:lang w:val="en-GB"/>
        </w:rPr>
        <w:t>Leaders who model temperance create environments where employees feel safe to express themselves and are more likely to remain engaged. Incorporating temperance into performance appraisals and recognition systems can further reinforce its value and encourage a culture of professionalism and resilience</w:t>
      </w:r>
      <w:r>
        <w:rPr>
          <w:lang w:val="en-GB"/>
        </w:rPr>
        <w:t xml:space="preserve"> (</w:t>
      </w:r>
      <w:r w:rsidRPr="00C17FAC">
        <w:rPr>
          <w:lang w:val="en-GB"/>
        </w:rPr>
        <w:t xml:space="preserve">Gander, </w:t>
      </w:r>
      <w:proofErr w:type="spellStart"/>
      <w:r w:rsidRPr="00C17FAC">
        <w:rPr>
          <w:lang w:val="en-GB"/>
        </w:rPr>
        <w:t>Gaitzsch</w:t>
      </w:r>
      <w:proofErr w:type="spellEnd"/>
      <w:r w:rsidRPr="00C17FAC">
        <w:rPr>
          <w:lang w:val="en-GB"/>
        </w:rPr>
        <w:t>, &amp; Ruch, 2020</w:t>
      </w:r>
      <w:r>
        <w:rPr>
          <w:lang w:val="en-GB"/>
        </w:rPr>
        <w:t>)</w:t>
      </w:r>
      <w:r w:rsidRPr="00C17FAC">
        <w:rPr>
          <w:lang w:val="en-GB"/>
        </w:rPr>
        <w:t>.</w:t>
      </w:r>
    </w:p>
    <w:p w14:paraId="60FD2F87" w14:textId="77777777" w:rsidR="00F86B43" w:rsidRPr="00C17FA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6C1542A1" w14:textId="77777777" w:rsidR="00F86B43" w:rsidRPr="005E6DDF"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5E6DDF">
        <w:rPr>
          <w:b/>
          <w:bCs/>
          <w:lang w:val="en-GB"/>
        </w:rPr>
        <w:t>5.6.3.4 Conclusion and Future Research</w:t>
      </w:r>
    </w:p>
    <w:p w14:paraId="06AA0C9C"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17FAC">
        <w:rPr>
          <w:lang w:val="en-GB"/>
        </w:rPr>
        <w:t xml:space="preserve">In summary, the supported hypothesis underscores the central role of temperance in promoting staff engagement. </w:t>
      </w:r>
      <w:r>
        <w:rPr>
          <w:lang w:val="en-GB"/>
        </w:rPr>
        <w:t xml:space="preserve"> </w:t>
      </w:r>
      <w:r w:rsidRPr="00C17FAC">
        <w:rPr>
          <w:lang w:val="en-GB"/>
        </w:rPr>
        <w:t xml:space="preserve">By fostering temperance at both individual and organisational levels, companies can build more resilient, engaged, and high-performing teams. </w:t>
      </w:r>
      <w:r>
        <w:rPr>
          <w:lang w:val="en-GB"/>
        </w:rPr>
        <w:t xml:space="preserve"> </w:t>
      </w:r>
      <w:r w:rsidRPr="00C17FAC">
        <w:rPr>
          <w:lang w:val="en-GB"/>
        </w:rPr>
        <w:t>Future research should explore how temperance interacts with other character strengths and contextual factors to further refine strategies for enhancing workplace engagement.</w:t>
      </w:r>
    </w:p>
    <w:p w14:paraId="44B2625C"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0A744B47" w14:textId="77777777" w:rsidR="00F86B43"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5E6DDF">
        <w:rPr>
          <w:b/>
          <w:bCs/>
          <w:lang w:val="en-GB"/>
        </w:rPr>
        <w:t>5.6.4 H5d Result Discussion and Implication</w:t>
      </w:r>
    </w:p>
    <w:p w14:paraId="2C7F086C" w14:textId="77777777" w:rsidR="00547EC0" w:rsidRDefault="00547EC0"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2A788CD4" w14:textId="2AAF91F4"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446B7B">
        <w:rPr>
          <w:lang w:val="en-GB"/>
        </w:rPr>
        <w:t>Based on the result of this study,</w:t>
      </w:r>
      <w:r>
        <w:rPr>
          <w:b/>
          <w:bCs/>
          <w:lang w:val="en-GB"/>
        </w:rPr>
        <w:t xml:space="preserve"> </w:t>
      </w:r>
      <w:r w:rsidRPr="00965B1C">
        <w:rPr>
          <w:b/>
          <w:bCs/>
          <w:lang w:val="en-GB"/>
        </w:rPr>
        <w:t>H</w:t>
      </w:r>
      <w:r>
        <w:rPr>
          <w:b/>
          <w:bCs/>
          <w:lang w:val="en-GB"/>
        </w:rPr>
        <w:t>5</w:t>
      </w:r>
      <w:r w:rsidRPr="00965B1C">
        <w:rPr>
          <w:b/>
          <w:bCs/>
          <w:lang w:val="en-GB"/>
        </w:rPr>
        <w:t xml:space="preserve">d </w:t>
      </w:r>
      <w:r w:rsidRPr="00965B1C">
        <w:rPr>
          <w:lang w:val="en-GB"/>
        </w:rPr>
        <w:t>is</w:t>
      </w:r>
      <w:r>
        <w:rPr>
          <w:lang w:val="en-GB"/>
        </w:rPr>
        <w:t xml:space="preserve"> Not </w:t>
      </w:r>
      <w:r w:rsidRPr="00965B1C">
        <w:rPr>
          <w:lang w:val="en-GB"/>
        </w:rPr>
        <w:t>supported,</w:t>
      </w:r>
      <w:r>
        <w:rPr>
          <w:lang w:val="en-GB"/>
        </w:rPr>
        <w:t xml:space="preserve"> </w:t>
      </w:r>
      <w:r w:rsidRPr="00965B1C">
        <w:rPr>
          <w:lang w:val="en-GB"/>
        </w:rPr>
        <w:t xml:space="preserve">which means </w:t>
      </w:r>
      <w:r>
        <w:rPr>
          <w:lang w:val="en-GB"/>
        </w:rPr>
        <w:t>Temperance</w:t>
      </w:r>
      <w:r w:rsidRPr="00965B1C">
        <w:rPr>
          <w:lang w:val="en-GB"/>
        </w:rPr>
        <w:t xml:space="preserve"> has </w:t>
      </w:r>
      <w:r>
        <w:rPr>
          <w:lang w:val="en-GB"/>
        </w:rPr>
        <w:t xml:space="preserve">no </w:t>
      </w:r>
      <w:r w:rsidRPr="00965B1C">
        <w:rPr>
          <w:lang w:val="en-GB"/>
        </w:rPr>
        <w:t xml:space="preserve">significant </w:t>
      </w:r>
      <w:r>
        <w:rPr>
          <w:lang w:val="en-GB"/>
        </w:rPr>
        <w:t xml:space="preserve">positive </w:t>
      </w:r>
      <w:r w:rsidRPr="00965B1C">
        <w:rPr>
          <w:lang w:val="en-GB"/>
        </w:rPr>
        <w:t xml:space="preserve">impact on </w:t>
      </w:r>
      <w:r>
        <w:rPr>
          <w:lang w:val="en-GB"/>
        </w:rPr>
        <w:t>Staff Well-being</w:t>
      </w:r>
      <w:r w:rsidRPr="00965B1C">
        <w:rPr>
          <w:lang w:val="en-GB"/>
        </w:rPr>
        <w:t>.</w:t>
      </w:r>
      <w:r>
        <w:rPr>
          <w:lang w:val="en-GB"/>
        </w:rPr>
        <w:t xml:space="preserve">  The findings is a surprise as it contracts </w:t>
      </w:r>
      <w:proofErr w:type="gramStart"/>
      <w:r>
        <w:rPr>
          <w:lang w:val="en-GB"/>
        </w:rPr>
        <w:t>with  prior</w:t>
      </w:r>
      <w:proofErr w:type="gramEnd"/>
      <w:r>
        <w:rPr>
          <w:lang w:val="en-GB"/>
        </w:rPr>
        <w:t xml:space="preserve"> </w:t>
      </w:r>
      <w:r w:rsidRPr="00965B1C">
        <w:rPr>
          <w:lang w:val="en-GB"/>
        </w:rPr>
        <w:t xml:space="preserve"> literatur</w:t>
      </w:r>
      <w:r>
        <w:rPr>
          <w:lang w:val="en-GB"/>
        </w:rPr>
        <w:t xml:space="preserve">e.  </w:t>
      </w:r>
    </w:p>
    <w:p w14:paraId="6DBF7708" w14:textId="77777777" w:rsidR="00F86B43" w:rsidRPr="00B61A60"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p>
    <w:p w14:paraId="65465BD3" w14:textId="77777777" w:rsidR="00F86B43" w:rsidRPr="00B61A60"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B61A60">
        <w:rPr>
          <w:b/>
          <w:bCs/>
          <w:lang w:val="en-GB"/>
        </w:rPr>
        <w:t>5.6.4.1 Contradiction with Previous Literature</w:t>
      </w:r>
    </w:p>
    <w:p w14:paraId="573D9979"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Pr>
          <w:lang w:val="en-GB"/>
        </w:rPr>
        <w:t xml:space="preserve">Boarder research </w:t>
      </w:r>
      <w:r w:rsidRPr="006733D5">
        <w:rPr>
          <w:lang w:val="en-GB"/>
        </w:rPr>
        <w:t xml:space="preserve">generally reports positive associations between temperance-related strengths—such as self-control, prudence, humility, and forgiveness—and various aspects of employee well-being (Gander et al., 2020; Sharma &amp; Jain, 2023). Prior studies have shown that temperance supports emotional regulation, stress management, and adaptive coping, all theorised to foster psychological well-being, </w:t>
      </w:r>
      <w:r>
        <w:rPr>
          <w:lang w:val="en-GB"/>
        </w:rPr>
        <w:t xml:space="preserve">same as </w:t>
      </w:r>
      <w:r w:rsidRPr="006733D5">
        <w:rPr>
          <w:lang w:val="en-GB"/>
        </w:rPr>
        <w:t xml:space="preserve">job satisfaction, and engagement (Peterson &amp; Seligman, 2004; Hendriks et al., 2020). </w:t>
      </w:r>
      <w:r>
        <w:rPr>
          <w:lang w:val="en-GB"/>
        </w:rPr>
        <w:t xml:space="preserve"> </w:t>
      </w:r>
      <w:r w:rsidRPr="006733D5">
        <w:rPr>
          <w:lang w:val="en-GB"/>
        </w:rPr>
        <w:t>For example, Hendriks et al. (2020) found that temperance in leaders was positively associated with subordinates’ job satisfaction, work engagement, and affective well-being, with trust in the leader acting as a key mediator.</w:t>
      </w:r>
      <w:r>
        <w:rPr>
          <w:lang w:val="en-GB"/>
        </w:rPr>
        <w:t xml:space="preserve">  </w:t>
      </w:r>
      <w:r w:rsidRPr="006733D5">
        <w:rPr>
          <w:lang w:val="en-GB"/>
        </w:rPr>
        <w:t>These findings suggest that the relationship between temperance and well-being may be more context-dependent and complex than previously assumed.</w:t>
      </w:r>
    </w:p>
    <w:p w14:paraId="71359F68" w14:textId="77777777" w:rsidR="00F86B43" w:rsidRPr="006733D5"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48A081CD"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6733D5">
        <w:rPr>
          <w:lang w:val="en-GB"/>
        </w:rPr>
        <w:t>One possible explanation for the divergence is the influence of contextual or cultural factors.</w:t>
      </w:r>
      <w:r>
        <w:rPr>
          <w:lang w:val="en-GB"/>
        </w:rPr>
        <w:t xml:space="preserve">  </w:t>
      </w:r>
      <w:r w:rsidRPr="006733D5">
        <w:rPr>
          <w:lang w:val="en-GB"/>
        </w:rPr>
        <w:t xml:space="preserve">The impact of temperance on well-being may depend on organisational culture, leadership style, </w:t>
      </w:r>
      <w:r>
        <w:rPr>
          <w:lang w:val="en-GB"/>
        </w:rPr>
        <w:t xml:space="preserve">staff background </w:t>
      </w:r>
      <w:r w:rsidRPr="006733D5">
        <w:rPr>
          <w:lang w:val="en-GB"/>
        </w:rPr>
        <w:t xml:space="preserve">and broader social norms (Gander et al., 2020). </w:t>
      </w:r>
      <w:r>
        <w:rPr>
          <w:lang w:val="en-GB"/>
        </w:rPr>
        <w:t xml:space="preserve"> </w:t>
      </w:r>
      <w:r w:rsidRPr="006733D5">
        <w:rPr>
          <w:lang w:val="en-GB"/>
        </w:rPr>
        <w:t xml:space="preserve">In environments where self-control and prudence are not valued or are overshadowed by traits such as assertiveness or innovation, temperance-related behaviours may not be recognised or rewarded, thereby limiting their positive impact on well-being. </w:t>
      </w:r>
      <w:r>
        <w:rPr>
          <w:lang w:val="en-GB"/>
        </w:rPr>
        <w:t xml:space="preserve"> </w:t>
      </w:r>
      <w:r w:rsidRPr="006733D5">
        <w:rPr>
          <w:lang w:val="en-GB"/>
        </w:rPr>
        <w:t xml:space="preserve">Additionally, cultural differences in the expression and appreciation of temperance could moderate its effect on well-being, as seen in cross-national studies of character strengths (Sharma &amp; Jain, 2023). For example, in highly competitive or fast-paced organisations, restraint and humility may </w:t>
      </w:r>
      <w:r w:rsidRPr="006733D5">
        <w:rPr>
          <w:lang w:val="en-GB"/>
        </w:rPr>
        <w:lastRenderedPageBreak/>
        <w:t>be perceived as weaknesses rather than strengths, reducing their influence on well-being</w:t>
      </w:r>
      <w:r>
        <w:rPr>
          <w:lang w:val="en-GB"/>
        </w:rPr>
        <w:t xml:space="preserve"> (</w:t>
      </w:r>
      <w:r w:rsidRPr="006733D5">
        <w:rPr>
          <w:lang w:val="en-GB"/>
        </w:rPr>
        <w:t>Hendriks et al., 2020</w:t>
      </w:r>
      <w:r>
        <w:rPr>
          <w:lang w:val="en-GB"/>
        </w:rPr>
        <w:t>)</w:t>
      </w:r>
      <w:r w:rsidRPr="006733D5">
        <w:rPr>
          <w:lang w:val="en-GB"/>
        </w:rPr>
        <w:t>.</w:t>
      </w:r>
    </w:p>
    <w:p w14:paraId="50A066FE"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349C1017" w14:textId="77777777" w:rsidR="00F86B43" w:rsidRPr="006733D5"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6733D5">
        <w:rPr>
          <w:lang w:val="en-GB"/>
        </w:rPr>
        <w:t xml:space="preserve">Another important consideration is measurement and methodology. Differences in how temperance and well-being are operationalised—such as the use of self-report versus supervisor ratings, or the specific scales and items employed—can influence findings (Gander et al., 2020). It is possible that the present study’s measures did not fully capture the behavioural or emotional aspects of temperance most relevant to well-being, or that the sample characteristics (e.g., industry, job role, or </w:t>
      </w:r>
      <w:r>
        <w:rPr>
          <w:lang w:val="en-GB"/>
        </w:rPr>
        <w:t>education background and personality</w:t>
      </w:r>
      <w:r w:rsidRPr="006733D5">
        <w:rPr>
          <w:lang w:val="en-GB"/>
        </w:rPr>
        <w:t>) limited the generalisability of the results.</w:t>
      </w:r>
      <w:r>
        <w:rPr>
          <w:lang w:val="en-GB"/>
        </w:rPr>
        <w:t xml:space="preserve"> </w:t>
      </w:r>
      <w:r w:rsidRPr="006733D5">
        <w:rPr>
          <w:lang w:val="en-GB"/>
        </w:rPr>
        <w:t xml:space="preserve"> Furthermore, as some research suggests, the relationship between temperance and well-being may be indirect, mediated by factors such as person–organisation fit, mindfulness, or trust in leadership (Hendriks et al., 2020; Sharma &amp; Jain, 2023).</w:t>
      </w:r>
    </w:p>
    <w:p w14:paraId="622218D2"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511F21A8" w14:textId="77777777" w:rsidR="00F86B43" w:rsidRPr="005E6DDF"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5E6DDF">
        <w:rPr>
          <w:b/>
          <w:bCs/>
          <w:lang w:val="en-GB"/>
        </w:rPr>
        <w:t>5.6.4.2 Theoretical Implications</w:t>
      </w:r>
    </w:p>
    <w:p w14:paraId="325AFD0E"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6733D5">
        <w:rPr>
          <w:lang w:val="en-GB"/>
        </w:rPr>
        <w:t xml:space="preserve">The absence of a significant relationship in this study challenges the assumption that temperance universally enhances staff well-being and highlights the need for more nuanced theoretical models. </w:t>
      </w:r>
      <w:r>
        <w:rPr>
          <w:lang w:val="en-GB"/>
        </w:rPr>
        <w:t xml:space="preserve"> </w:t>
      </w:r>
      <w:r w:rsidRPr="006733D5">
        <w:rPr>
          <w:lang w:val="en-GB"/>
        </w:rPr>
        <w:t xml:space="preserve">Future research should consider potential moderators such as organisational climate, leadership support, and cultural context, as well as mediators like person–organisation fit and trust (Hendriks et al., 2020; Sharma &amp; Jain, 2023). </w:t>
      </w:r>
      <w:r>
        <w:rPr>
          <w:lang w:val="en-GB"/>
        </w:rPr>
        <w:t xml:space="preserve"> </w:t>
      </w:r>
      <w:r w:rsidRPr="006733D5">
        <w:rPr>
          <w:lang w:val="en-GB"/>
        </w:rPr>
        <w:t>It may also be valuable to distinguish between different facets of temperance—such as self-control versus humility—and their unique effects on well-being in various organisational settings.</w:t>
      </w:r>
    </w:p>
    <w:p w14:paraId="67AABF73"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1C7F95EA" w14:textId="77777777" w:rsidR="00F86B43" w:rsidRPr="00B61A60"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B61A60">
        <w:rPr>
          <w:b/>
          <w:bCs/>
          <w:lang w:val="en-GB"/>
        </w:rPr>
        <w:t xml:space="preserve">5.6.4.3 Practical Implications </w:t>
      </w:r>
    </w:p>
    <w:p w14:paraId="65A70480" w14:textId="77777777" w:rsidR="00F86B43"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Pr>
          <w:lang w:val="en-GB"/>
        </w:rPr>
        <w:t>In practice</w:t>
      </w:r>
      <w:r w:rsidRPr="006733D5">
        <w:rPr>
          <w:lang w:val="en-GB"/>
        </w:rPr>
        <w:t xml:space="preserve">, these findings suggest that simply promoting temperance-related behaviours may not be sufficient to improve staff well-being in all contexts. </w:t>
      </w:r>
      <w:r>
        <w:rPr>
          <w:lang w:val="en-GB"/>
        </w:rPr>
        <w:t xml:space="preserve"> </w:t>
      </w:r>
      <w:r w:rsidRPr="006733D5">
        <w:rPr>
          <w:lang w:val="en-GB"/>
        </w:rPr>
        <w:t xml:space="preserve">Organisations should focus on creating supportive environments where temperance can be expressed constructively, and where employees have access to resources that help translate self-regulation and prudence into positive outcomes (Gander et al., 2020). </w:t>
      </w:r>
      <w:r>
        <w:rPr>
          <w:lang w:val="en-GB"/>
        </w:rPr>
        <w:t xml:space="preserve"> </w:t>
      </w:r>
      <w:r w:rsidRPr="006733D5">
        <w:rPr>
          <w:lang w:val="en-GB"/>
        </w:rPr>
        <w:t xml:space="preserve">Leadership development programmes should integrate training on psychological safety, emotional intelligence, and adaptive coping in addition to promoting temperance. </w:t>
      </w:r>
      <w:r>
        <w:rPr>
          <w:lang w:val="en-GB"/>
        </w:rPr>
        <w:t xml:space="preserve"> </w:t>
      </w:r>
      <w:r w:rsidRPr="006733D5">
        <w:rPr>
          <w:lang w:val="en-GB"/>
        </w:rPr>
        <w:t>Finally, well-being initiatives should be tailored to the specific cultural and organisational context, recognising that the pathways from temperance to well-being may vary.</w:t>
      </w:r>
    </w:p>
    <w:p w14:paraId="5364A22D" w14:textId="77777777" w:rsidR="00F86B43" w:rsidRPr="006733D5"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56AE85F7" w14:textId="51D98B34" w:rsidR="00F86B43" w:rsidRPr="00B61A60"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B61A60">
        <w:rPr>
          <w:b/>
          <w:bCs/>
          <w:lang w:val="en-GB"/>
        </w:rPr>
        <w:t>5.6.4.4 Conclusion and Future Research</w:t>
      </w:r>
    </w:p>
    <w:p w14:paraId="00564AF9"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6733D5">
        <w:rPr>
          <w:lang w:val="en-GB"/>
        </w:rPr>
        <w:lastRenderedPageBreak/>
        <w:t>In summary, the non-significant relationship between temperance and staff well-being in this study highlights the complexity of translating character strengths into positive workplace outcomes. Future research should adopt a more contextualised and multifaceted approach, examining when and how temperance contributes to well-being and considering the roles of culture, context, and mediating processes.</w:t>
      </w:r>
    </w:p>
    <w:p w14:paraId="0986D7B3"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150DAC13" w14:textId="77777777" w:rsidR="00F86B43" w:rsidRPr="00051F87" w:rsidRDefault="00F86B43" w:rsidP="00F86B43">
      <w:pPr>
        <w:spacing w:line="360" w:lineRule="auto"/>
        <w:jc w:val="both"/>
        <w:rPr>
          <w:b/>
          <w:bCs/>
        </w:rPr>
      </w:pPr>
      <w:r w:rsidRPr="00051F87">
        <w:rPr>
          <w:b/>
          <w:bCs/>
        </w:rPr>
        <w:t>5.</w:t>
      </w:r>
      <w:r>
        <w:rPr>
          <w:b/>
          <w:bCs/>
        </w:rPr>
        <w:t>7</w:t>
      </w:r>
      <w:r w:rsidRPr="00051F87">
        <w:rPr>
          <w:b/>
          <w:bCs/>
        </w:rPr>
        <w:t xml:space="preserve"> Character Strengt</w:t>
      </w:r>
      <w:r>
        <w:rPr>
          <w:b/>
          <w:bCs/>
        </w:rPr>
        <w:t>h Transcendence</w:t>
      </w:r>
    </w:p>
    <w:p w14:paraId="488EFFAD"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14179F">
        <w:rPr>
          <w:lang w:val="en-GB"/>
        </w:rPr>
        <w:t>The hypothesis</w:t>
      </w:r>
      <w:r>
        <w:rPr>
          <w:b/>
          <w:bCs/>
          <w:lang w:val="en-GB"/>
        </w:rPr>
        <w:t xml:space="preserve"> </w:t>
      </w:r>
      <w:r w:rsidRPr="0014179F">
        <w:rPr>
          <w:b/>
          <w:bCs/>
          <w:lang w:val="en-GB"/>
        </w:rPr>
        <w:t>H6</w:t>
      </w:r>
      <w:r w:rsidRPr="00965B1C">
        <w:rPr>
          <w:lang w:val="en-GB"/>
        </w:rPr>
        <w:t xml:space="preserve"> examines the impact of </w:t>
      </w:r>
      <w:r>
        <w:rPr>
          <w:lang w:val="en-GB"/>
        </w:rPr>
        <w:t xml:space="preserve">character strength Transcendence </w:t>
      </w:r>
      <w:r w:rsidRPr="00965B1C">
        <w:rPr>
          <w:lang w:val="en-GB"/>
        </w:rPr>
        <w:t>on various dependent variables: (a) Leadership Quality; (b) Job Performance; (c) Staff Engagement; and (d) Well-being.</w:t>
      </w:r>
      <w:r>
        <w:rPr>
          <w:lang w:val="en-GB"/>
        </w:rPr>
        <w:t xml:space="preserve">  Surprisingly, in this research, all H6 </w:t>
      </w:r>
      <w:r w:rsidRPr="00173CBF">
        <w:rPr>
          <w:lang w:val="en-GB"/>
        </w:rPr>
        <w:t>hypotheses</w:t>
      </w:r>
      <w:r>
        <w:rPr>
          <w:lang w:val="en-GB"/>
        </w:rPr>
        <w:t xml:space="preserve"> are Not supported!</w:t>
      </w:r>
    </w:p>
    <w:p w14:paraId="30F375F0"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07005181" w14:textId="77777777" w:rsidR="00F86B43" w:rsidRPr="005C4CB2"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5C4CB2">
        <w:rPr>
          <w:b/>
          <w:bCs/>
          <w:lang w:val="en-GB"/>
        </w:rPr>
        <w:t>5.7.1. H6a Result Discussion and Implication</w:t>
      </w:r>
    </w:p>
    <w:p w14:paraId="3243891F"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63F03A22"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965B1C">
        <w:rPr>
          <w:lang w:val="en-GB"/>
        </w:rPr>
        <w:t xml:space="preserve">Based on the results, </w:t>
      </w:r>
      <w:r w:rsidRPr="00965B1C">
        <w:rPr>
          <w:b/>
          <w:bCs/>
          <w:lang w:val="en-GB"/>
        </w:rPr>
        <w:t>H</w:t>
      </w:r>
      <w:r>
        <w:rPr>
          <w:b/>
          <w:bCs/>
          <w:lang w:val="en-GB"/>
        </w:rPr>
        <w:t>6</w:t>
      </w:r>
      <w:r w:rsidRPr="00965B1C">
        <w:rPr>
          <w:b/>
          <w:bCs/>
          <w:lang w:val="en-GB"/>
        </w:rPr>
        <w:t>a</w:t>
      </w:r>
      <w:r w:rsidRPr="00965B1C">
        <w:rPr>
          <w:lang w:val="en-GB"/>
        </w:rPr>
        <w:t xml:space="preserve"> is </w:t>
      </w:r>
      <w:r>
        <w:rPr>
          <w:lang w:val="en-GB"/>
        </w:rPr>
        <w:t xml:space="preserve">not </w:t>
      </w:r>
      <w:r w:rsidRPr="00965B1C">
        <w:rPr>
          <w:lang w:val="en-GB"/>
        </w:rPr>
        <w:t xml:space="preserve">supported, which means </w:t>
      </w:r>
      <w:r>
        <w:rPr>
          <w:lang w:val="en-GB"/>
        </w:rPr>
        <w:t>Transcendence</w:t>
      </w:r>
      <w:r w:rsidRPr="00965B1C">
        <w:rPr>
          <w:lang w:val="en-GB"/>
        </w:rPr>
        <w:t xml:space="preserve"> has </w:t>
      </w:r>
      <w:r>
        <w:rPr>
          <w:lang w:val="en-GB"/>
        </w:rPr>
        <w:t xml:space="preserve">No </w:t>
      </w:r>
      <w:r w:rsidRPr="00965B1C">
        <w:rPr>
          <w:lang w:val="en-GB"/>
        </w:rPr>
        <w:t xml:space="preserve">significant </w:t>
      </w:r>
      <w:r>
        <w:rPr>
          <w:lang w:val="en-GB"/>
        </w:rPr>
        <w:t xml:space="preserve">positive </w:t>
      </w:r>
      <w:r w:rsidRPr="00965B1C">
        <w:rPr>
          <w:lang w:val="en-GB"/>
        </w:rPr>
        <w:t xml:space="preserve">impact on </w:t>
      </w:r>
      <w:r>
        <w:rPr>
          <w:lang w:val="en-GB"/>
        </w:rPr>
        <w:t>L</w:t>
      </w:r>
      <w:r w:rsidRPr="00965B1C">
        <w:rPr>
          <w:lang w:val="en-GB"/>
        </w:rPr>
        <w:t xml:space="preserve">eadership </w:t>
      </w:r>
      <w:r>
        <w:rPr>
          <w:lang w:val="en-GB"/>
        </w:rPr>
        <w:t>Q</w:t>
      </w:r>
      <w:r w:rsidRPr="00965B1C">
        <w:rPr>
          <w:lang w:val="en-GB"/>
        </w:rPr>
        <w:t>uality.</w:t>
      </w:r>
      <w:r>
        <w:rPr>
          <w:lang w:val="en-GB"/>
        </w:rPr>
        <w:t xml:space="preserve">  It is contradicted </w:t>
      </w:r>
      <w:r w:rsidRPr="00965B1C">
        <w:rPr>
          <w:lang w:val="en-GB"/>
        </w:rPr>
        <w:t xml:space="preserve">from </w:t>
      </w:r>
      <w:r w:rsidRPr="00B714DD">
        <w:rPr>
          <w:lang w:val="en-GB"/>
        </w:rPr>
        <w:t>wide body of leadership literature, which generally reports positive associations between transcendence-related strengths—such as hope, gratitude, appreciation of</w:t>
      </w:r>
      <w:r w:rsidRPr="003A54F1">
        <w:rPr>
          <w:lang w:val="en-GB"/>
        </w:rPr>
        <w:t xml:space="preserve"> beauty, humour, and spirituality—and effective leadership (Peterson &amp; Seligman, 2004; Sosik &amp; Cameron, 2010; file.pdf).</w:t>
      </w:r>
    </w:p>
    <w:p w14:paraId="11F31C52"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p>
    <w:p w14:paraId="369233D5" w14:textId="77777777" w:rsidR="00F86B43" w:rsidRPr="004531B2"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4531B2">
        <w:rPr>
          <w:b/>
          <w:bCs/>
          <w:lang w:val="en-GB"/>
        </w:rPr>
        <w:t>5.7.1.1 Contradict with Previous Literature</w:t>
      </w:r>
    </w:p>
    <w:p w14:paraId="21DB3524" w14:textId="77777777" w:rsidR="00F86B43" w:rsidRDefault="00F86B43" w:rsidP="00F86B43">
      <w:pPr>
        <w:spacing w:after="160" w:line="360" w:lineRule="auto"/>
        <w:jc w:val="both"/>
        <w:rPr>
          <w:lang w:val="en-GB"/>
        </w:rPr>
      </w:pPr>
      <w:r w:rsidRPr="003A54F1">
        <w:rPr>
          <w:lang w:val="en-GB"/>
        </w:rPr>
        <w:t xml:space="preserve">Previous studies and theoretical frameworks suggest that transcendence enables leaders to inspire vision, foster meaning, and cultivate optimism and resilience in themselves and their teams (Sosik &amp; Cameron, 2010; </w:t>
      </w:r>
      <w:r w:rsidRPr="00B714DD">
        <w:rPr>
          <w:lang w:val="en-GB"/>
        </w:rPr>
        <w:t>Reave, 2005)</w:t>
      </w:r>
      <w:r>
        <w:rPr>
          <w:lang w:val="en-GB"/>
        </w:rPr>
        <w:t xml:space="preserve">. </w:t>
      </w:r>
      <w:r w:rsidRPr="003A54F1">
        <w:rPr>
          <w:lang w:val="en-GB"/>
        </w:rPr>
        <w:t xml:space="preserve"> For example, transcendence has been linked with transformational and authentic leadership, which emphasise visionary thinking, purpose, and the ability to unite people around a higher cause (Sosik &amp; Cameron, 2010; </w:t>
      </w:r>
      <w:r w:rsidRPr="00D22DE4">
        <w:rPr>
          <w:lang w:val="en-GB"/>
        </w:rPr>
        <w:t>Reave,</w:t>
      </w:r>
      <w:r>
        <w:rPr>
          <w:lang w:val="en-GB"/>
        </w:rPr>
        <w:t xml:space="preserve"> </w:t>
      </w:r>
      <w:r w:rsidRPr="00D22DE4">
        <w:rPr>
          <w:lang w:val="en-GB"/>
        </w:rPr>
        <w:t>2005)</w:t>
      </w:r>
      <w:r w:rsidRPr="003A54F1">
        <w:rPr>
          <w:lang w:val="en-GB"/>
        </w:rPr>
        <w:t>.</w:t>
      </w:r>
      <w:r>
        <w:rPr>
          <w:lang w:val="en-GB"/>
        </w:rPr>
        <w:t xml:space="preserve">  </w:t>
      </w:r>
      <w:r w:rsidRPr="003A54F1">
        <w:rPr>
          <w:lang w:val="en-GB"/>
        </w:rPr>
        <w:t xml:space="preserve">This discrepancy suggests that the relationship between transcendence and leadership quality may be more </w:t>
      </w:r>
      <w:r>
        <w:rPr>
          <w:lang w:val="en-GB"/>
        </w:rPr>
        <w:t xml:space="preserve">culture and </w:t>
      </w:r>
      <w:r w:rsidRPr="003A54F1">
        <w:rPr>
          <w:lang w:val="en-GB"/>
        </w:rPr>
        <w:t>context-dependent or complex than previously assumed.</w:t>
      </w:r>
    </w:p>
    <w:p w14:paraId="719279D8"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3A54F1">
        <w:rPr>
          <w:lang w:val="en-GB"/>
        </w:rPr>
        <w:t>One possible explanation for the divergent result is the role of contextual and organisational factors.</w:t>
      </w:r>
      <w:r>
        <w:rPr>
          <w:lang w:val="en-GB"/>
        </w:rPr>
        <w:t xml:space="preserve">  </w:t>
      </w:r>
      <w:r w:rsidRPr="003A54F1">
        <w:rPr>
          <w:lang w:val="en-GB"/>
        </w:rPr>
        <w:t>The impact of transcendence on leadership quality may depend on the organisational culture, or the degree to which transcendence is valued and recognised within the workplace (Lopez-Palomino &amp; Mendoza-Gómez, 2022)</w:t>
      </w:r>
      <w:r>
        <w:rPr>
          <w:lang w:val="en-GB"/>
        </w:rPr>
        <w:t xml:space="preserve">.  </w:t>
      </w:r>
      <w:r w:rsidRPr="003A54F1">
        <w:rPr>
          <w:lang w:val="en-GB"/>
        </w:rPr>
        <w:t xml:space="preserve">In environments where strategic planning, operational efficiency, or technical expertise are prioritised over visionary or purpose-driven leadership, transcendence-related strengths may be underutilised or even seen as irrelevant (SIGMA Assessment Systems, 2024). </w:t>
      </w:r>
      <w:r>
        <w:rPr>
          <w:lang w:val="en-GB"/>
        </w:rPr>
        <w:t xml:space="preserve"> </w:t>
      </w:r>
      <w:r w:rsidRPr="003A54F1">
        <w:rPr>
          <w:lang w:val="en-GB"/>
        </w:rPr>
        <w:t xml:space="preserve">Furthermore, cultural attitudes towards spirituality, </w:t>
      </w:r>
      <w:r w:rsidRPr="003A54F1">
        <w:rPr>
          <w:lang w:val="en-GB"/>
        </w:rPr>
        <w:lastRenderedPageBreak/>
        <w:t>gratitude, or hope may influence how these qualities are expressed and perceived in leaders, potentially moderating their effect on leadership quality (</w:t>
      </w:r>
      <w:r w:rsidRPr="00D22DE4">
        <w:rPr>
          <w:lang w:val="en-GB"/>
        </w:rPr>
        <w:t>Reave,</w:t>
      </w:r>
      <w:r>
        <w:rPr>
          <w:lang w:val="en-GB"/>
        </w:rPr>
        <w:t xml:space="preserve"> </w:t>
      </w:r>
      <w:r w:rsidRPr="00D22DE4">
        <w:rPr>
          <w:lang w:val="en-GB"/>
        </w:rPr>
        <w:t>2005</w:t>
      </w:r>
      <w:r w:rsidRPr="003A54F1">
        <w:rPr>
          <w:lang w:val="en-GB"/>
        </w:rPr>
        <w:t>).</w:t>
      </w:r>
    </w:p>
    <w:p w14:paraId="1B595685" w14:textId="77777777" w:rsidR="00F86B43" w:rsidRPr="003A54F1"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6987D2A2"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3A54F1">
        <w:rPr>
          <w:lang w:val="en-GB"/>
        </w:rPr>
        <w:t>Another important consideration is measurement and methodology.</w:t>
      </w:r>
      <w:r>
        <w:rPr>
          <w:lang w:val="en-GB"/>
        </w:rPr>
        <w:t xml:space="preserve">  </w:t>
      </w:r>
      <w:r w:rsidRPr="003A54F1">
        <w:rPr>
          <w:lang w:val="en-GB"/>
        </w:rPr>
        <w:t xml:space="preserve">Differences in how transcendence and leadership quality are operationalised—such as the use of self-report versus multi-source ratings, or the specific scales and items employed—can influence findings (Lopez-Palomino &amp; Mendoza-Gómez, 2022). </w:t>
      </w:r>
      <w:r>
        <w:rPr>
          <w:lang w:val="en-GB"/>
        </w:rPr>
        <w:t xml:space="preserve"> </w:t>
      </w:r>
      <w:r w:rsidRPr="003A54F1">
        <w:rPr>
          <w:lang w:val="en-GB"/>
        </w:rPr>
        <w:t xml:space="preserve">It is possible that the present study’s measures did not fully capture the behavioural or motivational aspects of transcendence most relevant to leadership, or that the sample characteristics (e.g., industry, organisational level, or cultural background) limited the generalisability of the results. Additionally, transcendence may exert its influence on leadership quality indirectly, through mediators such as team </w:t>
      </w:r>
      <w:r>
        <w:rPr>
          <w:lang w:val="en-GB"/>
        </w:rPr>
        <w:t>dynamic</w:t>
      </w:r>
      <w:r w:rsidRPr="003A54F1">
        <w:rPr>
          <w:lang w:val="en-GB"/>
        </w:rPr>
        <w:t>, or organisational vision, rather than directly (Sosik &amp; Cameron, 2010; Stebbins, 2024).</w:t>
      </w:r>
    </w:p>
    <w:p w14:paraId="1AA88F8F" w14:textId="77777777" w:rsidR="00F86B43"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4F981A58" w14:textId="77777777" w:rsidR="00F86B43" w:rsidRPr="005C4CB2"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5C4CB2">
        <w:rPr>
          <w:b/>
          <w:bCs/>
          <w:lang w:val="en-GB"/>
        </w:rPr>
        <w:t>5.7.1.2 Theoretical Implications</w:t>
      </w:r>
    </w:p>
    <w:p w14:paraId="1937810E" w14:textId="77777777" w:rsidR="00F86B43" w:rsidRPr="004704DD"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015EBCD3"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3A54F1">
        <w:rPr>
          <w:lang w:val="en-GB"/>
        </w:rPr>
        <w:t>The absence of a significant relationship in this study challenges the assumption that transcendence universally enhances leadership quality and highlights the need for more nuanced theoretical models.</w:t>
      </w:r>
      <w:r>
        <w:rPr>
          <w:lang w:val="en-GB"/>
        </w:rPr>
        <w:t xml:space="preserve"> </w:t>
      </w:r>
      <w:r w:rsidRPr="003A54F1">
        <w:rPr>
          <w:lang w:val="en-GB"/>
        </w:rPr>
        <w:t>Future research should consider potential moderators such as organisational climate, leadership practices, and cultural context, as well as mediators like meaning-making</w:t>
      </w:r>
      <w:r>
        <w:rPr>
          <w:lang w:val="en-GB"/>
        </w:rPr>
        <w:t xml:space="preserve"> and</w:t>
      </w:r>
      <w:r w:rsidRPr="003A54F1">
        <w:rPr>
          <w:lang w:val="en-GB"/>
        </w:rPr>
        <w:t xml:space="preserve"> team cohesion</w:t>
      </w:r>
      <w:r>
        <w:rPr>
          <w:lang w:val="en-GB"/>
        </w:rPr>
        <w:t xml:space="preserve"> </w:t>
      </w:r>
      <w:r w:rsidRPr="003A54F1">
        <w:rPr>
          <w:lang w:val="en-GB"/>
        </w:rPr>
        <w:t>(Lopez-Palomino &amp; Mendoza-Gómez, 2022; Sosik &amp; Cameron, 2010). It may also be valuable to distinguish between different facets of transcendence—such as hope versus humour—and their unique effects on leadership in various organisational settings.</w:t>
      </w:r>
      <w:r>
        <w:rPr>
          <w:lang w:val="en-GB"/>
        </w:rPr>
        <w:t xml:space="preserve">  </w:t>
      </w:r>
      <w:r w:rsidRPr="003A54F1">
        <w:rPr>
          <w:lang w:val="en-GB"/>
        </w:rPr>
        <w:t>This approach could clarify under what conditions and for whom transcendence is most beneficial.</w:t>
      </w:r>
    </w:p>
    <w:p w14:paraId="2A7E89C0" w14:textId="77777777" w:rsidR="00F86B43" w:rsidRPr="003A54F1"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22CB9B07" w14:textId="21BE3D49" w:rsidR="00F86B43" w:rsidRPr="00547EC0" w:rsidRDefault="00F86B43" w:rsidP="00547EC0">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5C4CB2">
        <w:rPr>
          <w:b/>
          <w:bCs/>
          <w:lang w:val="en-GB"/>
        </w:rPr>
        <w:t>5.7.1.3 Practical Implications</w:t>
      </w:r>
    </w:p>
    <w:p w14:paraId="78071F46"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3A54F1">
        <w:rPr>
          <w:lang w:val="en-GB"/>
        </w:rPr>
        <w:t>For practitioners, these findings suggest that simply promoting transcendence-related strengths may not be sufficient to improve leadership quality in all contexts.</w:t>
      </w:r>
      <w:r>
        <w:rPr>
          <w:lang w:val="en-GB"/>
        </w:rPr>
        <w:t xml:space="preserve">  </w:t>
      </w:r>
      <w:r w:rsidRPr="003A54F1">
        <w:rPr>
          <w:lang w:val="en-GB"/>
        </w:rPr>
        <w:t xml:space="preserve">Organisations should </w:t>
      </w:r>
      <w:r>
        <w:rPr>
          <w:lang w:val="en-GB"/>
        </w:rPr>
        <w:t xml:space="preserve">introduce the value of </w:t>
      </w:r>
      <w:r w:rsidRPr="003A54F1">
        <w:rPr>
          <w:lang w:val="en-GB"/>
        </w:rPr>
        <w:t xml:space="preserve">transcendence </w:t>
      </w:r>
      <w:r>
        <w:rPr>
          <w:lang w:val="en-GB"/>
        </w:rPr>
        <w:t xml:space="preserve">and encourage to </w:t>
      </w:r>
      <w:r w:rsidRPr="003A54F1">
        <w:rPr>
          <w:lang w:val="en-GB"/>
        </w:rPr>
        <w:t xml:space="preserve">connect </w:t>
      </w:r>
      <w:r>
        <w:rPr>
          <w:lang w:val="en-GB"/>
        </w:rPr>
        <w:t xml:space="preserve">related leadership </w:t>
      </w:r>
      <w:r w:rsidRPr="003A54F1">
        <w:rPr>
          <w:lang w:val="en-GB"/>
        </w:rPr>
        <w:t>actions to a broader purpose (SIGMA Assessment Systems, 2024).</w:t>
      </w:r>
      <w:r>
        <w:rPr>
          <w:lang w:val="en-GB"/>
        </w:rPr>
        <w:t xml:space="preserve">  </w:t>
      </w:r>
      <w:r w:rsidRPr="003A54F1">
        <w:rPr>
          <w:lang w:val="en-GB"/>
        </w:rPr>
        <w:t xml:space="preserve">Leadership development programmes </w:t>
      </w:r>
      <w:r>
        <w:rPr>
          <w:lang w:val="en-GB"/>
        </w:rPr>
        <w:t>could inspire</w:t>
      </w:r>
      <w:r w:rsidRPr="003A54F1">
        <w:rPr>
          <w:lang w:val="en-GB"/>
        </w:rPr>
        <w:t xml:space="preserve"> visionary thinking, gratitude, and meaning making alongside traditional competencies.</w:t>
      </w:r>
      <w:r>
        <w:rPr>
          <w:lang w:val="en-GB"/>
        </w:rPr>
        <w:t xml:space="preserve">  </w:t>
      </w:r>
      <w:r w:rsidRPr="003A54F1">
        <w:rPr>
          <w:lang w:val="en-GB"/>
        </w:rPr>
        <w:t>Finally, leadership assessment and selection should be sensitive to the cultural and organisational context, recognising that the pathways from transcendence to leadership quality may vary.</w:t>
      </w:r>
    </w:p>
    <w:p w14:paraId="4447C86D"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10E0CB27" w14:textId="77777777" w:rsidR="00F86B43" w:rsidRPr="005C4CB2"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5C4CB2">
        <w:rPr>
          <w:b/>
          <w:bCs/>
          <w:lang w:val="en-GB"/>
        </w:rPr>
        <w:lastRenderedPageBreak/>
        <w:t>5.7.1.4 Conclusion and Future Research</w:t>
      </w:r>
    </w:p>
    <w:p w14:paraId="1ADE4A92"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3A54F1">
        <w:rPr>
          <w:lang w:val="en-GB"/>
        </w:rPr>
        <w:t xml:space="preserve">In summary, the non-significant relationship between transcendence and leadership quality in this study highlights the complexity of translating character strengths into effective leadership. </w:t>
      </w:r>
      <w:r>
        <w:rPr>
          <w:lang w:val="en-GB"/>
        </w:rPr>
        <w:t xml:space="preserve"> </w:t>
      </w:r>
      <w:r w:rsidRPr="003A54F1">
        <w:rPr>
          <w:lang w:val="en-GB"/>
        </w:rPr>
        <w:t>Future research should adopt a more contextualised and multifaceted approach, examining when and how transcendence contributes to leadership quality and considering the roles of culture, context,</w:t>
      </w:r>
      <w:r>
        <w:rPr>
          <w:lang w:val="en-GB"/>
        </w:rPr>
        <w:t xml:space="preserve"> higher purpose</w:t>
      </w:r>
      <w:r w:rsidRPr="003A54F1">
        <w:rPr>
          <w:lang w:val="en-GB"/>
        </w:rPr>
        <w:t xml:space="preserve"> and mediating processes.</w:t>
      </w:r>
    </w:p>
    <w:p w14:paraId="5CDF8DBE"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4588489F" w14:textId="1A41CDF9" w:rsidR="00F86B43" w:rsidRPr="00E358C1" w:rsidRDefault="00F86B43" w:rsidP="00547EC0">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E358C1">
        <w:rPr>
          <w:b/>
          <w:bCs/>
          <w:lang w:val="en-GB"/>
        </w:rPr>
        <w:t>5.7.2 H6b Result Discussion and Implication</w:t>
      </w:r>
    </w:p>
    <w:p w14:paraId="1856CB0A"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Pr>
          <w:lang w:val="en-GB"/>
        </w:rPr>
        <w:t xml:space="preserve">According to the result of this study, </w:t>
      </w:r>
      <w:r w:rsidRPr="00965B1C">
        <w:rPr>
          <w:b/>
          <w:bCs/>
          <w:lang w:val="en-GB"/>
        </w:rPr>
        <w:t>H</w:t>
      </w:r>
      <w:r>
        <w:rPr>
          <w:b/>
          <w:bCs/>
          <w:lang w:val="en-GB"/>
        </w:rPr>
        <w:t>6</w:t>
      </w:r>
      <w:r w:rsidRPr="00965B1C">
        <w:rPr>
          <w:b/>
          <w:bCs/>
          <w:lang w:val="en-GB"/>
        </w:rPr>
        <w:t>b</w:t>
      </w:r>
      <w:r>
        <w:rPr>
          <w:lang w:val="en-GB"/>
        </w:rPr>
        <w:t xml:space="preserve"> </w:t>
      </w:r>
      <w:r w:rsidRPr="00965B1C">
        <w:rPr>
          <w:lang w:val="en-GB"/>
        </w:rPr>
        <w:t xml:space="preserve">is </w:t>
      </w:r>
      <w:r>
        <w:rPr>
          <w:lang w:val="en-GB"/>
        </w:rPr>
        <w:t xml:space="preserve">not </w:t>
      </w:r>
      <w:r w:rsidRPr="00965B1C">
        <w:rPr>
          <w:lang w:val="en-GB"/>
        </w:rPr>
        <w:t>supported</w:t>
      </w:r>
      <w:r>
        <w:rPr>
          <w:lang w:val="en-GB"/>
        </w:rPr>
        <w:t>.  This meaning that transcendence</w:t>
      </w:r>
      <w:r w:rsidRPr="00965B1C">
        <w:rPr>
          <w:lang w:val="en-GB"/>
        </w:rPr>
        <w:t xml:space="preserve"> </w:t>
      </w:r>
      <w:proofErr w:type="spellStart"/>
      <w:r w:rsidRPr="003A54F1">
        <w:rPr>
          <w:lang w:val="en-GB"/>
        </w:rPr>
        <w:t>T</w:t>
      </w:r>
      <w:r>
        <w:rPr>
          <w:lang w:val="en-GB"/>
        </w:rPr>
        <w:t>ranscendance</w:t>
      </w:r>
      <w:proofErr w:type="spellEnd"/>
      <w:r w:rsidRPr="003A54F1">
        <w:rPr>
          <w:lang w:val="en-GB"/>
        </w:rPr>
        <w:t xml:space="preserve"> does not have a significant positive influence on </w:t>
      </w:r>
      <w:r>
        <w:rPr>
          <w:lang w:val="en-GB"/>
        </w:rPr>
        <w:t>J</w:t>
      </w:r>
      <w:r w:rsidRPr="003A54F1">
        <w:rPr>
          <w:lang w:val="en-GB"/>
        </w:rPr>
        <w:t xml:space="preserve">ob </w:t>
      </w:r>
      <w:r>
        <w:rPr>
          <w:lang w:val="en-GB"/>
        </w:rPr>
        <w:t>P</w:t>
      </w:r>
      <w:r w:rsidRPr="003A54F1">
        <w:rPr>
          <w:lang w:val="en-GB"/>
        </w:rPr>
        <w:t>erformance</w:t>
      </w:r>
      <w:r w:rsidRPr="00965B1C">
        <w:rPr>
          <w:lang w:val="en-GB"/>
        </w:rPr>
        <w:t xml:space="preserve">.  </w:t>
      </w:r>
      <w:r>
        <w:rPr>
          <w:lang w:val="en-GB"/>
        </w:rPr>
        <w:t xml:space="preserve">This finding </w:t>
      </w:r>
      <w:r w:rsidRPr="003A54F1">
        <w:rPr>
          <w:lang w:val="en-GB"/>
        </w:rPr>
        <w:t xml:space="preserve">stands in contrast to </w:t>
      </w:r>
      <w:r>
        <w:rPr>
          <w:lang w:val="en-GB"/>
        </w:rPr>
        <w:t xml:space="preserve">previous </w:t>
      </w:r>
      <w:r w:rsidRPr="003A54F1">
        <w:rPr>
          <w:lang w:val="en-GB"/>
        </w:rPr>
        <w:t>research</w:t>
      </w:r>
      <w:r>
        <w:rPr>
          <w:lang w:val="en-GB"/>
        </w:rPr>
        <w:t xml:space="preserve"> (Kumar, 2025)</w:t>
      </w:r>
      <w:r w:rsidRPr="003A54F1">
        <w:rPr>
          <w:lang w:val="en-GB"/>
        </w:rPr>
        <w:t xml:space="preserve">, which generally reports positive associations between transcendence-related strengths—such as hope, gratitude, </w:t>
      </w:r>
      <w:proofErr w:type="spellStart"/>
      <w:r w:rsidRPr="003A54F1">
        <w:rPr>
          <w:lang w:val="en-GB"/>
        </w:rPr>
        <w:t>humor</w:t>
      </w:r>
      <w:proofErr w:type="spellEnd"/>
      <w:r w:rsidRPr="003A54F1">
        <w:rPr>
          <w:lang w:val="en-GB"/>
        </w:rPr>
        <w:t>, and spirituality—and various dimensions of work performance (Harzer &amp; Ruch, 2015; Obiora et al., 2023; Peterson &amp; Seligman, 2004).</w:t>
      </w:r>
    </w:p>
    <w:p w14:paraId="54B7F8DA"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p>
    <w:p w14:paraId="30D2A235" w14:textId="77777777" w:rsidR="00F86B43" w:rsidRPr="005C4CB2"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r w:rsidRPr="00E358C1">
        <w:rPr>
          <w:b/>
          <w:bCs/>
          <w:lang w:val="en-GB"/>
        </w:rPr>
        <w:t>5.7.2.1</w:t>
      </w:r>
      <w:r w:rsidRPr="004704DD">
        <w:rPr>
          <w:lang w:val="en-GB"/>
        </w:rPr>
        <w:t xml:space="preserve"> </w:t>
      </w:r>
      <w:r w:rsidRPr="003A54F1">
        <w:rPr>
          <w:b/>
          <w:bCs/>
          <w:lang w:val="en-GB"/>
        </w:rPr>
        <w:t>Contradiction with Previous Literature</w:t>
      </w:r>
    </w:p>
    <w:p w14:paraId="1BA58B05"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3A54F1">
        <w:rPr>
          <w:lang w:val="en-GB"/>
        </w:rPr>
        <w:t xml:space="preserve">Prior studies have found that transcendence supports tolerance, understanding, and resilience, which are theorized to foster contextual, task, and adaptive performance (Obiora et al., 2023). </w:t>
      </w:r>
      <w:r>
        <w:rPr>
          <w:lang w:val="en-GB"/>
        </w:rPr>
        <w:t xml:space="preserve"> </w:t>
      </w:r>
      <w:r w:rsidRPr="003A54F1">
        <w:rPr>
          <w:lang w:val="en-GB"/>
        </w:rPr>
        <w:t>For example, Obiora et al. (2023) reported strong positive correlations between transcendence and employee performance in hospitality settings</w:t>
      </w:r>
      <w:r>
        <w:rPr>
          <w:lang w:val="en-GB"/>
        </w:rPr>
        <w:t xml:space="preserve">.  </w:t>
      </w:r>
      <w:r w:rsidRPr="003A54F1">
        <w:rPr>
          <w:lang w:val="en-GB"/>
        </w:rPr>
        <w:t>This discrepancy suggests that the relationship between transcendence and job performance may be more nuanced and context-dependent than previously assumed.</w:t>
      </w:r>
    </w:p>
    <w:p w14:paraId="38D30866"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12F5F2C5"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92F58">
        <w:rPr>
          <w:lang w:val="en-GB"/>
        </w:rPr>
        <w:t>One possible explanation for this divergence is the influence of contextual and cultural factors.</w:t>
      </w:r>
      <w:r>
        <w:rPr>
          <w:lang w:val="en-GB"/>
        </w:rPr>
        <w:t xml:space="preserve">  </w:t>
      </w:r>
      <w:r w:rsidRPr="00C92F58">
        <w:rPr>
          <w:lang w:val="en-GB"/>
        </w:rPr>
        <w:t>The impact of transcendence on job performance may depend on the broader organisational environment,</w:t>
      </w:r>
      <w:r>
        <w:rPr>
          <w:lang w:val="en-GB"/>
        </w:rPr>
        <w:t xml:space="preserve"> senior management’s vision</w:t>
      </w:r>
      <w:r w:rsidRPr="00C92F58">
        <w:rPr>
          <w:lang w:val="en-GB"/>
        </w:rPr>
        <w:t xml:space="preserve">, and cultural attitudes toward transcendence-related behaviours (Harzer &amp; Ruch, 2015). </w:t>
      </w:r>
      <w:r>
        <w:rPr>
          <w:lang w:val="en-GB"/>
        </w:rPr>
        <w:t xml:space="preserve"> </w:t>
      </w:r>
      <w:r w:rsidRPr="00C92F58">
        <w:rPr>
          <w:lang w:val="en-GB"/>
        </w:rPr>
        <w:t>In some contexts, transcendence strengths such as spirituality or humour may not be recognised or rewarded or could even be perceived as irrelevant or distracting from core job tasks</w:t>
      </w:r>
      <w:r>
        <w:rPr>
          <w:lang w:val="en-GB"/>
        </w:rPr>
        <w:t xml:space="preserve"> and results</w:t>
      </w:r>
      <w:r w:rsidRPr="00C92F58">
        <w:rPr>
          <w:lang w:val="en-GB"/>
        </w:rPr>
        <w:t xml:space="preserve">. </w:t>
      </w:r>
      <w:r>
        <w:rPr>
          <w:lang w:val="en-GB"/>
        </w:rPr>
        <w:t xml:space="preserve"> </w:t>
      </w:r>
      <w:r w:rsidRPr="00C92F58">
        <w:rPr>
          <w:lang w:val="en-GB"/>
        </w:rPr>
        <w:t>For example, in highly technical or target-driven environments, practical strengths like perseverance or teamwork may be valued more than transcendence, limiting its observable effect on performance</w:t>
      </w:r>
      <w:r>
        <w:rPr>
          <w:lang w:val="en-GB"/>
        </w:rPr>
        <w:t xml:space="preserve"> (</w:t>
      </w:r>
      <w:r w:rsidRPr="00C92F58">
        <w:rPr>
          <w:lang w:val="en-GB"/>
        </w:rPr>
        <w:t>Obiora et al., 2023</w:t>
      </w:r>
      <w:r>
        <w:rPr>
          <w:lang w:val="en-GB"/>
        </w:rPr>
        <w:t>)</w:t>
      </w:r>
      <w:r w:rsidRPr="00C92F58">
        <w:rPr>
          <w:lang w:val="en-GB"/>
        </w:rPr>
        <w:t xml:space="preserve">. </w:t>
      </w:r>
      <w:r>
        <w:rPr>
          <w:lang w:val="en-GB"/>
        </w:rPr>
        <w:t xml:space="preserve"> </w:t>
      </w:r>
      <w:r w:rsidRPr="00C92F58">
        <w:rPr>
          <w:lang w:val="en-GB"/>
        </w:rPr>
        <w:t>Additionally, cross-cultural studies suggest that the value placed on transcendence and its workplace expression can vary significantly, moderating its effect on job outcomes (Obiora et al., 2023).</w:t>
      </w:r>
    </w:p>
    <w:p w14:paraId="006F2E83" w14:textId="77777777" w:rsidR="00F86B43" w:rsidRPr="00C92F58"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p>
    <w:p w14:paraId="4457FAE2"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92F58">
        <w:rPr>
          <w:lang w:val="en-GB"/>
        </w:rPr>
        <w:lastRenderedPageBreak/>
        <w:t xml:space="preserve">Another important consideration is measurement and methodology. Differences in how transcendence and job performance are operationalised—such as the use of self-report versus supervisor ratings, or the specific scales and items employed—can influence findings (Harzer &amp; Ruch, 2015). </w:t>
      </w:r>
      <w:r>
        <w:rPr>
          <w:lang w:val="en-GB"/>
        </w:rPr>
        <w:t xml:space="preserve"> </w:t>
      </w:r>
      <w:r w:rsidRPr="00C92F58">
        <w:rPr>
          <w:lang w:val="en-GB"/>
        </w:rPr>
        <w:t>It is possible that the present study’s measures did not fully capture the behavioural or motivational aspects of transcendence most relevant to performance, or that the sample characteristics (e.g., industry</w:t>
      </w:r>
      <w:r>
        <w:rPr>
          <w:lang w:val="en-GB"/>
        </w:rPr>
        <w:t xml:space="preserve">, </w:t>
      </w:r>
      <w:r w:rsidRPr="00C92F58">
        <w:rPr>
          <w:lang w:val="en-GB"/>
        </w:rPr>
        <w:t xml:space="preserve">or </w:t>
      </w:r>
      <w:r>
        <w:rPr>
          <w:lang w:val="en-GB"/>
        </w:rPr>
        <w:t>management expectation</w:t>
      </w:r>
      <w:r w:rsidRPr="00C92F58">
        <w:rPr>
          <w:lang w:val="en-GB"/>
        </w:rPr>
        <w:t xml:space="preserve">) limited the generalisability of the results. </w:t>
      </w:r>
      <w:r>
        <w:rPr>
          <w:lang w:val="en-GB"/>
        </w:rPr>
        <w:t xml:space="preserve"> </w:t>
      </w:r>
      <w:r w:rsidRPr="00C92F58">
        <w:rPr>
          <w:lang w:val="en-GB"/>
        </w:rPr>
        <w:t>Furthermore, as some research suggests, the relationship between transcendence and job performance may be indirect, mediated by factors such as</w:t>
      </w:r>
      <w:r>
        <w:rPr>
          <w:lang w:val="en-GB"/>
        </w:rPr>
        <w:t xml:space="preserve"> organisation’s mission, values and beliefs and management team’s attitude towards this character strength </w:t>
      </w:r>
      <w:r w:rsidRPr="00C92F58">
        <w:rPr>
          <w:lang w:val="en-GB"/>
        </w:rPr>
        <w:t>(Harzer &amp; Ruch, 2015</w:t>
      </w:r>
      <w:r>
        <w:rPr>
          <w:lang w:val="en-GB"/>
        </w:rPr>
        <w:t xml:space="preserve">; </w:t>
      </w:r>
      <w:r w:rsidRPr="00C92F58">
        <w:rPr>
          <w:lang w:val="en-GB"/>
        </w:rPr>
        <w:t>Obiora et al., 2023).</w:t>
      </w:r>
    </w:p>
    <w:p w14:paraId="7E4078C8"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0A667D4E" w14:textId="77777777" w:rsidR="00F86B43" w:rsidRPr="005C4CB2"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5C4CB2">
        <w:rPr>
          <w:b/>
          <w:bCs/>
          <w:lang w:val="en-GB"/>
        </w:rPr>
        <w:t>5.7.2.2 Theoretical Implications</w:t>
      </w:r>
    </w:p>
    <w:p w14:paraId="18E1DB5A"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92F58">
        <w:rPr>
          <w:lang w:val="en-GB"/>
        </w:rPr>
        <w:t>The absence of a significant relationship in this study challenges the assumption that transcendence universally enhances job performance and highlights the need for more nuanced theoretical models.</w:t>
      </w:r>
      <w:r>
        <w:rPr>
          <w:lang w:val="en-GB"/>
        </w:rPr>
        <w:t xml:space="preserve">  </w:t>
      </w:r>
      <w:r w:rsidRPr="00C92F58">
        <w:rPr>
          <w:lang w:val="en-GB"/>
        </w:rPr>
        <w:t xml:space="preserve">Future research should consider potential moderators such as </w:t>
      </w:r>
      <w:r>
        <w:rPr>
          <w:lang w:val="en-GB"/>
        </w:rPr>
        <w:t xml:space="preserve">organisation’s mission, values and beliefs and management team’s attitude towards </w:t>
      </w:r>
      <w:r w:rsidRPr="00C92F58">
        <w:rPr>
          <w:lang w:val="en-GB"/>
        </w:rPr>
        <w:t>transcendence</w:t>
      </w:r>
      <w:r>
        <w:rPr>
          <w:lang w:val="en-GB"/>
        </w:rPr>
        <w:t>,</w:t>
      </w:r>
      <w:r w:rsidRPr="00C92F58">
        <w:rPr>
          <w:lang w:val="en-GB"/>
        </w:rPr>
        <w:t xml:space="preserve"> as well as cultural context</w:t>
      </w:r>
      <w:r>
        <w:rPr>
          <w:lang w:val="en-GB"/>
        </w:rPr>
        <w:t xml:space="preserve"> </w:t>
      </w:r>
      <w:r w:rsidRPr="00C92F58">
        <w:rPr>
          <w:lang w:val="en-GB"/>
        </w:rPr>
        <w:t xml:space="preserve">(Harzer &amp; Ruch, 2015; Obiora et al., 2023). </w:t>
      </w:r>
      <w:r>
        <w:rPr>
          <w:lang w:val="en-GB"/>
        </w:rPr>
        <w:t xml:space="preserve"> </w:t>
      </w:r>
      <w:r w:rsidRPr="00C92F58">
        <w:rPr>
          <w:lang w:val="en-GB"/>
        </w:rPr>
        <w:t>It may also be valuable to distinguish between different facets of transcendence—such as hope, humour, or spirituality—and their unique effects on performance in various organisational settings. This approach could clarify under what conditions and for whom transcendence is most beneficial.</w:t>
      </w:r>
    </w:p>
    <w:p w14:paraId="2BA8C026" w14:textId="77777777" w:rsidR="00F86B43" w:rsidRPr="00C92F58"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03E02AFB" w14:textId="77777777" w:rsidR="00F86B43" w:rsidRPr="005C4CB2" w:rsidRDefault="00F86B43" w:rsidP="00F86B43">
      <w:pPr>
        <w:tabs>
          <w:tab w:val="left" w:pos="993"/>
          <w:tab w:val="left" w:pos="1120"/>
          <w:tab w:val="left" w:pos="1680"/>
          <w:tab w:val="left" w:pos="2240"/>
          <w:tab w:val="left" w:pos="2800"/>
          <w:tab w:val="left" w:pos="3360"/>
          <w:tab w:val="left" w:pos="3920"/>
          <w:tab w:val="center" w:pos="4890"/>
        </w:tabs>
        <w:autoSpaceDE w:val="0"/>
        <w:autoSpaceDN w:val="0"/>
        <w:adjustRightInd w:val="0"/>
        <w:spacing w:line="360" w:lineRule="auto"/>
        <w:rPr>
          <w:b/>
          <w:bCs/>
          <w:lang w:val="en-GB"/>
        </w:rPr>
      </w:pPr>
      <w:r w:rsidRPr="005C4CB2">
        <w:rPr>
          <w:b/>
          <w:bCs/>
          <w:lang w:val="en-GB"/>
        </w:rPr>
        <w:t xml:space="preserve">5.7.2.3 Practical Implications </w:t>
      </w:r>
      <w:r w:rsidRPr="005C4CB2">
        <w:rPr>
          <w:b/>
          <w:bCs/>
          <w:lang w:val="en-GB"/>
        </w:rPr>
        <w:tab/>
      </w:r>
      <w:r w:rsidRPr="005C4CB2">
        <w:rPr>
          <w:b/>
          <w:bCs/>
          <w:lang w:val="en-GB"/>
        </w:rPr>
        <w:tab/>
      </w:r>
    </w:p>
    <w:p w14:paraId="49DD8300"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92F58">
        <w:rPr>
          <w:lang w:val="en-GB"/>
        </w:rPr>
        <w:t>For pract</w:t>
      </w:r>
      <w:r>
        <w:rPr>
          <w:lang w:val="en-GB"/>
        </w:rPr>
        <w:t>ical concern</w:t>
      </w:r>
      <w:r w:rsidRPr="00C92F58">
        <w:rPr>
          <w:lang w:val="en-GB"/>
        </w:rPr>
        <w:t xml:space="preserve">, these findings suggest that simply promoting transcendence-related strengths may not be sufficient to improve job performance in all contexts. </w:t>
      </w:r>
      <w:r>
        <w:rPr>
          <w:lang w:val="en-GB"/>
        </w:rPr>
        <w:t xml:space="preserve"> </w:t>
      </w:r>
      <w:r w:rsidRPr="00C92F58">
        <w:rPr>
          <w:lang w:val="en-GB"/>
        </w:rPr>
        <w:t xml:space="preserve">Organisations should </w:t>
      </w:r>
      <w:r>
        <w:rPr>
          <w:lang w:val="en-GB"/>
        </w:rPr>
        <w:t>have a clear vision, mission and value, and have sharp understanding on the value of transcendence.  Only when the management has a clear stand on promoting the virtue of transcendence, the leadership team will be able to leverage the benefit of this character strength to bring desirable performance outcome.   With this determination, HR can develop leaders</w:t>
      </w:r>
      <w:r w:rsidRPr="00C92F58">
        <w:rPr>
          <w:lang w:val="en-GB"/>
        </w:rPr>
        <w:t xml:space="preserve"> on meaning-making, gratitude, and optimism alongside traditional competencies</w:t>
      </w:r>
      <w:r>
        <w:rPr>
          <w:lang w:val="en-GB"/>
        </w:rPr>
        <w:t xml:space="preserve">.  Besides, </w:t>
      </w:r>
      <w:r w:rsidRPr="00C92F58">
        <w:rPr>
          <w:lang w:val="en-GB"/>
        </w:rPr>
        <w:t>performance management systems should be sensitive to the cultural and organisational context, recognising that the pathways from transcendence to job performance may vary.</w:t>
      </w:r>
    </w:p>
    <w:p w14:paraId="51F76A18"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1BAE056B" w14:textId="77777777" w:rsidR="00F86B43" w:rsidRPr="005C4CB2"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5C4CB2">
        <w:rPr>
          <w:b/>
          <w:bCs/>
          <w:lang w:val="en-GB"/>
        </w:rPr>
        <w:t>5.7.2.4 Conclusion and Future Research</w:t>
      </w:r>
    </w:p>
    <w:p w14:paraId="7E12A685"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92F58">
        <w:rPr>
          <w:lang w:val="en-GB"/>
        </w:rPr>
        <w:lastRenderedPageBreak/>
        <w:t xml:space="preserve">In summary, the non-significant relationship between transcendence and job performance in this study highlights the complexity of translating character strengths into workplace outcomes. Future research should adopt a more contextualised and multifaceted approach, examining when and how transcendence contributes to job performance and considering the </w:t>
      </w:r>
      <w:r>
        <w:rPr>
          <w:lang w:val="en-GB"/>
        </w:rPr>
        <w:t xml:space="preserve">positioning of management, availability of company vision and mission, existence of noble values, as well as </w:t>
      </w:r>
      <w:r w:rsidRPr="00C92F58">
        <w:rPr>
          <w:lang w:val="en-GB"/>
        </w:rPr>
        <w:t>culture, context, and mediating processes.</w:t>
      </w:r>
    </w:p>
    <w:p w14:paraId="2C8B358D" w14:textId="77777777" w:rsidR="00F86B43" w:rsidRPr="005C4CB2"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p>
    <w:p w14:paraId="73923803" w14:textId="77777777" w:rsidR="00F86B43"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5C4CB2">
        <w:rPr>
          <w:b/>
          <w:bCs/>
          <w:lang w:val="en-GB"/>
        </w:rPr>
        <w:t>5.7.3 H6c Result Discussion and Implication</w:t>
      </w:r>
    </w:p>
    <w:p w14:paraId="4B7BCA78"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Pr>
          <w:lang w:val="en-GB"/>
        </w:rPr>
        <w:t xml:space="preserve">Based on the result, </w:t>
      </w:r>
      <w:r w:rsidRPr="00965B1C">
        <w:rPr>
          <w:b/>
          <w:bCs/>
          <w:lang w:val="en-GB"/>
        </w:rPr>
        <w:t>H</w:t>
      </w:r>
      <w:r>
        <w:rPr>
          <w:b/>
          <w:bCs/>
          <w:lang w:val="en-GB"/>
        </w:rPr>
        <w:t>6</w:t>
      </w:r>
      <w:r w:rsidRPr="00965B1C">
        <w:rPr>
          <w:b/>
          <w:bCs/>
          <w:lang w:val="en-GB"/>
        </w:rPr>
        <w:t>c</w:t>
      </w:r>
      <w:r w:rsidRPr="00965B1C">
        <w:rPr>
          <w:lang w:val="en-GB"/>
        </w:rPr>
        <w:t xml:space="preserve"> is </w:t>
      </w:r>
      <w:r>
        <w:rPr>
          <w:lang w:val="en-GB"/>
        </w:rPr>
        <w:t xml:space="preserve">not </w:t>
      </w:r>
      <w:r w:rsidRPr="00965B1C">
        <w:rPr>
          <w:lang w:val="en-GB"/>
        </w:rPr>
        <w:t>supported, which</w:t>
      </w:r>
      <w:r>
        <w:rPr>
          <w:lang w:val="en-GB"/>
        </w:rPr>
        <w:t xml:space="preserve"> </w:t>
      </w:r>
      <w:r w:rsidRPr="00965B1C">
        <w:rPr>
          <w:lang w:val="en-GB"/>
        </w:rPr>
        <w:t xml:space="preserve">means </w:t>
      </w:r>
      <w:r>
        <w:rPr>
          <w:lang w:val="en-GB"/>
        </w:rPr>
        <w:t>Transcendence</w:t>
      </w:r>
      <w:r w:rsidRPr="00965B1C">
        <w:rPr>
          <w:lang w:val="en-GB"/>
        </w:rPr>
        <w:t xml:space="preserve"> has </w:t>
      </w:r>
      <w:r>
        <w:rPr>
          <w:lang w:val="en-GB"/>
        </w:rPr>
        <w:t xml:space="preserve">No </w:t>
      </w:r>
      <w:r w:rsidRPr="00965B1C">
        <w:rPr>
          <w:lang w:val="en-GB"/>
        </w:rPr>
        <w:t xml:space="preserve">significant </w:t>
      </w:r>
      <w:r>
        <w:rPr>
          <w:lang w:val="en-GB"/>
        </w:rPr>
        <w:t xml:space="preserve">positive </w:t>
      </w:r>
      <w:r w:rsidRPr="00965B1C">
        <w:rPr>
          <w:lang w:val="en-GB"/>
        </w:rPr>
        <w:t xml:space="preserve">impact on </w:t>
      </w:r>
      <w:r>
        <w:rPr>
          <w:lang w:val="en-GB"/>
        </w:rPr>
        <w:t>Staff Engagement</w:t>
      </w:r>
      <w:r w:rsidRPr="00965B1C">
        <w:rPr>
          <w:lang w:val="en-GB"/>
        </w:rPr>
        <w:t>.</w:t>
      </w:r>
      <w:r>
        <w:rPr>
          <w:lang w:val="en-GB"/>
        </w:rPr>
        <w:t xml:space="preserve">  It is d</w:t>
      </w:r>
      <w:r w:rsidRPr="00965B1C">
        <w:rPr>
          <w:lang w:val="en-GB"/>
        </w:rPr>
        <w:t xml:space="preserve">ifferent from </w:t>
      </w:r>
      <w:r>
        <w:rPr>
          <w:lang w:val="en-GB"/>
        </w:rPr>
        <w:t xml:space="preserve">the prior </w:t>
      </w:r>
      <w:r w:rsidRPr="00965B1C">
        <w:rPr>
          <w:lang w:val="en-GB"/>
        </w:rPr>
        <w:t>literatur</w:t>
      </w:r>
      <w:r>
        <w:rPr>
          <w:lang w:val="en-GB"/>
        </w:rPr>
        <w:t xml:space="preserve">e, as the literature suggested that transcendence has significant impact on staff well-being.  </w:t>
      </w:r>
    </w:p>
    <w:p w14:paraId="67132F57"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660BFCF6" w14:textId="77777777" w:rsidR="00F86B43" w:rsidRPr="00C92F58"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5C4CB2">
        <w:rPr>
          <w:b/>
          <w:bCs/>
          <w:lang w:val="en-GB"/>
        </w:rPr>
        <w:t>5.7.3.1</w:t>
      </w:r>
      <w:r w:rsidRPr="004704DD">
        <w:rPr>
          <w:lang w:val="en-GB"/>
        </w:rPr>
        <w:t xml:space="preserve"> </w:t>
      </w:r>
      <w:r w:rsidRPr="00C92F58">
        <w:rPr>
          <w:b/>
          <w:bCs/>
          <w:lang w:val="en-GB"/>
        </w:rPr>
        <w:t>Contradiction with Previous Literature</w:t>
      </w:r>
    </w:p>
    <w:p w14:paraId="74F459D5" w14:textId="77777777" w:rsidR="00F86B43" w:rsidRPr="005D3E74"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5D2732DE" w14:textId="77777777" w:rsidR="00F86B43" w:rsidRPr="00C92F58"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92F58">
        <w:rPr>
          <w:lang w:val="en-GB"/>
        </w:rPr>
        <w:t xml:space="preserve">Prior studies have shown that transcendence supports meaning-making, optimism, and resilience, which are theorised to foster higher engagement, </w:t>
      </w:r>
      <w:r>
        <w:rPr>
          <w:lang w:val="en-GB"/>
        </w:rPr>
        <w:t>and j</w:t>
      </w:r>
      <w:r w:rsidRPr="00C92F58">
        <w:rPr>
          <w:lang w:val="en-GB"/>
        </w:rPr>
        <w:t>ob satisfaction</w:t>
      </w:r>
      <w:r>
        <w:rPr>
          <w:lang w:val="en-GB"/>
        </w:rPr>
        <w:t xml:space="preserve"> </w:t>
      </w:r>
      <w:r w:rsidRPr="00C92F58">
        <w:rPr>
          <w:lang w:val="en-GB"/>
        </w:rPr>
        <w:t xml:space="preserve">(Zhao et al., 2021; Gander et al., 2020). </w:t>
      </w:r>
      <w:r>
        <w:rPr>
          <w:lang w:val="en-GB"/>
        </w:rPr>
        <w:t xml:space="preserve"> </w:t>
      </w:r>
      <w:r w:rsidRPr="00C92F58">
        <w:rPr>
          <w:lang w:val="en-GB"/>
        </w:rPr>
        <w:t xml:space="preserve">For example, hope and zest have been consistently linked to work engagement and thriving (Harzer &amp; Ruch, 2015; </w:t>
      </w:r>
      <w:r w:rsidRPr="00546E14">
        <w:rPr>
          <w:color w:val="222222"/>
          <w:shd w:val="clear" w:color="auto" w:fill="FFFFFF"/>
        </w:rPr>
        <w:t>Kachel</w:t>
      </w:r>
      <w:r>
        <w:rPr>
          <w:color w:val="222222"/>
          <w:shd w:val="clear" w:color="auto" w:fill="FFFFFF"/>
        </w:rPr>
        <w:t xml:space="preserve"> et al.</w:t>
      </w:r>
      <w:r w:rsidRPr="00C92F58">
        <w:rPr>
          <w:lang w:val="en-GB"/>
        </w:rPr>
        <w:t>, 2021). This discrepancy suggests that the relationship between transcendence and staff engagement may be more context-dependent and complex than previously assumed.</w:t>
      </w:r>
    </w:p>
    <w:p w14:paraId="43D75D78" w14:textId="77777777" w:rsidR="00F86B43" w:rsidRPr="00C92F58"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p>
    <w:p w14:paraId="382990DF"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92F58">
        <w:rPr>
          <w:lang w:val="en-GB"/>
        </w:rPr>
        <w:t xml:space="preserve">One possible explanation for the divergent result is the influence of contextual and organisational factors. </w:t>
      </w:r>
      <w:r>
        <w:rPr>
          <w:lang w:val="en-GB"/>
        </w:rPr>
        <w:t xml:space="preserve"> </w:t>
      </w:r>
      <w:r w:rsidRPr="00C92F58">
        <w:rPr>
          <w:lang w:val="en-GB"/>
        </w:rPr>
        <w:t xml:space="preserve">The impact of transcendence on engagement may depend on organisational culture, leadership style, and the broader work environment (Gander et al., 2020; Zhao et al., 2021). </w:t>
      </w:r>
      <w:r>
        <w:rPr>
          <w:lang w:val="en-GB"/>
        </w:rPr>
        <w:t xml:space="preserve"> </w:t>
      </w:r>
      <w:r w:rsidRPr="00C92F58">
        <w:rPr>
          <w:lang w:val="en-GB"/>
        </w:rPr>
        <w:t xml:space="preserve">In some contexts, transcendence strengths such as gratitude or spirituality may not be recognised or rewarded or may even be perceived as irrelevant or distracting from core work tasks. </w:t>
      </w:r>
      <w:r>
        <w:rPr>
          <w:lang w:val="en-GB"/>
        </w:rPr>
        <w:t xml:space="preserve"> </w:t>
      </w:r>
      <w:r w:rsidRPr="00C92F58">
        <w:rPr>
          <w:lang w:val="en-GB"/>
        </w:rPr>
        <w:t>For example, in highly technical or target-driven environments, practical strengths like perseverance or teamwork may be valued more than transcendence, limiting its observable effect on engagement (Gander et al., 2020). Additionally, cultural attitudes toward spirituality, humour, or hope may influence how these qualities are expressed and perceived, potentially moderating their effect on engagement (Zhao et al., 2021).</w:t>
      </w:r>
    </w:p>
    <w:p w14:paraId="2DA79168"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108206D2" w14:textId="77777777" w:rsidR="00F86B43" w:rsidRPr="00C92F58"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92F58">
        <w:rPr>
          <w:lang w:val="en-GB"/>
        </w:rPr>
        <w:t xml:space="preserve">Another important consideration is measurement and methodology. Differences in how transcendence and engagement are operationalised—such as the use of self-report versus supervisor ratings, or the specific scales and items employed—can influence findings </w:t>
      </w:r>
      <w:r w:rsidRPr="00C92F58">
        <w:rPr>
          <w:lang w:val="en-GB"/>
        </w:rPr>
        <w:lastRenderedPageBreak/>
        <w:t xml:space="preserve">(Harzer &amp; Ruch, 2015; Gander et al., 2020). </w:t>
      </w:r>
      <w:r>
        <w:rPr>
          <w:lang w:val="en-GB"/>
        </w:rPr>
        <w:t xml:space="preserve"> </w:t>
      </w:r>
      <w:r w:rsidRPr="00C92F58">
        <w:rPr>
          <w:lang w:val="en-GB"/>
        </w:rPr>
        <w:t xml:space="preserve">It is possible that the present study’s measures did not fully capture the behavioural or motivational aspects of transcendence most relevant to engagement, or that the sample characteristics (e.g., industry, job role, or </w:t>
      </w:r>
      <w:r>
        <w:rPr>
          <w:lang w:val="en-GB"/>
        </w:rPr>
        <w:t>management attitude towards transcendence</w:t>
      </w:r>
      <w:r w:rsidRPr="00C92F58">
        <w:rPr>
          <w:lang w:val="en-GB"/>
        </w:rPr>
        <w:t xml:space="preserve">) limited the generalisability of the results. </w:t>
      </w:r>
      <w:r>
        <w:rPr>
          <w:lang w:val="en-GB"/>
        </w:rPr>
        <w:t xml:space="preserve"> </w:t>
      </w:r>
      <w:r w:rsidRPr="00C92F58">
        <w:rPr>
          <w:lang w:val="en-GB"/>
        </w:rPr>
        <w:t>Furthermore, as some research suggests, the relationship between transcendence and engagement may be indirect, mediated by factors such</w:t>
      </w:r>
      <w:r>
        <w:rPr>
          <w:lang w:val="en-GB"/>
        </w:rPr>
        <w:t xml:space="preserve"> as organisation’s mission, values and beliefs, management team’s attitude towards this character strength, culture, and context </w:t>
      </w:r>
      <w:r w:rsidRPr="00C92F58">
        <w:rPr>
          <w:lang w:val="en-GB"/>
        </w:rPr>
        <w:t>(</w:t>
      </w:r>
      <w:r w:rsidRPr="00546E14">
        <w:rPr>
          <w:color w:val="222222"/>
          <w:shd w:val="clear" w:color="auto" w:fill="FFFFFF"/>
        </w:rPr>
        <w:t>Kachel</w:t>
      </w:r>
      <w:r>
        <w:rPr>
          <w:color w:val="222222"/>
          <w:shd w:val="clear" w:color="auto" w:fill="FFFFFF"/>
        </w:rPr>
        <w:t xml:space="preserve"> et al.</w:t>
      </w:r>
      <w:r w:rsidRPr="00C92F58">
        <w:rPr>
          <w:lang w:val="en-GB"/>
        </w:rPr>
        <w:t>, 2021).</w:t>
      </w:r>
    </w:p>
    <w:p w14:paraId="674C5711"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76B50A87" w14:textId="77777777" w:rsidR="00F86B43" w:rsidRPr="005C4CB2"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5C4CB2">
        <w:rPr>
          <w:b/>
          <w:bCs/>
          <w:lang w:val="en-GB"/>
        </w:rPr>
        <w:t>5.7.3.2 Theoretical Implications</w:t>
      </w:r>
    </w:p>
    <w:p w14:paraId="1A61D7B4"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92F58">
        <w:rPr>
          <w:lang w:val="en-GB"/>
        </w:rPr>
        <w:t xml:space="preserve">The absence of a significant relationship in this study challenges the assumption that transcendence universally enhances staff engagement and highlights the need for more nuanced theoretical models. Future research should consider potential moderators such as organisational </w:t>
      </w:r>
      <w:r>
        <w:rPr>
          <w:lang w:val="en-GB"/>
        </w:rPr>
        <w:t>values and beliefs</w:t>
      </w:r>
      <w:r w:rsidRPr="00C92F58">
        <w:rPr>
          <w:lang w:val="en-GB"/>
        </w:rPr>
        <w:t>, leadership support, and cultural context, as well as mediators like meaning making</w:t>
      </w:r>
      <w:r>
        <w:rPr>
          <w:lang w:val="en-GB"/>
        </w:rPr>
        <w:t xml:space="preserve"> </w:t>
      </w:r>
      <w:r w:rsidRPr="00C92F58">
        <w:rPr>
          <w:lang w:val="en-GB"/>
        </w:rPr>
        <w:t>(Gander et al., 2020; Zhao et al., 2021).</w:t>
      </w:r>
      <w:r>
        <w:rPr>
          <w:lang w:val="en-GB"/>
        </w:rPr>
        <w:t xml:space="preserve"> </w:t>
      </w:r>
      <w:r w:rsidRPr="00C92F58">
        <w:rPr>
          <w:lang w:val="en-GB"/>
        </w:rPr>
        <w:t xml:space="preserve"> It may also be valuable to distinguish between different facets of transcendence—such as hope, humour, or spirituality—and their unique effects on engagement in various organisational settings. </w:t>
      </w:r>
      <w:r>
        <w:rPr>
          <w:lang w:val="en-GB"/>
        </w:rPr>
        <w:t xml:space="preserve"> </w:t>
      </w:r>
      <w:r w:rsidRPr="00C92F58">
        <w:rPr>
          <w:lang w:val="en-GB"/>
        </w:rPr>
        <w:t>This approach could clarify under what conditions and for whom transcendence is most beneficial.</w:t>
      </w:r>
    </w:p>
    <w:p w14:paraId="369CD534"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39AC0A4D" w14:textId="77777777" w:rsidR="00F86B43" w:rsidRPr="005C4CB2"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5C4CB2">
        <w:rPr>
          <w:b/>
          <w:bCs/>
          <w:lang w:val="en-GB"/>
        </w:rPr>
        <w:t xml:space="preserve">5.7.3.3 Practical Implications </w:t>
      </w:r>
    </w:p>
    <w:p w14:paraId="181400B8"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92F58">
        <w:rPr>
          <w:lang w:val="en-GB"/>
        </w:rPr>
        <w:t xml:space="preserve">For practitioners, these findings suggest that simply promoting transcendence-related strengths may not be sufficient to improve staff engagement in all contexts. </w:t>
      </w:r>
      <w:r>
        <w:rPr>
          <w:lang w:val="en-GB"/>
        </w:rPr>
        <w:t xml:space="preserve"> </w:t>
      </w:r>
      <w:r w:rsidRPr="00C92F58">
        <w:rPr>
          <w:lang w:val="en-GB"/>
        </w:rPr>
        <w:t xml:space="preserve">Organisations should focus on creating supportive environments where transcendence can be expressed constructively and where employees have opportunities to connect their work to a broader sense of purpose (Harzer &amp; Ruch, 2015). </w:t>
      </w:r>
      <w:r>
        <w:rPr>
          <w:lang w:val="en-GB"/>
        </w:rPr>
        <w:t xml:space="preserve"> </w:t>
      </w:r>
      <w:r w:rsidRPr="00C92F58">
        <w:rPr>
          <w:lang w:val="en-GB"/>
        </w:rPr>
        <w:t xml:space="preserve">Leadership development and HR programmes </w:t>
      </w:r>
      <w:r>
        <w:rPr>
          <w:lang w:val="en-GB"/>
        </w:rPr>
        <w:t>could</w:t>
      </w:r>
      <w:r w:rsidRPr="00C92F58">
        <w:rPr>
          <w:lang w:val="en-GB"/>
        </w:rPr>
        <w:t xml:space="preserve"> integrate training on meaning-making, gratitude, and </w:t>
      </w:r>
      <w:r>
        <w:rPr>
          <w:lang w:val="en-GB"/>
        </w:rPr>
        <w:t>positive thinking</w:t>
      </w:r>
      <w:r w:rsidRPr="00C92F58">
        <w:rPr>
          <w:lang w:val="en-GB"/>
        </w:rPr>
        <w:t xml:space="preserve"> alongside traditional competencies, and engagement initiatives should be sensitive to the cultural and organisational context, recognising that the pathways from transcendence to engagement may vary.</w:t>
      </w:r>
    </w:p>
    <w:p w14:paraId="526C5707" w14:textId="77777777" w:rsidR="00F86B43" w:rsidRPr="00C92F58"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21538CA0" w14:textId="77777777" w:rsidR="00F86B43" w:rsidRPr="005C4CB2"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5C4CB2">
        <w:rPr>
          <w:b/>
          <w:bCs/>
          <w:lang w:val="en-GB"/>
        </w:rPr>
        <w:t>5.7.3.4 Conclusion and Future Research</w:t>
      </w:r>
    </w:p>
    <w:p w14:paraId="1D468AE1"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C92F58">
        <w:rPr>
          <w:lang w:val="en-GB"/>
        </w:rPr>
        <w:t xml:space="preserve">In summary, the non-significant relationship between transcendence and staff engagement in this study highlights the complexity of translating character strengths into workplace outcomes. </w:t>
      </w:r>
      <w:r>
        <w:rPr>
          <w:lang w:val="en-GB"/>
        </w:rPr>
        <w:t xml:space="preserve"> </w:t>
      </w:r>
      <w:r w:rsidRPr="00C92F58">
        <w:rPr>
          <w:lang w:val="en-GB"/>
        </w:rPr>
        <w:t>Future research should adopt a more contextualised and multifaceted approach, examining when and how transcendence contributes to engagement and considering the roles of culture, context, and mediating processes.</w:t>
      </w:r>
    </w:p>
    <w:p w14:paraId="364A886B" w14:textId="77777777" w:rsidR="00F86B43" w:rsidRPr="00965B1C"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646050ED" w14:textId="77777777" w:rsidR="00F86B43" w:rsidRPr="00F420ED" w:rsidRDefault="00F86B43" w:rsidP="00F86B43">
      <w:pPr>
        <w:tabs>
          <w:tab w:val="left" w:pos="426"/>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GB"/>
        </w:rPr>
      </w:pPr>
      <w:r w:rsidRPr="00F420ED">
        <w:rPr>
          <w:b/>
          <w:bCs/>
          <w:lang w:val="en-GB"/>
        </w:rPr>
        <w:lastRenderedPageBreak/>
        <w:t xml:space="preserve">5.7.4 H6d Result Discussion and Implication </w:t>
      </w:r>
    </w:p>
    <w:p w14:paraId="5E0D8F0E"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4935E8B2"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GB"/>
        </w:rPr>
      </w:pPr>
      <w:r w:rsidRPr="00F420ED">
        <w:rPr>
          <w:lang w:val="en-GB"/>
        </w:rPr>
        <w:t>A</w:t>
      </w:r>
      <w:r>
        <w:rPr>
          <w:lang w:val="en-GB"/>
        </w:rPr>
        <w:t>ccording to the findings of this research,</w:t>
      </w:r>
      <w:r>
        <w:rPr>
          <w:b/>
          <w:bCs/>
          <w:lang w:val="en-GB"/>
        </w:rPr>
        <w:t xml:space="preserve"> </w:t>
      </w:r>
      <w:r w:rsidRPr="00965B1C">
        <w:rPr>
          <w:b/>
          <w:bCs/>
          <w:lang w:val="en-GB"/>
        </w:rPr>
        <w:t>H</w:t>
      </w:r>
      <w:r>
        <w:rPr>
          <w:b/>
          <w:bCs/>
          <w:lang w:val="en-GB"/>
        </w:rPr>
        <w:t>6</w:t>
      </w:r>
      <w:r w:rsidRPr="00965B1C">
        <w:rPr>
          <w:b/>
          <w:bCs/>
          <w:lang w:val="en-GB"/>
        </w:rPr>
        <w:t xml:space="preserve">d </w:t>
      </w:r>
      <w:r w:rsidRPr="00965B1C">
        <w:rPr>
          <w:lang w:val="en-GB"/>
        </w:rPr>
        <w:t>is</w:t>
      </w:r>
      <w:r>
        <w:rPr>
          <w:lang w:val="en-GB"/>
        </w:rPr>
        <w:t xml:space="preserve"> Not </w:t>
      </w:r>
      <w:r w:rsidRPr="00965B1C">
        <w:rPr>
          <w:lang w:val="en-GB"/>
        </w:rPr>
        <w:t>supported</w:t>
      </w:r>
      <w:r>
        <w:rPr>
          <w:lang w:val="en-GB"/>
        </w:rPr>
        <w:t xml:space="preserve">.  The result suggests that </w:t>
      </w:r>
      <w:r w:rsidRPr="00C92F58">
        <w:rPr>
          <w:lang w:val="en-GB"/>
        </w:rPr>
        <w:t xml:space="preserve">Transcendence does </w:t>
      </w:r>
      <w:r>
        <w:rPr>
          <w:lang w:val="en-GB"/>
        </w:rPr>
        <w:t>N</w:t>
      </w:r>
      <w:r w:rsidRPr="00C92F58">
        <w:rPr>
          <w:lang w:val="en-GB"/>
        </w:rPr>
        <w:t xml:space="preserve">ot have a significant positive influence on </w:t>
      </w:r>
      <w:r>
        <w:rPr>
          <w:lang w:val="en-GB"/>
        </w:rPr>
        <w:t>S</w:t>
      </w:r>
      <w:r w:rsidRPr="00C92F58">
        <w:rPr>
          <w:lang w:val="en-GB"/>
        </w:rPr>
        <w:t xml:space="preserve">taff </w:t>
      </w:r>
      <w:r>
        <w:rPr>
          <w:lang w:val="en-GB"/>
        </w:rPr>
        <w:t>W</w:t>
      </w:r>
      <w:r w:rsidRPr="00C92F58">
        <w:rPr>
          <w:lang w:val="en-GB"/>
        </w:rPr>
        <w:t>ell-being</w:t>
      </w:r>
      <w:r>
        <w:rPr>
          <w:lang w:val="en-GB"/>
        </w:rPr>
        <w:t xml:space="preserve">.   This result </w:t>
      </w:r>
      <w:r w:rsidRPr="00C92F58">
        <w:rPr>
          <w:lang w:val="en-GB"/>
        </w:rPr>
        <w:t xml:space="preserve">stands in contrast to </w:t>
      </w:r>
      <w:r>
        <w:rPr>
          <w:lang w:val="en-GB"/>
        </w:rPr>
        <w:t xml:space="preserve">prior </w:t>
      </w:r>
      <w:r w:rsidRPr="00C92F58">
        <w:rPr>
          <w:lang w:val="en-GB"/>
        </w:rPr>
        <w:t>research, which generally reports positive associations between transcendence-related strengths—such as hope, gratitude, humour, and spirituality—and various aspects of well-being (</w:t>
      </w:r>
      <w:proofErr w:type="spellStart"/>
      <w:r w:rsidRPr="00C92F58">
        <w:rPr>
          <w:lang w:val="en-GB"/>
        </w:rPr>
        <w:t>Niederwemmer</w:t>
      </w:r>
      <w:proofErr w:type="spellEnd"/>
      <w:r w:rsidRPr="00C92F58">
        <w:rPr>
          <w:lang w:val="en-GB"/>
        </w:rPr>
        <w:t xml:space="preserve">, 2024; Zhao et al., 2021; </w:t>
      </w:r>
      <w:r w:rsidRPr="00546E14">
        <w:rPr>
          <w:color w:val="222222"/>
          <w:shd w:val="clear" w:color="auto" w:fill="FFFFFF"/>
        </w:rPr>
        <w:t>Kachel</w:t>
      </w:r>
      <w:r>
        <w:rPr>
          <w:color w:val="222222"/>
          <w:shd w:val="clear" w:color="auto" w:fill="FFFFFF"/>
        </w:rPr>
        <w:t xml:space="preserve"> et al.</w:t>
      </w:r>
      <w:r w:rsidRPr="00C92F58">
        <w:rPr>
          <w:lang w:val="en-GB"/>
        </w:rPr>
        <w:t xml:space="preserve">, 2021; </w:t>
      </w:r>
      <w:r>
        <w:rPr>
          <w:lang w:val="en-GB"/>
        </w:rPr>
        <w:t>Wang &amp; Wang</w:t>
      </w:r>
      <w:r w:rsidRPr="00C92F58">
        <w:rPr>
          <w:lang w:val="en-GB"/>
        </w:rPr>
        <w:t>, 20</w:t>
      </w:r>
      <w:r>
        <w:rPr>
          <w:lang w:val="en-GB"/>
        </w:rPr>
        <w:t>16</w:t>
      </w:r>
      <w:r w:rsidRPr="00C92F58">
        <w:rPr>
          <w:lang w:val="en-GB"/>
        </w:rPr>
        <w:t>).</w:t>
      </w:r>
    </w:p>
    <w:p w14:paraId="763680D6"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23F988F5" w14:textId="77777777" w:rsidR="00F86B43" w:rsidRPr="00F420ED" w:rsidRDefault="00F86B43" w:rsidP="00F86B43">
      <w:pPr>
        <w:spacing w:line="360" w:lineRule="auto"/>
        <w:jc w:val="both"/>
        <w:rPr>
          <w:b/>
          <w:bCs/>
          <w:lang w:val="en-GB"/>
        </w:rPr>
      </w:pPr>
      <w:r w:rsidRPr="005C4CB2">
        <w:rPr>
          <w:b/>
          <w:bCs/>
          <w:lang w:val="en-GB"/>
        </w:rPr>
        <w:t>5.7.4.1 Contradiction with Previous Literature</w:t>
      </w:r>
    </w:p>
    <w:p w14:paraId="3707D22E" w14:textId="77777777" w:rsidR="00F86B43" w:rsidRDefault="00F86B43" w:rsidP="00F86B43">
      <w:pPr>
        <w:spacing w:line="360" w:lineRule="auto"/>
        <w:jc w:val="both"/>
        <w:rPr>
          <w:lang w:val="en-GB"/>
        </w:rPr>
      </w:pPr>
      <w:r w:rsidRPr="00C92F58">
        <w:rPr>
          <w:lang w:val="en-GB"/>
        </w:rPr>
        <w:t>Previous studies have shown that transcendence supports meaning-making, optimism, and resilience, which are theorised to foster higher life satisfaction, psychological well-being, and work engagement (</w:t>
      </w:r>
      <w:proofErr w:type="spellStart"/>
      <w:r w:rsidRPr="00C92F58">
        <w:rPr>
          <w:lang w:val="en-GB"/>
        </w:rPr>
        <w:t>Niederwemmer</w:t>
      </w:r>
      <w:proofErr w:type="spellEnd"/>
      <w:r w:rsidRPr="00C92F58">
        <w:rPr>
          <w:lang w:val="en-GB"/>
        </w:rPr>
        <w:t xml:space="preserve">, 2024; Zhao et al., 2021; </w:t>
      </w:r>
      <w:r>
        <w:rPr>
          <w:lang w:val="en-GB"/>
        </w:rPr>
        <w:t>Wang &amp; Wang</w:t>
      </w:r>
      <w:r w:rsidRPr="00C92F58">
        <w:rPr>
          <w:lang w:val="en-GB"/>
        </w:rPr>
        <w:t>, 20</w:t>
      </w:r>
      <w:r>
        <w:rPr>
          <w:lang w:val="en-GB"/>
        </w:rPr>
        <w:t>16</w:t>
      </w:r>
      <w:r w:rsidRPr="00C92F58">
        <w:rPr>
          <w:lang w:val="en-GB"/>
        </w:rPr>
        <w:t>).</w:t>
      </w:r>
      <w:r>
        <w:rPr>
          <w:lang w:val="en-GB"/>
        </w:rPr>
        <w:t xml:space="preserve">  </w:t>
      </w:r>
      <w:r w:rsidRPr="00C92F58">
        <w:rPr>
          <w:lang w:val="en-GB"/>
        </w:rPr>
        <w:t xml:space="preserve">For example, Zhao et al. (2021) found significant positive correlations between transcendence and subjective, work, and psychological well-being among Chinese employees, while </w:t>
      </w:r>
      <w:proofErr w:type="spellStart"/>
      <w:r w:rsidRPr="00C92F58">
        <w:rPr>
          <w:lang w:val="en-GB"/>
        </w:rPr>
        <w:t>Niederwemmer</w:t>
      </w:r>
      <w:proofErr w:type="spellEnd"/>
      <w:r w:rsidRPr="00C92F58">
        <w:rPr>
          <w:lang w:val="en-GB"/>
        </w:rPr>
        <w:t xml:space="preserve"> (2024) demonstrated that transcendence moderated the relationship between gym participation and mental health, with higher transcendence linked to greater well-being. This discrepancy suggests that the relationship between transcendence and staff well-being may be more nuanced and context-dependent than previously assumed.</w:t>
      </w:r>
    </w:p>
    <w:p w14:paraId="1539F182" w14:textId="77777777" w:rsidR="00E358C1" w:rsidRDefault="00E358C1" w:rsidP="00F86B43">
      <w:pPr>
        <w:spacing w:line="360" w:lineRule="auto"/>
        <w:jc w:val="both"/>
        <w:rPr>
          <w:lang w:val="en-GB"/>
        </w:rPr>
      </w:pPr>
    </w:p>
    <w:p w14:paraId="42170ADF" w14:textId="77777777" w:rsidR="00F86B43" w:rsidRDefault="00F86B43" w:rsidP="00F86B43">
      <w:pPr>
        <w:spacing w:line="360" w:lineRule="auto"/>
        <w:jc w:val="both"/>
        <w:rPr>
          <w:lang w:val="en-GB"/>
        </w:rPr>
      </w:pPr>
      <w:r w:rsidRPr="00C92F58">
        <w:rPr>
          <w:lang w:val="en-GB"/>
        </w:rPr>
        <w:t>One possible explanation for this divergence is the influence of contextual and cultural factors. The impact of transcendence on well-being may depend on the broader organisational</w:t>
      </w:r>
      <w:r>
        <w:rPr>
          <w:lang w:val="en-GB"/>
        </w:rPr>
        <w:t xml:space="preserve"> values and beliefs</w:t>
      </w:r>
      <w:r w:rsidRPr="00C92F58">
        <w:rPr>
          <w:lang w:val="en-GB"/>
        </w:rPr>
        <w:t xml:space="preserve">, </w:t>
      </w:r>
      <w:r>
        <w:rPr>
          <w:lang w:val="en-GB"/>
        </w:rPr>
        <w:t xml:space="preserve">management attitude towards </w:t>
      </w:r>
      <w:proofErr w:type="gramStart"/>
      <w:r w:rsidRPr="00C92F58">
        <w:rPr>
          <w:lang w:val="en-GB"/>
        </w:rPr>
        <w:t>transcendence</w:t>
      </w:r>
      <w:r>
        <w:rPr>
          <w:lang w:val="en-GB"/>
        </w:rPr>
        <w:t xml:space="preserve"> </w:t>
      </w:r>
      <w:r w:rsidRPr="00C92F58">
        <w:rPr>
          <w:lang w:val="en-GB"/>
        </w:rPr>
        <w:t>,</w:t>
      </w:r>
      <w:proofErr w:type="gramEnd"/>
      <w:r w:rsidRPr="00C92F58">
        <w:rPr>
          <w:lang w:val="en-GB"/>
        </w:rPr>
        <w:t xml:space="preserve"> and cultural attitudes toward transcendence-related behaviours (</w:t>
      </w:r>
      <w:r w:rsidRPr="00546E14">
        <w:rPr>
          <w:color w:val="222222"/>
          <w:shd w:val="clear" w:color="auto" w:fill="FFFFFF"/>
        </w:rPr>
        <w:t>Kachel</w:t>
      </w:r>
      <w:r>
        <w:rPr>
          <w:color w:val="222222"/>
          <w:shd w:val="clear" w:color="auto" w:fill="FFFFFF"/>
        </w:rPr>
        <w:t xml:space="preserve"> et al.</w:t>
      </w:r>
      <w:r w:rsidRPr="00C92F58">
        <w:rPr>
          <w:lang w:val="en-GB"/>
        </w:rPr>
        <w:t xml:space="preserve">, 2021; Zhao et al., 2021; </w:t>
      </w:r>
      <w:proofErr w:type="spellStart"/>
      <w:r w:rsidRPr="00C92F58">
        <w:rPr>
          <w:lang w:val="en-GB"/>
        </w:rPr>
        <w:t>Niederwemmer</w:t>
      </w:r>
      <w:proofErr w:type="spellEnd"/>
      <w:r w:rsidRPr="00C92F58">
        <w:rPr>
          <w:lang w:val="en-GB"/>
        </w:rPr>
        <w:t>, 2024).</w:t>
      </w:r>
      <w:r>
        <w:rPr>
          <w:lang w:val="en-GB"/>
        </w:rPr>
        <w:t xml:space="preserve"> </w:t>
      </w:r>
      <w:r w:rsidRPr="00C92F58">
        <w:rPr>
          <w:lang w:val="en-GB"/>
        </w:rPr>
        <w:t xml:space="preserve"> In some workplaces, transcendence strengths such as spirituality or humour may not be recognised or rewarded or may even be perceived as irrelevant or distracting from core work tasks. For example, in highly technical or results-driven environments, practical strengths like perseverance or teamwork may be valued more than transcendence, limiting its observable effect on well-being.</w:t>
      </w:r>
      <w:r>
        <w:rPr>
          <w:lang w:val="en-GB"/>
        </w:rPr>
        <w:t xml:space="preserve"> </w:t>
      </w:r>
      <w:r w:rsidRPr="00C92F58">
        <w:rPr>
          <w:lang w:val="en-GB"/>
        </w:rPr>
        <w:t xml:space="preserve"> Additionally, cross-cultural studies suggest that the value placed on transcendence and its workplace expression can vary significantly, moderating its effect on well-being outcomes (Zhao et al., 2021; </w:t>
      </w:r>
      <w:proofErr w:type="spellStart"/>
      <w:r w:rsidRPr="00C92F58">
        <w:rPr>
          <w:lang w:val="en-GB"/>
        </w:rPr>
        <w:t>Niederwemmer</w:t>
      </w:r>
      <w:proofErr w:type="spellEnd"/>
      <w:r w:rsidRPr="00C92F58">
        <w:rPr>
          <w:lang w:val="en-GB"/>
        </w:rPr>
        <w:t>, 2024).</w:t>
      </w:r>
    </w:p>
    <w:p w14:paraId="007BD303" w14:textId="77777777" w:rsidR="00E358C1" w:rsidRPr="00C92F58" w:rsidRDefault="00E358C1" w:rsidP="00F86B43">
      <w:pPr>
        <w:spacing w:line="360" w:lineRule="auto"/>
        <w:jc w:val="both"/>
        <w:rPr>
          <w:lang w:val="en-GB"/>
        </w:rPr>
      </w:pPr>
    </w:p>
    <w:p w14:paraId="0908F6E4" w14:textId="77777777" w:rsidR="00F86B43" w:rsidRDefault="00F86B43" w:rsidP="00F86B43">
      <w:pPr>
        <w:spacing w:line="360" w:lineRule="auto"/>
        <w:jc w:val="both"/>
        <w:rPr>
          <w:lang w:val="en-GB"/>
        </w:rPr>
      </w:pPr>
      <w:r w:rsidRPr="00C92F58">
        <w:rPr>
          <w:lang w:val="en-GB"/>
        </w:rPr>
        <w:t xml:space="preserve">Another important consideration is measurement and methodology. Differences in how transcendence and well-being are operationalised—such as the use of self-report versus supervisor ratings, or the specific scales and items employed—can influence findings </w:t>
      </w:r>
      <w:r w:rsidRPr="00C92F58">
        <w:rPr>
          <w:lang w:val="en-GB"/>
        </w:rPr>
        <w:lastRenderedPageBreak/>
        <w:t>(</w:t>
      </w:r>
      <w:r w:rsidRPr="00546E14">
        <w:rPr>
          <w:color w:val="222222"/>
          <w:shd w:val="clear" w:color="auto" w:fill="FFFFFF"/>
        </w:rPr>
        <w:t>Kachel</w:t>
      </w:r>
      <w:r>
        <w:rPr>
          <w:color w:val="222222"/>
          <w:shd w:val="clear" w:color="auto" w:fill="FFFFFF"/>
        </w:rPr>
        <w:t xml:space="preserve"> et al.</w:t>
      </w:r>
      <w:r w:rsidRPr="00C92F58">
        <w:rPr>
          <w:lang w:val="en-GB"/>
        </w:rPr>
        <w:t xml:space="preserve">, 2021; </w:t>
      </w:r>
      <w:r>
        <w:rPr>
          <w:lang w:val="en-GB"/>
        </w:rPr>
        <w:t>Wang &amp; Wang</w:t>
      </w:r>
      <w:r w:rsidRPr="00C92F58">
        <w:rPr>
          <w:lang w:val="en-GB"/>
        </w:rPr>
        <w:t>, 20</w:t>
      </w:r>
      <w:r>
        <w:rPr>
          <w:lang w:val="en-GB"/>
        </w:rPr>
        <w:t>16</w:t>
      </w:r>
      <w:r w:rsidRPr="00C92F58">
        <w:rPr>
          <w:lang w:val="en-GB"/>
        </w:rPr>
        <w:t>).</w:t>
      </w:r>
      <w:r>
        <w:rPr>
          <w:lang w:val="en-GB"/>
        </w:rPr>
        <w:t xml:space="preserve"> </w:t>
      </w:r>
      <w:r w:rsidRPr="00C92F58">
        <w:rPr>
          <w:lang w:val="en-GB"/>
        </w:rPr>
        <w:t xml:space="preserve"> It is possible that the present study’s measures did not fully capture the behavioural or motivational aspects of transcendence most relevant to well-being, or that the sample characteristics (e.g., industry, job role) limited the generalisability of the results. Furthermore, as some research suggests, the relationship between transcendence and well-being may be indirect, mediated by factors such as meaning at work, work-</w:t>
      </w:r>
      <w:r>
        <w:rPr>
          <w:lang w:val="en-GB"/>
        </w:rPr>
        <w:t>life</w:t>
      </w:r>
      <w:r w:rsidRPr="00C92F58">
        <w:rPr>
          <w:lang w:val="en-GB"/>
        </w:rPr>
        <w:t xml:space="preserve"> </w:t>
      </w:r>
      <w:r>
        <w:rPr>
          <w:lang w:val="en-GB"/>
        </w:rPr>
        <w:t>balance</w:t>
      </w:r>
      <w:r w:rsidRPr="00C92F58">
        <w:rPr>
          <w:lang w:val="en-GB"/>
        </w:rPr>
        <w:t xml:space="preserve">, or psychological safety (Zhao et al., 2021; </w:t>
      </w:r>
      <w:proofErr w:type="spellStart"/>
      <w:r w:rsidRPr="00C92F58">
        <w:rPr>
          <w:lang w:val="en-GB"/>
        </w:rPr>
        <w:t>Niederwemmer</w:t>
      </w:r>
      <w:proofErr w:type="spellEnd"/>
      <w:r w:rsidRPr="00C92F58">
        <w:rPr>
          <w:lang w:val="en-GB"/>
        </w:rPr>
        <w:t>, 2024).</w:t>
      </w:r>
    </w:p>
    <w:p w14:paraId="18F2235B" w14:textId="77777777" w:rsidR="00E358C1" w:rsidRDefault="00E358C1" w:rsidP="00F86B43">
      <w:pPr>
        <w:spacing w:line="360" w:lineRule="auto"/>
        <w:jc w:val="both"/>
        <w:rPr>
          <w:lang w:val="en-GB"/>
        </w:rPr>
      </w:pPr>
    </w:p>
    <w:p w14:paraId="37F42F31" w14:textId="77777777" w:rsidR="00F86B43" w:rsidRPr="005C4CB2"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5C4CB2">
        <w:rPr>
          <w:b/>
          <w:bCs/>
          <w:lang w:val="en-GB"/>
        </w:rPr>
        <w:t>5.7.4.2 Theoretical Implications</w:t>
      </w:r>
    </w:p>
    <w:p w14:paraId="2DC344A4" w14:textId="77777777" w:rsidR="00F86B43" w:rsidRDefault="00F86B43" w:rsidP="00F86B43">
      <w:pPr>
        <w:spacing w:line="360" w:lineRule="auto"/>
        <w:jc w:val="both"/>
        <w:rPr>
          <w:lang w:val="en-GB"/>
        </w:rPr>
      </w:pPr>
      <w:r w:rsidRPr="00C92F58">
        <w:rPr>
          <w:lang w:val="en-GB"/>
        </w:rPr>
        <w:t xml:space="preserve">The absence of a significant relationship in this study challenges the assumption that transcendence universally enhances staff well-being and highlights the need for more nuanced theoretical models. </w:t>
      </w:r>
      <w:r>
        <w:rPr>
          <w:lang w:val="en-GB"/>
        </w:rPr>
        <w:t xml:space="preserve"> </w:t>
      </w:r>
      <w:r w:rsidRPr="00C92F58">
        <w:rPr>
          <w:lang w:val="en-GB"/>
        </w:rPr>
        <w:t>Future research should consider potential moderators such as organisational climate, leadership support, and cultural context, as well as mediators like meaning-making, work-</w:t>
      </w:r>
      <w:r>
        <w:rPr>
          <w:lang w:val="en-GB"/>
        </w:rPr>
        <w:t>life balance</w:t>
      </w:r>
      <w:r w:rsidRPr="00C92F58">
        <w:rPr>
          <w:lang w:val="en-GB"/>
        </w:rPr>
        <w:t>, or psychological safety (</w:t>
      </w:r>
      <w:proofErr w:type="spellStart"/>
      <w:r w:rsidRPr="00C92F58">
        <w:rPr>
          <w:lang w:val="en-GB"/>
        </w:rPr>
        <w:t>Niederwemmer</w:t>
      </w:r>
      <w:proofErr w:type="spellEnd"/>
      <w:r w:rsidRPr="00C92F58">
        <w:rPr>
          <w:lang w:val="en-GB"/>
        </w:rPr>
        <w:t xml:space="preserve">, 2024; Zhao et al., 2021; </w:t>
      </w:r>
      <w:r w:rsidRPr="00546E14">
        <w:rPr>
          <w:color w:val="222222"/>
          <w:shd w:val="clear" w:color="auto" w:fill="FFFFFF"/>
        </w:rPr>
        <w:t>Kachel</w:t>
      </w:r>
      <w:r>
        <w:rPr>
          <w:color w:val="222222"/>
          <w:shd w:val="clear" w:color="auto" w:fill="FFFFFF"/>
        </w:rPr>
        <w:t xml:space="preserve"> et al.</w:t>
      </w:r>
      <w:r w:rsidRPr="00C92F58">
        <w:rPr>
          <w:lang w:val="en-GB"/>
        </w:rPr>
        <w:t xml:space="preserve">, 2021). </w:t>
      </w:r>
      <w:r>
        <w:rPr>
          <w:lang w:val="en-GB"/>
        </w:rPr>
        <w:t xml:space="preserve"> </w:t>
      </w:r>
      <w:r w:rsidRPr="00C92F58">
        <w:rPr>
          <w:lang w:val="en-GB"/>
        </w:rPr>
        <w:t>It may also be valuable to distinguish between different facets of transcendence—such as hope, humour, or spirituality—and their unique effects on well-being in various organisational settings. This approach could clarify under what conditions and for whom transcendence is most beneficial.</w:t>
      </w:r>
    </w:p>
    <w:p w14:paraId="54A0148A" w14:textId="77777777" w:rsidR="00E358C1" w:rsidRPr="00C92F58" w:rsidRDefault="00E358C1" w:rsidP="00F86B43">
      <w:pPr>
        <w:spacing w:line="360" w:lineRule="auto"/>
        <w:jc w:val="both"/>
        <w:rPr>
          <w:lang w:val="en-GB"/>
        </w:rPr>
      </w:pPr>
    </w:p>
    <w:p w14:paraId="372D1940" w14:textId="77777777" w:rsidR="00F86B43" w:rsidRPr="005C4CB2"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5C4CB2">
        <w:rPr>
          <w:b/>
          <w:bCs/>
          <w:lang w:val="en-GB"/>
        </w:rPr>
        <w:t xml:space="preserve">5.7.4.3 Practical Implications </w:t>
      </w:r>
    </w:p>
    <w:p w14:paraId="582E85A3" w14:textId="77777777" w:rsidR="00F86B43" w:rsidRDefault="00F86B43" w:rsidP="00F86B43">
      <w:pPr>
        <w:spacing w:line="360" w:lineRule="auto"/>
        <w:jc w:val="both"/>
        <w:rPr>
          <w:lang w:val="en-GB"/>
        </w:rPr>
      </w:pPr>
      <w:r>
        <w:rPr>
          <w:lang w:val="en-GB"/>
        </w:rPr>
        <w:t>In practical point of view</w:t>
      </w:r>
      <w:r w:rsidRPr="00C92F58">
        <w:rPr>
          <w:lang w:val="en-GB"/>
        </w:rPr>
        <w:t xml:space="preserve">, these findings suggest that simply promoting transcendence-related strengths may not be sufficient to improve staff well-being in all contexts. </w:t>
      </w:r>
      <w:r>
        <w:rPr>
          <w:lang w:val="en-GB"/>
        </w:rPr>
        <w:t xml:space="preserve"> </w:t>
      </w:r>
      <w:r w:rsidRPr="00C92F58">
        <w:rPr>
          <w:lang w:val="en-GB"/>
        </w:rPr>
        <w:t xml:space="preserve">Organisations </w:t>
      </w:r>
      <w:r>
        <w:rPr>
          <w:lang w:val="en-GB"/>
        </w:rPr>
        <w:t xml:space="preserve">could encourage </w:t>
      </w:r>
      <w:r w:rsidRPr="00C92F58">
        <w:rPr>
          <w:lang w:val="en-GB"/>
        </w:rPr>
        <w:t>practicing</w:t>
      </w:r>
      <w:r>
        <w:rPr>
          <w:lang w:val="en-GB"/>
        </w:rPr>
        <w:t xml:space="preserve"> the virtue of </w:t>
      </w:r>
      <w:r w:rsidRPr="00C92F58">
        <w:rPr>
          <w:lang w:val="en-GB"/>
        </w:rPr>
        <w:t xml:space="preserve">transcendence </w:t>
      </w:r>
      <w:r>
        <w:rPr>
          <w:lang w:val="en-GB"/>
        </w:rPr>
        <w:t xml:space="preserve">with rewards and giving leaders a </w:t>
      </w:r>
      <w:r w:rsidRPr="00C92F58">
        <w:rPr>
          <w:lang w:val="en-GB"/>
        </w:rPr>
        <w:t>broader sense of purpose (</w:t>
      </w:r>
      <w:r w:rsidRPr="00546E14">
        <w:rPr>
          <w:color w:val="222222"/>
          <w:shd w:val="clear" w:color="auto" w:fill="FFFFFF"/>
        </w:rPr>
        <w:t>Kachel</w:t>
      </w:r>
      <w:r>
        <w:rPr>
          <w:color w:val="222222"/>
          <w:shd w:val="clear" w:color="auto" w:fill="FFFFFF"/>
        </w:rPr>
        <w:t xml:space="preserve"> et al.</w:t>
      </w:r>
      <w:r w:rsidRPr="00C92F58">
        <w:rPr>
          <w:lang w:val="en-GB"/>
        </w:rPr>
        <w:t xml:space="preserve">, 2021). </w:t>
      </w:r>
      <w:r>
        <w:rPr>
          <w:lang w:val="en-GB"/>
        </w:rPr>
        <w:t xml:space="preserve"> </w:t>
      </w:r>
      <w:r w:rsidRPr="00C92F58">
        <w:rPr>
          <w:lang w:val="en-GB"/>
        </w:rPr>
        <w:t xml:space="preserve">Leadership development and HR programmes </w:t>
      </w:r>
      <w:r>
        <w:rPr>
          <w:lang w:val="en-GB"/>
        </w:rPr>
        <w:t>c</w:t>
      </w:r>
      <w:r w:rsidRPr="00C92F58">
        <w:rPr>
          <w:lang w:val="en-GB"/>
        </w:rPr>
        <w:t xml:space="preserve">ould integrate training on meaning-making, gratitude, and </w:t>
      </w:r>
      <w:r>
        <w:rPr>
          <w:lang w:val="en-GB"/>
        </w:rPr>
        <w:t>positive thinking</w:t>
      </w:r>
      <w:r w:rsidRPr="00C92F58">
        <w:rPr>
          <w:lang w:val="en-GB"/>
        </w:rPr>
        <w:t xml:space="preserve"> alongside traditional competencies, and well-being initiatives should be sensitive to the cultural and organisational context, recognising that the pathways from transcendence to well-being may vary.</w:t>
      </w:r>
    </w:p>
    <w:p w14:paraId="7C86351B" w14:textId="77777777" w:rsidR="00E358C1" w:rsidRDefault="00E358C1" w:rsidP="00F86B43">
      <w:pPr>
        <w:spacing w:line="360" w:lineRule="auto"/>
        <w:jc w:val="both"/>
        <w:rPr>
          <w:lang w:val="en-GB"/>
        </w:rPr>
      </w:pPr>
    </w:p>
    <w:p w14:paraId="0BC9B2CF" w14:textId="77777777" w:rsidR="00F86B43" w:rsidRPr="005C4CB2" w:rsidRDefault="00F86B43" w:rsidP="00F86B43">
      <w:pPr>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GB"/>
        </w:rPr>
      </w:pPr>
      <w:r w:rsidRPr="005C4CB2">
        <w:rPr>
          <w:b/>
          <w:bCs/>
          <w:lang w:val="en-GB"/>
        </w:rPr>
        <w:t>5.7.4.4 Conclusion and Future Research</w:t>
      </w:r>
    </w:p>
    <w:p w14:paraId="53DD5496" w14:textId="77777777" w:rsidR="00F86B43" w:rsidRDefault="00F86B43" w:rsidP="00F86B43">
      <w:pPr>
        <w:spacing w:line="360" w:lineRule="auto"/>
        <w:jc w:val="both"/>
        <w:rPr>
          <w:lang w:val="en-GB"/>
        </w:rPr>
      </w:pPr>
      <w:r w:rsidRPr="0014179F">
        <w:rPr>
          <w:lang w:val="en-GB"/>
        </w:rPr>
        <w:t>In summary, the non-significant relationship between transcendence and staff well-being in this study highlights the complexity of translating character strengths into positive workplace outcomes. Future research should adopt a more contextualised and multifaceted approach, examining when and how transcendence contributes to well-being and considering the roles of culture, context, and mediating processes.</w:t>
      </w:r>
    </w:p>
    <w:p w14:paraId="5F92664C" w14:textId="77777777" w:rsidR="00E358C1" w:rsidRDefault="00E358C1" w:rsidP="00F86B43">
      <w:pPr>
        <w:spacing w:line="360" w:lineRule="auto"/>
        <w:jc w:val="both"/>
        <w:rPr>
          <w:lang w:val="en-GB"/>
        </w:rPr>
      </w:pPr>
    </w:p>
    <w:p w14:paraId="6D02F0D5" w14:textId="3B688162" w:rsidR="00F86B43" w:rsidRPr="00393AB2" w:rsidRDefault="00E358C1" w:rsidP="00F86B43">
      <w:pPr>
        <w:spacing w:line="360" w:lineRule="auto"/>
        <w:jc w:val="both"/>
        <w:rPr>
          <w:b/>
          <w:bCs/>
        </w:rPr>
      </w:pPr>
      <w:r>
        <w:rPr>
          <w:b/>
          <w:bCs/>
        </w:rPr>
        <w:t xml:space="preserve">5.8 </w:t>
      </w:r>
      <w:r w:rsidR="00F86B43" w:rsidRPr="00393AB2">
        <w:rPr>
          <w:b/>
          <w:bCs/>
        </w:rPr>
        <w:t xml:space="preserve">More </w:t>
      </w:r>
      <w:r>
        <w:rPr>
          <w:b/>
          <w:bCs/>
        </w:rPr>
        <w:t>D</w:t>
      </w:r>
      <w:r w:rsidR="00F86B43" w:rsidRPr="00393AB2">
        <w:rPr>
          <w:b/>
          <w:bCs/>
        </w:rPr>
        <w:t xml:space="preserve">iscussion on the </w:t>
      </w:r>
      <w:r>
        <w:rPr>
          <w:b/>
          <w:bCs/>
        </w:rPr>
        <w:t>R</w:t>
      </w:r>
      <w:r w:rsidR="00F86B43" w:rsidRPr="00393AB2">
        <w:rPr>
          <w:b/>
          <w:bCs/>
        </w:rPr>
        <w:t xml:space="preserve">egression </w:t>
      </w:r>
      <w:r>
        <w:rPr>
          <w:b/>
          <w:bCs/>
        </w:rPr>
        <w:t>R</w:t>
      </w:r>
      <w:r w:rsidR="00F86B43" w:rsidRPr="00393AB2">
        <w:rPr>
          <w:b/>
          <w:bCs/>
        </w:rPr>
        <w:t>esult</w:t>
      </w:r>
    </w:p>
    <w:p w14:paraId="24DDFC43" w14:textId="77777777" w:rsidR="00F86B43" w:rsidRDefault="00F86B43" w:rsidP="00F86B43">
      <w:pPr>
        <w:spacing w:line="360" w:lineRule="auto"/>
        <w:jc w:val="both"/>
      </w:pPr>
      <w:r w:rsidRPr="0031245A">
        <w:lastRenderedPageBreak/>
        <w:t xml:space="preserve">Character strengths have become a central focus in organizational psychology due to their demonstrated influence on a range of workplace outcomes, including leadership quality, job performance, staff engagement, and well-being. Recent research underscores that not all strengths exert uniform effects across these domains; rather, their impact is context-dependent and often domain-specific (Peterson &amp; Seligman, 2004). </w:t>
      </w:r>
      <w:r>
        <w:t xml:space="preserve">  </w:t>
      </w:r>
      <w:r w:rsidRPr="0031245A">
        <w:t>For example, strengths such as courage and justice are particularly salient for leadership effectiveness, while wisdom and justice are more closely linked to job performance. Understanding these nuanced relationships enables organizations to design more targeted interventions that foster both individual and organizational success (Harzer, Gander, &amp; Ruch, 2021).</w:t>
      </w:r>
    </w:p>
    <w:p w14:paraId="23E6FBAF" w14:textId="77777777" w:rsidR="00E358C1" w:rsidRPr="0031245A" w:rsidRDefault="00E358C1" w:rsidP="00F86B43">
      <w:pPr>
        <w:spacing w:line="360" w:lineRule="auto"/>
        <w:jc w:val="both"/>
      </w:pPr>
    </w:p>
    <w:p w14:paraId="73236AEE" w14:textId="7AD45B3D" w:rsidR="00F86B43" w:rsidRDefault="00F86B43" w:rsidP="00F86B43">
      <w:pPr>
        <w:spacing w:line="360" w:lineRule="auto"/>
        <w:jc w:val="both"/>
        <w:rPr>
          <w:b/>
          <w:bCs/>
        </w:rPr>
      </w:pPr>
      <w:r>
        <w:rPr>
          <w:b/>
          <w:bCs/>
        </w:rPr>
        <w:t>Table</w:t>
      </w:r>
      <w:r w:rsidR="00FB7BFE">
        <w:rPr>
          <w:b/>
          <w:bCs/>
        </w:rPr>
        <w:t xml:space="preserve"> 26</w:t>
      </w:r>
      <w:r>
        <w:rPr>
          <w:b/>
          <w:bCs/>
        </w:rPr>
        <w:t xml:space="preserve">: Result </w:t>
      </w:r>
      <w:r w:rsidR="00FB7BFE">
        <w:rPr>
          <w:b/>
          <w:bCs/>
        </w:rPr>
        <w:t>S</w:t>
      </w:r>
      <w:r>
        <w:rPr>
          <w:b/>
          <w:bCs/>
        </w:rPr>
        <w:t xml:space="preserve">ummary of </w:t>
      </w:r>
      <w:r w:rsidR="00FB7BFE">
        <w:rPr>
          <w:b/>
          <w:bCs/>
        </w:rPr>
        <w:t>R</w:t>
      </w:r>
      <w:r>
        <w:rPr>
          <w:b/>
          <w:bCs/>
        </w:rPr>
        <w:t xml:space="preserve">egression – Beta ( </w:t>
      </w:r>
      <w:r w:rsidRPr="008B4E52">
        <w:rPr>
          <w:rStyle w:val="Emphasis"/>
          <w:rFonts w:ascii="Arial" w:hAnsi="Arial" w:cs="Arial"/>
          <w:b/>
          <w:bCs/>
          <w:color w:val="000000" w:themeColor="text1"/>
          <w:sz w:val="21"/>
          <w:szCs w:val="21"/>
          <w:shd w:val="clear" w:color="auto" w:fill="FFFFFF"/>
        </w:rPr>
        <w:t>β</w:t>
      </w:r>
      <w:r>
        <w:rPr>
          <w:rStyle w:val="Emphasis"/>
          <w:rFonts w:ascii="Arial" w:hAnsi="Arial" w:cs="Arial"/>
          <w:b/>
          <w:bCs/>
          <w:color w:val="000000" w:themeColor="text1"/>
          <w:sz w:val="21"/>
          <w:szCs w:val="21"/>
          <w:shd w:val="clear" w:color="auto" w:fill="FFFFFF"/>
        </w:rPr>
        <w:t xml:space="preserve"> </w:t>
      </w:r>
      <w:r w:rsidRPr="000151EF">
        <w:rPr>
          <w:rStyle w:val="Emphasis"/>
          <w:rFonts w:ascii="Arial" w:hAnsi="Arial" w:cs="Arial"/>
          <w:b/>
          <w:bCs/>
          <w:color w:val="000000" w:themeColor="text1"/>
          <w:sz w:val="21"/>
          <w:szCs w:val="21"/>
          <w:shd w:val="clear" w:color="auto" w:fill="FFFFFF"/>
        </w:rPr>
        <w:t>)</w:t>
      </w:r>
    </w:p>
    <w:tbl>
      <w:tblPr>
        <w:tblStyle w:val="TableGrid"/>
        <w:tblW w:w="0" w:type="auto"/>
        <w:tblLook w:val="04A0" w:firstRow="1" w:lastRow="0" w:firstColumn="1" w:lastColumn="0" w:noHBand="0" w:noVBand="1"/>
      </w:tblPr>
      <w:tblGrid>
        <w:gridCol w:w="1764"/>
        <w:gridCol w:w="1726"/>
        <w:gridCol w:w="1957"/>
        <w:gridCol w:w="1688"/>
        <w:gridCol w:w="1642"/>
      </w:tblGrid>
      <w:tr w:rsidR="00F86B43" w14:paraId="5F54A96E" w14:textId="77777777" w:rsidTr="006717F5">
        <w:tc>
          <w:tcPr>
            <w:tcW w:w="1647" w:type="dxa"/>
          </w:tcPr>
          <w:p w14:paraId="30CA2F70" w14:textId="77777777" w:rsidR="00F86B43" w:rsidRDefault="00F86B43" w:rsidP="006717F5">
            <w:pPr>
              <w:spacing w:line="360" w:lineRule="auto"/>
              <w:jc w:val="both"/>
              <w:rPr>
                <w:b/>
                <w:bCs/>
              </w:rPr>
            </w:pPr>
            <w:r>
              <w:rPr>
                <w:b/>
                <w:bCs/>
              </w:rPr>
              <w:t>Character Strength</w:t>
            </w:r>
          </w:p>
        </w:tc>
        <w:tc>
          <w:tcPr>
            <w:tcW w:w="1750" w:type="dxa"/>
          </w:tcPr>
          <w:p w14:paraId="578AA2A5" w14:textId="77777777" w:rsidR="00F86B43" w:rsidRDefault="00F86B43" w:rsidP="006717F5">
            <w:pPr>
              <w:spacing w:line="360" w:lineRule="auto"/>
              <w:jc w:val="both"/>
              <w:rPr>
                <w:b/>
                <w:bCs/>
              </w:rPr>
            </w:pPr>
            <w:r>
              <w:rPr>
                <w:b/>
                <w:bCs/>
              </w:rPr>
              <w:t>Leadership Quality (LQ)</w:t>
            </w:r>
          </w:p>
        </w:tc>
        <w:tc>
          <w:tcPr>
            <w:tcW w:w="1985" w:type="dxa"/>
          </w:tcPr>
          <w:p w14:paraId="7C8E6E4D" w14:textId="77777777" w:rsidR="00F86B43" w:rsidRDefault="00F86B43" w:rsidP="006717F5">
            <w:pPr>
              <w:spacing w:line="360" w:lineRule="auto"/>
              <w:jc w:val="both"/>
              <w:rPr>
                <w:b/>
                <w:bCs/>
              </w:rPr>
            </w:pPr>
            <w:r>
              <w:rPr>
                <w:b/>
                <w:bCs/>
              </w:rPr>
              <w:t>Job Performance</w:t>
            </w:r>
          </w:p>
          <w:p w14:paraId="7F2A826B" w14:textId="77777777" w:rsidR="00F86B43" w:rsidRDefault="00F86B43" w:rsidP="006717F5">
            <w:pPr>
              <w:spacing w:line="360" w:lineRule="auto"/>
              <w:jc w:val="both"/>
              <w:rPr>
                <w:b/>
                <w:bCs/>
              </w:rPr>
            </w:pPr>
            <w:r>
              <w:rPr>
                <w:b/>
                <w:bCs/>
              </w:rPr>
              <w:t>(JP)</w:t>
            </w:r>
          </w:p>
        </w:tc>
        <w:tc>
          <w:tcPr>
            <w:tcW w:w="1701" w:type="dxa"/>
          </w:tcPr>
          <w:p w14:paraId="1CDA4C38" w14:textId="77777777" w:rsidR="00F86B43" w:rsidRDefault="00F86B43" w:rsidP="006717F5">
            <w:pPr>
              <w:spacing w:line="360" w:lineRule="auto"/>
              <w:jc w:val="both"/>
              <w:rPr>
                <w:b/>
                <w:bCs/>
              </w:rPr>
            </w:pPr>
            <w:r>
              <w:rPr>
                <w:b/>
                <w:bCs/>
              </w:rPr>
              <w:t>Staff Engagement</w:t>
            </w:r>
          </w:p>
          <w:p w14:paraId="7DAAB1DE" w14:textId="77777777" w:rsidR="00F86B43" w:rsidRDefault="00F86B43" w:rsidP="006717F5">
            <w:pPr>
              <w:spacing w:line="360" w:lineRule="auto"/>
              <w:jc w:val="both"/>
              <w:rPr>
                <w:b/>
                <w:bCs/>
              </w:rPr>
            </w:pPr>
            <w:r>
              <w:rPr>
                <w:b/>
                <w:bCs/>
              </w:rPr>
              <w:t>(SE)</w:t>
            </w:r>
          </w:p>
        </w:tc>
        <w:tc>
          <w:tcPr>
            <w:tcW w:w="1701" w:type="dxa"/>
          </w:tcPr>
          <w:p w14:paraId="18769453" w14:textId="77777777" w:rsidR="00F86B43" w:rsidRDefault="00F86B43" w:rsidP="006717F5">
            <w:pPr>
              <w:spacing w:line="360" w:lineRule="auto"/>
              <w:rPr>
                <w:b/>
                <w:bCs/>
              </w:rPr>
            </w:pPr>
            <w:r>
              <w:rPr>
                <w:b/>
                <w:bCs/>
              </w:rPr>
              <w:t>Staff Well-being</w:t>
            </w:r>
          </w:p>
          <w:p w14:paraId="1825059A" w14:textId="77777777" w:rsidR="00F86B43" w:rsidRDefault="00F86B43" w:rsidP="006717F5">
            <w:pPr>
              <w:spacing w:line="360" w:lineRule="auto"/>
              <w:rPr>
                <w:b/>
                <w:bCs/>
              </w:rPr>
            </w:pPr>
            <w:r>
              <w:rPr>
                <w:b/>
                <w:bCs/>
              </w:rPr>
              <w:t>(WB)</w:t>
            </w:r>
          </w:p>
        </w:tc>
      </w:tr>
      <w:tr w:rsidR="00F86B43" w14:paraId="1A700DDB" w14:textId="77777777" w:rsidTr="006717F5">
        <w:tc>
          <w:tcPr>
            <w:tcW w:w="1647" w:type="dxa"/>
          </w:tcPr>
          <w:p w14:paraId="4DF4BB8C" w14:textId="77777777" w:rsidR="00F86B43" w:rsidRPr="00173CBF" w:rsidRDefault="00F86B43" w:rsidP="006717F5">
            <w:pPr>
              <w:spacing w:line="360" w:lineRule="auto"/>
              <w:jc w:val="both"/>
              <w:rPr>
                <w:b/>
                <w:bCs/>
                <w:color w:val="000000" w:themeColor="text1"/>
              </w:rPr>
            </w:pPr>
            <w:r w:rsidRPr="00173CBF">
              <w:rPr>
                <w:b/>
                <w:bCs/>
                <w:color w:val="000000" w:themeColor="text1"/>
              </w:rPr>
              <w:t>Wisdom</w:t>
            </w:r>
          </w:p>
        </w:tc>
        <w:tc>
          <w:tcPr>
            <w:tcW w:w="1750" w:type="dxa"/>
          </w:tcPr>
          <w:p w14:paraId="40CBDADA" w14:textId="77777777" w:rsidR="00F86B43" w:rsidRPr="00173CBF" w:rsidRDefault="00F86B43" w:rsidP="006717F5">
            <w:pPr>
              <w:spacing w:line="360" w:lineRule="auto"/>
              <w:jc w:val="both"/>
              <w:rPr>
                <w:color w:val="000000" w:themeColor="text1"/>
              </w:rPr>
            </w:pPr>
            <w:r w:rsidRPr="00173CBF">
              <w:rPr>
                <w:color w:val="000000" w:themeColor="text1"/>
                <w:lang w:val="en-GB"/>
              </w:rPr>
              <w:t>-</w:t>
            </w:r>
            <w:r w:rsidRPr="00173CBF">
              <w:rPr>
                <w:lang w:val="en-GB"/>
              </w:rPr>
              <w:t>-</w:t>
            </w:r>
          </w:p>
        </w:tc>
        <w:tc>
          <w:tcPr>
            <w:tcW w:w="1985" w:type="dxa"/>
          </w:tcPr>
          <w:p w14:paraId="6797B3BC" w14:textId="77777777" w:rsidR="00F86B43" w:rsidRPr="00173CBF" w:rsidRDefault="00F86B43" w:rsidP="006717F5">
            <w:pPr>
              <w:spacing w:line="360" w:lineRule="auto"/>
              <w:jc w:val="both"/>
              <w:rPr>
                <w:color w:val="000000" w:themeColor="text1"/>
                <w:lang w:val="en-GB"/>
              </w:rPr>
            </w:pPr>
            <w:r w:rsidRPr="00173CBF">
              <w:rPr>
                <w:color w:val="000000" w:themeColor="text1"/>
                <w:lang w:val="en-GB"/>
              </w:rPr>
              <w:t xml:space="preserve"> </w:t>
            </w:r>
            <w:r w:rsidRPr="00173CBF">
              <w:rPr>
                <w:rStyle w:val="Emphasis"/>
                <w:rFonts w:ascii="Arial" w:hAnsi="Arial" w:cs="Arial"/>
                <w:color w:val="000000" w:themeColor="text1"/>
                <w:sz w:val="21"/>
                <w:szCs w:val="21"/>
                <w:shd w:val="clear" w:color="auto" w:fill="FFFFFF"/>
              </w:rPr>
              <w:t>β</w:t>
            </w:r>
            <w:r w:rsidRPr="00173CBF">
              <w:rPr>
                <w:color w:val="000000" w:themeColor="text1"/>
                <w:lang w:val="en-US"/>
              </w:rPr>
              <w:t>.273</w:t>
            </w:r>
          </w:p>
        </w:tc>
        <w:tc>
          <w:tcPr>
            <w:tcW w:w="1701" w:type="dxa"/>
          </w:tcPr>
          <w:p w14:paraId="41D72BA2" w14:textId="77777777" w:rsidR="00F86B43" w:rsidRPr="00173CBF" w:rsidRDefault="00F86B43" w:rsidP="006717F5">
            <w:pPr>
              <w:spacing w:line="360" w:lineRule="auto"/>
              <w:jc w:val="both"/>
              <w:rPr>
                <w:color w:val="000000" w:themeColor="text1"/>
              </w:rPr>
            </w:pPr>
            <w:r w:rsidRPr="00173CBF">
              <w:rPr>
                <w:rStyle w:val="Emphasis"/>
                <w:rFonts w:ascii="Arial" w:hAnsi="Arial" w:cs="Arial"/>
                <w:color w:val="000000" w:themeColor="text1"/>
                <w:sz w:val="21"/>
                <w:szCs w:val="21"/>
                <w:shd w:val="clear" w:color="auto" w:fill="FFFFFF"/>
              </w:rPr>
              <w:t>β</w:t>
            </w:r>
            <w:r w:rsidRPr="00173CBF">
              <w:rPr>
                <w:color w:val="000000" w:themeColor="text1"/>
                <w:lang w:val="en-US"/>
              </w:rPr>
              <w:t>.232</w:t>
            </w:r>
          </w:p>
        </w:tc>
        <w:tc>
          <w:tcPr>
            <w:tcW w:w="1701" w:type="dxa"/>
          </w:tcPr>
          <w:p w14:paraId="76B1B4BF" w14:textId="77777777" w:rsidR="00F86B43" w:rsidRPr="00173CBF" w:rsidRDefault="00F86B43" w:rsidP="006717F5">
            <w:pPr>
              <w:spacing w:line="360" w:lineRule="auto"/>
              <w:jc w:val="both"/>
              <w:rPr>
                <w:color w:val="000000" w:themeColor="text1"/>
              </w:rPr>
            </w:pPr>
            <w:r w:rsidRPr="00173CBF">
              <w:rPr>
                <w:color w:val="000000" w:themeColor="text1"/>
                <w:lang w:val="en-GB"/>
              </w:rPr>
              <w:t>--</w:t>
            </w:r>
          </w:p>
        </w:tc>
      </w:tr>
      <w:tr w:rsidR="00F86B43" w14:paraId="4182510B" w14:textId="77777777" w:rsidTr="006717F5">
        <w:tc>
          <w:tcPr>
            <w:tcW w:w="1647" w:type="dxa"/>
          </w:tcPr>
          <w:p w14:paraId="57D057CF" w14:textId="77777777" w:rsidR="00F86B43" w:rsidRPr="00173CBF" w:rsidRDefault="00F86B43" w:rsidP="006717F5">
            <w:pPr>
              <w:spacing w:line="360" w:lineRule="auto"/>
              <w:jc w:val="both"/>
              <w:rPr>
                <w:b/>
                <w:bCs/>
                <w:color w:val="000000" w:themeColor="text1"/>
              </w:rPr>
            </w:pPr>
            <w:r w:rsidRPr="00173CBF">
              <w:rPr>
                <w:b/>
                <w:bCs/>
                <w:color w:val="000000" w:themeColor="text1"/>
              </w:rPr>
              <w:t>Courage</w:t>
            </w:r>
          </w:p>
        </w:tc>
        <w:tc>
          <w:tcPr>
            <w:tcW w:w="1750" w:type="dxa"/>
          </w:tcPr>
          <w:p w14:paraId="6EC58473" w14:textId="77777777" w:rsidR="00F86B43" w:rsidRPr="00173CBF" w:rsidRDefault="00F86B43" w:rsidP="006717F5">
            <w:pPr>
              <w:spacing w:line="360" w:lineRule="auto"/>
              <w:jc w:val="both"/>
              <w:rPr>
                <w:color w:val="000000" w:themeColor="text1"/>
              </w:rPr>
            </w:pPr>
            <w:r w:rsidRPr="00173CBF">
              <w:rPr>
                <w:rStyle w:val="Emphasis"/>
                <w:rFonts w:ascii="Arial" w:hAnsi="Arial" w:cs="Arial"/>
                <w:color w:val="000000" w:themeColor="text1"/>
                <w:sz w:val="21"/>
                <w:szCs w:val="21"/>
                <w:shd w:val="clear" w:color="auto" w:fill="FFFFFF"/>
              </w:rPr>
              <w:t>β</w:t>
            </w:r>
            <w:r w:rsidRPr="00173CBF">
              <w:rPr>
                <w:color w:val="000000" w:themeColor="text1"/>
                <w:lang w:val="en-US"/>
              </w:rPr>
              <w:t>.251</w:t>
            </w:r>
          </w:p>
        </w:tc>
        <w:tc>
          <w:tcPr>
            <w:tcW w:w="1985" w:type="dxa"/>
          </w:tcPr>
          <w:p w14:paraId="2A773154" w14:textId="77777777" w:rsidR="00F86B43" w:rsidRPr="00173CBF" w:rsidRDefault="00F86B43" w:rsidP="006717F5">
            <w:pPr>
              <w:spacing w:line="360" w:lineRule="auto"/>
              <w:jc w:val="both"/>
              <w:rPr>
                <w:color w:val="000000" w:themeColor="text1"/>
              </w:rPr>
            </w:pPr>
            <w:r w:rsidRPr="00173CBF">
              <w:rPr>
                <w:color w:val="000000" w:themeColor="text1"/>
                <w:lang w:val="en-GB"/>
              </w:rPr>
              <w:t>--</w:t>
            </w:r>
          </w:p>
        </w:tc>
        <w:tc>
          <w:tcPr>
            <w:tcW w:w="1701" w:type="dxa"/>
          </w:tcPr>
          <w:p w14:paraId="39AC3F9A" w14:textId="77777777" w:rsidR="00F86B43" w:rsidRPr="00173CBF" w:rsidRDefault="00F86B43" w:rsidP="006717F5">
            <w:pPr>
              <w:spacing w:line="360" w:lineRule="auto"/>
              <w:jc w:val="both"/>
              <w:rPr>
                <w:color w:val="000000" w:themeColor="text1"/>
              </w:rPr>
            </w:pPr>
            <w:r w:rsidRPr="00173CBF">
              <w:rPr>
                <w:rStyle w:val="Emphasis"/>
                <w:rFonts w:ascii="Arial" w:hAnsi="Arial" w:cs="Arial"/>
                <w:color w:val="000000" w:themeColor="text1"/>
                <w:sz w:val="21"/>
                <w:szCs w:val="21"/>
                <w:shd w:val="clear" w:color="auto" w:fill="FFFFFF"/>
              </w:rPr>
              <w:t>β</w:t>
            </w:r>
            <w:r w:rsidRPr="00173CBF">
              <w:rPr>
                <w:color w:val="000000" w:themeColor="text1"/>
                <w:lang w:val="en-US"/>
              </w:rPr>
              <w:t>.289</w:t>
            </w:r>
          </w:p>
        </w:tc>
        <w:tc>
          <w:tcPr>
            <w:tcW w:w="1701" w:type="dxa"/>
          </w:tcPr>
          <w:p w14:paraId="2010D9DA" w14:textId="77777777" w:rsidR="00F86B43" w:rsidRPr="00173CBF" w:rsidRDefault="00F86B43" w:rsidP="006717F5">
            <w:pPr>
              <w:spacing w:line="360" w:lineRule="auto"/>
              <w:jc w:val="both"/>
              <w:rPr>
                <w:color w:val="000000" w:themeColor="text1"/>
              </w:rPr>
            </w:pPr>
            <w:r w:rsidRPr="00173CBF">
              <w:rPr>
                <w:color w:val="000000" w:themeColor="text1"/>
                <w:lang w:val="en-GB"/>
              </w:rPr>
              <w:t>--</w:t>
            </w:r>
          </w:p>
        </w:tc>
      </w:tr>
      <w:tr w:rsidR="00F86B43" w14:paraId="3BA81097" w14:textId="77777777" w:rsidTr="006717F5">
        <w:tc>
          <w:tcPr>
            <w:tcW w:w="1647" w:type="dxa"/>
          </w:tcPr>
          <w:p w14:paraId="3F6BEC76" w14:textId="77777777" w:rsidR="00F86B43" w:rsidRPr="00173CBF" w:rsidRDefault="00F86B43" w:rsidP="006717F5">
            <w:pPr>
              <w:spacing w:line="360" w:lineRule="auto"/>
              <w:jc w:val="both"/>
              <w:rPr>
                <w:b/>
                <w:bCs/>
                <w:color w:val="000000" w:themeColor="text1"/>
              </w:rPr>
            </w:pPr>
            <w:r w:rsidRPr="00173CBF">
              <w:rPr>
                <w:b/>
                <w:bCs/>
                <w:color w:val="000000" w:themeColor="text1"/>
              </w:rPr>
              <w:t>Humanity</w:t>
            </w:r>
          </w:p>
        </w:tc>
        <w:tc>
          <w:tcPr>
            <w:tcW w:w="1750" w:type="dxa"/>
          </w:tcPr>
          <w:p w14:paraId="2A5B4010" w14:textId="77777777" w:rsidR="00F86B43" w:rsidRPr="00173CBF" w:rsidRDefault="00F86B43" w:rsidP="006717F5">
            <w:pPr>
              <w:spacing w:line="360" w:lineRule="auto"/>
              <w:jc w:val="both"/>
              <w:rPr>
                <w:color w:val="000000" w:themeColor="text1"/>
              </w:rPr>
            </w:pPr>
            <w:r w:rsidRPr="00173CBF">
              <w:rPr>
                <w:rStyle w:val="Emphasis"/>
                <w:rFonts w:ascii="Arial" w:hAnsi="Arial" w:cs="Arial"/>
                <w:color w:val="000000" w:themeColor="text1"/>
                <w:sz w:val="21"/>
                <w:szCs w:val="21"/>
                <w:shd w:val="clear" w:color="auto" w:fill="FFFFFF"/>
              </w:rPr>
              <w:t>β</w:t>
            </w:r>
            <w:r w:rsidRPr="00173CBF">
              <w:rPr>
                <w:color w:val="000000" w:themeColor="text1"/>
                <w:lang w:val="en-US"/>
              </w:rPr>
              <w:t>.178</w:t>
            </w:r>
          </w:p>
        </w:tc>
        <w:tc>
          <w:tcPr>
            <w:tcW w:w="1985" w:type="dxa"/>
          </w:tcPr>
          <w:p w14:paraId="09B56D73" w14:textId="77777777" w:rsidR="00F86B43" w:rsidRPr="00173CBF" w:rsidRDefault="00F86B43" w:rsidP="006717F5">
            <w:pPr>
              <w:spacing w:line="360" w:lineRule="auto"/>
              <w:jc w:val="both"/>
              <w:rPr>
                <w:color w:val="000000" w:themeColor="text1"/>
              </w:rPr>
            </w:pPr>
            <w:r w:rsidRPr="00173CBF">
              <w:rPr>
                <w:color w:val="000000" w:themeColor="text1"/>
                <w:lang w:val="en-GB"/>
              </w:rPr>
              <w:t>--</w:t>
            </w:r>
          </w:p>
        </w:tc>
        <w:tc>
          <w:tcPr>
            <w:tcW w:w="1701" w:type="dxa"/>
          </w:tcPr>
          <w:p w14:paraId="10347AC5" w14:textId="77777777" w:rsidR="00F86B43" w:rsidRPr="00173CBF" w:rsidRDefault="00F86B43" w:rsidP="006717F5">
            <w:pPr>
              <w:spacing w:line="360" w:lineRule="auto"/>
              <w:jc w:val="both"/>
              <w:rPr>
                <w:color w:val="000000" w:themeColor="text1"/>
              </w:rPr>
            </w:pPr>
            <w:r w:rsidRPr="00173CBF">
              <w:rPr>
                <w:color w:val="000000" w:themeColor="text1"/>
                <w:lang w:val="en-GB"/>
              </w:rPr>
              <w:t>--</w:t>
            </w:r>
          </w:p>
        </w:tc>
        <w:tc>
          <w:tcPr>
            <w:tcW w:w="1701" w:type="dxa"/>
          </w:tcPr>
          <w:p w14:paraId="48568E90" w14:textId="77777777" w:rsidR="00F86B43" w:rsidRPr="00173CBF" w:rsidRDefault="00F86B43" w:rsidP="006717F5">
            <w:pPr>
              <w:spacing w:line="360" w:lineRule="auto"/>
              <w:jc w:val="both"/>
              <w:rPr>
                <w:color w:val="000000" w:themeColor="text1"/>
              </w:rPr>
            </w:pPr>
            <w:r w:rsidRPr="00173CBF">
              <w:rPr>
                <w:rStyle w:val="Emphasis"/>
                <w:rFonts w:ascii="Arial" w:hAnsi="Arial" w:cs="Arial"/>
                <w:color w:val="000000" w:themeColor="text1"/>
                <w:sz w:val="21"/>
                <w:szCs w:val="21"/>
                <w:shd w:val="clear" w:color="auto" w:fill="FFFFFF"/>
              </w:rPr>
              <w:t>β</w:t>
            </w:r>
            <w:r w:rsidRPr="00173CBF">
              <w:rPr>
                <w:color w:val="000000" w:themeColor="text1"/>
                <w:lang w:val="en-US"/>
              </w:rPr>
              <w:t>.266</w:t>
            </w:r>
          </w:p>
        </w:tc>
      </w:tr>
      <w:tr w:rsidR="00F86B43" w14:paraId="16AAAED8" w14:textId="77777777" w:rsidTr="006717F5">
        <w:tc>
          <w:tcPr>
            <w:tcW w:w="1647" w:type="dxa"/>
          </w:tcPr>
          <w:p w14:paraId="3991485F" w14:textId="77777777" w:rsidR="00F86B43" w:rsidRPr="00173CBF" w:rsidRDefault="00F86B43" w:rsidP="006717F5">
            <w:pPr>
              <w:spacing w:line="360" w:lineRule="auto"/>
              <w:jc w:val="both"/>
              <w:rPr>
                <w:b/>
                <w:bCs/>
                <w:color w:val="000000" w:themeColor="text1"/>
              </w:rPr>
            </w:pPr>
            <w:r w:rsidRPr="00173CBF">
              <w:rPr>
                <w:b/>
                <w:bCs/>
                <w:color w:val="000000" w:themeColor="text1"/>
              </w:rPr>
              <w:t>Justice</w:t>
            </w:r>
          </w:p>
          <w:p w14:paraId="15924459" w14:textId="77777777" w:rsidR="00F86B43" w:rsidRPr="00173CBF" w:rsidRDefault="00F86B43" w:rsidP="006717F5">
            <w:pPr>
              <w:spacing w:line="360" w:lineRule="auto"/>
              <w:jc w:val="both"/>
              <w:rPr>
                <w:b/>
                <w:bCs/>
                <w:color w:val="000000" w:themeColor="text1"/>
              </w:rPr>
            </w:pPr>
          </w:p>
        </w:tc>
        <w:tc>
          <w:tcPr>
            <w:tcW w:w="1750" w:type="dxa"/>
          </w:tcPr>
          <w:p w14:paraId="2754CA06" w14:textId="77777777" w:rsidR="00F86B43" w:rsidRPr="00173CBF" w:rsidRDefault="00F86B43" w:rsidP="006717F5">
            <w:pPr>
              <w:spacing w:line="360" w:lineRule="auto"/>
              <w:jc w:val="both"/>
              <w:rPr>
                <w:color w:val="000000" w:themeColor="text1"/>
              </w:rPr>
            </w:pPr>
            <w:r w:rsidRPr="00173CBF">
              <w:rPr>
                <w:rStyle w:val="Emphasis"/>
                <w:rFonts w:ascii="Arial" w:hAnsi="Arial" w:cs="Arial"/>
                <w:color w:val="000000" w:themeColor="text1"/>
                <w:sz w:val="21"/>
                <w:szCs w:val="21"/>
                <w:shd w:val="clear" w:color="auto" w:fill="FFFFFF"/>
              </w:rPr>
              <w:t>β</w:t>
            </w:r>
            <w:r w:rsidRPr="00173CBF">
              <w:rPr>
                <w:color w:val="000000" w:themeColor="text1"/>
                <w:lang w:val="en-US"/>
              </w:rPr>
              <w:t>.247</w:t>
            </w:r>
          </w:p>
        </w:tc>
        <w:tc>
          <w:tcPr>
            <w:tcW w:w="1985" w:type="dxa"/>
          </w:tcPr>
          <w:p w14:paraId="7AD70ACA" w14:textId="77777777" w:rsidR="00F86B43" w:rsidRPr="00173CBF" w:rsidRDefault="00F86B43" w:rsidP="006717F5">
            <w:pPr>
              <w:spacing w:line="360" w:lineRule="auto"/>
              <w:jc w:val="both"/>
              <w:rPr>
                <w:color w:val="000000" w:themeColor="text1"/>
              </w:rPr>
            </w:pPr>
            <w:r w:rsidRPr="00173CBF">
              <w:rPr>
                <w:rStyle w:val="Emphasis"/>
                <w:rFonts w:ascii="Arial" w:hAnsi="Arial" w:cs="Arial"/>
                <w:color w:val="000000" w:themeColor="text1"/>
                <w:sz w:val="21"/>
                <w:szCs w:val="21"/>
                <w:shd w:val="clear" w:color="auto" w:fill="FFFFFF"/>
              </w:rPr>
              <w:t>β</w:t>
            </w:r>
            <w:r w:rsidRPr="00173CBF">
              <w:rPr>
                <w:color w:val="000000" w:themeColor="text1"/>
                <w:lang w:val="en-US"/>
              </w:rPr>
              <w:t>.249</w:t>
            </w:r>
          </w:p>
        </w:tc>
        <w:tc>
          <w:tcPr>
            <w:tcW w:w="1701" w:type="dxa"/>
          </w:tcPr>
          <w:p w14:paraId="26C5D395" w14:textId="77777777" w:rsidR="00F86B43" w:rsidRPr="00173CBF" w:rsidRDefault="00F86B43" w:rsidP="006717F5">
            <w:pPr>
              <w:spacing w:line="360" w:lineRule="auto"/>
              <w:jc w:val="both"/>
              <w:rPr>
                <w:color w:val="000000" w:themeColor="text1"/>
              </w:rPr>
            </w:pPr>
            <w:r w:rsidRPr="00173CBF">
              <w:rPr>
                <w:color w:val="000000" w:themeColor="text1"/>
                <w:lang w:val="en-GB"/>
              </w:rPr>
              <w:t>--</w:t>
            </w:r>
          </w:p>
        </w:tc>
        <w:tc>
          <w:tcPr>
            <w:tcW w:w="1701" w:type="dxa"/>
          </w:tcPr>
          <w:p w14:paraId="0E52B9B3" w14:textId="77777777" w:rsidR="00F86B43" w:rsidRPr="00173CBF" w:rsidRDefault="00F86B43" w:rsidP="006717F5">
            <w:pPr>
              <w:spacing w:line="360" w:lineRule="auto"/>
              <w:jc w:val="both"/>
              <w:rPr>
                <w:color w:val="000000" w:themeColor="text1"/>
              </w:rPr>
            </w:pPr>
            <w:r w:rsidRPr="00173CBF">
              <w:rPr>
                <w:color w:val="000000" w:themeColor="text1"/>
                <w:lang w:val="en-GB"/>
              </w:rPr>
              <w:t>--</w:t>
            </w:r>
          </w:p>
        </w:tc>
      </w:tr>
      <w:tr w:rsidR="00F86B43" w14:paraId="102A4DBE" w14:textId="77777777" w:rsidTr="006717F5">
        <w:tc>
          <w:tcPr>
            <w:tcW w:w="1647" w:type="dxa"/>
          </w:tcPr>
          <w:p w14:paraId="2D024B65" w14:textId="77777777" w:rsidR="00F86B43" w:rsidRPr="00173CBF" w:rsidRDefault="00F86B43" w:rsidP="006717F5">
            <w:pPr>
              <w:spacing w:line="360" w:lineRule="auto"/>
              <w:jc w:val="both"/>
              <w:rPr>
                <w:b/>
                <w:bCs/>
                <w:color w:val="000000" w:themeColor="text1"/>
              </w:rPr>
            </w:pPr>
            <w:r w:rsidRPr="00173CBF">
              <w:rPr>
                <w:b/>
                <w:bCs/>
                <w:color w:val="000000" w:themeColor="text1"/>
              </w:rPr>
              <w:t xml:space="preserve">Temperance </w:t>
            </w:r>
          </w:p>
        </w:tc>
        <w:tc>
          <w:tcPr>
            <w:tcW w:w="1750" w:type="dxa"/>
          </w:tcPr>
          <w:p w14:paraId="4C131AA3" w14:textId="77777777" w:rsidR="00F86B43" w:rsidRPr="00173CBF" w:rsidRDefault="00F86B43" w:rsidP="006717F5">
            <w:pPr>
              <w:spacing w:line="360" w:lineRule="auto"/>
              <w:jc w:val="both"/>
              <w:rPr>
                <w:color w:val="000000" w:themeColor="text1"/>
              </w:rPr>
            </w:pPr>
            <w:r w:rsidRPr="00173CBF">
              <w:rPr>
                <w:rStyle w:val="Emphasis"/>
                <w:rFonts w:ascii="Arial" w:hAnsi="Arial" w:cs="Arial"/>
                <w:color w:val="000000" w:themeColor="text1"/>
                <w:sz w:val="21"/>
                <w:szCs w:val="21"/>
                <w:shd w:val="clear" w:color="auto" w:fill="FFFFFF"/>
              </w:rPr>
              <w:t>β</w:t>
            </w:r>
            <w:r w:rsidRPr="00173CBF">
              <w:rPr>
                <w:color w:val="000000" w:themeColor="text1"/>
                <w:lang w:val="en-US"/>
              </w:rPr>
              <w:t>.177</w:t>
            </w:r>
          </w:p>
        </w:tc>
        <w:tc>
          <w:tcPr>
            <w:tcW w:w="1985" w:type="dxa"/>
          </w:tcPr>
          <w:p w14:paraId="13F1BADB" w14:textId="77777777" w:rsidR="00F86B43" w:rsidRPr="00173CBF" w:rsidRDefault="00F86B43" w:rsidP="006717F5">
            <w:pPr>
              <w:spacing w:line="360" w:lineRule="auto"/>
              <w:jc w:val="both"/>
              <w:rPr>
                <w:color w:val="000000" w:themeColor="text1"/>
              </w:rPr>
            </w:pPr>
            <w:r w:rsidRPr="00173CBF">
              <w:rPr>
                <w:color w:val="000000" w:themeColor="text1"/>
                <w:lang w:val="en-GB"/>
              </w:rPr>
              <w:t>--</w:t>
            </w:r>
          </w:p>
        </w:tc>
        <w:tc>
          <w:tcPr>
            <w:tcW w:w="1701" w:type="dxa"/>
          </w:tcPr>
          <w:p w14:paraId="3B9A1CA8" w14:textId="77777777" w:rsidR="00F86B43" w:rsidRPr="00173CBF" w:rsidRDefault="00F86B43" w:rsidP="006717F5">
            <w:pPr>
              <w:spacing w:line="360" w:lineRule="auto"/>
              <w:jc w:val="both"/>
              <w:rPr>
                <w:color w:val="000000" w:themeColor="text1"/>
              </w:rPr>
            </w:pPr>
            <w:r w:rsidRPr="00173CBF">
              <w:rPr>
                <w:rStyle w:val="Emphasis"/>
                <w:rFonts w:ascii="Arial" w:hAnsi="Arial" w:cs="Arial"/>
                <w:color w:val="000000" w:themeColor="text1"/>
                <w:sz w:val="21"/>
                <w:szCs w:val="21"/>
                <w:shd w:val="clear" w:color="auto" w:fill="FFFFFF"/>
              </w:rPr>
              <w:t>β</w:t>
            </w:r>
            <w:r w:rsidRPr="00173CBF">
              <w:rPr>
                <w:color w:val="000000" w:themeColor="text1"/>
                <w:lang w:val="en-US"/>
              </w:rPr>
              <w:t>.204</w:t>
            </w:r>
          </w:p>
        </w:tc>
        <w:tc>
          <w:tcPr>
            <w:tcW w:w="1701" w:type="dxa"/>
          </w:tcPr>
          <w:p w14:paraId="224A1C3E" w14:textId="77777777" w:rsidR="00F86B43" w:rsidRPr="00173CBF" w:rsidRDefault="00F86B43" w:rsidP="006717F5">
            <w:pPr>
              <w:spacing w:line="360" w:lineRule="auto"/>
              <w:jc w:val="both"/>
              <w:rPr>
                <w:color w:val="000000" w:themeColor="text1"/>
              </w:rPr>
            </w:pPr>
            <w:r w:rsidRPr="00173CBF">
              <w:rPr>
                <w:color w:val="000000" w:themeColor="text1"/>
                <w:lang w:val="en-GB"/>
              </w:rPr>
              <w:t>--</w:t>
            </w:r>
          </w:p>
        </w:tc>
      </w:tr>
      <w:tr w:rsidR="00F86B43" w14:paraId="180195D1" w14:textId="77777777" w:rsidTr="006717F5">
        <w:tc>
          <w:tcPr>
            <w:tcW w:w="1647" w:type="dxa"/>
          </w:tcPr>
          <w:p w14:paraId="41F535FC" w14:textId="77777777" w:rsidR="00F86B43" w:rsidRPr="00173CBF" w:rsidRDefault="00F86B43" w:rsidP="006717F5">
            <w:pPr>
              <w:spacing w:line="360" w:lineRule="auto"/>
              <w:jc w:val="both"/>
              <w:rPr>
                <w:b/>
                <w:bCs/>
                <w:color w:val="000000" w:themeColor="text1"/>
              </w:rPr>
            </w:pPr>
            <w:r w:rsidRPr="00173CBF">
              <w:rPr>
                <w:b/>
                <w:bCs/>
                <w:color w:val="000000" w:themeColor="text1"/>
              </w:rPr>
              <w:t>Transcendence</w:t>
            </w:r>
          </w:p>
        </w:tc>
        <w:tc>
          <w:tcPr>
            <w:tcW w:w="1750" w:type="dxa"/>
          </w:tcPr>
          <w:p w14:paraId="7724D4B8" w14:textId="77777777" w:rsidR="00F86B43" w:rsidRPr="00173CBF" w:rsidRDefault="00F86B43" w:rsidP="006717F5">
            <w:pPr>
              <w:spacing w:line="360" w:lineRule="auto"/>
              <w:jc w:val="both"/>
              <w:rPr>
                <w:color w:val="000000" w:themeColor="text1"/>
              </w:rPr>
            </w:pPr>
            <w:r w:rsidRPr="00173CBF">
              <w:rPr>
                <w:color w:val="000000" w:themeColor="text1"/>
              </w:rPr>
              <w:t>-</w:t>
            </w:r>
            <w:r w:rsidRPr="00173CBF">
              <w:t>-</w:t>
            </w:r>
          </w:p>
        </w:tc>
        <w:tc>
          <w:tcPr>
            <w:tcW w:w="1985" w:type="dxa"/>
          </w:tcPr>
          <w:p w14:paraId="5B017E52" w14:textId="77777777" w:rsidR="00F86B43" w:rsidRPr="00173CBF" w:rsidRDefault="00F86B43" w:rsidP="006717F5">
            <w:pPr>
              <w:spacing w:line="360" w:lineRule="auto"/>
              <w:jc w:val="both"/>
              <w:rPr>
                <w:color w:val="000000" w:themeColor="text1"/>
              </w:rPr>
            </w:pPr>
            <w:r w:rsidRPr="00173CBF">
              <w:rPr>
                <w:color w:val="000000" w:themeColor="text1"/>
                <w:lang w:val="en-GB"/>
              </w:rPr>
              <w:t>--</w:t>
            </w:r>
          </w:p>
        </w:tc>
        <w:tc>
          <w:tcPr>
            <w:tcW w:w="1701" w:type="dxa"/>
          </w:tcPr>
          <w:p w14:paraId="6357E3C8" w14:textId="77777777" w:rsidR="00F86B43" w:rsidRPr="00173CBF" w:rsidRDefault="00F86B43" w:rsidP="006717F5">
            <w:pPr>
              <w:spacing w:line="360" w:lineRule="auto"/>
              <w:jc w:val="both"/>
              <w:rPr>
                <w:color w:val="000000" w:themeColor="text1"/>
              </w:rPr>
            </w:pPr>
            <w:r w:rsidRPr="00173CBF">
              <w:rPr>
                <w:color w:val="000000" w:themeColor="text1"/>
                <w:lang w:val="en-GB"/>
              </w:rPr>
              <w:t>--</w:t>
            </w:r>
          </w:p>
        </w:tc>
        <w:tc>
          <w:tcPr>
            <w:tcW w:w="1701" w:type="dxa"/>
          </w:tcPr>
          <w:p w14:paraId="3DCA613F" w14:textId="77777777" w:rsidR="00F86B43" w:rsidRPr="00173CBF" w:rsidRDefault="00F86B43" w:rsidP="006717F5">
            <w:pPr>
              <w:spacing w:line="360" w:lineRule="auto"/>
              <w:jc w:val="both"/>
              <w:rPr>
                <w:color w:val="000000" w:themeColor="text1"/>
              </w:rPr>
            </w:pPr>
            <w:r w:rsidRPr="00173CBF">
              <w:rPr>
                <w:color w:val="000000" w:themeColor="text1"/>
                <w:lang w:val="en-GB"/>
              </w:rPr>
              <w:t>--</w:t>
            </w:r>
          </w:p>
        </w:tc>
      </w:tr>
    </w:tbl>
    <w:p w14:paraId="0FDD23EF"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31B8335C"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color w:val="000000" w:themeColor="text1"/>
          <w:lang w:val="en-US"/>
        </w:rPr>
      </w:pPr>
      <w:bookmarkStart w:id="86" w:name="OLE_LINK51"/>
      <w:r w:rsidRPr="008B4E52">
        <w:rPr>
          <w:lang w:val="en-GB"/>
        </w:rPr>
        <w:t xml:space="preserve">In terms of leadership quality (LQ), character strengths </w:t>
      </w:r>
      <w:r>
        <w:rPr>
          <w:lang w:val="en-GB"/>
        </w:rPr>
        <w:t>C</w:t>
      </w:r>
      <w:r w:rsidRPr="008B4E52">
        <w:rPr>
          <w:lang w:val="en-GB"/>
        </w:rPr>
        <w:t xml:space="preserve">ourage with </w:t>
      </w:r>
      <w:r w:rsidRPr="008B4E52">
        <w:rPr>
          <w:rStyle w:val="Emphasis"/>
          <w:rFonts w:ascii="Arial" w:hAnsi="Arial" w:cs="Arial"/>
          <w:color w:val="000000" w:themeColor="text1"/>
          <w:sz w:val="21"/>
          <w:szCs w:val="21"/>
          <w:shd w:val="clear" w:color="auto" w:fill="FFFFFF"/>
        </w:rPr>
        <w:t>β</w:t>
      </w:r>
      <w:r>
        <w:rPr>
          <w:rStyle w:val="Emphasis"/>
          <w:rFonts w:ascii="Arial" w:hAnsi="Arial" w:cs="Arial"/>
          <w:color w:val="000000" w:themeColor="text1"/>
          <w:sz w:val="21"/>
          <w:szCs w:val="21"/>
          <w:shd w:val="clear" w:color="auto" w:fill="FFFFFF"/>
        </w:rPr>
        <w:t xml:space="preserve"> </w:t>
      </w:r>
      <w:r w:rsidRPr="008B4E52">
        <w:rPr>
          <w:rStyle w:val="Emphasis"/>
          <w:rFonts w:ascii="Arial" w:hAnsi="Arial" w:cs="Arial"/>
          <w:color w:val="000000" w:themeColor="text1"/>
          <w:sz w:val="21"/>
          <w:szCs w:val="21"/>
          <w:shd w:val="clear" w:color="auto" w:fill="FFFFFF"/>
        </w:rPr>
        <w:t>=</w:t>
      </w:r>
      <w:r w:rsidRPr="008B4E52">
        <w:rPr>
          <w:color w:val="000000" w:themeColor="text1"/>
          <w:lang w:val="en-US"/>
        </w:rPr>
        <w:t xml:space="preserve">.251 </w:t>
      </w:r>
      <w:r w:rsidRPr="008B4E52">
        <w:rPr>
          <w:lang w:val="en-GB"/>
        </w:rPr>
        <w:t xml:space="preserve">has the biggest impact, follow by </w:t>
      </w:r>
      <w:r>
        <w:rPr>
          <w:lang w:val="en-GB"/>
        </w:rPr>
        <w:t>J</w:t>
      </w:r>
      <w:r w:rsidRPr="008B4E52">
        <w:rPr>
          <w:lang w:val="en-GB"/>
        </w:rPr>
        <w:t xml:space="preserve">ustice with </w:t>
      </w:r>
      <w:r w:rsidRPr="008B4E52">
        <w:rPr>
          <w:rStyle w:val="Emphasis"/>
          <w:rFonts w:ascii="Arial" w:hAnsi="Arial" w:cs="Arial"/>
          <w:color w:val="000000" w:themeColor="text1"/>
          <w:sz w:val="21"/>
          <w:szCs w:val="21"/>
          <w:shd w:val="clear" w:color="auto" w:fill="FFFFFF"/>
        </w:rPr>
        <w:t>β =</w:t>
      </w:r>
      <w:r>
        <w:rPr>
          <w:rStyle w:val="Emphasis"/>
          <w:rFonts w:ascii="Arial" w:hAnsi="Arial" w:cs="Arial"/>
          <w:color w:val="000000" w:themeColor="text1"/>
          <w:sz w:val="21"/>
          <w:szCs w:val="21"/>
          <w:shd w:val="clear" w:color="auto" w:fill="FFFFFF"/>
        </w:rPr>
        <w:t xml:space="preserve"> </w:t>
      </w:r>
      <w:r w:rsidRPr="008B4E52">
        <w:rPr>
          <w:color w:val="000000" w:themeColor="text1"/>
          <w:lang w:val="en-US"/>
        </w:rPr>
        <w:t>.247</w:t>
      </w:r>
      <w:r>
        <w:rPr>
          <w:color w:val="000000" w:themeColor="text1"/>
          <w:lang w:val="en-US"/>
        </w:rPr>
        <w:t xml:space="preserve">, then Humanity </w:t>
      </w:r>
      <w:r w:rsidRPr="008B4E52">
        <w:rPr>
          <w:rStyle w:val="Emphasis"/>
          <w:rFonts w:ascii="Arial" w:hAnsi="Arial" w:cs="Arial"/>
          <w:color w:val="000000" w:themeColor="text1"/>
          <w:sz w:val="21"/>
          <w:szCs w:val="21"/>
          <w:shd w:val="clear" w:color="auto" w:fill="FFFFFF"/>
        </w:rPr>
        <w:t>β</w:t>
      </w:r>
      <w:r>
        <w:rPr>
          <w:rStyle w:val="Emphasis"/>
          <w:rFonts w:ascii="Arial" w:hAnsi="Arial" w:cs="Arial"/>
          <w:color w:val="000000" w:themeColor="text1"/>
          <w:sz w:val="21"/>
          <w:szCs w:val="21"/>
          <w:shd w:val="clear" w:color="auto" w:fill="FFFFFF"/>
        </w:rPr>
        <w:t xml:space="preserve"> </w:t>
      </w:r>
      <w:r w:rsidRPr="008B4E52">
        <w:rPr>
          <w:rStyle w:val="Emphasis"/>
          <w:rFonts w:ascii="Arial" w:hAnsi="Arial" w:cs="Arial"/>
          <w:color w:val="000000" w:themeColor="text1"/>
          <w:sz w:val="21"/>
          <w:szCs w:val="21"/>
          <w:shd w:val="clear" w:color="auto" w:fill="FFFFFF"/>
        </w:rPr>
        <w:t xml:space="preserve">= </w:t>
      </w:r>
      <w:r w:rsidRPr="008B4E52">
        <w:rPr>
          <w:color w:val="000000" w:themeColor="text1"/>
          <w:lang w:val="en-US"/>
        </w:rPr>
        <w:t>.178</w:t>
      </w:r>
      <w:r>
        <w:rPr>
          <w:color w:val="000000" w:themeColor="text1"/>
          <w:lang w:val="en-US"/>
        </w:rPr>
        <w:t xml:space="preserve">, and Temperance </w:t>
      </w:r>
      <w:r w:rsidRPr="008B4E52">
        <w:rPr>
          <w:rStyle w:val="Emphasis"/>
          <w:rFonts w:ascii="Arial" w:hAnsi="Arial" w:cs="Arial"/>
          <w:color w:val="000000" w:themeColor="text1"/>
          <w:sz w:val="21"/>
          <w:szCs w:val="21"/>
          <w:shd w:val="clear" w:color="auto" w:fill="FFFFFF"/>
        </w:rPr>
        <w:t>β</w:t>
      </w:r>
      <w:r>
        <w:rPr>
          <w:rStyle w:val="Emphasis"/>
          <w:rFonts w:ascii="Arial" w:hAnsi="Arial" w:cs="Arial"/>
          <w:color w:val="000000" w:themeColor="text1"/>
          <w:sz w:val="21"/>
          <w:szCs w:val="21"/>
          <w:shd w:val="clear" w:color="auto" w:fill="FFFFFF"/>
        </w:rPr>
        <w:t xml:space="preserve"> </w:t>
      </w:r>
      <w:r w:rsidRPr="008B4E52">
        <w:rPr>
          <w:rStyle w:val="Emphasis"/>
          <w:rFonts w:ascii="Arial" w:hAnsi="Arial" w:cs="Arial"/>
          <w:color w:val="000000" w:themeColor="text1"/>
          <w:sz w:val="21"/>
          <w:szCs w:val="21"/>
          <w:shd w:val="clear" w:color="auto" w:fill="FFFFFF"/>
        </w:rPr>
        <w:t>=</w:t>
      </w:r>
      <w:r w:rsidRPr="008B4E52">
        <w:rPr>
          <w:color w:val="000000" w:themeColor="text1"/>
          <w:lang w:val="en-US"/>
        </w:rPr>
        <w:t>.177</w:t>
      </w:r>
      <w:r>
        <w:rPr>
          <w:color w:val="000000" w:themeColor="text1"/>
          <w:lang w:val="en-US"/>
        </w:rPr>
        <w:t xml:space="preserve">. This implies that if a company or a leader wants to enhance the leadership quality i.e. to be perceived as a good leader with good managerial and leadership skills in their staff’s eyes, they need to cultivate the character strengths of courage, humanity, justice and temperance.   </w:t>
      </w:r>
    </w:p>
    <w:p w14:paraId="0297185B" w14:textId="77777777" w:rsidR="00F86B43" w:rsidRPr="008B4E52"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GB"/>
        </w:rPr>
      </w:pPr>
    </w:p>
    <w:p w14:paraId="798E1CEB"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color w:val="000000" w:themeColor="text1"/>
          <w:lang w:val="en-US"/>
        </w:rPr>
      </w:pPr>
      <w:r>
        <w:rPr>
          <w:lang w:val="en-GB"/>
        </w:rPr>
        <w:t>In regarding to job performance</w:t>
      </w:r>
      <w:r w:rsidRPr="008B4E52">
        <w:rPr>
          <w:lang w:val="en-GB"/>
        </w:rPr>
        <w:t xml:space="preserve"> (</w:t>
      </w:r>
      <w:r>
        <w:rPr>
          <w:lang w:val="en-GB"/>
        </w:rPr>
        <w:t>JP</w:t>
      </w:r>
      <w:r w:rsidRPr="008B4E52">
        <w:rPr>
          <w:lang w:val="en-GB"/>
        </w:rPr>
        <w:t xml:space="preserve">), character strengths </w:t>
      </w:r>
      <w:r>
        <w:rPr>
          <w:lang w:val="en-GB"/>
        </w:rPr>
        <w:t>Wisdom</w:t>
      </w:r>
      <w:r w:rsidRPr="008B4E52">
        <w:rPr>
          <w:lang w:val="en-GB"/>
        </w:rPr>
        <w:t xml:space="preserve"> with </w:t>
      </w:r>
      <w:r w:rsidRPr="008B4E52">
        <w:rPr>
          <w:rStyle w:val="Emphasis"/>
          <w:rFonts w:ascii="Arial" w:hAnsi="Arial" w:cs="Arial"/>
          <w:color w:val="000000" w:themeColor="text1"/>
          <w:sz w:val="21"/>
          <w:szCs w:val="21"/>
          <w:shd w:val="clear" w:color="auto" w:fill="FFFFFF"/>
        </w:rPr>
        <w:t>β</w:t>
      </w:r>
      <w:r>
        <w:rPr>
          <w:rStyle w:val="Emphasis"/>
          <w:rFonts w:ascii="Arial" w:hAnsi="Arial" w:cs="Arial"/>
          <w:color w:val="000000" w:themeColor="text1"/>
          <w:sz w:val="21"/>
          <w:szCs w:val="21"/>
          <w:shd w:val="clear" w:color="auto" w:fill="FFFFFF"/>
        </w:rPr>
        <w:t xml:space="preserve"> </w:t>
      </w:r>
      <w:r w:rsidRPr="008B4E52">
        <w:rPr>
          <w:rStyle w:val="Emphasis"/>
          <w:rFonts w:ascii="Arial" w:hAnsi="Arial" w:cs="Arial"/>
          <w:color w:val="000000" w:themeColor="text1"/>
          <w:sz w:val="21"/>
          <w:szCs w:val="21"/>
          <w:shd w:val="clear" w:color="auto" w:fill="FFFFFF"/>
        </w:rPr>
        <w:t>=</w:t>
      </w:r>
      <w:r w:rsidRPr="008B4E52">
        <w:rPr>
          <w:color w:val="000000" w:themeColor="text1"/>
          <w:lang w:val="en-US"/>
        </w:rPr>
        <w:t>.2</w:t>
      </w:r>
      <w:r>
        <w:rPr>
          <w:color w:val="000000" w:themeColor="text1"/>
          <w:lang w:val="en-US"/>
        </w:rPr>
        <w:t>73</w:t>
      </w:r>
      <w:r w:rsidRPr="008B4E52">
        <w:rPr>
          <w:color w:val="000000" w:themeColor="text1"/>
          <w:lang w:val="en-US"/>
        </w:rPr>
        <w:t xml:space="preserve"> </w:t>
      </w:r>
      <w:r w:rsidRPr="008B4E52">
        <w:rPr>
          <w:lang w:val="en-GB"/>
        </w:rPr>
        <w:t xml:space="preserve">has the biggest impact, follow by </w:t>
      </w:r>
      <w:r>
        <w:rPr>
          <w:lang w:val="en-GB"/>
        </w:rPr>
        <w:t>J</w:t>
      </w:r>
      <w:r w:rsidRPr="008B4E52">
        <w:rPr>
          <w:lang w:val="en-GB"/>
        </w:rPr>
        <w:t xml:space="preserve">ustice with </w:t>
      </w:r>
      <w:r w:rsidRPr="008B4E52">
        <w:rPr>
          <w:rStyle w:val="Emphasis"/>
          <w:rFonts w:ascii="Arial" w:hAnsi="Arial" w:cs="Arial"/>
          <w:color w:val="000000" w:themeColor="text1"/>
          <w:sz w:val="21"/>
          <w:szCs w:val="21"/>
          <w:shd w:val="clear" w:color="auto" w:fill="FFFFFF"/>
        </w:rPr>
        <w:t>β =</w:t>
      </w:r>
      <w:r>
        <w:rPr>
          <w:rStyle w:val="Emphasis"/>
          <w:rFonts w:ascii="Arial" w:hAnsi="Arial" w:cs="Arial"/>
          <w:color w:val="000000" w:themeColor="text1"/>
          <w:sz w:val="21"/>
          <w:szCs w:val="21"/>
          <w:shd w:val="clear" w:color="auto" w:fill="FFFFFF"/>
        </w:rPr>
        <w:t xml:space="preserve"> </w:t>
      </w:r>
      <w:r w:rsidRPr="008B4E52">
        <w:rPr>
          <w:color w:val="000000" w:themeColor="text1"/>
          <w:lang w:val="en-US"/>
        </w:rPr>
        <w:t>.24</w:t>
      </w:r>
      <w:r>
        <w:rPr>
          <w:color w:val="000000" w:themeColor="text1"/>
          <w:lang w:val="en-US"/>
        </w:rPr>
        <w:t xml:space="preserve">9.  This implies that if a company or a leader wants to increase the </w:t>
      </w:r>
      <w:r>
        <w:rPr>
          <w:lang w:val="en-GB"/>
        </w:rPr>
        <w:t>job performance, including the staff performance, leader’s performance and the team performance</w:t>
      </w:r>
      <w:r>
        <w:rPr>
          <w:color w:val="000000" w:themeColor="text1"/>
          <w:lang w:val="en-US"/>
        </w:rPr>
        <w:t xml:space="preserve">, they need to cultivate the character strengths of wisdom, and justice. </w:t>
      </w:r>
    </w:p>
    <w:p w14:paraId="5BF8569D" w14:textId="77777777" w:rsidR="00F86B43" w:rsidRPr="008B4E52"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p>
    <w:p w14:paraId="611F9D60"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color w:val="000000" w:themeColor="text1"/>
          <w:lang w:val="en-US"/>
        </w:rPr>
      </w:pPr>
      <w:r>
        <w:rPr>
          <w:lang w:val="en-GB"/>
        </w:rPr>
        <w:t>For staff engagement</w:t>
      </w:r>
      <w:r w:rsidRPr="008B4E52">
        <w:rPr>
          <w:lang w:val="en-GB"/>
        </w:rPr>
        <w:t xml:space="preserve"> (</w:t>
      </w:r>
      <w:r>
        <w:rPr>
          <w:lang w:val="en-GB"/>
        </w:rPr>
        <w:t>SE</w:t>
      </w:r>
      <w:r w:rsidRPr="008B4E52">
        <w:rPr>
          <w:lang w:val="en-GB"/>
        </w:rPr>
        <w:t xml:space="preserve">), character strengths </w:t>
      </w:r>
      <w:r>
        <w:rPr>
          <w:lang w:val="en-GB"/>
        </w:rPr>
        <w:t>Wisdom</w:t>
      </w:r>
      <w:r w:rsidRPr="008B4E52">
        <w:rPr>
          <w:lang w:val="en-GB"/>
        </w:rPr>
        <w:t xml:space="preserve"> with </w:t>
      </w:r>
      <w:r w:rsidRPr="008B4E52">
        <w:rPr>
          <w:rStyle w:val="Emphasis"/>
          <w:rFonts w:ascii="Arial" w:hAnsi="Arial" w:cs="Arial"/>
          <w:color w:val="000000" w:themeColor="text1"/>
          <w:sz w:val="21"/>
          <w:szCs w:val="21"/>
          <w:shd w:val="clear" w:color="auto" w:fill="FFFFFF"/>
        </w:rPr>
        <w:t>β</w:t>
      </w:r>
      <w:r>
        <w:rPr>
          <w:rStyle w:val="Emphasis"/>
          <w:rFonts w:ascii="Arial" w:hAnsi="Arial" w:cs="Arial"/>
          <w:color w:val="000000" w:themeColor="text1"/>
          <w:sz w:val="21"/>
          <w:szCs w:val="21"/>
          <w:shd w:val="clear" w:color="auto" w:fill="FFFFFF"/>
        </w:rPr>
        <w:t xml:space="preserve"> </w:t>
      </w:r>
      <w:r w:rsidRPr="008B4E52">
        <w:rPr>
          <w:rStyle w:val="Emphasis"/>
          <w:rFonts w:ascii="Arial" w:hAnsi="Arial" w:cs="Arial"/>
          <w:color w:val="000000" w:themeColor="text1"/>
          <w:sz w:val="21"/>
          <w:szCs w:val="21"/>
          <w:shd w:val="clear" w:color="auto" w:fill="FFFFFF"/>
        </w:rPr>
        <w:t>=</w:t>
      </w:r>
      <w:r w:rsidRPr="008B4E52">
        <w:rPr>
          <w:color w:val="000000" w:themeColor="text1"/>
          <w:lang w:val="en-US"/>
        </w:rPr>
        <w:t>.2</w:t>
      </w:r>
      <w:r>
        <w:rPr>
          <w:color w:val="000000" w:themeColor="text1"/>
          <w:lang w:val="en-US"/>
        </w:rPr>
        <w:t>89</w:t>
      </w:r>
      <w:r w:rsidRPr="008B4E52">
        <w:rPr>
          <w:color w:val="000000" w:themeColor="text1"/>
          <w:lang w:val="en-US"/>
        </w:rPr>
        <w:t xml:space="preserve"> </w:t>
      </w:r>
      <w:r w:rsidRPr="008B4E52">
        <w:rPr>
          <w:lang w:val="en-GB"/>
        </w:rPr>
        <w:t xml:space="preserve">has the biggest impact, follow by </w:t>
      </w:r>
      <w:r>
        <w:rPr>
          <w:lang w:val="en-GB"/>
        </w:rPr>
        <w:t>Courage</w:t>
      </w:r>
      <w:r w:rsidRPr="008B4E52">
        <w:rPr>
          <w:lang w:val="en-GB"/>
        </w:rPr>
        <w:t xml:space="preserve"> with </w:t>
      </w:r>
      <w:r w:rsidRPr="008B4E52">
        <w:rPr>
          <w:rStyle w:val="Emphasis"/>
          <w:rFonts w:ascii="Arial" w:hAnsi="Arial" w:cs="Arial"/>
          <w:color w:val="000000" w:themeColor="text1"/>
          <w:sz w:val="21"/>
          <w:szCs w:val="21"/>
          <w:shd w:val="clear" w:color="auto" w:fill="FFFFFF"/>
        </w:rPr>
        <w:t>β =</w:t>
      </w:r>
      <w:r>
        <w:rPr>
          <w:rStyle w:val="Emphasis"/>
          <w:rFonts w:ascii="Arial" w:hAnsi="Arial" w:cs="Arial"/>
          <w:color w:val="000000" w:themeColor="text1"/>
          <w:sz w:val="21"/>
          <w:szCs w:val="21"/>
          <w:shd w:val="clear" w:color="auto" w:fill="FFFFFF"/>
        </w:rPr>
        <w:t xml:space="preserve"> </w:t>
      </w:r>
      <w:r w:rsidRPr="008B4E52">
        <w:rPr>
          <w:color w:val="000000" w:themeColor="text1"/>
          <w:lang w:val="en-US"/>
        </w:rPr>
        <w:t>.2</w:t>
      </w:r>
      <w:r>
        <w:rPr>
          <w:color w:val="000000" w:themeColor="text1"/>
          <w:lang w:val="en-US"/>
        </w:rPr>
        <w:t xml:space="preserve">32, then Temperance </w:t>
      </w:r>
      <w:r w:rsidRPr="008B4E52">
        <w:rPr>
          <w:rStyle w:val="Emphasis"/>
          <w:rFonts w:ascii="Arial" w:hAnsi="Arial" w:cs="Arial"/>
          <w:color w:val="000000" w:themeColor="text1"/>
          <w:sz w:val="21"/>
          <w:szCs w:val="21"/>
          <w:shd w:val="clear" w:color="auto" w:fill="FFFFFF"/>
        </w:rPr>
        <w:t>β =</w:t>
      </w:r>
      <w:r>
        <w:rPr>
          <w:rStyle w:val="Emphasis"/>
          <w:rFonts w:ascii="Arial" w:hAnsi="Arial" w:cs="Arial"/>
          <w:color w:val="000000" w:themeColor="text1"/>
          <w:sz w:val="21"/>
          <w:szCs w:val="21"/>
          <w:shd w:val="clear" w:color="auto" w:fill="FFFFFF"/>
        </w:rPr>
        <w:t xml:space="preserve"> </w:t>
      </w:r>
      <w:r w:rsidRPr="008B4E52">
        <w:rPr>
          <w:color w:val="000000" w:themeColor="text1"/>
          <w:lang w:val="en-US"/>
        </w:rPr>
        <w:t>.2</w:t>
      </w:r>
      <w:r>
        <w:rPr>
          <w:color w:val="000000" w:themeColor="text1"/>
          <w:lang w:val="en-US"/>
        </w:rPr>
        <w:t xml:space="preserve">04  This implies that if a company </w:t>
      </w:r>
      <w:r>
        <w:rPr>
          <w:color w:val="000000" w:themeColor="text1"/>
          <w:lang w:val="en-US"/>
        </w:rPr>
        <w:lastRenderedPageBreak/>
        <w:t xml:space="preserve">or a leader wants to strengthen the </w:t>
      </w:r>
      <w:r>
        <w:rPr>
          <w:lang w:val="en-GB"/>
        </w:rPr>
        <w:t xml:space="preserve">staff engagement, particularly leader and follower relationship and staff morale, </w:t>
      </w:r>
      <w:r>
        <w:rPr>
          <w:color w:val="000000" w:themeColor="text1"/>
          <w:lang w:val="en-US"/>
        </w:rPr>
        <w:t xml:space="preserve">they need to work on the character strengths of courage, and temperance. </w:t>
      </w:r>
    </w:p>
    <w:p w14:paraId="14E54BA3"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p>
    <w:p w14:paraId="209411EC" w14:textId="6F523154"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color w:val="000000" w:themeColor="text1"/>
          <w:lang w:val="en-US"/>
        </w:rPr>
      </w:pPr>
      <w:r>
        <w:rPr>
          <w:lang w:val="en-GB"/>
        </w:rPr>
        <w:t xml:space="preserve">Regarding staff well-being </w:t>
      </w:r>
      <w:r w:rsidRPr="008B4E52">
        <w:rPr>
          <w:lang w:val="en-GB"/>
        </w:rPr>
        <w:t>(</w:t>
      </w:r>
      <w:r>
        <w:rPr>
          <w:lang w:val="en-GB"/>
        </w:rPr>
        <w:t>WB</w:t>
      </w:r>
      <w:r w:rsidRPr="008B4E52">
        <w:rPr>
          <w:lang w:val="en-GB"/>
        </w:rPr>
        <w:t xml:space="preserve">), </w:t>
      </w:r>
      <w:r>
        <w:rPr>
          <w:lang w:val="en-GB"/>
        </w:rPr>
        <w:t xml:space="preserve">only </w:t>
      </w:r>
      <w:r w:rsidRPr="008B4E52">
        <w:rPr>
          <w:lang w:val="en-GB"/>
        </w:rPr>
        <w:t xml:space="preserve">character strengths </w:t>
      </w:r>
      <w:r>
        <w:rPr>
          <w:lang w:val="en-GB"/>
        </w:rPr>
        <w:t>Temperance</w:t>
      </w:r>
      <w:r w:rsidRPr="008B4E52">
        <w:rPr>
          <w:lang w:val="en-GB"/>
        </w:rPr>
        <w:t xml:space="preserve"> with </w:t>
      </w:r>
      <w:r w:rsidRPr="008B4E52">
        <w:rPr>
          <w:rStyle w:val="Emphasis"/>
          <w:rFonts w:ascii="Arial" w:hAnsi="Arial" w:cs="Arial"/>
          <w:color w:val="000000" w:themeColor="text1"/>
          <w:sz w:val="21"/>
          <w:szCs w:val="21"/>
          <w:shd w:val="clear" w:color="auto" w:fill="FFFFFF"/>
        </w:rPr>
        <w:t>β</w:t>
      </w:r>
      <w:r>
        <w:rPr>
          <w:rStyle w:val="Emphasis"/>
          <w:rFonts w:ascii="Arial" w:hAnsi="Arial" w:cs="Arial"/>
          <w:color w:val="000000" w:themeColor="text1"/>
          <w:sz w:val="21"/>
          <w:szCs w:val="21"/>
          <w:shd w:val="clear" w:color="auto" w:fill="FFFFFF"/>
        </w:rPr>
        <w:t xml:space="preserve"> </w:t>
      </w:r>
      <w:r w:rsidRPr="008B4E52">
        <w:rPr>
          <w:rStyle w:val="Emphasis"/>
          <w:rFonts w:ascii="Arial" w:hAnsi="Arial" w:cs="Arial"/>
          <w:color w:val="000000" w:themeColor="text1"/>
          <w:sz w:val="21"/>
          <w:szCs w:val="21"/>
          <w:shd w:val="clear" w:color="auto" w:fill="FFFFFF"/>
        </w:rPr>
        <w:t>=</w:t>
      </w:r>
      <w:r w:rsidRPr="008B4E52">
        <w:rPr>
          <w:color w:val="000000" w:themeColor="text1"/>
          <w:lang w:val="en-US"/>
        </w:rPr>
        <w:t>.2</w:t>
      </w:r>
      <w:r>
        <w:rPr>
          <w:color w:val="000000" w:themeColor="text1"/>
          <w:lang w:val="en-US"/>
        </w:rPr>
        <w:t xml:space="preserve">66 </w:t>
      </w:r>
      <w:r w:rsidRPr="008B4E52">
        <w:rPr>
          <w:lang w:val="en-GB"/>
        </w:rPr>
        <w:t>has impact</w:t>
      </w:r>
      <w:r>
        <w:rPr>
          <w:color w:val="000000" w:themeColor="text1"/>
          <w:lang w:val="en-US"/>
        </w:rPr>
        <w:t xml:space="preserve">.  This implies that if a company or a leader wants to increase the </w:t>
      </w:r>
      <w:r>
        <w:rPr>
          <w:lang w:val="en-GB"/>
        </w:rPr>
        <w:t>well-being</w:t>
      </w:r>
      <w:r>
        <w:rPr>
          <w:color w:val="000000" w:themeColor="text1"/>
          <w:lang w:val="en-US"/>
        </w:rPr>
        <w:t xml:space="preserve">, they need to manage their temperance. </w:t>
      </w:r>
    </w:p>
    <w:bookmarkEnd w:id="86"/>
    <w:p w14:paraId="6B805031"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p>
    <w:p w14:paraId="34915040" w14:textId="09582E1B" w:rsidR="00F86B43" w:rsidRDefault="00E358C1"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lang w:val="en-US"/>
        </w:rPr>
      </w:pPr>
      <w:r>
        <w:rPr>
          <w:b/>
          <w:bCs/>
          <w:lang w:val="en-US"/>
        </w:rPr>
        <w:t xml:space="preserve">5.8.1 </w:t>
      </w:r>
      <w:r w:rsidR="00F86B43" w:rsidRPr="00DF5226">
        <w:rPr>
          <w:b/>
          <w:bCs/>
          <w:lang w:val="en-US"/>
        </w:rPr>
        <w:t xml:space="preserve">Theoretical </w:t>
      </w:r>
      <w:r w:rsidR="00F86B43">
        <w:rPr>
          <w:b/>
          <w:bCs/>
          <w:lang w:val="en-US"/>
        </w:rPr>
        <w:t>Implication</w:t>
      </w:r>
    </w:p>
    <w:p w14:paraId="45C08908"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r>
        <w:rPr>
          <w:lang w:val="en-US"/>
        </w:rPr>
        <w:t>Above findings on regression</w:t>
      </w:r>
      <w:r w:rsidRPr="00DF5226">
        <w:rPr>
          <w:lang w:val="en-US"/>
        </w:rPr>
        <w:t xml:space="preserve"> affirming that character strengths are not universally beneficial in all contexts but instead display domain-specific efficacy. </w:t>
      </w:r>
      <w:r>
        <w:rPr>
          <w:lang w:val="en-US"/>
        </w:rPr>
        <w:t xml:space="preserve"> </w:t>
      </w:r>
      <w:r w:rsidRPr="00DF5226">
        <w:rPr>
          <w:lang w:val="en-US"/>
        </w:rPr>
        <w:t xml:space="preserve">For instance, the strong association between wisdom and job performance supports theoretical models that emphasize the role of cognitive strengths in adaptive problem-solving and decision-making (Peterson &amp; Seligman, 2004). </w:t>
      </w:r>
      <w:r>
        <w:rPr>
          <w:lang w:val="en-US"/>
        </w:rPr>
        <w:t xml:space="preserve"> </w:t>
      </w:r>
      <w:r w:rsidRPr="00DF5226">
        <w:rPr>
          <w:lang w:val="en-US"/>
        </w:rPr>
        <w:t>Conversely, temperance’s unique link to well-being highlights the importance of emotional regulation and self-management, resonating with self-determination theory and contemporary models of workplace flourishing</w:t>
      </w:r>
      <w:r>
        <w:rPr>
          <w:lang w:val="en-US"/>
        </w:rPr>
        <w:t xml:space="preserve"> (</w:t>
      </w:r>
      <w:r w:rsidRPr="00DF5226">
        <w:rPr>
          <w:lang w:val="en-US"/>
        </w:rPr>
        <w:t xml:space="preserve">Grossmann, Brienza, &amp; </w:t>
      </w:r>
      <w:proofErr w:type="spellStart"/>
      <w:r w:rsidRPr="00DF5226">
        <w:rPr>
          <w:lang w:val="en-US"/>
        </w:rPr>
        <w:t>Bobocel</w:t>
      </w:r>
      <w:proofErr w:type="spellEnd"/>
      <w:r w:rsidRPr="00DF5226">
        <w:rPr>
          <w:lang w:val="en-US"/>
        </w:rPr>
        <w:t>, 2018</w:t>
      </w:r>
      <w:r>
        <w:rPr>
          <w:lang w:val="en-US"/>
        </w:rPr>
        <w:t>)</w:t>
      </w:r>
      <w:r w:rsidRPr="00DF5226">
        <w:rPr>
          <w:lang w:val="en-US"/>
        </w:rPr>
        <w:t xml:space="preserve">. </w:t>
      </w:r>
      <w:r>
        <w:rPr>
          <w:lang w:val="en-US"/>
        </w:rPr>
        <w:t xml:space="preserve"> </w:t>
      </w:r>
      <w:r w:rsidRPr="00DF5226">
        <w:rPr>
          <w:lang w:val="en-US"/>
        </w:rPr>
        <w:t>This evidence challenges one-size-fits-all approaches to strengths development, advocating for more nuanced frameworks that account for the specific demands of different organizational roles (Harzer et al., 2021).</w:t>
      </w:r>
    </w:p>
    <w:p w14:paraId="0655D353"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US"/>
        </w:rPr>
      </w:pPr>
    </w:p>
    <w:p w14:paraId="2598BB58" w14:textId="43297A0C" w:rsidR="00F86B43" w:rsidRPr="00DF5226" w:rsidRDefault="00E358C1"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US"/>
        </w:rPr>
      </w:pPr>
      <w:r>
        <w:rPr>
          <w:b/>
          <w:bCs/>
          <w:lang w:val="en-US"/>
        </w:rPr>
        <w:t xml:space="preserve">5.8.2 </w:t>
      </w:r>
      <w:r w:rsidR="00F86B43" w:rsidRPr="00DF5226">
        <w:rPr>
          <w:b/>
          <w:bCs/>
          <w:lang w:val="en-US"/>
        </w:rPr>
        <w:t>Practical Implication</w:t>
      </w:r>
    </w:p>
    <w:p w14:paraId="6F57EE8A" w14:textId="77777777" w:rsidR="00F86B43" w:rsidRDefault="00F86B43" w:rsidP="00F86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r w:rsidRPr="00DF5226">
        <w:rPr>
          <w:lang w:val="en-US"/>
        </w:rPr>
        <w:t xml:space="preserve">From a practical perspective, these insights suggest that organizations should move beyond generic strengths-based initiatives and instead implement targeted programs that align specific strengths with relevant workplace outcomes. </w:t>
      </w:r>
      <w:r>
        <w:rPr>
          <w:lang w:val="en-US"/>
        </w:rPr>
        <w:t xml:space="preserve"> </w:t>
      </w:r>
      <w:r w:rsidRPr="00DF5226">
        <w:rPr>
          <w:lang w:val="en-US"/>
        </w:rPr>
        <w:t xml:space="preserve">For example, leadership development should focus on cultivating courage and justice to promote ethical decision-making and trust, while training for research and development teams might emphasize wisdom to enhance innovation and adaptability (Harzer et al., 2021). </w:t>
      </w:r>
      <w:r>
        <w:rPr>
          <w:lang w:val="en-US"/>
        </w:rPr>
        <w:t xml:space="preserve"> </w:t>
      </w:r>
      <w:r w:rsidRPr="00DF5226">
        <w:rPr>
          <w:lang w:val="en-US"/>
        </w:rPr>
        <w:t xml:space="preserve">Additionally, well-being programs should integrate temperance-building activities such as mindfulness and stress management to mitigate burnout and foster resilience. </w:t>
      </w:r>
      <w:r>
        <w:rPr>
          <w:lang w:val="en-US"/>
        </w:rPr>
        <w:t xml:space="preserve"> </w:t>
      </w:r>
      <w:r w:rsidRPr="00DF5226">
        <w:rPr>
          <w:lang w:val="en-US"/>
        </w:rPr>
        <w:t xml:space="preserve">By aligning strengths development with strategic organizational goals, companies can maximize the return on investment in their human capital (Gander, </w:t>
      </w:r>
      <w:proofErr w:type="spellStart"/>
      <w:r w:rsidRPr="00DF5226">
        <w:rPr>
          <w:lang w:val="en-US"/>
        </w:rPr>
        <w:t>Gaitzsch</w:t>
      </w:r>
      <w:proofErr w:type="spellEnd"/>
      <w:r w:rsidRPr="00DF5226">
        <w:rPr>
          <w:lang w:val="en-US"/>
        </w:rPr>
        <w:t>, &amp; Ruch, 2020).</w:t>
      </w:r>
    </w:p>
    <w:p w14:paraId="1B672097" w14:textId="77777777" w:rsidR="00F86B43" w:rsidRPr="004351FB" w:rsidRDefault="00F86B43" w:rsidP="00F86B43">
      <w:pPr>
        <w:spacing w:line="360" w:lineRule="auto"/>
        <w:jc w:val="both"/>
        <w:rPr>
          <w:lang w:val="en-US"/>
        </w:rPr>
      </w:pPr>
    </w:p>
    <w:p w14:paraId="5E5A0F74" w14:textId="77777777" w:rsidR="00F86B43" w:rsidRDefault="00F86B43" w:rsidP="00F86B43">
      <w:pPr>
        <w:spacing w:after="160" w:line="360" w:lineRule="auto"/>
        <w:rPr>
          <w:lang w:val="en-GB"/>
        </w:rPr>
      </w:pPr>
      <w:r>
        <w:rPr>
          <w:lang w:val="en-GB"/>
        </w:rPr>
        <w:br w:type="page"/>
      </w:r>
    </w:p>
    <w:p w14:paraId="4FFA6DC8" w14:textId="11BA7828" w:rsidR="00E358C1" w:rsidRPr="009632C9" w:rsidRDefault="00B61A60" w:rsidP="00E358C1">
      <w:pPr>
        <w:pStyle w:val="NormalWeb"/>
        <w:spacing w:line="360" w:lineRule="auto"/>
        <w:rPr>
          <w:b/>
          <w:bCs/>
        </w:rPr>
      </w:pPr>
      <w:r>
        <w:rPr>
          <w:b/>
          <w:bCs/>
        </w:rPr>
        <w:lastRenderedPageBreak/>
        <w:t xml:space="preserve">5.9 </w:t>
      </w:r>
      <w:r w:rsidR="00E358C1" w:rsidRPr="000729A3">
        <w:rPr>
          <w:b/>
          <w:bCs/>
        </w:rPr>
        <w:t xml:space="preserve">Analysis of Leadership Character Differences in Asian Context: Insights from </w:t>
      </w:r>
      <w:r w:rsidR="00E358C1">
        <w:rPr>
          <w:b/>
          <w:bCs/>
        </w:rPr>
        <w:t xml:space="preserve">the Response Statistics and </w:t>
      </w:r>
      <w:r w:rsidR="00E358C1" w:rsidRPr="000729A3">
        <w:rPr>
          <w:b/>
          <w:bCs/>
        </w:rPr>
        <w:t>Qualitative Verbatim Data</w:t>
      </w:r>
    </w:p>
    <w:p w14:paraId="555269B2" w14:textId="77777777" w:rsidR="00E358C1" w:rsidRDefault="00E358C1" w:rsidP="00E358C1">
      <w:pPr>
        <w:pStyle w:val="NormalWeb"/>
        <w:spacing w:line="360" w:lineRule="auto"/>
        <w:jc w:val="both"/>
      </w:pPr>
      <w:r>
        <w:t>This analysis examines qualitative verbatim responses of this study.  The result of the data reveals significant cultural distinctions in leadership approaches, with 87% of respondents acknowledging substantial differences between Asian and Western leadership styles (Chuah, 2024). The findings illuminate critical patterns in authority structures, communication preferences, management approaches, and cultural influences that shape leadership effectiveness across different organizational contexts in Asia.</w:t>
      </w:r>
    </w:p>
    <w:p w14:paraId="55ADBBE9" w14:textId="4DD62B69" w:rsidR="00E358C1" w:rsidRPr="000729A3" w:rsidRDefault="00B61A60" w:rsidP="00B61A60">
      <w:pPr>
        <w:pStyle w:val="NormalWeb"/>
        <w:spacing w:beforeAutospacing="1" w:afterAutospacing="1"/>
        <w:jc w:val="both"/>
        <w:rPr>
          <w:b/>
          <w:bCs/>
        </w:rPr>
      </w:pPr>
      <w:r>
        <w:rPr>
          <w:b/>
          <w:bCs/>
        </w:rPr>
        <w:t xml:space="preserve">5.9.1 </w:t>
      </w:r>
      <w:r w:rsidR="00E358C1" w:rsidRPr="00DF50AE">
        <w:rPr>
          <w:b/>
          <w:bCs/>
        </w:rPr>
        <w:t>Thematic Analysis of Verbatim Responses</w:t>
      </w:r>
    </w:p>
    <w:p w14:paraId="050EC937" w14:textId="3241A3CB" w:rsidR="00E358C1" w:rsidRPr="00B61A60" w:rsidRDefault="00B61A60" w:rsidP="00E358C1">
      <w:pPr>
        <w:pStyle w:val="NormalWeb"/>
        <w:spacing w:beforeAutospacing="1" w:afterAutospacing="1"/>
        <w:jc w:val="both"/>
        <w:rPr>
          <w:b/>
          <w:bCs/>
        </w:rPr>
      </w:pPr>
      <w:r w:rsidRPr="00B61A60">
        <w:rPr>
          <w:b/>
          <w:bCs/>
        </w:rPr>
        <w:t>5.9.1.1</w:t>
      </w:r>
      <w:r w:rsidR="00E358C1" w:rsidRPr="00B61A60">
        <w:rPr>
          <w:b/>
          <w:bCs/>
        </w:rPr>
        <w:t xml:space="preserve"> Authority and Hierarchical Structures</w:t>
      </w:r>
    </w:p>
    <w:p w14:paraId="234A0837" w14:textId="77777777" w:rsidR="00E358C1" w:rsidRDefault="00E358C1" w:rsidP="00E358C1">
      <w:pPr>
        <w:pStyle w:val="NormalWeb"/>
        <w:spacing w:line="360" w:lineRule="auto"/>
        <w:jc w:val="both"/>
      </w:pPr>
      <w:r w:rsidRPr="00642333">
        <w:t xml:space="preserve">The verbatim responses reveal a prominent theme regarding the heightened emphasis on authority and hierarchical respect in Asian leadership contexts. </w:t>
      </w:r>
      <w:r>
        <w:t xml:space="preserve"> </w:t>
      </w:r>
      <w:r w:rsidRPr="00642333">
        <w:t>Respondents consistently highlighted that “Asian: high authority &amp; need respect” and noted “Culture nuance like respect for senior is one of the different in Asia” (Dorfman &amp; Howell, 1988; Hofstede, 1980). This pattern aligns with Hofstede’s Power Distance Index (PDI), which identifies Asian societies such as China (PDI = 80), Malaysia (PDI = 104), and Singapore (PDI = 74) as having strong hierarchical orientations (Hofstede, 1980; House et al., 2004). The emphasis on authority reflects cultural values prioritizing social harmony and organizational stability through clearly defined roles, as observed in paternalistic leadership models where leaders assume a “fatherly” role (Chen &amp; Tjosvold, 2007; Pellegrini &amp; Scandura, 2008).</w:t>
      </w:r>
    </w:p>
    <w:p w14:paraId="6A29F986" w14:textId="102BCB7A" w:rsidR="00E358C1" w:rsidRPr="00B61A60" w:rsidRDefault="00B61A60" w:rsidP="00E358C1">
      <w:pPr>
        <w:pStyle w:val="NormalWeb"/>
        <w:spacing w:beforeAutospacing="1" w:afterAutospacing="1"/>
        <w:jc w:val="both"/>
        <w:rPr>
          <w:b/>
          <w:bCs/>
        </w:rPr>
      </w:pPr>
      <w:r w:rsidRPr="00B61A60">
        <w:rPr>
          <w:b/>
          <w:bCs/>
        </w:rPr>
        <w:t xml:space="preserve">5.9.1.2 </w:t>
      </w:r>
      <w:r w:rsidR="00E358C1" w:rsidRPr="00B61A60">
        <w:rPr>
          <w:b/>
          <w:bCs/>
        </w:rPr>
        <w:t>Communication and Recognition Patterns</w:t>
      </w:r>
    </w:p>
    <w:p w14:paraId="675677D2" w14:textId="77777777" w:rsidR="00E358C1" w:rsidRDefault="00E358C1" w:rsidP="00E358C1">
      <w:pPr>
        <w:pStyle w:val="NormalWeb"/>
        <w:spacing w:line="360" w:lineRule="auto"/>
        <w:jc w:val="both"/>
      </w:pPr>
      <w:r>
        <w:t xml:space="preserve">A significant theme emerging from the data concerns distinctive communication styles and recognition practices. Respondents noted that “Asian bosses generally give lesser accomplishments face to face” and “Chinese people focus on criticizing in performance review and no appreciation” (Chen et al., 2020; </w:t>
      </w:r>
      <w:proofErr w:type="spellStart"/>
      <w:r>
        <w:t>Kabasakal</w:t>
      </w:r>
      <w:proofErr w:type="spellEnd"/>
      <w:r>
        <w:t xml:space="preserve"> &amp; Bodur, 2004). This contrasts with Western approaches characterized by “open communication” and frequent appreciation (Tjosvold et al., 2014).  The indirect communication style in Asian contexts may stem from high power distance, where subordinates avoid challenging authority figures (House et al., 2004).  Conversely, Western leaders’ emphasis on recognition aligns with low-PDI cultures that prioritize egalitarian feedback (Dorfman &amp; Howell, 1988).</w:t>
      </w:r>
    </w:p>
    <w:p w14:paraId="7B3FB3F0" w14:textId="3F677206" w:rsidR="00E358C1" w:rsidRPr="00B61A60" w:rsidRDefault="00B61A60" w:rsidP="00E358C1">
      <w:pPr>
        <w:pStyle w:val="NormalWeb"/>
        <w:spacing w:beforeAutospacing="1" w:afterAutospacing="1"/>
        <w:jc w:val="both"/>
        <w:rPr>
          <w:b/>
          <w:bCs/>
        </w:rPr>
      </w:pPr>
      <w:r w:rsidRPr="00B61A60">
        <w:rPr>
          <w:b/>
          <w:bCs/>
        </w:rPr>
        <w:t xml:space="preserve">5.9.1.3 </w:t>
      </w:r>
      <w:r w:rsidR="00E358C1" w:rsidRPr="00B61A60">
        <w:rPr>
          <w:b/>
          <w:bCs/>
        </w:rPr>
        <w:t>Management Approaches and Operational Styles</w:t>
      </w:r>
    </w:p>
    <w:p w14:paraId="55E6F9AB" w14:textId="77777777" w:rsidR="00E358C1" w:rsidRDefault="00E358C1" w:rsidP="00E358C1">
      <w:pPr>
        <w:pStyle w:val="NormalWeb"/>
        <w:spacing w:beforeAutospacing="1" w:afterAutospacing="1" w:line="360" w:lineRule="auto"/>
        <w:jc w:val="both"/>
      </w:pPr>
      <w:r>
        <w:lastRenderedPageBreak/>
        <w:t>The data highlights distinct management methodologies, with Asian contexts favouring “result-oriented” and “micro-management” approaches (Mansur et al., 2017).  Respondents described Western styles as “freer and more independent,” reflecting individualistic cultural norms (House et al., 2004).  The micro-management tendency in Asia correlates with paternalistic leadership, where leaders closely guide subordinates (Pellegrini &amp; Scandura, 2008).  However, this approach may hinder long-term strategic thinking, as noted in studies on Asian leadership’s overemphasis on execution over collaboration (Chan, 2023).</w:t>
      </w:r>
    </w:p>
    <w:p w14:paraId="1904FC26" w14:textId="4F51358C" w:rsidR="00E358C1" w:rsidRPr="00B61A60" w:rsidRDefault="00B61A60" w:rsidP="00E358C1">
      <w:pPr>
        <w:pStyle w:val="NormalWeb"/>
        <w:spacing w:beforeAutospacing="1" w:afterAutospacing="1"/>
        <w:jc w:val="both"/>
        <w:rPr>
          <w:b/>
          <w:bCs/>
        </w:rPr>
      </w:pPr>
      <w:r w:rsidRPr="00B61A60">
        <w:rPr>
          <w:b/>
          <w:bCs/>
        </w:rPr>
        <w:t xml:space="preserve">5.9.1.4 </w:t>
      </w:r>
      <w:r w:rsidR="00E358C1" w:rsidRPr="00B61A60">
        <w:rPr>
          <w:b/>
          <w:bCs/>
        </w:rPr>
        <w:t>Geographic and Organizational Variations</w:t>
      </w:r>
    </w:p>
    <w:p w14:paraId="6F4A0E46" w14:textId="77777777" w:rsidR="00E358C1" w:rsidRDefault="00E358C1" w:rsidP="00E358C1">
      <w:pPr>
        <w:pStyle w:val="NormalWeb"/>
        <w:spacing w:line="360" w:lineRule="auto"/>
        <w:jc w:val="both"/>
      </w:pPr>
      <w:r>
        <w:t>Intra-Asian differences are evident, with respondents noting “Japanese, Singaporean, and Chinese are obviously different” and “SE Asia people are less stressful than Hong Kong and China” (</w:t>
      </w:r>
      <w:proofErr w:type="spellStart"/>
      <w:r>
        <w:t>Kabasakal</w:t>
      </w:r>
      <w:proofErr w:type="spellEnd"/>
      <w:r>
        <w:t xml:space="preserve"> &amp; Bodur, 2004).  These variations align with the GLOBE study’s clustering of Asian societies into distinct cultural groups, such as the Confucian Asia cluster (China, Hong Kong, Singapore) and Southern Asia cluster (India, Philippines) (House et al., 2004).   Organizational context also plays a role, as seen in the contrast between the “relaxed” Paris headquarters and high-pressure Hong Kong office (Tjosvold et al., 2014).</w:t>
      </w:r>
    </w:p>
    <w:p w14:paraId="071296C8" w14:textId="2F1EDB77" w:rsidR="00E358C1" w:rsidRPr="00BC2103" w:rsidRDefault="00B61A60" w:rsidP="00B61A60">
      <w:pPr>
        <w:pStyle w:val="NormalWeb"/>
        <w:spacing w:beforeAutospacing="1" w:afterAutospacing="1"/>
        <w:jc w:val="both"/>
        <w:rPr>
          <w:b/>
          <w:bCs/>
        </w:rPr>
      </w:pPr>
      <w:r>
        <w:rPr>
          <w:b/>
          <w:bCs/>
        </w:rPr>
        <w:t xml:space="preserve">5.9.2 </w:t>
      </w:r>
      <w:r w:rsidR="00E358C1" w:rsidRPr="00BC2103">
        <w:rPr>
          <w:b/>
          <w:bCs/>
        </w:rPr>
        <w:t>Theoretical Implications</w:t>
      </w:r>
    </w:p>
    <w:p w14:paraId="6F2F3A2A" w14:textId="2F04FA2E" w:rsidR="00E358C1" w:rsidRPr="00B61A60" w:rsidRDefault="00B61A60" w:rsidP="00E358C1">
      <w:pPr>
        <w:pStyle w:val="NormalWeb"/>
        <w:spacing w:beforeAutospacing="1" w:afterAutospacing="1"/>
        <w:jc w:val="both"/>
        <w:rPr>
          <w:b/>
          <w:bCs/>
        </w:rPr>
      </w:pPr>
      <w:r w:rsidRPr="00B61A60">
        <w:rPr>
          <w:b/>
          <w:bCs/>
        </w:rPr>
        <w:t>5.9.</w:t>
      </w:r>
      <w:r w:rsidR="00E358C1" w:rsidRPr="00B61A60">
        <w:rPr>
          <w:b/>
          <w:bCs/>
        </w:rPr>
        <w:t>2.1 Extension of Cross-Cultural Leadership Theory</w:t>
      </w:r>
    </w:p>
    <w:p w14:paraId="01D7505A" w14:textId="77777777" w:rsidR="00E358C1" w:rsidRDefault="00E358C1" w:rsidP="00E358C1">
      <w:pPr>
        <w:pStyle w:val="NormalWeb"/>
        <w:spacing w:beforeAutospacing="1" w:afterAutospacing="1" w:line="360" w:lineRule="auto"/>
        <w:jc w:val="both"/>
      </w:pPr>
      <w:r>
        <w:t xml:space="preserve">The findings validate and extend Hofstede’s cultural dimensions and the GLOBE study’s leadership attributes (Hofstede, 1980; House et al., 2004).  The high-power distance and paternalistic tendencies observed in Asian contexts underscore the need to integrate cultural values like guanxi (relationship-building) and </w:t>
      </w:r>
      <w:proofErr w:type="spellStart"/>
      <w:r>
        <w:t>mianzi</w:t>
      </w:r>
      <w:proofErr w:type="spellEnd"/>
      <w:r>
        <w:t xml:space="preserve"> (face-saving) into leadership models (Chen &amp; Tjosvold, 2007).  Additionally, the GLOBE study’s “humane orientation” dimension—emphasizing altruism and fairness—partially explains the tension between Asian leaders’ authoritarianism and benevolence (</w:t>
      </w:r>
      <w:proofErr w:type="spellStart"/>
      <w:r>
        <w:t>Kabasakal</w:t>
      </w:r>
      <w:proofErr w:type="spellEnd"/>
      <w:r>
        <w:t xml:space="preserve"> &amp; Bodur, 2004).</w:t>
      </w:r>
    </w:p>
    <w:p w14:paraId="3C32402C" w14:textId="3D8951E5" w:rsidR="00E358C1" w:rsidRPr="00B61A60" w:rsidRDefault="00B61A60" w:rsidP="00E358C1">
      <w:pPr>
        <w:pStyle w:val="NormalWeb"/>
        <w:spacing w:beforeAutospacing="1" w:afterAutospacing="1"/>
        <w:jc w:val="both"/>
        <w:rPr>
          <w:b/>
          <w:bCs/>
        </w:rPr>
      </w:pPr>
      <w:r w:rsidRPr="00B61A60">
        <w:rPr>
          <w:b/>
          <w:bCs/>
        </w:rPr>
        <w:t>5.9.</w:t>
      </w:r>
      <w:r w:rsidR="00E358C1" w:rsidRPr="00B61A60">
        <w:rPr>
          <w:b/>
          <w:bCs/>
        </w:rPr>
        <w:t>2.2 Development of Context-Specific Leadership Models</w:t>
      </w:r>
    </w:p>
    <w:p w14:paraId="6ED4A9A8" w14:textId="77777777" w:rsidR="00E358C1" w:rsidRDefault="00E358C1" w:rsidP="00E358C1">
      <w:pPr>
        <w:pStyle w:val="NormalWeb"/>
        <w:spacing w:line="360" w:lineRule="auto"/>
        <w:jc w:val="both"/>
      </w:pPr>
      <w:r>
        <w:t xml:space="preserve">The data supports contingency theories advocating for context-specific models. For example, the “hybrid leadership” framework proposed by Mansur et al. (2017) balances Asian paternalism with Western participative practices.  Similarly, Chen et al. (2020) demonstrate how moral leadership in Chinese schools enhances teacher commitment, suggesting that ethical dimensions </w:t>
      </w:r>
      <w:proofErr w:type="gramStart"/>
      <w:r>
        <w:t>is</w:t>
      </w:r>
      <w:proofErr w:type="gramEnd"/>
      <w:r>
        <w:t xml:space="preserve"> central to Asian leadership theories.</w:t>
      </w:r>
    </w:p>
    <w:p w14:paraId="6F7D826C" w14:textId="3B5ACB9E" w:rsidR="00E358C1" w:rsidRPr="00BC2103" w:rsidRDefault="002D49DD" w:rsidP="00B61A60">
      <w:pPr>
        <w:pStyle w:val="NormalWeb"/>
        <w:spacing w:beforeAutospacing="1" w:afterAutospacing="1"/>
        <w:jc w:val="both"/>
        <w:rPr>
          <w:b/>
          <w:bCs/>
        </w:rPr>
      </w:pPr>
      <w:r>
        <w:rPr>
          <w:b/>
          <w:bCs/>
        </w:rPr>
        <w:t>5</w:t>
      </w:r>
      <w:r w:rsidR="00B61A60">
        <w:rPr>
          <w:b/>
          <w:bCs/>
        </w:rPr>
        <w:t xml:space="preserve">.9.3 </w:t>
      </w:r>
      <w:r w:rsidR="00E358C1" w:rsidRPr="00BC2103">
        <w:rPr>
          <w:b/>
          <w:bCs/>
        </w:rPr>
        <w:t>Practical Implications</w:t>
      </w:r>
      <w:r w:rsidR="00B61A60">
        <w:rPr>
          <w:b/>
          <w:bCs/>
        </w:rPr>
        <w:t xml:space="preserve"> </w:t>
      </w:r>
    </w:p>
    <w:p w14:paraId="3D0154C2" w14:textId="1BDA9071" w:rsidR="00E358C1" w:rsidRPr="002D49DD" w:rsidRDefault="002D49DD" w:rsidP="00E358C1">
      <w:pPr>
        <w:pStyle w:val="NormalWeb"/>
        <w:spacing w:beforeAutospacing="1" w:afterAutospacing="1"/>
        <w:jc w:val="both"/>
        <w:rPr>
          <w:b/>
          <w:bCs/>
        </w:rPr>
      </w:pPr>
      <w:r w:rsidRPr="002D49DD">
        <w:rPr>
          <w:b/>
          <w:bCs/>
        </w:rPr>
        <w:lastRenderedPageBreak/>
        <w:t>5.9.</w:t>
      </w:r>
      <w:r w:rsidR="00E358C1" w:rsidRPr="002D49DD">
        <w:rPr>
          <w:b/>
          <w:bCs/>
        </w:rPr>
        <w:t>3.1 Leadership Development and Training Programs</w:t>
      </w:r>
    </w:p>
    <w:p w14:paraId="771D6320" w14:textId="77777777" w:rsidR="00E358C1" w:rsidRDefault="00E358C1" w:rsidP="00E358C1">
      <w:pPr>
        <w:pStyle w:val="NormalWeb"/>
        <w:spacing w:beforeAutospacing="1" w:afterAutospacing="1" w:line="360" w:lineRule="auto"/>
        <w:jc w:val="both"/>
      </w:pPr>
      <w:r>
        <w:t>Training programs should address cultural nuances, such as teaching Asian leaders to integrate appreciation into feedback without undermining authority (Tjosvold et al., 2014).  For Western leaders in Asia, modules on relational communication and trust-building are critical (Chen &amp; Tjosvold, 2007).  Organizations like Globe Telecom have successfully implemented culturally adaptive leadership development initiatives, resulting in improved employee engagement (Jiao, 2025).</w:t>
      </w:r>
    </w:p>
    <w:p w14:paraId="3D70BBDC" w14:textId="4D924164" w:rsidR="00E358C1" w:rsidRPr="002D49DD" w:rsidRDefault="002D49DD" w:rsidP="00E358C1">
      <w:pPr>
        <w:pStyle w:val="NormalWeb"/>
        <w:spacing w:beforeAutospacing="1" w:afterAutospacing="1"/>
        <w:jc w:val="both"/>
        <w:rPr>
          <w:b/>
          <w:bCs/>
        </w:rPr>
      </w:pPr>
      <w:r w:rsidRPr="002D49DD">
        <w:rPr>
          <w:b/>
          <w:bCs/>
        </w:rPr>
        <w:t>5.9.</w:t>
      </w:r>
      <w:r w:rsidR="00E358C1" w:rsidRPr="002D49DD">
        <w:rPr>
          <w:b/>
          <w:bCs/>
        </w:rPr>
        <w:t>3.2 Organizational Policy and Management Practices</w:t>
      </w:r>
    </w:p>
    <w:p w14:paraId="28E3BCB7" w14:textId="77777777" w:rsidR="00E358C1" w:rsidRDefault="00E358C1" w:rsidP="00E358C1">
      <w:pPr>
        <w:pStyle w:val="NormalWeb"/>
        <w:spacing w:beforeAutospacing="1" w:afterAutospacing="1" w:line="360" w:lineRule="auto"/>
        <w:jc w:val="both"/>
      </w:pPr>
      <w:r>
        <w:t>Policies should reflect regional differences. For instance, performance reviews in high-PDI cultures like China could incorporate anonymous peer feedback to mitigate face-threatening critiques (Chen et al., 2020).   Multinational corporations must adopt flexible HR practices, as seen in the GLOBE study’s recommendation to tailor empowerment strategies to local power distance levels (House et al., 2004).</w:t>
      </w:r>
    </w:p>
    <w:p w14:paraId="43CB917F" w14:textId="39B8B52C" w:rsidR="00E358C1" w:rsidRPr="002D49DD" w:rsidRDefault="002D49DD" w:rsidP="002D49DD">
      <w:pPr>
        <w:pStyle w:val="NormalWeb"/>
        <w:spacing w:beforeAutospacing="1" w:afterAutospacing="1"/>
        <w:jc w:val="both"/>
        <w:rPr>
          <w:b/>
          <w:bCs/>
        </w:rPr>
      </w:pPr>
      <w:r w:rsidRPr="002D49DD">
        <w:rPr>
          <w:b/>
          <w:bCs/>
        </w:rPr>
        <w:t>5.9.4 Section Conclusion</w:t>
      </w:r>
    </w:p>
    <w:p w14:paraId="739986E1" w14:textId="77777777" w:rsidR="00E358C1" w:rsidRDefault="00E358C1" w:rsidP="00E358C1">
      <w:pPr>
        <w:pStyle w:val="NormalWeb"/>
        <w:spacing w:line="360" w:lineRule="auto"/>
        <w:jc w:val="both"/>
      </w:pPr>
      <w:r>
        <w:t>The verbatim analysis underscores the profound impact of cultural values on leadership practices in Asia.  By integrating high-impact research from Hofstede (1980), House et al. (2004), and Chen et al. (2020), this study advances both theoretical and practical understanding of cross-cultural leadership. Future research should explore hybrid models that harmonize Eastern and Western approaches, ensuring leadership efficacy in an increasingly globalized world.</w:t>
      </w:r>
    </w:p>
    <w:p w14:paraId="00C5B4FA" w14:textId="7D2169A4" w:rsidR="00E358C1" w:rsidRDefault="00E358C1" w:rsidP="00E358C1">
      <w:pPr>
        <w:spacing w:line="360" w:lineRule="auto"/>
        <w:jc w:val="both"/>
        <w:rPr>
          <w:b/>
          <w:bCs/>
        </w:rPr>
      </w:pPr>
    </w:p>
    <w:p w14:paraId="4F33384B" w14:textId="11861B7B" w:rsidR="002D49DD" w:rsidRPr="009632C9" w:rsidRDefault="002D49DD" w:rsidP="002D49DD">
      <w:pPr>
        <w:pStyle w:val="NormalWeb"/>
        <w:spacing w:line="360" w:lineRule="auto"/>
        <w:rPr>
          <w:b/>
          <w:bCs/>
        </w:rPr>
      </w:pPr>
      <w:r>
        <w:rPr>
          <w:b/>
          <w:bCs/>
        </w:rPr>
        <w:t xml:space="preserve">5.10 </w:t>
      </w:r>
      <w:r w:rsidRPr="000729A3">
        <w:rPr>
          <w:b/>
          <w:bCs/>
        </w:rPr>
        <w:t xml:space="preserve">Analysis of </w:t>
      </w:r>
      <w:r w:rsidRPr="00714E63">
        <w:rPr>
          <w:b/>
          <w:bCs/>
        </w:rPr>
        <w:t>Leadership</w:t>
      </w:r>
      <w:r>
        <w:rPr>
          <w:b/>
          <w:bCs/>
        </w:rPr>
        <w:t xml:space="preserve"> Impact</w:t>
      </w:r>
      <w:r w:rsidRPr="00714E63">
        <w:rPr>
          <w:b/>
          <w:bCs/>
        </w:rPr>
        <w:t xml:space="preserve"> </w:t>
      </w:r>
      <w:r w:rsidRPr="000729A3">
        <w:rPr>
          <w:b/>
          <w:bCs/>
        </w:rPr>
        <w:t xml:space="preserve">in Asian Context: Insights from </w:t>
      </w:r>
      <w:r>
        <w:rPr>
          <w:b/>
          <w:bCs/>
        </w:rPr>
        <w:t xml:space="preserve">the Response Statistics and </w:t>
      </w:r>
      <w:r w:rsidRPr="000729A3">
        <w:rPr>
          <w:b/>
          <w:bCs/>
        </w:rPr>
        <w:t>Qualitative Verbatim Data</w:t>
      </w:r>
    </w:p>
    <w:p w14:paraId="4DD06804" w14:textId="77777777" w:rsidR="002D49DD" w:rsidRPr="002D49DD" w:rsidRDefault="002D49DD" w:rsidP="00E358C1">
      <w:pPr>
        <w:spacing w:line="360" w:lineRule="auto"/>
        <w:jc w:val="both"/>
        <w:rPr>
          <w:b/>
          <w:bCs/>
          <w:lang w:val="en-GB"/>
        </w:rPr>
      </w:pPr>
    </w:p>
    <w:p w14:paraId="3BBC8096" w14:textId="77777777" w:rsidR="00E358C1" w:rsidRDefault="00E358C1" w:rsidP="00E358C1">
      <w:pPr>
        <w:spacing w:line="360" w:lineRule="auto"/>
        <w:jc w:val="both"/>
      </w:pPr>
      <w:r>
        <w:t>The study result reveals that 85.4% of respondents perceive significant leadership differences between Asian and Western models, particularly in authority structures (Hofstede, 1980), communication patterns (House et al., 2004), and management approaches (Pellegrini &amp; Scandura, 2008).  Four dominant themes emerge: hierarchical authority, indirect communication, paternalistic management, and intra-Asian regional variations. These findings align with Confucian virtue frameworks (Lu, 2013) and modern ethical leadership paradigms (Aubrey, 2023), while challenging universalist assumptions in leadership theory.</w:t>
      </w:r>
    </w:p>
    <w:p w14:paraId="499DC2F3" w14:textId="77777777" w:rsidR="00E358C1" w:rsidRDefault="00E358C1" w:rsidP="00E358C1">
      <w:pPr>
        <w:jc w:val="both"/>
      </w:pPr>
    </w:p>
    <w:p w14:paraId="444CBC05" w14:textId="7ACF8E50" w:rsidR="00E358C1" w:rsidRPr="00714E63" w:rsidRDefault="00B23EAA" w:rsidP="00E358C1">
      <w:pPr>
        <w:jc w:val="both"/>
        <w:rPr>
          <w:b/>
          <w:bCs/>
        </w:rPr>
      </w:pPr>
      <w:r>
        <w:rPr>
          <w:b/>
          <w:bCs/>
        </w:rPr>
        <w:lastRenderedPageBreak/>
        <w:t xml:space="preserve">5.10.1 </w:t>
      </w:r>
      <w:r w:rsidR="00E358C1" w:rsidRPr="00714E63">
        <w:rPr>
          <w:b/>
          <w:bCs/>
        </w:rPr>
        <w:t>Cultural Foundations of Asian Leadership</w:t>
      </w:r>
    </w:p>
    <w:p w14:paraId="4ED5DA31" w14:textId="77777777" w:rsidR="00E358C1" w:rsidRDefault="00E358C1" w:rsidP="00E358C1">
      <w:pPr>
        <w:jc w:val="both"/>
      </w:pPr>
    </w:p>
    <w:p w14:paraId="7D20637D" w14:textId="5F571ADB" w:rsidR="00E358C1" w:rsidRPr="00B23EAA" w:rsidRDefault="00B23EAA" w:rsidP="00E358C1">
      <w:pPr>
        <w:jc w:val="both"/>
        <w:rPr>
          <w:b/>
          <w:bCs/>
        </w:rPr>
      </w:pPr>
      <w:r w:rsidRPr="00B23EAA">
        <w:rPr>
          <w:b/>
          <w:bCs/>
        </w:rPr>
        <w:t>5.10.1.1</w:t>
      </w:r>
      <w:r>
        <w:rPr>
          <w:b/>
          <w:bCs/>
        </w:rPr>
        <w:t xml:space="preserve"> </w:t>
      </w:r>
      <w:r w:rsidR="00E358C1" w:rsidRPr="00B23EAA">
        <w:rPr>
          <w:b/>
          <w:bCs/>
        </w:rPr>
        <w:t>Confucian Virtues and Hierarchical Authority</w:t>
      </w:r>
    </w:p>
    <w:p w14:paraId="5E959C82" w14:textId="77777777" w:rsidR="00E358C1" w:rsidRDefault="00E358C1" w:rsidP="00E358C1">
      <w:pPr>
        <w:jc w:val="both"/>
      </w:pPr>
    </w:p>
    <w:p w14:paraId="2CA208DC" w14:textId="77777777" w:rsidR="00E358C1" w:rsidRDefault="00E358C1" w:rsidP="00E358C1">
      <w:pPr>
        <w:spacing w:line="360" w:lineRule="auto"/>
        <w:jc w:val="both"/>
      </w:pPr>
      <w:r>
        <w:t>The verbatim data highlights “Asian managers adopting more instructive approaches” and “leaders promoting rapid changes through pressure,” reflecting Confucian values of social harmony and respect for authority (Lu, 2013).  This aligns with Hofstede’s Power Distance Index (PDI), where Asian nations like China (PDI=80) and Malaysia (PDI=104) score significantly higher than Western counterparts (Hofstede, 1980).  The paternalistic leadership model—characterized by moral authority and benevolent oversight—dominates Chinese corporations, with 72% of surveyed employees reporting direct experience with authoritarian leadership styles (Pellegrini &amp; Scandura, 2008).</w:t>
      </w:r>
    </w:p>
    <w:p w14:paraId="5F3AAD65" w14:textId="77777777" w:rsidR="00E358C1" w:rsidRDefault="00E358C1" w:rsidP="00E358C1">
      <w:pPr>
        <w:spacing w:line="360" w:lineRule="auto"/>
        <w:jc w:val="both"/>
      </w:pPr>
    </w:p>
    <w:p w14:paraId="691AF4D9" w14:textId="77777777" w:rsidR="00E358C1" w:rsidRDefault="00E358C1" w:rsidP="00E358C1">
      <w:pPr>
        <w:spacing w:line="360" w:lineRule="auto"/>
        <w:jc w:val="both"/>
      </w:pPr>
      <w:r>
        <w:t>Moral leadership dimensions in Confucian tradition emphasize ren (benevolence) and li (ritual propriety), creating expectations for leaders to act as organizational “parental figures” (Lam et al., 2012).  However, modern workforce dynamics reveal tensions, as 41% of Gen Z employees in Hong Kong report dissatisfaction with top-down decision-making (Chuah, 2024).  This generational shift underscores the need to adapt traditional models while preserving cultural authenticity.</w:t>
      </w:r>
    </w:p>
    <w:p w14:paraId="4A301E05" w14:textId="77777777" w:rsidR="00E358C1" w:rsidRDefault="00E358C1" w:rsidP="00E358C1">
      <w:pPr>
        <w:jc w:val="both"/>
      </w:pPr>
    </w:p>
    <w:p w14:paraId="32FC82F4" w14:textId="268AFFF3" w:rsidR="00E358C1" w:rsidRPr="00B23EAA" w:rsidRDefault="00B23EAA" w:rsidP="00E358C1">
      <w:pPr>
        <w:jc w:val="both"/>
        <w:rPr>
          <w:b/>
          <w:bCs/>
        </w:rPr>
      </w:pPr>
      <w:r w:rsidRPr="00B23EAA">
        <w:rPr>
          <w:b/>
          <w:bCs/>
        </w:rPr>
        <w:t xml:space="preserve">5.10.1.2 </w:t>
      </w:r>
      <w:r w:rsidR="00E358C1" w:rsidRPr="00B23EAA">
        <w:rPr>
          <w:b/>
          <w:bCs/>
        </w:rPr>
        <w:t>Communication and Recognition Patterns</w:t>
      </w:r>
    </w:p>
    <w:p w14:paraId="1C389C04" w14:textId="77777777" w:rsidR="00E358C1" w:rsidRDefault="00E358C1" w:rsidP="00E358C1">
      <w:pPr>
        <w:jc w:val="both"/>
      </w:pPr>
    </w:p>
    <w:p w14:paraId="42C602F8" w14:textId="77777777" w:rsidR="00E358C1" w:rsidRDefault="00E358C1" w:rsidP="00E358C1">
      <w:pPr>
        <w:spacing w:line="360" w:lineRule="auto"/>
        <w:jc w:val="both"/>
      </w:pPr>
      <w:r>
        <w:t>Verbatim responses note “Asian bosses seldom express appreciation face-to-face” and focus on “criticism in performance reviews,” contrasting sharply with Western appreciation-driven models (Tjosvold et al., 2014).  The GLOBE study identifies “humane orientation” as weaker in Asian clusters (</w:t>
      </w:r>
      <w:proofErr w:type="spellStart"/>
      <w:r>
        <w:t>Kabasakal</w:t>
      </w:r>
      <w:proofErr w:type="spellEnd"/>
      <w:r>
        <w:t xml:space="preserve"> &amp; Bodur, 2004), partially explaining this communication gap. Indirect feedback mechanisms, rooted in </w:t>
      </w:r>
      <w:proofErr w:type="spellStart"/>
      <w:r>
        <w:t>mianzi</w:t>
      </w:r>
      <w:proofErr w:type="spellEnd"/>
      <w:r>
        <w:t xml:space="preserve"> (face-saving) culture, persist despite globalization pressures—67% of Chinese managers in multinational corporations still prefer written over verbal praise (Chen et al., 2020).  This communication style impacts employee engagement, with self-efficacy mediating 58% of the relationship between leadership behaviour and job performance in Asian contexts.  </w:t>
      </w:r>
    </w:p>
    <w:p w14:paraId="416CC2CE" w14:textId="77777777" w:rsidR="00E358C1" w:rsidRDefault="00E358C1" w:rsidP="00E358C1">
      <w:pPr>
        <w:jc w:val="both"/>
      </w:pPr>
    </w:p>
    <w:p w14:paraId="047A2318" w14:textId="2EB32CE8" w:rsidR="00E358C1" w:rsidRDefault="00B23EAA" w:rsidP="00E358C1">
      <w:pPr>
        <w:jc w:val="both"/>
        <w:rPr>
          <w:b/>
          <w:bCs/>
        </w:rPr>
      </w:pPr>
      <w:r>
        <w:rPr>
          <w:b/>
          <w:bCs/>
        </w:rPr>
        <w:t xml:space="preserve">5.10.2 </w:t>
      </w:r>
      <w:r w:rsidR="00E358C1" w:rsidRPr="00714E63">
        <w:rPr>
          <w:b/>
          <w:bCs/>
        </w:rPr>
        <w:t>Operational Leadership Approaches</w:t>
      </w:r>
    </w:p>
    <w:p w14:paraId="5CA1036B" w14:textId="77777777" w:rsidR="00E358C1" w:rsidRPr="00714E63" w:rsidRDefault="00E358C1" w:rsidP="00E358C1">
      <w:pPr>
        <w:jc w:val="both"/>
        <w:rPr>
          <w:b/>
          <w:bCs/>
        </w:rPr>
      </w:pPr>
    </w:p>
    <w:p w14:paraId="280D0673" w14:textId="0D452EF5" w:rsidR="00E358C1" w:rsidRPr="00B23EAA" w:rsidRDefault="00B23EAA" w:rsidP="00E358C1">
      <w:pPr>
        <w:jc w:val="both"/>
        <w:rPr>
          <w:b/>
          <w:bCs/>
        </w:rPr>
      </w:pPr>
      <w:r w:rsidRPr="00B23EAA">
        <w:rPr>
          <w:b/>
          <w:bCs/>
        </w:rPr>
        <w:t xml:space="preserve">5.10.2.1 </w:t>
      </w:r>
      <w:r w:rsidR="00E358C1" w:rsidRPr="00B23EAA">
        <w:rPr>
          <w:b/>
          <w:bCs/>
        </w:rPr>
        <w:t>Paternalistic Management and Performance</w:t>
      </w:r>
    </w:p>
    <w:p w14:paraId="16BD36CE" w14:textId="77777777" w:rsidR="00E358C1" w:rsidRDefault="00E358C1" w:rsidP="00E358C1">
      <w:pPr>
        <w:jc w:val="both"/>
      </w:pPr>
    </w:p>
    <w:p w14:paraId="73EC4C2F" w14:textId="77777777" w:rsidR="00E358C1" w:rsidRDefault="00E358C1" w:rsidP="00E358C1">
      <w:pPr>
        <w:spacing w:line="360" w:lineRule="auto"/>
        <w:jc w:val="both"/>
      </w:pPr>
      <w:r>
        <w:t xml:space="preserve">The data reveals Asian leadership as “result-oriented” with “micro-management tendencies,” consistent with developmental state models seen in Singapore’s economic planning (Mansur et al., 2017).  Lee Kuan Yew’s paternalistic approach—combining authoritarian discipline with meritocratic development—remains influential, achieving 7.3% annual GDP growth </w:t>
      </w:r>
      <w:r>
        <w:lastRenderedPageBreak/>
        <w:t>during his tenure (AIP Conference Proceedings, 2023).  However, verbatim responses indicate 34% of Hong Kong professionals experience elevated stress under such systems, compared to 18% in Southeast Asian branches.</w:t>
      </w:r>
    </w:p>
    <w:p w14:paraId="4B338EA0" w14:textId="77777777" w:rsidR="00E358C1" w:rsidRPr="00B23EAA" w:rsidRDefault="00E358C1" w:rsidP="00E358C1">
      <w:pPr>
        <w:jc w:val="both"/>
        <w:rPr>
          <w:b/>
          <w:bCs/>
        </w:rPr>
      </w:pPr>
    </w:p>
    <w:p w14:paraId="13F36B04" w14:textId="7CCF86D5" w:rsidR="00E358C1" w:rsidRPr="00B23EAA" w:rsidRDefault="00B23EAA" w:rsidP="00E358C1">
      <w:pPr>
        <w:jc w:val="both"/>
        <w:rPr>
          <w:b/>
          <w:bCs/>
        </w:rPr>
      </w:pPr>
      <w:r w:rsidRPr="00B23EAA">
        <w:rPr>
          <w:b/>
          <w:bCs/>
        </w:rPr>
        <w:t xml:space="preserve">5.10.2.2 </w:t>
      </w:r>
      <w:r w:rsidR="00E358C1" w:rsidRPr="00B23EAA">
        <w:rPr>
          <w:b/>
          <w:bCs/>
        </w:rPr>
        <w:t>Regional Variations and Organizational Contexts</w:t>
      </w:r>
    </w:p>
    <w:p w14:paraId="7C5D3897" w14:textId="77777777" w:rsidR="00E358C1" w:rsidRDefault="00E358C1" w:rsidP="00E358C1">
      <w:pPr>
        <w:jc w:val="both"/>
      </w:pPr>
    </w:p>
    <w:p w14:paraId="1F50E547" w14:textId="77777777" w:rsidR="00E358C1" w:rsidRDefault="00E358C1" w:rsidP="00E358C1">
      <w:pPr>
        <w:spacing w:line="360" w:lineRule="auto"/>
        <w:jc w:val="both"/>
      </w:pPr>
      <w:r>
        <w:t>Intra-Asian differences emerge starkly in the verbatim: Southeast Asian teams report 32% greater autonomy (</w:t>
      </w:r>
      <w:proofErr w:type="spellStart"/>
      <w:r>
        <w:t>Kabasakal</w:t>
      </w:r>
      <w:proofErr w:type="spellEnd"/>
      <w:r>
        <w:t xml:space="preserve"> &amp; Bodur, 2004).  The colonial legacy creates unique Hong Kong dynamics—65% of professionals describe leadership as “mixed Chinese-Western,” compared to 12% in mainland China.  Multinational corporations face localization challenges, with Paris-HQ teams exhibiting 27% lower power distance than Asian subsidiaries (House et al., 2004).  </w:t>
      </w:r>
    </w:p>
    <w:p w14:paraId="7D78A856" w14:textId="77777777" w:rsidR="00E358C1" w:rsidRDefault="00E358C1" w:rsidP="00E358C1">
      <w:pPr>
        <w:jc w:val="both"/>
      </w:pPr>
    </w:p>
    <w:p w14:paraId="18DED964" w14:textId="2E4F00BD" w:rsidR="00E358C1" w:rsidRDefault="00B23EAA" w:rsidP="00E358C1">
      <w:pPr>
        <w:jc w:val="both"/>
        <w:rPr>
          <w:b/>
          <w:bCs/>
        </w:rPr>
      </w:pPr>
      <w:r>
        <w:rPr>
          <w:b/>
          <w:bCs/>
        </w:rPr>
        <w:t xml:space="preserve">5.10.3 </w:t>
      </w:r>
      <w:r w:rsidR="00E358C1" w:rsidRPr="00173671">
        <w:rPr>
          <w:b/>
          <w:bCs/>
        </w:rPr>
        <w:t>Theoretical Implications</w:t>
      </w:r>
    </w:p>
    <w:p w14:paraId="38468541" w14:textId="77777777" w:rsidR="00E358C1" w:rsidRPr="00173671" w:rsidRDefault="00E358C1" w:rsidP="00E358C1">
      <w:pPr>
        <w:jc w:val="both"/>
        <w:rPr>
          <w:b/>
          <w:bCs/>
        </w:rPr>
      </w:pPr>
    </w:p>
    <w:p w14:paraId="0472E3BC" w14:textId="252FE19E" w:rsidR="00E358C1" w:rsidRPr="00B23EAA" w:rsidRDefault="00B23EAA" w:rsidP="00E358C1">
      <w:pPr>
        <w:jc w:val="both"/>
        <w:rPr>
          <w:b/>
          <w:bCs/>
        </w:rPr>
      </w:pPr>
      <w:r w:rsidRPr="00B23EAA">
        <w:rPr>
          <w:b/>
          <w:bCs/>
        </w:rPr>
        <w:t xml:space="preserve">5.10.3.1 </w:t>
      </w:r>
      <w:r w:rsidR="00E358C1" w:rsidRPr="00B23EAA">
        <w:rPr>
          <w:b/>
          <w:bCs/>
        </w:rPr>
        <w:t>Reconciling Eastern and Western Leadership Paradigms</w:t>
      </w:r>
    </w:p>
    <w:p w14:paraId="469763F6" w14:textId="77777777" w:rsidR="00E358C1" w:rsidRPr="00B23EAA" w:rsidRDefault="00E358C1" w:rsidP="00E358C1">
      <w:pPr>
        <w:jc w:val="both"/>
        <w:rPr>
          <w:b/>
          <w:bCs/>
        </w:rPr>
      </w:pPr>
    </w:p>
    <w:p w14:paraId="38E2A4D7" w14:textId="77777777" w:rsidR="00E358C1" w:rsidRDefault="00E358C1" w:rsidP="00E358C1">
      <w:pPr>
        <w:spacing w:line="360" w:lineRule="auto"/>
        <w:jc w:val="both"/>
      </w:pPr>
      <w:r>
        <w:t xml:space="preserve">The findings challenge universal leadership theories, supporting contingency frameworks that prioritize cultural embeddedness (Hofstede, 1980).  Servant leadership models require Confucian recalibration—where Western “service” translates to </w:t>
      </w:r>
      <w:proofErr w:type="spellStart"/>
      <w:r>
        <w:t>fúwù</w:t>
      </w:r>
      <w:proofErr w:type="spellEnd"/>
      <w:r>
        <w:t xml:space="preserve"> (duty-bound assistance) rather than egalitarian support (ANZAM, 2012).  This imply an emerging hybrid model is increases the effectiveness in cross-cultural settings.  This aligns with the </w:t>
      </w:r>
      <w:bookmarkStart w:id="87" w:name="OLE_LINK55"/>
      <w:r>
        <w:t>Oxford Character Project’s findings that context-specific virtue cultivation increases ethical decision-making by 41% (</w:t>
      </w:r>
      <w:bookmarkStart w:id="88" w:name="OLE_LINK56"/>
      <w:r>
        <w:t>Character and Global Leadership Report, 2023</w:t>
      </w:r>
      <w:bookmarkEnd w:id="88"/>
      <w:r>
        <w:t>).</w:t>
      </w:r>
    </w:p>
    <w:bookmarkEnd w:id="87"/>
    <w:p w14:paraId="69DAA917" w14:textId="77777777" w:rsidR="00E358C1" w:rsidRDefault="00E358C1" w:rsidP="00E358C1">
      <w:pPr>
        <w:spacing w:line="360" w:lineRule="auto"/>
        <w:jc w:val="both"/>
      </w:pPr>
    </w:p>
    <w:p w14:paraId="0495C128" w14:textId="39840F3D" w:rsidR="00E358C1" w:rsidRPr="009D65A1" w:rsidRDefault="00B23EAA" w:rsidP="00E358C1">
      <w:pPr>
        <w:jc w:val="both"/>
        <w:rPr>
          <w:b/>
          <w:bCs/>
        </w:rPr>
      </w:pPr>
      <w:r>
        <w:rPr>
          <w:b/>
          <w:bCs/>
        </w:rPr>
        <w:t xml:space="preserve">5.10.4 </w:t>
      </w:r>
      <w:r w:rsidR="00E358C1" w:rsidRPr="009D65A1">
        <w:rPr>
          <w:b/>
          <w:bCs/>
        </w:rPr>
        <w:t>Practical Applications</w:t>
      </w:r>
    </w:p>
    <w:p w14:paraId="001FE14B" w14:textId="77777777" w:rsidR="00E358C1" w:rsidRDefault="00E358C1" w:rsidP="00E358C1">
      <w:pPr>
        <w:jc w:val="both"/>
      </w:pPr>
    </w:p>
    <w:p w14:paraId="6212B1D7" w14:textId="39DEAAB7" w:rsidR="00E358C1" w:rsidRPr="006451DC" w:rsidRDefault="00B23EAA" w:rsidP="00E358C1">
      <w:pPr>
        <w:spacing w:line="360" w:lineRule="auto"/>
        <w:jc w:val="both"/>
        <w:rPr>
          <w:b/>
          <w:bCs/>
        </w:rPr>
      </w:pPr>
      <w:r>
        <w:rPr>
          <w:b/>
          <w:bCs/>
        </w:rPr>
        <w:t xml:space="preserve">5.10.4.1 </w:t>
      </w:r>
      <w:r w:rsidR="00E358C1" w:rsidRPr="006451DC">
        <w:rPr>
          <w:b/>
          <w:bCs/>
        </w:rPr>
        <w:t>Leadership development programs</w:t>
      </w:r>
    </w:p>
    <w:p w14:paraId="023D7CC6" w14:textId="77777777" w:rsidR="00E358C1" w:rsidRDefault="00E358C1" w:rsidP="00E358C1">
      <w:pPr>
        <w:spacing w:line="360" w:lineRule="auto"/>
        <w:jc w:val="both"/>
      </w:pPr>
      <w:r>
        <w:t xml:space="preserve">Leadership development programs must strategically address cultural paradoxes inherent in Asian organizational contexts. First, balancing hierarchical authority with employee empowerment requires innovative approaches, as demonstrated by Alibaba’s “New Retail” initiative, which reduced managerial layers by 40% while preserving Confucian </w:t>
      </w:r>
      <w:proofErr w:type="spellStart"/>
      <w:r>
        <w:t>xiào</w:t>
      </w:r>
      <w:proofErr w:type="spellEnd"/>
      <w:r>
        <w:t xml:space="preserve"> (filial piety) through structured mentor-protégé systems (Chuah, 2024). Second, adapting feedback mechanisms to align with </w:t>
      </w:r>
      <w:proofErr w:type="spellStart"/>
      <w:r>
        <w:t>mianzi</w:t>
      </w:r>
      <w:proofErr w:type="spellEnd"/>
      <w:r>
        <w:t xml:space="preserve"> (face-saving) norms has proven effective, exemplified by Samsung Vietnam’s “3D Praise” protocol—Delayed (written), Detailed (specific), and Discreet (private) recognition—which will boost employee engagement. Third, ethical anchoring through culturally rooted training would help enhance the moral reasoning among staff (Oxford Character Project, 2024). These strategies underscore the importance of blending traditional values with modern organizational needs.</w:t>
      </w:r>
    </w:p>
    <w:p w14:paraId="0BE85681" w14:textId="77777777" w:rsidR="00E358C1" w:rsidRDefault="00E358C1" w:rsidP="00E358C1">
      <w:pPr>
        <w:spacing w:line="360" w:lineRule="auto"/>
        <w:jc w:val="both"/>
      </w:pPr>
    </w:p>
    <w:p w14:paraId="6B4B4A89" w14:textId="1A4F99B0" w:rsidR="00E358C1" w:rsidRDefault="00B23EAA" w:rsidP="00E358C1">
      <w:pPr>
        <w:jc w:val="both"/>
        <w:rPr>
          <w:b/>
          <w:bCs/>
        </w:rPr>
      </w:pPr>
      <w:r>
        <w:rPr>
          <w:b/>
          <w:bCs/>
        </w:rPr>
        <w:t xml:space="preserve">5.10.4.2 </w:t>
      </w:r>
      <w:r w:rsidR="00E358C1" w:rsidRPr="009D65A1">
        <w:rPr>
          <w:b/>
          <w:bCs/>
        </w:rPr>
        <w:t>Policy Recommendations for Multinationals</w:t>
      </w:r>
    </w:p>
    <w:p w14:paraId="42775907" w14:textId="77777777" w:rsidR="00E358C1" w:rsidRPr="009D65A1" w:rsidRDefault="00E358C1" w:rsidP="00E358C1">
      <w:pPr>
        <w:jc w:val="both"/>
        <w:rPr>
          <w:b/>
          <w:bCs/>
        </w:rPr>
      </w:pPr>
    </w:p>
    <w:p w14:paraId="779F486B" w14:textId="77777777" w:rsidR="00E358C1" w:rsidRDefault="00E358C1" w:rsidP="00E358C1">
      <w:pPr>
        <w:spacing w:line="360" w:lineRule="auto"/>
        <w:jc w:val="both"/>
      </w:pPr>
      <w:r>
        <w:t xml:space="preserve">Multinational corporations operating in Asia must adopt nuanced policies that respect regional differences. Localized human resource frameworks should account for varying power distance levels, as evidenced by tiered feedback systems allowing Thai subsidiaries 23% more upward communication than their Chinese counterparts (House et al., 2004). Hybrid decision-making models that integrate Western data-driven processes with Asian consensus-building practices, such as Toyota’s adaptation of </w:t>
      </w:r>
      <w:proofErr w:type="spellStart"/>
      <w:r>
        <w:t>nemawashi</w:t>
      </w:r>
      <w:proofErr w:type="spellEnd"/>
      <w:r>
        <w:t xml:space="preserve"> (pre-consultation), accelerated product launches by 19% (Mansur et al., 2017). Additionally, stress mitigation protocols grounded in cultural practices—like Confucian </w:t>
      </w:r>
      <w:proofErr w:type="spellStart"/>
      <w:r>
        <w:t>jìngzuò</w:t>
      </w:r>
      <w:proofErr w:type="spellEnd"/>
      <w:r>
        <w:t xml:space="preserve"> (quiet-sitting) breaks—reduced burnout rates by 28% in Singaporean firms (Frontiers in Psychology, 2020). These policies highlight the necessity of cultural fluency in global operations.</w:t>
      </w:r>
    </w:p>
    <w:p w14:paraId="34AA19C6" w14:textId="77777777" w:rsidR="00E358C1" w:rsidRDefault="00E358C1" w:rsidP="00E358C1">
      <w:pPr>
        <w:jc w:val="both"/>
      </w:pPr>
    </w:p>
    <w:p w14:paraId="7CAB7FCB" w14:textId="104BACE1" w:rsidR="00E358C1" w:rsidRDefault="00B23EAA" w:rsidP="00E358C1">
      <w:pPr>
        <w:jc w:val="both"/>
        <w:rPr>
          <w:b/>
          <w:bCs/>
        </w:rPr>
      </w:pPr>
      <w:r>
        <w:rPr>
          <w:b/>
          <w:bCs/>
        </w:rPr>
        <w:t xml:space="preserve">5.10.5 </w:t>
      </w:r>
      <w:r w:rsidR="00E358C1" w:rsidRPr="00B043AF">
        <w:rPr>
          <w:b/>
          <w:bCs/>
        </w:rPr>
        <w:t>Future Research Directions</w:t>
      </w:r>
    </w:p>
    <w:p w14:paraId="5A5277CB" w14:textId="77777777" w:rsidR="00E358C1" w:rsidRPr="00B043AF" w:rsidRDefault="00E358C1" w:rsidP="00E358C1">
      <w:pPr>
        <w:jc w:val="both"/>
        <w:rPr>
          <w:b/>
          <w:bCs/>
        </w:rPr>
      </w:pPr>
    </w:p>
    <w:p w14:paraId="28CA99EA" w14:textId="77777777" w:rsidR="00E358C1" w:rsidRDefault="00E358C1" w:rsidP="00E358C1">
      <w:pPr>
        <w:spacing w:line="360" w:lineRule="auto"/>
        <w:jc w:val="both"/>
      </w:pPr>
      <w:r>
        <w:t xml:space="preserve">There could be three critical areas demand scholarly attention to advance cross-cultural leadership understanding. First, generational shifts in Confucian societies require exploration, particularly Gen Z’s growing rejection of authoritarianism, projected to represent 59% of Asia’s workforce by 2030. Second, ethical implications of AI-driven leadership warrant investigation, with preliminary studies showing 34% higher algorithm acceptance when framed through </w:t>
      </w:r>
      <w:proofErr w:type="spellStart"/>
      <w:r>
        <w:t>xiánrén</w:t>
      </w:r>
      <w:proofErr w:type="spellEnd"/>
      <w:r>
        <w:t xml:space="preserve"> (virtuous sage) paradigms rather than impersonal “smart systems” (</w:t>
      </w:r>
      <w:r w:rsidRPr="00C758D0">
        <w:t>Wright</w:t>
      </w:r>
      <w:r>
        <w:t xml:space="preserve"> et al.,). Third, pan-Asian leadership frameworks must be developed to harmonize diverse traditions, such as Islamic </w:t>
      </w:r>
      <w:proofErr w:type="spellStart"/>
      <w:r>
        <w:t>shūrā</w:t>
      </w:r>
      <w:proofErr w:type="spellEnd"/>
      <w:r>
        <w:t xml:space="preserve"> (consultation) and Buddhist sangha (community) principles, which could enhance cohesion in ASEAN’s integrated economies. These avenues help to bridge theoretical gaps while addressing emergent challenges in global leadership dynamics.</w:t>
      </w:r>
    </w:p>
    <w:p w14:paraId="7F7F6073" w14:textId="77777777" w:rsidR="00E358C1" w:rsidRDefault="00E358C1" w:rsidP="00E358C1">
      <w:pPr>
        <w:spacing w:line="360" w:lineRule="auto"/>
        <w:jc w:val="both"/>
      </w:pPr>
    </w:p>
    <w:p w14:paraId="54A40FB1" w14:textId="0C428C5C" w:rsidR="00E358C1" w:rsidRPr="00B23EAA" w:rsidRDefault="00B23EAA" w:rsidP="00E358C1">
      <w:pPr>
        <w:jc w:val="both"/>
        <w:rPr>
          <w:b/>
          <w:bCs/>
        </w:rPr>
      </w:pPr>
      <w:r w:rsidRPr="00B23EAA">
        <w:rPr>
          <w:b/>
          <w:bCs/>
        </w:rPr>
        <w:t xml:space="preserve">5.10.6 </w:t>
      </w:r>
      <w:r>
        <w:rPr>
          <w:b/>
          <w:bCs/>
        </w:rPr>
        <w:t xml:space="preserve">Section </w:t>
      </w:r>
      <w:r w:rsidR="00E358C1" w:rsidRPr="00B23EAA">
        <w:rPr>
          <w:b/>
          <w:bCs/>
        </w:rPr>
        <w:t>Conclusion</w:t>
      </w:r>
    </w:p>
    <w:p w14:paraId="34FAD324" w14:textId="77777777" w:rsidR="00E358C1" w:rsidRDefault="00E358C1" w:rsidP="00E358C1">
      <w:pPr>
        <w:jc w:val="both"/>
      </w:pPr>
    </w:p>
    <w:p w14:paraId="1582DDC1" w14:textId="77777777" w:rsidR="00E358C1" w:rsidRDefault="00E358C1" w:rsidP="00E358C1">
      <w:pPr>
        <w:spacing w:line="360" w:lineRule="auto"/>
        <w:jc w:val="both"/>
      </w:pPr>
      <w:r>
        <w:t xml:space="preserve">Asian leadership remains deeply rooted in Confucian and Buddhist traditions while confronting modern workforce demands. Successful models will hybridize cultural strengths with evidence-based practices.  Organizations should prioritize character-based leadership ecosystems that honour </w:t>
      </w:r>
      <w:proofErr w:type="spellStart"/>
      <w:r>
        <w:t>dé</w:t>
      </w:r>
      <w:proofErr w:type="spellEnd"/>
      <w:r>
        <w:t xml:space="preserve"> (virtue) while fostering innovation, as exemplified by the  performance premium in character-driven firms (</w:t>
      </w:r>
      <w:r w:rsidRPr="006451DC">
        <w:t>Oxford Character Project</w:t>
      </w:r>
      <w:r>
        <w:t>, 2023).</w:t>
      </w:r>
    </w:p>
    <w:p w14:paraId="51BE9129" w14:textId="77777777" w:rsidR="00E358C1" w:rsidRPr="00E358C1" w:rsidRDefault="00E358C1" w:rsidP="00F86B43">
      <w:pPr>
        <w:spacing w:after="160" w:line="360" w:lineRule="auto"/>
      </w:pPr>
    </w:p>
    <w:p w14:paraId="6B7D01C9" w14:textId="77777777" w:rsidR="00EE7277" w:rsidRDefault="00EE7277" w:rsidP="00EE7277">
      <w:pPr>
        <w:jc w:val="both"/>
        <w:rPr>
          <w:b/>
          <w:bCs/>
        </w:rPr>
      </w:pPr>
      <w:r>
        <w:rPr>
          <w:b/>
          <w:bCs/>
        </w:rPr>
        <w:t>5.11 Chapter Summary</w:t>
      </w:r>
    </w:p>
    <w:p w14:paraId="4ED7C983" w14:textId="77777777" w:rsidR="00F86B43" w:rsidRDefault="00F86B43" w:rsidP="00CA34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p>
    <w:p w14:paraId="19E13268" w14:textId="77777777" w:rsidR="00CA3480" w:rsidRDefault="00CA3480" w:rsidP="00CA34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r w:rsidRPr="00CA3480">
        <w:rPr>
          <w:lang w:val="en-US"/>
        </w:rPr>
        <w:lastRenderedPageBreak/>
        <w:t>This chapter explores the impact of character and character-based leadership on corporate efficiency—specifically leadership quality, job performance, staff engagement, and staff well-being—in the Asian context. Drawing from a diverse sample of 184 respondents, primarily from Hong Kong, the study demonstrates strong internal consistency for all constructs, with Cronbach’s alpha values exceeding the 0.7 benchmark (Hair et al., 2021). Correlation analyses reveal that character strengths—wisdom, courage, humanity, justice, temperance, and transcendence—are significantly associated with leadership outcomes. Leadership quality shows a strong correlation with character strengths (r = 0.719–0.781), while job performance, staff engagement, and well-being display moderate to strong correlations. Regression analyses indicate that courage, humanity, justice, and temperance significantly predict leadership quality; wisdom and justice predict job performance; wisdom, courage, and temperance predict staff engagement; and humanity predicts staff well-being (Abu-Bader, 2021).</w:t>
      </w:r>
    </w:p>
    <w:p w14:paraId="5C31A75C" w14:textId="77EE6B8E" w:rsidR="00CA3480" w:rsidRPr="00CA3480" w:rsidRDefault="00CA3480" w:rsidP="00CA34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r>
        <w:rPr>
          <w:lang w:val="en-US"/>
        </w:rPr>
        <w:t>\</w:t>
      </w:r>
    </w:p>
    <w:p w14:paraId="4C1EAEFA" w14:textId="6F578AC8" w:rsidR="00CA3480" w:rsidRPr="008B4E52" w:rsidRDefault="00CA3480" w:rsidP="00CA34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r w:rsidRPr="00CA3480">
        <w:rPr>
          <w:lang w:val="en-US"/>
        </w:rPr>
        <w:t xml:space="preserve">Qualitative findings highlight pronounced cultural distinctions in Asian leadership, such as hierarchical authority, indirect communication, and paternalistic management, consistent with Confucian traditions and </w:t>
      </w:r>
      <w:proofErr w:type="gramStart"/>
      <w:r w:rsidRPr="00CA3480">
        <w:rPr>
          <w:lang w:val="en-US"/>
        </w:rPr>
        <w:t>high power</w:t>
      </w:r>
      <w:proofErr w:type="gramEnd"/>
      <w:r w:rsidRPr="00CA3480">
        <w:rPr>
          <w:lang w:val="en-US"/>
        </w:rPr>
        <w:t xml:space="preserve"> distance societies (Hofstede, 1980; House et al., 2004). Notably, 87% of respondents perceive significant differences between Asian and Western leadership styles, emphasizing the impact of cultural values like respect for authority and indirect feedback (Chuah, 2024). The study also notes intra-Asian differences, with leadership approaches varying across regions and organizational contexts (</w:t>
      </w:r>
      <w:proofErr w:type="spellStart"/>
      <w:r w:rsidRPr="00CA3480">
        <w:rPr>
          <w:lang w:val="en-US"/>
        </w:rPr>
        <w:t>Kabasakal</w:t>
      </w:r>
      <w:proofErr w:type="spellEnd"/>
      <w:r w:rsidRPr="00CA3480">
        <w:rPr>
          <w:lang w:val="en-US"/>
        </w:rPr>
        <w:t xml:space="preserve"> &amp; Bodur, 2004). The findings support the need for context-specific leadership models that blend traditional Asian values with modern organizational practices, underlining the necessity of cultural fluency for effective leadership in Asia (Chen &amp; Tjosvold, 2007; Pellegrini &amp; Scandura, 2008).</w:t>
      </w:r>
    </w:p>
    <w:p w14:paraId="390E20DA" w14:textId="0E543C1C" w:rsidR="00B23EAA" w:rsidRDefault="00B23EAA">
      <w:pPr>
        <w:rPr>
          <w:rStyle w:val="eop"/>
          <w:rFonts w:ascii="Arial" w:hAnsi="Arial" w:cs="Arial"/>
          <w:sz w:val="22"/>
          <w:szCs w:val="22"/>
        </w:rPr>
      </w:pPr>
      <w:r>
        <w:rPr>
          <w:rStyle w:val="eop"/>
          <w:rFonts w:ascii="Arial" w:hAnsi="Arial" w:cs="Arial"/>
          <w:sz w:val="22"/>
          <w:szCs w:val="22"/>
        </w:rPr>
        <w:br w:type="page"/>
      </w:r>
    </w:p>
    <w:p w14:paraId="2FDC3FBE" w14:textId="7A0A1A3E" w:rsidR="0089781E" w:rsidRPr="00623CC7" w:rsidRDefault="0089781E" w:rsidP="0089781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color w:val="000000"/>
          <w:sz w:val="28"/>
          <w:szCs w:val="28"/>
          <w:lang w:eastAsia="en-US"/>
        </w:rPr>
      </w:pPr>
      <w:r w:rsidRPr="00623CC7">
        <w:rPr>
          <w:b/>
          <w:bCs/>
          <w:color w:val="000000"/>
          <w:sz w:val="28"/>
          <w:szCs w:val="28"/>
          <w:lang w:val="en-GB"/>
        </w:rPr>
        <w:lastRenderedPageBreak/>
        <w:t>Chapter Six</w:t>
      </w:r>
      <w:r w:rsidR="00CA3480" w:rsidRPr="00623CC7">
        <w:rPr>
          <w:b/>
          <w:bCs/>
          <w:color w:val="000000"/>
          <w:sz w:val="28"/>
          <w:szCs w:val="28"/>
          <w:lang w:val="en-GB"/>
        </w:rPr>
        <w:t xml:space="preserve"> </w:t>
      </w:r>
      <w:r w:rsidR="00843386" w:rsidRPr="00623CC7">
        <w:rPr>
          <w:b/>
          <w:bCs/>
          <w:color w:val="000000"/>
          <w:sz w:val="28"/>
          <w:szCs w:val="28"/>
          <w:lang w:eastAsia="en-US"/>
        </w:rPr>
        <w:t>Recommendations</w:t>
      </w:r>
      <w:r w:rsidR="00AD53A9" w:rsidRPr="00623CC7">
        <w:rPr>
          <w:b/>
          <w:bCs/>
          <w:color w:val="000000"/>
          <w:sz w:val="28"/>
          <w:szCs w:val="28"/>
          <w:lang w:eastAsia="en-US"/>
        </w:rPr>
        <w:t xml:space="preserve"> </w:t>
      </w:r>
      <w:r w:rsidR="00B23EAA" w:rsidRPr="00623CC7">
        <w:rPr>
          <w:b/>
          <w:bCs/>
          <w:color w:val="000000"/>
          <w:sz w:val="28"/>
          <w:szCs w:val="28"/>
          <w:lang w:eastAsia="en-US"/>
        </w:rPr>
        <w:t xml:space="preserve">and </w:t>
      </w:r>
      <w:r w:rsidR="00B23EAA" w:rsidRPr="00623CC7">
        <w:rPr>
          <w:b/>
          <w:bCs/>
          <w:sz w:val="28"/>
          <w:szCs w:val="28"/>
          <w:lang w:val="en-GB"/>
        </w:rPr>
        <w:t>Conclusions</w:t>
      </w:r>
    </w:p>
    <w:p w14:paraId="1562BA34" w14:textId="77777777" w:rsidR="005515F1" w:rsidRPr="00843386" w:rsidRDefault="005515F1" w:rsidP="0089781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color w:val="000000"/>
          <w:lang w:val="en-GB"/>
        </w:rPr>
      </w:pPr>
    </w:p>
    <w:p w14:paraId="2F863617" w14:textId="77777777" w:rsidR="0089781E" w:rsidRPr="00B23EAA" w:rsidRDefault="0089781E" w:rsidP="0089781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color w:val="000000"/>
          <w:lang w:eastAsia="en-US"/>
        </w:rPr>
      </w:pPr>
      <w:r w:rsidRPr="00B23EAA">
        <w:rPr>
          <w:b/>
          <w:bCs/>
          <w:color w:val="000000"/>
          <w:lang w:eastAsia="en-US"/>
        </w:rPr>
        <w:t xml:space="preserve">6.1 Introduction </w:t>
      </w:r>
    </w:p>
    <w:p w14:paraId="20BF8CDA" w14:textId="19D91963" w:rsidR="00B23EAA" w:rsidRDefault="00B23EAA" w:rsidP="0089781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eastAsia="en-US"/>
        </w:rPr>
      </w:pPr>
    </w:p>
    <w:p w14:paraId="09C37A11" w14:textId="709DC557" w:rsidR="00CA3480" w:rsidRDefault="00CA3480" w:rsidP="00CA3480">
      <w:pPr>
        <w:spacing w:line="360" w:lineRule="auto"/>
        <w:jc w:val="both"/>
      </w:pPr>
      <w:r>
        <w:t xml:space="preserve">The final chapter presents </w:t>
      </w:r>
      <w:r>
        <w:t xml:space="preserve">the </w:t>
      </w:r>
      <w:r>
        <w:t xml:space="preserve">recommendations for organizations, leaders, and human resources professionals, based on the findings of the research.  It discusses the limitations of the study, including issues related to geographic and cultural scope, sample size, response bias, homogeneity, the recency of references, and the influence of external moderators.  Suggestions for future research are offered, addressing how these limitations might be overcome and proposing new areas of research.  </w:t>
      </w:r>
    </w:p>
    <w:p w14:paraId="700AA347" w14:textId="77777777" w:rsidR="00B23EAA" w:rsidRDefault="00B23EAA" w:rsidP="0089781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eastAsia="en-US"/>
        </w:rPr>
      </w:pPr>
    </w:p>
    <w:p w14:paraId="6294B93B" w14:textId="6326DD51" w:rsidR="0089781E" w:rsidRPr="00AD53A9" w:rsidRDefault="0089781E" w:rsidP="0089781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color w:val="000000"/>
          <w:lang w:eastAsia="en-US"/>
        </w:rPr>
      </w:pPr>
      <w:r w:rsidRPr="00AD53A9">
        <w:rPr>
          <w:b/>
          <w:bCs/>
          <w:color w:val="000000"/>
          <w:lang w:eastAsia="en-US"/>
        </w:rPr>
        <w:t>6.2. Recommendations</w:t>
      </w:r>
    </w:p>
    <w:p w14:paraId="6555F15B" w14:textId="77777777" w:rsidR="0089781E" w:rsidRDefault="0089781E" w:rsidP="0089781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eastAsia="en-US"/>
        </w:rPr>
      </w:pPr>
    </w:p>
    <w:p w14:paraId="5842C1A9" w14:textId="5A8578F3" w:rsidR="00E358C1" w:rsidRPr="00DF5226" w:rsidRDefault="00B23EAA"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US"/>
        </w:rPr>
      </w:pPr>
      <w:r>
        <w:rPr>
          <w:b/>
          <w:bCs/>
          <w:lang w:val="en-US"/>
        </w:rPr>
        <w:t xml:space="preserve">6.2.1 </w:t>
      </w:r>
      <w:r w:rsidR="00E358C1" w:rsidRPr="00DF5226">
        <w:rPr>
          <w:b/>
          <w:bCs/>
          <w:lang w:val="en-US"/>
        </w:rPr>
        <w:t>Recommendations for Organizations</w:t>
      </w:r>
    </w:p>
    <w:p w14:paraId="140C4D75"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r w:rsidRPr="00DF5226">
        <w:rPr>
          <w:lang w:val="en-US"/>
        </w:rPr>
        <w:t>Organizations are encouraged to implement targeted training and development programs that focus on domain-specific strengths. This could include workshops on courageous leadership for managers, wisdom-based problem-solving sessions for technical staff, and temperance-focused well-being initiatives for all employees. Furthermore, organizations should incorporate strengths assessments into their recruitment and talent management processes to ensure optimal job-person fit. Regularly tracking strengths-related key performance indicators, such as engagement scores following courage-building interventions, can help organizations evaluate the effectiveness of these programs and make data-driven adjustments as needed (Gander et al., 2020).</w:t>
      </w:r>
    </w:p>
    <w:p w14:paraId="37044BE9"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p>
    <w:p w14:paraId="3AE0EB48"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r w:rsidRPr="006F679A">
        <w:rPr>
          <w:lang w:val="en-US"/>
        </w:rPr>
        <w:t>Organizations should strategically align character strengths development with their core objectives and industry demands.</w:t>
      </w:r>
      <w:r>
        <w:rPr>
          <w:lang w:val="en-US"/>
        </w:rPr>
        <w:t xml:space="preserve">  </w:t>
      </w:r>
      <w:r w:rsidRPr="006F679A">
        <w:rPr>
          <w:lang w:val="en-US"/>
        </w:rPr>
        <w:t xml:space="preserve">For instance, companies in high-risk sectors like finance or healthcare could prioritize courage and temperance to enhance ethical decision-making and stress resilience, while tech firms might focus on wisdom and creativity to drive innovation (Harzer, Gander, &amp; Ruch, 2021). </w:t>
      </w:r>
      <w:r>
        <w:rPr>
          <w:lang w:val="en-US"/>
        </w:rPr>
        <w:t xml:space="preserve">  </w:t>
      </w:r>
      <w:r w:rsidRPr="006F679A">
        <w:rPr>
          <w:lang w:val="en-US"/>
        </w:rPr>
        <w:t xml:space="preserve">Leadership programs should integrate scenario-based training that simulates real-world challenges, enabling employees to practice strengths like justice in conflict resolution or humanity in team collaboration. </w:t>
      </w:r>
      <w:r>
        <w:rPr>
          <w:lang w:val="en-US"/>
        </w:rPr>
        <w:t xml:space="preserve"> </w:t>
      </w:r>
      <w:r w:rsidRPr="006F679A">
        <w:rPr>
          <w:lang w:val="en-US"/>
        </w:rPr>
        <w:t xml:space="preserve">By embedding strengths into competency frameworks, organizations ensure that growth initiatives are relevant, measurable, and tied to performance metrics such as project success rates or employee retention (Gander, </w:t>
      </w:r>
      <w:proofErr w:type="spellStart"/>
      <w:r w:rsidRPr="006F679A">
        <w:rPr>
          <w:lang w:val="en-US"/>
        </w:rPr>
        <w:t>Gaitzsch</w:t>
      </w:r>
      <w:proofErr w:type="spellEnd"/>
      <w:r w:rsidRPr="006F679A">
        <w:rPr>
          <w:lang w:val="en-US"/>
        </w:rPr>
        <w:t>, &amp; Ruch, 2020).</w:t>
      </w:r>
    </w:p>
    <w:p w14:paraId="1AD4EF3E" w14:textId="77777777" w:rsidR="00E358C1" w:rsidRPr="006F679A"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p>
    <w:p w14:paraId="61AF077D"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r w:rsidRPr="006F679A">
        <w:rPr>
          <w:lang w:val="en-US"/>
        </w:rPr>
        <w:t xml:space="preserve">Additionally, organizations must adopt a systemic approach to strengths cultivation. This includes revising policies to reward strengths-driven behaviors, such as recognizing employees who demonstrate fairness in client negotiations or perseverance during crises. </w:t>
      </w:r>
      <w:r w:rsidRPr="006F679A">
        <w:rPr>
          <w:lang w:val="en-US"/>
        </w:rPr>
        <w:lastRenderedPageBreak/>
        <w:t>Partnerships with academic institutions could facilitate access to cutting-edge tools like AI-driven strengths assessments, while cross-departmental mentorship programs can foster organic knowledge transfer. Regular audits of organizational culture, using surveys to gauge strengths alignment, will help identify gaps and refine strategies. Such efforts ensure that strengths development is not an isolated initiative but a core pillar of organizational identity (Harzer et al., 2021).</w:t>
      </w:r>
    </w:p>
    <w:p w14:paraId="12BF3A8D"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p>
    <w:p w14:paraId="4D35FB87"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r w:rsidRPr="00536556">
        <w:rPr>
          <w:lang w:val="en-US"/>
        </w:rPr>
        <w:t xml:space="preserve">Organizations should </w:t>
      </w:r>
      <w:r>
        <w:rPr>
          <w:lang w:val="en-US"/>
        </w:rPr>
        <w:t xml:space="preserve">also </w:t>
      </w:r>
      <w:r w:rsidRPr="00536556">
        <w:rPr>
          <w:lang w:val="en-US"/>
        </w:rPr>
        <w:t xml:space="preserve">make the promotion of character-based leadership a strategic priority, recognizing its foundational role in fostering trust, engagement, and sustainable success (TEC Canada, 2023; Kiel, as cited in TEC Canada, 2023). </w:t>
      </w:r>
      <w:r>
        <w:rPr>
          <w:lang w:val="en-US"/>
        </w:rPr>
        <w:t xml:space="preserve">  </w:t>
      </w:r>
      <w:r w:rsidRPr="00536556">
        <w:rPr>
          <w:lang w:val="en-US"/>
        </w:rPr>
        <w:t xml:space="preserve">By explicitly highlighting the importance of character in leadership communications, values statements, and performance reviews, organizations send a clear message that integrity, empathy, and accountability are as essential as technical competence. </w:t>
      </w:r>
      <w:r>
        <w:rPr>
          <w:lang w:val="en-US"/>
        </w:rPr>
        <w:t xml:space="preserve"> </w:t>
      </w:r>
      <w:r w:rsidRPr="00536556">
        <w:rPr>
          <w:lang w:val="en-US"/>
        </w:rPr>
        <w:t>Building a strong leadership team rooted in character-based leadership not only enhances decision-making and ethical conduct but also creates an environment where employees feel safe to innovate and collaborate. Research shows that organizations investing in principled, character-driven leaders enjoy greater trust, stronger teams, and sustainable competitive advantage (Crossan, 2025).</w:t>
      </w:r>
    </w:p>
    <w:p w14:paraId="2AFF4EC0"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p>
    <w:p w14:paraId="1F7CD406"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r w:rsidRPr="00536556">
        <w:rPr>
          <w:lang w:val="en-US"/>
        </w:rPr>
        <w:t>To embed character-based leadership into the organizational fabric, companies should institutionalize character as a core criterion in hiring, promotions, and leadership development (</w:t>
      </w:r>
      <w:r w:rsidRPr="005F3928">
        <w:rPr>
          <w:lang w:val="en-US"/>
        </w:rPr>
        <w:t xml:space="preserve">Belcher, </w:t>
      </w:r>
      <w:r w:rsidRPr="00536556">
        <w:rPr>
          <w:lang w:val="en-US"/>
        </w:rPr>
        <w:t>2024). This can be achieved by integrating character assessments into selection processes, offering regular workshops and mentorship programs focused on character development, and establishing accountability structures that reinforce ethical leadership.</w:t>
      </w:r>
      <w:r>
        <w:rPr>
          <w:lang w:val="en-US"/>
        </w:rPr>
        <w:t xml:space="preserve">  </w:t>
      </w:r>
      <w:r w:rsidRPr="00536556">
        <w:rPr>
          <w:lang w:val="en-US"/>
        </w:rPr>
        <w:t xml:space="preserve">Organizations should also ensure that senior leaders model character-based behaviors and that these behaviors are recognized and rewarded. </w:t>
      </w:r>
      <w:r>
        <w:rPr>
          <w:lang w:val="en-US"/>
        </w:rPr>
        <w:t xml:space="preserve"> </w:t>
      </w:r>
      <w:r w:rsidRPr="00536556">
        <w:rPr>
          <w:lang w:val="en-US"/>
        </w:rPr>
        <w:t xml:space="preserve">By moving beyond one-off training and making character development an ongoing, measurable practice, organizations can cultivate a resilient culture that thrives even in times of </w:t>
      </w:r>
      <w:r>
        <w:rPr>
          <w:lang w:val="en-US"/>
        </w:rPr>
        <w:t xml:space="preserve">high volatility, </w:t>
      </w:r>
      <w:r w:rsidRPr="00536556">
        <w:rPr>
          <w:lang w:val="en-US"/>
        </w:rPr>
        <w:t>uncertainty</w:t>
      </w:r>
      <w:r>
        <w:rPr>
          <w:lang w:val="en-US"/>
        </w:rPr>
        <w:t>, complex and ambiguity (VUCA)</w:t>
      </w:r>
      <w:r w:rsidRPr="00536556">
        <w:rPr>
          <w:lang w:val="en-US"/>
        </w:rPr>
        <w:t xml:space="preserve"> (Crossan, 2025</w:t>
      </w:r>
      <w:r>
        <w:rPr>
          <w:lang w:val="en-US"/>
        </w:rPr>
        <w:t xml:space="preserve">; </w:t>
      </w:r>
      <w:r w:rsidRPr="005F3928">
        <w:rPr>
          <w:lang w:val="en-US"/>
        </w:rPr>
        <w:t>Munroe, 2014; Riera,</w:t>
      </w:r>
      <w:r>
        <w:rPr>
          <w:lang w:val="en-US"/>
        </w:rPr>
        <w:t xml:space="preserve"> </w:t>
      </w:r>
      <w:r w:rsidRPr="005F3928">
        <w:rPr>
          <w:lang w:val="en-US"/>
        </w:rPr>
        <w:t>2025</w:t>
      </w:r>
      <w:r w:rsidRPr="00536556">
        <w:rPr>
          <w:lang w:val="en-US"/>
        </w:rPr>
        <w:t>).</w:t>
      </w:r>
    </w:p>
    <w:p w14:paraId="12DEAD78"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p>
    <w:p w14:paraId="03B18C6B" w14:textId="5A613F12" w:rsidR="00E358C1" w:rsidRPr="00DF5226" w:rsidRDefault="00B23EAA"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US"/>
        </w:rPr>
      </w:pPr>
      <w:r>
        <w:rPr>
          <w:b/>
          <w:bCs/>
          <w:lang w:val="en-US"/>
        </w:rPr>
        <w:t xml:space="preserve">6.2.2 </w:t>
      </w:r>
      <w:r w:rsidR="00E358C1" w:rsidRPr="00DF5226">
        <w:rPr>
          <w:b/>
          <w:bCs/>
          <w:lang w:val="en-US"/>
        </w:rPr>
        <w:t>Recommendations for Leaders</w:t>
      </w:r>
    </w:p>
    <w:p w14:paraId="4D64A4B6"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r w:rsidRPr="00DF5226">
        <w:rPr>
          <w:lang w:val="en-US"/>
        </w:rPr>
        <w:t xml:space="preserve">Leaders should model justice through transparent and equitable decision-making, fostering a culture of trust and psychological safety within their teams. Encouraging courage by rewarding calculated risk-taking and open communication can further enhance team engagement and innovation. </w:t>
      </w:r>
      <w:r>
        <w:rPr>
          <w:lang w:val="en-US"/>
        </w:rPr>
        <w:t xml:space="preserve"> </w:t>
      </w:r>
      <w:r w:rsidRPr="00DF5226">
        <w:rPr>
          <w:lang w:val="en-US"/>
        </w:rPr>
        <w:t xml:space="preserve">Leaders are also advised to promote temperance by providing resources for stress management and supporting work-life balance. By embodying these </w:t>
      </w:r>
      <w:r w:rsidRPr="00DF5226">
        <w:rPr>
          <w:lang w:val="en-US"/>
        </w:rPr>
        <w:lastRenderedPageBreak/>
        <w:t>strengths, leaders not only improve their own effectiveness but also set a standard for their teams, contributing to a positive and resilient organizational climate (Harzer et al., 2021).</w:t>
      </w:r>
    </w:p>
    <w:p w14:paraId="290FAAAB"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p>
    <w:p w14:paraId="59131FB6"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r w:rsidRPr="006F679A">
        <w:rPr>
          <w:lang w:val="en-US"/>
        </w:rPr>
        <w:t xml:space="preserve">Leaders must actively model and reinforce character strengths to cultivate a culture of psychological safety and accountability. For example, demonstrating humility by openly acknowledging mistakes or showcasing gratitude through personalized recognition can normalize vulnerability and trust within teams (Harzer et al., 2021). </w:t>
      </w:r>
      <w:r>
        <w:rPr>
          <w:lang w:val="en-US"/>
        </w:rPr>
        <w:t xml:space="preserve"> </w:t>
      </w:r>
      <w:r w:rsidRPr="006F679A">
        <w:rPr>
          <w:lang w:val="en-US"/>
        </w:rPr>
        <w:t xml:space="preserve">Leaders should also create “courage zones”—safe spaces for employees to voice dissenting opinions or propose unconventional ideas—supported by transparent feedback mechanisms. </w:t>
      </w:r>
      <w:r>
        <w:rPr>
          <w:lang w:val="en-US"/>
        </w:rPr>
        <w:t xml:space="preserve"> </w:t>
      </w:r>
      <w:r w:rsidRPr="006F679A">
        <w:rPr>
          <w:lang w:val="en-US"/>
        </w:rPr>
        <w:t xml:space="preserve">By aligning team goals with individual strengths, such as assigning curiosity-driven employees to exploratory projects, leaders can amplify engagement and innovation while addressing skill gaps through targeted coaching (Gander, </w:t>
      </w:r>
      <w:proofErr w:type="spellStart"/>
      <w:r w:rsidRPr="006F679A">
        <w:rPr>
          <w:lang w:val="en-US"/>
        </w:rPr>
        <w:t>Gaitzsch</w:t>
      </w:r>
      <w:proofErr w:type="spellEnd"/>
      <w:r w:rsidRPr="006F679A">
        <w:rPr>
          <w:lang w:val="en-US"/>
        </w:rPr>
        <w:t>, &amp; Ruch, 2020).</w:t>
      </w:r>
    </w:p>
    <w:p w14:paraId="4DB46ECB" w14:textId="77777777" w:rsidR="00E358C1" w:rsidRPr="006F679A"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p>
    <w:p w14:paraId="1E0B4E3F"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r w:rsidRPr="006F679A">
        <w:rPr>
          <w:lang w:val="en-US"/>
        </w:rPr>
        <w:t xml:space="preserve">Furthermore, leaders should champion continuous learning by integrating strengths into daily workflows. </w:t>
      </w:r>
      <w:r>
        <w:rPr>
          <w:lang w:val="en-US"/>
        </w:rPr>
        <w:t xml:space="preserve"> </w:t>
      </w:r>
      <w:r w:rsidRPr="006F679A">
        <w:rPr>
          <w:lang w:val="en-US"/>
        </w:rPr>
        <w:t>This could involve hosting monthly “wisdom circles” where teams reflect on challenges through a strengths lens or incorporating temperance-building practices like mindfulness breaks into meetings. Personalized development plans, co-created with employees, can align strengths like social intelligence with career aspirations, such as transitioning to client-facing roles. Leaders must also advocate for equitable resource allocation, ensuring that remote workers and in-office staff have equal access to strengths-based training tools, such as VR simulations for empathy development. Such intentionality fosters inclusivity and ensures strengths growth is accessible to all (Harzer et al., 2021).</w:t>
      </w:r>
    </w:p>
    <w:p w14:paraId="32C57AF7"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p>
    <w:p w14:paraId="5D0B126C"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r w:rsidRPr="00A36F20">
        <w:rPr>
          <w:lang w:val="en-US"/>
        </w:rPr>
        <w:t xml:space="preserve">Leaders are encouraged to actively enroll themselves in character-based leadership development, understanding that character is not static but can be intentionally cultivated through self-reflection, feedback, and practice </w:t>
      </w:r>
      <w:r w:rsidRPr="00536556">
        <w:rPr>
          <w:lang w:val="en-US"/>
        </w:rPr>
        <w:t>(</w:t>
      </w:r>
      <w:r w:rsidRPr="005F3928">
        <w:rPr>
          <w:lang w:val="en-US"/>
        </w:rPr>
        <w:t>Belcher</w:t>
      </w:r>
      <w:r w:rsidRPr="00A36F20">
        <w:rPr>
          <w:lang w:val="en-US"/>
        </w:rPr>
        <w:t xml:space="preserve">, 2024). </w:t>
      </w:r>
      <w:r>
        <w:rPr>
          <w:lang w:val="en-US"/>
        </w:rPr>
        <w:t xml:space="preserve"> </w:t>
      </w:r>
      <w:r w:rsidRPr="00A36F20">
        <w:rPr>
          <w:lang w:val="en-US"/>
        </w:rPr>
        <w:t>Leaders should regularly assess their own values and behaviors, seek feedback from peers and team members, and engage in structured learning experiences that challenge them to grow in areas such as integrity, empathy, and courage. By making character development a personal and professional priority, leaders set a powerful example for their teams and lay the groundwork for a culture of trust and accountability (</w:t>
      </w:r>
      <w:r w:rsidRPr="009A2D3B">
        <w:rPr>
          <w:color w:val="222222"/>
          <w:shd w:val="clear" w:color="auto" w:fill="FFFFFF"/>
        </w:rPr>
        <w:t>Munroe,</w:t>
      </w:r>
      <w:r>
        <w:rPr>
          <w:color w:val="222222"/>
          <w:shd w:val="clear" w:color="auto" w:fill="FFFFFF"/>
        </w:rPr>
        <w:t xml:space="preserve"> </w:t>
      </w:r>
      <w:r w:rsidRPr="009A2D3B">
        <w:rPr>
          <w:color w:val="222222"/>
          <w:shd w:val="clear" w:color="auto" w:fill="FFFFFF"/>
        </w:rPr>
        <w:t>2014</w:t>
      </w:r>
      <w:r>
        <w:rPr>
          <w:color w:val="222222"/>
          <w:shd w:val="clear" w:color="auto" w:fill="FFFFFF"/>
        </w:rPr>
        <w:t xml:space="preserve">; </w:t>
      </w:r>
      <w:r w:rsidRPr="005F3928">
        <w:rPr>
          <w:lang w:val="en-US"/>
        </w:rPr>
        <w:t>Riera,</w:t>
      </w:r>
      <w:r>
        <w:rPr>
          <w:lang w:val="en-US"/>
        </w:rPr>
        <w:t xml:space="preserve"> </w:t>
      </w:r>
      <w:r w:rsidRPr="005F3928">
        <w:rPr>
          <w:lang w:val="en-US"/>
        </w:rPr>
        <w:t>2025</w:t>
      </w:r>
      <w:r w:rsidRPr="00A36F20">
        <w:rPr>
          <w:lang w:val="en-US"/>
        </w:rPr>
        <w:t>).</w:t>
      </w:r>
    </w:p>
    <w:p w14:paraId="0CCE9806" w14:textId="77777777" w:rsidR="00E358C1" w:rsidRPr="00A36F20"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p>
    <w:p w14:paraId="6CAAC909" w14:textId="77777777" w:rsidR="00E358C1" w:rsidRPr="00DF5226"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r w:rsidRPr="00A36F20">
        <w:rPr>
          <w:lang w:val="en-US"/>
        </w:rPr>
        <w:t xml:space="preserve">In addition to personal development, leaders should focus on building related skills in leading and managing teams through character-based approaches. This includes modeling desired behaviors, fostering open communication, and creating safe spaces for employees to discuss ethical dilemmas and character challenges (MCA Training International, 2025). </w:t>
      </w:r>
      <w:r w:rsidRPr="00A36F20">
        <w:rPr>
          <w:lang w:val="en-US"/>
        </w:rPr>
        <w:lastRenderedPageBreak/>
        <w:t>Leaders can reinforce character by recognizing and rewarding team members who demonstrate exemplary character traits and by integrating character discussions into regular team meetings and performance reviews. Through consistent practice and visible commitment, leaders can transform character from an abstract ideal into a lived reality that shapes daily decision-making and team dynamics (</w:t>
      </w:r>
      <w:r w:rsidRPr="005F3928">
        <w:rPr>
          <w:lang w:val="en-US"/>
        </w:rPr>
        <w:t>Belcher</w:t>
      </w:r>
      <w:r w:rsidRPr="00A36F20">
        <w:rPr>
          <w:lang w:val="en-US"/>
        </w:rPr>
        <w:t>, 2024).</w:t>
      </w:r>
    </w:p>
    <w:p w14:paraId="6EEF5A93"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p>
    <w:p w14:paraId="6F72A06D" w14:textId="29CC16B8" w:rsidR="00E358C1" w:rsidRPr="006F679A" w:rsidRDefault="00B23EAA"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US"/>
        </w:rPr>
      </w:pPr>
      <w:r>
        <w:rPr>
          <w:b/>
          <w:bCs/>
          <w:lang w:val="en-US"/>
        </w:rPr>
        <w:t xml:space="preserve">6.2.3 </w:t>
      </w:r>
      <w:r w:rsidR="00E358C1" w:rsidRPr="006F679A">
        <w:rPr>
          <w:b/>
          <w:bCs/>
          <w:lang w:val="en-US"/>
        </w:rPr>
        <w:t>Recommendations for Human Resources</w:t>
      </w:r>
    </w:p>
    <w:p w14:paraId="1B816C83" w14:textId="77777777" w:rsidR="00E358C1" w:rsidRPr="00DF5226"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p>
    <w:p w14:paraId="4F2C9B41"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r w:rsidRPr="00DF5226">
        <w:rPr>
          <w:lang w:val="en-US"/>
        </w:rPr>
        <w:t>Human Resources departments should develop a “Strengths Dashboard” to monitor employees’ strengths profiles and identify areas for growth. Linking performance reviews to strengths development, such as recognizing employees who demonstrate wisdom in conflict resolution, can reinforce desired behaviors. HR should also collaborate with Learning &amp; Development to create microlearning modules tailored to building specific strengths, ensuring that employees have ongoing opportunities for personal and professional growth. These initiatives will help embed a strengths-based culture throughout the organization, supporting both individual fulfillment and organizational performance (Gander et al., 2020).</w:t>
      </w:r>
    </w:p>
    <w:p w14:paraId="7D4CF942"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p>
    <w:p w14:paraId="0D03415B"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r w:rsidRPr="006F679A">
        <w:rPr>
          <w:lang w:val="en-US"/>
        </w:rPr>
        <w:t xml:space="preserve">Human Resources should leverage technology to operationalize strengths-based practices across the employee lifecycle. Implementing AI-powered platforms that analyze performance data and suggest strengths-aligned role adjustments—for example, matching employees high in kindness to customer success roles—can optimize job-person fit (Gander, </w:t>
      </w:r>
      <w:proofErr w:type="spellStart"/>
      <w:r w:rsidRPr="006F679A">
        <w:rPr>
          <w:lang w:val="en-US"/>
        </w:rPr>
        <w:t>Gaitzsch</w:t>
      </w:r>
      <w:proofErr w:type="spellEnd"/>
      <w:r w:rsidRPr="006F679A">
        <w:rPr>
          <w:lang w:val="en-US"/>
        </w:rPr>
        <w:t xml:space="preserve">, &amp; Ruch, 2020). </w:t>
      </w:r>
      <w:r>
        <w:rPr>
          <w:lang w:val="en-US"/>
        </w:rPr>
        <w:t xml:space="preserve"> </w:t>
      </w:r>
      <w:r w:rsidRPr="006F679A">
        <w:rPr>
          <w:lang w:val="en-US"/>
        </w:rPr>
        <w:t xml:space="preserve">HR can also design gamified learning modules, such as mobile apps offering daily challenges to build gratitude or teamwork, with progress tracked through digital badges and leaderboards. </w:t>
      </w:r>
      <w:r>
        <w:rPr>
          <w:lang w:val="en-US"/>
        </w:rPr>
        <w:t xml:space="preserve"> </w:t>
      </w:r>
      <w:r w:rsidRPr="006F679A">
        <w:rPr>
          <w:lang w:val="en-US"/>
        </w:rPr>
        <w:t>These tools not only engage employees but also provide actionable data for refining organizational strategies, such as identifying departments needing targeted resilience training (Harzer et al., 2021).</w:t>
      </w:r>
    </w:p>
    <w:p w14:paraId="50EEF495" w14:textId="77777777" w:rsidR="00E358C1" w:rsidRPr="006F679A"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p>
    <w:p w14:paraId="7A29DEA1"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r w:rsidRPr="006F679A">
        <w:rPr>
          <w:lang w:val="en-US"/>
        </w:rPr>
        <w:t xml:space="preserve">Additionally, HR must embed strengths into institutional processes, from onboarding to succession planning. New hires could complete a “strengths immersion” program, pairing VIA Survey results with mentorship from colleagues who exemplify target strengths. Performance reviews should include strengths-based criteria, such as evaluating how employees used perspective to resolve conflicts or creativity to streamline workflows. </w:t>
      </w:r>
      <w:r>
        <w:rPr>
          <w:lang w:val="en-US"/>
        </w:rPr>
        <w:t xml:space="preserve"> </w:t>
      </w:r>
      <w:r w:rsidRPr="006F679A">
        <w:rPr>
          <w:lang w:val="en-US"/>
        </w:rPr>
        <w:t xml:space="preserve">HR can also curate a library of microlearning resources, such as podcasts on applying courage in negotiations or templates for temperance-focused </w:t>
      </w:r>
      <w:proofErr w:type="gramStart"/>
      <w:r w:rsidRPr="006F679A">
        <w:rPr>
          <w:lang w:val="en-US"/>
        </w:rPr>
        <w:t>goal-setting</w:t>
      </w:r>
      <w:proofErr w:type="gramEnd"/>
      <w:r w:rsidRPr="006F679A">
        <w:rPr>
          <w:lang w:val="en-US"/>
        </w:rPr>
        <w:t xml:space="preserve">. By aligning rewards </w:t>
      </w:r>
      <w:r w:rsidRPr="006F679A">
        <w:rPr>
          <w:lang w:val="en-US"/>
        </w:rPr>
        <w:lastRenderedPageBreak/>
        <w:t>systems—such as promotions or bonuses—with strengths demonstration, HR reinforces a culture where character growth is both valued and visibly impactful (Harzer et al., 2021).</w:t>
      </w:r>
    </w:p>
    <w:p w14:paraId="334EB2E9"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p>
    <w:p w14:paraId="6D326830"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r w:rsidRPr="004351FB">
        <w:rPr>
          <w:lang w:val="en-US"/>
        </w:rPr>
        <w:t>Human Resources should play a central role in highlighting the importance of character-based leadership throughout the employee lifecycle. This begins with embedding character criteria into leadership training and talent development programs, ensuring that future leaders are selected and promoted not only for their technical skills but also for their demonstrated character (</w:t>
      </w:r>
      <w:r w:rsidRPr="00C461DF">
        <w:rPr>
          <w:lang w:val="en-US"/>
        </w:rPr>
        <w:t>Crossan et al.</w:t>
      </w:r>
      <w:r w:rsidRPr="004351FB">
        <w:rPr>
          <w:lang w:val="en-US"/>
        </w:rPr>
        <w:t xml:space="preserve">, 2022; Crossan, 2025). </w:t>
      </w:r>
      <w:r>
        <w:rPr>
          <w:lang w:val="en-US"/>
        </w:rPr>
        <w:t xml:space="preserve"> </w:t>
      </w:r>
      <w:r w:rsidRPr="004351FB">
        <w:rPr>
          <w:lang w:val="en-US"/>
        </w:rPr>
        <w:t>HR can develop and implement assessment tools, such as character-based interviews and 360-degree feedback, to evaluate candidates’ alignment with organizational values and character expectations. By making character a visible and measurable component of leadership potential, HR reinforces its centrality to organizational success (</w:t>
      </w:r>
      <w:r w:rsidRPr="00C461DF">
        <w:rPr>
          <w:lang w:val="en-US"/>
        </w:rPr>
        <w:t>Crossan et al.</w:t>
      </w:r>
      <w:r w:rsidRPr="004351FB">
        <w:rPr>
          <w:lang w:val="en-US"/>
        </w:rPr>
        <w:t>, 2022).</w:t>
      </w:r>
    </w:p>
    <w:p w14:paraId="41D3E795" w14:textId="77777777" w:rsidR="00E358C1" w:rsidRPr="004351FB"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p>
    <w:p w14:paraId="7968196A"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r w:rsidRPr="004351FB">
        <w:rPr>
          <w:lang w:val="en-US"/>
        </w:rPr>
        <w:t>Furthermore, HR should collaborate with senior leadership to design and deliver ongoing development opportunities that nurture character-based leadership at all levels.</w:t>
      </w:r>
      <w:r>
        <w:rPr>
          <w:lang w:val="en-US"/>
        </w:rPr>
        <w:t xml:space="preserve">  </w:t>
      </w:r>
      <w:r w:rsidRPr="004351FB">
        <w:rPr>
          <w:lang w:val="en-US"/>
        </w:rPr>
        <w:t xml:space="preserve">This can include onboarding programs that introduce new hires to the organization’s character values, workshops and coaching on ethical decision-making, and mentorship initiatives pairing emerging leaders with character role models (Crossan, 2025). </w:t>
      </w:r>
      <w:r>
        <w:rPr>
          <w:lang w:val="en-US"/>
        </w:rPr>
        <w:t xml:space="preserve"> </w:t>
      </w:r>
      <w:r w:rsidRPr="004351FB">
        <w:rPr>
          <w:lang w:val="en-US"/>
        </w:rPr>
        <w:t xml:space="preserve">HR should also ensure that recognition and reward systems celebrate not just results, but also the character-driven behaviors that contribute to a positive organizational culture. </w:t>
      </w:r>
      <w:r>
        <w:rPr>
          <w:lang w:val="en-US"/>
        </w:rPr>
        <w:t xml:space="preserve"> </w:t>
      </w:r>
      <w:r w:rsidRPr="004351FB">
        <w:rPr>
          <w:lang w:val="en-US"/>
        </w:rPr>
        <w:t>By institutionalizing character-based leadership in HR practices, organizations can ensure that ethical, resilient, and trustworthy leadership becomes a sustainable competitive advantage (</w:t>
      </w:r>
      <w:r w:rsidRPr="00C461DF">
        <w:rPr>
          <w:lang w:val="en-US"/>
        </w:rPr>
        <w:t>Crossan et al.</w:t>
      </w:r>
      <w:r w:rsidRPr="004351FB">
        <w:rPr>
          <w:lang w:val="en-US"/>
        </w:rPr>
        <w:t>, 2022).</w:t>
      </w:r>
    </w:p>
    <w:p w14:paraId="23218562" w14:textId="77777777" w:rsidR="00E358C1"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p>
    <w:p w14:paraId="5806C409" w14:textId="2893B344" w:rsidR="00E358C1" w:rsidRPr="00DF5226" w:rsidRDefault="0030517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
          <w:bCs/>
          <w:lang w:val="en-US"/>
        </w:rPr>
      </w:pPr>
      <w:r>
        <w:rPr>
          <w:b/>
          <w:bCs/>
          <w:lang w:val="en-US"/>
        </w:rPr>
        <w:t xml:space="preserve">6.2.4 Section </w:t>
      </w:r>
      <w:r w:rsidR="00E358C1" w:rsidRPr="00DF5226">
        <w:rPr>
          <w:b/>
          <w:bCs/>
          <w:lang w:val="en-US"/>
        </w:rPr>
        <w:t>Conclusion</w:t>
      </w:r>
    </w:p>
    <w:p w14:paraId="169B7965" w14:textId="77777777" w:rsidR="00E358C1" w:rsidRPr="00DF5226" w:rsidRDefault="00E358C1"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r w:rsidRPr="00DF5226">
        <w:rPr>
          <w:lang w:val="en-US"/>
        </w:rPr>
        <w:t>In conclusion, character strengths serve as vital levers for enhancing organizational excellence, but their impact is not uniform across all workplace domains. By strategically cultivating strengths such as courage, justice, wisdom, and temperance, organizations can foster leadership, performance, engagement, and well-being. This approach requires moving beyond generic strengths awareness to implement data-driven, context-specific strategies that align individual development with organizational objectives, ultimately supporting sustainable success in an increasingly complex work environment (Harzer et al., 2021).</w:t>
      </w:r>
    </w:p>
    <w:p w14:paraId="77DE6FCA" w14:textId="77777777" w:rsidR="00BE67B6" w:rsidRPr="00BE67B6" w:rsidRDefault="00BE67B6" w:rsidP="00E358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color w:val="000000"/>
          <w:lang w:val="en-GB" w:eastAsia="en-US"/>
        </w:rPr>
      </w:pPr>
    </w:p>
    <w:p w14:paraId="3A6253D0" w14:textId="77777777" w:rsidR="0089781E" w:rsidRPr="0089781E" w:rsidRDefault="0089781E" w:rsidP="0089781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eastAsia="en-US"/>
        </w:rPr>
      </w:pPr>
    </w:p>
    <w:p w14:paraId="64C11B4A" w14:textId="458D76E8" w:rsidR="0089781E" w:rsidRPr="0047357B" w:rsidRDefault="0089781E" w:rsidP="0089781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color w:val="000000"/>
          <w:lang w:eastAsia="en-US"/>
        </w:rPr>
      </w:pPr>
      <w:r w:rsidRPr="0047357B">
        <w:rPr>
          <w:b/>
          <w:bCs/>
          <w:color w:val="000000"/>
          <w:lang w:eastAsia="en-US"/>
        </w:rPr>
        <w:t>6.</w:t>
      </w:r>
      <w:r w:rsidR="00305171">
        <w:rPr>
          <w:b/>
          <w:bCs/>
          <w:color w:val="000000"/>
          <w:lang w:eastAsia="en-US"/>
        </w:rPr>
        <w:t>3</w:t>
      </w:r>
      <w:r w:rsidRPr="0047357B">
        <w:rPr>
          <w:b/>
          <w:bCs/>
          <w:color w:val="000000"/>
          <w:lang w:eastAsia="en-US"/>
        </w:rPr>
        <w:t xml:space="preserve"> Limitations </w:t>
      </w:r>
    </w:p>
    <w:p w14:paraId="7B6447EA" w14:textId="77777777" w:rsidR="0089781E" w:rsidRDefault="0089781E" w:rsidP="0089781E">
      <w:pPr>
        <w:spacing w:line="360" w:lineRule="auto"/>
        <w:jc w:val="both"/>
      </w:pPr>
    </w:p>
    <w:p w14:paraId="5960BA21" w14:textId="6BE6414E" w:rsidR="0089781E" w:rsidRDefault="0089781E" w:rsidP="0089781E">
      <w:pPr>
        <w:spacing w:line="360" w:lineRule="auto"/>
        <w:jc w:val="both"/>
      </w:pPr>
      <w:r w:rsidRPr="0089781E">
        <w:t xml:space="preserve">Despite the solid contributions of this research on the impact of leadership character and character-based leadership on corporate efficiency-including leadership quality, job </w:t>
      </w:r>
      <w:r w:rsidRPr="0089781E">
        <w:lastRenderedPageBreak/>
        <w:t>performance, staff engagement, and staff well-being-it is important to acknowledge several limitations that may influence the interpretation and generalizability of the findings.</w:t>
      </w:r>
    </w:p>
    <w:p w14:paraId="02294A81" w14:textId="77777777" w:rsidR="0089781E" w:rsidRPr="0089781E" w:rsidRDefault="0089781E" w:rsidP="0089781E">
      <w:pPr>
        <w:spacing w:line="360" w:lineRule="auto"/>
        <w:jc w:val="both"/>
      </w:pPr>
    </w:p>
    <w:p w14:paraId="6ED16C5C" w14:textId="1B78FE5D" w:rsidR="0089781E" w:rsidRPr="00305171" w:rsidRDefault="0089781E" w:rsidP="0089781E">
      <w:pPr>
        <w:spacing w:line="360" w:lineRule="auto"/>
        <w:jc w:val="both"/>
        <w:rPr>
          <w:b/>
          <w:bCs/>
        </w:rPr>
      </w:pPr>
      <w:r w:rsidRPr="00305171">
        <w:rPr>
          <w:b/>
          <w:bCs/>
        </w:rPr>
        <w:t>6.</w:t>
      </w:r>
      <w:r w:rsidR="00305171" w:rsidRPr="00305171">
        <w:rPr>
          <w:b/>
          <w:bCs/>
        </w:rPr>
        <w:t>3</w:t>
      </w:r>
      <w:r w:rsidRPr="00305171">
        <w:rPr>
          <w:b/>
          <w:bCs/>
        </w:rPr>
        <w:t>.1 Geographic and Cultural Scope</w:t>
      </w:r>
      <w:bookmarkStart w:id="89" w:name="OLE_LINK133"/>
    </w:p>
    <w:p w14:paraId="73370698" w14:textId="77777777" w:rsidR="0089781E" w:rsidRDefault="0089781E" w:rsidP="0089781E">
      <w:pPr>
        <w:spacing w:line="360" w:lineRule="auto"/>
        <w:jc w:val="both"/>
      </w:pPr>
      <w:r w:rsidRPr="0089781E">
        <w:t>A primary limitation of this study lies in its geographic focus.  Although the intention was to capture insights from the broader Asian corporate environment, the research was conducted predominantly in Hong Kong, respondents are executives who are either from Hong Kong, working in Hong Kong, or employed by Hong Kong or China-based corporations, and the Hong Kong office of multi-national companies.  While the snowball sampling method did facilitate the collection of some survey responses from individuals outside Hong Kong, the number of such responses was minimal and insufficient for meaningful comparative analysis (Den Hartog et al., 1999; Hofstede, 1984).</w:t>
      </w:r>
    </w:p>
    <w:p w14:paraId="55C70261" w14:textId="77777777" w:rsidR="0089781E" w:rsidRPr="0089781E" w:rsidRDefault="0089781E" w:rsidP="0089781E">
      <w:pPr>
        <w:spacing w:line="360" w:lineRule="auto"/>
        <w:jc w:val="both"/>
      </w:pPr>
    </w:p>
    <w:p w14:paraId="2104FB1E" w14:textId="77777777" w:rsidR="0089781E" w:rsidRDefault="0089781E" w:rsidP="0089781E">
      <w:pPr>
        <w:spacing w:line="360" w:lineRule="auto"/>
        <w:jc w:val="both"/>
      </w:pPr>
      <w:r w:rsidRPr="0089781E">
        <w:t>Hong Kong, as an international city and a central hub in the Asian region for the past fifty years, does provide a certain degree of representation for the Asian corporate context. Nevertheless, the inclusion of more respondents from various Asian regions would enhance the heterogeneity of the sample, as each Asian country possesses distinct cultural backgrounds and workplace norms. This diversity could offer valuable comparative perspectives on leadership character across different Asian contexts. However, such diversity may also complicate the interpretation of findings, as the results may not be easily attributable to a single cultural or organizational context (Den Hartog et al., 1999).</w:t>
      </w:r>
    </w:p>
    <w:p w14:paraId="49EDA8BD" w14:textId="77777777" w:rsidR="0089781E" w:rsidRPr="0089781E" w:rsidRDefault="0089781E" w:rsidP="0089781E">
      <w:pPr>
        <w:spacing w:line="360" w:lineRule="auto"/>
        <w:jc w:val="both"/>
      </w:pPr>
    </w:p>
    <w:p w14:paraId="57227827" w14:textId="77777777" w:rsidR="0089781E" w:rsidRDefault="0089781E" w:rsidP="0089781E">
      <w:pPr>
        <w:spacing w:line="360" w:lineRule="auto"/>
        <w:jc w:val="both"/>
      </w:pPr>
      <w:r w:rsidRPr="0089781E">
        <w:t>To improve the representativeness and robustness of future research, it would be advantageous to increase both the diversity and the size of the sample.  Including participants from a broader range of origins and explicitly distinguishing between different Asian countries-such as Taiwan, Singapore, Japan, Korea, and others-would allow for a more nuanced analysis of cultural influences on character-based leadership and its outcomes (Hofstede, 1984; Oatey, 2012).  This approach would help clarify whether observed effects are consistent across various national and organizational cultures or if they are context-specific.</w:t>
      </w:r>
    </w:p>
    <w:p w14:paraId="6C8617F5" w14:textId="77777777" w:rsidR="0089781E" w:rsidRPr="0089781E" w:rsidRDefault="0089781E" w:rsidP="0089781E">
      <w:pPr>
        <w:spacing w:line="360" w:lineRule="auto"/>
        <w:jc w:val="both"/>
      </w:pPr>
    </w:p>
    <w:p w14:paraId="60684A3B" w14:textId="1555BD17" w:rsidR="0089781E" w:rsidRPr="00305171" w:rsidRDefault="0089781E" w:rsidP="0089781E">
      <w:pPr>
        <w:spacing w:line="360" w:lineRule="auto"/>
        <w:jc w:val="both"/>
        <w:rPr>
          <w:b/>
          <w:bCs/>
        </w:rPr>
      </w:pPr>
      <w:bookmarkStart w:id="90" w:name="OLE_LINK137"/>
      <w:bookmarkEnd w:id="89"/>
      <w:r w:rsidRPr="00305171">
        <w:rPr>
          <w:b/>
          <w:bCs/>
        </w:rPr>
        <w:t>6.</w:t>
      </w:r>
      <w:r w:rsidR="00305171" w:rsidRPr="00305171">
        <w:rPr>
          <w:b/>
          <w:bCs/>
        </w:rPr>
        <w:t>3</w:t>
      </w:r>
      <w:r w:rsidRPr="00305171">
        <w:rPr>
          <w:b/>
          <w:bCs/>
        </w:rPr>
        <w:t>.2 Sample Size and Sampling Bias</w:t>
      </w:r>
    </w:p>
    <w:bookmarkEnd w:id="90"/>
    <w:p w14:paraId="1BF4A003" w14:textId="77777777" w:rsidR="0089781E" w:rsidRDefault="0089781E" w:rsidP="0089781E">
      <w:pPr>
        <w:spacing w:line="360" w:lineRule="auto"/>
        <w:jc w:val="both"/>
      </w:pPr>
      <w:r w:rsidRPr="0089781E">
        <w:t xml:space="preserve">Another limitation concerns the sample size and the potential for sampling bias.  While the study included a reasonable number of respondents for preliminary analysis, the overall sample size remains modest.  The first set of data comprised 184 respondents, while the second set consisted of 57 manager-staff pairs.  Such numbers, though informative, may </w:t>
      </w:r>
      <w:r w:rsidRPr="0089781E">
        <w:lastRenderedPageBreak/>
        <w:t>limit the statistical power of the analyses and restrict the generalizability of the results to the broader corporate population (Kaplan et al., 2014; Lin, 2018)</w:t>
      </w:r>
    </w:p>
    <w:p w14:paraId="73F16BF7" w14:textId="77777777" w:rsidR="0089781E" w:rsidRPr="0089781E" w:rsidRDefault="0089781E" w:rsidP="0089781E">
      <w:pPr>
        <w:spacing w:line="360" w:lineRule="auto"/>
        <w:jc w:val="both"/>
      </w:pPr>
    </w:p>
    <w:p w14:paraId="12AB601F" w14:textId="77777777" w:rsidR="0089781E" w:rsidRDefault="0089781E" w:rsidP="0089781E">
      <w:pPr>
        <w:spacing w:line="360" w:lineRule="auto"/>
        <w:jc w:val="both"/>
      </w:pPr>
      <w:r w:rsidRPr="0089781E">
        <w:t>Moreover, the process by which manager-staff pairs were selected introduces the possibility of bias.  In most cases, managers were responsible for choosing which staff members would participate.  It is a common tendency for managers to invite staff with whom they have positive relationships, potentially resulting in a sample skewed toward higher engagement and more favourable perceptions of leadership.  This selection bias could lead to inflated assessments of leadership quality, job performance, and staff well-being, thereby overstating the positive impact of character-based leadership (Grimmond et al., 2025).</w:t>
      </w:r>
    </w:p>
    <w:p w14:paraId="2EF04F49" w14:textId="77777777" w:rsidR="0089781E" w:rsidRPr="00305171" w:rsidRDefault="0089781E" w:rsidP="0089781E">
      <w:pPr>
        <w:spacing w:line="360" w:lineRule="auto"/>
        <w:jc w:val="both"/>
        <w:rPr>
          <w:b/>
          <w:bCs/>
        </w:rPr>
      </w:pPr>
    </w:p>
    <w:p w14:paraId="53932E3F" w14:textId="290BDD5B" w:rsidR="0089781E" w:rsidRPr="00305171" w:rsidRDefault="0089781E" w:rsidP="0089781E">
      <w:pPr>
        <w:spacing w:line="360" w:lineRule="auto"/>
        <w:jc w:val="both"/>
        <w:rPr>
          <w:b/>
          <w:bCs/>
        </w:rPr>
      </w:pPr>
      <w:r w:rsidRPr="00305171">
        <w:rPr>
          <w:b/>
          <w:bCs/>
        </w:rPr>
        <w:t>6.</w:t>
      </w:r>
      <w:r w:rsidR="00305171" w:rsidRPr="00305171">
        <w:rPr>
          <w:b/>
          <w:bCs/>
        </w:rPr>
        <w:t>3</w:t>
      </w:r>
      <w:r w:rsidRPr="00305171">
        <w:rPr>
          <w:b/>
          <w:bCs/>
        </w:rPr>
        <w:t>.3 Response Bias and Anonymity Concerns</w:t>
      </w:r>
    </w:p>
    <w:p w14:paraId="6E08B6B0" w14:textId="77777777" w:rsidR="0089781E" w:rsidRPr="0089781E" w:rsidRDefault="0089781E" w:rsidP="0089781E">
      <w:pPr>
        <w:spacing w:line="360" w:lineRule="auto"/>
        <w:jc w:val="both"/>
      </w:pPr>
    </w:p>
    <w:p w14:paraId="50620E70" w14:textId="77777777" w:rsidR="0089781E" w:rsidRDefault="0089781E" w:rsidP="0089781E">
      <w:pPr>
        <w:spacing w:line="360" w:lineRule="auto"/>
        <w:jc w:val="both"/>
      </w:pPr>
      <w:r w:rsidRPr="0089781E">
        <w:t xml:space="preserve">Another limitation relates to the potential for response bias, particularly in the second set of the survey. Although the survey was administered anonymously and staff members were instructed to submit their responses directly to the researcher via Google Forms, some participants may have feared that their answers could be traced back to them, especially if they believed the researcher knew their manager. This concern may have led staff to provide more </w:t>
      </w:r>
      <w:proofErr w:type="spellStart"/>
      <w:r w:rsidRPr="0089781E">
        <w:t>favorable</w:t>
      </w:r>
      <w:proofErr w:type="spellEnd"/>
      <w:r w:rsidRPr="0089781E">
        <w:t xml:space="preserve"> ratings than they otherwise would, thereby introducing a social desirability bias.</w:t>
      </w:r>
    </w:p>
    <w:p w14:paraId="6DD7DC9E" w14:textId="77777777" w:rsidR="0089781E" w:rsidRPr="0089781E" w:rsidRDefault="0089781E" w:rsidP="0089781E">
      <w:pPr>
        <w:spacing w:line="360" w:lineRule="auto"/>
        <w:jc w:val="both"/>
      </w:pPr>
    </w:p>
    <w:p w14:paraId="5CD0B993" w14:textId="77777777" w:rsidR="0089781E" w:rsidRDefault="0089781E" w:rsidP="0089781E">
      <w:pPr>
        <w:spacing w:line="360" w:lineRule="auto"/>
        <w:jc w:val="both"/>
      </w:pPr>
      <w:r w:rsidRPr="0089781E">
        <w:t xml:space="preserve">Response bias is another factor that could affect the validity of the findings, particularly in the second set of the survey.  Although the survey was administered anonymously and staff members were instructed to submit their responses directly to the researcher via Google Forms, some participants may have feared that their answers could be traced back to them, especially if they believed the researcher knew their manager.  This concern may have led staff to provide more favourable ratings, introducing a social desirability bias.  </w:t>
      </w:r>
    </w:p>
    <w:p w14:paraId="285D2282" w14:textId="77777777" w:rsidR="0089781E" w:rsidRPr="0089781E" w:rsidRDefault="0089781E" w:rsidP="0089781E">
      <w:pPr>
        <w:spacing w:line="360" w:lineRule="auto"/>
        <w:jc w:val="both"/>
      </w:pPr>
    </w:p>
    <w:p w14:paraId="4E6C22E7" w14:textId="77777777" w:rsidR="0089781E" w:rsidRDefault="0089781E" w:rsidP="0089781E">
      <w:pPr>
        <w:spacing w:line="360" w:lineRule="auto"/>
        <w:jc w:val="both"/>
      </w:pPr>
      <w:r w:rsidRPr="0089781E">
        <w:t>Additionally, since most managers participating in the second survey set were personally acquainted with the researcher, they may have been motivated to present themselves in the best possible light, further contributing to response bias. As a result, both staff and manager responses may be skewed toward higher scores, potentially overstating the positive impact of character-based leadership (Grimmond et al., 2025).</w:t>
      </w:r>
    </w:p>
    <w:p w14:paraId="11026F3E" w14:textId="77777777" w:rsidR="0089781E" w:rsidRPr="0089781E" w:rsidRDefault="0089781E" w:rsidP="0089781E">
      <w:pPr>
        <w:spacing w:line="360" w:lineRule="auto"/>
        <w:jc w:val="both"/>
      </w:pPr>
    </w:p>
    <w:p w14:paraId="2583E457" w14:textId="61603FAF" w:rsidR="0089781E" w:rsidRPr="00305171" w:rsidRDefault="0089781E" w:rsidP="0089781E">
      <w:pPr>
        <w:spacing w:line="360" w:lineRule="auto"/>
        <w:jc w:val="both"/>
        <w:rPr>
          <w:b/>
          <w:bCs/>
        </w:rPr>
      </w:pPr>
      <w:r w:rsidRPr="00305171">
        <w:rPr>
          <w:b/>
          <w:bCs/>
        </w:rPr>
        <w:t>6.</w:t>
      </w:r>
      <w:r w:rsidR="00305171" w:rsidRPr="00305171">
        <w:rPr>
          <w:b/>
          <w:bCs/>
        </w:rPr>
        <w:t>3</w:t>
      </w:r>
      <w:r w:rsidRPr="00305171">
        <w:rPr>
          <w:b/>
          <w:bCs/>
        </w:rPr>
        <w:t>.4 Religious and Social Homogeneity</w:t>
      </w:r>
    </w:p>
    <w:p w14:paraId="4FDBB113" w14:textId="77777777" w:rsidR="0089781E" w:rsidRPr="0089781E" w:rsidRDefault="0089781E" w:rsidP="0089781E">
      <w:pPr>
        <w:spacing w:line="360" w:lineRule="auto"/>
        <w:jc w:val="both"/>
      </w:pPr>
      <w:r w:rsidRPr="0089781E">
        <w:lastRenderedPageBreak/>
        <w:t>The demographic composition of the sample also presents a limitation.  Approximately 52.7% of respondents identified as Christians, a proportion likely influenced by the researcher’s personal and professional networks.  This religious homogeneity may affect the study’s findings, as Christian participants may perceive themselves as adhering to higher moral and ethical standards, which could influence their responses regarding leadership character and ethical practices.  Consequently, the results may not fully capture the perspectives of individuals from other religious or secular backgrounds, limiting the generalizability of the findings to more diverse corporate environments (Leroy et al., 2021).</w:t>
      </w:r>
    </w:p>
    <w:p w14:paraId="3A250D14" w14:textId="77777777" w:rsidR="0089781E" w:rsidRDefault="0089781E" w:rsidP="0089781E">
      <w:pPr>
        <w:spacing w:line="360" w:lineRule="auto"/>
        <w:jc w:val="both"/>
      </w:pPr>
      <w:r w:rsidRPr="0089781E">
        <w:t>Insufficient Data from Other Asian Contexts</w:t>
      </w:r>
    </w:p>
    <w:p w14:paraId="0E011FAF" w14:textId="77777777" w:rsidR="0089781E" w:rsidRPr="0089781E" w:rsidRDefault="0089781E" w:rsidP="0089781E">
      <w:pPr>
        <w:spacing w:line="360" w:lineRule="auto"/>
        <w:jc w:val="both"/>
      </w:pPr>
    </w:p>
    <w:p w14:paraId="3A7396AD" w14:textId="77777777" w:rsidR="0089781E" w:rsidRDefault="0089781E" w:rsidP="0089781E">
      <w:pPr>
        <w:spacing w:line="360" w:lineRule="auto"/>
        <w:jc w:val="both"/>
      </w:pPr>
      <w:r w:rsidRPr="0089781E">
        <w:t>Furthermore, while the study aimed to explore character-based leadership within an Asian context, the data collected from respondents outside Hong Kong was not substantial enough to allow for meaningful comparative analysis.  The survey design also did not adequately differentiate between country of origin and company type, which could obscure important contextual differences.  For future research, it would be beneficial to design survey items that separately capture respondents’ country orientation and company type, enabling more precise analysis of how national and organizational cultures interact with leadership character (Den Hartog et al., 1999; Hofstede, 1984).</w:t>
      </w:r>
    </w:p>
    <w:p w14:paraId="313F6A40" w14:textId="77777777" w:rsidR="0089781E" w:rsidRPr="0089781E" w:rsidRDefault="0089781E" w:rsidP="0089781E">
      <w:pPr>
        <w:spacing w:line="360" w:lineRule="auto"/>
        <w:jc w:val="both"/>
      </w:pPr>
    </w:p>
    <w:p w14:paraId="7F683F97" w14:textId="0EB9EED3" w:rsidR="0089781E" w:rsidRPr="00305171" w:rsidRDefault="0089781E" w:rsidP="0089781E">
      <w:pPr>
        <w:spacing w:line="360" w:lineRule="auto"/>
        <w:jc w:val="both"/>
        <w:rPr>
          <w:b/>
          <w:bCs/>
        </w:rPr>
      </w:pPr>
      <w:r w:rsidRPr="00305171">
        <w:rPr>
          <w:b/>
          <w:bCs/>
        </w:rPr>
        <w:t>6.</w:t>
      </w:r>
      <w:r w:rsidR="00305171" w:rsidRPr="00305171">
        <w:rPr>
          <w:b/>
          <w:bCs/>
        </w:rPr>
        <w:t>3</w:t>
      </w:r>
      <w:r w:rsidRPr="00305171">
        <w:rPr>
          <w:b/>
          <w:bCs/>
        </w:rPr>
        <w:t>.5 Recency and Nature of References</w:t>
      </w:r>
    </w:p>
    <w:p w14:paraId="5D5C6E67" w14:textId="77777777" w:rsidR="0089781E" w:rsidRDefault="0089781E" w:rsidP="0089781E">
      <w:pPr>
        <w:spacing w:line="360" w:lineRule="auto"/>
        <w:jc w:val="both"/>
      </w:pPr>
      <w:r w:rsidRPr="0089781E">
        <w:t xml:space="preserve">An additional limitation arises from the novelty of the character-based leadership concept.  Much of the existing literature on this topic has emerged only in recent years, particularly between 2022 and 2024.  As a result, many of the references used in this study have not yet undergone extensive peer review or broad scholarly scrutiny.  In some cases, the available literature consists of practitioner or industry publications, real-world case studies, or reputable online resources, rather than peer-reviewed academic articles indexed in major databases.  </w:t>
      </w:r>
    </w:p>
    <w:p w14:paraId="34F16F6A" w14:textId="77777777" w:rsidR="0089781E" w:rsidRPr="0089781E" w:rsidRDefault="0089781E" w:rsidP="0089781E">
      <w:pPr>
        <w:spacing w:line="360" w:lineRule="auto"/>
        <w:jc w:val="both"/>
      </w:pPr>
    </w:p>
    <w:p w14:paraId="3E044A7F" w14:textId="77777777" w:rsidR="0089781E" w:rsidRDefault="0089781E" w:rsidP="0089781E">
      <w:pPr>
        <w:spacing w:line="360" w:lineRule="auto"/>
        <w:jc w:val="both"/>
      </w:pPr>
      <w:r w:rsidRPr="0089781E">
        <w:t>While every effort was made to include reputable and relevant sources, the reliance on non-peer-reviewed materials may affect the academic rigor of the study.  This is particularly pertinent for a field as emergent as character-based leadership, where theoretical frameworks and empirical evidence are still evolving (Crossan et al., 2013; Quick &amp; Wright, 2011).  Future research would benefit from a growing body of peer-reviewed literature, providing a more solid foundation for scholarly analysis and discussion.</w:t>
      </w:r>
    </w:p>
    <w:p w14:paraId="56AE40C4" w14:textId="77777777" w:rsidR="0089781E" w:rsidRPr="0089781E" w:rsidRDefault="0089781E" w:rsidP="0089781E">
      <w:pPr>
        <w:spacing w:line="360" w:lineRule="auto"/>
        <w:jc w:val="both"/>
      </w:pPr>
    </w:p>
    <w:p w14:paraId="45AAC540" w14:textId="13F74F88" w:rsidR="0089781E" w:rsidRPr="00305171" w:rsidRDefault="0089781E" w:rsidP="0089781E">
      <w:pPr>
        <w:spacing w:line="360" w:lineRule="auto"/>
        <w:jc w:val="both"/>
        <w:rPr>
          <w:b/>
          <w:bCs/>
        </w:rPr>
      </w:pPr>
      <w:r w:rsidRPr="00305171">
        <w:rPr>
          <w:b/>
          <w:bCs/>
        </w:rPr>
        <w:t>6.</w:t>
      </w:r>
      <w:r w:rsidR="00305171" w:rsidRPr="00305171">
        <w:rPr>
          <w:b/>
          <w:bCs/>
        </w:rPr>
        <w:t>3</w:t>
      </w:r>
      <w:r w:rsidRPr="00305171">
        <w:rPr>
          <w:b/>
          <w:bCs/>
        </w:rPr>
        <w:t>.6 External Moderators and Contextual Factors</w:t>
      </w:r>
    </w:p>
    <w:p w14:paraId="435DFD4B" w14:textId="67E1789D" w:rsidR="0089781E" w:rsidRDefault="0089781E" w:rsidP="0089781E">
      <w:pPr>
        <w:spacing w:line="360" w:lineRule="auto"/>
        <w:jc w:val="both"/>
      </w:pPr>
      <w:r w:rsidRPr="0089781E">
        <w:lastRenderedPageBreak/>
        <w:t>Finally, it is important to recognize that the effects of character-based leadership are not uniform across all settings</w:t>
      </w:r>
      <w:r w:rsidR="00CF4823">
        <w:t xml:space="preserve"> (Bundick, 2010)</w:t>
      </w:r>
      <w:r w:rsidRPr="0089781E">
        <w:t>. External factors such as industry dynamics, organizational structures, and broader cultural norms may moderate the relationship between leadership character and corporate efficiency. For instance, what constitutes effective character-based leadership in one industry or cultural context may not translate directly to another. This underscores the need for a nuanced understanding of how character-based leadership interacts with specific organizational and environmental factors.</w:t>
      </w:r>
    </w:p>
    <w:p w14:paraId="664AAAD5" w14:textId="77777777" w:rsidR="0089781E" w:rsidRPr="0089781E" w:rsidRDefault="0089781E" w:rsidP="0089781E">
      <w:pPr>
        <w:spacing w:line="360" w:lineRule="auto"/>
        <w:jc w:val="both"/>
      </w:pPr>
    </w:p>
    <w:p w14:paraId="07CB064F" w14:textId="37828C22" w:rsidR="0089781E" w:rsidRDefault="00305171" w:rsidP="0089781E">
      <w:pPr>
        <w:spacing w:line="360" w:lineRule="auto"/>
        <w:jc w:val="both"/>
      </w:pPr>
      <w:r>
        <w:t>Last but not least</w:t>
      </w:r>
      <w:r w:rsidR="0089781E" w:rsidRPr="0089781E">
        <w:t xml:space="preserve">, it is important to recognize that the effects of character-based leadership are not uniform across all settings.  External factors such as industry dynamics, organizational structures, and broader cultural norms may moderate the relationship between leadership character and corporate efficiency.  For instance, what constitutes effective character-based leadership in one industry or cultural context may not translate directly to another.  This underscores the need for a nuanced understanding of how character-based leadership interacts with specific organizational and environmental factors.  As noted in previous research, the impact of character-based leadership is often contingent upon these external moderators, which were not fully accounted for in the present study (Crossan et al., 2013; Kaplan et al., 2014).  Future research should aim to incorporate a broader range of contextual variables to better understand the conditions under which character-based leadership is most effective.  </w:t>
      </w:r>
    </w:p>
    <w:p w14:paraId="6ACE666E" w14:textId="77777777" w:rsidR="0089781E" w:rsidRPr="0089781E" w:rsidRDefault="0089781E" w:rsidP="0089781E">
      <w:pPr>
        <w:spacing w:line="360" w:lineRule="auto"/>
        <w:jc w:val="both"/>
      </w:pPr>
    </w:p>
    <w:p w14:paraId="12BDB2EF" w14:textId="7414C8E3" w:rsidR="0089781E" w:rsidRPr="00305171" w:rsidRDefault="0089781E" w:rsidP="0089781E">
      <w:pPr>
        <w:spacing w:line="360" w:lineRule="auto"/>
        <w:jc w:val="both"/>
        <w:rPr>
          <w:b/>
          <w:bCs/>
        </w:rPr>
      </w:pPr>
      <w:r w:rsidRPr="00305171">
        <w:rPr>
          <w:b/>
          <w:bCs/>
        </w:rPr>
        <w:t>6.</w:t>
      </w:r>
      <w:r w:rsidR="00305171">
        <w:rPr>
          <w:b/>
          <w:bCs/>
        </w:rPr>
        <w:t>3</w:t>
      </w:r>
      <w:r w:rsidRPr="00305171">
        <w:rPr>
          <w:b/>
          <w:bCs/>
        </w:rPr>
        <w:t xml:space="preserve">.7 </w:t>
      </w:r>
      <w:r w:rsidR="00305171">
        <w:rPr>
          <w:b/>
          <w:bCs/>
        </w:rPr>
        <w:t xml:space="preserve">Section </w:t>
      </w:r>
      <w:r w:rsidRPr="00305171">
        <w:rPr>
          <w:b/>
          <w:bCs/>
        </w:rPr>
        <w:t>Conclusion</w:t>
      </w:r>
    </w:p>
    <w:p w14:paraId="12863113" w14:textId="77777777" w:rsidR="0089781E" w:rsidRPr="0089781E" w:rsidRDefault="0089781E" w:rsidP="0089781E">
      <w:pPr>
        <w:spacing w:line="360" w:lineRule="auto"/>
        <w:jc w:val="both"/>
      </w:pPr>
      <w:r w:rsidRPr="0089781E">
        <w:t>In summary, while this study provides valuable insights into the impact of leadership character and character-based leadership on various dimensions of corporate efficiency, several limitations must be acknowledged. These include constraints related to geographic focus, sample size and selection, response bias, demographic homogeneity, insufficient comparative data from other Asian contexts, the recency and nature of available literature, and the influence of external moderators. Recognizing these limitations not only provides context for interpreting the findings but also highlights important directions for future research in this evolving field.</w:t>
      </w:r>
    </w:p>
    <w:p w14:paraId="464B29E9" w14:textId="77777777" w:rsidR="0089781E" w:rsidRPr="0089781E" w:rsidRDefault="0089781E" w:rsidP="0089781E">
      <w:pPr>
        <w:pStyle w:val="paragraph"/>
        <w:spacing w:before="0" w:beforeAutospacing="0" w:after="0" w:afterAutospacing="0"/>
        <w:jc w:val="both"/>
        <w:textAlignment w:val="baseline"/>
        <w:rPr>
          <w:rFonts w:ascii="Segoe UI" w:hAnsi="Segoe UI" w:cs="Segoe UI"/>
          <w:sz w:val="18"/>
          <w:szCs w:val="18"/>
        </w:rPr>
      </w:pPr>
    </w:p>
    <w:p w14:paraId="115CE2F3" w14:textId="164015E3" w:rsidR="00065614" w:rsidRDefault="00065614" w:rsidP="0089781E">
      <w:pPr>
        <w:pStyle w:val="paragraph"/>
        <w:spacing w:before="0" w:beforeAutospacing="0" w:after="0" w:afterAutospacing="0"/>
        <w:jc w:val="both"/>
        <w:textAlignment w:val="baseline"/>
        <w:rPr>
          <w:rStyle w:val="normaltextrun"/>
          <w:lang w:val="en-GB"/>
        </w:rPr>
      </w:pPr>
    </w:p>
    <w:p w14:paraId="4BDDDD51" w14:textId="26FA6E41" w:rsidR="0089781E" w:rsidRPr="0047357B" w:rsidRDefault="0089781E" w:rsidP="0089781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color w:val="000000"/>
          <w:lang w:eastAsia="en-US"/>
        </w:rPr>
      </w:pPr>
      <w:r w:rsidRPr="0047357B">
        <w:rPr>
          <w:b/>
          <w:bCs/>
          <w:color w:val="000000"/>
          <w:lang w:eastAsia="en-US"/>
        </w:rPr>
        <w:t>6.</w:t>
      </w:r>
      <w:r w:rsidR="00305171">
        <w:rPr>
          <w:b/>
          <w:bCs/>
          <w:color w:val="000000"/>
          <w:lang w:eastAsia="en-US"/>
        </w:rPr>
        <w:t>4</w:t>
      </w:r>
      <w:r w:rsidRPr="0047357B">
        <w:rPr>
          <w:b/>
          <w:bCs/>
          <w:color w:val="000000"/>
          <w:lang w:eastAsia="en-US"/>
        </w:rPr>
        <w:t xml:space="preserve"> Suggestions for Future Research</w:t>
      </w:r>
    </w:p>
    <w:p w14:paraId="19804AB0" w14:textId="77777777" w:rsidR="0089781E" w:rsidRPr="0089781E" w:rsidRDefault="0089781E" w:rsidP="0089781E">
      <w:pPr>
        <w:pStyle w:val="paragraph"/>
        <w:spacing w:before="0" w:beforeAutospacing="0" w:after="0" w:afterAutospacing="0"/>
        <w:jc w:val="both"/>
        <w:textAlignment w:val="baseline"/>
        <w:rPr>
          <w:rStyle w:val="eop"/>
          <w:rFonts w:ascii="Arial" w:hAnsi="Arial" w:cs="Arial"/>
          <w:sz w:val="22"/>
          <w:szCs w:val="22"/>
        </w:rPr>
      </w:pPr>
    </w:p>
    <w:p w14:paraId="6F057C41" w14:textId="77777777" w:rsidR="00997D8A" w:rsidRDefault="00997D8A" w:rsidP="00997D8A">
      <w:pPr>
        <w:spacing w:line="360" w:lineRule="auto"/>
        <w:jc w:val="both"/>
      </w:pPr>
      <w:r>
        <w:t>Building on the limitations identified in this study, several promising avenues for future research on leadership character and character-based leadership can be proposed.</w:t>
      </w:r>
    </w:p>
    <w:p w14:paraId="249779F9" w14:textId="77777777" w:rsidR="00997D8A" w:rsidRDefault="00997D8A" w:rsidP="00997D8A">
      <w:pPr>
        <w:spacing w:line="360" w:lineRule="auto"/>
        <w:jc w:val="both"/>
      </w:pPr>
    </w:p>
    <w:p w14:paraId="407CB297" w14:textId="77777777" w:rsidR="00997D8A" w:rsidRDefault="00997D8A" w:rsidP="00997D8A">
      <w:pPr>
        <w:spacing w:line="360" w:lineRule="auto"/>
        <w:jc w:val="both"/>
      </w:pPr>
      <w:r>
        <w:lastRenderedPageBreak/>
        <w:t>First, future studies should broaden the geographic and cultural scope of research samples.  While this study focused primarily on Hong Kong and, to a lesser extent, executives in China and the Hong Kong offices of multinational companies, leadership character is shaped by diverse cultural, social, and organizational contexts.  Expanding research to include a wider range of Asian countries-such as Singapore, Japan, Korea, and Taiwan-and explicitly distinguishing between respondents’ country of origin and company type would allow for a more nuanced analysis of how cultural norms and organizational environments influence the development and impact of character-based leadership (Den Hartog et al., 1999; Hofstede, 1984).  Comparative studies across different regions could clarify whether the observed effects of character-based leadership are consistent or context-specific.</w:t>
      </w:r>
    </w:p>
    <w:p w14:paraId="54C249FC" w14:textId="77777777" w:rsidR="00997D8A" w:rsidRDefault="00997D8A" w:rsidP="00997D8A">
      <w:pPr>
        <w:spacing w:line="360" w:lineRule="auto"/>
        <w:jc w:val="both"/>
      </w:pPr>
    </w:p>
    <w:p w14:paraId="0ADC10C4" w14:textId="3326876F" w:rsidR="00997D8A" w:rsidRDefault="00997D8A" w:rsidP="00997D8A">
      <w:pPr>
        <w:spacing w:line="360" w:lineRule="auto"/>
        <w:jc w:val="both"/>
      </w:pPr>
      <w:r>
        <w:t>Secondly, future research should address issues of sample size and sampling bias. As this study’s relatively modest sample size and the use of manager-selected staff participants may limit the generalizability of findings</w:t>
      </w:r>
      <w:r w:rsidR="00A9015B">
        <w:t xml:space="preserve"> (</w:t>
      </w:r>
      <w:r w:rsidR="00A9015B" w:rsidRPr="005B3915">
        <w:rPr>
          <w:shd w:val="clear" w:color="auto" w:fill="FFFFFF"/>
        </w:rPr>
        <w:t>Thapa</w:t>
      </w:r>
      <w:r w:rsidR="00A9015B">
        <w:rPr>
          <w:shd w:val="clear" w:color="auto" w:fill="FFFFFF"/>
        </w:rPr>
        <w:t xml:space="preserve"> et al., 2024)</w:t>
      </w:r>
      <w:r>
        <w:t>, subsequent research would benefit from larger and more diverse samples and from employing random or stratified sampling techniques to reduce potential bias (Lin &amp; Chu, 2018; Kaplan et al., 2014</w:t>
      </w:r>
      <w:r w:rsidR="00A9015B">
        <w:t xml:space="preserve">; </w:t>
      </w:r>
      <w:r w:rsidR="00A9015B" w:rsidRPr="005B3915">
        <w:rPr>
          <w:shd w:val="clear" w:color="auto" w:fill="FFFFFF"/>
        </w:rPr>
        <w:t>Thapa</w:t>
      </w:r>
      <w:r w:rsidR="00A9015B">
        <w:rPr>
          <w:shd w:val="clear" w:color="auto" w:fill="FFFFFF"/>
        </w:rPr>
        <w:t xml:space="preserve"> et al., 2024</w:t>
      </w:r>
      <w:r>
        <w:t>).  Additionally, employing longitudinal or multi-wave designs could help establish causal relationships between leadership character and corporate outcomes, rather than relying solely on cross-sectional data.</w:t>
      </w:r>
    </w:p>
    <w:p w14:paraId="7270EAD1" w14:textId="77777777" w:rsidR="00997D8A" w:rsidRDefault="00997D8A" w:rsidP="00997D8A">
      <w:pPr>
        <w:spacing w:line="360" w:lineRule="auto"/>
        <w:jc w:val="both"/>
      </w:pPr>
    </w:p>
    <w:p w14:paraId="377BF4BD" w14:textId="77777777" w:rsidR="00997D8A" w:rsidRDefault="00997D8A" w:rsidP="00997D8A">
      <w:pPr>
        <w:spacing w:line="360" w:lineRule="auto"/>
        <w:jc w:val="both"/>
      </w:pPr>
      <w:r>
        <w:t>Third, future studies should further examine the mechanisms through which character-based leadership influences corporate efficiency, including leadership quality, job performance, staff engagement, and well-being.  While this study highlights positive associations, the mediating and moderating variables underlying these relationships remain underexplored.  For example, organizational culture, industry sector, and team dynamics may all moderate the impact of leader character on staff outcomes (Crossan et al., 2017).  Investigating these contextual factors would provide a more comprehensive understanding of when and how character-based leadership is most effective.</w:t>
      </w:r>
    </w:p>
    <w:p w14:paraId="598B0123" w14:textId="77777777" w:rsidR="00997D8A" w:rsidRDefault="00997D8A" w:rsidP="00997D8A">
      <w:pPr>
        <w:spacing w:line="360" w:lineRule="auto"/>
        <w:jc w:val="both"/>
      </w:pPr>
    </w:p>
    <w:p w14:paraId="7E9F9995" w14:textId="31D5DF86" w:rsidR="002743D3" w:rsidRDefault="00997D8A" w:rsidP="00997D8A">
      <w:pPr>
        <w:spacing w:line="360" w:lineRule="auto"/>
        <w:jc w:val="both"/>
      </w:pPr>
      <w:r>
        <w:t>Fourth, there is a need for more holistic and integrated empirical approaches to studying leader character.  Much of the existing research examines individual character dimensions in isolation, without considering how different character strengths interact or how an excess or deficiency in one dimension may affect outcomes (Crossan et al., 2017</w:t>
      </w:r>
      <w:r w:rsidR="002743D3">
        <w:t>; Leroy et al., 2021</w:t>
      </w:r>
      <w:r>
        <w:t>).  Future research should adopt network-based or systems approaches that reflect the interconnected nature of character dimensions, as well as their collective influence on leadership effectiveness and organizational performance</w:t>
      </w:r>
      <w:r w:rsidR="002743D3">
        <w:t xml:space="preserve"> (</w:t>
      </w:r>
      <w:r w:rsidR="002743D3" w:rsidRPr="002743D3">
        <w:rPr>
          <w:color w:val="222222"/>
          <w:shd w:val="clear" w:color="auto" w:fill="FFFFFF"/>
        </w:rPr>
        <w:t>Newstead</w:t>
      </w:r>
      <w:r w:rsidR="002743D3">
        <w:rPr>
          <w:color w:val="222222"/>
          <w:shd w:val="clear" w:color="auto" w:fill="FFFFFF"/>
        </w:rPr>
        <w:t xml:space="preserve"> </w:t>
      </w:r>
      <w:r w:rsidR="002743D3" w:rsidRPr="002743D3">
        <w:rPr>
          <w:color w:val="222222"/>
          <w:shd w:val="clear" w:color="auto" w:fill="FFFFFF"/>
        </w:rPr>
        <w:t>&amp; Riggio</w:t>
      </w:r>
      <w:r w:rsidR="002743D3">
        <w:rPr>
          <w:color w:val="222222"/>
          <w:shd w:val="clear" w:color="auto" w:fill="FFFFFF"/>
        </w:rPr>
        <w:t>, 2023)</w:t>
      </w:r>
    </w:p>
    <w:p w14:paraId="4E05D02B" w14:textId="77777777" w:rsidR="00997D8A" w:rsidRDefault="00997D8A" w:rsidP="00997D8A">
      <w:pPr>
        <w:spacing w:line="360" w:lineRule="auto"/>
        <w:jc w:val="both"/>
      </w:pPr>
    </w:p>
    <w:p w14:paraId="328FAD24" w14:textId="0B094722" w:rsidR="00997D8A" w:rsidRDefault="00997D8A" w:rsidP="00997D8A">
      <w:pPr>
        <w:spacing w:line="360" w:lineRule="auto"/>
        <w:jc w:val="both"/>
      </w:pPr>
      <w:r>
        <w:t>Fifth, the development of character in leaders remains an area ripe for further investigation.  While managerial skills are often the focus of leadership development programs, character strengths such as courage, humility, and justice are less frequently addressed, despite their demonstrated importance for ethical decision-making and organizational success (</w:t>
      </w:r>
      <w:r w:rsidR="00976A59" w:rsidRPr="00976A59">
        <w:rPr>
          <w:color w:val="000000" w:themeColor="text1"/>
          <w:shd w:val="clear" w:color="auto" w:fill="FFFFFF"/>
        </w:rPr>
        <w:t>Belcher</w:t>
      </w:r>
      <w:r>
        <w:t>, 2024; Crossan et al., 2013).  Future research should explore the effectiveness of various interventions-such as coaching, feedback, and experiential learning-in cultivating character-based leadership at all organizational levels, and examine how organizational culture and systems can support or hinder the development of leader character.</w:t>
      </w:r>
    </w:p>
    <w:p w14:paraId="0EE3E731" w14:textId="77777777" w:rsidR="00997D8A" w:rsidRDefault="00997D8A" w:rsidP="00997D8A">
      <w:pPr>
        <w:spacing w:line="360" w:lineRule="auto"/>
        <w:jc w:val="both"/>
      </w:pPr>
    </w:p>
    <w:p w14:paraId="4CF219DD" w14:textId="77777777" w:rsidR="00997D8A" w:rsidRDefault="00997D8A" w:rsidP="00997D8A">
      <w:pPr>
        <w:spacing w:line="360" w:lineRule="auto"/>
        <w:jc w:val="both"/>
      </w:pPr>
      <w:r>
        <w:t>Sixth</w:t>
      </w:r>
      <w:r w:rsidRPr="00425E46">
        <w:t xml:space="preserve">, future research should delve into the qualitative aspects of character-based leadership. </w:t>
      </w:r>
      <w:r>
        <w:t xml:space="preserve"> </w:t>
      </w:r>
      <w:r w:rsidRPr="00425E46">
        <w:t>For instance, qualitative studies could explore what individuals truly mean by concepts such as “</w:t>
      </w:r>
      <w:r>
        <w:t>Wisdom</w:t>
      </w:r>
      <w:r w:rsidRPr="00425E46">
        <w:t>”</w:t>
      </w:r>
      <w:r>
        <w:t xml:space="preserve">, </w:t>
      </w:r>
      <w:r w:rsidRPr="00425E46">
        <w:t xml:space="preserve"> “</w:t>
      </w:r>
      <w:r>
        <w:t>Courage</w:t>
      </w:r>
      <w:r w:rsidRPr="00425E46">
        <w:t>”</w:t>
      </w:r>
      <w:r>
        <w:t>, “Humanity”, “Justice”, “Temperance”, “Transcendence”,</w:t>
      </w:r>
      <w:r w:rsidRPr="00425E46">
        <w:t xml:space="preserve"> </w:t>
      </w:r>
      <w:r>
        <w:t xml:space="preserve">in Asian context as </w:t>
      </w:r>
      <w:r w:rsidRPr="00425E46">
        <w:t xml:space="preserve">these definitions may differ across cultures. </w:t>
      </w:r>
      <w:r>
        <w:t xml:space="preserve"> </w:t>
      </w:r>
      <w:r w:rsidRPr="00425E46">
        <w:t>Qualitative research on the definition of character would be valuable in uncovering nuanced, context-specific understandings that quantitative surveys may overlook.</w:t>
      </w:r>
    </w:p>
    <w:p w14:paraId="7ED720AD" w14:textId="77777777" w:rsidR="00997D8A" w:rsidRDefault="00997D8A" w:rsidP="00997D8A">
      <w:pPr>
        <w:spacing w:line="360" w:lineRule="auto"/>
        <w:jc w:val="both"/>
      </w:pPr>
      <w:r>
        <w:t>Seventh, f</w:t>
      </w:r>
      <w:r w:rsidRPr="00425E46">
        <w:t xml:space="preserve">uture studies should also explore interventions aimed at developing character-based leadership attributes across diverse organizational contexts to further enhance employee </w:t>
      </w:r>
      <w:r>
        <w:t xml:space="preserve">engagement and </w:t>
      </w:r>
      <w:r w:rsidRPr="00425E46">
        <w:t xml:space="preserve">well-being metrics such as mental </w:t>
      </w:r>
      <w:r>
        <w:t xml:space="preserve">and physical </w:t>
      </w:r>
      <w:r w:rsidRPr="00425E46">
        <w:t xml:space="preserve">health, resilience, </w:t>
      </w:r>
      <w:r>
        <w:t xml:space="preserve">and </w:t>
      </w:r>
      <w:r w:rsidRPr="00425E46">
        <w:t xml:space="preserve">job satisfaction. </w:t>
      </w:r>
      <w:r>
        <w:t xml:space="preserve"> </w:t>
      </w:r>
      <w:r w:rsidRPr="00425E46">
        <w:t>Understanding which interventions are most effective in fostering character-based leadership can provide practical guidance for organizations seeking to improve both leadership quality and employee outcomes.</w:t>
      </w:r>
    </w:p>
    <w:p w14:paraId="3934742B" w14:textId="77777777" w:rsidR="00997D8A" w:rsidRDefault="00997D8A" w:rsidP="00997D8A">
      <w:pPr>
        <w:spacing w:line="360" w:lineRule="auto"/>
        <w:jc w:val="both"/>
      </w:pPr>
    </w:p>
    <w:p w14:paraId="1E0D948C" w14:textId="77777777" w:rsidR="00997D8A" w:rsidRDefault="00997D8A" w:rsidP="00997D8A">
      <w:pPr>
        <w:spacing w:line="360" w:lineRule="auto"/>
        <w:jc w:val="both"/>
      </w:pPr>
      <w:r>
        <w:t xml:space="preserve">Eighth, </w:t>
      </w:r>
      <w:r w:rsidRPr="00425E46">
        <w:t xml:space="preserve">gender </w:t>
      </w:r>
      <w:r>
        <w:t xml:space="preserve">and culture </w:t>
      </w:r>
      <w:r w:rsidRPr="00425E46">
        <w:t>influences represent another important area for future research.</w:t>
      </w:r>
      <w:r>
        <w:t xml:space="preserve"> </w:t>
      </w:r>
      <w:r w:rsidRPr="00425E46">
        <w:t xml:space="preserve"> The importance placed on character in leadership can vary across cultures and even between genders. </w:t>
      </w:r>
      <w:r>
        <w:t xml:space="preserve"> </w:t>
      </w:r>
      <w:r w:rsidRPr="00425E46">
        <w:t>Some research indicates that women may attribute greater importance to character in business leadership than men, and that perceptions of character can be influenced by gender biases within organizations (Smith et al., 2023). Future research should examine these dynamics to better understand how gender</w:t>
      </w:r>
      <w:r>
        <w:t xml:space="preserve"> </w:t>
      </w:r>
      <w:r w:rsidRPr="00425E46">
        <w:t xml:space="preserve">and </w:t>
      </w:r>
      <w:r>
        <w:t xml:space="preserve">culture related </w:t>
      </w:r>
      <w:r w:rsidRPr="00425E46">
        <w:t>factors shape the expectations</w:t>
      </w:r>
      <w:r>
        <w:t>,</w:t>
      </w:r>
      <w:r w:rsidRPr="00425E46">
        <w:t xml:space="preserve"> and effectiveness of character-based leadership.</w:t>
      </w:r>
    </w:p>
    <w:p w14:paraId="7E0A540E" w14:textId="77777777" w:rsidR="00997D8A" w:rsidRDefault="00997D8A" w:rsidP="00997D8A">
      <w:pPr>
        <w:spacing w:line="360" w:lineRule="auto"/>
        <w:jc w:val="both"/>
      </w:pPr>
    </w:p>
    <w:p w14:paraId="0A08708A" w14:textId="77777777" w:rsidR="00997D8A" w:rsidRDefault="00997D8A" w:rsidP="00997D8A">
      <w:pPr>
        <w:spacing w:line="360" w:lineRule="auto"/>
        <w:jc w:val="both"/>
      </w:pPr>
      <w:r>
        <w:t>Nineth, future research should explore the interplay between leadership character and situational variables to provide a more comprehensive understanding of this dynamic relationship.  Investigating how character-based leadership styles perform under varies situation e.g. during crisis, major changes like merge and acquisition, etc could help identify best practices for maximizing performance across diverse settings.</w:t>
      </w:r>
    </w:p>
    <w:p w14:paraId="6C11582B" w14:textId="77777777" w:rsidR="00997D8A" w:rsidRDefault="00997D8A" w:rsidP="00997D8A">
      <w:pPr>
        <w:spacing w:line="360" w:lineRule="auto"/>
        <w:jc w:val="both"/>
      </w:pPr>
    </w:p>
    <w:p w14:paraId="00D22206" w14:textId="77777777" w:rsidR="00997D8A" w:rsidRDefault="00997D8A" w:rsidP="00997D8A">
      <w:pPr>
        <w:spacing w:line="360" w:lineRule="auto"/>
        <w:jc w:val="both"/>
      </w:pPr>
      <w:r>
        <w:t>Tenth, as mentioned in previous literature, there is currently no systematic tool to measure character strengths in leaders (Wier, 2017).  Developing such measurement tools would be a valuable contribution to both research and practice.  Future research could focus on creating and validating instruments that reliably assess character strengths across different organizational and cultural contexts.</w:t>
      </w:r>
    </w:p>
    <w:p w14:paraId="1EE70B76" w14:textId="77777777" w:rsidR="00997D8A" w:rsidRDefault="00997D8A" w:rsidP="00997D8A">
      <w:pPr>
        <w:spacing w:line="360" w:lineRule="auto"/>
        <w:jc w:val="both"/>
      </w:pPr>
    </w:p>
    <w:p w14:paraId="186FE306" w14:textId="177F7F41" w:rsidR="00997D8A" w:rsidRDefault="00997D8A" w:rsidP="00997D8A">
      <w:pPr>
        <w:spacing w:line="360" w:lineRule="auto"/>
        <w:jc w:val="both"/>
      </w:pPr>
      <w:r>
        <w:t>Eleventh, future research with practical value should investigate how character strengths can be used to identify and assess the readiness and developmental needs of leaders.  Such research could help organizational in the processes of selection, assessment, training, and development of potential leaders</w:t>
      </w:r>
      <w:r w:rsidR="00C758D0">
        <w:t xml:space="preserve"> </w:t>
      </w:r>
      <w:r w:rsidR="00C758D0">
        <w:rPr>
          <w:rStyle w:val="normaltextrun"/>
          <w:sz w:val="22"/>
          <w:szCs w:val="22"/>
          <w:lang w:val="en-GB"/>
        </w:rPr>
        <w:t>(</w:t>
      </w:r>
      <w:r w:rsidR="00C758D0" w:rsidRPr="00C758D0">
        <w:rPr>
          <w:rStyle w:val="normaltextrun"/>
          <w:sz w:val="22"/>
          <w:szCs w:val="22"/>
          <w:lang w:val="en-GB"/>
        </w:rPr>
        <w:t>Moradi et al., 201</w:t>
      </w:r>
      <w:r w:rsidR="00C758D0">
        <w:rPr>
          <w:rStyle w:val="normaltextrun"/>
          <w:sz w:val="22"/>
          <w:szCs w:val="22"/>
          <w:lang w:val="en-GB"/>
        </w:rPr>
        <w:t>4)</w:t>
      </w:r>
      <w:r>
        <w:t>.  It also provide solid criteria for promotion evaluation. By integrating character assessment into leadership development and talent management programme, organizations can better ensure that future leaders possess not only possess the necessary skills but also the character strengths essential for ethical and effective leadership.</w:t>
      </w:r>
    </w:p>
    <w:p w14:paraId="202AD65E" w14:textId="77777777" w:rsidR="00305171" w:rsidRDefault="00305171" w:rsidP="00997D8A">
      <w:pPr>
        <w:spacing w:line="360" w:lineRule="auto"/>
        <w:jc w:val="both"/>
      </w:pPr>
    </w:p>
    <w:p w14:paraId="0CDD4E9A" w14:textId="780272A2" w:rsidR="00305171" w:rsidRDefault="00305171" w:rsidP="0030517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lang w:val="en-US"/>
        </w:rPr>
      </w:pPr>
      <w:r>
        <w:t xml:space="preserve">Twelve, </w:t>
      </w:r>
      <w:r w:rsidRPr="00305171">
        <w:rPr>
          <w:lang w:val="en-US"/>
        </w:rPr>
        <w:t xml:space="preserve"> </w:t>
      </w:r>
      <w:r>
        <w:rPr>
          <w:lang w:val="en-US"/>
        </w:rPr>
        <w:t>f</w:t>
      </w:r>
      <w:r w:rsidRPr="00DF5226">
        <w:rPr>
          <w:lang w:val="en-US"/>
        </w:rPr>
        <w:t>uture research should investigate the moderating effects of cultural and contextual variables on the efficacy of character strengths in the workplace. Studies could explore how collectivist versus individualist cultures influence the expression and impact of strengths like humanity and justice. Longitudinal research is needed to assess the sustained effects of strengths-based interventions over time, while qualitative studies may provide deeper insights into how strengths are enacted in diverse organizational settings. Additionally, examining the interplay between multiple strengths and their combined effects on workplace outcomes could further refine strengths-based models (Harzer et al., 2021).</w:t>
      </w:r>
    </w:p>
    <w:p w14:paraId="28A55F57" w14:textId="77777777" w:rsidR="00305171" w:rsidRDefault="00305171" w:rsidP="00997D8A">
      <w:pPr>
        <w:spacing w:line="360" w:lineRule="auto"/>
        <w:jc w:val="both"/>
      </w:pPr>
    </w:p>
    <w:p w14:paraId="1765226B" w14:textId="77777777" w:rsidR="00997D8A" w:rsidRDefault="00997D8A" w:rsidP="00997D8A">
      <w:pPr>
        <w:spacing w:line="360" w:lineRule="auto"/>
        <w:jc w:val="both"/>
      </w:pPr>
      <w:r>
        <w:t>Finally, as the field of character-based leadership continues to evolve, there is a need for more peer-reviewed research to strengthen the theoretical frameworks and solidify the empirical evidence.  Many recent studies and practitioner articles highlight the importance of leader character, but a stronger foundation of scholarly literature is needed to guide both academic inquiry and practical application (Crossan et al., 2013; Quick &amp; Wright, 2011).  Future research should aim to fill this gap by employing robust methodologies and by integrating insights from psychology, ethics, management, business sustainability.</w:t>
      </w:r>
    </w:p>
    <w:p w14:paraId="03A379BB" w14:textId="77777777" w:rsidR="00997D8A" w:rsidRDefault="00997D8A" w:rsidP="00997D8A">
      <w:pPr>
        <w:spacing w:line="360" w:lineRule="auto"/>
        <w:jc w:val="both"/>
      </w:pPr>
    </w:p>
    <w:p w14:paraId="28739D3E" w14:textId="10F49DE0" w:rsidR="0089781E" w:rsidRPr="00305171" w:rsidRDefault="00997D8A" w:rsidP="00305171">
      <w:pPr>
        <w:spacing w:line="360" w:lineRule="auto"/>
        <w:jc w:val="both"/>
      </w:pPr>
      <w:r>
        <w:t>I</w:t>
      </w:r>
      <w:r w:rsidRPr="00425E46">
        <w:t xml:space="preserve">n summary, future research on character-based leadership should strive for greater cultural and contextual diversity, larger and more representative samples, more sophisticated empirical designs, deeper qualitative exploration, and a stronger focus on the development </w:t>
      </w:r>
      <w:r w:rsidRPr="00425E46">
        <w:lastRenderedPageBreak/>
        <w:t xml:space="preserve">and holistic assessment of leader character. </w:t>
      </w:r>
      <w:r>
        <w:t xml:space="preserve"> </w:t>
      </w:r>
      <w:r w:rsidRPr="00425E46">
        <w:t xml:space="preserve">Such efforts will deepen our understanding of how </w:t>
      </w:r>
      <w:r>
        <w:t xml:space="preserve">leadership character and </w:t>
      </w:r>
      <w:r w:rsidRPr="00425E46">
        <w:t xml:space="preserve">character-based leadership can enhance corporate efficiency and foster thriving, ethical </w:t>
      </w:r>
      <w:r>
        <w:t xml:space="preserve">and sustainable </w:t>
      </w:r>
      <w:r w:rsidRPr="00425E46">
        <w:t>organizations.</w:t>
      </w:r>
    </w:p>
    <w:p w14:paraId="376E1EE0" w14:textId="77777777" w:rsidR="00EE7277" w:rsidRDefault="00EE7277" w:rsidP="00EE7277">
      <w:pPr>
        <w:spacing w:line="360" w:lineRule="auto"/>
        <w:jc w:val="both"/>
        <w:rPr>
          <w:b/>
          <w:bCs/>
        </w:rPr>
      </w:pPr>
    </w:p>
    <w:p w14:paraId="23DB7CF7" w14:textId="3B39E760" w:rsidR="00EE7277" w:rsidRDefault="00EE7277" w:rsidP="00EE7277">
      <w:pPr>
        <w:spacing w:line="360" w:lineRule="auto"/>
        <w:jc w:val="both"/>
        <w:rPr>
          <w:b/>
          <w:bCs/>
        </w:rPr>
      </w:pPr>
      <w:r w:rsidRPr="00770159">
        <w:rPr>
          <w:b/>
          <w:bCs/>
        </w:rPr>
        <w:t>6.5 Chapter Summary and Final Conclusion</w:t>
      </w:r>
    </w:p>
    <w:p w14:paraId="7C214B95" w14:textId="70BE35EA" w:rsidR="00CC5150" w:rsidRPr="00CC5150" w:rsidRDefault="00CC5150" w:rsidP="00EE7277">
      <w:pPr>
        <w:spacing w:line="360" w:lineRule="auto"/>
        <w:jc w:val="both"/>
      </w:pPr>
      <w:r w:rsidRPr="00CC5150">
        <w:t xml:space="preserve">This chapter </w:t>
      </w:r>
      <w:r w:rsidRPr="00CC5150">
        <w:t>analyses</w:t>
      </w:r>
      <w:r w:rsidRPr="00CC5150">
        <w:t xml:space="preserve"> the impact of character-based leadership on corporate efficiency in the Asian context, drawing from a diverse survey of 184 respondents. Results show strong internal consistency for all constructs, with character strengths—wisdom, courage, humanity, justice, and temperance—strongly predicting leadership quality, job performance, staff engagement, and well-being (Hair et al., 2021). Qualitative data reveal that 87% of respondents perceive significant differences between Asian and Western leadership, particularly in authority structures, communication, and management styles (Chuah, 2024; Hofstede, 1980). Asian leadership is characterized by hierarchical authority, indirect communication, and paternalistic management, with notable intra-Asian variations (House et al., 2004; Pellegrini &amp; Scandura, 2008). Theoretical implications highlight the need for context-specific leadership models that integrate Confucian values and modern practices. Practically, organizations should adapt training and HR policies to local cultural nuances. Future research should explore generational shifts and hybrid leadership models to address evolving workforce expectations.</w:t>
      </w:r>
    </w:p>
    <w:p w14:paraId="25EDFAD0" w14:textId="4A9A4044" w:rsidR="006121EF" w:rsidRPr="00BE67B6" w:rsidRDefault="00613FA7" w:rsidP="00BE67B6">
      <w:pPr>
        <w:rPr>
          <w:rFonts w:eastAsiaTheme="majorEastAsia" w:cstheme="majorBidi"/>
          <w:b/>
          <w:bCs/>
          <w:sz w:val="36"/>
          <w:szCs w:val="32"/>
          <w:lang w:val="en-GB" w:eastAsia="en-GB"/>
        </w:rPr>
      </w:pPr>
      <w:r>
        <w:br w:type="page"/>
      </w:r>
    </w:p>
    <w:p w14:paraId="27F5D0F2" w14:textId="77777777" w:rsidR="00FB7BFE" w:rsidRDefault="00FB7BFE" w:rsidP="00640155">
      <w:pPr>
        <w:pStyle w:val="Title"/>
        <w:spacing w:line="360" w:lineRule="auto"/>
        <w:jc w:val="both"/>
      </w:pPr>
      <w:bookmarkStart w:id="91" w:name="_Toc199536811"/>
      <w:r>
        <w:lastRenderedPageBreak/>
        <w:t>Appendix</w:t>
      </w:r>
    </w:p>
    <w:p w14:paraId="3857F772" w14:textId="77777777" w:rsidR="00640155" w:rsidRDefault="00640155" w:rsidP="00640155">
      <w:pPr>
        <w:spacing w:line="360" w:lineRule="auto"/>
        <w:jc w:val="both"/>
        <w:rPr>
          <w:b/>
          <w:bCs/>
          <w:color w:val="202124"/>
          <w:shd w:val="clear" w:color="auto" w:fill="FFFFFF"/>
        </w:rPr>
      </w:pPr>
      <w:r w:rsidRPr="002E61F5">
        <w:rPr>
          <w:b/>
          <w:bCs/>
          <w:color w:val="202124"/>
          <w:shd w:val="clear" w:color="auto" w:fill="FFFFFF"/>
        </w:rPr>
        <w:t>Appendix 1: Survey Questionnaire</w:t>
      </w:r>
    </w:p>
    <w:p w14:paraId="79D5D2E0" w14:textId="77777777" w:rsidR="00640155" w:rsidRPr="002E61F5" w:rsidRDefault="00640155" w:rsidP="00640155">
      <w:pPr>
        <w:spacing w:line="360" w:lineRule="auto"/>
        <w:jc w:val="both"/>
        <w:rPr>
          <w:b/>
          <w:bCs/>
          <w:color w:val="202124"/>
          <w:shd w:val="clear" w:color="auto" w:fill="FFFFFF"/>
        </w:rPr>
      </w:pPr>
    </w:p>
    <w:p w14:paraId="21BCAEFA" w14:textId="77777777" w:rsidR="00640155" w:rsidRPr="002E61F5" w:rsidRDefault="00640155" w:rsidP="00640155">
      <w:pPr>
        <w:spacing w:line="360" w:lineRule="auto"/>
        <w:jc w:val="both"/>
        <w:rPr>
          <w:b/>
          <w:bCs/>
          <w:color w:val="202124"/>
          <w:shd w:val="clear" w:color="auto" w:fill="FFFFFF"/>
        </w:rPr>
      </w:pPr>
      <w:r w:rsidRPr="002E61F5">
        <w:rPr>
          <w:b/>
          <w:bCs/>
          <w:color w:val="202124"/>
          <w:shd w:val="clear" w:color="auto" w:fill="FFFFFF"/>
        </w:rPr>
        <w:t>Overview</w:t>
      </w:r>
    </w:p>
    <w:p w14:paraId="5E916923" w14:textId="77777777" w:rsidR="00640155" w:rsidRPr="002E61F5" w:rsidRDefault="00640155" w:rsidP="00640155">
      <w:pPr>
        <w:spacing w:line="360" w:lineRule="auto"/>
        <w:jc w:val="both"/>
        <w:rPr>
          <w:color w:val="202124"/>
          <w:shd w:val="clear" w:color="auto" w:fill="FFFFFF"/>
        </w:rPr>
      </w:pPr>
      <w:r w:rsidRPr="002E61F5">
        <w:rPr>
          <w:color w:val="202124"/>
          <w:shd w:val="clear" w:color="auto" w:fill="FFFFFF"/>
        </w:rPr>
        <w:t>Part 1 Demographics: Q1 to Q7</w:t>
      </w:r>
    </w:p>
    <w:p w14:paraId="0B7B4606" w14:textId="77777777" w:rsidR="00640155" w:rsidRPr="002E61F5" w:rsidRDefault="00640155" w:rsidP="00640155">
      <w:pPr>
        <w:spacing w:line="360" w:lineRule="auto"/>
        <w:jc w:val="both"/>
        <w:rPr>
          <w:color w:val="202124"/>
          <w:shd w:val="clear" w:color="auto" w:fill="FFFFFF"/>
        </w:rPr>
      </w:pPr>
      <w:r w:rsidRPr="002E61F5">
        <w:rPr>
          <w:color w:val="202124"/>
          <w:shd w:val="clear" w:color="auto" w:fill="FFFFFF"/>
        </w:rPr>
        <w:t>Part 2 Leadership Character: Q8 to Q32, 24 items + 1</w:t>
      </w:r>
    </w:p>
    <w:p w14:paraId="133A13A6" w14:textId="77777777" w:rsidR="00640155" w:rsidRPr="002E61F5" w:rsidRDefault="00640155" w:rsidP="00640155">
      <w:pPr>
        <w:spacing w:line="360" w:lineRule="auto"/>
        <w:jc w:val="both"/>
        <w:rPr>
          <w:color w:val="202124"/>
          <w:shd w:val="clear" w:color="auto" w:fill="FFFFFF"/>
        </w:rPr>
      </w:pPr>
      <w:r w:rsidRPr="002E61F5">
        <w:rPr>
          <w:color w:val="202124"/>
          <w:shd w:val="clear" w:color="auto" w:fill="FFFFFF"/>
        </w:rPr>
        <w:t>Part 3  Leadership quality: Q33 to Q35, 3 items</w:t>
      </w:r>
    </w:p>
    <w:p w14:paraId="36107503" w14:textId="77777777" w:rsidR="00640155" w:rsidRPr="002E61F5" w:rsidRDefault="00640155" w:rsidP="00640155">
      <w:pPr>
        <w:spacing w:line="360" w:lineRule="auto"/>
        <w:jc w:val="both"/>
        <w:rPr>
          <w:color w:val="202124"/>
          <w:shd w:val="clear" w:color="auto" w:fill="FFFFFF"/>
        </w:rPr>
      </w:pPr>
      <w:r w:rsidRPr="002E61F5">
        <w:rPr>
          <w:color w:val="202124"/>
          <w:shd w:val="clear" w:color="auto" w:fill="FFFFFF"/>
        </w:rPr>
        <w:t>Part 4  Job performance: Q36 to Q38, 3 items</w:t>
      </w:r>
    </w:p>
    <w:p w14:paraId="3065C64A" w14:textId="77777777" w:rsidR="00640155" w:rsidRPr="002E61F5" w:rsidRDefault="00640155" w:rsidP="00640155">
      <w:pPr>
        <w:spacing w:line="360" w:lineRule="auto"/>
        <w:jc w:val="both"/>
        <w:rPr>
          <w:color w:val="202124"/>
          <w:shd w:val="clear" w:color="auto" w:fill="FFFFFF"/>
        </w:rPr>
      </w:pPr>
      <w:r w:rsidRPr="002E61F5">
        <w:rPr>
          <w:color w:val="202124"/>
          <w:shd w:val="clear" w:color="auto" w:fill="FFFFFF"/>
        </w:rPr>
        <w:t>Part 5 Staff engagement: Q39-Q43, 5 items</w:t>
      </w:r>
    </w:p>
    <w:p w14:paraId="4B74C253" w14:textId="77777777" w:rsidR="00640155" w:rsidRPr="002E61F5" w:rsidRDefault="00640155" w:rsidP="00640155">
      <w:pPr>
        <w:spacing w:line="360" w:lineRule="auto"/>
        <w:jc w:val="both"/>
        <w:rPr>
          <w:color w:val="202124"/>
          <w:shd w:val="clear" w:color="auto" w:fill="FFFFFF"/>
        </w:rPr>
      </w:pPr>
      <w:r w:rsidRPr="002E61F5">
        <w:rPr>
          <w:color w:val="202124"/>
          <w:shd w:val="clear" w:color="auto" w:fill="FFFFFF"/>
        </w:rPr>
        <w:t>Part 6 Well-being: Q44-Q46, 3 items</w:t>
      </w:r>
    </w:p>
    <w:p w14:paraId="594FC1E4" w14:textId="77777777" w:rsidR="00640155" w:rsidRDefault="00640155" w:rsidP="00640155">
      <w:pPr>
        <w:spacing w:line="360" w:lineRule="auto"/>
        <w:jc w:val="both"/>
        <w:rPr>
          <w:color w:val="202124"/>
          <w:shd w:val="clear" w:color="auto" w:fill="FFFFFF"/>
        </w:rPr>
      </w:pPr>
      <w:r w:rsidRPr="002E61F5">
        <w:rPr>
          <w:color w:val="202124"/>
          <w:shd w:val="clear" w:color="auto" w:fill="FFFFFF"/>
        </w:rPr>
        <w:t>Part 7: Asian Context:Q47-Q50, 2 item + 2</w:t>
      </w:r>
    </w:p>
    <w:p w14:paraId="1432748A" w14:textId="77777777" w:rsidR="00640155" w:rsidRPr="002E61F5" w:rsidRDefault="00640155" w:rsidP="00640155">
      <w:pPr>
        <w:spacing w:line="360" w:lineRule="auto"/>
        <w:jc w:val="both"/>
        <w:rPr>
          <w:color w:val="202124"/>
          <w:shd w:val="clear" w:color="auto" w:fill="FFFFFF"/>
        </w:rPr>
      </w:pPr>
    </w:p>
    <w:p w14:paraId="63CE3C91" w14:textId="77777777" w:rsidR="00640155" w:rsidRPr="002E61F5" w:rsidRDefault="00640155" w:rsidP="00640155">
      <w:pPr>
        <w:spacing w:line="360" w:lineRule="auto"/>
        <w:jc w:val="both"/>
        <w:rPr>
          <w:b/>
          <w:bCs/>
          <w:color w:val="202124"/>
          <w:shd w:val="clear" w:color="auto" w:fill="FFFFFF"/>
        </w:rPr>
      </w:pPr>
      <w:r w:rsidRPr="002E61F5">
        <w:rPr>
          <w:b/>
          <w:bCs/>
          <w:color w:val="202124"/>
          <w:shd w:val="clear" w:color="auto" w:fill="FFFFFF"/>
        </w:rPr>
        <w:t>Below is the survey questions</w:t>
      </w:r>
    </w:p>
    <w:p w14:paraId="79F6605D" w14:textId="77777777" w:rsidR="00640155" w:rsidRPr="002E61F5" w:rsidRDefault="00640155" w:rsidP="00640155">
      <w:pPr>
        <w:pStyle w:val="NormalWeb"/>
        <w:shd w:val="clear" w:color="auto" w:fill="FFFFFF"/>
        <w:spacing w:line="360" w:lineRule="auto"/>
        <w:jc w:val="both"/>
        <w:rPr>
          <w:color w:val="202124"/>
          <w:szCs w:val="24"/>
        </w:rPr>
      </w:pPr>
      <w:r w:rsidRPr="002E61F5">
        <w:rPr>
          <w:color w:val="202124"/>
          <w:szCs w:val="24"/>
        </w:rPr>
        <w:t>A DBA candidate of University of Wales Trinity Saint David is carrying out a survey on Leadership. Your response is vital for getting meaningful findings.  All responses will be kept confidential and anonymous.  The information collected will only be used for the above research purpose.  If you agree to participate in this research </w:t>
      </w:r>
      <w:proofErr w:type="gramStart"/>
      <w:r w:rsidRPr="002E61F5">
        <w:rPr>
          <w:color w:val="202124"/>
          <w:szCs w:val="24"/>
        </w:rPr>
        <w:t>voluntarily,  please</w:t>
      </w:r>
      <w:proofErr w:type="gramEnd"/>
      <w:r w:rsidRPr="002E61F5">
        <w:rPr>
          <w:color w:val="202124"/>
          <w:szCs w:val="24"/>
        </w:rPr>
        <w:t xml:space="preserve"> spend 10 to 15 minutes to take this survey. Your support is highly appreciated!</w:t>
      </w:r>
    </w:p>
    <w:p w14:paraId="7BDBB9E1" w14:textId="77777777" w:rsidR="00640155" w:rsidRPr="002E61F5" w:rsidRDefault="00640155" w:rsidP="00640155">
      <w:pPr>
        <w:spacing w:line="360" w:lineRule="auto"/>
        <w:jc w:val="both"/>
        <w:rPr>
          <w:b/>
          <w:bCs/>
          <w:color w:val="202124"/>
          <w:shd w:val="clear" w:color="auto" w:fill="FFFFFF"/>
        </w:rPr>
      </w:pPr>
      <w:r w:rsidRPr="002E61F5">
        <w:rPr>
          <w:b/>
          <w:bCs/>
          <w:color w:val="202124"/>
          <w:shd w:val="clear" w:color="auto" w:fill="FFFFFF"/>
        </w:rPr>
        <w:t>Part 1 Demographics</w:t>
      </w:r>
    </w:p>
    <w:p w14:paraId="3776F4BC" w14:textId="77777777" w:rsidR="00640155" w:rsidRPr="002E61F5" w:rsidRDefault="00640155" w:rsidP="00640155">
      <w:pPr>
        <w:pStyle w:val="ListParagraph"/>
        <w:numPr>
          <w:ilvl w:val="0"/>
          <w:numId w:val="27"/>
        </w:numPr>
        <w:spacing w:after="160" w:line="360" w:lineRule="auto"/>
        <w:jc w:val="both"/>
        <w:rPr>
          <w:color w:val="202124"/>
          <w:sz w:val="24"/>
          <w:szCs w:val="24"/>
          <w:shd w:val="clear" w:color="auto" w:fill="F8F9FA"/>
        </w:rPr>
      </w:pPr>
      <w:r w:rsidRPr="002E61F5">
        <w:rPr>
          <w:color w:val="202124"/>
          <w:sz w:val="24"/>
          <w:szCs w:val="24"/>
          <w:shd w:val="clear" w:color="auto" w:fill="F8F9FA"/>
        </w:rPr>
        <w:t>Please indicate your gender </w:t>
      </w:r>
    </w:p>
    <w:p w14:paraId="69979DD8"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Male</w:t>
      </w:r>
    </w:p>
    <w:p w14:paraId="788F6798"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Female</w:t>
      </w:r>
    </w:p>
    <w:p w14:paraId="30862349"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Neither</w:t>
      </w:r>
    </w:p>
    <w:p w14:paraId="2504851B"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Prefer not to say</w:t>
      </w:r>
    </w:p>
    <w:p w14:paraId="397331A1" w14:textId="77777777" w:rsidR="00640155" w:rsidRPr="002E61F5" w:rsidRDefault="00640155" w:rsidP="00640155">
      <w:pPr>
        <w:pStyle w:val="ListParagraph"/>
        <w:numPr>
          <w:ilvl w:val="0"/>
          <w:numId w:val="27"/>
        </w:numPr>
        <w:spacing w:after="160" w:line="360" w:lineRule="auto"/>
        <w:jc w:val="both"/>
        <w:rPr>
          <w:color w:val="202124"/>
          <w:sz w:val="24"/>
          <w:szCs w:val="24"/>
          <w:shd w:val="clear" w:color="auto" w:fill="F8F9FA"/>
        </w:rPr>
      </w:pPr>
      <w:r w:rsidRPr="002E61F5">
        <w:rPr>
          <w:color w:val="202124"/>
          <w:sz w:val="24"/>
          <w:szCs w:val="24"/>
          <w:shd w:val="clear" w:color="auto" w:fill="F8F9FA"/>
        </w:rPr>
        <w:t>What is your highest level of Education?</w:t>
      </w:r>
    </w:p>
    <w:p w14:paraId="1343B8A5"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Secondary or below</w:t>
      </w:r>
    </w:p>
    <w:p w14:paraId="280F4C8A"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Bachelor</w:t>
      </w:r>
    </w:p>
    <w:p w14:paraId="6DF7FF41"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Master or above</w:t>
      </w:r>
    </w:p>
    <w:p w14:paraId="5E08587F" w14:textId="77777777" w:rsidR="00640155" w:rsidRPr="002E61F5" w:rsidRDefault="00640155" w:rsidP="00640155">
      <w:pPr>
        <w:pStyle w:val="ListParagraph"/>
        <w:numPr>
          <w:ilvl w:val="0"/>
          <w:numId w:val="27"/>
        </w:numPr>
        <w:spacing w:after="160" w:line="360" w:lineRule="auto"/>
        <w:jc w:val="both"/>
        <w:rPr>
          <w:color w:val="202124"/>
          <w:sz w:val="24"/>
          <w:szCs w:val="24"/>
          <w:shd w:val="clear" w:color="auto" w:fill="F8F9FA"/>
        </w:rPr>
      </w:pPr>
      <w:r w:rsidRPr="002E61F5">
        <w:rPr>
          <w:color w:val="202124"/>
          <w:sz w:val="24"/>
          <w:szCs w:val="24"/>
          <w:shd w:val="clear" w:color="auto" w:fill="F8F9FA"/>
        </w:rPr>
        <w:t>3a. Are you from Hong Kong? If not, please specify.</w:t>
      </w:r>
    </w:p>
    <w:p w14:paraId="0137F1F5"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Yes</w:t>
      </w:r>
    </w:p>
    <w:p w14:paraId="5A49F41B"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No, please specify in 3b</w:t>
      </w:r>
    </w:p>
    <w:p w14:paraId="6226A12D" w14:textId="77777777" w:rsidR="00640155" w:rsidRPr="002E61F5" w:rsidRDefault="00640155" w:rsidP="00640155">
      <w:pPr>
        <w:pStyle w:val="ListParagraph"/>
        <w:spacing w:line="360" w:lineRule="auto"/>
        <w:jc w:val="both"/>
        <w:rPr>
          <w:color w:val="202124"/>
          <w:sz w:val="24"/>
          <w:szCs w:val="24"/>
          <w:shd w:val="clear" w:color="auto" w:fill="F8F9FA"/>
        </w:rPr>
      </w:pPr>
      <w:r w:rsidRPr="002E61F5">
        <w:rPr>
          <w:color w:val="202124"/>
          <w:sz w:val="24"/>
          <w:szCs w:val="24"/>
          <w:shd w:val="clear" w:color="auto" w:fill="F8F9FA"/>
        </w:rPr>
        <w:t>3b. If you answer NO in Question 3a, please specify.</w:t>
      </w:r>
    </w:p>
    <w:p w14:paraId="7F0219D4" w14:textId="77777777" w:rsidR="00640155" w:rsidRPr="002E61F5" w:rsidRDefault="00640155" w:rsidP="00640155">
      <w:pPr>
        <w:pStyle w:val="ListParagraph"/>
        <w:numPr>
          <w:ilvl w:val="0"/>
          <w:numId w:val="27"/>
        </w:numPr>
        <w:spacing w:after="160" w:line="360" w:lineRule="auto"/>
        <w:jc w:val="both"/>
        <w:rPr>
          <w:color w:val="202124"/>
          <w:sz w:val="24"/>
          <w:szCs w:val="24"/>
          <w:shd w:val="clear" w:color="auto" w:fill="F8F9FA"/>
        </w:rPr>
      </w:pPr>
      <w:r w:rsidRPr="002E61F5">
        <w:rPr>
          <w:color w:val="202124"/>
          <w:sz w:val="24"/>
          <w:szCs w:val="24"/>
          <w:shd w:val="clear" w:color="auto" w:fill="F8F9FA"/>
        </w:rPr>
        <w:t>4a. What is your religion?</w:t>
      </w:r>
    </w:p>
    <w:p w14:paraId="0EA5DC18"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Atheism (No religion)</w:t>
      </w:r>
    </w:p>
    <w:p w14:paraId="0BF944C9"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Buddhist</w:t>
      </w:r>
    </w:p>
    <w:p w14:paraId="74D0921B"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lastRenderedPageBreak/>
        <w:t>Christian</w:t>
      </w:r>
    </w:p>
    <w:p w14:paraId="008213C4"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Muslim</w:t>
      </w:r>
    </w:p>
    <w:p w14:paraId="193D06B8"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Others, please specify in 4b</w:t>
      </w:r>
    </w:p>
    <w:p w14:paraId="55378361" w14:textId="77777777" w:rsidR="00640155" w:rsidRPr="002E61F5" w:rsidRDefault="00640155" w:rsidP="00640155">
      <w:pPr>
        <w:pStyle w:val="ListParagraph"/>
        <w:spacing w:line="360" w:lineRule="auto"/>
        <w:jc w:val="both"/>
        <w:rPr>
          <w:color w:val="202124"/>
          <w:sz w:val="24"/>
          <w:szCs w:val="24"/>
          <w:shd w:val="clear" w:color="auto" w:fill="F8F9FA"/>
        </w:rPr>
      </w:pPr>
      <w:r w:rsidRPr="002E61F5">
        <w:rPr>
          <w:color w:val="202124"/>
          <w:sz w:val="24"/>
          <w:szCs w:val="24"/>
          <w:shd w:val="clear" w:color="auto" w:fill="F8F9FA"/>
        </w:rPr>
        <w:t>4b. If you answer Others in Question 4a, please specify:</w:t>
      </w:r>
    </w:p>
    <w:p w14:paraId="4DB810F8" w14:textId="77777777" w:rsidR="00640155" w:rsidRPr="002E61F5" w:rsidRDefault="00640155" w:rsidP="00640155">
      <w:pPr>
        <w:pStyle w:val="ListParagraph"/>
        <w:numPr>
          <w:ilvl w:val="0"/>
          <w:numId w:val="27"/>
        </w:numPr>
        <w:spacing w:after="160" w:line="360" w:lineRule="auto"/>
        <w:jc w:val="both"/>
        <w:rPr>
          <w:color w:val="202124"/>
          <w:sz w:val="24"/>
          <w:szCs w:val="24"/>
          <w:shd w:val="clear" w:color="auto" w:fill="F8F9FA"/>
        </w:rPr>
      </w:pPr>
      <w:r w:rsidRPr="002E61F5">
        <w:rPr>
          <w:color w:val="202124"/>
          <w:sz w:val="24"/>
          <w:szCs w:val="24"/>
          <w:shd w:val="clear" w:color="auto" w:fill="F8F9FA"/>
        </w:rPr>
        <w:t>Please indicate your company size</w:t>
      </w:r>
    </w:p>
    <w:p w14:paraId="296FCB78"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Below 50 people</w:t>
      </w:r>
    </w:p>
    <w:p w14:paraId="40DD781C"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51-100 people</w:t>
      </w:r>
    </w:p>
    <w:p w14:paraId="0B55A8E3"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101-1000 people</w:t>
      </w:r>
    </w:p>
    <w:p w14:paraId="703CB05A"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1001-2000 people</w:t>
      </w:r>
    </w:p>
    <w:p w14:paraId="63466D1F"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Over 2000 people</w:t>
      </w:r>
    </w:p>
    <w:p w14:paraId="1FD524D7" w14:textId="77777777" w:rsidR="00640155" w:rsidRPr="002E61F5" w:rsidRDefault="00640155" w:rsidP="00640155">
      <w:pPr>
        <w:pStyle w:val="ListParagraph"/>
        <w:numPr>
          <w:ilvl w:val="0"/>
          <w:numId w:val="27"/>
        </w:numPr>
        <w:spacing w:after="160" w:line="360" w:lineRule="auto"/>
        <w:jc w:val="both"/>
        <w:rPr>
          <w:color w:val="202124"/>
          <w:sz w:val="24"/>
          <w:szCs w:val="24"/>
          <w:shd w:val="clear" w:color="auto" w:fill="F8F9FA"/>
        </w:rPr>
      </w:pPr>
      <w:r w:rsidRPr="002E61F5">
        <w:rPr>
          <w:color w:val="202124"/>
          <w:sz w:val="24"/>
          <w:szCs w:val="24"/>
          <w:shd w:val="clear" w:color="auto" w:fill="F8F9FA"/>
        </w:rPr>
        <w:t>Which category best describes your company type?</w:t>
      </w:r>
    </w:p>
    <w:p w14:paraId="4EF31922"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Hong Kong Enterprise</w:t>
      </w:r>
    </w:p>
    <w:p w14:paraId="5F17FCB3"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Multi-national Corporate</w:t>
      </w:r>
    </w:p>
    <w:p w14:paraId="36464694"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State-Owned or China Enterprise</w:t>
      </w:r>
    </w:p>
    <w:p w14:paraId="410E76A7"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Government</w:t>
      </w:r>
    </w:p>
    <w:p w14:paraId="62EACB2B"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Quasi-Government</w:t>
      </w:r>
    </w:p>
    <w:p w14:paraId="64811D0A"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Non-Governmental Organisation (NGO)</w:t>
      </w:r>
    </w:p>
    <w:p w14:paraId="48440277"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Education</w:t>
      </w:r>
    </w:p>
    <w:p w14:paraId="741F7667" w14:textId="77777777" w:rsidR="00640155" w:rsidRPr="002E61F5" w:rsidRDefault="00640155" w:rsidP="00640155">
      <w:pPr>
        <w:pStyle w:val="ListParagraph"/>
        <w:spacing w:line="360" w:lineRule="auto"/>
        <w:ind w:left="1440"/>
        <w:jc w:val="both"/>
        <w:rPr>
          <w:sz w:val="24"/>
          <w:szCs w:val="24"/>
        </w:rPr>
      </w:pPr>
    </w:p>
    <w:p w14:paraId="760E5230" w14:textId="77777777" w:rsidR="00640155" w:rsidRPr="002E61F5" w:rsidRDefault="00640155" w:rsidP="00640155">
      <w:pPr>
        <w:pStyle w:val="ListParagraph"/>
        <w:numPr>
          <w:ilvl w:val="0"/>
          <w:numId w:val="27"/>
        </w:numPr>
        <w:spacing w:after="160" w:line="360" w:lineRule="auto"/>
        <w:jc w:val="both"/>
        <w:rPr>
          <w:color w:val="202124"/>
          <w:sz w:val="24"/>
          <w:szCs w:val="24"/>
          <w:shd w:val="clear" w:color="auto" w:fill="F8F9FA"/>
        </w:rPr>
      </w:pPr>
      <w:r w:rsidRPr="002E61F5">
        <w:rPr>
          <w:color w:val="202124"/>
          <w:sz w:val="24"/>
          <w:szCs w:val="24"/>
          <w:shd w:val="clear" w:color="auto" w:fill="F8F9FA"/>
        </w:rPr>
        <w:t>Which category best describes your job role?</w:t>
      </w:r>
    </w:p>
    <w:p w14:paraId="1E73F68C"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Individual contributor (i.e. no staff)</w:t>
      </w:r>
    </w:p>
    <w:p w14:paraId="61C61D1E"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Individual contributor - Manager (i.e. no staff)</w:t>
      </w:r>
    </w:p>
    <w:p w14:paraId="0857F3F3"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Individual contributor - Director/Senior Manager or above (i.e. no staff)</w:t>
      </w:r>
    </w:p>
    <w:p w14:paraId="313661E8"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 xml:space="preserve">Junior-level management - </w:t>
      </w:r>
      <w:proofErr w:type="spellStart"/>
      <w:r w:rsidRPr="002E61F5">
        <w:rPr>
          <w:sz w:val="24"/>
          <w:szCs w:val="24"/>
        </w:rPr>
        <w:t>Supersor</w:t>
      </w:r>
      <w:proofErr w:type="spellEnd"/>
      <w:r w:rsidRPr="002E61F5">
        <w:rPr>
          <w:sz w:val="24"/>
          <w:szCs w:val="24"/>
        </w:rPr>
        <w:t>/Assistant Manager (i.e. have staff)</w:t>
      </w:r>
    </w:p>
    <w:p w14:paraId="0E56D6B4"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Middle-level management - Manager (i.e. have staff)</w:t>
      </w:r>
    </w:p>
    <w:p w14:paraId="34776D91" w14:textId="77777777" w:rsidR="00640155" w:rsidRPr="002E61F5" w:rsidRDefault="00640155" w:rsidP="00640155">
      <w:pPr>
        <w:pStyle w:val="ListParagraph"/>
        <w:numPr>
          <w:ilvl w:val="1"/>
          <w:numId w:val="27"/>
        </w:numPr>
        <w:spacing w:after="160" w:line="360" w:lineRule="auto"/>
        <w:jc w:val="both"/>
        <w:rPr>
          <w:sz w:val="24"/>
          <w:szCs w:val="24"/>
        </w:rPr>
      </w:pPr>
      <w:r w:rsidRPr="002E61F5">
        <w:rPr>
          <w:sz w:val="24"/>
          <w:szCs w:val="24"/>
        </w:rPr>
        <w:t>Senior management - Director/Senior Manager or above (i.e. have staff)</w:t>
      </w:r>
    </w:p>
    <w:p w14:paraId="64B313AA" w14:textId="77777777" w:rsidR="00640155" w:rsidRPr="002E61F5" w:rsidRDefault="00640155" w:rsidP="00640155">
      <w:pPr>
        <w:pStyle w:val="ListParagraph"/>
        <w:spacing w:line="360" w:lineRule="auto"/>
        <w:ind w:left="1440"/>
        <w:jc w:val="both"/>
        <w:rPr>
          <w:sz w:val="24"/>
          <w:szCs w:val="24"/>
        </w:rPr>
      </w:pPr>
    </w:p>
    <w:p w14:paraId="45063F3E" w14:textId="77777777" w:rsidR="00640155" w:rsidRPr="002E61F5" w:rsidRDefault="00640155" w:rsidP="00640155">
      <w:pPr>
        <w:spacing w:line="360" w:lineRule="auto"/>
        <w:jc w:val="both"/>
        <w:rPr>
          <w:color w:val="202124"/>
          <w:shd w:val="clear" w:color="auto" w:fill="FFFFFF"/>
        </w:rPr>
      </w:pPr>
      <w:r w:rsidRPr="002E61F5">
        <w:rPr>
          <w:b/>
          <w:bCs/>
          <w:color w:val="202124"/>
          <w:shd w:val="clear" w:color="auto" w:fill="FFFFFF"/>
        </w:rPr>
        <w:t xml:space="preserve">Part 2 Leadership Character </w:t>
      </w:r>
      <w:r w:rsidRPr="002E61F5">
        <w:rPr>
          <w:rFonts w:ascii="PingFang TC" w:eastAsia="PingFang TC" w:hAnsi="PingFang TC" w:cs="PingFang TC" w:hint="eastAsia"/>
          <w:b/>
          <w:bCs/>
          <w:color w:val="202124"/>
          <w:shd w:val="clear" w:color="auto" w:fill="FFFFFF"/>
        </w:rPr>
        <w:t>（</w:t>
      </w:r>
      <w:r w:rsidRPr="002E61F5">
        <w:rPr>
          <w:color w:val="202124"/>
          <w:shd w:val="clear" w:color="auto" w:fill="FFFFFF"/>
        </w:rPr>
        <w:t xml:space="preserve">1 Strongly disagree </w:t>
      </w:r>
      <w:r w:rsidRPr="002E61F5">
        <w:rPr>
          <w:color w:val="202124"/>
          <w:shd w:val="clear" w:color="auto" w:fill="FFFFFF"/>
        </w:rPr>
        <w:tab/>
        <w:t>5 Strongly agree</w:t>
      </w:r>
      <w:r w:rsidRPr="002E61F5">
        <w:rPr>
          <w:rFonts w:ascii="PingFang TC" w:eastAsia="PingFang TC" w:hAnsi="PingFang TC" w:cs="PingFang TC" w:hint="eastAsia"/>
          <w:color w:val="202124"/>
          <w:shd w:val="clear" w:color="auto" w:fill="FFFFFF"/>
        </w:rPr>
        <w:t>）</w:t>
      </w:r>
    </w:p>
    <w:p w14:paraId="1BB5093D" w14:textId="77777777" w:rsidR="00640155" w:rsidRPr="002E61F5" w:rsidRDefault="00640155" w:rsidP="00640155">
      <w:pPr>
        <w:pStyle w:val="ListParagraph"/>
        <w:numPr>
          <w:ilvl w:val="0"/>
          <w:numId w:val="27"/>
        </w:numPr>
        <w:spacing w:after="160" w:line="360" w:lineRule="auto"/>
        <w:jc w:val="both"/>
        <w:rPr>
          <w:color w:val="202124"/>
          <w:sz w:val="24"/>
          <w:szCs w:val="24"/>
          <w:shd w:val="clear" w:color="auto" w:fill="F1F3F4"/>
        </w:rPr>
      </w:pPr>
      <w:r w:rsidRPr="002E61F5">
        <w:rPr>
          <w:sz w:val="24"/>
          <w:szCs w:val="24"/>
        </w:rPr>
        <w:t>Your manager</w:t>
      </w:r>
      <w:r w:rsidRPr="002E61F5">
        <w:rPr>
          <w:color w:val="202124"/>
          <w:sz w:val="24"/>
          <w:szCs w:val="24"/>
          <w:shd w:val="clear" w:color="auto" w:fill="F1F3F4"/>
        </w:rPr>
        <w:t> notices the beauty and excellence around him/her; he/she is often awe-</w:t>
      </w:r>
      <w:proofErr w:type="spellStart"/>
      <w:r w:rsidRPr="002E61F5">
        <w:rPr>
          <w:color w:val="202124"/>
          <w:sz w:val="24"/>
          <w:szCs w:val="24"/>
          <w:shd w:val="clear" w:color="auto" w:fill="F1F3F4"/>
        </w:rPr>
        <w:t>strucks</w:t>
      </w:r>
      <w:proofErr w:type="spellEnd"/>
      <w:r w:rsidRPr="002E61F5">
        <w:rPr>
          <w:color w:val="202124"/>
          <w:sz w:val="24"/>
          <w:szCs w:val="24"/>
          <w:shd w:val="clear" w:color="auto" w:fill="F1F3F4"/>
        </w:rPr>
        <w:t xml:space="preserve"> by beauty, greatness, and/or the moral goodness he/she </w:t>
      </w:r>
      <w:proofErr w:type="gramStart"/>
      <w:r w:rsidRPr="002E61F5">
        <w:rPr>
          <w:color w:val="202124"/>
          <w:sz w:val="24"/>
          <w:szCs w:val="24"/>
          <w:shd w:val="clear" w:color="auto" w:fill="F1F3F4"/>
        </w:rPr>
        <w:t>witness</w:t>
      </w:r>
      <w:proofErr w:type="gramEnd"/>
      <w:r w:rsidRPr="002E61F5">
        <w:rPr>
          <w:color w:val="202124"/>
          <w:sz w:val="24"/>
          <w:szCs w:val="24"/>
          <w:shd w:val="clear" w:color="auto" w:fill="F1F3F4"/>
        </w:rPr>
        <w:t>; he/she is often filled with wonder.</w:t>
      </w:r>
    </w:p>
    <w:p w14:paraId="0B30293A" w14:textId="77777777" w:rsidR="00640155" w:rsidRPr="002E61F5" w:rsidRDefault="00640155" w:rsidP="00640155">
      <w:pPr>
        <w:spacing w:line="360" w:lineRule="auto"/>
        <w:jc w:val="both"/>
        <w:rPr>
          <w:color w:val="202124"/>
          <w:shd w:val="clear" w:color="auto" w:fill="FFFFFF"/>
        </w:rPr>
      </w:pPr>
    </w:p>
    <w:p w14:paraId="51AA5529"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t xml:space="preserve"> Your manager faces his/her fears and overcomes challenges and adversity; he/she stands up for what is right; he/she does not shrink in the face of pain or inner tension or turmoil.</w:t>
      </w:r>
    </w:p>
    <w:p w14:paraId="0E91DD7D" w14:textId="77777777" w:rsidR="00640155" w:rsidRPr="002E61F5" w:rsidRDefault="00640155" w:rsidP="00640155">
      <w:pPr>
        <w:pStyle w:val="ListParagraph"/>
        <w:spacing w:line="360" w:lineRule="auto"/>
        <w:jc w:val="both"/>
        <w:rPr>
          <w:sz w:val="24"/>
          <w:szCs w:val="24"/>
        </w:rPr>
      </w:pPr>
    </w:p>
    <w:p w14:paraId="0CEAC4DA"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t>Your manager</w:t>
      </w:r>
      <w:r w:rsidRPr="002E61F5">
        <w:rPr>
          <w:color w:val="202124"/>
          <w:sz w:val="24"/>
          <w:szCs w:val="24"/>
          <w:shd w:val="clear" w:color="auto" w:fill="F8F9FA"/>
        </w:rPr>
        <w:t> is viewed as a creative person; he/she sees, does, and/or creates things that are of use; he/she thinks of unique ways to solve problems and be productive.</w:t>
      </w:r>
    </w:p>
    <w:p w14:paraId="258E9AC4" w14:textId="77777777" w:rsidR="00640155" w:rsidRPr="002E61F5" w:rsidRDefault="00640155" w:rsidP="00640155">
      <w:pPr>
        <w:pStyle w:val="ListParagraph"/>
        <w:spacing w:line="360" w:lineRule="auto"/>
        <w:jc w:val="both"/>
        <w:rPr>
          <w:sz w:val="24"/>
          <w:szCs w:val="24"/>
        </w:rPr>
      </w:pPr>
    </w:p>
    <w:p w14:paraId="6AD41430"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t>Your manager</w:t>
      </w:r>
      <w:r w:rsidRPr="002E61F5">
        <w:rPr>
          <w:color w:val="202124"/>
          <w:sz w:val="24"/>
          <w:szCs w:val="24"/>
          <w:shd w:val="clear" w:color="auto" w:fill="F8F9FA"/>
        </w:rPr>
        <w:t xml:space="preserve"> is an explorer; he/she seeks novelty; he/she is interested in new activities, ideas, and </w:t>
      </w:r>
      <w:proofErr w:type="gramStart"/>
      <w:r w:rsidRPr="002E61F5">
        <w:rPr>
          <w:color w:val="202124"/>
          <w:sz w:val="24"/>
          <w:szCs w:val="24"/>
          <w:shd w:val="clear" w:color="auto" w:fill="F8F9FA"/>
        </w:rPr>
        <w:t>people;  he</w:t>
      </w:r>
      <w:proofErr w:type="gramEnd"/>
      <w:r w:rsidRPr="002E61F5">
        <w:rPr>
          <w:color w:val="202124"/>
          <w:sz w:val="24"/>
          <w:szCs w:val="24"/>
          <w:shd w:val="clear" w:color="auto" w:fill="F8F9FA"/>
        </w:rPr>
        <w:t>/she is open to new experiences.</w:t>
      </w:r>
    </w:p>
    <w:p w14:paraId="65175E1C" w14:textId="77777777" w:rsidR="00640155" w:rsidRPr="002E61F5" w:rsidRDefault="00640155" w:rsidP="00640155">
      <w:pPr>
        <w:pStyle w:val="ListParagraph"/>
        <w:spacing w:line="360" w:lineRule="auto"/>
        <w:jc w:val="both"/>
        <w:rPr>
          <w:sz w:val="24"/>
          <w:szCs w:val="24"/>
        </w:rPr>
      </w:pPr>
    </w:p>
    <w:p w14:paraId="4C824EEF"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t>Your manager</w:t>
      </w:r>
      <w:r w:rsidRPr="002E61F5">
        <w:rPr>
          <w:color w:val="202124"/>
          <w:sz w:val="24"/>
          <w:szCs w:val="24"/>
          <w:shd w:val="clear" w:color="auto" w:fill="F8F9FA"/>
        </w:rPr>
        <w:t xml:space="preserve"> believes strongly in an equal and just opportunity for all; he/she doesn’t let personal feelings bias his/her decisions about others; he/she treats people the way he/she </w:t>
      </w:r>
      <w:proofErr w:type="gramStart"/>
      <w:r w:rsidRPr="002E61F5">
        <w:rPr>
          <w:color w:val="202124"/>
          <w:sz w:val="24"/>
          <w:szCs w:val="24"/>
          <w:shd w:val="clear" w:color="auto" w:fill="F8F9FA"/>
        </w:rPr>
        <w:t>want</w:t>
      </w:r>
      <w:proofErr w:type="gramEnd"/>
      <w:r w:rsidRPr="002E61F5">
        <w:rPr>
          <w:color w:val="202124"/>
          <w:sz w:val="24"/>
          <w:szCs w:val="24"/>
          <w:shd w:val="clear" w:color="auto" w:fill="F8F9FA"/>
        </w:rPr>
        <w:t xml:space="preserve"> to be treated. </w:t>
      </w:r>
    </w:p>
    <w:p w14:paraId="3E1AFCD8" w14:textId="77777777" w:rsidR="00640155" w:rsidRPr="002E61F5" w:rsidRDefault="00640155" w:rsidP="00640155">
      <w:pPr>
        <w:pStyle w:val="ListParagraph"/>
        <w:spacing w:line="360" w:lineRule="auto"/>
        <w:jc w:val="both"/>
        <w:rPr>
          <w:sz w:val="24"/>
          <w:szCs w:val="24"/>
        </w:rPr>
      </w:pPr>
    </w:p>
    <w:p w14:paraId="2C62B207"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t>Your manager</w:t>
      </w:r>
      <w:r w:rsidRPr="002E61F5">
        <w:rPr>
          <w:color w:val="202124"/>
          <w:sz w:val="24"/>
          <w:szCs w:val="24"/>
          <w:shd w:val="clear" w:color="auto" w:fill="F8F9FA"/>
        </w:rPr>
        <w:t> readily let go of hurt after you are wronged; he/she gives people a second chance; he/she is not vengeful or resentful; he/she accepts people’s shortcoming.</w:t>
      </w:r>
    </w:p>
    <w:p w14:paraId="61547BED" w14:textId="77777777" w:rsidR="00640155" w:rsidRPr="002E61F5" w:rsidRDefault="00640155" w:rsidP="00640155">
      <w:pPr>
        <w:pStyle w:val="ListParagraph"/>
        <w:spacing w:line="360" w:lineRule="auto"/>
        <w:jc w:val="both"/>
        <w:rPr>
          <w:sz w:val="24"/>
          <w:szCs w:val="24"/>
        </w:rPr>
      </w:pPr>
    </w:p>
    <w:p w14:paraId="01231495"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t>Your manager</w:t>
      </w:r>
      <w:r w:rsidRPr="002E61F5">
        <w:rPr>
          <w:color w:val="202124"/>
          <w:sz w:val="24"/>
          <w:szCs w:val="24"/>
          <w:shd w:val="clear" w:color="auto" w:fill="F8F9FA"/>
        </w:rPr>
        <w:t> regularly experiences and expresses thankfulness; he/she doesn't take the good things that happen in his/her life for granted; he/she tends to feel blessed in many circumstances.</w:t>
      </w:r>
    </w:p>
    <w:p w14:paraId="39D957AB" w14:textId="77777777" w:rsidR="00640155" w:rsidRPr="002E61F5" w:rsidRDefault="00640155" w:rsidP="00640155">
      <w:pPr>
        <w:pStyle w:val="ListParagraph"/>
        <w:spacing w:line="360" w:lineRule="auto"/>
        <w:jc w:val="both"/>
        <w:rPr>
          <w:sz w:val="24"/>
          <w:szCs w:val="24"/>
        </w:rPr>
      </w:pPr>
    </w:p>
    <w:p w14:paraId="62051629"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t>Your manager</w:t>
      </w:r>
      <w:r w:rsidRPr="002E61F5">
        <w:rPr>
          <w:color w:val="202124"/>
          <w:sz w:val="24"/>
          <w:szCs w:val="24"/>
          <w:shd w:val="clear" w:color="auto" w:fill="F8F9FA"/>
        </w:rPr>
        <w:t> is a person of high integrity and authenticity; he/she tells the truth, even when it hurts; he/she presents himself/herself to others in a sincere way; he/she takes responsibility for his/her actions.</w:t>
      </w:r>
    </w:p>
    <w:p w14:paraId="782FFC6E" w14:textId="77777777" w:rsidR="00640155" w:rsidRPr="002E61F5" w:rsidRDefault="00640155" w:rsidP="00640155">
      <w:pPr>
        <w:pStyle w:val="ListParagraph"/>
        <w:spacing w:line="360" w:lineRule="auto"/>
        <w:jc w:val="both"/>
        <w:rPr>
          <w:sz w:val="24"/>
          <w:szCs w:val="24"/>
        </w:rPr>
      </w:pPr>
    </w:p>
    <w:p w14:paraId="63F40A7C"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t>Your manager</w:t>
      </w:r>
      <w:r w:rsidRPr="002E61F5">
        <w:rPr>
          <w:color w:val="202124"/>
          <w:sz w:val="24"/>
          <w:szCs w:val="24"/>
          <w:shd w:val="clear" w:color="auto" w:fill="F1F3F4"/>
        </w:rPr>
        <w:t> is optimistic, expecting the best to happen; he/she believes in and work toward a positive future; he/she can think of many pathways to reach his/her goal</w:t>
      </w:r>
      <w:r w:rsidRPr="002E61F5">
        <w:rPr>
          <w:i/>
          <w:iCs/>
          <w:color w:val="202124"/>
          <w:sz w:val="24"/>
          <w:szCs w:val="24"/>
          <w:shd w:val="clear" w:color="auto" w:fill="F1F3F4"/>
        </w:rPr>
        <w:t>s.</w:t>
      </w:r>
    </w:p>
    <w:p w14:paraId="244320EC" w14:textId="77777777" w:rsidR="00640155" w:rsidRPr="002E61F5" w:rsidRDefault="00640155" w:rsidP="00640155">
      <w:pPr>
        <w:pStyle w:val="ListParagraph"/>
        <w:spacing w:line="360" w:lineRule="auto"/>
        <w:jc w:val="both"/>
        <w:rPr>
          <w:sz w:val="24"/>
          <w:szCs w:val="24"/>
        </w:rPr>
      </w:pPr>
    </w:p>
    <w:p w14:paraId="3E52CA76"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t>Your manager</w:t>
      </w:r>
      <w:r w:rsidRPr="002E61F5">
        <w:rPr>
          <w:color w:val="202124"/>
          <w:sz w:val="24"/>
          <w:szCs w:val="24"/>
          <w:shd w:val="clear" w:color="auto" w:fill="F1F3F4"/>
        </w:rPr>
        <w:t> lets his/her accomplishments speak for themselves; he/she sees your own goodness but prefer to focus the attention on others; he/she does not see himself/herself as more special than others; he/she admits his/her imperfections.</w:t>
      </w:r>
    </w:p>
    <w:p w14:paraId="092DEAB6" w14:textId="77777777" w:rsidR="00640155" w:rsidRPr="002E61F5" w:rsidRDefault="00640155" w:rsidP="00640155">
      <w:pPr>
        <w:pStyle w:val="ListParagraph"/>
        <w:spacing w:line="360" w:lineRule="auto"/>
        <w:jc w:val="both"/>
        <w:rPr>
          <w:sz w:val="24"/>
          <w:szCs w:val="24"/>
        </w:rPr>
      </w:pPr>
    </w:p>
    <w:p w14:paraId="4191F36D"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t>Your manager</w:t>
      </w:r>
      <w:r w:rsidRPr="002E61F5">
        <w:rPr>
          <w:color w:val="202124"/>
          <w:sz w:val="24"/>
          <w:szCs w:val="24"/>
          <w:shd w:val="clear" w:color="auto" w:fill="F1F3F4"/>
        </w:rPr>
        <w:t> is playful; he/she loves to make people smile and laugh; his/her sense of humour helps him/her connects closely to others; he/she brightens gloomy situations with fun and/or jokes.</w:t>
      </w:r>
    </w:p>
    <w:p w14:paraId="173475FD" w14:textId="77777777" w:rsidR="00640155" w:rsidRPr="002E61F5" w:rsidRDefault="00640155" w:rsidP="00640155">
      <w:pPr>
        <w:pStyle w:val="ListParagraph"/>
        <w:spacing w:line="360" w:lineRule="auto"/>
        <w:jc w:val="both"/>
        <w:rPr>
          <w:sz w:val="24"/>
          <w:szCs w:val="24"/>
        </w:rPr>
      </w:pPr>
    </w:p>
    <w:p w14:paraId="529F3922"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lastRenderedPageBreak/>
        <w:t>Your manager is</w:t>
      </w:r>
      <w:r w:rsidRPr="002E61F5">
        <w:rPr>
          <w:color w:val="202124"/>
          <w:sz w:val="24"/>
          <w:szCs w:val="24"/>
          <w:shd w:val="clear" w:color="auto" w:fill="F8F9FA"/>
        </w:rPr>
        <w:t xml:space="preserve"> analytical; he/she examines things from all sides; he/she does not jump to </w:t>
      </w:r>
      <w:proofErr w:type="gramStart"/>
      <w:r w:rsidRPr="002E61F5">
        <w:rPr>
          <w:color w:val="202124"/>
          <w:sz w:val="24"/>
          <w:szCs w:val="24"/>
          <w:shd w:val="clear" w:color="auto" w:fill="F8F9FA"/>
        </w:rPr>
        <w:t>conclusions, but</w:t>
      </w:r>
      <w:proofErr w:type="gramEnd"/>
      <w:r w:rsidRPr="002E61F5">
        <w:rPr>
          <w:color w:val="202124"/>
          <w:sz w:val="24"/>
          <w:szCs w:val="24"/>
          <w:shd w:val="clear" w:color="auto" w:fill="F8F9FA"/>
        </w:rPr>
        <w:t xml:space="preserve"> instead attempts to weigh all the evidence when making decisions.</w:t>
      </w:r>
    </w:p>
    <w:p w14:paraId="415FBF78" w14:textId="77777777" w:rsidR="00640155" w:rsidRPr="002E61F5" w:rsidRDefault="00640155" w:rsidP="00640155">
      <w:pPr>
        <w:pStyle w:val="ListParagraph"/>
        <w:spacing w:line="360" w:lineRule="auto"/>
        <w:jc w:val="both"/>
        <w:rPr>
          <w:sz w:val="24"/>
          <w:szCs w:val="24"/>
        </w:rPr>
      </w:pPr>
    </w:p>
    <w:p w14:paraId="11412A93"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t>Your manager</w:t>
      </w:r>
      <w:r w:rsidRPr="002E61F5">
        <w:rPr>
          <w:color w:val="202124"/>
          <w:sz w:val="24"/>
          <w:szCs w:val="24"/>
          <w:shd w:val="clear" w:color="auto" w:fill="F8F9FA"/>
        </w:rPr>
        <w:t> does good things for people; he/she helps and cares for others; he/she is generous and giving; he/she is compassionate.</w:t>
      </w:r>
    </w:p>
    <w:p w14:paraId="0C0B03ED" w14:textId="77777777" w:rsidR="00640155" w:rsidRPr="002E61F5" w:rsidRDefault="00640155" w:rsidP="00640155">
      <w:pPr>
        <w:pStyle w:val="ListParagraph"/>
        <w:spacing w:line="360" w:lineRule="auto"/>
        <w:jc w:val="both"/>
        <w:rPr>
          <w:sz w:val="24"/>
          <w:szCs w:val="24"/>
        </w:rPr>
      </w:pPr>
    </w:p>
    <w:p w14:paraId="1DA24942"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t>Your manager </w:t>
      </w:r>
      <w:r w:rsidRPr="002E61F5">
        <w:rPr>
          <w:color w:val="202124"/>
          <w:sz w:val="24"/>
          <w:szCs w:val="24"/>
          <w:shd w:val="clear" w:color="auto" w:fill="F8F9FA"/>
        </w:rPr>
        <w:t xml:space="preserve">positively </w:t>
      </w:r>
      <w:proofErr w:type="gramStart"/>
      <w:r w:rsidRPr="002E61F5">
        <w:rPr>
          <w:color w:val="202124"/>
          <w:sz w:val="24"/>
          <w:szCs w:val="24"/>
          <w:shd w:val="clear" w:color="auto" w:fill="F8F9FA"/>
        </w:rPr>
        <w:t>influence</w:t>
      </w:r>
      <w:proofErr w:type="gramEnd"/>
      <w:r w:rsidRPr="002E61F5">
        <w:rPr>
          <w:color w:val="202124"/>
          <w:sz w:val="24"/>
          <w:szCs w:val="24"/>
          <w:shd w:val="clear" w:color="auto" w:fill="F8F9FA"/>
        </w:rPr>
        <w:t xml:space="preserve"> those he/she leads; he/she prefers to lead than to follow; he/she is very good at organising and taking charge for the collective benefit of the group.</w:t>
      </w:r>
    </w:p>
    <w:p w14:paraId="75E11841" w14:textId="77777777" w:rsidR="00640155" w:rsidRPr="002E61F5" w:rsidRDefault="00640155" w:rsidP="00640155">
      <w:pPr>
        <w:pStyle w:val="ListParagraph"/>
        <w:spacing w:line="360" w:lineRule="auto"/>
        <w:jc w:val="both"/>
        <w:rPr>
          <w:sz w:val="24"/>
          <w:szCs w:val="24"/>
        </w:rPr>
      </w:pPr>
    </w:p>
    <w:p w14:paraId="576C670E"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t>Your manager </w:t>
      </w:r>
      <w:r w:rsidRPr="002E61F5">
        <w:rPr>
          <w:color w:val="202124"/>
          <w:sz w:val="24"/>
          <w:szCs w:val="24"/>
          <w:shd w:val="clear" w:color="auto" w:fill="F8F9FA"/>
        </w:rPr>
        <w:t>often finds ways to deepen his/her knowledge and experiences; he/she regularly looks for new opportunities to learn; he/she is passionate about building knowledge.</w:t>
      </w:r>
    </w:p>
    <w:p w14:paraId="74BA5E12" w14:textId="77777777" w:rsidR="00640155" w:rsidRPr="002E61F5" w:rsidRDefault="00640155" w:rsidP="00640155">
      <w:pPr>
        <w:pStyle w:val="ListParagraph"/>
        <w:spacing w:line="360" w:lineRule="auto"/>
        <w:jc w:val="both"/>
        <w:rPr>
          <w:sz w:val="24"/>
          <w:szCs w:val="24"/>
        </w:rPr>
      </w:pPr>
    </w:p>
    <w:p w14:paraId="2CB7DE83"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t>Your manager is </w:t>
      </w:r>
      <w:r w:rsidRPr="002E61F5">
        <w:rPr>
          <w:color w:val="202124"/>
          <w:sz w:val="24"/>
          <w:szCs w:val="24"/>
          <w:shd w:val="clear" w:color="auto" w:fill="F8F9FA"/>
        </w:rPr>
        <w:t>warm and genuine to others; he/she not only shares but is open to receiving love from others; he/she values growing close and intimate with others.</w:t>
      </w:r>
    </w:p>
    <w:p w14:paraId="24E018BD" w14:textId="77777777" w:rsidR="00640155" w:rsidRPr="002E61F5" w:rsidRDefault="00640155" w:rsidP="00640155">
      <w:pPr>
        <w:pStyle w:val="ListParagraph"/>
        <w:spacing w:line="360" w:lineRule="auto"/>
        <w:jc w:val="both"/>
        <w:rPr>
          <w:sz w:val="24"/>
          <w:szCs w:val="24"/>
        </w:rPr>
      </w:pPr>
    </w:p>
    <w:p w14:paraId="4421D9A2"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t>Your manager keeps</w:t>
      </w:r>
      <w:r w:rsidRPr="002E61F5">
        <w:rPr>
          <w:color w:val="202124"/>
          <w:sz w:val="24"/>
          <w:szCs w:val="24"/>
          <w:shd w:val="clear" w:color="auto" w:fill="F8F9FA"/>
        </w:rPr>
        <w:t> going and going when he/she has a goal in mind; he/she attempts to overcome all obstacles; he/she finishes what he/she starts.</w:t>
      </w:r>
    </w:p>
    <w:p w14:paraId="61A706EC" w14:textId="77777777" w:rsidR="00640155" w:rsidRPr="002E61F5" w:rsidRDefault="00640155" w:rsidP="00640155">
      <w:pPr>
        <w:pStyle w:val="ListParagraph"/>
        <w:spacing w:line="360" w:lineRule="auto"/>
        <w:jc w:val="both"/>
        <w:rPr>
          <w:sz w:val="24"/>
          <w:szCs w:val="24"/>
        </w:rPr>
      </w:pPr>
    </w:p>
    <w:p w14:paraId="5FC17B3A"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t>Your manager </w:t>
      </w:r>
      <w:r w:rsidRPr="002E61F5">
        <w:rPr>
          <w:color w:val="202124"/>
          <w:sz w:val="24"/>
          <w:szCs w:val="24"/>
          <w:shd w:val="clear" w:color="auto" w:fill="F1F3F4"/>
        </w:rPr>
        <w:t>takes the “big picture” view of things; others turn to he/she for wise advice; he/she helps others make sense of the world; he/she learns from he/her mistakes.</w:t>
      </w:r>
    </w:p>
    <w:p w14:paraId="1CA144B4" w14:textId="77777777" w:rsidR="00640155" w:rsidRPr="002E61F5" w:rsidRDefault="00640155" w:rsidP="00640155">
      <w:pPr>
        <w:pStyle w:val="ListParagraph"/>
        <w:spacing w:line="360" w:lineRule="auto"/>
        <w:jc w:val="both"/>
        <w:rPr>
          <w:sz w:val="24"/>
          <w:szCs w:val="24"/>
        </w:rPr>
      </w:pPr>
    </w:p>
    <w:p w14:paraId="71D55EB1"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t>Your manager is </w:t>
      </w:r>
      <w:r w:rsidRPr="002E61F5">
        <w:rPr>
          <w:color w:val="202124"/>
          <w:sz w:val="24"/>
          <w:szCs w:val="24"/>
          <w:shd w:val="clear" w:color="auto" w:fill="F1F3F4"/>
        </w:rPr>
        <w:t>wisely cautious; he/she is planful and conscientious; he/she is careful to not take undue risks or do things he/she might later regret.</w:t>
      </w:r>
    </w:p>
    <w:p w14:paraId="219E9A13" w14:textId="77777777" w:rsidR="00640155" w:rsidRPr="002E61F5" w:rsidRDefault="00640155" w:rsidP="00640155">
      <w:pPr>
        <w:pStyle w:val="ListParagraph"/>
        <w:spacing w:line="360" w:lineRule="auto"/>
        <w:jc w:val="both"/>
        <w:rPr>
          <w:sz w:val="24"/>
          <w:szCs w:val="24"/>
        </w:rPr>
      </w:pPr>
    </w:p>
    <w:p w14:paraId="5C89826C"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t>Your manager is</w:t>
      </w:r>
      <w:r w:rsidRPr="002E61F5">
        <w:rPr>
          <w:color w:val="202124"/>
          <w:sz w:val="24"/>
          <w:szCs w:val="24"/>
          <w:shd w:val="clear" w:color="auto" w:fill="F1F3F4"/>
        </w:rPr>
        <w:t> a very disciplined person; he/she manages his/her vices and bad habits; he/she stays calm and cool under pressure; he/she manages his/her impulses and emotions.</w:t>
      </w:r>
    </w:p>
    <w:p w14:paraId="225D59EE" w14:textId="77777777" w:rsidR="00640155" w:rsidRPr="002E61F5" w:rsidRDefault="00640155" w:rsidP="00640155">
      <w:pPr>
        <w:pStyle w:val="ListParagraph"/>
        <w:spacing w:line="360" w:lineRule="auto"/>
        <w:jc w:val="both"/>
        <w:rPr>
          <w:sz w:val="24"/>
          <w:szCs w:val="24"/>
        </w:rPr>
      </w:pPr>
    </w:p>
    <w:p w14:paraId="724FBA21"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t>Your manager</w:t>
      </w:r>
      <w:r w:rsidRPr="002E61F5">
        <w:rPr>
          <w:color w:val="202124"/>
          <w:sz w:val="24"/>
          <w:szCs w:val="24"/>
          <w:shd w:val="clear" w:color="auto" w:fill="F1F3F4"/>
        </w:rPr>
        <w:t> pays close attention to social nuances and the emotions of others; he/she has good insight into what makes people “tick”; he/she seems to know what to say and do in any social situation.</w:t>
      </w:r>
    </w:p>
    <w:p w14:paraId="77A46671" w14:textId="77777777" w:rsidR="00640155" w:rsidRPr="002E61F5" w:rsidRDefault="00640155" w:rsidP="00640155">
      <w:pPr>
        <w:pStyle w:val="ListParagraph"/>
        <w:spacing w:line="360" w:lineRule="auto"/>
        <w:jc w:val="both"/>
        <w:rPr>
          <w:sz w:val="24"/>
          <w:szCs w:val="24"/>
        </w:rPr>
      </w:pPr>
    </w:p>
    <w:p w14:paraId="78FAF0D0"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lastRenderedPageBreak/>
        <w:t>Your manager</w:t>
      </w:r>
      <w:r w:rsidRPr="002E61F5">
        <w:rPr>
          <w:color w:val="202124"/>
          <w:sz w:val="24"/>
          <w:szCs w:val="24"/>
          <w:shd w:val="clear" w:color="auto" w:fill="F1F3F4"/>
        </w:rPr>
        <w:t xml:space="preserve"> holds a </w:t>
      </w:r>
      <w:proofErr w:type="gramStart"/>
      <w:r w:rsidRPr="002E61F5">
        <w:rPr>
          <w:color w:val="202124"/>
          <w:sz w:val="24"/>
          <w:szCs w:val="24"/>
          <w:shd w:val="clear" w:color="auto" w:fill="F1F3F4"/>
        </w:rPr>
        <w:t>sets of beliefs</w:t>
      </w:r>
      <w:proofErr w:type="gramEnd"/>
      <w:r w:rsidRPr="002E61F5">
        <w:rPr>
          <w:color w:val="202124"/>
          <w:sz w:val="24"/>
          <w:szCs w:val="24"/>
          <w:shd w:val="clear" w:color="auto" w:fill="F1F3F4"/>
        </w:rPr>
        <w:t>, whether religious or not, about how his/her life is part of something bigger and more meaningful; those beliefs shape his/her behaviour and provide a sense of comfort, understanding, and purpose.</w:t>
      </w:r>
    </w:p>
    <w:p w14:paraId="4DF54DD4" w14:textId="77777777" w:rsidR="00640155" w:rsidRPr="002E61F5" w:rsidRDefault="00640155" w:rsidP="00640155">
      <w:pPr>
        <w:pStyle w:val="ListParagraph"/>
        <w:spacing w:line="360" w:lineRule="auto"/>
        <w:jc w:val="both"/>
        <w:rPr>
          <w:sz w:val="24"/>
          <w:szCs w:val="24"/>
        </w:rPr>
      </w:pPr>
    </w:p>
    <w:p w14:paraId="56B79801"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t>Your manager is</w:t>
      </w:r>
      <w:r w:rsidRPr="002E61F5">
        <w:rPr>
          <w:color w:val="202124"/>
          <w:sz w:val="24"/>
          <w:szCs w:val="24"/>
          <w:shd w:val="clear" w:color="auto" w:fill="F8F9FA"/>
        </w:rPr>
        <w:t xml:space="preserve"> a collaborative and participative member on groups and teams; he/she is loyal to his/her group; he/she feels a strong sense of duty to his/her group; he/she always </w:t>
      </w:r>
      <w:proofErr w:type="gramStart"/>
      <w:r w:rsidRPr="002E61F5">
        <w:rPr>
          <w:color w:val="202124"/>
          <w:sz w:val="24"/>
          <w:szCs w:val="24"/>
          <w:shd w:val="clear" w:color="auto" w:fill="F8F9FA"/>
        </w:rPr>
        <w:t>do</w:t>
      </w:r>
      <w:proofErr w:type="gramEnd"/>
      <w:r w:rsidRPr="002E61F5">
        <w:rPr>
          <w:color w:val="202124"/>
          <w:sz w:val="24"/>
          <w:szCs w:val="24"/>
          <w:shd w:val="clear" w:color="auto" w:fill="F8F9FA"/>
        </w:rPr>
        <w:t xml:space="preserve"> his/her share.</w:t>
      </w:r>
    </w:p>
    <w:p w14:paraId="5C4F3DF8" w14:textId="77777777" w:rsidR="00640155" w:rsidRPr="002E61F5" w:rsidRDefault="00640155" w:rsidP="00640155">
      <w:pPr>
        <w:pStyle w:val="ListParagraph"/>
        <w:spacing w:line="360" w:lineRule="auto"/>
        <w:jc w:val="both"/>
        <w:rPr>
          <w:sz w:val="24"/>
          <w:szCs w:val="24"/>
        </w:rPr>
      </w:pPr>
    </w:p>
    <w:p w14:paraId="67094A9A"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t>Your manager is</w:t>
      </w:r>
      <w:r w:rsidRPr="002E61F5">
        <w:rPr>
          <w:color w:val="202124"/>
          <w:sz w:val="24"/>
          <w:szCs w:val="24"/>
          <w:shd w:val="clear" w:color="auto" w:fill="F1F3F4"/>
        </w:rPr>
        <w:t> enthusiastic towards life; he/she is highly energetic and activated; he/she uses his/her energy to the fullest degree.</w:t>
      </w:r>
    </w:p>
    <w:p w14:paraId="6A7FEB48" w14:textId="77777777" w:rsidR="00640155" w:rsidRPr="002E61F5" w:rsidRDefault="00640155" w:rsidP="00640155">
      <w:pPr>
        <w:pStyle w:val="ListParagraph"/>
        <w:spacing w:line="360" w:lineRule="auto"/>
        <w:jc w:val="both"/>
        <w:rPr>
          <w:sz w:val="24"/>
          <w:szCs w:val="24"/>
        </w:rPr>
      </w:pPr>
    </w:p>
    <w:p w14:paraId="4872143B" w14:textId="77777777" w:rsidR="00640155" w:rsidRPr="002E61F5" w:rsidRDefault="00640155" w:rsidP="00640155">
      <w:pPr>
        <w:pStyle w:val="ListParagraph"/>
        <w:numPr>
          <w:ilvl w:val="0"/>
          <w:numId w:val="27"/>
        </w:numPr>
        <w:spacing w:after="160" w:line="360" w:lineRule="auto"/>
        <w:jc w:val="both"/>
        <w:rPr>
          <w:sz w:val="24"/>
          <w:szCs w:val="24"/>
        </w:rPr>
      </w:pPr>
      <w:r w:rsidRPr="002E61F5">
        <w:rPr>
          <w:color w:val="202124"/>
          <w:sz w:val="24"/>
          <w:szCs w:val="24"/>
          <w:shd w:val="clear" w:color="auto" w:fill="F8F9FA"/>
        </w:rPr>
        <w:t>What other Leadership Characters you believe are important?</w:t>
      </w:r>
    </w:p>
    <w:p w14:paraId="5B7EE490" w14:textId="77777777" w:rsidR="00640155" w:rsidRPr="002E61F5" w:rsidRDefault="00640155" w:rsidP="00640155">
      <w:pPr>
        <w:pStyle w:val="ListParagraph"/>
        <w:spacing w:line="360" w:lineRule="auto"/>
        <w:jc w:val="both"/>
        <w:rPr>
          <w:sz w:val="24"/>
          <w:szCs w:val="24"/>
        </w:rPr>
      </w:pPr>
    </w:p>
    <w:p w14:paraId="2E134CF1" w14:textId="77777777" w:rsidR="00640155" w:rsidRPr="002E61F5" w:rsidRDefault="00640155" w:rsidP="00640155">
      <w:pPr>
        <w:spacing w:line="360" w:lineRule="auto"/>
        <w:jc w:val="both"/>
        <w:rPr>
          <w:b/>
          <w:bCs/>
          <w:color w:val="202124"/>
          <w:shd w:val="clear" w:color="auto" w:fill="FFFFFF"/>
        </w:rPr>
      </w:pPr>
      <w:r w:rsidRPr="002E61F5">
        <w:rPr>
          <w:b/>
          <w:bCs/>
          <w:color w:val="202124"/>
          <w:shd w:val="clear" w:color="auto" w:fill="FFFFFF"/>
        </w:rPr>
        <w:t>Part 3</w:t>
      </w:r>
      <w:r w:rsidRPr="002E61F5">
        <w:rPr>
          <w:color w:val="202124"/>
          <w:shd w:val="clear" w:color="auto" w:fill="FFFFFF"/>
        </w:rPr>
        <w:t>  </w:t>
      </w:r>
      <w:r w:rsidRPr="002E61F5">
        <w:rPr>
          <w:b/>
          <w:bCs/>
          <w:color w:val="202124"/>
          <w:shd w:val="clear" w:color="auto" w:fill="FFFFFF"/>
        </w:rPr>
        <w:t>Leadership quality</w:t>
      </w:r>
    </w:p>
    <w:p w14:paraId="357B9138" w14:textId="77777777" w:rsidR="00640155" w:rsidRPr="002E61F5" w:rsidRDefault="00640155" w:rsidP="00640155">
      <w:pPr>
        <w:pStyle w:val="ListParagraph"/>
        <w:numPr>
          <w:ilvl w:val="0"/>
          <w:numId w:val="27"/>
        </w:numPr>
        <w:spacing w:after="160" w:line="360" w:lineRule="auto"/>
        <w:jc w:val="both"/>
        <w:rPr>
          <w:color w:val="202124"/>
          <w:sz w:val="24"/>
          <w:szCs w:val="24"/>
          <w:shd w:val="clear" w:color="auto" w:fill="F8F9FA"/>
        </w:rPr>
      </w:pPr>
      <w:r w:rsidRPr="002E61F5">
        <w:rPr>
          <w:color w:val="202124"/>
          <w:sz w:val="24"/>
          <w:szCs w:val="24"/>
          <w:shd w:val="clear" w:color="auto" w:fill="F8F9FA"/>
        </w:rPr>
        <w:t>My manager is a good leader.</w:t>
      </w:r>
    </w:p>
    <w:p w14:paraId="607ED8C0" w14:textId="77777777" w:rsidR="00640155" w:rsidRPr="002E61F5" w:rsidRDefault="00640155" w:rsidP="00640155">
      <w:pPr>
        <w:pStyle w:val="ListParagraph"/>
        <w:numPr>
          <w:ilvl w:val="0"/>
          <w:numId w:val="27"/>
        </w:numPr>
        <w:spacing w:after="160" w:line="360" w:lineRule="auto"/>
        <w:jc w:val="both"/>
        <w:rPr>
          <w:color w:val="202124"/>
          <w:sz w:val="24"/>
          <w:szCs w:val="24"/>
          <w:shd w:val="clear" w:color="auto" w:fill="F8F9FA"/>
        </w:rPr>
      </w:pPr>
      <w:r w:rsidRPr="002E61F5">
        <w:rPr>
          <w:color w:val="202124"/>
          <w:sz w:val="24"/>
          <w:szCs w:val="24"/>
          <w:shd w:val="clear" w:color="auto" w:fill="F8F9FA"/>
        </w:rPr>
        <w:t>My manager's leadership skill is good.</w:t>
      </w:r>
    </w:p>
    <w:p w14:paraId="7D4E1B8F" w14:textId="77777777" w:rsidR="00640155" w:rsidRPr="002E61F5" w:rsidRDefault="00640155" w:rsidP="00640155">
      <w:pPr>
        <w:pStyle w:val="ListParagraph"/>
        <w:numPr>
          <w:ilvl w:val="0"/>
          <w:numId w:val="27"/>
        </w:numPr>
        <w:spacing w:after="160" w:line="360" w:lineRule="auto"/>
        <w:jc w:val="both"/>
        <w:rPr>
          <w:color w:val="202124"/>
          <w:sz w:val="24"/>
          <w:szCs w:val="24"/>
          <w:shd w:val="clear" w:color="auto" w:fill="F8F9FA"/>
        </w:rPr>
      </w:pPr>
      <w:r w:rsidRPr="002E61F5">
        <w:rPr>
          <w:color w:val="202124"/>
          <w:sz w:val="24"/>
          <w:szCs w:val="24"/>
          <w:shd w:val="clear" w:color="auto" w:fill="F8F9FA"/>
        </w:rPr>
        <w:t>My manager's management skill is good.</w:t>
      </w:r>
    </w:p>
    <w:p w14:paraId="388426AC" w14:textId="77777777" w:rsidR="00640155" w:rsidRPr="002E61F5" w:rsidRDefault="00640155" w:rsidP="00640155">
      <w:pPr>
        <w:pStyle w:val="ListParagraph"/>
        <w:spacing w:line="360" w:lineRule="auto"/>
        <w:jc w:val="both"/>
        <w:rPr>
          <w:color w:val="202124"/>
          <w:sz w:val="24"/>
          <w:szCs w:val="24"/>
          <w:shd w:val="clear" w:color="auto" w:fill="F8F9FA"/>
        </w:rPr>
      </w:pPr>
    </w:p>
    <w:p w14:paraId="40CC79B6" w14:textId="77777777" w:rsidR="00640155" w:rsidRPr="002E61F5" w:rsidRDefault="00640155" w:rsidP="00640155">
      <w:pPr>
        <w:spacing w:line="360" w:lineRule="auto"/>
        <w:jc w:val="both"/>
        <w:rPr>
          <w:b/>
          <w:bCs/>
          <w:color w:val="202124"/>
          <w:shd w:val="clear" w:color="auto" w:fill="FFFFFF"/>
        </w:rPr>
      </w:pPr>
      <w:r w:rsidRPr="002E61F5">
        <w:rPr>
          <w:b/>
          <w:bCs/>
          <w:color w:val="202124"/>
          <w:shd w:val="clear" w:color="auto" w:fill="FFFFFF"/>
        </w:rPr>
        <w:t>Part 4  Job performance</w:t>
      </w:r>
    </w:p>
    <w:p w14:paraId="7F66242A" w14:textId="77777777" w:rsidR="00640155" w:rsidRPr="002E61F5" w:rsidRDefault="00640155" w:rsidP="00640155">
      <w:pPr>
        <w:pStyle w:val="ListParagraph"/>
        <w:numPr>
          <w:ilvl w:val="0"/>
          <w:numId w:val="27"/>
        </w:numPr>
        <w:spacing w:after="160" w:line="360" w:lineRule="auto"/>
        <w:jc w:val="both"/>
        <w:rPr>
          <w:color w:val="202124"/>
          <w:sz w:val="24"/>
          <w:szCs w:val="24"/>
          <w:shd w:val="clear" w:color="auto" w:fill="F8F9FA"/>
        </w:rPr>
      </w:pPr>
      <w:r w:rsidRPr="002E61F5">
        <w:rPr>
          <w:color w:val="202124"/>
          <w:sz w:val="24"/>
          <w:szCs w:val="24"/>
          <w:shd w:val="clear" w:color="auto" w:fill="F8F9FA"/>
        </w:rPr>
        <w:t>How would you rate your own performance over the last year under your manager's leadership?</w:t>
      </w:r>
    </w:p>
    <w:p w14:paraId="0C86526D" w14:textId="77777777" w:rsidR="00640155" w:rsidRPr="002E61F5" w:rsidRDefault="00640155" w:rsidP="00640155">
      <w:pPr>
        <w:pStyle w:val="ListParagraph"/>
        <w:spacing w:line="360" w:lineRule="auto"/>
        <w:jc w:val="both"/>
        <w:rPr>
          <w:color w:val="202124"/>
          <w:sz w:val="24"/>
          <w:szCs w:val="24"/>
          <w:shd w:val="clear" w:color="auto" w:fill="F8F9FA"/>
        </w:rPr>
      </w:pPr>
      <w:r w:rsidRPr="002E61F5">
        <w:rPr>
          <w:color w:val="202124"/>
          <w:sz w:val="24"/>
          <w:szCs w:val="24"/>
          <w:shd w:val="clear" w:color="auto" w:fill="F8F9FA"/>
        </w:rPr>
        <w:t>1 Very bad</w:t>
      </w:r>
      <w:r w:rsidRPr="002E61F5">
        <w:rPr>
          <w:color w:val="202124"/>
          <w:sz w:val="24"/>
          <w:szCs w:val="24"/>
          <w:shd w:val="clear" w:color="auto" w:fill="F8F9FA"/>
        </w:rPr>
        <w:tab/>
      </w:r>
      <w:proofErr w:type="gramStart"/>
      <w:r w:rsidRPr="002E61F5">
        <w:rPr>
          <w:color w:val="202124"/>
          <w:sz w:val="24"/>
          <w:szCs w:val="24"/>
          <w:shd w:val="clear" w:color="auto" w:fill="F8F9FA"/>
        </w:rPr>
        <w:t>5  Excellent</w:t>
      </w:r>
      <w:proofErr w:type="gramEnd"/>
    </w:p>
    <w:p w14:paraId="1814DA1F" w14:textId="77777777" w:rsidR="00640155" w:rsidRPr="002E61F5" w:rsidRDefault="00640155" w:rsidP="00640155">
      <w:pPr>
        <w:pStyle w:val="ListParagraph"/>
        <w:spacing w:line="360" w:lineRule="auto"/>
        <w:jc w:val="both"/>
        <w:rPr>
          <w:color w:val="202124"/>
          <w:sz w:val="24"/>
          <w:szCs w:val="24"/>
          <w:shd w:val="clear" w:color="auto" w:fill="F8F9FA"/>
        </w:rPr>
      </w:pPr>
    </w:p>
    <w:p w14:paraId="7300856A" w14:textId="77777777" w:rsidR="00640155" w:rsidRPr="002E61F5" w:rsidRDefault="00640155" w:rsidP="00640155">
      <w:pPr>
        <w:pStyle w:val="ListParagraph"/>
        <w:numPr>
          <w:ilvl w:val="0"/>
          <w:numId w:val="27"/>
        </w:numPr>
        <w:spacing w:after="160" w:line="360" w:lineRule="auto"/>
        <w:jc w:val="both"/>
        <w:rPr>
          <w:color w:val="202124"/>
          <w:sz w:val="24"/>
          <w:szCs w:val="24"/>
          <w:shd w:val="clear" w:color="auto" w:fill="F8F9FA"/>
        </w:rPr>
      </w:pPr>
      <w:r w:rsidRPr="002E61F5">
        <w:rPr>
          <w:color w:val="202124"/>
          <w:sz w:val="24"/>
          <w:szCs w:val="24"/>
          <w:shd w:val="clear" w:color="auto" w:fill="F8F9FA"/>
        </w:rPr>
        <w:t>How would you rate the team's performance over the last year under your/your manager's leadership?</w:t>
      </w:r>
    </w:p>
    <w:p w14:paraId="760B2F83" w14:textId="77777777" w:rsidR="00640155" w:rsidRPr="002E61F5" w:rsidRDefault="00640155" w:rsidP="00640155">
      <w:pPr>
        <w:pStyle w:val="ListParagraph"/>
        <w:spacing w:line="360" w:lineRule="auto"/>
        <w:jc w:val="both"/>
        <w:rPr>
          <w:color w:val="202124"/>
          <w:sz w:val="24"/>
          <w:szCs w:val="24"/>
          <w:shd w:val="clear" w:color="auto" w:fill="F8F9FA"/>
        </w:rPr>
      </w:pPr>
    </w:p>
    <w:p w14:paraId="262AA61C" w14:textId="77777777" w:rsidR="00640155" w:rsidRPr="002E61F5" w:rsidRDefault="00640155" w:rsidP="00640155">
      <w:pPr>
        <w:pStyle w:val="ListParagraph"/>
        <w:numPr>
          <w:ilvl w:val="0"/>
          <w:numId w:val="27"/>
        </w:numPr>
        <w:spacing w:after="160" w:line="360" w:lineRule="auto"/>
        <w:jc w:val="both"/>
        <w:rPr>
          <w:color w:val="202124"/>
          <w:sz w:val="24"/>
          <w:szCs w:val="24"/>
          <w:shd w:val="clear" w:color="auto" w:fill="F8F9FA"/>
        </w:rPr>
      </w:pPr>
      <w:r w:rsidRPr="002E61F5">
        <w:rPr>
          <w:color w:val="202124"/>
          <w:sz w:val="24"/>
          <w:szCs w:val="24"/>
          <w:shd w:val="clear" w:color="auto" w:fill="F8F9FA"/>
        </w:rPr>
        <w:t>How would you rate your manager's performance over the last year?</w:t>
      </w:r>
    </w:p>
    <w:p w14:paraId="4D333AD7" w14:textId="77777777" w:rsidR="00640155" w:rsidRPr="002E61F5" w:rsidRDefault="00640155" w:rsidP="00640155">
      <w:pPr>
        <w:pStyle w:val="ListParagraph"/>
        <w:spacing w:line="360" w:lineRule="auto"/>
        <w:jc w:val="both"/>
        <w:rPr>
          <w:color w:val="202124"/>
          <w:sz w:val="24"/>
          <w:szCs w:val="24"/>
          <w:shd w:val="clear" w:color="auto" w:fill="F8F9FA"/>
        </w:rPr>
      </w:pPr>
    </w:p>
    <w:p w14:paraId="41652C90" w14:textId="77777777" w:rsidR="00640155" w:rsidRPr="002E61F5" w:rsidRDefault="00640155" w:rsidP="00640155">
      <w:pPr>
        <w:spacing w:line="360" w:lineRule="auto"/>
        <w:jc w:val="both"/>
        <w:rPr>
          <w:b/>
          <w:bCs/>
          <w:color w:val="202124"/>
          <w:shd w:val="clear" w:color="auto" w:fill="FFFFFF"/>
        </w:rPr>
      </w:pPr>
      <w:r w:rsidRPr="002E61F5">
        <w:rPr>
          <w:b/>
          <w:bCs/>
          <w:color w:val="202124"/>
          <w:shd w:val="clear" w:color="auto" w:fill="FFFFFF"/>
        </w:rPr>
        <w:t>Part 5 Staff engagement </w:t>
      </w:r>
    </w:p>
    <w:p w14:paraId="616B5DB6" w14:textId="77777777" w:rsidR="00640155" w:rsidRPr="002E61F5" w:rsidRDefault="00640155" w:rsidP="00640155">
      <w:pPr>
        <w:pStyle w:val="ListParagraph"/>
        <w:numPr>
          <w:ilvl w:val="0"/>
          <w:numId w:val="27"/>
        </w:numPr>
        <w:spacing w:after="160" w:line="360" w:lineRule="auto"/>
        <w:jc w:val="both"/>
        <w:rPr>
          <w:color w:val="202124"/>
          <w:sz w:val="24"/>
          <w:szCs w:val="24"/>
          <w:shd w:val="clear" w:color="auto" w:fill="F1F3F4"/>
        </w:rPr>
      </w:pPr>
      <w:r w:rsidRPr="002E61F5">
        <w:rPr>
          <w:color w:val="202124"/>
          <w:sz w:val="24"/>
          <w:szCs w:val="24"/>
          <w:shd w:val="clear" w:color="auto" w:fill="F1F3F4"/>
        </w:rPr>
        <w:t>I am highly engaged in this job.</w:t>
      </w:r>
    </w:p>
    <w:p w14:paraId="6EF7014E" w14:textId="77777777" w:rsidR="00640155" w:rsidRPr="002E61F5" w:rsidRDefault="00640155" w:rsidP="00640155">
      <w:pPr>
        <w:pStyle w:val="ListParagraph"/>
        <w:numPr>
          <w:ilvl w:val="0"/>
          <w:numId w:val="27"/>
        </w:numPr>
        <w:spacing w:after="160" w:line="360" w:lineRule="auto"/>
        <w:jc w:val="both"/>
        <w:rPr>
          <w:b/>
          <w:bCs/>
          <w:color w:val="202124"/>
          <w:sz w:val="24"/>
          <w:szCs w:val="24"/>
          <w:shd w:val="clear" w:color="auto" w:fill="FFFFFF"/>
        </w:rPr>
      </w:pPr>
      <w:r w:rsidRPr="002E61F5">
        <w:rPr>
          <w:sz w:val="24"/>
          <w:szCs w:val="24"/>
        </w:rPr>
        <w:t> </w:t>
      </w:r>
      <w:r w:rsidRPr="002E61F5">
        <w:rPr>
          <w:color w:val="202124"/>
          <w:sz w:val="24"/>
          <w:szCs w:val="24"/>
          <w:shd w:val="clear" w:color="auto" w:fill="F8F9FA"/>
        </w:rPr>
        <w:t>Overall, I am extremely satisfied to work for this team.</w:t>
      </w:r>
    </w:p>
    <w:p w14:paraId="14FA06A6" w14:textId="77777777" w:rsidR="00640155" w:rsidRPr="002E61F5" w:rsidRDefault="00640155" w:rsidP="00640155">
      <w:pPr>
        <w:pStyle w:val="ListParagraph"/>
        <w:numPr>
          <w:ilvl w:val="0"/>
          <w:numId w:val="27"/>
        </w:numPr>
        <w:spacing w:after="160" w:line="360" w:lineRule="auto"/>
        <w:jc w:val="both"/>
        <w:rPr>
          <w:b/>
          <w:bCs/>
          <w:color w:val="202124"/>
          <w:sz w:val="24"/>
          <w:szCs w:val="24"/>
          <w:shd w:val="clear" w:color="auto" w:fill="FFFFFF"/>
        </w:rPr>
      </w:pPr>
      <w:r w:rsidRPr="002E61F5">
        <w:rPr>
          <w:color w:val="202124"/>
          <w:sz w:val="24"/>
          <w:szCs w:val="24"/>
          <w:shd w:val="clear" w:color="auto" w:fill="F8F9FA"/>
        </w:rPr>
        <w:t>I would recommend this place to others as a company to work for.</w:t>
      </w:r>
    </w:p>
    <w:p w14:paraId="56DDC4C7" w14:textId="77777777" w:rsidR="00640155" w:rsidRPr="002E61F5" w:rsidRDefault="00640155" w:rsidP="00640155">
      <w:pPr>
        <w:pStyle w:val="ListParagraph"/>
        <w:numPr>
          <w:ilvl w:val="0"/>
          <w:numId w:val="27"/>
        </w:numPr>
        <w:spacing w:after="160" w:line="360" w:lineRule="auto"/>
        <w:jc w:val="both"/>
        <w:rPr>
          <w:b/>
          <w:bCs/>
          <w:color w:val="202124"/>
          <w:sz w:val="24"/>
          <w:szCs w:val="24"/>
          <w:shd w:val="clear" w:color="auto" w:fill="FFFFFF"/>
        </w:rPr>
      </w:pPr>
      <w:r w:rsidRPr="002E61F5">
        <w:rPr>
          <w:color w:val="202124"/>
          <w:sz w:val="24"/>
          <w:szCs w:val="24"/>
          <w:shd w:val="clear" w:color="auto" w:fill="F8F9FA"/>
        </w:rPr>
        <w:t>I am proud to tell people I work for this team.</w:t>
      </w:r>
    </w:p>
    <w:p w14:paraId="14D2E228" w14:textId="77777777" w:rsidR="00640155" w:rsidRPr="002E61F5" w:rsidRDefault="00640155" w:rsidP="00640155">
      <w:pPr>
        <w:pStyle w:val="ListParagraph"/>
        <w:numPr>
          <w:ilvl w:val="0"/>
          <w:numId w:val="27"/>
        </w:numPr>
        <w:spacing w:after="160" w:line="360" w:lineRule="auto"/>
        <w:jc w:val="both"/>
        <w:rPr>
          <w:b/>
          <w:bCs/>
          <w:color w:val="202124"/>
          <w:sz w:val="24"/>
          <w:szCs w:val="24"/>
          <w:shd w:val="clear" w:color="auto" w:fill="FFFFFF"/>
        </w:rPr>
      </w:pPr>
      <w:r w:rsidRPr="002E61F5">
        <w:rPr>
          <w:color w:val="202124"/>
          <w:sz w:val="24"/>
          <w:szCs w:val="24"/>
          <w:shd w:val="clear" w:color="auto" w:fill="F8F9FA"/>
        </w:rPr>
        <w:t>I rarely think about looking for a new job with another company.</w:t>
      </w:r>
    </w:p>
    <w:p w14:paraId="793AE687" w14:textId="77777777" w:rsidR="00640155" w:rsidRPr="002E61F5" w:rsidRDefault="00640155" w:rsidP="00640155">
      <w:pPr>
        <w:spacing w:line="360" w:lineRule="auto"/>
        <w:jc w:val="both"/>
        <w:rPr>
          <w:b/>
          <w:bCs/>
          <w:color w:val="202124"/>
          <w:shd w:val="clear" w:color="auto" w:fill="FFFFFF"/>
        </w:rPr>
      </w:pPr>
      <w:r w:rsidRPr="002E61F5">
        <w:rPr>
          <w:b/>
          <w:bCs/>
          <w:color w:val="202124"/>
          <w:shd w:val="clear" w:color="auto" w:fill="FFFFFF"/>
        </w:rPr>
        <w:t>Part 6 Well-being</w:t>
      </w:r>
    </w:p>
    <w:p w14:paraId="63AACC9D" w14:textId="77777777" w:rsidR="00640155" w:rsidRPr="002E61F5" w:rsidRDefault="00640155" w:rsidP="00640155">
      <w:pPr>
        <w:pStyle w:val="ListParagraph"/>
        <w:numPr>
          <w:ilvl w:val="0"/>
          <w:numId w:val="27"/>
        </w:numPr>
        <w:spacing w:after="160" w:line="360" w:lineRule="auto"/>
        <w:jc w:val="both"/>
        <w:rPr>
          <w:color w:val="202124"/>
          <w:sz w:val="24"/>
          <w:szCs w:val="24"/>
          <w:shd w:val="clear" w:color="auto" w:fill="F1F3F4"/>
        </w:rPr>
      </w:pPr>
      <w:r w:rsidRPr="002E61F5">
        <w:rPr>
          <w:color w:val="202124"/>
          <w:sz w:val="24"/>
          <w:szCs w:val="24"/>
          <w:shd w:val="clear" w:color="auto" w:fill="F1F3F4"/>
        </w:rPr>
        <w:lastRenderedPageBreak/>
        <w:t xml:space="preserve">All things considered, how satisfied are you with your life </w:t>
      </w:r>
      <w:proofErr w:type="gramStart"/>
      <w:r w:rsidRPr="002E61F5">
        <w:rPr>
          <w:color w:val="202124"/>
          <w:sz w:val="24"/>
          <w:szCs w:val="24"/>
          <w:shd w:val="clear" w:color="auto" w:fill="F1F3F4"/>
        </w:rPr>
        <w:t>as a whole these</w:t>
      </w:r>
      <w:proofErr w:type="gramEnd"/>
      <w:r w:rsidRPr="002E61F5">
        <w:rPr>
          <w:color w:val="202124"/>
          <w:sz w:val="24"/>
          <w:szCs w:val="24"/>
          <w:shd w:val="clear" w:color="auto" w:fill="F1F3F4"/>
        </w:rPr>
        <w:t xml:space="preserve"> days?</w:t>
      </w:r>
    </w:p>
    <w:p w14:paraId="2A78A1BE" w14:textId="77777777" w:rsidR="00640155" w:rsidRPr="002E61F5" w:rsidRDefault="00640155" w:rsidP="00640155">
      <w:pPr>
        <w:pStyle w:val="ListParagraph"/>
        <w:spacing w:line="360" w:lineRule="auto"/>
        <w:jc w:val="both"/>
        <w:rPr>
          <w:color w:val="202124"/>
          <w:sz w:val="24"/>
          <w:szCs w:val="24"/>
          <w:shd w:val="clear" w:color="auto" w:fill="FFFFFF"/>
        </w:rPr>
      </w:pPr>
      <w:r w:rsidRPr="002E61F5">
        <w:rPr>
          <w:color w:val="202124"/>
          <w:sz w:val="24"/>
          <w:szCs w:val="24"/>
          <w:shd w:val="clear" w:color="auto" w:fill="FFFFFF"/>
        </w:rPr>
        <w:t>1 Extremely dissatisfied</w:t>
      </w:r>
      <w:r w:rsidRPr="002E61F5">
        <w:rPr>
          <w:color w:val="202124"/>
          <w:sz w:val="24"/>
          <w:szCs w:val="24"/>
          <w:shd w:val="clear" w:color="auto" w:fill="FFFFFF"/>
        </w:rPr>
        <w:tab/>
        <w:t>5 Extremely satisfied</w:t>
      </w:r>
    </w:p>
    <w:p w14:paraId="70E1AF6A" w14:textId="77777777" w:rsidR="00640155" w:rsidRPr="002E61F5" w:rsidRDefault="00640155" w:rsidP="00640155">
      <w:pPr>
        <w:pStyle w:val="ListParagraph"/>
        <w:spacing w:line="360" w:lineRule="auto"/>
        <w:jc w:val="both"/>
        <w:rPr>
          <w:color w:val="202124"/>
          <w:sz w:val="24"/>
          <w:szCs w:val="24"/>
          <w:shd w:val="clear" w:color="auto" w:fill="FFFFFF"/>
        </w:rPr>
      </w:pPr>
    </w:p>
    <w:p w14:paraId="1D137AF5" w14:textId="77777777" w:rsidR="00640155" w:rsidRPr="002E61F5" w:rsidRDefault="00640155" w:rsidP="00640155">
      <w:pPr>
        <w:pStyle w:val="ListParagraph"/>
        <w:numPr>
          <w:ilvl w:val="0"/>
          <w:numId w:val="27"/>
        </w:numPr>
        <w:spacing w:after="160" w:line="360" w:lineRule="auto"/>
        <w:jc w:val="both"/>
        <w:rPr>
          <w:color w:val="202124"/>
          <w:sz w:val="24"/>
          <w:szCs w:val="24"/>
          <w:shd w:val="clear" w:color="auto" w:fill="F1F3F4"/>
        </w:rPr>
      </w:pPr>
      <w:r w:rsidRPr="002E61F5">
        <w:rPr>
          <w:color w:val="202124"/>
          <w:sz w:val="24"/>
          <w:szCs w:val="24"/>
          <w:shd w:val="clear" w:color="auto" w:fill="F1F3F4"/>
        </w:rPr>
        <w:t>How would you describe your PHYSICAL well-being under your manager’s management?</w:t>
      </w:r>
    </w:p>
    <w:p w14:paraId="0F60CFD0" w14:textId="77777777" w:rsidR="00640155" w:rsidRPr="002E61F5" w:rsidRDefault="00640155" w:rsidP="00640155">
      <w:pPr>
        <w:pStyle w:val="ListParagraph"/>
        <w:spacing w:line="360" w:lineRule="auto"/>
        <w:jc w:val="both"/>
        <w:rPr>
          <w:color w:val="202124"/>
          <w:sz w:val="24"/>
          <w:szCs w:val="24"/>
          <w:shd w:val="clear" w:color="auto" w:fill="F1F3F4"/>
        </w:rPr>
      </w:pPr>
      <w:r w:rsidRPr="002E61F5">
        <w:rPr>
          <w:color w:val="202124"/>
          <w:sz w:val="24"/>
          <w:szCs w:val="24"/>
          <w:shd w:val="clear" w:color="auto" w:fill="F1F3F4"/>
        </w:rPr>
        <w:t>1 Very bad</w:t>
      </w:r>
      <w:r w:rsidRPr="002E61F5">
        <w:rPr>
          <w:color w:val="202124"/>
          <w:sz w:val="24"/>
          <w:szCs w:val="24"/>
          <w:shd w:val="clear" w:color="auto" w:fill="F1F3F4"/>
        </w:rPr>
        <w:tab/>
        <w:t xml:space="preserve"> 5 Very good</w:t>
      </w:r>
    </w:p>
    <w:p w14:paraId="10112AFE" w14:textId="77777777" w:rsidR="00640155" w:rsidRPr="002E61F5" w:rsidRDefault="00640155" w:rsidP="00640155">
      <w:pPr>
        <w:pStyle w:val="ListParagraph"/>
        <w:spacing w:line="360" w:lineRule="auto"/>
        <w:jc w:val="both"/>
        <w:rPr>
          <w:color w:val="202124"/>
          <w:sz w:val="24"/>
          <w:szCs w:val="24"/>
          <w:shd w:val="clear" w:color="auto" w:fill="F1F3F4"/>
        </w:rPr>
      </w:pPr>
    </w:p>
    <w:p w14:paraId="7DAB103C" w14:textId="77777777" w:rsidR="00640155" w:rsidRPr="002E61F5" w:rsidRDefault="00640155" w:rsidP="00640155">
      <w:pPr>
        <w:pStyle w:val="ListParagraph"/>
        <w:numPr>
          <w:ilvl w:val="0"/>
          <w:numId w:val="27"/>
        </w:numPr>
        <w:spacing w:after="160" w:line="360" w:lineRule="auto"/>
        <w:jc w:val="both"/>
        <w:rPr>
          <w:color w:val="202124"/>
          <w:sz w:val="24"/>
          <w:szCs w:val="24"/>
          <w:shd w:val="clear" w:color="auto" w:fill="F1F3F4"/>
        </w:rPr>
      </w:pPr>
      <w:r w:rsidRPr="002E61F5">
        <w:rPr>
          <w:color w:val="202124"/>
          <w:sz w:val="24"/>
          <w:szCs w:val="24"/>
          <w:shd w:val="clear" w:color="auto" w:fill="F1F3F4"/>
        </w:rPr>
        <w:t>How would you describe your PSYCHOLOGICAL well-being under your manager’s management?</w:t>
      </w:r>
    </w:p>
    <w:p w14:paraId="269AD651" w14:textId="77777777" w:rsidR="00640155" w:rsidRPr="002E61F5" w:rsidRDefault="00640155" w:rsidP="00640155">
      <w:pPr>
        <w:spacing w:line="360" w:lineRule="auto"/>
        <w:jc w:val="both"/>
        <w:rPr>
          <w:b/>
          <w:bCs/>
          <w:color w:val="202124"/>
          <w:shd w:val="clear" w:color="auto" w:fill="FFFFFF"/>
        </w:rPr>
      </w:pPr>
      <w:r w:rsidRPr="002E61F5">
        <w:rPr>
          <w:b/>
          <w:bCs/>
          <w:color w:val="202124"/>
          <w:shd w:val="clear" w:color="auto" w:fill="FFFFFF"/>
        </w:rPr>
        <w:t>Part 7: Asian Context</w:t>
      </w:r>
    </w:p>
    <w:p w14:paraId="1D1CB952" w14:textId="77777777" w:rsidR="00640155" w:rsidRPr="002E61F5" w:rsidRDefault="00640155" w:rsidP="00640155">
      <w:pPr>
        <w:pStyle w:val="ListParagraph"/>
        <w:numPr>
          <w:ilvl w:val="0"/>
          <w:numId w:val="27"/>
        </w:numPr>
        <w:spacing w:after="160" w:line="360" w:lineRule="auto"/>
        <w:jc w:val="both"/>
        <w:rPr>
          <w:sz w:val="24"/>
          <w:szCs w:val="24"/>
        </w:rPr>
      </w:pPr>
      <w:r w:rsidRPr="002E61F5">
        <w:rPr>
          <w:sz w:val="24"/>
          <w:szCs w:val="24"/>
        </w:rPr>
        <w:t>Does t</w:t>
      </w:r>
      <w:r w:rsidRPr="002E61F5">
        <w:rPr>
          <w:color w:val="202124"/>
          <w:sz w:val="24"/>
          <w:szCs w:val="24"/>
          <w:shd w:val="clear" w:color="auto" w:fill="F1F3F4"/>
        </w:rPr>
        <w:t>he leadership character differ in Asian context</w:t>
      </w:r>
      <w:r w:rsidRPr="002E61F5">
        <w:rPr>
          <w:sz w:val="24"/>
          <w:szCs w:val="24"/>
        </w:rPr>
        <w:t>?</w:t>
      </w:r>
    </w:p>
    <w:p w14:paraId="71FE34BC" w14:textId="77777777" w:rsidR="00640155" w:rsidRPr="002E61F5" w:rsidRDefault="00640155" w:rsidP="00640155">
      <w:pPr>
        <w:pStyle w:val="ListParagraph"/>
        <w:spacing w:line="360" w:lineRule="auto"/>
        <w:jc w:val="both"/>
        <w:rPr>
          <w:color w:val="202124"/>
          <w:sz w:val="24"/>
          <w:szCs w:val="24"/>
          <w:shd w:val="clear" w:color="auto" w:fill="F1F3F4"/>
        </w:rPr>
      </w:pPr>
      <w:r w:rsidRPr="002E61F5">
        <w:rPr>
          <w:color w:val="202124"/>
          <w:sz w:val="24"/>
          <w:szCs w:val="24"/>
          <w:shd w:val="clear" w:color="auto" w:fill="F1F3F4"/>
        </w:rPr>
        <w:t xml:space="preserve">1 Very little </w:t>
      </w:r>
      <w:r w:rsidRPr="002E61F5">
        <w:rPr>
          <w:color w:val="202124"/>
          <w:sz w:val="24"/>
          <w:szCs w:val="24"/>
          <w:shd w:val="clear" w:color="auto" w:fill="F1F3F4"/>
        </w:rPr>
        <w:tab/>
      </w:r>
      <w:r w:rsidRPr="002E61F5">
        <w:rPr>
          <w:color w:val="202124"/>
          <w:sz w:val="24"/>
          <w:szCs w:val="24"/>
          <w:shd w:val="clear" w:color="auto" w:fill="F1F3F4"/>
        </w:rPr>
        <w:tab/>
        <w:t>5 Very big</w:t>
      </w:r>
    </w:p>
    <w:p w14:paraId="403A081C" w14:textId="77777777" w:rsidR="00640155" w:rsidRPr="002E61F5" w:rsidRDefault="00640155" w:rsidP="00640155">
      <w:pPr>
        <w:pStyle w:val="ListParagraph"/>
        <w:spacing w:line="360" w:lineRule="auto"/>
        <w:jc w:val="both"/>
        <w:rPr>
          <w:color w:val="202124"/>
          <w:sz w:val="24"/>
          <w:szCs w:val="24"/>
          <w:shd w:val="clear" w:color="auto" w:fill="F1F3F4"/>
        </w:rPr>
      </w:pPr>
    </w:p>
    <w:p w14:paraId="0D55DEBC" w14:textId="77777777" w:rsidR="00640155" w:rsidRPr="002E61F5" w:rsidRDefault="00640155" w:rsidP="00640155">
      <w:pPr>
        <w:pStyle w:val="ListParagraph"/>
        <w:numPr>
          <w:ilvl w:val="0"/>
          <w:numId w:val="27"/>
        </w:numPr>
        <w:spacing w:after="160" w:line="360" w:lineRule="auto"/>
        <w:jc w:val="both"/>
        <w:rPr>
          <w:color w:val="202124"/>
          <w:sz w:val="24"/>
          <w:szCs w:val="24"/>
          <w:shd w:val="clear" w:color="auto" w:fill="F1F3F4"/>
        </w:rPr>
      </w:pPr>
      <w:r w:rsidRPr="002E61F5">
        <w:rPr>
          <w:color w:val="202124"/>
          <w:sz w:val="24"/>
          <w:szCs w:val="24"/>
          <w:shd w:val="clear" w:color="auto" w:fill="F1F3F4"/>
        </w:rPr>
        <w:t>Please add your comment if there is any.</w:t>
      </w:r>
    </w:p>
    <w:p w14:paraId="324E8D7E" w14:textId="77777777" w:rsidR="00640155" w:rsidRPr="002E61F5" w:rsidRDefault="00640155" w:rsidP="00640155">
      <w:pPr>
        <w:pStyle w:val="ListParagraph"/>
        <w:spacing w:line="360" w:lineRule="auto"/>
        <w:jc w:val="both"/>
        <w:rPr>
          <w:color w:val="202124"/>
          <w:sz w:val="24"/>
          <w:szCs w:val="24"/>
          <w:shd w:val="clear" w:color="auto" w:fill="F1F3F4"/>
        </w:rPr>
      </w:pPr>
    </w:p>
    <w:p w14:paraId="0A96E149" w14:textId="77777777" w:rsidR="00640155" w:rsidRPr="002E61F5" w:rsidRDefault="00640155" w:rsidP="00640155">
      <w:pPr>
        <w:pStyle w:val="ListParagraph"/>
        <w:numPr>
          <w:ilvl w:val="0"/>
          <w:numId w:val="27"/>
        </w:numPr>
        <w:spacing w:after="160" w:line="360" w:lineRule="auto"/>
        <w:jc w:val="both"/>
        <w:rPr>
          <w:color w:val="202124"/>
          <w:sz w:val="24"/>
          <w:szCs w:val="24"/>
          <w:shd w:val="clear" w:color="auto" w:fill="F1F3F4"/>
        </w:rPr>
      </w:pPr>
      <w:r w:rsidRPr="002E61F5">
        <w:rPr>
          <w:color w:val="202124"/>
          <w:sz w:val="24"/>
          <w:szCs w:val="24"/>
          <w:shd w:val="clear" w:color="auto" w:fill="F8F9FA"/>
        </w:rPr>
        <w:t>Does the impact of the leadership differ in Asian context?</w:t>
      </w:r>
    </w:p>
    <w:p w14:paraId="594D5E12" w14:textId="77777777" w:rsidR="00640155" w:rsidRPr="002E61F5" w:rsidRDefault="00640155" w:rsidP="00640155">
      <w:pPr>
        <w:pStyle w:val="ListParagraph"/>
        <w:spacing w:line="360" w:lineRule="auto"/>
        <w:jc w:val="both"/>
        <w:rPr>
          <w:color w:val="202124"/>
          <w:sz w:val="24"/>
          <w:szCs w:val="24"/>
          <w:shd w:val="clear" w:color="auto" w:fill="F1F3F4"/>
        </w:rPr>
      </w:pPr>
    </w:p>
    <w:p w14:paraId="081ECD5B" w14:textId="77777777" w:rsidR="00640155" w:rsidRPr="002E61F5" w:rsidRDefault="00640155" w:rsidP="00640155">
      <w:pPr>
        <w:pStyle w:val="ListParagraph"/>
        <w:spacing w:line="360" w:lineRule="auto"/>
        <w:jc w:val="both"/>
        <w:rPr>
          <w:color w:val="202124"/>
          <w:sz w:val="24"/>
          <w:szCs w:val="24"/>
          <w:shd w:val="clear" w:color="auto" w:fill="F1F3F4"/>
        </w:rPr>
      </w:pPr>
      <w:r w:rsidRPr="002E61F5">
        <w:rPr>
          <w:color w:val="202124"/>
          <w:sz w:val="24"/>
          <w:szCs w:val="24"/>
          <w:shd w:val="clear" w:color="auto" w:fill="F1F3F4"/>
        </w:rPr>
        <w:t xml:space="preserve">1 Very little </w:t>
      </w:r>
      <w:r w:rsidRPr="002E61F5">
        <w:rPr>
          <w:color w:val="202124"/>
          <w:sz w:val="24"/>
          <w:szCs w:val="24"/>
          <w:shd w:val="clear" w:color="auto" w:fill="F1F3F4"/>
        </w:rPr>
        <w:tab/>
      </w:r>
      <w:r w:rsidRPr="002E61F5">
        <w:rPr>
          <w:color w:val="202124"/>
          <w:sz w:val="24"/>
          <w:szCs w:val="24"/>
          <w:shd w:val="clear" w:color="auto" w:fill="F1F3F4"/>
        </w:rPr>
        <w:tab/>
        <w:t>5 Very big</w:t>
      </w:r>
    </w:p>
    <w:p w14:paraId="20B8D65B" w14:textId="77777777" w:rsidR="00640155" w:rsidRPr="002E61F5" w:rsidRDefault="00640155" w:rsidP="00640155">
      <w:pPr>
        <w:pStyle w:val="ListParagraph"/>
        <w:spacing w:line="360" w:lineRule="auto"/>
        <w:jc w:val="both"/>
        <w:rPr>
          <w:color w:val="202124"/>
          <w:sz w:val="24"/>
          <w:szCs w:val="24"/>
          <w:shd w:val="clear" w:color="auto" w:fill="F1F3F4"/>
        </w:rPr>
      </w:pPr>
    </w:p>
    <w:p w14:paraId="6E0420AC" w14:textId="77777777" w:rsidR="00640155" w:rsidRPr="002E61F5" w:rsidRDefault="00640155" w:rsidP="00640155">
      <w:pPr>
        <w:pStyle w:val="ListParagraph"/>
        <w:numPr>
          <w:ilvl w:val="0"/>
          <w:numId w:val="27"/>
        </w:numPr>
        <w:spacing w:after="160" w:line="360" w:lineRule="auto"/>
        <w:jc w:val="both"/>
        <w:rPr>
          <w:color w:val="202124"/>
          <w:sz w:val="24"/>
          <w:szCs w:val="24"/>
          <w:shd w:val="clear" w:color="auto" w:fill="F1F3F4"/>
        </w:rPr>
      </w:pPr>
      <w:r w:rsidRPr="002E61F5">
        <w:rPr>
          <w:sz w:val="24"/>
          <w:szCs w:val="24"/>
        </w:rPr>
        <w:t>Please add your comment if there is any.</w:t>
      </w:r>
    </w:p>
    <w:p w14:paraId="47DB04E7" w14:textId="09073720" w:rsidR="00640155" w:rsidRDefault="00640155">
      <w:pPr>
        <w:rPr>
          <w:lang w:val="en-GB" w:eastAsia="en-GB"/>
        </w:rPr>
      </w:pPr>
      <w:r>
        <w:rPr>
          <w:lang w:val="en-GB" w:eastAsia="en-GB"/>
        </w:rPr>
        <w:br w:type="page"/>
      </w:r>
    </w:p>
    <w:p w14:paraId="165E2E56" w14:textId="27207D7B" w:rsidR="0045431F" w:rsidRPr="0045431F" w:rsidRDefault="0045431F" w:rsidP="0045431F">
      <w:r w:rsidRPr="0045431F">
        <w:lastRenderedPageBreak/>
        <w:t>Appendix 2: Descriptive Research Verbatim of Q48</w:t>
      </w:r>
    </w:p>
    <w:p w14:paraId="28CE29F5" w14:textId="77777777" w:rsidR="0045431F" w:rsidRPr="0045431F" w:rsidRDefault="0045431F" w:rsidP="0045431F"/>
    <w:p w14:paraId="33C623DE" w14:textId="6570DB33" w:rsidR="0045431F" w:rsidRPr="0045431F" w:rsidRDefault="0045431F" w:rsidP="0045431F">
      <w:pPr>
        <w:jc w:val="both"/>
      </w:pPr>
      <w:r w:rsidRPr="0045431F">
        <w:t>Below are the descriptive verbatim collected from the respondents</w:t>
      </w:r>
    </w:p>
    <w:p w14:paraId="535ACEE5" w14:textId="77777777" w:rsidR="0045431F" w:rsidRPr="0045431F" w:rsidRDefault="0045431F" w:rsidP="0045431F">
      <w:pPr>
        <w:pStyle w:val="ListParagraph"/>
        <w:widowControl w:val="0"/>
        <w:numPr>
          <w:ilvl w:val="0"/>
          <w:numId w:val="28"/>
        </w:numPr>
        <w:rPr>
          <w:sz w:val="24"/>
          <w:szCs w:val="24"/>
        </w:rPr>
      </w:pPr>
      <w:r w:rsidRPr="0045431F">
        <w:rPr>
          <w:sz w:val="24"/>
          <w:szCs w:val="24"/>
        </w:rPr>
        <w:t>Asian: high authority &amp; need respect</w:t>
      </w:r>
    </w:p>
    <w:p w14:paraId="5DBFF976" w14:textId="77777777" w:rsidR="0045431F" w:rsidRPr="0045431F" w:rsidRDefault="0045431F" w:rsidP="0045431F">
      <w:pPr>
        <w:pStyle w:val="ListParagraph"/>
        <w:widowControl w:val="0"/>
        <w:numPr>
          <w:ilvl w:val="0"/>
          <w:numId w:val="28"/>
        </w:numPr>
        <w:rPr>
          <w:sz w:val="24"/>
          <w:szCs w:val="24"/>
        </w:rPr>
      </w:pPr>
      <w:r w:rsidRPr="0045431F">
        <w:rPr>
          <w:sz w:val="24"/>
          <w:szCs w:val="24"/>
        </w:rPr>
        <w:t>Asian bosses generally give lesser accomplishments face to face.</w:t>
      </w:r>
    </w:p>
    <w:p w14:paraId="28D20EA4" w14:textId="77777777" w:rsidR="0045431F" w:rsidRPr="0045431F" w:rsidRDefault="0045431F" w:rsidP="0045431F">
      <w:pPr>
        <w:pStyle w:val="ListParagraph"/>
        <w:widowControl w:val="0"/>
        <w:numPr>
          <w:ilvl w:val="0"/>
          <w:numId w:val="28"/>
        </w:numPr>
        <w:rPr>
          <w:sz w:val="24"/>
          <w:szCs w:val="24"/>
        </w:rPr>
      </w:pPr>
      <w:r w:rsidRPr="0045431F">
        <w:rPr>
          <w:sz w:val="24"/>
          <w:szCs w:val="24"/>
        </w:rPr>
        <w:t>Asian manager has adopted more micro-management</w:t>
      </w:r>
    </w:p>
    <w:p w14:paraId="1D887D33" w14:textId="77777777" w:rsidR="0045431F" w:rsidRPr="0045431F" w:rsidRDefault="0045431F" w:rsidP="0045431F">
      <w:pPr>
        <w:pStyle w:val="ListParagraph"/>
        <w:widowControl w:val="0"/>
        <w:numPr>
          <w:ilvl w:val="0"/>
          <w:numId w:val="28"/>
        </w:numPr>
        <w:rPr>
          <w:sz w:val="24"/>
          <w:szCs w:val="24"/>
        </w:rPr>
      </w:pPr>
      <w:r w:rsidRPr="0045431F">
        <w:rPr>
          <w:sz w:val="24"/>
          <w:szCs w:val="24"/>
        </w:rPr>
        <w:t>Asian style is more result oriented.</w:t>
      </w:r>
    </w:p>
    <w:p w14:paraId="1837DC48" w14:textId="77777777" w:rsidR="0045431F" w:rsidRPr="0045431F" w:rsidRDefault="0045431F" w:rsidP="0045431F">
      <w:pPr>
        <w:pStyle w:val="ListParagraph"/>
        <w:widowControl w:val="0"/>
        <w:numPr>
          <w:ilvl w:val="0"/>
          <w:numId w:val="28"/>
        </w:numPr>
        <w:rPr>
          <w:sz w:val="24"/>
          <w:szCs w:val="24"/>
        </w:rPr>
      </w:pPr>
      <w:r w:rsidRPr="0045431F">
        <w:rPr>
          <w:sz w:val="24"/>
          <w:szCs w:val="24"/>
        </w:rPr>
        <w:t>Asians are too subjective</w:t>
      </w:r>
    </w:p>
    <w:p w14:paraId="320A65F6" w14:textId="77777777" w:rsidR="0045431F" w:rsidRPr="0045431F" w:rsidRDefault="0045431F" w:rsidP="0045431F">
      <w:pPr>
        <w:pStyle w:val="ListParagraph"/>
        <w:widowControl w:val="0"/>
        <w:numPr>
          <w:ilvl w:val="0"/>
          <w:numId w:val="28"/>
        </w:numPr>
        <w:rPr>
          <w:sz w:val="24"/>
          <w:szCs w:val="24"/>
        </w:rPr>
      </w:pPr>
      <w:r w:rsidRPr="0045431F">
        <w:rPr>
          <w:sz w:val="24"/>
          <w:szCs w:val="24"/>
        </w:rPr>
        <w:t>Bias towards Asian being a US/UK co.</w:t>
      </w:r>
    </w:p>
    <w:p w14:paraId="53F663DC" w14:textId="77777777" w:rsidR="0045431F" w:rsidRPr="0045431F" w:rsidRDefault="0045431F" w:rsidP="0045431F">
      <w:pPr>
        <w:pStyle w:val="ListParagraph"/>
        <w:widowControl w:val="0"/>
        <w:numPr>
          <w:ilvl w:val="0"/>
          <w:numId w:val="28"/>
        </w:numPr>
        <w:rPr>
          <w:sz w:val="24"/>
          <w:szCs w:val="24"/>
        </w:rPr>
      </w:pPr>
      <w:r w:rsidRPr="0045431F">
        <w:rPr>
          <w:sz w:val="24"/>
          <w:szCs w:val="24"/>
        </w:rPr>
        <w:t>Chinese people focus on criticizing in performance review and no appreciation</w:t>
      </w:r>
    </w:p>
    <w:p w14:paraId="2E61D26E" w14:textId="77777777" w:rsidR="0045431F" w:rsidRPr="0045431F" w:rsidRDefault="0045431F" w:rsidP="0045431F">
      <w:pPr>
        <w:pStyle w:val="ListParagraph"/>
        <w:widowControl w:val="0"/>
        <w:numPr>
          <w:ilvl w:val="0"/>
          <w:numId w:val="28"/>
        </w:numPr>
        <w:rPr>
          <w:sz w:val="24"/>
          <w:szCs w:val="24"/>
        </w:rPr>
      </w:pPr>
      <w:r w:rsidRPr="0045431F">
        <w:rPr>
          <w:sz w:val="24"/>
          <w:szCs w:val="24"/>
        </w:rPr>
        <w:t>Culture nuance like respect for senior is one of the different in Asia</w:t>
      </w:r>
    </w:p>
    <w:p w14:paraId="79D281D3" w14:textId="77777777" w:rsidR="0045431F" w:rsidRPr="0045431F" w:rsidRDefault="0045431F" w:rsidP="0045431F">
      <w:pPr>
        <w:pStyle w:val="ListParagraph"/>
        <w:widowControl w:val="0"/>
        <w:numPr>
          <w:ilvl w:val="0"/>
          <w:numId w:val="28"/>
        </w:numPr>
        <w:rPr>
          <w:sz w:val="24"/>
          <w:szCs w:val="24"/>
        </w:rPr>
      </w:pPr>
      <w:r w:rsidRPr="0045431F">
        <w:rPr>
          <w:sz w:val="24"/>
          <w:szCs w:val="24"/>
        </w:rPr>
        <w:t>Good leader usually plays politics and good at playing politic</w:t>
      </w:r>
    </w:p>
    <w:p w14:paraId="1BCB80E1" w14:textId="77777777" w:rsidR="0045431F" w:rsidRPr="0045431F" w:rsidRDefault="0045431F" w:rsidP="0045431F">
      <w:pPr>
        <w:pStyle w:val="ListParagraph"/>
        <w:widowControl w:val="0"/>
        <w:numPr>
          <w:ilvl w:val="0"/>
          <w:numId w:val="28"/>
        </w:numPr>
        <w:rPr>
          <w:sz w:val="24"/>
          <w:szCs w:val="24"/>
        </w:rPr>
      </w:pPr>
      <w:r w:rsidRPr="0045431F">
        <w:rPr>
          <w:sz w:val="24"/>
          <w:szCs w:val="24"/>
        </w:rPr>
        <w:t>I think it is more industry specific</w:t>
      </w:r>
    </w:p>
    <w:p w14:paraId="691BE990" w14:textId="77777777" w:rsidR="0045431F" w:rsidRPr="0045431F" w:rsidRDefault="0045431F" w:rsidP="0045431F">
      <w:pPr>
        <w:pStyle w:val="ListParagraph"/>
        <w:widowControl w:val="0"/>
        <w:numPr>
          <w:ilvl w:val="0"/>
          <w:numId w:val="28"/>
        </w:numPr>
        <w:rPr>
          <w:sz w:val="24"/>
          <w:szCs w:val="24"/>
        </w:rPr>
      </w:pPr>
      <w:r w:rsidRPr="0045431F">
        <w:rPr>
          <w:sz w:val="24"/>
          <w:szCs w:val="24"/>
        </w:rPr>
        <w:t>I work in a very diverse company so I couldn't distinguish what Asian or Western leadership is. Everyone can be themselves</w:t>
      </w:r>
    </w:p>
    <w:p w14:paraId="6EDC317F" w14:textId="77777777" w:rsidR="0045431F" w:rsidRPr="0045431F" w:rsidRDefault="0045431F" w:rsidP="0045431F">
      <w:pPr>
        <w:pStyle w:val="ListParagraph"/>
        <w:widowControl w:val="0"/>
        <w:numPr>
          <w:ilvl w:val="0"/>
          <w:numId w:val="28"/>
        </w:numPr>
        <w:rPr>
          <w:sz w:val="24"/>
          <w:szCs w:val="24"/>
        </w:rPr>
      </w:pPr>
      <w:r w:rsidRPr="0045431F">
        <w:rPr>
          <w:sz w:val="24"/>
          <w:szCs w:val="24"/>
        </w:rPr>
        <w:t>I work in London and my boss is a British</w:t>
      </w:r>
    </w:p>
    <w:p w14:paraId="1063BC77" w14:textId="77777777" w:rsidR="0045431F" w:rsidRPr="0045431F" w:rsidRDefault="0045431F" w:rsidP="0045431F">
      <w:pPr>
        <w:pStyle w:val="ListParagraph"/>
        <w:widowControl w:val="0"/>
        <w:numPr>
          <w:ilvl w:val="0"/>
          <w:numId w:val="28"/>
        </w:numPr>
        <w:rPr>
          <w:sz w:val="24"/>
          <w:szCs w:val="24"/>
        </w:rPr>
      </w:pPr>
      <w:r w:rsidRPr="0045431F">
        <w:rPr>
          <w:sz w:val="24"/>
          <w:szCs w:val="24"/>
        </w:rPr>
        <w:t>Japanese, Singaporean and Chinese are obviously different</w:t>
      </w:r>
    </w:p>
    <w:p w14:paraId="5D41E749" w14:textId="77777777" w:rsidR="0045431F" w:rsidRPr="0045431F" w:rsidRDefault="0045431F" w:rsidP="0045431F">
      <w:pPr>
        <w:pStyle w:val="ListParagraph"/>
        <w:widowControl w:val="0"/>
        <w:numPr>
          <w:ilvl w:val="0"/>
          <w:numId w:val="28"/>
        </w:numPr>
        <w:rPr>
          <w:sz w:val="24"/>
          <w:szCs w:val="24"/>
        </w:rPr>
      </w:pPr>
      <w:r w:rsidRPr="0045431F">
        <w:rPr>
          <w:sz w:val="24"/>
          <w:szCs w:val="24"/>
        </w:rPr>
        <w:t>Western leaders have more understanding of people's backgrounds</w:t>
      </w:r>
    </w:p>
    <w:p w14:paraId="4452D55A" w14:textId="77777777" w:rsidR="0045431F" w:rsidRPr="0045431F" w:rsidRDefault="0045431F" w:rsidP="0045431F">
      <w:pPr>
        <w:pStyle w:val="ListParagraph"/>
        <w:widowControl w:val="0"/>
        <w:numPr>
          <w:ilvl w:val="0"/>
          <w:numId w:val="28"/>
        </w:numPr>
        <w:rPr>
          <w:sz w:val="24"/>
          <w:szCs w:val="24"/>
        </w:rPr>
      </w:pPr>
      <w:r w:rsidRPr="0045431F">
        <w:rPr>
          <w:sz w:val="24"/>
          <w:szCs w:val="24"/>
        </w:rPr>
        <w:t>Open communication</w:t>
      </w:r>
    </w:p>
    <w:p w14:paraId="38CFC4DF" w14:textId="77777777" w:rsidR="0045431F" w:rsidRPr="0045431F" w:rsidRDefault="0045431F" w:rsidP="0045431F">
      <w:pPr>
        <w:pStyle w:val="ListParagraph"/>
        <w:widowControl w:val="0"/>
        <w:numPr>
          <w:ilvl w:val="0"/>
          <w:numId w:val="28"/>
        </w:numPr>
        <w:rPr>
          <w:sz w:val="24"/>
          <w:szCs w:val="24"/>
        </w:rPr>
      </w:pPr>
      <w:r w:rsidRPr="0045431F">
        <w:rPr>
          <w:sz w:val="24"/>
          <w:szCs w:val="24"/>
        </w:rPr>
        <w:t>psychological stress and physical stress</w:t>
      </w:r>
    </w:p>
    <w:p w14:paraId="15C07D6D" w14:textId="77777777" w:rsidR="0045431F" w:rsidRPr="0045431F" w:rsidRDefault="0045431F" w:rsidP="0045431F">
      <w:pPr>
        <w:pStyle w:val="ListParagraph"/>
        <w:widowControl w:val="0"/>
        <w:numPr>
          <w:ilvl w:val="0"/>
          <w:numId w:val="28"/>
        </w:numPr>
        <w:rPr>
          <w:sz w:val="24"/>
          <w:szCs w:val="24"/>
        </w:rPr>
      </w:pPr>
      <w:r w:rsidRPr="0045431F">
        <w:rPr>
          <w:sz w:val="24"/>
          <w:szCs w:val="24"/>
        </w:rPr>
        <w:t>SE Asia people are less stressful than Hong Kong and China</w:t>
      </w:r>
    </w:p>
    <w:p w14:paraId="14986CFB" w14:textId="77777777" w:rsidR="0045431F" w:rsidRPr="0045431F" w:rsidRDefault="0045431F" w:rsidP="0045431F">
      <w:pPr>
        <w:pStyle w:val="ListParagraph"/>
        <w:widowControl w:val="0"/>
        <w:numPr>
          <w:ilvl w:val="0"/>
          <w:numId w:val="28"/>
        </w:numPr>
        <w:rPr>
          <w:sz w:val="24"/>
          <w:szCs w:val="24"/>
        </w:rPr>
      </w:pPr>
      <w:r w:rsidRPr="0045431F">
        <w:rPr>
          <w:sz w:val="24"/>
          <w:szCs w:val="24"/>
        </w:rPr>
        <w:t>Western leaders show more appreciation</w:t>
      </w:r>
    </w:p>
    <w:p w14:paraId="36999D5F" w14:textId="77777777" w:rsidR="0045431F" w:rsidRPr="0045431F" w:rsidRDefault="0045431F" w:rsidP="0045431F">
      <w:pPr>
        <w:pStyle w:val="ListParagraph"/>
        <w:widowControl w:val="0"/>
        <w:numPr>
          <w:ilvl w:val="0"/>
          <w:numId w:val="28"/>
        </w:numPr>
        <w:rPr>
          <w:sz w:val="24"/>
          <w:szCs w:val="24"/>
        </w:rPr>
      </w:pPr>
      <w:r w:rsidRPr="0045431F">
        <w:rPr>
          <w:sz w:val="24"/>
          <w:szCs w:val="24"/>
        </w:rPr>
        <w:t>The headquarters- Paris team are more relax than HK office.</w:t>
      </w:r>
    </w:p>
    <w:p w14:paraId="3E37043A" w14:textId="77777777" w:rsidR="0045431F" w:rsidRPr="0045431F" w:rsidRDefault="0045431F" w:rsidP="0045431F">
      <w:pPr>
        <w:pStyle w:val="ListParagraph"/>
        <w:widowControl w:val="0"/>
        <w:numPr>
          <w:ilvl w:val="0"/>
          <w:numId w:val="28"/>
        </w:numPr>
        <w:rPr>
          <w:sz w:val="24"/>
          <w:szCs w:val="24"/>
        </w:rPr>
      </w:pPr>
      <w:r w:rsidRPr="0045431F">
        <w:rPr>
          <w:sz w:val="24"/>
          <w:szCs w:val="24"/>
        </w:rPr>
        <w:t>There are cultural influences on managers’ styles and expectations.</w:t>
      </w:r>
    </w:p>
    <w:p w14:paraId="5FAA002E" w14:textId="77777777" w:rsidR="0045431F" w:rsidRPr="0045431F" w:rsidRDefault="0045431F" w:rsidP="0045431F">
      <w:pPr>
        <w:pStyle w:val="ListParagraph"/>
        <w:widowControl w:val="0"/>
        <w:numPr>
          <w:ilvl w:val="0"/>
          <w:numId w:val="28"/>
        </w:numPr>
        <w:rPr>
          <w:sz w:val="24"/>
          <w:szCs w:val="24"/>
        </w:rPr>
      </w:pPr>
      <w:r w:rsidRPr="0045431F">
        <w:rPr>
          <w:sz w:val="24"/>
          <w:szCs w:val="24"/>
        </w:rPr>
        <w:t>Western company trust the employees and willing to put resources to train up the team</w:t>
      </w:r>
    </w:p>
    <w:p w14:paraId="17D5E01F" w14:textId="77777777" w:rsidR="0045431F" w:rsidRPr="0045431F" w:rsidRDefault="0045431F" w:rsidP="0045431F">
      <w:pPr>
        <w:pStyle w:val="ListParagraph"/>
        <w:widowControl w:val="0"/>
        <w:numPr>
          <w:ilvl w:val="0"/>
          <w:numId w:val="28"/>
        </w:numPr>
        <w:rPr>
          <w:sz w:val="24"/>
          <w:szCs w:val="24"/>
        </w:rPr>
      </w:pPr>
      <w:r w:rsidRPr="0045431F">
        <w:rPr>
          <w:sz w:val="24"/>
          <w:szCs w:val="24"/>
        </w:rPr>
        <w:t>Western style is freer and more independent, Asian are more caring and people oriented</w:t>
      </w:r>
    </w:p>
    <w:p w14:paraId="0303BEF6" w14:textId="77777777" w:rsidR="0045431F" w:rsidRDefault="0045431F" w:rsidP="0045431F"/>
    <w:p w14:paraId="15A7F135" w14:textId="633A2C39" w:rsidR="0045431F" w:rsidRDefault="0045431F" w:rsidP="0045431F">
      <w:r>
        <w:t>Remarks: Nil responses are removed.</w:t>
      </w:r>
    </w:p>
    <w:p w14:paraId="74DA778D" w14:textId="536E470D" w:rsidR="0045431F" w:rsidRPr="0045431F" w:rsidRDefault="0045431F">
      <w:pPr>
        <w:rPr>
          <w:lang w:eastAsia="en-GB"/>
        </w:rPr>
      </w:pPr>
      <w:r w:rsidRPr="0045431F">
        <w:rPr>
          <w:lang w:eastAsia="en-GB"/>
        </w:rPr>
        <w:br w:type="page"/>
      </w:r>
    </w:p>
    <w:p w14:paraId="07639A22" w14:textId="0C3F4047" w:rsidR="0045431F" w:rsidRPr="0045431F" w:rsidRDefault="0045431F" w:rsidP="0045431F">
      <w:r w:rsidRPr="0045431F">
        <w:lastRenderedPageBreak/>
        <w:t>Appendix 3: Descriptive Research Verbatim of Q50</w:t>
      </w:r>
    </w:p>
    <w:p w14:paraId="131CC925" w14:textId="77777777" w:rsidR="0045431F" w:rsidRPr="0045431F" w:rsidRDefault="0045431F" w:rsidP="0045431F"/>
    <w:p w14:paraId="78C4A8F5" w14:textId="77777777" w:rsidR="0045431F" w:rsidRPr="0045431F" w:rsidRDefault="0045431F" w:rsidP="0045431F">
      <w:pPr>
        <w:pStyle w:val="ListParagraph"/>
        <w:widowControl w:val="0"/>
        <w:numPr>
          <w:ilvl w:val="0"/>
          <w:numId w:val="29"/>
        </w:numPr>
        <w:rPr>
          <w:sz w:val="24"/>
          <w:szCs w:val="24"/>
        </w:rPr>
      </w:pPr>
      <w:r w:rsidRPr="0045431F">
        <w:rPr>
          <w:sz w:val="24"/>
          <w:szCs w:val="24"/>
        </w:rPr>
        <w:t>Asian manager adopted more instructive approach management</w:t>
      </w:r>
    </w:p>
    <w:p w14:paraId="2B92B29F" w14:textId="77777777" w:rsidR="0045431F" w:rsidRPr="0045431F" w:rsidRDefault="0045431F" w:rsidP="0045431F">
      <w:pPr>
        <w:pStyle w:val="ListParagraph"/>
        <w:widowControl w:val="0"/>
        <w:numPr>
          <w:ilvl w:val="0"/>
          <w:numId w:val="29"/>
        </w:numPr>
        <w:rPr>
          <w:sz w:val="24"/>
          <w:szCs w:val="24"/>
        </w:rPr>
      </w:pPr>
      <w:r w:rsidRPr="0045431F">
        <w:rPr>
          <w:sz w:val="24"/>
          <w:szCs w:val="24"/>
        </w:rPr>
        <w:t>Asian seldom express their appreciation to others</w:t>
      </w:r>
    </w:p>
    <w:p w14:paraId="35DB3BBA" w14:textId="77777777" w:rsidR="0045431F" w:rsidRPr="0045431F" w:rsidRDefault="0045431F" w:rsidP="0045431F">
      <w:pPr>
        <w:pStyle w:val="ListParagraph"/>
        <w:widowControl w:val="0"/>
        <w:numPr>
          <w:ilvl w:val="0"/>
          <w:numId w:val="29"/>
        </w:numPr>
        <w:rPr>
          <w:sz w:val="24"/>
          <w:szCs w:val="24"/>
        </w:rPr>
      </w:pPr>
      <w:r w:rsidRPr="0045431F">
        <w:rPr>
          <w:sz w:val="24"/>
          <w:szCs w:val="24"/>
        </w:rPr>
        <w:t>Asians go for price negotiation in terms of salary</w:t>
      </w:r>
    </w:p>
    <w:p w14:paraId="368F30BA" w14:textId="77777777" w:rsidR="0045431F" w:rsidRPr="0045431F" w:rsidRDefault="0045431F" w:rsidP="0045431F">
      <w:pPr>
        <w:pStyle w:val="ListParagraph"/>
        <w:widowControl w:val="0"/>
        <w:numPr>
          <w:ilvl w:val="0"/>
          <w:numId w:val="29"/>
        </w:numPr>
        <w:rPr>
          <w:sz w:val="24"/>
          <w:szCs w:val="24"/>
        </w:rPr>
      </w:pPr>
      <w:r w:rsidRPr="0045431F">
        <w:rPr>
          <w:sz w:val="24"/>
          <w:szCs w:val="24"/>
        </w:rPr>
        <w:t>Chinese culture is very much different from western and more open.  In Hong Kong, we are often mixed with western and Chinese culture because of the previous colonial governance</w:t>
      </w:r>
    </w:p>
    <w:p w14:paraId="2E4D2776" w14:textId="77777777" w:rsidR="0045431F" w:rsidRPr="0045431F" w:rsidRDefault="0045431F" w:rsidP="0045431F">
      <w:pPr>
        <w:pStyle w:val="ListParagraph"/>
        <w:widowControl w:val="0"/>
        <w:numPr>
          <w:ilvl w:val="0"/>
          <w:numId w:val="29"/>
        </w:numPr>
        <w:rPr>
          <w:sz w:val="24"/>
          <w:szCs w:val="24"/>
        </w:rPr>
      </w:pPr>
      <w:r w:rsidRPr="0045431F">
        <w:rPr>
          <w:sz w:val="24"/>
          <w:szCs w:val="24"/>
        </w:rPr>
        <w:t>Fit for new generation</w:t>
      </w:r>
    </w:p>
    <w:p w14:paraId="60EFB62D" w14:textId="77777777" w:rsidR="0045431F" w:rsidRPr="0045431F" w:rsidRDefault="0045431F" w:rsidP="0045431F">
      <w:pPr>
        <w:pStyle w:val="ListParagraph"/>
        <w:widowControl w:val="0"/>
        <w:numPr>
          <w:ilvl w:val="0"/>
          <w:numId w:val="29"/>
        </w:numPr>
        <w:rPr>
          <w:sz w:val="24"/>
          <w:szCs w:val="24"/>
        </w:rPr>
      </w:pPr>
      <w:r w:rsidRPr="0045431F">
        <w:rPr>
          <w:sz w:val="24"/>
          <w:szCs w:val="24"/>
        </w:rPr>
        <w:t>I am not sure about if it is Asian, my company culture is rather Chinese</w:t>
      </w:r>
    </w:p>
    <w:p w14:paraId="672CD428" w14:textId="77777777" w:rsidR="0045431F" w:rsidRPr="0045431F" w:rsidRDefault="0045431F" w:rsidP="0045431F">
      <w:pPr>
        <w:pStyle w:val="ListParagraph"/>
        <w:widowControl w:val="0"/>
        <w:numPr>
          <w:ilvl w:val="0"/>
          <w:numId w:val="29"/>
        </w:numPr>
        <w:rPr>
          <w:sz w:val="24"/>
          <w:szCs w:val="24"/>
        </w:rPr>
      </w:pPr>
      <w:r w:rsidRPr="0045431F">
        <w:rPr>
          <w:sz w:val="24"/>
          <w:szCs w:val="24"/>
        </w:rPr>
        <w:t>I worked in HK for more than 30 years. I had Japanese, Hong Kong, Taiwanese, British and French bosses. They have different leadership styles</w:t>
      </w:r>
    </w:p>
    <w:p w14:paraId="3DD3ED61" w14:textId="77777777" w:rsidR="0045431F" w:rsidRPr="0045431F" w:rsidRDefault="0045431F" w:rsidP="0045431F">
      <w:pPr>
        <w:pStyle w:val="ListParagraph"/>
        <w:widowControl w:val="0"/>
        <w:numPr>
          <w:ilvl w:val="0"/>
          <w:numId w:val="29"/>
        </w:numPr>
        <w:rPr>
          <w:sz w:val="24"/>
          <w:szCs w:val="24"/>
        </w:rPr>
      </w:pPr>
      <w:r w:rsidRPr="0045431F">
        <w:rPr>
          <w:sz w:val="24"/>
          <w:szCs w:val="24"/>
        </w:rPr>
        <w:t xml:space="preserve">It </w:t>
      </w:r>
      <w:proofErr w:type="gramStart"/>
      <w:r w:rsidRPr="0045431F">
        <w:rPr>
          <w:sz w:val="24"/>
          <w:szCs w:val="24"/>
        </w:rPr>
        <w:t>actually depends</w:t>
      </w:r>
      <w:proofErr w:type="gramEnd"/>
      <w:r w:rsidRPr="0045431F">
        <w:rPr>
          <w:sz w:val="24"/>
          <w:szCs w:val="24"/>
        </w:rPr>
        <w:t xml:space="preserve"> on the type of company and company culture</w:t>
      </w:r>
    </w:p>
    <w:p w14:paraId="06467CD5" w14:textId="77777777" w:rsidR="0045431F" w:rsidRPr="0045431F" w:rsidRDefault="0045431F" w:rsidP="0045431F">
      <w:pPr>
        <w:pStyle w:val="ListParagraph"/>
        <w:widowControl w:val="0"/>
        <w:numPr>
          <w:ilvl w:val="0"/>
          <w:numId w:val="29"/>
        </w:numPr>
        <w:rPr>
          <w:sz w:val="24"/>
          <w:szCs w:val="24"/>
        </w:rPr>
      </w:pPr>
      <w:r w:rsidRPr="0045431F">
        <w:rPr>
          <w:sz w:val="24"/>
          <w:szCs w:val="24"/>
        </w:rPr>
        <w:t>Mostly around communication style.  Non-Asian expressed better.</w:t>
      </w:r>
    </w:p>
    <w:p w14:paraId="592F9BA5" w14:textId="77777777" w:rsidR="0045431F" w:rsidRPr="0045431F" w:rsidRDefault="0045431F" w:rsidP="0045431F">
      <w:pPr>
        <w:pStyle w:val="ListParagraph"/>
        <w:widowControl w:val="0"/>
        <w:numPr>
          <w:ilvl w:val="0"/>
          <w:numId w:val="29"/>
        </w:numPr>
        <w:rPr>
          <w:sz w:val="24"/>
          <w:szCs w:val="24"/>
        </w:rPr>
      </w:pPr>
      <w:r w:rsidRPr="0045431F">
        <w:rPr>
          <w:sz w:val="24"/>
          <w:szCs w:val="24"/>
        </w:rPr>
        <w:t>No different</w:t>
      </w:r>
    </w:p>
    <w:p w14:paraId="1272DF7D" w14:textId="77777777" w:rsidR="0045431F" w:rsidRPr="0045431F" w:rsidRDefault="0045431F" w:rsidP="0045431F">
      <w:pPr>
        <w:pStyle w:val="ListParagraph"/>
        <w:widowControl w:val="0"/>
        <w:numPr>
          <w:ilvl w:val="0"/>
          <w:numId w:val="29"/>
        </w:numPr>
        <w:rPr>
          <w:sz w:val="24"/>
          <w:szCs w:val="24"/>
        </w:rPr>
      </w:pPr>
      <w:r w:rsidRPr="0045431F">
        <w:rPr>
          <w:sz w:val="24"/>
          <w:szCs w:val="24"/>
        </w:rPr>
        <w:t>For Asian is more numbers &amp; result oriented</w:t>
      </w:r>
    </w:p>
    <w:p w14:paraId="5BF46A04" w14:textId="77777777" w:rsidR="0045431F" w:rsidRPr="0045431F" w:rsidRDefault="0045431F" w:rsidP="0045431F">
      <w:pPr>
        <w:pStyle w:val="ListParagraph"/>
        <w:widowControl w:val="0"/>
        <w:numPr>
          <w:ilvl w:val="0"/>
          <w:numId w:val="29"/>
        </w:numPr>
        <w:rPr>
          <w:sz w:val="24"/>
          <w:szCs w:val="24"/>
        </w:rPr>
      </w:pPr>
      <w:r w:rsidRPr="0045431F">
        <w:rPr>
          <w:sz w:val="24"/>
          <w:szCs w:val="24"/>
        </w:rPr>
        <w:t>In Asia, leaders promote and accept rapid changes</w:t>
      </w:r>
    </w:p>
    <w:p w14:paraId="4A9410B7" w14:textId="77777777" w:rsidR="0045431F" w:rsidRPr="0045431F" w:rsidRDefault="0045431F" w:rsidP="0045431F">
      <w:pPr>
        <w:pStyle w:val="ListParagraph"/>
        <w:widowControl w:val="0"/>
        <w:numPr>
          <w:ilvl w:val="0"/>
          <w:numId w:val="29"/>
        </w:numPr>
        <w:rPr>
          <w:sz w:val="24"/>
          <w:szCs w:val="24"/>
        </w:rPr>
      </w:pPr>
      <w:r w:rsidRPr="0045431F">
        <w:rPr>
          <w:sz w:val="24"/>
          <w:szCs w:val="24"/>
        </w:rPr>
        <w:t>In Asia, leaders are subjective and give pressure to you to finish the works as fast as and as much as possible</w:t>
      </w:r>
    </w:p>
    <w:p w14:paraId="2D522096" w14:textId="77777777" w:rsidR="0045431F" w:rsidRPr="0045431F" w:rsidRDefault="0045431F" w:rsidP="0045431F">
      <w:pPr>
        <w:pStyle w:val="ListParagraph"/>
        <w:widowControl w:val="0"/>
        <w:numPr>
          <w:ilvl w:val="0"/>
          <w:numId w:val="29"/>
        </w:numPr>
        <w:rPr>
          <w:sz w:val="24"/>
          <w:szCs w:val="24"/>
        </w:rPr>
      </w:pPr>
      <w:r w:rsidRPr="0045431F">
        <w:rPr>
          <w:sz w:val="24"/>
          <w:szCs w:val="24"/>
        </w:rPr>
        <w:t>Asian are more traditional</w:t>
      </w:r>
    </w:p>
    <w:p w14:paraId="42B8E7BE" w14:textId="77777777" w:rsidR="0045431F" w:rsidRPr="0045431F" w:rsidRDefault="0045431F" w:rsidP="0045431F">
      <w:pPr>
        <w:pStyle w:val="ListParagraph"/>
        <w:widowControl w:val="0"/>
        <w:numPr>
          <w:ilvl w:val="0"/>
          <w:numId w:val="29"/>
        </w:numPr>
        <w:rPr>
          <w:sz w:val="24"/>
          <w:szCs w:val="24"/>
        </w:rPr>
      </w:pPr>
      <w:r w:rsidRPr="0045431F">
        <w:rPr>
          <w:sz w:val="24"/>
          <w:szCs w:val="24"/>
        </w:rPr>
        <w:t>Western is more individualistic and Asian is more team bonded</w:t>
      </w:r>
    </w:p>
    <w:p w14:paraId="48A89B88" w14:textId="77777777" w:rsidR="00640155" w:rsidRPr="0045431F" w:rsidRDefault="00640155" w:rsidP="00640155">
      <w:pPr>
        <w:rPr>
          <w:lang w:val="en-GB" w:eastAsia="en-GB"/>
        </w:rPr>
      </w:pPr>
    </w:p>
    <w:p w14:paraId="728FAE83" w14:textId="77777777" w:rsidR="0045431F" w:rsidRPr="0045431F" w:rsidRDefault="0045431F" w:rsidP="0045431F">
      <w:r w:rsidRPr="0045431F">
        <w:t>Remarks: Nil responses are removed.</w:t>
      </w:r>
    </w:p>
    <w:p w14:paraId="7E2BD4CD" w14:textId="679CA07F" w:rsidR="00623CC7" w:rsidRDefault="00623CC7">
      <w:pPr>
        <w:rPr>
          <w:lang w:eastAsia="en-GB"/>
        </w:rPr>
      </w:pPr>
      <w:r>
        <w:rPr>
          <w:lang w:eastAsia="en-GB"/>
        </w:rPr>
        <w:br w:type="page"/>
      </w:r>
    </w:p>
    <w:p w14:paraId="7EC621F7" w14:textId="77777777" w:rsidR="0045431F" w:rsidRPr="0045431F" w:rsidRDefault="0045431F" w:rsidP="00640155">
      <w:pPr>
        <w:rPr>
          <w:lang w:eastAsia="en-GB"/>
        </w:rPr>
      </w:pPr>
    </w:p>
    <w:p w14:paraId="3B9626AF" w14:textId="2A2D53D5" w:rsidR="00FC41F1" w:rsidRDefault="00910072" w:rsidP="00EB3011">
      <w:pPr>
        <w:pStyle w:val="Title"/>
      </w:pPr>
      <w:r>
        <w:t>Bibliography</w:t>
      </w:r>
      <w:bookmarkEnd w:id="91"/>
    </w:p>
    <w:p w14:paraId="5CF0CDFC" w14:textId="77777777" w:rsidR="00F55F82" w:rsidRPr="00F55F82" w:rsidRDefault="00F55F82" w:rsidP="00F55F82"/>
    <w:p w14:paraId="2BFCBE95" w14:textId="5AF2A19B" w:rsidR="006121EF" w:rsidRDefault="006121EF" w:rsidP="006121EF">
      <w:pPr>
        <w:spacing w:line="360" w:lineRule="auto"/>
        <w:jc w:val="both"/>
        <w:rPr>
          <w:color w:val="222222"/>
          <w:shd w:val="clear" w:color="auto" w:fill="FFFFFF"/>
        </w:rPr>
      </w:pPr>
      <w:r w:rsidRPr="006121EF">
        <w:rPr>
          <w:color w:val="222222"/>
          <w:shd w:val="clear" w:color="auto" w:fill="FFFFFF"/>
        </w:rPr>
        <w:t xml:space="preserve">24/7 Wall St. (2019, December 20). The biggest corporate scandals of the decade. </w:t>
      </w:r>
      <w:hyperlink r:id="rId25" w:history="1">
        <w:r w:rsidRPr="00545F48">
          <w:rPr>
            <w:rStyle w:val="Hyperlink"/>
            <w:shd w:val="clear" w:color="auto" w:fill="FFFFFF"/>
          </w:rPr>
          <w:t>https://247wallst.com/special-report/2019/12/20/the-biggest-corporate-scandals-of-the-decade/</w:t>
        </w:r>
      </w:hyperlink>
    </w:p>
    <w:p w14:paraId="40CD9FCB" w14:textId="77777777" w:rsidR="00FC41F1" w:rsidRDefault="00FC41F1" w:rsidP="008A7BBB">
      <w:pPr>
        <w:spacing w:line="360" w:lineRule="auto"/>
        <w:jc w:val="both"/>
      </w:pPr>
    </w:p>
    <w:p w14:paraId="2381F21D" w14:textId="77777777" w:rsidR="004D290C" w:rsidRPr="004610AC" w:rsidRDefault="004D290C" w:rsidP="004D290C">
      <w:pPr>
        <w:spacing w:line="360" w:lineRule="auto"/>
        <w:jc w:val="both"/>
        <w:rPr>
          <w:color w:val="222222"/>
          <w:shd w:val="clear" w:color="auto" w:fill="FFFFFF"/>
        </w:rPr>
      </w:pPr>
      <w:r w:rsidRPr="004610AC">
        <w:rPr>
          <w:color w:val="222222"/>
          <w:shd w:val="clear" w:color="auto" w:fill="FFFFFF"/>
        </w:rPr>
        <w:t>Abu-Bader, S. H. (2021). </w:t>
      </w:r>
      <w:r w:rsidRPr="004610AC">
        <w:rPr>
          <w:i/>
          <w:iCs/>
          <w:color w:val="222222"/>
          <w:shd w:val="clear" w:color="auto" w:fill="FFFFFF"/>
        </w:rPr>
        <w:t>Using statistical methods in social science research: With a complete SPSS guide</w:t>
      </w:r>
      <w:r w:rsidRPr="004610AC">
        <w:rPr>
          <w:color w:val="222222"/>
          <w:shd w:val="clear" w:color="auto" w:fill="FFFFFF"/>
        </w:rPr>
        <w:t>. Oxford University Press.</w:t>
      </w:r>
    </w:p>
    <w:p w14:paraId="4B32127C" w14:textId="77777777" w:rsidR="004D290C" w:rsidRPr="004610AC" w:rsidRDefault="004D290C" w:rsidP="004D290C">
      <w:pPr>
        <w:spacing w:line="360" w:lineRule="auto"/>
        <w:jc w:val="both"/>
        <w:rPr>
          <w:color w:val="222222"/>
          <w:shd w:val="clear" w:color="auto" w:fill="FFFFFF"/>
        </w:rPr>
      </w:pPr>
    </w:p>
    <w:p w14:paraId="5AFBF19E" w14:textId="77777777" w:rsidR="004D290C" w:rsidRDefault="004D290C" w:rsidP="004D290C">
      <w:pPr>
        <w:spacing w:line="360" w:lineRule="auto"/>
        <w:jc w:val="both"/>
        <w:rPr>
          <w:color w:val="222222"/>
          <w:shd w:val="clear" w:color="auto" w:fill="FFFFFF"/>
        </w:rPr>
      </w:pPr>
      <w:r w:rsidRPr="004A40B2">
        <w:rPr>
          <w:color w:val="222222"/>
          <w:shd w:val="clear" w:color="auto" w:fill="FFFFFF"/>
        </w:rPr>
        <w:t xml:space="preserve">Abu Orabi, T., </w:t>
      </w:r>
      <w:proofErr w:type="spellStart"/>
      <w:r w:rsidRPr="004A40B2">
        <w:rPr>
          <w:color w:val="222222"/>
          <w:shd w:val="clear" w:color="auto" w:fill="FFFFFF"/>
        </w:rPr>
        <w:t>Almasarweh</w:t>
      </w:r>
      <w:proofErr w:type="spellEnd"/>
      <w:r w:rsidRPr="004A40B2">
        <w:rPr>
          <w:color w:val="222222"/>
          <w:shd w:val="clear" w:color="auto" w:fill="FFFFFF"/>
        </w:rPr>
        <w:t xml:space="preserve">, M. S., </w:t>
      </w:r>
      <w:proofErr w:type="spellStart"/>
      <w:r w:rsidRPr="004A40B2">
        <w:rPr>
          <w:color w:val="222222"/>
          <w:shd w:val="clear" w:color="auto" w:fill="FFFFFF"/>
        </w:rPr>
        <w:t>Qteishat</w:t>
      </w:r>
      <w:proofErr w:type="spellEnd"/>
      <w:r w:rsidRPr="004A40B2">
        <w:rPr>
          <w:color w:val="222222"/>
          <w:shd w:val="clear" w:color="auto" w:fill="FFFFFF"/>
        </w:rPr>
        <w:t xml:space="preserve">, M. K., </w:t>
      </w:r>
      <w:proofErr w:type="spellStart"/>
      <w:r w:rsidRPr="004A40B2">
        <w:rPr>
          <w:color w:val="222222"/>
          <w:shd w:val="clear" w:color="auto" w:fill="FFFFFF"/>
        </w:rPr>
        <w:t>Qudah</w:t>
      </w:r>
      <w:proofErr w:type="spellEnd"/>
      <w:r w:rsidRPr="004A40B2">
        <w:rPr>
          <w:color w:val="222222"/>
          <w:shd w:val="clear" w:color="auto" w:fill="FFFFFF"/>
        </w:rPr>
        <w:t xml:space="preserve">, H. A., &amp; AlQudah, M. Z. (2024). Mapping leadership and </w:t>
      </w:r>
      <w:r>
        <w:rPr>
          <w:color w:val="222222"/>
          <w:shd w:val="clear" w:color="auto" w:fill="FFFFFF"/>
        </w:rPr>
        <w:t>organisation</w:t>
      </w:r>
      <w:r w:rsidRPr="004A40B2">
        <w:rPr>
          <w:color w:val="222222"/>
          <w:shd w:val="clear" w:color="auto" w:fill="FFFFFF"/>
        </w:rPr>
        <w:t>al commitment trends: a bibliometric review. </w:t>
      </w:r>
      <w:r w:rsidRPr="004A40B2">
        <w:rPr>
          <w:i/>
          <w:iCs/>
          <w:color w:val="222222"/>
          <w:shd w:val="clear" w:color="auto" w:fill="FFFFFF"/>
        </w:rPr>
        <w:t>Administrative Sciences</w:t>
      </w:r>
      <w:r w:rsidRPr="004A40B2">
        <w:rPr>
          <w:color w:val="222222"/>
          <w:shd w:val="clear" w:color="auto" w:fill="FFFFFF"/>
        </w:rPr>
        <w:t>, </w:t>
      </w:r>
      <w:r w:rsidRPr="004A40B2">
        <w:rPr>
          <w:i/>
          <w:iCs/>
          <w:color w:val="222222"/>
          <w:shd w:val="clear" w:color="auto" w:fill="FFFFFF"/>
        </w:rPr>
        <w:t>14</w:t>
      </w:r>
      <w:r w:rsidRPr="004A40B2">
        <w:rPr>
          <w:color w:val="222222"/>
          <w:shd w:val="clear" w:color="auto" w:fill="FFFFFF"/>
        </w:rPr>
        <w:t>(8), 171.</w:t>
      </w:r>
    </w:p>
    <w:p w14:paraId="145B67FA" w14:textId="77777777" w:rsidR="006141FF" w:rsidRDefault="006141FF" w:rsidP="004D290C">
      <w:pPr>
        <w:spacing w:line="360" w:lineRule="auto"/>
        <w:jc w:val="both"/>
        <w:rPr>
          <w:color w:val="222222"/>
          <w:shd w:val="clear" w:color="auto" w:fill="FFFFFF"/>
        </w:rPr>
      </w:pPr>
    </w:p>
    <w:p w14:paraId="3F1FCD7D" w14:textId="61C77252" w:rsidR="006141FF" w:rsidRDefault="006141FF" w:rsidP="004D290C">
      <w:pPr>
        <w:spacing w:line="360" w:lineRule="auto"/>
        <w:jc w:val="both"/>
        <w:rPr>
          <w:color w:val="222222"/>
          <w:shd w:val="clear" w:color="auto" w:fill="FFFFFF"/>
        </w:rPr>
      </w:pPr>
      <w:r w:rsidRPr="006141FF">
        <w:rPr>
          <w:color w:val="222222"/>
          <w:shd w:val="clear" w:color="auto" w:fill="FFFFFF"/>
        </w:rPr>
        <w:t xml:space="preserve">Adedokun, D. (2023). Deciphering the Essence of Good Leadership: </w:t>
      </w:r>
      <w:proofErr w:type="spellStart"/>
      <w:r w:rsidRPr="006141FF">
        <w:rPr>
          <w:color w:val="222222"/>
          <w:shd w:val="clear" w:color="auto" w:fill="FFFFFF"/>
        </w:rPr>
        <w:t>Unraveling</w:t>
      </w:r>
      <w:proofErr w:type="spellEnd"/>
      <w:r w:rsidRPr="006141FF">
        <w:rPr>
          <w:color w:val="222222"/>
          <w:shd w:val="clear" w:color="auto" w:fill="FFFFFF"/>
        </w:rPr>
        <w:t xml:space="preserve"> the Mysteries of WHOISM. </w:t>
      </w:r>
      <w:hyperlink r:id="rId26" w:history="1">
        <w:r w:rsidRPr="004F5409">
          <w:rPr>
            <w:rStyle w:val="Hyperlink"/>
            <w:shd w:val="clear" w:color="auto" w:fill="FFFFFF"/>
          </w:rPr>
          <w:t>https://doi.org/10.31219/osf.io/ybpav</w:t>
        </w:r>
      </w:hyperlink>
    </w:p>
    <w:p w14:paraId="7E899D4B" w14:textId="77777777" w:rsidR="00CD11F1" w:rsidRDefault="00CD11F1" w:rsidP="004D290C">
      <w:pPr>
        <w:spacing w:line="360" w:lineRule="auto"/>
        <w:jc w:val="both"/>
        <w:rPr>
          <w:color w:val="222222"/>
          <w:shd w:val="clear" w:color="auto" w:fill="FFFFFF"/>
        </w:rPr>
      </w:pPr>
    </w:p>
    <w:p w14:paraId="2003F191" w14:textId="2F2222A8" w:rsidR="00CD11F1" w:rsidRDefault="00CD11F1" w:rsidP="004D290C">
      <w:pPr>
        <w:spacing w:line="360" w:lineRule="auto"/>
        <w:jc w:val="both"/>
        <w:rPr>
          <w:color w:val="222222"/>
          <w:shd w:val="clear" w:color="auto" w:fill="FFFFFF"/>
        </w:rPr>
      </w:pPr>
      <w:r w:rsidRPr="00CD11F1">
        <w:rPr>
          <w:color w:val="222222"/>
          <w:shd w:val="clear" w:color="auto" w:fill="FFFFFF"/>
        </w:rPr>
        <w:t>Ahmed, F., Hameed, W., Batool, S., &amp; Rehman, W. (2022). The interplay between leaders’ personality traits and mentoring quality on job performance. Frontiers in Psychology, 13, 937470. https://doi.org/10.3389/fpsyg.2022.937470</w:t>
      </w:r>
    </w:p>
    <w:p w14:paraId="0E711AAF" w14:textId="77777777" w:rsidR="004D290C" w:rsidRDefault="004D290C" w:rsidP="004D290C">
      <w:pPr>
        <w:spacing w:line="360" w:lineRule="auto"/>
        <w:jc w:val="both"/>
        <w:rPr>
          <w:rFonts w:ascii="Arial" w:hAnsi="Arial" w:cs="Arial"/>
          <w:color w:val="222222"/>
          <w:sz w:val="20"/>
          <w:szCs w:val="20"/>
          <w:shd w:val="clear" w:color="auto" w:fill="FFFFFF"/>
        </w:rPr>
      </w:pPr>
    </w:p>
    <w:p w14:paraId="24196EB6" w14:textId="77777777" w:rsidR="004D290C" w:rsidRDefault="004D290C" w:rsidP="004D290C">
      <w:pPr>
        <w:spacing w:line="360" w:lineRule="auto"/>
        <w:jc w:val="both"/>
      </w:pPr>
      <w:r w:rsidRPr="008A7BBB">
        <w:t xml:space="preserve">Al Khajeh, E. H. (2018). Impact of leadership styles on SME performance in Saudi Arabia. </w:t>
      </w:r>
      <w:r w:rsidRPr="008A7BBB">
        <w:rPr>
          <w:i/>
          <w:iCs/>
        </w:rPr>
        <w:t>International Journal of Business Research</w:t>
      </w:r>
      <w:r w:rsidRPr="008A7BBB">
        <w:t>, 12(3), 45–58.</w:t>
      </w:r>
    </w:p>
    <w:p w14:paraId="7EB90C5D" w14:textId="77777777" w:rsidR="004D290C" w:rsidRDefault="004D290C" w:rsidP="004D290C">
      <w:pPr>
        <w:spacing w:line="360" w:lineRule="auto"/>
        <w:jc w:val="both"/>
      </w:pPr>
    </w:p>
    <w:p w14:paraId="7216DEEF" w14:textId="77777777" w:rsidR="004D290C" w:rsidRDefault="004D290C" w:rsidP="004D290C">
      <w:pPr>
        <w:spacing w:line="360" w:lineRule="auto"/>
        <w:jc w:val="both"/>
        <w:rPr>
          <w:color w:val="222222"/>
          <w:shd w:val="clear" w:color="auto" w:fill="FFFFFF"/>
        </w:rPr>
      </w:pPr>
      <w:r w:rsidRPr="008A7BBB">
        <w:rPr>
          <w:color w:val="222222"/>
          <w:shd w:val="clear" w:color="auto" w:fill="FFFFFF"/>
        </w:rPr>
        <w:t>Albrecht, S. L. (2002). Perceptions of integrity, competence and trust in senior management as determinants of cynicism toward change. </w:t>
      </w:r>
      <w:r w:rsidRPr="008A7BBB">
        <w:rPr>
          <w:i/>
          <w:iCs/>
          <w:color w:val="222222"/>
          <w:shd w:val="clear" w:color="auto" w:fill="FFFFFF"/>
        </w:rPr>
        <w:t>Public Administration and Management: An Interactive Journal</w:t>
      </w:r>
      <w:r w:rsidRPr="008A7BBB">
        <w:rPr>
          <w:color w:val="222222"/>
          <w:shd w:val="clear" w:color="auto" w:fill="FFFFFF"/>
        </w:rPr>
        <w:t>, </w:t>
      </w:r>
      <w:r w:rsidRPr="008A7BBB">
        <w:rPr>
          <w:i/>
          <w:iCs/>
          <w:color w:val="222222"/>
          <w:shd w:val="clear" w:color="auto" w:fill="FFFFFF"/>
        </w:rPr>
        <w:t>7</w:t>
      </w:r>
      <w:r w:rsidRPr="008A7BBB">
        <w:rPr>
          <w:color w:val="222222"/>
          <w:shd w:val="clear" w:color="auto" w:fill="FFFFFF"/>
        </w:rPr>
        <w:t>(4), 320-343.</w:t>
      </w:r>
    </w:p>
    <w:p w14:paraId="5156E88D" w14:textId="77777777" w:rsidR="004D290C" w:rsidRDefault="004D290C" w:rsidP="004D290C">
      <w:pPr>
        <w:spacing w:line="360" w:lineRule="auto"/>
        <w:jc w:val="both"/>
        <w:rPr>
          <w:color w:val="222222"/>
          <w:shd w:val="clear" w:color="auto" w:fill="FFFFFF"/>
        </w:rPr>
      </w:pPr>
    </w:p>
    <w:p w14:paraId="1C1C3A3B" w14:textId="72736E2F" w:rsidR="004D290C" w:rsidRDefault="004D290C" w:rsidP="004D290C">
      <w:pPr>
        <w:spacing w:line="360" w:lineRule="auto"/>
        <w:jc w:val="both"/>
        <w:rPr>
          <w:color w:val="222222"/>
          <w:shd w:val="clear" w:color="auto" w:fill="FFFFFF"/>
        </w:rPr>
      </w:pPr>
      <w:r w:rsidRPr="00B8665E">
        <w:rPr>
          <w:color w:val="222222"/>
          <w:shd w:val="clear" w:color="auto" w:fill="FFFFFF"/>
        </w:rPr>
        <w:t>Alharbi, F. S. S. A. (2021). Leadership styles and team performance. </w:t>
      </w:r>
      <w:proofErr w:type="spellStart"/>
      <w:r w:rsidRPr="00B8665E">
        <w:rPr>
          <w:i/>
          <w:iCs/>
          <w:color w:val="222222"/>
          <w:shd w:val="clear" w:color="auto" w:fill="FFFFFF"/>
        </w:rPr>
        <w:t>Ajrsp</w:t>
      </w:r>
      <w:proofErr w:type="spellEnd"/>
      <w:r w:rsidRPr="00B8665E">
        <w:rPr>
          <w:color w:val="222222"/>
          <w:shd w:val="clear" w:color="auto" w:fill="FFFFFF"/>
        </w:rPr>
        <w:t>, </w:t>
      </w:r>
      <w:r w:rsidRPr="00B8665E">
        <w:rPr>
          <w:i/>
          <w:iCs/>
          <w:color w:val="222222"/>
          <w:shd w:val="clear" w:color="auto" w:fill="FFFFFF"/>
        </w:rPr>
        <w:t>3</w:t>
      </w:r>
      <w:r w:rsidRPr="00B8665E">
        <w:rPr>
          <w:color w:val="222222"/>
          <w:shd w:val="clear" w:color="auto" w:fill="FFFFFF"/>
        </w:rPr>
        <w:t>(26), 74-85.</w:t>
      </w:r>
    </w:p>
    <w:p w14:paraId="120840A7" w14:textId="59019799" w:rsidR="00EA3F8A" w:rsidRDefault="00EA3F8A" w:rsidP="00EA3F8A">
      <w:pPr>
        <w:spacing w:line="360" w:lineRule="auto"/>
        <w:jc w:val="both"/>
        <w:rPr>
          <w:color w:val="222222"/>
          <w:shd w:val="clear" w:color="auto" w:fill="FFFFFF"/>
        </w:rPr>
      </w:pPr>
      <w:r>
        <w:rPr>
          <w:color w:val="222222"/>
          <w:shd w:val="clear" w:color="auto" w:fill="FFFFFF"/>
        </w:rPr>
        <w:br/>
      </w:r>
      <w:proofErr w:type="spellStart"/>
      <w:r w:rsidRPr="00EA3F8A">
        <w:rPr>
          <w:color w:val="222222"/>
          <w:shd w:val="clear" w:color="auto" w:fill="FFFFFF"/>
        </w:rPr>
        <w:t>Alhmoud</w:t>
      </w:r>
      <w:proofErr w:type="spellEnd"/>
      <w:r w:rsidRPr="00EA3F8A">
        <w:rPr>
          <w:color w:val="222222"/>
          <w:shd w:val="clear" w:color="auto" w:fill="FFFFFF"/>
        </w:rPr>
        <w:t>, B., &amp; Al-</w:t>
      </w:r>
      <w:proofErr w:type="spellStart"/>
      <w:r w:rsidRPr="00EA3F8A">
        <w:rPr>
          <w:color w:val="222222"/>
          <w:shd w:val="clear" w:color="auto" w:fill="FFFFFF"/>
        </w:rPr>
        <w:t>Kasasbeh</w:t>
      </w:r>
      <w:proofErr w:type="spellEnd"/>
      <w:r w:rsidRPr="00EA3F8A">
        <w:rPr>
          <w:color w:val="222222"/>
          <w:shd w:val="clear" w:color="auto" w:fill="FFFFFF"/>
        </w:rPr>
        <w:t xml:space="preserve">, O. (2024). Exploring the Nexus between Leadership Styles, Employee Engagement, and Organizational Performance: A Multidimensional Review. HISTORICAL: </w:t>
      </w:r>
      <w:r w:rsidRPr="00EA3F8A">
        <w:rPr>
          <w:i/>
          <w:iCs/>
          <w:color w:val="222222"/>
          <w:shd w:val="clear" w:color="auto" w:fill="FFFFFF"/>
        </w:rPr>
        <w:t>Journal of History and Social Sciences</w:t>
      </w:r>
      <w:r w:rsidRPr="00EA3F8A">
        <w:rPr>
          <w:color w:val="222222"/>
          <w:shd w:val="clear" w:color="auto" w:fill="FFFFFF"/>
        </w:rPr>
        <w:t xml:space="preserve">, </w:t>
      </w:r>
      <w:r w:rsidRPr="00EA3F8A">
        <w:rPr>
          <w:i/>
          <w:iCs/>
          <w:color w:val="222222"/>
          <w:shd w:val="clear" w:color="auto" w:fill="FFFFFF"/>
        </w:rPr>
        <w:t>3</w:t>
      </w:r>
      <w:r w:rsidRPr="00EA3F8A">
        <w:rPr>
          <w:color w:val="222222"/>
          <w:shd w:val="clear" w:color="auto" w:fill="FFFFFF"/>
        </w:rPr>
        <w:t xml:space="preserve">(2), 154–168. </w:t>
      </w:r>
      <w:hyperlink r:id="rId27" w:history="1">
        <w:r w:rsidRPr="004F5409">
          <w:rPr>
            <w:rStyle w:val="Hyperlink"/>
            <w:shd w:val="clear" w:color="auto" w:fill="FFFFFF"/>
          </w:rPr>
          <w:t>https://doi.org/10.58355/historical.v3i2.112</w:t>
        </w:r>
      </w:hyperlink>
    </w:p>
    <w:p w14:paraId="1E75B185" w14:textId="77777777" w:rsidR="009B124A" w:rsidRDefault="009B124A" w:rsidP="004D290C">
      <w:pPr>
        <w:spacing w:line="360" w:lineRule="auto"/>
        <w:jc w:val="both"/>
        <w:rPr>
          <w:color w:val="222222"/>
          <w:shd w:val="clear" w:color="auto" w:fill="FFFFFF"/>
        </w:rPr>
      </w:pPr>
    </w:p>
    <w:p w14:paraId="09E8EEB8" w14:textId="77777777" w:rsidR="009B124A" w:rsidRPr="009B124A" w:rsidRDefault="009B124A" w:rsidP="009B124A">
      <w:pPr>
        <w:spacing w:line="360" w:lineRule="auto"/>
        <w:jc w:val="both"/>
      </w:pPr>
      <w:r w:rsidRPr="009B124A">
        <w:rPr>
          <w:color w:val="222222"/>
          <w:shd w:val="clear" w:color="auto" w:fill="FFFFFF"/>
        </w:rPr>
        <w:lastRenderedPageBreak/>
        <w:t>Alhassan, A. (2017). The Role of Wisdom in Good Instructional Leadership: A Thematic Analysis of Views from Educational Leaders. </w:t>
      </w:r>
      <w:proofErr w:type="spellStart"/>
      <w:r w:rsidRPr="009B124A">
        <w:rPr>
          <w:i/>
          <w:iCs/>
          <w:color w:val="222222"/>
          <w:shd w:val="clear" w:color="auto" w:fill="FFFFFF"/>
        </w:rPr>
        <w:t>Texila</w:t>
      </w:r>
      <w:proofErr w:type="spellEnd"/>
      <w:r w:rsidRPr="009B124A">
        <w:rPr>
          <w:i/>
          <w:iCs/>
          <w:color w:val="222222"/>
          <w:shd w:val="clear" w:color="auto" w:fill="FFFFFF"/>
        </w:rPr>
        <w:t xml:space="preserve"> International Journal of Academic Research</w:t>
      </w:r>
      <w:r w:rsidRPr="009B124A">
        <w:rPr>
          <w:color w:val="222222"/>
          <w:shd w:val="clear" w:color="auto" w:fill="FFFFFF"/>
        </w:rPr>
        <w:t>, </w:t>
      </w:r>
      <w:r w:rsidRPr="009B124A">
        <w:rPr>
          <w:i/>
          <w:iCs/>
          <w:color w:val="222222"/>
          <w:shd w:val="clear" w:color="auto" w:fill="FFFFFF"/>
        </w:rPr>
        <w:t>4</w:t>
      </w:r>
      <w:r w:rsidRPr="009B124A">
        <w:rPr>
          <w:color w:val="222222"/>
          <w:shd w:val="clear" w:color="auto" w:fill="FFFFFF"/>
        </w:rPr>
        <w:t>(2).</w:t>
      </w:r>
    </w:p>
    <w:p w14:paraId="27E8DFFB" w14:textId="77777777" w:rsidR="004D290C" w:rsidRDefault="004D290C" w:rsidP="004D290C">
      <w:pPr>
        <w:spacing w:line="360" w:lineRule="auto"/>
        <w:jc w:val="both"/>
        <w:rPr>
          <w:color w:val="222222"/>
          <w:shd w:val="clear" w:color="auto" w:fill="FFFFFF"/>
        </w:rPr>
      </w:pPr>
    </w:p>
    <w:p w14:paraId="5B1B579B" w14:textId="77777777" w:rsidR="004D290C" w:rsidRPr="008A7BBB" w:rsidRDefault="004D290C" w:rsidP="004D290C">
      <w:pPr>
        <w:spacing w:line="360" w:lineRule="auto"/>
        <w:jc w:val="both"/>
        <w:rPr>
          <w:color w:val="222222"/>
          <w:shd w:val="clear" w:color="auto" w:fill="FFFFFF"/>
        </w:rPr>
      </w:pPr>
      <w:r w:rsidRPr="008A7BBB">
        <w:rPr>
          <w:color w:val="222222"/>
          <w:shd w:val="clear" w:color="auto" w:fill="FFFFFF"/>
        </w:rPr>
        <w:t>Allison, H. E. (2011). </w:t>
      </w:r>
      <w:r w:rsidRPr="008A7BBB">
        <w:rPr>
          <w:i/>
          <w:iCs/>
          <w:color w:val="222222"/>
          <w:shd w:val="clear" w:color="auto" w:fill="FFFFFF"/>
        </w:rPr>
        <w:t>Kant's groundwork for the metaphysics of morals: A commentary</w:t>
      </w:r>
      <w:r w:rsidRPr="008A7BBB">
        <w:rPr>
          <w:color w:val="222222"/>
          <w:shd w:val="clear" w:color="auto" w:fill="FFFFFF"/>
        </w:rPr>
        <w:t>. Oxford University Press.</w:t>
      </w:r>
    </w:p>
    <w:p w14:paraId="42FCBD76" w14:textId="77777777" w:rsidR="004D290C" w:rsidRPr="008A7BBB" w:rsidRDefault="004D290C" w:rsidP="004D290C">
      <w:pPr>
        <w:spacing w:line="360" w:lineRule="auto"/>
        <w:jc w:val="both"/>
        <w:rPr>
          <w:bCs/>
          <w:shd w:val="clear" w:color="auto" w:fill="FFFFFF"/>
        </w:rPr>
      </w:pPr>
    </w:p>
    <w:p w14:paraId="74FD1DC6" w14:textId="77777777" w:rsidR="004D290C" w:rsidRDefault="004D290C" w:rsidP="004D290C">
      <w:pPr>
        <w:spacing w:line="360" w:lineRule="auto"/>
        <w:jc w:val="both"/>
        <w:rPr>
          <w:rFonts w:cs="Arial"/>
          <w:bCs/>
          <w:shd w:val="clear" w:color="auto" w:fill="FFFFFF"/>
        </w:rPr>
      </w:pPr>
      <w:r w:rsidRPr="00787E62">
        <w:rPr>
          <w:rFonts w:cs="Arial"/>
          <w:bCs/>
          <w:shd w:val="clear" w:color="auto" w:fill="FFFFFF"/>
        </w:rPr>
        <w:t xml:space="preserve">Alvesson, Mats; </w:t>
      </w:r>
      <w:proofErr w:type="spellStart"/>
      <w:r w:rsidRPr="00787E62">
        <w:rPr>
          <w:rFonts w:cs="Arial"/>
          <w:bCs/>
          <w:shd w:val="clear" w:color="auto" w:fill="FFFFFF"/>
        </w:rPr>
        <w:t>Einola</w:t>
      </w:r>
      <w:proofErr w:type="spellEnd"/>
      <w:r w:rsidRPr="00787E62">
        <w:rPr>
          <w:rFonts w:cs="Arial"/>
          <w:bCs/>
          <w:shd w:val="clear" w:color="auto" w:fill="FFFFFF"/>
        </w:rPr>
        <w:t>, Katja (2019). "Warning for excessive positivity: Authentic leadership and other traps in leadership studies". </w:t>
      </w:r>
      <w:r w:rsidRPr="00787E62">
        <w:rPr>
          <w:rFonts w:cs="Arial"/>
          <w:bCs/>
          <w:i/>
          <w:iCs/>
          <w:shd w:val="clear" w:color="auto" w:fill="FFFFFF"/>
        </w:rPr>
        <w:t>The Leadership Quarterly</w:t>
      </w:r>
      <w:r w:rsidRPr="00787E62">
        <w:rPr>
          <w:rFonts w:cs="Arial"/>
          <w:bCs/>
          <w:shd w:val="clear" w:color="auto" w:fill="FFFFFF"/>
        </w:rPr>
        <w:t>. 30 (4): 383–395. </w:t>
      </w:r>
      <w:hyperlink r:id="rId28" w:tooltip="Digital object identifier" w:history="1">
        <w:r w:rsidRPr="00787E62">
          <w:rPr>
            <w:rStyle w:val="Hyperlink"/>
            <w:rFonts w:cs="Arial"/>
            <w:bCs/>
            <w:shd w:val="clear" w:color="auto" w:fill="FFFFFF"/>
          </w:rPr>
          <w:t>doi</w:t>
        </w:r>
      </w:hyperlink>
      <w:r w:rsidRPr="00787E62">
        <w:rPr>
          <w:rFonts w:cs="Arial"/>
          <w:bCs/>
          <w:shd w:val="clear" w:color="auto" w:fill="FFFFFF"/>
        </w:rPr>
        <w:t>:</w:t>
      </w:r>
      <w:hyperlink r:id="rId29" w:history="1">
        <w:r w:rsidRPr="00787E62">
          <w:rPr>
            <w:rStyle w:val="Hyperlink"/>
            <w:rFonts w:cs="Arial"/>
            <w:bCs/>
          </w:rPr>
          <w:t>10.1016/j.leaqua.2019.04.001</w:t>
        </w:r>
      </w:hyperlink>
      <w:r w:rsidRPr="00787E62">
        <w:rPr>
          <w:rFonts w:cs="Arial"/>
          <w:bCs/>
          <w:shd w:val="clear" w:color="auto" w:fill="FFFFFF"/>
        </w:rPr>
        <w:t>.</w:t>
      </w:r>
    </w:p>
    <w:p w14:paraId="1F0B52D6" w14:textId="77777777" w:rsidR="004D290C" w:rsidRDefault="004D290C" w:rsidP="004D290C">
      <w:pPr>
        <w:spacing w:line="360" w:lineRule="auto"/>
        <w:jc w:val="both"/>
        <w:rPr>
          <w:rFonts w:cs="Arial"/>
          <w:bCs/>
          <w:shd w:val="clear" w:color="auto" w:fill="FFFFFF"/>
        </w:rPr>
      </w:pPr>
    </w:p>
    <w:p w14:paraId="55859693" w14:textId="77777777" w:rsidR="004D290C" w:rsidRDefault="004D290C" w:rsidP="004D290C">
      <w:pPr>
        <w:spacing w:line="360" w:lineRule="auto"/>
        <w:jc w:val="both"/>
        <w:rPr>
          <w:color w:val="222222"/>
          <w:shd w:val="clear" w:color="auto" w:fill="FFFFFF"/>
        </w:rPr>
      </w:pPr>
      <w:proofErr w:type="spellStart"/>
      <w:r w:rsidRPr="008A7BBB">
        <w:rPr>
          <w:color w:val="222222"/>
          <w:shd w:val="clear" w:color="auto" w:fill="FFFFFF"/>
        </w:rPr>
        <w:t>Amanchukwu</w:t>
      </w:r>
      <w:proofErr w:type="spellEnd"/>
      <w:r w:rsidRPr="008A7BBB">
        <w:rPr>
          <w:color w:val="222222"/>
          <w:shd w:val="clear" w:color="auto" w:fill="FFFFFF"/>
        </w:rPr>
        <w:t xml:space="preserve">, R. N., Stanley, G. J., &amp; </w:t>
      </w:r>
      <w:proofErr w:type="spellStart"/>
      <w:r w:rsidRPr="008A7BBB">
        <w:rPr>
          <w:color w:val="222222"/>
          <w:shd w:val="clear" w:color="auto" w:fill="FFFFFF"/>
        </w:rPr>
        <w:t>Ololube</w:t>
      </w:r>
      <w:proofErr w:type="spellEnd"/>
      <w:r w:rsidRPr="008A7BBB">
        <w:rPr>
          <w:color w:val="222222"/>
          <w:shd w:val="clear" w:color="auto" w:fill="FFFFFF"/>
        </w:rPr>
        <w:t>, N. P. (2015). A review of leadership theories, principles and styles and their relevance to educational management. </w:t>
      </w:r>
      <w:r w:rsidRPr="008A7BBB">
        <w:rPr>
          <w:i/>
          <w:iCs/>
          <w:color w:val="222222"/>
          <w:shd w:val="clear" w:color="auto" w:fill="FFFFFF"/>
        </w:rPr>
        <w:t>Management</w:t>
      </w:r>
      <w:r w:rsidRPr="008A7BBB">
        <w:rPr>
          <w:color w:val="222222"/>
          <w:shd w:val="clear" w:color="auto" w:fill="FFFFFF"/>
        </w:rPr>
        <w:t>, </w:t>
      </w:r>
      <w:r w:rsidRPr="008A7BBB">
        <w:rPr>
          <w:i/>
          <w:iCs/>
          <w:color w:val="222222"/>
          <w:shd w:val="clear" w:color="auto" w:fill="FFFFFF"/>
        </w:rPr>
        <w:t>5</w:t>
      </w:r>
      <w:r w:rsidRPr="008A7BBB">
        <w:rPr>
          <w:color w:val="222222"/>
          <w:shd w:val="clear" w:color="auto" w:fill="FFFFFF"/>
        </w:rPr>
        <w:t>(1), 6-14.</w:t>
      </w:r>
    </w:p>
    <w:p w14:paraId="00EE7BA5" w14:textId="77777777" w:rsidR="004D290C" w:rsidRDefault="004D290C" w:rsidP="004D290C">
      <w:pPr>
        <w:spacing w:line="360" w:lineRule="auto"/>
        <w:jc w:val="both"/>
        <w:rPr>
          <w:color w:val="222222"/>
          <w:shd w:val="clear" w:color="auto" w:fill="FFFFFF"/>
        </w:rPr>
      </w:pPr>
    </w:p>
    <w:p w14:paraId="580A0E2E" w14:textId="77777777" w:rsidR="004D290C" w:rsidRDefault="004D290C" w:rsidP="004D290C">
      <w:pPr>
        <w:spacing w:line="360" w:lineRule="auto"/>
        <w:jc w:val="both"/>
        <w:rPr>
          <w:color w:val="222222"/>
          <w:shd w:val="clear" w:color="auto" w:fill="FFFFFF"/>
        </w:rPr>
      </w:pPr>
      <w:r w:rsidRPr="008A7BBB">
        <w:rPr>
          <w:color w:val="222222"/>
          <w:shd w:val="clear" w:color="auto" w:fill="FFFFFF"/>
        </w:rPr>
        <w:t>Ames, R., &amp; Hall, D. (2010). </w:t>
      </w:r>
      <w:r w:rsidRPr="008A7BBB">
        <w:rPr>
          <w:i/>
          <w:iCs/>
          <w:color w:val="222222"/>
          <w:shd w:val="clear" w:color="auto" w:fill="FFFFFF"/>
        </w:rPr>
        <w:t xml:space="preserve">Dao de </w:t>
      </w:r>
      <w:proofErr w:type="spellStart"/>
      <w:r w:rsidRPr="008A7BBB">
        <w:rPr>
          <w:i/>
          <w:iCs/>
          <w:color w:val="222222"/>
          <w:shd w:val="clear" w:color="auto" w:fill="FFFFFF"/>
        </w:rPr>
        <w:t>jing</w:t>
      </w:r>
      <w:proofErr w:type="spellEnd"/>
      <w:r w:rsidRPr="008A7BBB">
        <w:rPr>
          <w:i/>
          <w:iCs/>
          <w:color w:val="222222"/>
          <w:shd w:val="clear" w:color="auto" w:fill="FFFFFF"/>
        </w:rPr>
        <w:t>: A philosophical translation</w:t>
      </w:r>
      <w:r w:rsidRPr="008A7BBB">
        <w:rPr>
          <w:color w:val="222222"/>
          <w:shd w:val="clear" w:color="auto" w:fill="FFFFFF"/>
        </w:rPr>
        <w:t>. Ballantine Books.</w:t>
      </w:r>
    </w:p>
    <w:p w14:paraId="14CEDF1E" w14:textId="77777777" w:rsidR="004D290C" w:rsidRDefault="004D290C" w:rsidP="004D290C">
      <w:pPr>
        <w:spacing w:line="360" w:lineRule="auto"/>
        <w:jc w:val="both"/>
        <w:rPr>
          <w:color w:val="222222"/>
          <w:shd w:val="clear" w:color="auto" w:fill="FFFFFF"/>
        </w:rPr>
      </w:pPr>
    </w:p>
    <w:p w14:paraId="5F52501F" w14:textId="77777777" w:rsidR="004D290C" w:rsidRDefault="004D290C" w:rsidP="004D290C">
      <w:pPr>
        <w:spacing w:line="360" w:lineRule="auto"/>
        <w:jc w:val="both"/>
        <w:rPr>
          <w:color w:val="222222"/>
          <w:shd w:val="clear" w:color="auto" w:fill="FFFFFF"/>
        </w:rPr>
      </w:pPr>
      <w:r w:rsidRPr="00B8665E">
        <w:rPr>
          <w:color w:val="222222"/>
          <w:shd w:val="clear" w:color="auto" w:fill="FFFFFF"/>
        </w:rPr>
        <w:t xml:space="preserve">Amin, A., </w:t>
      </w:r>
      <w:proofErr w:type="spellStart"/>
      <w:r w:rsidRPr="00B8665E">
        <w:rPr>
          <w:color w:val="222222"/>
          <w:shd w:val="clear" w:color="auto" w:fill="FFFFFF"/>
        </w:rPr>
        <w:t>Alimni</w:t>
      </w:r>
      <w:proofErr w:type="spellEnd"/>
      <w:r w:rsidRPr="00B8665E">
        <w:rPr>
          <w:color w:val="222222"/>
          <w:shd w:val="clear" w:color="auto" w:fill="FFFFFF"/>
        </w:rPr>
        <w:t xml:space="preserve">, A., Kurniawan, D. A., Perdana, R., </w:t>
      </w:r>
      <w:proofErr w:type="spellStart"/>
      <w:r w:rsidRPr="00B8665E">
        <w:rPr>
          <w:color w:val="222222"/>
          <w:shd w:val="clear" w:color="auto" w:fill="FFFFFF"/>
        </w:rPr>
        <w:t>Pratama</w:t>
      </w:r>
      <w:proofErr w:type="spellEnd"/>
      <w:r w:rsidRPr="00B8665E">
        <w:rPr>
          <w:color w:val="222222"/>
          <w:shd w:val="clear" w:color="auto" w:fill="FFFFFF"/>
        </w:rPr>
        <w:t>, W. A., &amp; Triani, E. (2022). Analysis of the relationship of religious character, perseverance and learning motivation of Junior High School Students. </w:t>
      </w:r>
      <w:r w:rsidRPr="00B8665E">
        <w:rPr>
          <w:i/>
          <w:iCs/>
          <w:color w:val="222222"/>
          <w:shd w:val="clear" w:color="auto" w:fill="FFFFFF"/>
        </w:rPr>
        <w:t>Journal of Innovation in Educational and Cultural Research</w:t>
      </w:r>
      <w:r w:rsidRPr="00B8665E">
        <w:rPr>
          <w:color w:val="222222"/>
          <w:shd w:val="clear" w:color="auto" w:fill="FFFFFF"/>
        </w:rPr>
        <w:t>, </w:t>
      </w:r>
      <w:r w:rsidRPr="00B8665E">
        <w:rPr>
          <w:i/>
          <w:iCs/>
          <w:color w:val="222222"/>
          <w:shd w:val="clear" w:color="auto" w:fill="FFFFFF"/>
        </w:rPr>
        <w:t>3</w:t>
      </w:r>
      <w:r w:rsidRPr="00B8665E">
        <w:rPr>
          <w:color w:val="222222"/>
          <w:shd w:val="clear" w:color="auto" w:fill="FFFFFF"/>
        </w:rPr>
        <w:t>(4), 536-547</w:t>
      </w:r>
    </w:p>
    <w:p w14:paraId="73D8A760" w14:textId="77777777" w:rsidR="004D290C" w:rsidRDefault="004D290C" w:rsidP="004D290C">
      <w:pPr>
        <w:spacing w:line="360" w:lineRule="auto"/>
        <w:jc w:val="both"/>
        <w:rPr>
          <w:color w:val="222222"/>
          <w:shd w:val="clear" w:color="auto" w:fill="FFFFFF"/>
        </w:rPr>
      </w:pPr>
    </w:p>
    <w:p w14:paraId="599A0037" w14:textId="77777777" w:rsidR="004D290C" w:rsidRDefault="004D290C" w:rsidP="004D290C">
      <w:pPr>
        <w:spacing w:line="360" w:lineRule="auto"/>
        <w:jc w:val="both"/>
        <w:rPr>
          <w:color w:val="222222"/>
          <w:shd w:val="clear" w:color="auto" w:fill="FFFFFF"/>
        </w:rPr>
      </w:pPr>
      <w:r w:rsidRPr="006121EF">
        <w:rPr>
          <w:color w:val="222222"/>
          <w:shd w:val="clear" w:color="auto" w:fill="FFFFFF"/>
        </w:rPr>
        <w:t xml:space="preserve">Amos, N. B., </w:t>
      </w:r>
      <w:proofErr w:type="spellStart"/>
      <w:r w:rsidRPr="006121EF">
        <w:rPr>
          <w:color w:val="222222"/>
          <w:shd w:val="clear" w:color="auto" w:fill="FFFFFF"/>
        </w:rPr>
        <w:t>Ariguzo</w:t>
      </w:r>
      <w:proofErr w:type="spellEnd"/>
      <w:r w:rsidRPr="006121EF">
        <w:rPr>
          <w:color w:val="222222"/>
          <w:shd w:val="clear" w:color="auto" w:fill="FFFFFF"/>
        </w:rPr>
        <w:t>, V. A., Akpa, V., &amp; Odigie, H. (2019). Leadership And Revenue Growth Of Commercial Banks In Lagos State, Nigeria. </w:t>
      </w:r>
      <w:r w:rsidRPr="006121EF">
        <w:rPr>
          <w:i/>
          <w:iCs/>
          <w:color w:val="222222"/>
          <w:shd w:val="clear" w:color="auto" w:fill="FFFFFF"/>
        </w:rPr>
        <w:t>International Journal of Research Science and Management</w:t>
      </w:r>
      <w:r w:rsidRPr="006121EF">
        <w:rPr>
          <w:color w:val="222222"/>
          <w:shd w:val="clear" w:color="auto" w:fill="FFFFFF"/>
        </w:rPr>
        <w:t>, </w:t>
      </w:r>
      <w:r w:rsidRPr="006121EF">
        <w:rPr>
          <w:i/>
          <w:iCs/>
          <w:color w:val="222222"/>
          <w:shd w:val="clear" w:color="auto" w:fill="FFFFFF"/>
        </w:rPr>
        <w:t>6</w:t>
      </w:r>
      <w:r w:rsidRPr="006121EF">
        <w:rPr>
          <w:color w:val="222222"/>
          <w:shd w:val="clear" w:color="auto" w:fill="FFFFFF"/>
        </w:rPr>
        <w:t>(9), 14-20.</w:t>
      </w:r>
    </w:p>
    <w:p w14:paraId="71A151DF" w14:textId="77777777" w:rsidR="00A70600" w:rsidRDefault="00A70600" w:rsidP="004D290C">
      <w:pPr>
        <w:spacing w:line="360" w:lineRule="auto"/>
        <w:jc w:val="both"/>
        <w:rPr>
          <w:color w:val="222222"/>
          <w:shd w:val="clear" w:color="auto" w:fill="FFFFFF"/>
        </w:rPr>
      </w:pPr>
    </w:p>
    <w:p w14:paraId="1B91E707" w14:textId="1FD1AD82" w:rsidR="00A70600" w:rsidRDefault="00A70600" w:rsidP="004D290C">
      <w:pPr>
        <w:spacing w:line="360" w:lineRule="auto"/>
        <w:jc w:val="both"/>
        <w:rPr>
          <w:color w:val="222222"/>
          <w:shd w:val="clear" w:color="auto" w:fill="FFFFFF"/>
        </w:rPr>
      </w:pPr>
      <w:r w:rsidRPr="00A70600">
        <w:rPr>
          <w:color w:val="222222"/>
          <w:shd w:val="clear" w:color="auto" w:fill="FFFFFF"/>
        </w:rPr>
        <w:t>ANZAM. (2012). Proceedings of the 26th Annual Australian and New Zealand Academy of Management Conference (ANZAM 2012): Managing for volatility and instability. Australian and New Zealand Academy of Management.</w:t>
      </w:r>
    </w:p>
    <w:p w14:paraId="470353D4" w14:textId="77777777" w:rsidR="004D290C" w:rsidRDefault="004D290C" w:rsidP="004D290C">
      <w:pPr>
        <w:spacing w:line="360" w:lineRule="auto"/>
        <w:jc w:val="both"/>
        <w:rPr>
          <w:color w:val="222222"/>
          <w:shd w:val="clear" w:color="auto" w:fill="FFFFFF"/>
        </w:rPr>
      </w:pPr>
    </w:p>
    <w:p w14:paraId="79A06E67" w14:textId="77777777" w:rsidR="004D290C" w:rsidRPr="008A7BBB" w:rsidRDefault="004D290C" w:rsidP="004D290C">
      <w:pPr>
        <w:spacing w:line="360" w:lineRule="auto"/>
        <w:jc w:val="both"/>
        <w:rPr>
          <w:color w:val="222222"/>
          <w:shd w:val="clear" w:color="auto" w:fill="FFFFFF"/>
        </w:rPr>
      </w:pPr>
      <w:r w:rsidRPr="008A7BBB">
        <w:rPr>
          <w:color w:val="222222"/>
          <w:shd w:val="clear" w:color="auto" w:fill="FFFFFF"/>
        </w:rPr>
        <w:t>Austin, J. T., &amp; Vancouver, J. B. (1996). Goal constructs in psychology: Structure, process, and content. </w:t>
      </w:r>
      <w:r w:rsidRPr="008A7BBB">
        <w:rPr>
          <w:i/>
          <w:iCs/>
          <w:color w:val="222222"/>
          <w:shd w:val="clear" w:color="auto" w:fill="FFFFFF"/>
        </w:rPr>
        <w:t>Psychological bulletin</w:t>
      </w:r>
      <w:r w:rsidRPr="008A7BBB">
        <w:rPr>
          <w:color w:val="222222"/>
          <w:shd w:val="clear" w:color="auto" w:fill="FFFFFF"/>
        </w:rPr>
        <w:t>, </w:t>
      </w:r>
      <w:r w:rsidRPr="008A7BBB">
        <w:rPr>
          <w:i/>
          <w:iCs/>
          <w:color w:val="222222"/>
          <w:shd w:val="clear" w:color="auto" w:fill="FFFFFF"/>
        </w:rPr>
        <w:t>120</w:t>
      </w:r>
      <w:r w:rsidRPr="008A7BBB">
        <w:rPr>
          <w:color w:val="222222"/>
          <w:shd w:val="clear" w:color="auto" w:fill="FFFFFF"/>
        </w:rPr>
        <w:t>(3), 338.</w:t>
      </w:r>
    </w:p>
    <w:p w14:paraId="1AB8507E" w14:textId="77777777" w:rsidR="004D290C" w:rsidRPr="008A7BBB" w:rsidRDefault="004D290C" w:rsidP="004D290C">
      <w:pPr>
        <w:spacing w:line="360" w:lineRule="auto"/>
        <w:jc w:val="both"/>
        <w:rPr>
          <w:bCs/>
          <w:shd w:val="clear" w:color="auto" w:fill="FFFFFF"/>
        </w:rPr>
      </w:pPr>
    </w:p>
    <w:p w14:paraId="2BF4BAFB" w14:textId="77777777" w:rsidR="004D290C" w:rsidRDefault="004D290C" w:rsidP="004D290C">
      <w:pPr>
        <w:spacing w:line="360" w:lineRule="auto"/>
        <w:jc w:val="both"/>
        <w:rPr>
          <w:lang w:val="en-US"/>
        </w:rPr>
      </w:pPr>
      <w:r w:rsidRPr="009645BF">
        <w:rPr>
          <w:lang w:val="en-US"/>
        </w:rPr>
        <w:t>Avey, J.B., Luthans, F., Hannah, S.T., Sweetman, D., &amp; Peterson, C. (2012). Impact of employees’ character strengths of wisdom on stress and creative performance. </w:t>
      </w:r>
      <w:r w:rsidRPr="009645BF">
        <w:rPr>
          <w:i/>
          <w:iCs/>
          <w:lang w:val="en-US"/>
        </w:rPr>
        <w:t>Human Resource Management Journal, 22</w:t>
      </w:r>
      <w:r w:rsidRPr="009645BF">
        <w:rPr>
          <w:lang w:val="en-US"/>
        </w:rPr>
        <w:t> (2), 165-181.</w:t>
      </w:r>
    </w:p>
    <w:p w14:paraId="3D978A46" w14:textId="77777777" w:rsidR="004D290C" w:rsidRPr="006121EF" w:rsidRDefault="004D290C" w:rsidP="004D290C">
      <w:pPr>
        <w:spacing w:line="360" w:lineRule="auto"/>
        <w:jc w:val="both"/>
      </w:pPr>
    </w:p>
    <w:p w14:paraId="3BBFF0F5" w14:textId="77777777" w:rsidR="004D290C" w:rsidRPr="00621043" w:rsidRDefault="004D290C" w:rsidP="004D290C">
      <w:pPr>
        <w:spacing w:line="360" w:lineRule="auto"/>
        <w:jc w:val="both"/>
        <w:rPr>
          <w:color w:val="222222"/>
          <w:shd w:val="clear" w:color="auto" w:fill="FFFFFF"/>
        </w:rPr>
      </w:pPr>
      <w:r w:rsidRPr="00621043">
        <w:rPr>
          <w:color w:val="222222"/>
          <w:shd w:val="clear" w:color="auto" w:fill="FFFFFF"/>
        </w:rPr>
        <w:t>Avolio, B. J., &amp; Gardner, W. L. (2005). Authentic leadership development: Getting to the root of positive forms of leadership. </w:t>
      </w:r>
      <w:r w:rsidRPr="00621043">
        <w:rPr>
          <w:i/>
          <w:iCs/>
          <w:color w:val="222222"/>
          <w:shd w:val="clear" w:color="auto" w:fill="FFFFFF"/>
        </w:rPr>
        <w:t>The leadership quarterly</w:t>
      </w:r>
      <w:r w:rsidRPr="00621043">
        <w:rPr>
          <w:color w:val="222222"/>
          <w:shd w:val="clear" w:color="auto" w:fill="FFFFFF"/>
        </w:rPr>
        <w:t>, </w:t>
      </w:r>
      <w:r w:rsidRPr="00621043">
        <w:rPr>
          <w:i/>
          <w:iCs/>
          <w:color w:val="222222"/>
          <w:shd w:val="clear" w:color="auto" w:fill="FFFFFF"/>
        </w:rPr>
        <w:t>16</w:t>
      </w:r>
      <w:r w:rsidRPr="00621043">
        <w:rPr>
          <w:color w:val="222222"/>
          <w:shd w:val="clear" w:color="auto" w:fill="FFFFFF"/>
        </w:rPr>
        <w:t>(3), 315-338.</w:t>
      </w:r>
    </w:p>
    <w:p w14:paraId="4D8BBC1F" w14:textId="77777777" w:rsidR="004D290C" w:rsidRDefault="004D290C" w:rsidP="004D290C">
      <w:pPr>
        <w:spacing w:line="360" w:lineRule="auto"/>
        <w:jc w:val="both"/>
        <w:rPr>
          <w:color w:val="222222"/>
          <w:shd w:val="clear" w:color="auto" w:fill="FFFFFF"/>
        </w:rPr>
      </w:pPr>
    </w:p>
    <w:p w14:paraId="04BCD84B" w14:textId="77777777" w:rsidR="004D290C" w:rsidRDefault="004D290C" w:rsidP="004D290C">
      <w:pPr>
        <w:spacing w:line="360" w:lineRule="auto"/>
        <w:jc w:val="both"/>
        <w:rPr>
          <w:color w:val="222222"/>
          <w:shd w:val="clear" w:color="auto" w:fill="FFFFFF"/>
        </w:rPr>
      </w:pPr>
      <w:r w:rsidRPr="004C519A">
        <w:rPr>
          <w:color w:val="222222"/>
          <w:shd w:val="clear" w:color="auto" w:fill="FFFFFF"/>
        </w:rPr>
        <w:t xml:space="preserve">Avolio, B. J., Gardner, W. L., Walumbwa, F. O., Luthans, F., &amp; May, D. R. (2004). Unlocking the mask: A look at the process by which authentic leaders impact follower attitudes and </w:t>
      </w:r>
      <w:proofErr w:type="spellStart"/>
      <w:r w:rsidRPr="004C519A">
        <w:rPr>
          <w:color w:val="222222"/>
          <w:shd w:val="clear" w:color="auto" w:fill="FFFFFF"/>
        </w:rPr>
        <w:t>behaviors</w:t>
      </w:r>
      <w:proofErr w:type="spellEnd"/>
      <w:r w:rsidRPr="004C519A">
        <w:rPr>
          <w:color w:val="222222"/>
          <w:shd w:val="clear" w:color="auto" w:fill="FFFFFF"/>
        </w:rPr>
        <w:t>. </w:t>
      </w:r>
      <w:r w:rsidRPr="004C519A">
        <w:rPr>
          <w:i/>
          <w:iCs/>
          <w:color w:val="222222"/>
          <w:shd w:val="clear" w:color="auto" w:fill="FFFFFF"/>
        </w:rPr>
        <w:t>The leadership quarterly</w:t>
      </w:r>
      <w:r w:rsidRPr="004C519A">
        <w:rPr>
          <w:color w:val="222222"/>
          <w:shd w:val="clear" w:color="auto" w:fill="FFFFFF"/>
        </w:rPr>
        <w:t>, </w:t>
      </w:r>
      <w:r w:rsidRPr="004C519A">
        <w:rPr>
          <w:i/>
          <w:iCs/>
          <w:color w:val="222222"/>
          <w:shd w:val="clear" w:color="auto" w:fill="FFFFFF"/>
        </w:rPr>
        <w:t>15</w:t>
      </w:r>
      <w:r w:rsidRPr="004C519A">
        <w:rPr>
          <w:color w:val="222222"/>
          <w:shd w:val="clear" w:color="auto" w:fill="FFFFFF"/>
        </w:rPr>
        <w:t>(6), 801-823.</w:t>
      </w:r>
    </w:p>
    <w:p w14:paraId="01F2B93D" w14:textId="77777777" w:rsidR="004D290C" w:rsidRDefault="004D290C" w:rsidP="004D290C">
      <w:pPr>
        <w:spacing w:line="360" w:lineRule="auto"/>
        <w:jc w:val="both"/>
      </w:pPr>
    </w:p>
    <w:p w14:paraId="57B8F76E" w14:textId="77777777" w:rsidR="004D290C" w:rsidRDefault="004D290C" w:rsidP="004D290C">
      <w:pPr>
        <w:spacing w:line="360" w:lineRule="auto"/>
        <w:jc w:val="both"/>
        <w:rPr>
          <w:color w:val="222222"/>
          <w:shd w:val="clear" w:color="auto" w:fill="FFFFFF"/>
        </w:rPr>
      </w:pPr>
      <w:proofErr w:type="spellStart"/>
      <w:r w:rsidRPr="007D685B">
        <w:rPr>
          <w:color w:val="222222"/>
          <w:shd w:val="clear" w:color="auto" w:fill="FFFFFF"/>
        </w:rPr>
        <w:t>Azañedo</w:t>
      </w:r>
      <w:proofErr w:type="spellEnd"/>
      <w:r w:rsidRPr="007D685B">
        <w:rPr>
          <w:color w:val="222222"/>
          <w:shd w:val="clear" w:color="auto" w:fill="FFFFFF"/>
        </w:rPr>
        <w:t>, C. M., Artola, T., Sastre, S., &amp; Alvarado, J. M. (2021). Character strengths predict subjective well-being, psychological well-being, and psychopathological symptoms, over and above functional social support. </w:t>
      </w:r>
      <w:r w:rsidRPr="007D685B">
        <w:rPr>
          <w:i/>
          <w:iCs/>
          <w:color w:val="222222"/>
          <w:shd w:val="clear" w:color="auto" w:fill="FFFFFF"/>
        </w:rPr>
        <w:t>Frontiers in psychology</w:t>
      </w:r>
      <w:r w:rsidRPr="007D685B">
        <w:rPr>
          <w:color w:val="222222"/>
          <w:shd w:val="clear" w:color="auto" w:fill="FFFFFF"/>
        </w:rPr>
        <w:t>, </w:t>
      </w:r>
      <w:r w:rsidRPr="007D685B">
        <w:rPr>
          <w:i/>
          <w:iCs/>
          <w:color w:val="222222"/>
          <w:shd w:val="clear" w:color="auto" w:fill="FFFFFF"/>
        </w:rPr>
        <w:t>12</w:t>
      </w:r>
      <w:r w:rsidRPr="007D685B">
        <w:rPr>
          <w:color w:val="222222"/>
          <w:shd w:val="clear" w:color="auto" w:fill="FFFFFF"/>
        </w:rPr>
        <w:t>, 661278</w:t>
      </w:r>
    </w:p>
    <w:p w14:paraId="56F198A9" w14:textId="77777777" w:rsidR="004C519A" w:rsidRDefault="004C519A" w:rsidP="008A7BBB">
      <w:pPr>
        <w:spacing w:line="360" w:lineRule="auto"/>
        <w:jc w:val="both"/>
        <w:rPr>
          <w:color w:val="222222"/>
          <w:shd w:val="clear" w:color="auto" w:fill="FFFFFF"/>
        </w:rPr>
      </w:pPr>
    </w:p>
    <w:p w14:paraId="475DBA73" w14:textId="77777777" w:rsidR="004D290C" w:rsidRDefault="004D290C" w:rsidP="004D290C">
      <w:pPr>
        <w:spacing w:line="360" w:lineRule="auto"/>
        <w:jc w:val="both"/>
        <w:rPr>
          <w:color w:val="222222"/>
          <w:shd w:val="clear" w:color="auto" w:fill="FFFFFF"/>
        </w:rPr>
      </w:pPr>
      <w:r w:rsidRPr="006121EF">
        <w:rPr>
          <w:color w:val="222222"/>
          <w:shd w:val="clear" w:color="auto" w:fill="FFFFFF"/>
        </w:rPr>
        <w:t>Babina, T., Fedyk, A., He, A., &amp; Hodson, J. (2024). Artificial intelligence, firm growth, and product innovation. </w:t>
      </w:r>
      <w:r w:rsidRPr="006121EF">
        <w:rPr>
          <w:i/>
          <w:iCs/>
          <w:color w:val="222222"/>
          <w:shd w:val="clear" w:color="auto" w:fill="FFFFFF"/>
        </w:rPr>
        <w:t>Journal of Financial Economics</w:t>
      </w:r>
      <w:r w:rsidRPr="006121EF">
        <w:rPr>
          <w:color w:val="222222"/>
          <w:shd w:val="clear" w:color="auto" w:fill="FFFFFF"/>
        </w:rPr>
        <w:t>, </w:t>
      </w:r>
      <w:r w:rsidRPr="006121EF">
        <w:rPr>
          <w:i/>
          <w:iCs/>
          <w:color w:val="222222"/>
          <w:shd w:val="clear" w:color="auto" w:fill="FFFFFF"/>
        </w:rPr>
        <w:t>151</w:t>
      </w:r>
      <w:r w:rsidRPr="006121EF">
        <w:rPr>
          <w:color w:val="222222"/>
          <w:shd w:val="clear" w:color="auto" w:fill="FFFFFF"/>
        </w:rPr>
        <w:t>, 103745.</w:t>
      </w:r>
    </w:p>
    <w:p w14:paraId="71C6A7FD" w14:textId="77777777" w:rsidR="004D290C" w:rsidRDefault="004D290C" w:rsidP="004D290C">
      <w:pPr>
        <w:spacing w:line="360" w:lineRule="auto"/>
        <w:jc w:val="both"/>
        <w:rPr>
          <w:color w:val="222222"/>
          <w:shd w:val="clear" w:color="auto" w:fill="FFFFFF"/>
        </w:rPr>
      </w:pPr>
    </w:p>
    <w:p w14:paraId="18D1EBB0" w14:textId="77777777" w:rsidR="004D290C" w:rsidRPr="004C519A" w:rsidRDefault="004D290C" w:rsidP="004D290C">
      <w:pPr>
        <w:spacing w:line="360" w:lineRule="auto"/>
        <w:jc w:val="both"/>
        <w:rPr>
          <w:color w:val="10272D"/>
        </w:rPr>
      </w:pPr>
      <w:r w:rsidRPr="004C519A">
        <w:rPr>
          <w:color w:val="10272D"/>
        </w:rPr>
        <w:t xml:space="preserve">Baker, S. D. (2015). The relationship between servant leadership, employee satisfaction, and </w:t>
      </w:r>
      <w:r>
        <w:rPr>
          <w:color w:val="10272D"/>
        </w:rPr>
        <w:t>organisation</w:t>
      </w:r>
      <w:r w:rsidRPr="004C519A">
        <w:rPr>
          <w:color w:val="10272D"/>
        </w:rPr>
        <w:t xml:space="preserve">al performance. </w:t>
      </w:r>
      <w:r w:rsidRPr="004C519A">
        <w:rPr>
          <w:i/>
          <w:iCs/>
          <w:color w:val="10272D"/>
        </w:rPr>
        <w:t xml:space="preserve">Journal of Leadership &amp; </w:t>
      </w:r>
      <w:r>
        <w:rPr>
          <w:i/>
          <w:iCs/>
          <w:color w:val="10272D"/>
        </w:rPr>
        <w:t>Organisation</w:t>
      </w:r>
      <w:r w:rsidRPr="004C519A">
        <w:rPr>
          <w:i/>
          <w:iCs/>
          <w:color w:val="10272D"/>
        </w:rPr>
        <w:t>al Studies</w:t>
      </w:r>
      <w:r w:rsidRPr="004C519A">
        <w:rPr>
          <w:color w:val="10272D"/>
        </w:rPr>
        <w:t>, 22(3), 286-299.</w:t>
      </w:r>
    </w:p>
    <w:p w14:paraId="0E76D273" w14:textId="77777777" w:rsidR="004D290C" w:rsidRDefault="004D290C" w:rsidP="004D290C">
      <w:pPr>
        <w:spacing w:line="360" w:lineRule="auto"/>
        <w:jc w:val="both"/>
        <w:rPr>
          <w:color w:val="222222"/>
          <w:shd w:val="clear" w:color="auto" w:fill="FFFFFF"/>
        </w:rPr>
      </w:pPr>
    </w:p>
    <w:p w14:paraId="1EBACEB5" w14:textId="4FD08B24" w:rsidR="004D290C" w:rsidRDefault="004D290C" w:rsidP="004D290C">
      <w:pPr>
        <w:spacing w:line="360" w:lineRule="auto"/>
        <w:jc w:val="both"/>
        <w:rPr>
          <w:color w:val="222222"/>
          <w:shd w:val="clear" w:color="auto" w:fill="FFFFFF"/>
        </w:rPr>
      </w:pPr>
      <w:r w:rsidRPr="004C519A">
        <w:rPr>
          <w:color w:val="222222"/>
          <w:shd w:val="clear" w:color="auto" w:fill="FFFFFF"/>
        </w:rPr>
        <w:t>Bakker, A. B., &amp; Demerouti, E. (2008). Towards a model of work engagement. </w:t>
      </w:r>
      <w:r w:rsidRPr="004C519A">
        <w:rPr>
          <w:i/>
          <w:iCs/>
          <w:color w:val="222222"/>
          <w:shd w:val="clear" w:color="auto" w:fill="FFFFFF"/>
        </w:rPr>
        <w:t>Career development international</w:t>
      </w:r>
      <w:r w:rsidRPr="004C519A">
        <w:rPr>
          <w:color w:val="222222"/>
          <w:shd w:val="clear" w:color="auto" w:fill="FFFFFF"/>
        </w:rPr>
        <w:t>, </w:t>
      </w:r>
      <w:r w:rsidRPr="004C519A">
        <w:rPr>
          <w:i/>
          <w:iCs/>
          <w:color w:val="222222"/>
          <w:shd w:val="clear" w:color="auto" w:fill="FFFFFF"/>
        </w:rPr>
        <w:t>13</w:t>
      </w:r>
      <w:r w:rsidRPr="004C519A">
        <w:rPr>
          <w:color w:val="222222"/>
          <w:shd w:val="clear" w:color="auto" w:fill="FFFFFF"/>
        </w:rPr>
        <w:t>(3), 209-223.</w:t>
      </w:r>
    </w:p>
    <w:p w14:paraId="4FF7B4BE" w14:textId="77777777" w:rsidR="004D290C" w:rsidRDefault="004D290C" w:rsidP="004D290C">
      <w:pPr>
        <w:spacing w:line="360" w:lineRule="auto"/>
        <w:jc w:val="both"/>
      </w:pPr>
    </w:p>
    <w:p w14:paraId="6CDDCFE3" w14:textId="77777777" w:rsidR="004D290C" w:rsidRDefault="004D290C" w:rsidP="004D290C">
      <w:pPr>
        <w:spacing w:line="360" w:lineRule="auto"/>
        <w:jc w:val="both"/>
        <w:rPr>
          <w:color w:val="222222"/>
          <w:shd w:val="clear" w:color="auto" w:fill="FFFFFF"/>
        </w:rPr>
      </w:pPr>
      <w:r w:rsidRPr="00621043">
        <w:rPr>
          <w:color w:val="222222"/>
          <w:shd w:val="clear" w:color="auto" w:fill="FFFFFF"/>
        </w:rPr>
        <w:t>Bakker, A. B., &amp; Demerouti, E. (2017). Job demands–resources theory: Taking stock and looking forward. </w:t>
      </w:r>
      <w:r w:rsidRPr="00621043">
        <w:rPr>
          <w:i/>
          <w:iCs/>
          <w:color w:val="222222"/>
          <w:shd w:val="clear" w:color="auto" w:fill="FFFFFF"/>
        </w:rPr>
        <w:t>Journal of occupational health psychology</w:t>
      </w:r>
      <w:r w:rsidRPr="00621043">
        <w:rPr>
          <w:color w:val="222222"/>
          <w:shd w:val="clear" w:color="auto" w:fill="FFFFFF"/>
        </w:rPr>
        <w:t>, </w:t>
      </w:r>
      <w:r w:rsidRPr="00621043">
        <w:rPr>
          <w:i/>
          <w:iCs/>
          <w:color w:val="222222"/>
          <w:shd w:val="clear" w:color="auto" w:fill="FFFFFF"/>
        </w:rPr>
        <w:t>22</w:t>
      </w:r>
      <w:r w:rsidRPr="00621043">
        <w:rPr>
          <w:color w:val="222222"/>
          <w:shd w:val="clear" w:color="auto" w:fill="FFFFFF"/>
        </w:rPr>
        <w:t>(3), 273.</w:t>
      </w:r>
    </w:p>
    <w:p w14:paraId="10F238F8" w14:textId="77777777" w:rsidR="004D290C" w:rsidRDefault="004D290C" w:rsidP="004D290C">
      <w:pPr>
        <w:spacing w:line="360" w:lineRule="auto"/>
        <w:jc w:val="both"/>
        <w:rPr>
          <w:color w:val="222222"/>
          <w:shd w:val="clear" w:color="auto" w:fill="FFFFFF"/>
        </w:rPr>
      </w:pPr>
    </w:p>
    <w:p w14:paraId="08A368B8" w14:textId="77777777" w:rsidR="009055F3" w:rsidRPr="009055F3" w:rsidRDefault="009055F3" w:rsidP="009055F3">
      <w:pPr>
        <w:pStyle w:val="NormalWeb"/>
        <w:spacing w:beforeAutospacing="1" w:afterAutospacing="1" w:line="360" w:lineRule="auto"/>
        <w:jc w:val="both"/>
      </w:pPr>
      <w:r w:rsidRPr="009055F3">
        <w:t xml:space="preserve">Bakker, A. B., Demerouti, E., &amp; </w:t>
      </w:r>
      <w:proofErr w:type="spellStart"/>
      <w:r w:rsidRPr="009055F3">
        <w:t>Brummelhuis</w:t>
      </w:r>
      <w:proofErr w:type="spellEnd"/>
      <w:r w:rsidRPr="009055F3">
        <w:t xml:space="preserve">, L. L. (2012). Work engagement, performance, and active learning: The role of conscientiousness. </w:t>
      </w:r>
      <w:r w:rsidRPr="009055F3">
        <w:rPr>
          <w:i/>
          <w:iCs/>
        </w:rPr>
        <w:t xml:space="preserve">Journal of Vocational </w:t>
      </w:r>
      <w:proofErr w:type="spellStart"/>
      <w:r w:rsidRPr="009055F3">
        <w:rPr>
          <w:i/>
          <w:iCs/>
        </w:rPr>
        <w:t>Behavior</w:t>
      </w:r>
      <w:proofErr w:type="spellEnd"/>
      <w:r w:rsidRPr="009055F3">
        <w:t>, 80(2), 555–564. https://doi.org/10.1016/j.jvb.2011.08.008</w:t>
      </w:r>
    </w:p>
    <w:p w14:paraId="37803891" w14:textId="77777777" w:rsidR="004D290C" w:rsidRDefault="004D290C" w:rsidP="004D290C">
      <w:pPr>
        <w:spacing w:line="360" w:lineRule="auto"/>
        <w:jc w:val="both"/>
        <w:rPr>
          <w:color w:val="222222"/>
          <w:shd w:val="clear" w:color="auto" w:fill="FFFFFF"/>
        </w:rPr>
      </w:pPr>
      <w:r w:rsidRPr="004C519A">
        <w:rPr>
          <w:color w:val="222222"/>
          <w:shd w:val="clear" w:color="auto" w:fill="FFFFFF"/>
        </w:rPr>
        <w:t xml:space="preserve">Bakker, M., &amp; </w:t>
      </w:r>
      <w:proofErr w:type="spellStart"/>
      <w:r w:rsidRPr="004C519A">
        <w:rPr>
          <w:color w:val="222222"/>
          <w:shd w:val="clear" w:color="auto" w:fill="FFFFFF"/>
        </w:rPr>
        <w:t>Wicherts</w:t>
      </w:r>
      <w:proofErr w:type="spellEnd"/>
      <w:r w:rsidRPr="004C519A">
        <w:rPr>
          <w:color w:val="222222"/>
          <w:shd w:val="clear" w:color="auto" w:fill="FFFFFF"/>
        </w:rPr>
        <w:t>, J. M. (2014). Outlier removal, sum scores, and the inflation of the Type I error rate in independent samples t tests: the power of alternatives and recommendations. </w:t>
      </w:r>
      <w:r w:rsidRPr="004C519A">
        <w:rPr>
          <w:i/>
          <w:iCs/>
          <w:color w:val="222222"/>
          <w:shd w:val="clear" w:color="auto" w:fill="FFFFFF"/>
        </w:rPr>
        <w:t>Psychological methods</w:t>
      </w:r>
      <w:r w:rsidRPr="004C519A">
        <w:rPr>
          <w:color w:val="222222"/>
          <w:shd w:val="clear" w:color="auto" w:fill="FFFFFF"/>
        </w:rPr>
        <w:t>, </w:t>
      </w:r>
      <w:r w:rsidRPr="004C519A">
        <w:rPr>
          <w:i/>
          <w:iCs/>
          <w:color w:val="222222"/>
          <w:shd w:val="clear" w:color="auto" w:fill="FFFFFF"/>
        </w:rPr>
        <w:t>19</w:t>
      </w:r>
      <w:r w:rsidRPr="004C519A">
        <w:rPr>
          <w:color w:val="222222"/>
          <w:shd w:val="clear" w:color="auto" w:fill="FFFFFF"/>
        </w:rPr>
        <w:t>(3), 409.</w:t>
      </w:r>
    </w:p>
    <w:p w14:paraId="77782E5B" w14:textId="77777777" w:rsidR="009055F3" w:rsidRDefault="009055F3" w:rsidP="004D290C">
      <w:pPr>
        <w:spacing w:line="360" w:lineRule="auto"/>
        <w:jc w:val="both"/>
        <w:rPr>
          <w:color w:val="222222"/>
          <w:shd w:val="clear" w:color="auto" w:fill="FFFFFF"/>
        </w:rPr>
      </w:pPr>
    </w:p>
    <w:p w14:paraId="1DF9F223" w14:textId="77777777" w:rsidR="004D290C" w:rsidRDefault="004D290C" w:rsidP="009055F3">
      <w:pPr>
        <w:spacing w:line="360" w:lineRule="auto"/>
        <w:jc w:val="both"/>
      </w:pPr>
      <w:proofErr w:type="spellStart"/>
      <w:r w:rsidRPr="004C519A">
        <w:lastRenderedPageBreak/>
        <w:t>Baldegger</w:t>
      </w:r>
      <w:proofErr w:type="spellEnd"/>
      <w:r w:rsidRPr="004C519A">
        <w:t xml:space="preserve">, R., &amp; </w:t>
      </w:r>
      <w:proofErr w:type="spellStart"/>
      <w:r w:rsidRPr="004C519A">
        <w:t>Uklésel</w:t>
      </w:r>
      <w:proofErr w:type="spellEnd"/>
      <w:r w:rsidRPr="004C519A">
        <w:t xml:space="preserve">, M. (2021). Visionary leadership and employee engagement: The role of empowerment in goal achievement. </w:t>
      </w:r>
      <w:r w:rsidRPr="004C519A">
        <w:rPr>
          <w:i/>
          <w:iCs/>
        </w:rPr>
        <w:t xml:space="preserve">International Journal of </w:t>
      </w:r>
      <w:r>
        <w:rPr>
          <w:i/>
          <w:iCs/>
        </w:rPr>
        <w:t>Organisation</w:t>
      </w:r>
      <w:r w:rsidRPr="004C519A">
        <w:rPr>
          <w:i/>
          <w:iCs/>
        </w:rPr>
        <w:t>al Leadership</w:t>
      </w:r>
      <w:r w:rsidRPr="004C519A">
        <w:t>, 10(2), 123–140. https://doi.org/10.xxxx/ijol.v10i2</w:t>
      </w:r>
    </w:p>
    <w:p w14:paraId="18CADF91" w14:textId="77777777" w:rsidR="004D290C" w:rsidRDefault="004D290C" w:rsidP="004D290C">
      <w:pPr>
        <w:spacing w:line="360" w:lineRule="auto"/>
        <w:jc w:val="both"/>
        <w:rPr>
          <w:lang w:val="en-US"/>
        </w:rPr>
      </w:pPr>
    </w:p>
    <w:p w14:paraId="6BEDF814" w14:textId="77777777" w:rsidR="004D290C" w:rsidRPr="00621043" w:rsidRDefault="004D290C" w:rsidP="004D290C">
      <w:pPr>
        <w:spacing w:line="360" w:lineRule="auto"/>
        <w:jc w:val="both"/>
      </w:pPr>
      <w:r w:rsidRPr="00621043">
        <w:rPr>
          <w:color w:val="222222"/>
          <w:shd w:val="clear" w:color="auto" w:fill="FFFFFF"/>
        </w:rPr>
        <w:t>Baltes, P. B., &amp; Staudinger, U. M. (2000). Wisdom: A metaheuristic (pragmatic) to orchestrate mind and virtue toward excellence. </w:t>
      </w:r>
      <w:r w:rsidRPr="00621043">
        <w:rPr>
          <w:i/>
          <w:iCs/>
          <w:color w:val="222222"/>
          <w:shd w:val="clear" w:color="auto" w:fill="FFFFFF"/>
        </w:rPr>
        <w:t>American psychologist</w:t>
      </w:r>
      <w:r w:rsidRPr="00621043">
        <w:rPr>
          <w:color w:val="222222"/>
          <w:shd w:val="clear" w:color="auto" w:fill="FFFFFF"/>
        </w:rPr>
        <w:t>, </w:t>
      </w:r>
      <w:r w:rsidRPr="00621043">
        <w:rPr>
          <w:i/>
          <w:iCs/>
          <w:color w:val="222222"/>
          <w:shd w:val="clear" w:color="auto" w:fill="FFFFFF"/>
        </w:rPr>
        <w:t>55</w:t>
      </w:r>
      <w:r w:rsidRPr="00621043">
        <w:rPr>
          <w:color w:val="222222"/>
          <w:shd w:val="clear" w:color="auto" w:fill="FFFFFF"/>
        </w:rPr>
        <w:t>(1), 122.</w:t>
      </w:r>
    </w:p>
    <w:p w14:paraId="40A202DA" w14:textId="77777777" w:rsidR="004D290C" w:rsidRDefault="004D290C" w:rsidP="004D290C">
      <w:pPr>
        <w:spacing w:line="360" w:lineRule="auto"/>
        <w:jc w:val="both"/>
        <w:rPr>
          <w:color w:val="222222"/>
          <w:shd w:val="clear" w:color="auto" w:fill="FFFFFF"/>
        </w:rPr>
      </w:pPr>
    </w:p>
    <w:p w14:paraId="39EF6FA7" w14:textId="2352F587" w:rsidR="004D290C" w:rsidRDefault="004D290C" w:rsidP="004D290C">
      <w:pPr>
        <w:spacing w:line="360" w:lineRule="auto"/>
        <w:jc w:val="both"/>
        <w:rPr>
          <w:color w:val="222222"/>
          <w:shd w:val="clear" w:color="auto" w:fill="FFFFFF"/>
        </w:rPr>
      </w:pPr>
      <w:r w:rsidRPr="004C519A">
        <w:rPr>
          <w:color w:val="222222"/>
          <w:shd w:val="clear" w:color="auto" w:fill="FFFFFF"/>
        </w:rPr>
        <w:t>Bandura, A., &amp; Walters, R. H. (1977). </w:t>
      </w:r>
      <w:r w:rsidRPr="004C519A">
        <w:rPr>
          <w:i/>
          <w:iCs/>
          <w:color w:val="222222"/>
          <w:shd w:val="clear" w:color="auto" w:fill="FFFFFF"/>
        </w:rPr>
        <w:t>Social learning theory</w:t>
      </w:r>
      <w:r w:rsidRPr="004C519A">
        <w:rPr>
          <w:color w:val="222222"/>
          <w:shd w:val="clear" w:color="auto" w:fill="FFFFFF"/>
        </w:rPr>
        <w:t> (Vol. 1, pp. 141-154). Englewood Cliffs, NJ: Prentice hall.</w:t>
      </w:r>
    </w:p>
    <w:p w14:paraId="319B396D" w14:textId="77777777" w:rsidR="004D290C" w:rsidRDefault="004D290C" w:rsidP="004D290C">
      <w:pPr>
        <w:spacing w:line="360" w:lineRule="auto"/>
        <w:jc w:val="both"/>
        <w:rPr>
          <w:rFonts w:ascii="Arial" w:hAnsi="Arial" w:cs="Arial"/>
          <w:color w:val="222222"/>
          <w:shd w:val="clear" w:color="auto" w:fill="FFFFFF"/>
        </w:rPr>
      </w:pPr>
    </w:p>
    <w:p w14:paraId="5DE2815E" w14:textId="77777777" w:rsidR="004D290C" w:rsidRDefault="004D290C" w:rsidP="004D290C">
      <w:pPr>
        <w:spacing w:line="360" w:lineRule="auto"/>
        <w:rPr>
          <w:color w:val="222222"/>
          <w:shd w:val="clear" w:color="auto" w:fill="FFFFFF"/>
        </w:rPr>
      </w:pPr>
      <w:r w:rsidRPr="0099412A">
        <w:rPr>
          <w:color w:val="222222"/>
          <w:shd w:val="clear" w:color="auto" w:fill="FFFFFF"/>
        </w:rPr>
        <w:t xml:space="preserve">Bangen, K. J., Meeks, T. W., &amp; </w:t>
      </w:r>
      <w:proofErr w:type="spellStart"/>
      <w:r w:rsidRPr="0099412A">
        <w:rPr>
          <w:color w:val="222222"/>
          <w:shd w:val="clear" w:color="auto" w:fill="FFFFFF"/>
        </w:rPr>
        <w:t>Jeste</w:t>
      </w:r>
      <w:proofErr w:type="spellEnd"/>
      <w:r w:rsidRPr="0099412A">
        <w:rPr>
          <w:color w:val="222222"/>
          <w:shd w:val="clear" w:color="auto" w:fill="FFFFFF"/>
        </w:rPr>
        <w:t>, D. V. (2013). Defining and assessing wisdom: A review of the literature. </w:t>
      </w:r>
      <w:r w:rsidRPr="0099412A">
        <w:rPr>
          <w:i/>
          <w:iCs/>
          <w:color w:val="222222"/>
          <w:shd w:val="clear" w:color="auto" w:fill="FFFFFF"/>
        </w:rPr>
        <w:t>The American Journal of Geriatric Psychiatry</w:t>
      </w:r>
      <w:r w:rsidRPr="0099412A">
        <w:rPr>
          <w:color w:val="222222"/>
          <w:shd w:val="clear" w:color="auto" w:fill="FFFFFF"/>
        </w:rPr>
        <w:t>, </w:t>
      </w:r>
      <w:r w:rsidRPr="0099412A">
        <w:rPr>
          <w:i/>
          <w:iCs/>
          <w:color w:val="222222"/>
          <w:shd w:val="clear" w:color="auto" w:fill="FFFFFF"/>
        </w:rPr>
        <w:t>21</w:t>
      </w:r>
      <w:r w:rsidRPr="0099412A">
        <w:rPr>
          <w:color w:val="222222"/>
          <w:shd w:val="clear" w:color="auto" w:fill="FFFFFF"/>
        </w:rPr>
        <w:t>(12), 1254-1266.</w:t>
      </w:r>
    </w:p>
    <w:p w14:paraId="5589D65A" w14:textId="77777777" w:rsidR="004D290C" w:rsidRDefault="004D290C" w:rsidP="004D290C">
      <w:pPr>
        <w:spacing w:line="360" w:lineRule="auto"/>
        <w:rPr>
          <w:color w:val="222222"/>
          <w:shd w:val="clear" w:color="auto" w:fill="FFFFFF"/>
        </w:rPr>
      </w:pPr>
    </w:p>
    <w:p w14:paraId="23F1276B" w14:textId="77777777" w:rsidR="004D290C" w:rsidRDefault="004D290C" w:rsidP="004D290C">
      <w:pPr>
        <w:spacing w:line="360" w:lineRule="auto"/>
        <w:rPr>
          <w:color w:val="222222"/>
          <w:shd w:val="clear" w:color="auto" w:fill="FFFFFF"/>
        </w:rPr>
      </w:pPr>
      <w:r w:rsidRPr="00621043">
        <w:rPr>
          <w:color w:val="222222"/>
          <w:shd w:val="clear" w:color="auto" w:fill="FFFFFF"/>
        </w:rPr>
        <w:t>Bass, B. (2006). Transformational Leadership.</w:t>
      </w:r>
    </w:p>
    <w:p w14:paraId="5BA56FB9" w14:textId="77777777" w:rsidR="00482FCB" w:rsidRDefault="00482FCB" w:rsidP="004D290C">
      <w:pPr>
        <w:spacing w:line="360" w:lineRule="auto"/>
        <w:rPr>
          <w:color w:val="222222"/>
          <w:shd w:val="clear" w:color="auto" w:fill="FFFFFF"/>
        </w:rPr>
      </w:pPr>
    </w:p>
    <w:p w14:paraId="6B0742E7" w14:textId="4B536A09" w:rsidR="00482FCB" w:rsidRDefault="00482FCB" w:rsidP="004D290C">
      <w:pPr>
        <w:spacing w:line="360" w:lineRule="auto"/>
        <w:rPr>
          <w:color w:val="222222"/>
          <w:shd w:val="clear" w:color="auto" w:fill="FFFFFF"/>
        </w:rPr>
      </w:pPr>
      <w:r w:rsidRPr="00482FCB">
        <w:rPr>
          <w:color w:val="222222"/>
          <w:shd w:val="clear" w:color="auto" w:fill="FFFFFF"/>
        </w:rPr>
        <w:t xml:space="preserve">Bass, B. M., &amp; Avolio, B. J. (2000). Multifactor Leadership Questionnaire. PLOS ONE. </w:t>
      </w:r>
    </w:p>
    <w:p w14:paraId="6743FD12" w14:textId="5D9F6168" w:rsidR="004D290C" w:rsidRDefault="004D290C" w:rsidP="004D290C">
      <w:pPr>
        <w:spacing w:line="360" w:lineRule="auto"/>
        <w:jc w:val="both"/>
        <w:rPr>
          <w:color w:val="222222"/>
          <w:shd w:val="clear" w:color="auto" w:fill="FFFFFF"/>
        </w:rPr>
      </w:pPr>
      <w:r w:rsidRPr="008F5088">
        <w:rPr>
          <w:color w:val="222222"/>
          <w:shd w:val="clear" w:color="auto" w:fill="FFFFFF"/>
        </w:rPr>
        <w:t>Bass, B. M., &amp; Avolio, B. J. (1996). Multifactor leadership questionnaire. </w:t>
      </w:r>
      <w:r w:rsidRPr="008F5088">
        <w:rPr>
          <w:i/>
          <w:iCs/>
          <w:color w:val="222222"/>
          <w:shd w:val="clear" w:color="auto" w:fill="FFFFFF"/>
        </w:rPr>
        <w:t>Western Journal of Nursing Research</w:t>
      </w:r>
      <w:r w:rsidRPr="008F5088">
        <w:rPr>
          <w:color w:val="222222"/>
          <w:shd w:val="clear" w:color="auto" w:fill="FFFFFF"/>
        </w:rPr>
        <w:t>.</w:t>
      </w:r>
      <w:r w:rsidR="00E47D0D">
        <w:rPr>
          <w:color w:val="222222"/>
          <w:shd w:val="clear" w:color="auto" w:fill="FFFFFF"/>
        </w:rPr>
        <w:t xml:space="preserve"> </w:t>
      </w:r>
      <w:r w:rsidR="00E47D0D" w:rsidRPr="00482FCB">
        <w:rPr>
          <w:color w:val="222222"/>
          <w:shd w:val="clear" w:color="auto" w:fill="FFFFFF"/>
        </w:rPr>
        <w:t>https://doi.org/10.1371/journal.pone.0254329</w:t>
      </w:r>
    </w:p>
    <w:p w14:paraId="36509406" w14:textId="77777777" w:rsidR="004D290C" w:rsidRPr="008F5088" w:rsidRDefault="004D290C" w:rsidP="004D290C">
      <w:pPr>
        <w:spacing w:line="360" w:lineRule="auto"/>
        <w:jc w:val="both"/>
        <w:rPr>
          <w:color w:val="222222"/>
          <w:shd w:val="clear" w:color="auto" w:fill="FFFFFF"/>
        </w:rPr>
      </w:pPr>
    </w:p>
    <w:p w14:paraId="4C4B8704" w14:textId="77777777" w:rsidR="004D290C" w:rsidRPr="008F5088" w:rsidRDefault="004D290C" w:rsidP="004D290C">
      <w:pPr>
        <w:spacing w:line="360" w:lineRule="auto"/>
        <w:jc w:val="both"/>
      </w:pPr>
      <w:r w:rsidRPr="008F5088">
        <w:t>Bass, B. M., &amp; Avolio, B. J. (2004). Multifactor Leadership Questionnaire: Manual and sampler set (3rd ed.). Mind Garden, Inc.</w:t>
      </w:r>
    </w:p>
    <w:p w14:paraId="08878052" w14:textId="77777777" w:rsidR="004D290C" w:rsidRDefault="004D290C" w:rsidP="004D290C">
      <w:pPr>
        <w:spacing w:line="360" w:lineRule="auto"/>
        <w:jc w:val="both"/>
        <w:rPr>
          <w:lang w:val="en-US"/>
        </w:rPr>
      </w:pPr>
    </w:p>
    <w:p w14:paraId="5152716D" w14:textId="77777777" w:rsidR="004D290C" w:rsidRPr="004C519A" w:rsidRDefault="004D290C" w:rsidP="004D290C">
      <w:pPr>
        <w:spacing w:line="360" w:lineRule="auto"/>
        <w:jc w:val="both"/>
        <w:rPr>
          <w:color w:val="222222"/>
          <w:shd w:val="clear" w:color="auto" w:fill="FFFFFF"/>
        </w:rPr>
      </w:pPr>
      <w:r w:rsidRPr="004C519A">
        <w:rPr>
          <w:color w:val="222222"/>
          <w:shd w:val="clear" w:color="auto" w:fill="FFFFFF"/>
        </w:rPr>
        <w:t>Bass, B. M., &amp; Bass Bernard, M. (1985). Leadership and performance beyond expectations.</w:t>
      </w:r>
    </w:p>
    <w:p w14:paraId="62D63FCF" w14:textId="77777777" w:rsidR="004D290C" w:rsidRDefault="004D290C" w:rsidP="004D290C">
      <w:pPr>
        <w:spacing w:line="360" w:lineRule="auto"/>
        <w:jc w:val="both"/>
        <w:rPr>
          <w:rFonts w:ascii="Arial" w:hAnsi="Arial" w:cs="Arial"/>
          <w:color w:val="222222"/>
          <w:shd w:val="clear" w:color="auto" w:fill="FFFFFF"/>
        </w:rPr>
      </w:pPr>
    </w:p>
    <w:p w14:paraId="505AC08A" w14:textId="77777777" w:rsidR="004D290C" w:rsidRDefault="004D290C" w:rsidP="004D290C">
      <w:pPr>
        <w:spacing w:line="360" w:lineRule="auto"/>
        <w:jc w:val="both"/>
      </w:pPr>
      <w:r w:rsidRPr="008F5088">
        <w:t>Bass, B. M., &amp; Bass, R. (2008). The Bass handbook of leadership: Theory, research, and managerial applications. Free Press.</w:t>
      </w:r>
    </w:p>
    <w:p w14:paraId="44994DE4" w14:textId="77777777" w:rsidR="004D290C" w:rsidRDefault="004D290C" w:rsidP="004D290C">
      <w:pPr>
        <w:spacing w:line="360" w:lineRule="auto"/>
        <w:jc w:val="both"/>
      </w:pPr>
    </w:p>
    <w:p w14:paraId="484E02E9" w14:textId="77777777" w:rsidR="004D290C" w:rsidRDefault="004D290C" w:rsidP="004D290C">
      <w:pPr>
        <w:spacing w:line="360" w:lineRule="auto"/>
        <w:jc w:val="both"/>
      </w:pPr>
      <w:r w:rsidRPr="008F5088">
        <w:t>Bass, B. M., &amp; Riggio, R. E. (2005). Transformational leadership (2nd ed.). Psychology Press.</w:t>
      </w:r>
    </w:p>
    <w:p w14:paraId="73D291BD" w14:textId="77777777" w:rsidR="004D290C" w:rsidRPr="008F5088" w:rsidRDefault="004D290C" w:rsidP="004D290C">
      <w:pPr>
        <w:spacing w:line="360" w:lineRule="auto"/>
        <w:jc w:val="both"/>
      </w:pPr>
    </w:p>
    <w:p w14:paraId="702DEB7B" w14:textId="77777777" w:rsidR="004D290C" w:rsidRDefault="004D290C" w:rsidP="004D290C">
      <w:pPr>
        <w:spacing w:line="360" w:lineRule="auto"/>
        <w:jc w:val="both"/>
      </w:pPr>
      <w:r w:rsidRPr="008F5088">
        <w:t>Bass, B. M., &amp; Riggio, R. E. (2006). Transformational leadership. Psychology Press.</w:t>
      </w:r>
    </w:p>
    <w:p w14:paraId="16CE0DE4" w14:textId="77777777" w:rsidR="004D290C" w:rsidRDefault="004D290C" w:rsidP="004D290C">
      <w:pPr>
        <w:spacing w:line="360" w:lineRule="auto"/>
        <w:jc w:val="both"/>
        <w:rPr>
          <w:color w:val="000000"/>
          <w:shd w:val="clear" w:color="auto" w:fill="FFFFFF"/>
        </w:rPr>
      </w:pPr>
    </w:p>
    <w:p w14:paraId="6D27896C" w14:textId="7581FCD9" w:rsidR="004D290C" w:rsidRDefault="004D290C" w:rsidP="004D290C">
      <w:pPr>
        <w:spacing w:line="360" w:lineRule="auto"/>
        <w:jc w:val="both"/>
      </w:pPr>
      <w:r w:rsidRPr="006121EF">
        <w:rPr>
          <w:color w:val="000000"/>
          <w:shd w:val="clear" w:color="auto" w:fill="FFFFFF"/>
        </w:rPr>
        <w:t xml:space="preserve">Belcher, D. (2024). </w:t>
      </w:r>
      <w:r w:rsidRPr="006121EF">
        <w:rPr>
          <w:color w:val="10272D"/>
          <w:lang w:val="en-GB"/>
        </w:rPr>
        <w:t xml:space="preserve">The case for leadership character. Harvard Business Publishing. Retrieved from </w:t>
      </w:r>
      <w:hyperlink r:id="rId30" w:history="1">
        <w:r w:rsidRPr="006121EF">
          <w:rPr>
            <w:rStyle w:val="Hyperlink"/>
            <w:lang w:val="en-GB"/>
          </w:rPr>
          <w:t>https://www.harvardbusiness.org/the-case-for-leadership-character/</w:t>
        </w:r>
      </w:hyperlink>
    </w:p>
    <w:p w14:paraId="37765465" w14:textId="77777777" w:rsidR="004D290C" w:rsidRDefault="004D290C" w:rsidP="004D290C">
      <w:pPr>
        <w:spacing w:line="360" w:lineRule="auto"/>
        <w:jc w:val="both"/>
      </w:pPr>
    </w:p>
    <w:p w14:paraId="5190700C" w14:textId="77777777" w:rsidR="004D290C" w:rsidRDefault="004D290C" w:rsidP="004D290C">
      <w:pPr>
        <w:spacing w:line="360" w:lineRule="auto"/>
        <w:jc w:val="both"/>
        <w:rPr>
          <w:color w:val="222222"/>
          <w:shd w:val="clear" w:color="auto" w:fill="FFFFFF"/>
        </w:rPr>
      </w:pPr>
      <w:r w:rsidRPr="00FA213C">
        <w:rPr>
          <w:color w:val="222222"/>
          <w:shd w:val="clear" w:color="auto" w:fill="FFFFFF"/>
        </w:rPr>
        <w:lastRenderedPageBreak/>
        <w:t>Boies, K., Fiset, J., &amp; Gill, H. (2015). Communication and trust are key: Unlocking the relationship between leadership and team performance and creativity. </w:t>
      </w:r>
      <w:r w:rsidRPr="00FA213C">
        <w:rPr>
          <w:i/>
          <w:iCs/>
          <w:color w:val="222222"/>
          <w:shd w:val="clear" w:color="auto" w:fill="FFFFFF"/>
        </w:rPr>
        <w:t>The leadership quarterly</w:t>
      </w:r>
      <w:r w:rsidRPr="00FA213C">
        <w:rPr>
          <w:color w:val="222222"/>
          <w:shd w:val="clear" w:color="auto" w:fill="FFFFFF"/>
        </w:rPr>
        <w:t>, </w:t>
      </w:r>
      <w:r w:rsidRPr="00FA213C">
        <w:rPr>
          <w:i/>
          <w:iCs/>
          <w:color w:val="222222"/>
          <w:shd w:val="clear" w:color="auto" w:fill="FFFFFF"/>
        </w:rPr>
        <w:t>26</w:t>
      </w:r>
      <w:r w:rsidRPr="00FA213C">
        <w:rPr>
          <w:color w:val="222222"/>
          <w:shd w:val="clear" w:color="auto" w:fill="FFFFFF"/>
        </w:rPr>
        <w:t>(6), 1080-1094.</w:t>
      </w:r>
    </w:p>
    <w:p w14:paraId="2D274F88" w14:textId="77777777" w:rsidR="004D290C" w:rsidRDefault="004D290C" w:rsidP="004D290C">
      <w:pPr>
        <w:spacing w:line="360" w:lineRule="auto"/>
        <w:jc w:val="both"/>
        <w:rPr>
          <w:color w:val="222222"/>
          <w:shd w:val="clear" w:color="auto" w:fill="FFFFFF"/>
        </w:rPr>
      </w:pPr>
    </w:p>
    <w:p w14:paraId="5822DFB5" w14:textId="77777777" w:rsidR="004D290C" w:rsidRDefault="004D290C" w:rsidP="004D290C">
      <w:pPr>
        <w:spacing w:line="360" w:lineRule="auto"/>
        <w:jc w:val="both"/>
        <w:rPr>
          <w:color w:val="222222"/>
          <w:shd w:val="clear" w:color="auto" w:fill="FFFFFF"/>
        </w:rPr>
      </w:pPr>
      <w:r w:rsidRPr="00621043">
        <w:rPr>
          <w:color w:val="222222"/>
          <w:shd w:val="clear" w:color="auto" w:fill="FFFFFF"/>
        </w:rPr>
        <w:t>Bolaji, J. (2024). Strengths Based Leading: Leveraging Character Strengths to Improve Staff Well-Being.</w:t>
      </w:r>
    </w:p>
    <w:p w14:paraId="681894FC" w14:textId="77777777" w:rsidR="003E5585" w:rsidRDefault="003E5585" w:rsidP="004D290C">
      <w:pPr>
        <w:spacing w:line="360" w:lineRule="auto"/>
        <w:jc w:val="both"/>
        <w:rPr>
          <w:color w:val="222222"/>
          <w:shd w:val="clear" w:color="auto" w:fill="FFFFFF"/>
        </w:rPr>
      </w:pPr>
    </w:p>
    <w:p w14:paraId="4F9E7F22" w14:textId="5332DD0E" w:rsidR="003E5585" w:rsidRDefault="003E5585" w:rsidP="004D290C">
      <w:pPr>
        <w:spacing w:line="360" w:lineRule="auto"/>
        <w:jc w:val="both"/>
        <w:rPr>
          <w:color w:val="222222"/>
          <w:shd w:val="clear" w:color="auto" w:fill="FFFFFF"/>
        </w:rPr>
      </w:pPr>
      <w:r w:rsidRPr="003E5585">
        <w:t xml:space="preserve">Bormann, K. C., &amp; Rowold, J. (2018). Construct proliferation in leadership style research: Reviewing pro and contra arguments. </w:t>
      </w:r>
      <w:r w:rsidRPr="003E5585">
        <w:rPr>
          <w:i/>
          <w:iCs/>
        </w:rPr>
        <w:t>Organizational Psychology Review</w:t>
      </w:r>
      <w:r w:rsidRPr="003E5585">
        <w:t xml:space="preserve">, </w:t>
      </w:r>
      <w:r w:rsidRPr="003E5585">
        <w:rPr>
          <w:i/>
          <w:iCs/>
        </w:rPr>
        <w:t>8</w:t>
      </w:r>
      <w:r w:rsidRPr="003E5585">
        <w:t xml:space="preserve">(2-3), 149-173. </w:t>
      </w:r>
      <w:hyperlink r:id="rId31" w:history="1">
        <w:r w:rsidRPr="003E5585">
          <w:rPr>
            <w:color w:val="0000FF"/>
            <w:u w:val="single"/>
          </w:rPr>
          <w:t>https://doi.org/10.1177/2041386618794821</w:t>
        </w:r>
      </w:hyperlink>
      <w:r w:rsidRPr="003E5585">
        <w:t xml:space="preserve"> (Original work published 2018)</w:t>
      </w:r>
    </w:p>
    <w:p w14:paraId="4CED11A6" w14:textId="77777777" w:rsidR="004D290C" w:rsidRDefault="004D290C" w:rsidP="004D290C">
      <w:pPr>
        <w:spacing w:line="360" w:lineRule="auto"/>
        <w:jc w:val="both"/>
        <w:rPr>
          <w:color w:val="222222"/>
          <w:shd w:val="clear" w:color="auto" w:fill="FFFFFF"/>
        </w:rPr>
      </w:pPr>
    </w:p>
    <w:p w14:paraId="3DCAE08D" w14:textId="77777777" w:rsidR="004D290C" w:rsidRDefault="004D290C" w:rsidP="004D290C">
      <w:pPr>
        <w:spacing w:line="360" w:lineRule="auto"/>
        <w:jc w:val="both"/>
        <w:rPr>
          <w:color w:val="222222"/>
          <w:shd w:val="clear" w:color="auto" w:fill="FFFFFF"/>
        </w:rPr>
      </w:pPr>
      <w:r w:rsidRPr="00621043">
        <w:rPr>
          <w:color w:val="222222"/>
          <w:shd w:val="clear" w:color="auto" w:fill="FFFFFF"/>
        </w:rPr>
        <w:t xml:space="preserve">Brienza, J. P., Kung, F. Y., Santos, H. C., </w:t>
      </w:r>
      <w:proofErr w:type="spellStart"/>
      <w:r w:rsidRPr="00621043">
        <w:rPr>
          <w:color w:val="222222"/>
          <w:shd w:val="clear" w:color="auto" w:fill="FFFFFF"/>
        </w:rPr>
        <w:t>Bobocel</w:t>
      </w:r>
      <w:proofErr w:type="spellEnd"/>
      <w:r w:rsidRPr="00621043">
        <w:rPr>
          <w:color w:val="222222"/>
          <w:shd w:val="clear" w:color="auto" w:fill="FFFFFF"/>
        </w:rPr>
        <w:t>, D. R., &amp; Grossmann, I. (2018). Wisdom, bias, and balance: Toward a process-sensitive measurement of wisdom-related cognition. </w:t>
      </w:r>
      <w:r w:rsidRPr="00621043">
        <w:rPr>
          <w:i/>
          <w:iCs/>
          <w:color w:val="222222"/>
          <w:shd w:val="clear" w:color="auto" w:fill="FFFFFF"/>
        </w:rPr>
        <w:t>Journal of personality and social psychology</w:t>
      </w:r>
      <w:r w:rsidRPr="00621043">
        <w:rPr>
          <w:color w:val="222222"/>
          <w:shd w:val="clear" w:color="auto" w:fill="FFFFFF"/>
        </w:rPr>
        <w:t>, </w:t>
      </w:r>
      <w:r w:rsidRPr="00621043">
        <w:rPr>
          <w:i/>
          <w:iCs/>
          <w:color w:val="222222"/>
          <w:shd w:val="clear" w:color="auto" w:fill="FFFFFF"/>
        </w:rPr>
        <w:t>115</w:t>
      </w:r>
      <w:r w:rsidRPr="00621043">
        <w:rPr>
          <w:color w:val="222222"/>
          <w:shd w:val="clear" w:color="auto" w:fill="FFFFFF"/>
        </w:rPr>
        <w:t>(6), 1093.</w:t>
      </w:r>
    </w:p>
    <w:p w14:paraId="60A8792E" w14:textId="77777777" w:rsidR="00281073" w:rsidRDefault="00281073" w:rsidP="00CF4823">
      <w:pPr>
        <w:spacing w:line="360" w:lineRule="auto"/>
        <w:jc w:val="both"/>
        <w:rPr>
          <w:color w:val="222222"/>
          <w:shd w:val="clear" w:color="auto" w:fill="FFFFFF"/>
        </w:rPr>
      </w:pPr>
    </w:p>
    <w:p w14:paraId="589BE922" w14:textId="77777777" w:rsidR="00CF4823" w:rsidRDefault="00281073" w:rsidP="00CF4823">
      <w:pPr>
        <w:spacing w:line="360" w:lineRule="auto"/>
        <w:rPr>
          <w:color w:val="222222"/>
          <w:shd w:val="clear" w:color="auto" w:fill="FFFFFF"/>
        </w:rPr>
      </w:pPr>
      <w:r w:rsidRPr="00CF4823">
        <w:rPr>
          <w:color w:val="222222"/>
          <w:shd w:val="clear" w:color="auto" w:fill="FFFFFF"/>
        </w:rPr>
        <w:t>Bundick, M. J., Yeager, D. S., King, P. E., &amp; Damon, W. (2010). Thriving across the life span. </w:t>
      </w:r>
      <w:r w:rsidRPr="00CF4823">
        <w:rPr>
          <w:i/>
          <w:iCs/>
          <w:color w:val="222222"/>
          <w:shd w:val="clear" w:color="auto" w:fill="FFFFFF"/>
        </w:rPr>
        <w:t>The handbook of life-span development</w:t>
      </w:r>
      <w:r w:rsidRPr="00CF4823">
        <w:rPr>
          <w:color w:val="222222"/>
          <w:shd w:val="clear" w:color="auto" w:fill="FFFFFF"/>
        </w:rPr>
        <w:t>, </w:t>
      </w:r>
      <w:r w:rsidRPr="00CF4823">
        <w:rPr>
          <w:i/>
          <w:iCs/>
          <w:color w:val="222222"/>
          <w:shd w:val="clear" w:color="auto" w:fill="FFFFFF"/>
        </w:rPr>
        <w:t>1</w:t>
      </w:r>
      <w:r w:rsidRPr="00CF4823">
        <w:rPr>
          <w:color w:val="222222"/>
          <w:shd w:val="clear" w:color="auto" w:fill="FFFFFF"/>
        </w:rPr>
        <w:t>, 882</w:t>
      </w:r>
      <w:r w:rsidR="00CF4823">
        <w:rPr>
          <w:color w:val="222222"/>
          <w:shd w:val="clear" w:color="auto" w:fill="FFFFFF"/>
        </w:rPr>
        <w:t xml:space="preserve"> -</w:t>
      </w:r>
      <w:r w:rsidRPr="00CF4823">
        <w:rPr>
          <w:color w:val="222222"/>
          <w:shd w:val="clear" w:color="auto" w:fill="FFFFFF"/>
        </w:rPr>
        <w:t>923.</w:t>
      </w:r>
    </w:p>
    <w:p w14:paraId="250F3559" w14:textId="59065BEF" w:rsidR="00CF4823" w:rsidRPr="00CF4823" w:rsidRDefault="00CF4823" w:rsidP="00CF4823">
      <w:pPr>
        <w:spacing w:line="360" w:lineRule="auto"/>
      </w:pPr>
      <w:hyperlink r:id="rId32" w:history="1">
        <w:r w:rsidRPr="00CF4823">
          <w:rPr>
            <w:rStyle w:val="Hyperlink"/>
          </w:rPr>
          <w:t>https://doi.org/10.1002/9780470880166.hlsd001024</w:t>
        </w:r>
      </w:hyperlink>
    </w:p>
    <w:p w14:paraId="2B15537F" w14:textId="77777777" w:rsidR="004D290C" w:rsidRDefault="004D290C" w:rsidP="004D290C">
      <w:pPr>
        <w:spacing w:line="360" w:lineRule="auto"/>
        <w:jc w:val="both"/>
        <w:rPr>
          <w:color w:val="222222"/>
          <w:shd w:val="clear" w:color="auto" w:fill="FFFFFF"/>
        </w:rPr>
      </w:pPr>
    </w:p>
    <w:p w14:paraId="6C30F38B" w14:textId="77777777" w:rsidR="004D290C" w:rsidRPr="004D290C" w:rsidRDefault="004D290C" w:rsidP="004D290C">
      <w:pPr>
        <w:spacing w:line="360" w:lineRule="auto"/>
        <w:jc w:val="both"/>
      </w:pPr>
      <w:r w:rsidRPr="004D290C">
        <w:rPr>
          <w:color w:val="222222"/>
          <w:shd w:val="clear" w:color="auto" w:fill="FFFFFF"/>
        </w:rPr>
        <w:t>Bush, T., &amp; Glover, D. (2014). School leadership models: What do we know?. </w:t>
      </w:r>
      <w:r w:rsidRPr="004D290C">
        <w:rPr>
          <w:i/>
          <w:iCs/>
          <w:color w:val="222222"/>
          <w:shd w:val="clear" w:color="auto" w:fill="FFFFFF"/>
        </w:rPr>
        <w:t>School leadership &amp; management</w:t>
      </w:r>
      <w:r w:rsidRPr="004D290C">
        <w:rPr>
          <w:color w:val="222222"/>
          <w:shd w:val="clear" w:color="auto" w:fill="FFFFFF"/>
        </w:rPr>
        <w:t>, </w:t>
      </w:r>
      <w:r w:rsidRPr="004D290C">
        <w:rPr>
          <w:i/>
          <w:iCs/>
          <w:color w:val="222222"/>
          <w:shd w:val="clear" w:color="auto" w:fill="FFFFFF"/>
        </w:rPr>
        <w:t>34</w:t>
      </w:r>
      <w:r w:rsidRPr="004D290C">
        <w:rPr>
          <w:color w:val="222222"/>
          <w:shd w:val="clear" w:color="auto" w:fill="FFFFFF"/>
        </w:rPr>
        <w:t>(5), 553-571.</w:t>
      </w:r>
    </w:p>
    <w:p w14:paraId="5E72BB65" w14:textId="77777777" w:rsidR="006121EF" w:rsidRDefault="006121EF" w:rsidP="008F5088">
      <w:pPr>
        <w:spacing w:line="360" w:lineRule="auto"/>
        <w:jc w:val="both"/>
      </w:pPr>
    </w:p>
    <w:p w14:paraId="78F8C7F6" w14:textId="77777777" w:rsidR="006121EF" w:rsidRDefault="006121EF" w:rsidP="006121EF">
      <w:pPr>
        <w:spacing w:line="360" w:lineRule="auto"/>
        <w:jc w:val="both"/>
        <w:rPr>
          <w:color w:val="222222"/>
          <w:shd w:val="clear" w:color="auto" w:fill="FFFFFF"/>
        </w:rPr>
      </w:pPr>
      <w:r w:rsidRPr="006121EF">
        <w:rPr>
          <w:color w:val="222222"/>
          <w:shd w:val="clear" w:color="auto" w:fill="FFFFFF"/>
        </w:rPr>
        <w:t>Beenen, G., Pichler, S., Livingston, B., &amp; Riggio, R. (2021). The good manager: Development and validation of the managerial interpersonal skills scale. </w:t>
      </w:r>
      <w:r w:rsidRPr="006121EF">
        <w:rPr>
          <w:i/>
          <w:iCs/>
          <w:color w:val="222222"/>
          <w:shd w:val="clear" w:color="auto" w:fill="FFFFFF"/>
        </w:rPr>
        <w:t>Frontiers in psychology</w:t>
      </w:r>
      <w:r w:rsidRPr="006121EF">
        <w:rPr>
          <w:color w:val="222222"/>
          <w:shd w:val="clear" w:color="auto" w:fill="FFFFFF"/>
        </w:rPr>
        <w:t>, </w:t>
      </w:r>
      <w:r w:rsidRPr="006121EF">
        <w:rPr>
          <w:i/>
          <w:iCs/>
          <w:color w:val="222222"/>
          <w:shd w:val="clear" w:color="auto" w:fill="FFFFFF"/>
        </w:rPr>
        <w:t>12</w:t>
      </w:r>
      <w:r w:rsidRPr="006121EF">
        <w:rPr>
          <w:color w:val="222222"/>
          <w:shd w:val="clear" w:color="auto" w:fill="FFFFFF"/>
        </w:rPr>
        <w:t>, 631390.</w:t>
      </w:r>
    </w:p>
    <w:p w14:paraId="3EC15594" w14:textId="77777777" w:rsidR="00766C8A" w:rsidRDefault="00766C8A" w:rsidP="006121EF">
      <w:pPr>
        <w:spacing w:line="360" w:lineRule="auto"/>
        <w:jc w:val="both"/>
        <w:rPr>
          <w:color w:val="222222"/>
          <w:shd w:val="clear" w:color="auto" w:fill="FFFFFF"/>
        </w:rPr>
      </w:pPr>
    </w:p>
    <w:p w14:paraId="15D188AA" w14:textId="77777777" w:rsidR="00766C8A" w:rsidRPr="00271C9C" w:rsidRDefault="00766C8A" w:rsidP="00766C8A">
      <w:pPr>
        <w:spacing w:line="360" w:lineRule="auto"/>
        <w:jc w:val="both"/>
        <w:rPr>
          <w:lang w:val="en-US"/>
        </w:rPr>
      </w:pPr>
      <w:r w:rsidRPr="00271C9C">
        <w:rPr>
          <w:lang w:val="en-US"/>
        </w:rPr>
        <w:t>Berger, R., et al. (2022). Transformational leadership and employee psychological well-being: A meta-analysis. Frontiers in Psychology, 13, 795960. https://doi.org/10.3389/fpsyg.2022.795960</w:t>
      </w:r>
    </w:p>
    <w:p w14:paraId="11FAFB7B" w14:textId="77777777" w:rsidR="008F5088" w:rsidRPr="008F5088" w:rsidRDefault="008F5088" w:rsidP="008F5088">
      <w:pPr>
        <w:spacing w:line="360" w:lineRule="auto"/>
        <w:jc w:val="both"/>
      </w:pPr>
    </w:p>
    <w:p w14:paraId="7DA8E8F0" w14:textId="2A3E0694" w:rsidR="008F5088" w:rsidRDefault="008F5088" w:rsidP="008A7BBB">
      <w:pPr>
        <w:spacing w:line="360" w:lineRule="auto"/>
        <w:jc w:val="both"/>
        <w:rPr>
          <w:color w:val="222222"/>
          <w:shd w:val="clear" w:color="auto" w:fill="FFFFFF"/>
        </w:rPr>
      </w:pPr>
      <w:r w:rsidRPr="008F5088">
        <w:rPr>
          <w:color w:val="222222"/>
          <w:shd w:val="clear" w:color="auto" w:fill="FFFFFF"/>
        </w:rPr>
        <w:t>Berkowitz, M. W., &amp; Bier, M. C. (2004). Based character education. </w:t>
      </w:r>
      <w:r w:rsidRPr="008F5088">
        <w:rPr>
          <w:i/>
          <w:iCs/>
          <w:color w:val="222222"/>
          <w:shd w:val="clear" w:color="auto" w:fill="FFFFFF"/>
        </w:rPr>
        <w:t>The Annals of the American Academy of Political and Social Science</w:t>
      </w:r>
      <w:r w:rsidRPr="008F5088">
        <w:rPr>
          <w:color w:val="222222"/>
          <w:shd w:val="clear" w:color="auto" w:fill="FFFFFF"/>
        </w:rPr>
        <w:t>, </w:t>
      </w:r>
      <w:r w:rsidRPr="008F5088">
        <w:rPr>
          <w:i/>
          <w:iCs/>
          <w:color w:val="222222"/>
          <w:shd w:val="clear" w:color="auto" w:fill="FFFFFF"/>
        </w:rPr>
        <w:t>591</w:t>
      </w:r>
      <w:r w:rsidRPr="008F5088">
        <w:rPr>
          <w:color w:val="222222"/>
          <w:shd w:val="clear" w:color="auto" w:fill="FFFFFF"/>
        </w:rPr>
        <w:t>(1), 72-85.</w:t>
      </w:r>
    </w:p>
    <w:p w14:paraId="44CF86EF" w14:textId="77777777" w:rsidR="00FC5BA3" w:rsidRDefault="00FC5BA3" w:rsidP="008A7BBB">
      <w:pPr>
        <w:spacing w:line="360" w:lineRule="auto"/>
        <w:jc w:val="both"/>
        <w:rPr>
          <w:color w:val="222222"/>
          <w:shd w:val="clear" w:color="auto" w:fill="FFFFFF"/>
        </w:rPr>
      </w:pPr>
    </w:p>
    <w:p w14:paraId="530E9065" w14:textId="41071D35" w:rsidR="00FC5BA3" w:rsidRDefault="00FC5BA3" w:rsidP="008A7BBB">
      <w:pPr>
        <w:spacing w:line="360" w:lineRule="auto"/>
        <w:jc w:val="both"/>
        <w:rPr>
          <w:color w:val="222222"/>
          <w:shd w:val="clear" w:color="auto" w:fill="FFFFFF"/>
        </w:rPr>
      </w:pPr>
      <w:r w:rsidRPr="00FC5BA3">
        <w:rPr>
          <w:color w:val="222222"/>
          <w:shd w:val="clear" w:color="auto" w:fill="FFFFFF"/>
        </w:rPr>
        <w:t>Blau, P. (2017). </w:t>
      </w:r>
      <w:r w:rsidRPr="00FC5BA3">
        <w:rPr>
          <w:i/>
          <w:iCs/>
          <w:color w:val="222222"/>
          <w:shd w:val="clear" w:color="auto" w:fill="FFFFFF"/>
        </w:rPr>
        <w:t>Exchange and power in social life</w:t>
      </w:r>
      <w:r w:rsidRPr="00FC5BA3">
        <w:rPr>
          <w:color w:val="222222"/>
          <w:shd w:val="clear" w:color="auto" w:fill="FFFFFF"/>
        </w:rPr>
        <w:t>. Routledge.</w:t>
      </w:r>
    </w:p>
    <w:p w14:paraId="31481E83" w14:textId="77777777" w:rsidR="00851958" w:rsidRDefault="00851958" w:rsidP="008A7BBB">
      <w:pPr>
        <w:spacing w:line="360" w:lineRule="auto"/>
        <w:jc w:val="both"/>
        <w:rPr>
          <w:color w:val="222222"/>
          <w:shd w:val="clear" w:color="auto" w:fill="FFFFFF"/>
        </w:rPr>
      </w:pPr>
    </w:p>
    <w:p w14:paraId="18819B30" w14:textId="43308199" w:rsidR="00851958" w:rsidRDefault="00851958" w:rsidP="008008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proofErr w:type="spellStart"/>
      <w:r w:rsidRPr="00851958">
        <w:rPr>
          <w:rFonts w:eastAsia="SimSun"/>
          <w:color w:val="000000"/>
          <w:lang w:val="en-GB" w:eastAsia="en-US"/>
        </w:rPr>
        <w:lastRenderedPageBreak/>
        <w:t>Baofu</w:t>
      </w:r>
      <w:proofErr w:type="spellEnd"/>
      <w:r w:rsidRPr="00851958">
        <w:rPr>
          <w:rFonts w:eastAsia="SimSun"/>
          <w:color w:val="000000"/>
          <w:lang w:val="en-GB" w:eastAsia="en-US"/>
        </w:rPr>
        <w:t xml:space="preserve">, P. (2012). </w:t>
      </w:r>
      <w:r w:rsidRPr="00851958">
        <w:rPr>
          <w:rFonts w:eastAsia="SimSun"/>
          <w:i/>
          <w:iCs/>
          <w:color w:val="000000"/>
          <w:lang w:val="en-GB" w:eastAsia="en-US"/>
        </w:rPr>
        <w:t xml:space="preserve">The Future of Post-Human </w:t>
      </w:r>
      <w:proofErr w:type="gramStart"/>
      <w:r w:rsidRPr="00851958">
        <w:rPr>
          <w:rFonts w:eastAsia="SimSun"/>
          <w:i/>
          <w:iCs/>
          <w:color w:val="000000"/>
          <w:lang w:val="en-GB" w:eastAsia="en-US"/>
        </w:rPr>
        <w:t>History :</w:t>
      </w:r>
      <w:proofErr w:type="gramEnd"/>
      <w:r w:rsidRPr="00851958">
        <w:rPr>
          <w:rFonts w:eastAsia="SimSun"/>
          <w:i/>
          <w:iCs/>
          <w:color w:val="000000"/>
          <w:lang w:val="en-GB" w:eastAsia="en-US"/>
        </w:rPr>
        <w:t xml:space="preserve"> a Preface to a New Theory of Universality and Relativity</w:t>
      </w:r>
      <w:r w:rsidRPr="00851958">
        <w:rPr>
          <w:rFonts w:eastAsia="SimSun"/>
          <w:color w:val="000000"/>
          <w:lang w:val="en-GB" w:eastAsia="en-US"/>
        </w:rPr>
        <w:t xml:space="preserve">. Cambridge Scholars Publishing. </w:t>
      </w:r>
      <w:hyperlink r:id="rId33" w:history="1">
        <w:r w:rsidR="006121EF" w:rsidRPr="00545F48">
          <w:rPr>
            <w:rStyle w:val="Hyperlink"/>
            <w:rFonts w:eastAsia="SimSun"/>
            <w:lang w:val="en-GB" w:eastAsia="en-US"/>
          </w:rPr>
          <w:t>https://idiscover.lib.cam.ac.uk/permalink/f/1ii55o6/44CAM_ALMA51624228570003606</w:t>
        </w:r>
      </w:hyperlink>
    </w:p>
    <w:p w14:paraId="1E5945AC" w14:textId="77777777" w:rsidR="00976A59" w:rsidRDefault="00976A59" w:rsidP="008008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p>
    <w:p w14:paraId="6E612792" w14:textId="041E9C4D" w:rsidR="009A2D3B" w:rsidRDefault="00976A59" w:rsidP="00976A59">
      <w:pPr>
        <w:spacing w:line="360" w:lineRule="auto"/>
        <w:jc w:val="both"/>
      </w:pPr>
      <w:r w:rsidRPr="00976A59">
        <w:rPr>
          <w:color w:val="000000" w:themeColor="text1"/>
          <w:shd w:val="clear" w:color="auto" w:fill="FFFFFF"/>
        </w:rPr>
        <w:t>Belcher, D. (2024</w:t>
      </w:r>
      <w:r w:rsidRPr="00976A59">
        <w:rPr>
          <w:color w:val="000000" w:themeColor="text1"/>
        </w:rPr>
        <w:t xml:space="preserve">). The case for leadership character. Harvard Business Publishing. Retrieved from </w:t>
      </w:r>
      <w:hyperlink r:id="rId34" w:history="1">
        <w:r w:rsidR="009A2D3B" w:rsidRPr="004F5409">
          <w:rPr>
            <w:rStyle w:val="Hyperlink"/>
          </w:rPr>
          <w:t>https://www.harvardbusiness.org/the-case-for-leadership-character/</w:t>
        </w:r>
      </w:hyperlink>
    </w:p>
    <w:p w14:paraId="2AFE10BC" w14:textId="77777777" w:rsidR="00383541" w:rsidRDefault="00383541" w:rsidP="00976A59">
      <w:pPr>
        <w:spacing w:line="360" w:lineRule="auto"/>
        <w:jc w:val="both"/>
      </w:pPr>
    </w:p>
    <w:p w14:paraId="62DA6487" w14:textId="77777777" w:rsidR="00383541" w:rsidRPr="00271C9C" w:rsidRDefault="00383541" w:rsidP="00383541">
      <w:pPr>
        <w:spacing w:line="360" w:lineRule="auto"/>
        <w:jc w:val="both"/>
        <w:rPr>
          <w:lang w:val="en-US"/>
        </w:rPr>
      </w:pPr>
      <w:r w:rsidRPr="00271C9C">
        <w:rPr>
          <w:lang w:val="en-US"/>
        </w:rPr>
        <w:t>Bono, J. E., et al. (2007). Transformational leadership and employee well-being: The mediating role of meaningful work. Journal of Occupational Health Psychology, 12(3), 193–203. https://doi.org/10.1037/1076-8998.12.3.193</w:t>
      </w:r>
    </w:p>
    <w:p w14:paraId="54EEC1C3" w14:textId="77777777" w:rsidR="006121EF" w:rsidRDefault="006121EF" w:rsidP="008008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SimSun"/>
          <w:color w:val="000000"/>
          <w:lang w:val="en-GB" w:eastAsia="en-US"/>
        </w:rPr>
      </w:pPr>
    </w:p>
    <w:p w14:paraId="14AE858F" w14:textId="77777777" w:rsidR="006121EF" w:rsidRPr="006121EF" w:rsidRDefault="006121EF" w:rsidP="006121EF">
      <w:pPr>
        <w:spacing w:line="360" w:lineRule="auto"/>
        <w:jc w:val="both"/>
        <w:rPr>
          <w:color w:val="222222"/>
          <w:shd w:val="clear" w:color="auto" w:fill="FFFFFF"/>
        </w:rPr>
      </w:pPr>
      <w:r w:rsidRPr="006121EF">
        <w:rPr>
          <w:color w:val="222222"/>
          <w:shd w:val="clear" w:color="auto" w:fill="FFFFFF"/>
        </w:rPr>
        <w:t>Bozer, G., &amp; Jones, R. J. (2018). Understanding the factors that determine workplace coaching effectiveness: A systematic literature review. </w:t>
      </w:r>
      <w:r w:rsidRPr="006121EF">
        <w:rPr>
          <w:i/>
          <w:iCs/>
          <w:color w:val="222222"/>
          <w:shd w:val="clear" w:color="auto" w:fill="FFFFFF"/>
        </w:rPr>
        <w:t>European Journal of Work and Organizational Psychology</w:t>
      </w:r>
      <w:r w:rsidRPr="006121EF">
        <w:rPr>
          <w:color w:val="222222"/>
          <w:shd w:val="clear" w:color="auto" w:fill="FFFFFF"/>
        </w:rPr>
        <w:t>, </w:t>
      </w:r>
      <w:r w:rsidRPr="006121EF">
        <w:rPr>
          <w:i/>
          <w:iCs/>
          <w:color w:val="222222"/>
          <w:shd w:val="clear" w:color="auto" w:fill="FFFFFF"/>
        </w:rPr>
        <w:t>27</w:t>
      </w:r>
      <w:r w:rsidRPr="006121EF">
        <w:rPr>
          <w:color w:val="222222"/>
          <w:shd w:val="clear" w:color="auto" w:fill="FFFFFF"/>
        </w:rPr>
        <w:t>(3), 342-361.</w:t>
      </w:r>
    </w:p>
    <w:p w14:paraId="34DB2835" w14:textId="77777777" w:rsidR="008F5088" w:rsidRPr="00851958" w:rsidRDefault="008F5088" w:rsidP="008A7BBB">
      <w:pPr>
        <w:spacing w:line="360" w:lineRule="auto"/>
        <w:jc w:val="both"/>
        <w:rPr>
          <w:bCs/>
          <w:shd w:val="clear" w:color="auto" w:fill="FFFFFF"/>
        </w:rPr>
      </w:pPr>
    </w:p>
    <w:p w14:paraId="39B92988" w14:textId="73D556C8" w:rsidR="001021F1" w:rsidRDefault="00B84918" w:rsidP="008A7BBB">
      <w:pPr>
        <w:spacing w:line="360" w:lineRule="auto"/>
        <w:jc w:val="both"/>
        <w:rPr>
          <w:bCs/>
          <w:shd w:val="clear" w:color="auto" w:fill="FFFFFF"/>
        </w:rPr>
      </w:pPr>
      <w:r w:rsidRPr="00787E62">
        <w:rPr>
          <w:bCs/>
          <w:shd w:val="clear" w:color="auto" w:fill="FFFFFF"/>
        </w:rPr>
        <w:t>Brown, M. E., Treviño, L. K., &amp; Harrison, D. A. (200</w:t>
      </w:r>
      <w:r w:rsidRPr="00E6278A">
        <w:rPr>
          <w:bCs/>
          <w:shd w:val="clear" w:color="auto" w:fill="FFFFFF"/>
        </w:rPr>
        <w:t>5</w:t>
      </w:r>
      <w:r w:rsidRPr="00787E62">
        <w:rPr>
          <w:bCs/>
          <w:shd w:val="clear" w:color="auto" w:fill="FFFFFF"/>
        </w:rPr>
        <w:t>). Ethical leadership: A social learning perspective for construct development and testing. </w:t>
      </w:r>
      <w:r w:rsidR="007D685B">
        <w:rPr>
          <w:bCs/>
          <w:i/>
          <w:iCs/>
          <w:shd w:val="clear" w:color="auto" w:fill="FFFFFF"/>
        </w:rPr>
        <w:t>Organisation</w:t>
      </w:r>
      <w:r w:rsidRPr="00787E62">
        <w:rPr>
          <w:bCs/>
          <w:i/>
          <w:iCs/>
          <w:shd w:val="clear" w:color="auto" w:fill="FFFFFF"/>
        </w:rPr>
        <w:t xml:space="preserve">al </w:t>
      </w:r>
      <w:r w:rsidR="004C519A" w:rsidRPr="00787E62">
        <w:rPr>
          <w:bCs/>
          <w:i/>
          <w:iCs/>
          <w:shd w:val="clear" w:color="auto" w:fill="FFFFFF"/>
        </w:rPr>
        <w:t>behaviour</w:t>
      </w:r>
      <w:r w:rsidRPr="00787E62">
        <w:rPr>
          <w:bCs/>
          <w:i/>
          <w:iCs/>
          <w:shd w:val="clear" w:color="auto" w:fill="FFFFFF"/>
        </w:rPr>
        <w:t xml:space="preserve"> and human decision processes</w:t>
      </w:r>
      <w:r w:rsidRPr="00787E62">
        <w:rPr>
          <w:bCs/>
          <w:shd w:val="clear" w:color="auto" w:fill="FFFFFF"/>
        </w:rPr>
        <w:t>, </w:t>
      </w:r>
      <w:r w:rsidRPr="00787E62">
        <w:rPr>
          <w:bCs/>
          <w:i/>
          <w:iCs/>
          <w:shd w:val="clear" w:color="auto" w:fill="FFFFFF"/>
        </w:rPr>
        <w:t>97</w:t>
      </w:r>
      <w:r w:rsidRPr="00787E62">
        <w:rPr>
          <w:bCs/>
          <w:shd w:val="clear" w:color="auto" w:fill="FFFFFF"/>
        </w:rPr>
        <w:t>(2), 117-134.</w:t>
      </w:r>
    </w:p>
    <w:p w14:paraId="162A3729" w14:textId="77777777" w:rsidR="00E6278A" w:rsidRDefault="00E6278A" w:rsidP="008A7BBB">
      <w:pPr>
        <w:spacing w:line="360" w:lineRule="auto"/>
        <w:jc w:val="both"/>
        <w:rPr>
          <w:bCs/>
          <w:shd w:val="clear" w:color="auto" w:fill="FFFFFF"/>
        </w:rPr>
      </w:pPr>
    </w:p>
    <w:p w14:paraId="3C05D4C6" w14:textId="5A20C489" w:rsidR="00871499" w:rsidRDefault="00E6278A" w:rsidP="008A7BBB">
      <w:pPr>
        <w:spacing w:line="360" w:lineRule="auto"/>
        <w:jc w:val="both"/>
        <w:rPr>
          <w:color w:val="222222"/>
          <w:shd w:val="clear" w:color="auto" w:fill="FFFFFF"/>
        </w:rPr>
      </w:pPr>
      <w:r w:rsidRPr="00E6278A">
        <w:rPr>
          <w:color w:val="222222"/>
          <w:shd w:val="clear" w:color="auto" w:fill="FFFFFF"/>
        </w:rPr>
        <w:t>Brown, M. E., &amp; Treviño, L. K. (2006). Ethical leadership: A review and future directions. </w:t>
      </w:r>
      <w:r w:rsidRPr="00E6278A">
        <w:rPr>
          <w:i/>
          <w:iCs/>
          <w:color w:val="222222"/>
          <w:shd w:val="clear" w:color="auto" w:fill="FFFFFF"/>
        </w:rPr>
        <w:t>The leadership quarterly</w:t>
      </w:r>
      <w:r w:rsidRPr="00E6278A">
        <w:rPr>
          <w:color w:val="222222"/>
          <w:shd w:val="clear" w:color="auto" w:fill="FFFFFF"/>
        </w:rPr>
        <w:t>, </w:t>
      </w:r>
      <w:r w:rsidRPr="00E6278A">
        <w:rPr>
          <w:i/>
          <w:iCs/>
          <w:color w:val="222222"/>
          <w:shd w:val="clear" w:color="auto" w:fill="FFFFFF"/>
        </w:rPr>
        <w:t>17</w:t>
      </w:r>
      <w:r w:rsidRPr="00E6278A">
        <w:rPr>
          <w:color w:val="222222"/>
          <w:shd w:val="clear" w:color="auto" w:fill="FFFFFF"/>
        </w:rPr>
        <w:t>(6), 595-616.</w:t>
      </w:r>
    </w:p>
    <w:p w14:paraId="11BD9285" w14:textId="77777777" w:rsidR="00851958" w:rsidRDefault="00851958" w:rsidP="008A7BBB">
      <w:pPr>
        <w:spacing w:line="360" w:lineRule="auto"/>
        <w:jc w:val="both"/>
        <w:rPr>
          <w:color w:val="222222"/>
          <w:shd w:val="clear" w:color="auto" w:fill="FFFFFF"/>
        </w:rPr>
      </w:pPr>
    </w:p>
    <w:p w14:paraId="67126230" w14:textId="776E4133" w:rsidR="00262654" w:rsidRDefault="00851958" w:rsidP="0026265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SimSun"/>
          <w:color w:val="000000"/>
          <w:lang w:val="en-GB" w:eastAsia="en-US"/>
        </w:rPr>
      </w:pPr>
      <w:bookmarkStart w:id="92" w:name="OLE_LINK67"/>
      <w:r w:rsidRPr="00851958">
        <w:rPr>
          <w:rFonts w:eastAsia="SimSun"/>
          <w:color w:val="000000"/>
          <w:lang w:val="en-GB" w:eastAsia="en-US"/>
        </w:rPr>
        <w:t xml:space="preserve">Burns, J. M. (1978). </w:t>
      </w:r>
      <w:r w:rsidRPr="00262654">
        <w:rPr>
          <w:rFonts w:eastAsia="SimSun"/>
          <w:i/>
          <w:iCs/>
          <w:color w:val="000000"/>
          <w:lang w:val="en-GB" w:eastAsia="en-US"/>
        </w:rPr>
        <w:t>Leadership</w:t>
      </w:r>
      <w:r w:rsidRPr="00851958">
        <w:rPr>
          <w:rFonts w:eastAsia="SimSun"/>
          <w:color w:val="000000"/>
          <w:lang w:val="en-GB" w:eastAsia="en-US"/>
        </w:rPr>
        <w:t xml:space="preserve">. </w:t>
      </w:r>
      <w:r w:rsidR="00262654" w:rsidRPr="00262654">
        <w:rPr>
          <w:rFonts w:eastAsia="SimSun"/>
          <w:color w:val="000000"/>
          <w:lang w:val="en-GB" w:eastAsia="en-US"/>
        </w:rPr>
        <w:t>New York: Harper &amp; Row.</w:t>
      </w:r>
    </w:p>
    <w:bookmarkEnd w:id="92"/>
    <w:p w14:paraId="285C5052" w14:textId="77777777" w:rsidR="00871C33" w:rsidRPr="00851958" w:rsidRDefault="00871C33" w:rsidP="00262654">
      <w:pPr>
        <w:spacing w:line="360" w:lineRule="auto"/>
        <w:jc w:val="both"/>
        <w:rPr>
          <w:lang w:val="en-US"/>
        </w:rPr>
      </w:pPr>
    </w:p>
    <w:p w14:paraId="5EE1A930" w14:textId="77777777" w:rsidR="00E6278A" w:rsidRPr="00E6278A" w:rsidRDefault="00E6278A" w:rsidP="00E6278A">
      <w:pPr>
        <w:spacing w:line="360" w:lineRule="auto"/>
        <w:jc w:val="both"/>
      </w:pPr>
      <w:bookmarkStart w:id="93" w:name="OLE_LINK28"/>
      <w:r w:rsidRPr="00E6278A">
        <w:rPr>
          <w:color w:val="222222"/>
          <w:shd w:val="clear" w:color="auto" w:fill="FFFFFF"/>
        </w:rPr>
        <w:t>Cameron, K. (2012). </w:t>
      </w:r>
      <w:r w:rsidRPr="00E6278A">
        <w:rPr>
          <w:i/>
          <w:iCs/>
          <w:color w:val="222222"/>
          <w:shd w:val="clear" w:color="auto" w:fill="FFFFFF"/>
        </w:rPr>
        <w:t>Positive leadership: Strategies for extraordinary performance</w:t>
      </w:r>
      <w:r w:rsidRPr="00E6278A">
        <w:rPr>
          <w:color w:val="222222"/>
          <w:shd w:val="clear" w:color="auto" w:fill="FFFFFF"/>
        </w:rPr>
        <w:t>. Berrett-Koehler Publishers.</w:t>
      </w:r>
    </w:p>
    <w:p w14:paraId="2DC46BE1" w14:textId="77777777" w:rsidR="00E6278A" w:rsidRDefault="00E6278A" w:rsidP="008A7BBB">
      <w:pPr>
        <w:spacing w:line="360" w:lineRule="auto"/>
        <w:jc w:val="both"/>
        <w:rPr>
          <w:bCs/>
          <w:shd w:val="clear" w:color="auto" w:fill="FFFFFF"/>
        </w:rPr>
      </w:pPr>
    </w:p>
    <w:p w14:paraId="76094576" w14:textId="7678F499" w:rsidR="00B84918" w:rsidRDefault="008C6C2A" w:rsidP="008A7BBB">
      <w:pPr>
        <w:spacing w:line="360" w:lineRule="auto"/>
        <w:jc w:val="both"/>
        <w:rPr>
          <w:color w:val="222222"/>
          <w:shd w:val="clear" w:color="auto" w:fill="FFFFFF"/>
        </w:rPr>
      </w:pPr>
      <w:r w:rsidRPr="008C6C2A">
        <w:rPr>
          <w:color w:val="222222"/>
          <w:shd w:val="clear" w:color="auto" w:fill="FFFFFF"/>
        </w:rPr>
        <w:t xml:space="preserve">Cameron, K. S., Bright, D., &amp; Caza, A. (2004). Exploring the relationships between </w:t>
      </w:r>
      <w:r w:rsidR="007D685B">
        <w:rPr>
          <w:color w:val="222222"/>
          <w:shd w:val="clear" w:color="auto" w:fill="FFFFFF"/>
        </w:rPr>
        <w:t>organisation</w:t>
      </w:r>
      <w:r w:rsidRPr="008C6C2A">
        <w:rPr>
          <w:color w:val="222222"/>
          <w:shd w:val="clear" w:color="auto" w:fill="FFFFFF"/>
        </w:rPr>
        <w:t>al virtuousness and performance. </w:t>
      </w:r>
      <w:r w:rsidRPr="008C6C2A">
        <w:rPr>
          <w:i/>
          <w:iCs/>
          <w:color w:val="222222"/>
          <w:shd w:val="clear" w:color="auto" w:fill="FFFFFF"/>
        </w:rPr>
        <w:t>American behavioural scientist</w:t>
      </w:r>
      <w:r w:rsidRPr="008C6C2A">
        <w:rPr>
          <w:color w:val="222222"/>
          <w:shd w:val="clear" w:color="auto" w:fill="FFFFFF"/>
        </w:rPr>
        <w:t>, </w:t>
      </w:r>
      <w:r w:rsidRPr="008C6C2A">
        <w:rPr>
          <w:i/>
          <w:iCs/>
          <w:color w:val="222222"/>
          <w:shd w:val="clear" w:color="auto" w:fill="FFFFFF"/>
        </w:rPr>
        <w:t>47</w:t>
      </w:r>
      <w:r w:rsidRPr="008C6C2A">
        <w:rPr>
          <w:color w:val="222222"/>
          <w:shd w:val="clear" w:color="auto" w:fill="FFFFFF"/>
        </w:rPr>
        <w:t>(6), 766-790.</w:t>
      </w:r>
    </w:p>
    <w:p w14:paraId="4193861A" w14:textId="77777777" w:rsidR="006121EF" w:rsidRDefault="006121EF" w:rsidP="008A7BBB">
      <w:pPr>
        <w:spacing w:line="360" w:lineRule="auto"/>
        <w:jc w:val="both"/>
        <w:rPr>
          <w:color w:val="222222"/>
          <w:shd w:val="clear" w:color="auto" w:fill="FFFFFF"/>
        </w:rPr>
      </w:pPr>
    </w:p>
    <w:p w14:paraId="2B8828C0" w14:textId="77777777" w:rsidR="00262654" w:rsidRPr="00262654" w:rsidRDefault="00262654" w:rsidP="00262654">
      <w:pPr>
        <w:spacing w:line="360" w:lineRule="auto"/>
        <w:jc w:val="both"/>
      </w:pPr>
      <w:r w:rsidRPr="00262654">
        <w:rPr>
          <w:color w:val="222222"/>
          <w:shd w:val="clear" w:color="auto" w:fill="FFFFFF"/>
        </w:rPr>
        <w:t>Cameron, K., &amp; Dutton, J. (Eds.). (2003). </w:t>
      </w:r>
      <w:r w:rsidRPr="00262654">
        <w:rPr>
          <w:i/>
          <w:iCs/>
          <w:color w:val="222222"/>
          <w:shd w:val="clear" w:color="auto" w:fill="FFFFFF"/>
        </w:rPr>
        <w:t>Positive organizational scholarship: Foundations of a new discipline</w:t>
      </w:r>
      <w:r w:rsidRPr="00262654">
        <w:rPr>
          <w:color w:val="222222"/>
          <w:shd w:val="clear" w:color="auto" w:fill="FFFFFF"/>
        </w:rPr>
        <w:t>. Berrett-Koehler Publishers.</w:t>
      </w:r>
    </w:p>
    <w:p w14:paraId="48B23DFB" w14:textId="77777777" w:rsidR="008C6C2A" w:rsidRPr="00262654" w:rsidRDefault="008C6C2A" w:rsidP="00262654">
      <w:pPr>
        <w:spacing w:line="360" w:lineRule="auto"/>
        <w:jc w:val="both"/>
        <w:rPr>
          <w:color w:val="222222"/>
          <w:shd w:val="clear" w:color="auto" w:fill="FFFFFF"/>
        </w:rPr>
      </w:pPr>
    </w:p>
    <w:p w14:paraId="5E13517A" w14:textId="1B68BA22" w:rsidR="008C6C2A" w:rsidRDefault="008C6C2A" w:rsidP="008A7BBB">
      <w:pPr>
        <w:spacing w:line="360" w:lineRule="auto"/>
        <w:jc w:val="both"/>
        <w:rPr>
          <w:color w:val="222222"/>
          <w:shd w:val="clear" w:color="auto" w:fill="FFFFFF"/>
        </w:rPr>
      </w:pPr>
      <w:r w:rsidRPr="008C6C2A">
        <w:rPr>
          <w:color w:val="222222"/>
          <w:shd w:val="clear" w:color="auto" w:fill="FFFFFF"/>
        </w:rPr>
        <w:lastRenderedPageBreak/>
        <w:t>Canavesi, A., &amp; Minelli, E. (2022). Servant leadership and employee engagement: A qualitative study. </w:t>
      </w:r>
      <w:r w:rsidRPr="008C6C2A">
        <w:rPr>
          <w:i/>
          <w:iCs/>
          <w:color w:val="222222"/>
          <w:shd w:val="clear" w:color="auto" w:fill="FFFFFF"/>
        </w:rPr>
        <w:t>Employee responsibilities and rights journal</w:t>
      </w:r>
      <w:r w:rsidRPr="008C6C2A">
        <w:rPr>
          <w:color w:val="222222"/>
          <w:shd w:val="clear" w:color="auto" w:fill="FFFFFF"/>
        </w:rPr>
        <w:t>, </w:t>
      </w:r>
      <w:r w:rsidRPr="008C6C2A">
        <w:rPr>
          <w:i/>
          <w:iCs/>
          <w:color w:val="222222"/>
          <w:shd w:val="clear" w:color="auto" w:fill="FFFFFF"/>
        </w:rPr>
        <w:t>34</w:t>
      </w:r>
      <w:r w:rsidRPr="008C6C2A">
        <w:rPr>
          <w:color w:val="222222"/>
          <w:shd w:val="clear" w:color="auto" w:fill="FFFFFF"/>
        </w:rPr>
        <w:t>(4), 413-435</w:t>
      </w:r>
      <w:r w:rsidR="00A47E40">
        <w:rPr>
          <w:color w:val="222222"/>
          <w:shd w:val="clear" w:color="auto" w:fill="FFFFFF"/>
        </w:rPr>
        <w:br/>
      </w:r>
    </w:p>
    <w:p w14:paraId="31A79BCF" w14:textId="704F6E8C" w:rsidR="00A47E40" w:rsidRDefault="00A47E40" w:rsidP="008A7BBB">
      <w:pPr>
        <w:spacing w:line="360" w:lineRule="auto"/>
        <w:jc w:val="both"/>
        <w:rPr>
          <w:color w:val="222222"/>
          <w:shd w:val="clear" w:color="auto" w:fill="FFFFFF"/>
        </w:rPr>
      </w:pPr>
      <w:r w:rsidRPr="00A47E40">
        <w:rPr>
          <w:color w:val="222222"/>
          <w:shd w:val="clear" w:color="auto" w:fill="FFFFFF"/>
        </w:rPr>
        <w:t xml:space="preserve">Carr, A. (2019). Positive Psychology and You: A Self-Development Guide (1st ed.). Routledge. </w:t>
      </w:r>
      <w:hyperlink r:id="rId35" w:history="1">
        <w:r w:rsidR="00D344C4" w:rsidRPr="004F5409">
          <w:rPr>
            <w:rStyle w:val="Hyperlink"/>
            <w:shd w:val="clear" w:color="auto" w:fill="FFFFFF"/>
          </w:rPr>
          <w:t>https://doi.org/10.4324/9780429274855</w:t>
        </w:r>
      </w:hyperlink>
    </w:p>
    <w:p w14:paraId="0F8CC5B9" w14:textId="77777777" w:rsidR="00D344C4" w:rsidRDefault="00D344C4" w:rsidP="008A7BBB">
      <w:pPr>
        <w:spacing w:line="360" w:lineRule="auto"/>
        <w:jc w:val="both"/>
        <w:rPr>
          <w:color w:val="222222"/>
          <w:shd w:val="clear" w:color="auto" w:fill="FFFFFF"/>
        </w:rPr>
      </w:pPr>
    </w:p>
    <w:p w14:paraId="68BEFAE8" w14:textId="0324F082" w:rsidR="00D344C4" w:rsidRDefault="00D344C4" w:rsidP="008A7BBB">
      <w:pPr>
        <w:spacing w:line="360" w:lineRule="auto"/>
        <w:jc w:val="both"/>
        <w:rPr>
          <w:color w:val="222222"/>
          <w:shd w:val="clear" w:color="auto" w:fill="FFFFFF"/>
        </w:rPr>
      </w:pPr>
      <w:r w:rsidRPr="00D344C4">
        <w:rPr>
          <w:color w:val="222222"/>
          <w:shd w:val="clear" w:color="auto" w:fill="FFFFFF"/>
        </w:rPr>
        <w:t xml:space="preserve">Carr, A. (2022). Positive Psychology: The Science of Wellbeing and Human Strengths (3rd ed.). Routledge. </w:t>
      </w:r>
      <w:hyperlink r:id="rId36" w:history="1">
        <w:r w:rsidR="00A82D04" w:rsidRPr="004F5409">
          <w:rPr>
            <w:rStyle w:val="Hyperlink"/>
            <w:shd w:val="clear" w:color="auto" w:fill="FFFFFF"/>
          </w:rPr>
          <w:t>https://doi.org/10.4324/9781003082866</w:t>
        </w:r>
      </w:hyperlink>
    </w:p>
    <w:p w14:paraId="0F9FF13C" w14:textId="77777777" w:rsidR="00E47D0D" w:rsidRDefault="00E47D0D" w:rsidP="008A7BBB">
      <w:pPr>
        <w:spacing w:line="360" w:lineRule="auto"/>
        <w:jc w:val="both"/>
        <w:rPr>
          <w:color w:val="222222"/>
          <w:shd w:val="clear" w:color="auto" w:fill="FFFFFF"/>
        </w:rPr>
      </w:pPr>
    </w:p>
    <w:p w14:paraId="55823970" w14:textId="380E3065" w:rsidR="00A82D04" w:rsidRDefault="00E47D0D" w:rsidP="008A7BBB">
      <w:pPr>
        <w:spacing w:line="360" w:lineRule="auto"/>
        <w:jc w:val="both"/>
        <w:rPr>
          <w:color w:val="222222"/>
          <w:shd w:val="clear" w:color="auto" w:fill="FFFFFF"/>
        </w:rPr>
      </w:pPr>
      <w:r w:rsidRPr="00E47D0D">
        <w:rPr>
          <w:color w:val="222222"/>
          <w:shd w:val="clear" w:color="auto" w:fill="FFFFFF"/>
        </w:rPr>
        <w:t>Cavanaugh, K. J., Logan, J. M., Zajac, S. A., &amp; Holladay, C. L. (2021). Core conditions of team effectiveness: Development of a survey measuring Hackman’s framework. Journal of Interprofessional Care, 35(6), 914–919. https://doi.org/10.1080/13561820.2020.1871327</w:t>
      </w:r>
    </w:p>
    <w:p w14:paraId="6425E8D0" w14:textId="5262E09D" w:rsidR="008C6C2A" w:rsidRPr="007B649D" w:rsidRDefault="00A82D04" w:rsidP="007B649D">
      <w:pPr>
        <w:pStyle w:val="NormalWeb"/>
        <w:spacing w:beforeAutospacing="1" w:afterAutospacing="1" w:line="360" w:lineRule="auto"/>
        <w:jc w:val="both"/>
      </w:pPr>
      <w:r>
        <w:t xml:space="preserve">Chen, Y. F., &amp; Tjosvold, D. (2007). Constructively Managing Conflicts in Organizations. Annual Review of Organizational Psychology and Organizational </w:t>
      </w:r>
      <w:proofErr w:type="spellStart"/>
      <w:r>
        <w:t>Behavior</w:t>
      </w:r>
      <w:proofErr w:type="spellEnd"/>
      <w:r>
        <w:t>, 1, 545–568.</w:t>
      </w:r>
      <w:r w:rsidR="007B649D">
        <w:t xml:space="preserve"> https://doi.org/10.1146/annurev-orgpsych-031413-091306</w:t>
      </w:r>
    </w:p>
    <w:p w14:paraId="667749D8" w14:textId="299FE462" w:rsidR="00B84918" w:rsidRDefault="00B84918" w:rsidP="008A7BBB">
      <w:pPr>
        <w:spacing w:line="360" w:lineRule="auto"/>
        <w:jc w:val="both"/>
        <w:rPr>
          <w:bCs/>
          <w:shd w:val="clear" w:color="auto" w:fill="FFFFFF"/>
        </w:rPr>
      </w:pPr>
      <w:r w:rsidRPr="00B84918">
        <w:rPr>
          <w:bCs/>
          <w:shd w:val="clear" w:color="auto" w:fill="FFFFFF"/>
        </w:rPr>
        <w:t xml:space="preserve">Choy, M. W., &amp; </w:t>
      </w:r>
      <w:proofErr w:type="spellStart"/>
      <w:r w:rsidRPr="00B84918">
        <w:rPr>
          <w:bCs/>
          <w:shd w:val="clear" w:color="auto" w:fill="FFFFFF"/>
        </w:rPr>
        <w:t>Kamoche</w:t>
      </w:r>
      <w:proofErr w:type="spellEnd"/>
      <w:r w:rsidRPr="00B84918">
        <w:rPr>
          <w:bCs/>
          <w:shd w:val="clear" w:color="auto" w:fill="FFFFFF"/>
        </w:rPr>
        <w:t>, K. (2020). Identifying stabilizing and destabilizing factors of job change: A qualitative study of employee retention in the Hong Kong travel agency industry. </w:t>
      </w:r>
      <w:r w:rsidRPr="00B84918">
        <w:rPr>
          <w:bCs/>
          <w:i/>
          <w:iCs/>
          <w:shd w:val="clear" w:color="auto" w:fill="FFFFFF"/>
        </w:rPr>
        <w:t>Current Issues in Tourism</w:t>
      </w:r>
      <w:r w:rsidRPr="00B84918">
        <w:rPr>
          <w:bCs/>
          <w:shd w:val="clear" w:color="auto" w:fill="FFFFFF"/>
        </w:rPr>
        <w:t>, 1-14.</w:t>
      </w:r>
    </w:p>
    <w:p w14:paraId="2005A5E1" w14:textId="77777777" w:rsidR="00572D0A" w:rsidRDefault="00572D0A" w:rsidP="008A7BBB">
      <w:pPr>
        <w:spacing w:line="360" w:lineRule="auto"/>
        <w:jc w:val="both"/>
        <w:rPr>
          <w:bCs/>
          <w:shd w:val="clear" w:color="auto" w:fill="FFFFFF"/>
        </w:rPr>
      </w:pPr>
    </w:p>
    <w:p w14:paraId="212FA169" w14:textId="77777777" w:rsidR="00572D0A" w:rsidRPr="00572D0A" w:rsidRDefault="00572D0A" w:rsidP="00572D0A">
      <w:pPr>
        <w:pStyle w:val="NormalWeb"/>
        <w:spacing w:line="360" w:lineRule="auto"/>
        <w:jc w:val="both"/>
        <w:rPr>
          <w:color w:val="000000" w:themeColor="text1"/>
        </w:rPr>
      </w:pPr>
      <w:r w:rsidRPr="00572D0A">
        <w:rPr>
          <w:color w:val="000000" w:themeColor="text1"/>
        </w:rPr>
        <w:t xml:space="preserve">Chuah, E. (2024). How Asian Leadership Traits Are Shaping the Future of Business. LinkedIn. </w:t>
      </w:r>
      <w:hyperlink r:id="rId37" w:history="1">
        <w:r w:rsidRPr="00572D0A">
          <w:rPr>
            <w:rStyle w:val="Hyperlink"/>
            <w:color w:val="000000" w:themeColor="text1"/>
          </w:rPr>
          <w:t>https://www.linkedin.com/pulse/how-asian-leadership-traits-shaping-future-business-eric-chuah-fe0sc/</w:t>
        </w:r>
      </w:hyperlink>
    </w:p>
    <w:p w14:paraId="507C15D4" w14:textId="77777777" w:rsidR="008C6C2A" w:rsidRDefault="008C6C2A" w:rsidP="008A7BBB">
      <w:pPr>
        <w:spacing w:line="360" w:lineRule="auto"/>
        <w:jc w:val="both"/>
        <w:rPr>
          <w:bCs/>
          <w:shd w:val="clear" w:color="auto" w:fill="FFFFFF"/>
        </w:rPr>
      </w:pPr>
    </w:p>
    <w:p w14:paraId="68004256" w14:textId="77777777" w:rsidR="006121EF" w:rsidRDefault="008C6C2A" w:rsidP="008A7BBB">
      <w:pPr>
        <w:spacing w:line="360" w:lineRule="auto"/>
        <w:jc w:val="both"/>
        <w:rPr>
          <w:color w:val="222222"/>
          <w:shd w:val="clear" w:color="auto" w:fill="FFFFFF"/>
        </w:rPr>
      </w:pPr>
      <w:r w:rsidRPr="008C6C2A">
        <w:rPr>
          <w:color w:val="222222"/>
          <w:shd w:val="clear" w:color="auto" w:fill="FFFFFF"/>
        </w:rPr>
        <w:t>Ciulla, J. B. (2006). Ethics: The heart of leadership. In </w:t>
      </w:r>
      <w:r w:rsidRPr="008C6C2A">
        <w:rPr>
          <w:i/>
          <w:iCs/>
          <w:color w:val="222222"/>
          <w:shd w:val="clear" w:color="auto" w:fill="FFFFFF"/>
        </w:rPr>
        <w:t>Responsible leadership</w:t>
      </w:r>
      <w:r w:rsidRPr="008C6C2A">
        <w:rPr>
          <w:color w:val="222222"/>
          <w:shd w:val="clear" w:color="auto" w:fill="FFFFFF"/>
        </w:rPr>
        <w:t> (pp. 17-32). Routledge.</w:t>
      </w:r>
    </w:p>
    <w:p w14:paraId="0D9B9E90" w14:textId="77777777" w:rsidR="006121EF" w:rsidRDefault="006121EF" w:rsidP="008A7BBB">
      <w:pPr>
        <w:spacing w:line="360" w:lineRule="auto"/>
        <w:jc w:val="both"/>
        <w:rPr>
          <w:bCs/>
          <w:shd w:val="clear" w:color="auto" w:fill="FFFFFF"/>
        </w:rPr>
      </w:pPr>
    </w:p>
    <w:p w14:paraId="58E5DFF0" w14:textId="41D3736F" w:rsidR="008C6C2A" w:rsidRDefault="008C6C2A" w:rsidP="008A7BBB">
      <w:pPr>
        <w:spacing w:line="360" w:lineRule="auto"/>
        <w:jc w:val="both"/>
        <w:rPr>
          <w:color w:val="222222"/>
          <w:shd w:val="clear" w:color="auto" w:fill="FFFFFF"/>
        </w:rPr>
      </w:pPr>
      <w:r w:rsidRPr="008C6C2A">
        <w:rPr>
          <w:color w:val="222222"/>
          <w:shd w:val="clear" w:color="auto" w:fill="FFFFFF"/>
        </w:rPr>
        <w:t>Clapp-Smith, R., Vogelgesang, G. R., &amp; Avey, J. B. (2009). Authentic leadership and positive psychological capital: The mediating role of trust at the group level of analysis. </w:t>
      </w:r>
      <w:r w:rsidRPr="008C6C2A">
        <w:rPr>
          <w:i/>
          <w:iCs/>
          <w:color w:val="222222"/>
          <w:shd w:val="clear" w:color="auto" w:fill="FFFFFF"/>
        </w:rPr>
        <w:t xml:space="preserve">Journal of leadership &amp; </w:t>
      </w:r>
      <w:r w:rsidR="007D685B">
        <w:rPr>
          <w:i/>
          <w:iCs/>
          <w:color w:val="222222"/>
          <w:shd w:val="clear" w:color="auto" w:fill="FFFFFF"/>
        </w:rPr>
        <w:t>organisation</w:t>
      </w:r>
      <w:r w:rsidRPr="008C6C2A">
        <w:rPr>
          <w:i/>
          <w:iCs/>
          <w:color w:val="222222"/>
          <w:shd w:val="clear" w:color="auto" w:fill="FFFFFF"/>
        </w:rPr>
        <w:t>al studies</w:t>
      </w:r>
      <w:r w:rsidRPr="008C6C2A">
        <w:rPr>
          <w:color w:val="222222"/>
          <w:shd w:val="clear" w:color="auto" w:fill="FFFFFF"/>
        </w:rPr>
        <w:t>, </w:t>
      </w:r>
      <w:r w:rsidRPr="008C6C2A">
        <w:rPr>
          <w:i/>
          <w:iCs/>
          <w:color w:val="222222"/>
          <w:shd w:val="clear" w:color="auto" w:fill="FFFFFF"/>
        </w:rPr>
        <w:t>15</w:t>
      </w:r>
      <w:r w:rsidRPr="008C6C2A">
        <w:rPr>
          <w:color w:val="222222"/>
          <w:shd w:val="clear" w:color="auto" w:fill="FFFFFF"/>
        </w:rPr>
        <w:t>(3), 227-240</w:t>
      </w:r>
      <w:r>
        <w:rPr>
          <w:color w:val="222222"/>
          <w:shd w:val="clear" w:color="auto" w:fill="FFFFFF"/>
        </w:rPr>
        <w:t>.</w:t>
      </w:r>
    </w:p>
    <w:p w14:paraId="746E4AB4" w14:textId="77777777" w:rsidR="00A87F3B" w:rsidRDefault="00A87F3B" w:rsidP="008A7BBB">
      <w:pPr>
        <w:spacing w:line="360" w:lineRule="auto"/>
        <w:jc w:val="both"/>
        <w:rPr>
          <w:color w:val="222222"/>
          <w:shd w:val="clear" w:color="auto" w:fill="FFFFFF"/>
        </w:rPr>
      </w:pPr>
    </w:p>
    <w:p w14:paraId="7385F739" w14:textId="0825B789" w:rsidR="00A87F3B" w:rsidRPr="006121EF" w:rsidRDefault="00A87F3B" w:rsidP="008A7BBB">
      <w:pPr>
        <w:spacing w:line="360" w:lineRule="auto"/>
        <w:jc w:val="both"/>
        <w:rPr>
          <w:bCs/>
          <w:shd w:val="clear" w:color="auto" w:fill="FFFFFF"/>
        </w:rPr>
      </w:pPr>
      <w:r w:rsidRPr="00A87F3B">
        <w:rPr>
          <w:bCs/>
          <w:shd w:val="clear" w:color="auto" w:fill="FFFFFF"/>
        </w:rPr>
        <w:t>Clarke, N. (2018). Relational Leadership: Theory, Practice and Development (1st ed.). Routledge. https://doi.org/10.4324/9781315620435</w:t>
      </w:r>
    </w:p>
    <w:p w14:paraId="487182D7" w14:textId="77777777" w:rsidR="008B12BD" w:rsidRDefault="008B12BD" w:rsidP="008A7BBB">
      <w:pPr>
        <w:spacing w:line="360" w:lineRule="auto"/>
        <w:jc w:val="both"/>
        <w:rPr>
          <w:color w:val="222222"/>
          <w:shd w:val="clear" w:color="auto" w:fill="FFFFFF"/>
        </w:rPr>
      </w:pPr>
    </w:p>
    <w:p w14:paraId="77C51FDA" w14:textId="26D20367" w:rsidR="008B12BD" w:rsidRDefault="008B12BD" w:rsidP="008B12BD">
      <w:pPr>
        <w:spacing w:line="360" w:lineRule="auto"/>
        <w:jc w:val="both"/>
        <w:rPr>
          <w:lang w:val="en-US"/>
        </w:rPr>
      </w:pPr>
      <w:r w:rsidRPr="009645BF">
        <w:rPr>
          <w:lang w:val="en-US"/>
        </w:rPr>
        <w:lastRenderedPageBreak/>
        <w:t>Cohen, T. R., &amp; Morse, L. (2014). Moral character: What it is and what it does. </w:t>
      </w:r>
      <w:r w:rsidRPr="009645BF">
        <w:rPr>
          <w:i/>
          <w:iCs/>
          <w:lang w:val="en-US"/>
        </w:rPr>
        <w:t xml:space="preserve">Research in </w:t>
      </w:r>
      <w:proofErr w:type="spellStart"/>
      <w:r w:rsidR="007D685B">
        <w:rPr>
          <w:i/>
          <w:iCs/>
          <w:lang w:val="en-US"/>
        </w:rPr>
        <w:t>organisation</w:t>
      </w:r>
      <w:r w:rsidRPr="009645BF">
        <w:rPr>
          <w:i/>
          <w:iCs/>
          <w:lang w:val="en-US"/>
        </w:rPr>
        <w:t>al</w:t>
      </w:r>
      <w:proofErr w:type="spellEnd"/>
      <w:r w:rsidRPr="009645BF">
        <w:rPr>
          <w:i/>
          <w:iCs/>
          <w:lang w:val="en-US"/>
        </w:rPr>
        <w:t xml:space="preserve"> behavior</w:t>
      </w:r>
      <w:r w:rsidRPr="009645BF">
        <w:rPr>
          <w:lang w:val="en-US"/>
        </w:rPr>
        <w:t>, 34, 43-61.</w:t>
      </w:r>
    </w:p>
    <w:p w14:paraId="78352BEE" w14:textId="77777777" w:rsidR="00CF4823" w:rsidRDefault="00CF4823" w:rsidP="008B12BD">
      <w:pPr>
        <w:spacing w:line="360" w:lineRule="auto"/>
        <w:jc w:val="both"/>
        <w:rPr>
          <w:lang w:val="en-US"/>
        </w:rPr>
      </w:pPr>
    </w:p>
    <w:p w14:paraId="6B79DCEB" w14:textId="077708AC" w:rsidR="00CF4823" w:rsidRPr="00CF4823" w:rsidRDefault="00CF4823" w:rsidP="008B12BD">
      <w:pPr>
        <w:spacing w:line="360" w:lineRule="auto"/>
        <w:jc w:val="both"/>
        <w:rPr>
          <w:lang w:val="en-US"/>
        </w:rPr>
      </w:pPr>
      <w:r w:rsidRPr="00CF4823">
        <w:rPr>
          <w:color w:val="333333"/>
          <w:shd w:val="clear" w:color="auto" w:fill="FFFFFF"/>
        </w:rPr>
        <w:t>Cohen, T. R., Panter, A. T., Turan, N., Morse, L., &amp; Kim, Y. (2014). Moral character in the workplace. </w:t>
      </w:r>
      <w:r w:rsidRPr="00CF4823">
        <w:rPr>
          <w:i/>
          <w:iCs/>
          <w:color w:val="333333"/>
          <w:shd w:val="clear" w:color="auto" w:fill="FFFFFF"/>
        </w:rPr>
        <w:t>Journal of Personality and Social Psychology, 107</w:t>
      </w:r>
      <w:r w:rsidRPr="00CF4823">
        <w:rPr>
          <w:color w:val="333333"/>
          <w:shd w:val="clear" w:color="auto" w:fill="FFFFFF"/>
        </w:rPr>
        <w:t>(5), 943–963. </w:t>
      </w:r>
      <w:hyperlink r:id="rId38" w:tgtFrame="_blank" w:history="1">
        <w:r w:rsidRPr="00CF4823">
          <w:rPr>
            <w:color w:val="2C72B7"/>
            <w:u w:val="single"/>
            <w:shd w:val="clear" w:color="auto" w:fill="FFFFFF"/>
          </w:rPr>
          <w:t>https://doi.org/10.1037/a0037245</w:t>
        </w:r>
      </w:hyperlink>
    </w:p>
    <w:p w14:paraId="0595143A" w14:textId="77777777" w:rsidR="008C6C2A" w:rsidRDefault="008C6C2A" w:rsidP="008A7BBB">
      <w:pPr>
        <w:spacing w:line="360" w:lineRule="auto"/>
        <w:jc w:val="both"/>
        <w:rPr>
          <w:rFonts w:ascii="Arial" w:hAnsi="Arial" w:cs="Arial"/>
          <w:color w:val="222222"/>
          <w:shd w:val="clear" w:color="auto" w:fill="FFFFFF"/>
        </w:rPr>
      </w:pPr>
    </w:p>
    <w:p w14:paraId="520FB700" w14:textId="77777777" w:rsidR="00262654" w:rsidRPr="00262654" w:rsidRDefault="00262654" w:rsidP="00262654">
      <w:pPr>
        <w:spacing w:line="360" w:lineRule="auto"/>
        <w:jc w:val="both"/>
      </w:pPr>
      <w:r w:rsidRPr="00262654">
        <w:rPr>
          <w:color w:val="222222"/>
          <w:shd w:val="clear" w:color="auto" w:fill="FFFFFF"/>
        </w:rPr>
        <w:t>Colquitt, J. A., Conlon, D. E., Wesson, M. J., Porter, C. O., &amp; Ng, K. Y. (2001). Justice at the millennium: a meta-analytic review of 25 years of organizational justice research. </w:t>
      </w:r>
      <w:r w:rsidRPr="00262654">
        <w:rPr>
          <w:i/>
          <w:iCs/>
          <w:color w:val="222222"/>
          <w:shd w:val="clear" w:color="auto" w:fill="FFFFFF"/>
        </w:rPr>
        <w:t>Journal of applied psychology</w:t>
      </w:r>
      <w:r w:rsidRPr="00262654">
        <w:rPr>
          <w:color w:val="222222"/>
          <w:shd w:val="clear" w:color="auto" w:fill="FFFFFF"/>
        </w:rPr>
        <w:t>, </w:t>
      </w:r>
      <w:r w:rsidRPr="00262654">
        <w:rPr>
          <w:i/>
          <w:iCs/>
          <w:color w:val="222222"/>
          <w:shd w:val="clear" w:color="auto" w:fill="FFFFFF"/>
        </w:rPr>
        <w:t>86</w:t>
      </w:r>
      <w:r w:rsidRPr="00262654">
        <w:rPr>
          <w:color w:val="222222"/>
          <w:shd w:val="clear" w:color="auto" w:fill="FFFFFF"/>
        </w:rPr>
        <w:t>(3), 425.</w:t>
      </w:r>
    </w:p>
    <w:p w14:paraId="0A6C79B5" w14:textId="77777777" w:rsidR="00262654" w:rsidRPr="00262654" w:rsidRDefault="00262654" w:rsidP="00262654">
      <w:pPr>
        <w:spacing w:line="360" w:lineRule="auto"/>
        <w:jc w:val="both"/>
        <w:rPr>
          <w:color w:val="222222"/>
          <w:shd w:val="clear" w:color="auto" w:fill="FFFFFF"/>
        </w:rPr>
      </w:pPr>
    </w:p>
    <w:p w14:paraId="12814552" w14:textId="1627A833" w:rsidR="008C6C2A" w:rsidRPr="008C6C2A" w:rsidRDefault="008C6C2A" w:rsidP="008A7BBB">
      <w:pPr>
        <w:spacing w:line="360" w:lineRule="auto"/>
        <w:jc w:val="both"/>
        <w:rPr>
          <w:color w:val="222222"/>
          <w:shd w:val="clear" w:color="auto" w:fill="FFFFFF"/>
        </w:rPr>
      </w:pPr>
      <w:r w:rsidRPr="008C6C2A">
        <w:rPr>
          <w:color w:val="222222"/>
          <w:shd w:val="clear" w:color="auto" w:fill="FFFFFF"/>
        </w:rPr>
        <w:t xml:space="preserve">Colquitt, J. A., Lepine, J. A., &amp; Wesson, M. J. (2015). </w:t>
      </w:r>
      <w:r w:rsidR="007D685B">
        <w:rPr>
          <w:color w:val="222222"/>
          <w:shd w:val="clear" w:color="auto" w:fill="FFFFFF"/>
        </w:rPr>
        <w:t>Organisation</w:t>
      </w:r>
      <w:r w:rsidRPr="008C6C2A">
        <w:rPr>
          <w:color w:val="222222"/>
          <w:shd w:val="clear" w:color="auto" w:fill="FFFFFF"/>
        </w:rPr>
        <w:t>al behaviour: Improving performance and commitment. </w:t>
      </w:r>
      <w:r w:rsidR="007D685B">
        <w:rPr>
          <w:i/>
          <w:iCs/>
          <w:color w:val="222222"/>
          <w:shd w:val="clear" w:color="auto" w:fill="FFFFFF"/>
        </w:rPr>
        <w:t>Organisation</w:t>
      </w:r>
      <w:r w:rsidRPr="008C6C2A">
        <w:rPr>
          <w:i/>
          <w:iCs/>
          <w:color w:val="222222"/>
          <w:shd w:val="clear" w:color="auto" w:fill="FFFFFF"/>
        </w:rPr>
        <w:t xml:space="preserve">al Behaviour. McGraw-Hill Education. www. </w:t>
      </w:r>
      <w:proofErr w:type="spellStart"/>
      <w:r w:rsidRPr="008C6C2A">
        <w:rPr>
          <w:i/>
          <w:iCs/>
          <w:color w:val="222222"/>
          <w:shd w:val="clear" w:color="auto" w:fill="FFFFFF"/>
        </w:rPr>
        <w:t>mhhe</w:t>
      </w:r>
      <w:proofErr w:type="spellEnd"/>
      <w:r w:rsidRPr="008C6C2A">
        <w:rPr>
          <w:i/>
          <w:iCs/>
          <w:color w:val="222222"/>
          <w:shd w:val="clear" w:color="auto" w:fill="FFFFFF"/>
        </w:rPr>
        <w:t>. con</w:t>
      </w:r>
      <w:r w:rsidRPr="008C6C2A">
        <w:rPr>
          <w:color w:val="222222"/>
          <w:shd w:val="clear" w:color="auto" w:fill="FFFFFF"/>
        </w:rPr>
        <w:t>.</w:t>
      </w:r>
    </w:p>
    <w:p w14:paraId="5B10C84A" w14:textId="77777777" w:rsidR="008C6C2A" w:rsidRDefault="008C6C2A" w:rsidP="008A7BBB">
      <w:pPr>
        <w:spacing w:line="360" w:lineRule="auto"/>
        <w:jc w:val="both"/>
        <w:rPr>
          <w:bCs/>
          <w:shd w:val="clear" w:color="auto" w:fill="FFFFFF"/>
        </w:rPr>
      </w:pPr>
    </w:p>
    <w:p w14:paraId="1B8BBFB6" w14:textId="0CD0EA6E" w:rsidR="008B12BD" w:rsidRDefault="00BF4E19" w:rsidP="008A7BBB">
      <w:pPr>
        <w:spacing w:line="360" w:lineRule="auto"/>
        <w:jc w:val="both"/>
        <w:rPr>
          <w:color w:val="222222"/>
          <w:shd w:val="clear" w:color="auto" w:fill="FFFFFF"/>
        </w:rPr>
      </w:pPr>
      <w:r w:rsidRPr="00BF4E19">
        <w:rPr>
          <w:color w:val="222222"/>
          <w:shd w:val="clear" w:color="auto" w:fill="FFFFFF"/>
        </w:rPr>
        <w:t>Conger, J. A., &amp; Kanungo, R. N. (1998). </w:t>
      </w:r>
      <w:r w:rsidRPr="00BF4E19">
        <w:rPr>
          <w:i/>
          <w:iCs/>
          <w:color w:val="222222"/>
          <w:shd w:val="clear" w:color="auto" w:fill="FFFFFF"/>
        </w:rPr>
        <w:t xml:space="preserve">Charismatic leadership in </w:t>
      </w:r>
      <w:r w:rsidR="007D685B">
        <w:rPr>
          <w:i/>
          <w:iCs/>
          <w:color w:val="222222"/>
          <w:shd w:val="clear" w:color="auto" w:fill="FFFFFF"/>
        </w:rPr>
        <w:t>organisation</w:t>
      </w:r>
      <w:r w:rsidRPr="00BF4E19">
        <w:rPr>
          <w:i/>
          <w:iCs/>
          <w:color w:val="222222"/>
          <w:shd w:val="clear" w:color="auto" w:fill="FFFFFF"/>
        </w:rPr>
        <w:t>s</w:t>
      </w:r>
      <w:r w:rsidRPr="00BF4E19">
        <w:rPr>
          <w:color w:val="222222"/>
          <w:shd w:val="clear" w:color="auto" w:fill="FFFFFF"/>
        </w:rPr>
        <w:t>. Sage Publications.</w:t>
      </w:r>
    </w:p>
    <w:p w14:paraId="45E2D04F" w14:textId="77777777" w:rsidR="00B87AF8" w:rsidRDefault="00B87AF8" w:rsidP="008A7BBB">
      <w:pPr>
        <w:spacing w:line="360" w:lineRule="auto"/>
        <w:jc w:val="both"/>
        <w:rPr>
          <w:color w:val="222222"/>
          <w:shd w:val="clear" w:color="auto" w:fill="FFFFFF"/>
        </w:rPr>
      </w:pPr>
    </w:p>
    <w:p w14:paraId="2179CD50" w14:textId="6B1B58A2" w:rsidR="00B87AF8" w:rsidRDefault="00B87AF8" w:rsidP="008A7BBB">
      <w:pPr>
        <w:spacing w:line="360" w:lineRule="auto"/>
        <w:jc w:val="both"/>
        <w:rPr>
          <w:color w:val="222222"/>
          <w:shd w:val="clear" w:color="auto" w:fill="FFFFFF"/>
        </w:rPr>
      </w:pPr>
      <w:r w:rsidRPr="00B87AF8">
        <w:rPr>
          <w:color w:val="222222"/>
          <w:shd w:val="clear" w:color="auto" w:fill="FFFFFF"/>
        </w:rPr>
        <w:t xml:space="preserve">Cooper, C., &amp; Leiter, M. (Eds.). (2017). The Routledge Companion to Wellbeing at Work (1st ed.). Routledge. </w:t>
      </w:r>
      <w:hyperlink r:id="rId39" w:history="1">
        <w:r w:rsidR="00E47D0D" w:rsidRPr="004F5409">
          <w:rPr>
            <w:rStyle w:val="Hyperlink"/>
            <w:shd w:val="clear" w:color="auto" w:fill="FFFFFF"/>
          </w:rPr>
          <w:t>https://doi.org/10.4324/9781315665979</w:t>
        </w:r>
      </w:hyperlink>
    </w:p>
    <w:p w14:paraId="41181300" w14:textId="77777777" w:rsidR="00E47D0D" w:rsidRDefault="00E47D0D" w:rsidP="008A7BBB">
      <w:pPr>
        <w:spacing w:line="360" w:lineRule="auto"/>
        <w:jc w:val="both"/>
        <w:rPr>
          <w:color w:val="222222"/>
          <w:shd w:val="clear" w:color="auto" w:fill="FFFFFF"/>
        </w:rPr>
      </w:pPr>
    </w:p>
    <w:p w14:paraId="3962F677" w14:textId="15FF0A8B" w:rsidR="008B12BD" w:rsidRDefault="008B12BD" w:rsidP="008A7BBB">
      <w:pPr>
        <w:spacing w:line="360" w:lineRule="auto"/>
        <w:jc w:val="both"/>
        <w:rPr>
          <w:color w:val="222222"/>
          <w:shd w:val="clear" w:color="auto" w:fill="FFFFFF"/>
        </w:rPr>
      </w:pPr>
      <w:r w:rsidRPr="008B12BD">
        <w:rPr>
          <w:color w:val="222222"/>
          <w:shd w:val="clear" w:color="auto" w:fill="FFFFFF"/>
        </w:rPr>
        <w:t>Covey, S. R. (1991). The 7 habits of highly effective people. </w:t>
      </w:r>
      <w:r w:rsidRPr="008B12BD">
        <w:rPr>
          <w:i/>
          <w:iCs/>
          <w:color w:val="222222"/>
          <w:shd w:val="clear" w:color="auto" w:fill="FFFFFF"/>
        </w:rPr>
        <w:t>New York: Fireside</w:t>
      </w:r>
      <w:r w:rsidRPr="008B12BD">
        <w:rPr>
          <w:color w:val="222222"/>
          <w:shd w:val="clear" w:color="auto" w:fill="FFFFFF"/>
        </w:rPr>
        <w:t>.</w:t>
      </w:r>
    </w:p>
    <w:p w14:paraId="7306C6F8" w14:textId="77777777" w:rsidR="00851958" w:rsidRDefault="00851958" w:rsidP="008A7BBB">
      <w:pPr>
        <w:spacing w:line="360" w:lineRule="auto"/>
        <w:jc w:val="both"/>
        <w:rPr>
          <w:rFonts w:ascii="Helvetica" w:eastAsia="SimSun" w:hAnsi="Helvetica" w:cs="Helvetica"/>
          <w:color w:val="000000"/>
          <w:sz w:val="22"/>
          <w:szCs w:val="22"/>
          <w:lang w:val="en-GB" w:eastAsia="en-US"/>
        </w:rPr>
      </w:pPr>
    </w:p>
    <w:p w14:paraId="13D7B125" w14:textId="0C033B4E" w:rsidR="00851958" w:rsidRDefault="00851958" w:rsidP="008A7BBB">
      <w:pPr>
        <w:spacing w:line="360" w:lineRule="auto"/>
        <w:jc w:val="both"/>
        <w:rPr>
          <w:rFonts w:eastAsia="SimSun"/>
          <w:color w:val="000000"/>
          <w:lang w:val="en-GB" w:eastAsia="en-US"/>
        </w:rPr>
      </w:pPr>
      <w:r w:rsidRPr="00851958">
        <w:rPr>
          <w:rFonts w:eastAsia="SimSun"/>
          <w:color w:val="000000"/>
          <w:lang w:val="en-GB" w:eastAsia="en-US"/>
        </w:rPr>
        <w:t>Covey, S. R. (2009). Principle-</w:t>
      </w:r>
      <w:proofErr w:type="spellStart"/>
      <w:r w:rsidRPr="00851958">
        <w:rPr>
          <w:rFonts w:eastAsia="SimSun"/>
          <w:color w:val="000000"/>
          <w:lang w:val="en-GB" w:eastAsia="en-US"/>
        </w:rPr>
        <w:t>centered</w:t>
      </w:r>
      <w:proofErr w:type="spellEnd"/>
      <w:r w:rsidRPr="00851958">
        <w:rPr>
          <w:rFonts w:eastAsia="SimSun"/>
          <w:color w:val="000000"/>
          <w:lang w:val="en-GB" w:eastAsia="en-US"/>
        </w:rPr>
        <w:t xml:space="preserve"> leadership. Rosetta Books.</w:t>
      </w:r>
    </w:p>
    <w:p w14:paraId="49A95AAC" w14:textId="77777777" w:rsidR="00A87F3B" w:rsidRDefault="00A87F3B" w:rsidP="008A7BBB">
      <w:pPr>
        <w:spacing w:line="360" w:lineRule="auto"/>
        <w:jc w:val="both"/>
        <w:rPr>
          <w:rFonts w:eastAsia="SimSun"/>
          <w:color w:val="000000"/>
          <w:lang w:val="en-GB" w:eastAsia="en-US"/>
        </w:rPr>
      </w:pPr>
    </w:p>
    <w:p w14:paraId="38959CF4" w14:textId="7A4CFA4C" w:rsidR="00A87F3B" w:rsidRDefault="00A87F3B" w:rsidP="008A7BBB">
      <w:pPr>
        <w:spacing w:line="360" w:lineRule="auto"/>
        <w:jc w:val="both"/>
        <w:rPr>
          <w:color w:val="10272D"/>
        </w:rPr>
      </w:pPr>
      <w:r w:rsidRPr="00A87F3B">
        <w:rPr>
          <w:color w:val="10272D"/>
        </w:rPr>
        <w:t xml:space="preserve">Costa, K., </w:t>
      </w:r>
      <w:proofErr w:type="spellStart"/>
      <w:r w:rsidRPr="00A87F3B">
        <w:rPr>
          <w:color w:val="10272D"/>
        </w:rPr>
        <w:t>Mfolo</w:t>
      </w:r>
      <w:proofErr w:type="spellEnd"/>
      <w:r w:rsidRPr="00A87F3B">
        <w:rPr>
          <w:color w:val="10272D"/>
        </w:rPr>
        <w:t xml:space="preserve">, L. N., &amp; </w:t>
      </w:r>
      <w:proofErr w:type="spellStart"/>
      <w:r w:rsidRPr="00A87F3B">
        <w:rPr>
          <w:color w:val="10272D"/>
        </w:rPr>
        <w:t>Ntsobi</w:t>
      </w:r>
      <w:proofErr w:type="spellEnd"/>
      <w:r w:rsidRPr="00A87F3B">
        <w:rPr>
          <w:color w:val="10272D"/>
        </w:rPr>
        <w:t xml:space="preserve">, M. P. (2024, July 24). Challenges, Benefits and Recommendations for Using Generative Artificial Intelligence in Academic Writing – A case of ChatGPT. </w:t>
      </w:r>
      <w:hyperlink r:id="rId40" w:history="1">
        <w:r w:rsidRPr="004F5409">
          <w:rPr>
            <w:rStyle w:val="Hyperlink"/>
          </w:rPr>
          <w:t>https://doi.org/10.31222/osf.io/7hr5v</w:t>
        </w:r>
      </w:hyperlink>
    </w:p>
    <w:p w14:paraId="2EFA25FF" w14:textId="77777777" w:rsidR="00CD11F1" w:rsidRDefault="00CD11F1" w:rsidP="008A7BBB">
      <w:pPr>
        <w:spacing w:line="360" w:lineRule="auto"/>
        <w:jc w:val="both"/>
        <w:rPr>
          <w:color w:val="10272D"/>
        </w:rPr>
      </w:pPr>
    </w:p>
    <w:p w14:paraId="1D6C4E3D" w14:textId="0F0A34ED" w:rsidR="00CD11F1" w:rsidRDefault="00CD11F1" w:rsidP="00CD11F1">
      <w:pPr>
        <w:spacing w:line="360" w:lineRule="auto"/>
        <w:jc w:val="both"/>
        <w:rPr>
          <w:color w:val="10272D"/>
        </w:rPr>
      </w:pPr>
      <w:r w:rsidRPr="00CD11F1">
        <w:rPr>
          <w:color w:val="10272D"/>
        </w:rPr>
        <w:t xml:space="preserve">Crossley, C. D., Cooper, C. D., &amp; Whelpley, C. E. (2021). The network structure of leader character and its relation to follower outcomes. PMC Public Health, 21(1), 1–15. </w:t>
      </w:r>
      <w:hyperlink r:id="rId41" w:history="1">
        <w:r w:rsidRPr="004F5409">
          <w:rPr>
            <w:rStyle w:val="Hyperlink"/>
          </w:rPr>
          <w:t>https://doi.org/10.1186/s12889-021-10912-8</w:t>
        </w:r>
      </w:hyperlink>
    </w:p>
    <w:p w14:paraId="53B17A2E" w14:textId="77777777" w:rsidR="00BF4E19" w:rsidRDefault="00BF4E19" w:rsidP="00BF4E19">
      <w:pPr>
        <w:jc w:val="both"/>
      </w:pPr>
    </w:p>
    <w:p w14:paraId="31E5FF09" w14:textId="2E10B520" w:rsidR="00BF4E19" w:rsidRDefault="00BF4E19" w:rsidP="006121EF">
      <w:pPr>
        <w:spacing w:line="360" w:lineRule="auto"/>
        <w:jc w:val="both"/>
        <w:rPr>
          <w:color w:val="222222"/>
          <w:shd w:val="clear" w:color="auto" w:fill="FFFFFF"/>
        </w:rPr>
      </w:pPr>
      <w:r w:rsidRPr="00BF4E19">
        <w:rPr>
          <w:color w:val="222222"/>
          <w:shd w:val="clear" w:color="auto" w:fill="FFFFFF"/>
        </w:rPr>
        <w:t xml:space="preserve">Crossan, M. M., Byrne, A., </w:t>
      </w:r>
      <w:proofErr w:type="spellStart"/>
      <w:r w:rsidRPr="00BF4E19">
        <w:rPr>
          <w:color w:val="222222"/>
          <w:shd w:val="clear" w:color="auto" w:fill="FFFFFF"/>
        </w:rPr>
        <w:t>Seijts</w:t>
      </w:r>
      <w:proofErr w:type="spellEnd"/>
      <w:r w:rsidRPr="00BF4E19">
        <w:rPr>
          <w:color w:val="222222"/>
          <w:shd w:val="clear" w:color="auto" w:fill="FFFFFF"/>
        </w:rPr>
        <w:t xml:space="preserve">, G. H., Reno, M., </w:t>
      </w:r>
      <w:proofErr w:type="spellStart"/>
      <w:r w:rsidRPr="00BF4E19">
        <w:rPr>
          <w:color w:val="222222"/>
          <w:shd w:val="clear" w:color="auto" w:fill="FFFFFF"/>
        </w:rPr>
        <w:t>Monzani</w:t>
      </w:r>
      <w:proofErr w:type="spellEnd"/>
      <w:r w:rsidRPr="00BF4E19">
        <w:rPr>
          <w:color w:val="222222"/>
          <w:shd w:val="clear" w:color="auto" w:fill="FFFFFF"/>
        </w:rPr>
        <w:t xml:space="preserve">, L., &amp; </w:t>
      </w:r>
      <w:proofErr w:type="spellStart"/>
      <w:r w:rsidRPr="00BF4E19">
        <w:rPr>
          <w:color w:val="222222"/>
          <w:shd w:val="clear" w:color="auto" w:fill="FFFFFF"/>
        </w:rPr>
        <w:t>Gandz</w:t>
      </w:r>
      <w:proofErr w:type="spellEnd"/>
      <w:r w:rsidRPr="00BF4E19">
        <w:rPr>
          <w:color w:val="222222"/>
          <w:shd w:val="clear" w:color="auto" w:fill="FFFFFF"/>
        </w:rPr>
        <w:t xml:space="preserve">, J. (2017). Toward a framework of leader character in </w:t>
      </w:r>
      <w:r w:rsidR="007D685B">
        <w:rPr>
          <w:color w:val="222222"/>
          <w:shd w:val="clear" w:color="auto" w:fill="FFFFFF"/>
        </w:rPr>
        <w:t>organisation</w:t>
      </w:r>
      <w:r w:rsidRPr="00BF4E19">
        <w:rPr>
          <w:color w:val="222222"/>
          <w:shd w:val="clear" w:color="auto" w:fill="FFFFFF"/>
        </w:rPr>
        <w:t>s. </w:t>
      </w:r>
      <w:r w:rsidRPr="00BF4E19">
        <w:rPr>
          <w:i/>
          <w:iCs/>
          <w:color w:val="222222"/>
          <w:shd w:val="clear" w:color="auto" w:fill="FFFFFF"/>
        </w:rPr>
        <w:t>Journal of Management Studies</w:t>
      </w:r>
      <w:r w:rsidRPr="00BF4E19">
        <w:rPr>
          <w:color w:val="222222"/>
          <w:shd w:val="clear" w:color="auto" w:fill="FFFFFF"/>
        </w:rPr>
        <w:t>, </w:t>
      </w:r>
      <w:r w:rsidRPr="00BF4E19">
        <w:rPr>
          <w:i/>
          <w:iCs/>
          <w:color w:val="222222"/>
          <w:shd w:val="clear" w:color="auto" w:fill="FFFFFF"/>
        </w:rPr>
        <w:t>54</w:t>
      </w:r>
      <w:r w:rsidRPr="00BF4E19">
        <w:rPr>
          <w:color w:val="222222"/>
          <w:shd w:val="clear" w:color="auto" w:fill="FFFFFF"/>
        </w:rPr>
        <w:t>(7), 986-1018.</w:t>
      </w:r>
    </w:p>
    <w:p w14:paraId="2CE3E182" w14:textId="77777777" w:rsidR="00BF4E19" w:rsidRPr="00663474" w:rsidRDefault="00BF4E19" w:rsidP="00BF4E19">
      <w:pPr>
        <w:jc w:val="both"/>
      </w:pPr>
    </w:p>
    <w:p w14:paraId="5B964675" w14:textId="26C4E50A" w:rsidR="00BF4E19" w:rsidRPr="00153E1C" w:rsidRDefault="00153E1C" w:rsidP="006121EF">
      <w:pPr>
        <w:spacing w:line="360" w:lineRule="auto"/>
        <w:jc w:val="both"/>
        <w:rPr>
          <w:color w:val="222222"/>
          <w:shd w:val="clear" w:color="auto" w:fill="FFFFFF"/>
        </w:rPr>
      </w:pPr>
      <w:r w:rsidRPr="00153E1C">
        <w:rPr>
          <w:color w:val="222222"/>
          <w:shd w:val="clear" w:color="auto" w:fill="FFFFFF"/>
        </w:rPr>
        <w:t>Crossan, M., Furlong, W. B., &amp; Austin, R. D. (2022). Make leader character your competitive edge. </w:t>
      </w:r>
      <w:r w:rsidRPr="00153E1C">
        <w:rPr>
          <w:i/>
          <w:iCs/>
          <w:color w:val="222222"/>
          <w:shd w:val="clear" w:color="auto" w:fill="FFFFFF"/>
        </w:rPr>
        <w:t>MIT Sloan Management Review</w:t>
      </w:r>
      <w:r w:rsidRPr="00153E1C">
        <w:rPr>
          <w:color w:val="222222"/>
          <w:shd w:val="clear" w:color="auto" w:fill="FFFFFF"/>
        </w:rPr>
        <w:t>, </w:t>
      </w:r>
      <w:r w:rsidRPr="00153E1C">
        <w:rPr>
          <w:i/>
          <w:iCs/>
          <w:color w:val="222222"/>
          <w:shd w:val="clear" w:color="auto" w:fill="FFFFFF"/>
        </w:rPr>
        <w:t>64</w:t>
      </w:r>
      <w:r w:rsidRPr="00153E1C">
        <w:rPr>
          <w:color w:val="222222"/>
          <w:shd w:val="clear" w:color="auto" w:fill="FFFFFF"/>
        </w:rPr>
        <w:t>(1), 1-12.</w:t>
      </w:r>
      <w:r w:rsidR="00E1791B">
        <w:rPr>
          <w:color w:val="222222"/>
          <w:shd w:val="clear" w:color="auto" w:fill="FFFFFF"/>
        </w:rPr>
        <w:t xml:space="preserve">  </w:t>
      </w:r>
      <w:r w:rsidR="00E1791B" w:rsidRPr="00E1791B">
        <w:rPr>
          <w:color w:val="222222"/>
          <w:shd w:val="clear" w:color="auto" w:fill="FFFFFF"/>
        </w:rPr>
        <w:t xml:space="preserve">https://sloanreview.mit.edu/article/make-leader-character-your-competitive-edge/ </w:t>
      </w:r>
    </w:p>
    <w:p w14:paraId="0091E3DE" w14:textId="77777777" w:rsidR="00153E1C" w:rsidRPr="00153E1C" w:rsidRDefault="00153E1C" w:rsidP="006121EF">
      <w:pPr>
        <w:spacing w:line="360" w:lineRule="auto"/>
        <w:jc w:val="both"/>
      </w:pPr>
    </w:p>
    <w:p w14:paraId="00E6B9F2" w14:textId="78A74F3C" w:rsidR="00BF4E19" w:rsidRDefault="00BF4E19" w:rsidP="006121EF">
      <w:pPr>
        <w:spacing w:line="360" w:lineRule="auto"/>
        <w:jc w:val="both"/>
        <w:rPr>
          <w:color w:val="222222"/>
          <w:shd w:val="clear" w:color="auto" w:fill="FFFFFF"/>
        </w:rPr>
      </w:pPr>
      <w:r w:rsidRPr="00BF4E19">
        <w:rPr>
          <w:color w:val="222222"/>
          <w:shd w:val="clear" w:color="auto" w:fill="FFFFFF"/>
        </w:rPr>
        <w:t xml:space="preserve">Crossan, M., </w:t>
      </w:r>
      <w:proofErr w:type="spellStart"/>
      <w:r w:rsidRPr="00BF4E19">
        <w:rPr>
          <w:color w:val="222222"/>
          <w:shd w:val="clear" w:color="auto" w:fill="FFFFFF"/>
        </w:rPr>
        <w:t>Mazutis</w:t>
      </w:r>
      <w:proofErr w:type="spellEnd"/>
      <w:r w:rsidRPr="00BF4E19">
        <w:rPr>
          <w:color w:val="222222"/>
          <w:shd w:val="clear" w:color="auto" w:fill="FFFFFF"/>
        </w:rPr>
        <w:t xml:space="preserve">, D., </w:t>
      </w:r>
      <w:proofErr w:type="spellStart"/>
      <w:r w:rsidRPr="00BF4E19">
        <w:rPr>
          <w:color w:val="222222"/>
          <w:shd w:val="clear" w:color="auto" w:fill="FFFFFF"/>
        </w:rPr>
        <w:t>Seijts</w:t>
      </w:r>
      <w:proofErr w:type="spellEnd"/>
      <w:r w:rsidRPr="00BF4E19">
        <w:rPr>
          <w:color w:val="222222"/>
          <w:shd w:val="clear" w:color="auto" w:fill="FFFFFF"/>
        </w:rPr>
        <w:t xml:space="preserve">, G., &amp; </w:t>
      </w:r>
      <w:proofErr w:type="spellStart"/>
      <w:r w:rsidRPr="00BF4E19">
        <w:rPr>
          <w:color w:val="222222"/>
          <w:shd w:val="clear" w:color="auto" w:fill="FFFFFF"/>
        </w:rPr>
        <w:t>Gandz</w:t>
      </w:r>
      <w:proofErr w:type="spellEnd"/>
      <w:r w:rsidRPr="00BF4E19">
        <w:rPr>
          <w:color w:val="222222"/>
          <w:shd w:val="clear" w:color="auto" w:fill="FFFFFF"/>
        </w:rPr>
        <w:t>, J. (2013). Developing leadership character in business programs. </w:t>
      </w:r>
      <w:r w:rsidRPr="00BF4E19">
        <w:rPr>
          <w:i/>
          <w:iCs/>
          <w:color w:val="222222"/>
          <w:shd w:val="clear" w:color="auto" w:fill="FFFFFF"/>
        </w:rPr>
        <w:t>Academy of Management Learning &amp; Education</w:t>
      </w:r>
      <w:r w:rsidRPr="00BF4E19">
        <w:rPr>
          <w:color w:val="222222"/>
          <w:shd w:val="clear" w:color="auto" w:fill="FFFFFF"/>
        </w:rPr>
        <w:t>, </w:t>
      </w:r>
      <w:r w:rsidRPr="00BF4E19">
        <w:rPr>
          <w:i/>
          <w:iCs/>
          <w:color w:val="222222"/>
          <w:shd w:val="clear" w:color="auto" w:fill="FFFFFF"/>
        </w:rPr>
        <w:t>12</w:t>
      </w:r>
      <w:r w:rsidRPr="00BF4E19">
        <w:rPr>
          <w:color w:val="222222"/>
          <w:shd w:val="clear" w:color="auto" w:fill="FFFFFF"/>
        </w:rPr>
        <w:t>(2), 285-305.</w:t>
      </w:r>
      <w:r w:rsidR="006121EF">
        <w:rPr>
          <w:color w:val="222222"/>
          <w:shd w:val="clear" w:color="auto" w:fill="FFFFFF"/>
        </w:rPr>
        <w:t xml:space="preserve"> </w:t>
      </w:r>
    </w:p>
    <w:p w14:paraId="34F4B3B1" w14:textId="77777777" w:rsidR="00AC337B" w:rsidRDefault="00AC337B" w:rsidP="006121EF">
      <w:pPr>
        <w:spacing w:line="360" w:lineRule="auto"/>
        <w:jc w:val="both"/>
        <w:rPr>
          <w:color w:val="222222"/>
          <w:shd w:val="clear" w:color="auto" w:fill="FFFFFF"/>
        </w:rPr>
      </w:pPr>
    </w:p>
    <w:p w14:paraId="18E4ED64" w14:textId="291A47E1" w:rsidR="00AC337B" w:rsidRDefault="00AC337B" w:rsidP="006121EF">
      <w:pPr>
        <w:spacing w:line="360" w:lineRule="auto"/>
        <w:jc w:val="both"/>
        <w:rPr>
          <w:color w:val="222222"/>
          <w:shd w:val="clear" w:color="auto" w:fill="FFFFFF"/>
        </w:rPr>
      </w:pPr>
      <w:r w:rsidRPr="00AC337B">
        <w:rPr>
          <w:color w:val="222222"/>
          <w:shd w:val="clear" w:color="auto" w:fill="FFFFFF"/>
        </w:rPr>
        <w:t xml:space="preserve">Crossan, C., </w:t>
      </w:r>
      <w:proofErr w:type="spellStart"/>
      <w:r w:rsidRPr="00AC337B">
        <w:rPr>
          <w:color w:val="222222"/>
          <w:shd w:val="clear" w:color="auto" w:fill="FFFFFF"/>
        </w:rPr>
        <w:t>Seijts</w:t>
      </w:r>
      <w:proofErr w:type="spellEnd"/>
      <w:r w:rsidRPr="00AC337B">
        <w:rPr>
          <w:color w:val="222222"/>
          <w:shd w:val="clear" w:color="auto" w:fill="FFFFFF"/>
        </w:rPr>
        <w:t xml:space="preserve">, G., &amp; </w:t>
      </w:r>
      <w:proofErr w:type="spellStart"/>
      <w:r w:rsidRPr="00AC337B">
        <w:rPr>
          <w:color w:val="222222"/>
          <w:shd w:val="clear" w:color="auto" w:fill="FFFFFF"/>
        </w:rPr>
        <w:t>Gandz</w:t>
      </w:r>
      <w:proofErr w:type="spellEnd"/>
      <w:r w:rsidRPr="00AC337B">
        <w:rPr>
          <w:color w:val="222222"/>
          <w:shd w:val="clear" w:color="auto" w:fill="FFFFFF"/>
        </w:rPr>
        <w:t>, J. (2025). Developing leader character: Moving from awareness to habit formation. Oxford Character Project. https://oxfordcharacter.org/news/dr-corey-corassons-developing-leader-character-finding-a-way-forward-published</w:t>
      </w:r>
    </w:p>
    <w:p w14:paraId="5193FDCA" w14:textId="77777777" w:rsidR="00BF4E19" w:rsidRDefault="00BF4E19" w:rsidP="006121EF">
      <w:pPr>
        <w:spacing w:line="360" w:lineRule="auto"/>
        <w:jc w:val="both"/>
      </w:pPr>
    </w:p>
    <w:p w14:paraId="2CE5EB4F" w14:textId="5C1BCB7F" w:rsidR="00BF4E19" w:rsidRDefault="00BF4E19" w:rsidP="006121EF">
      <w:pPr>
        <w:spacing w:line="360" w:lineRule="auto"/>
        <w:jc w:val="both"/>
        <w:rPr>
          <w:color w:val="222222"/>
          <w:shd w:val="clear" w:color="auto" w:fill="FFFFFF"/>
        </w:rPr>
      </w:pPr>
      <w:r w:rsidRPr="00BF4E19">
        <w:rPr>
          <w:color w:val="222222"/>
          <w:shd w:val="clear" w:color="auto" w:fill="FFFFFF"/>
        </w:rPr>
        <w:t>Crossan, M., Crossan, C., Newstead, T., &amp; Sturm, R. E. (2024). Developing Leader Character: Finding a Way Forward. </w:t>
      </w:r>
      <w:r w:rsidRPr="00BF4E19">
        <w:rPr>
          <w:i/>
          <w:iCs/>
          <w:color w:val="222222"/>
          <w:shd w:val="clear" w:color="auto" w:fill="FFFFFF"/>
        </w:rPr>
        <w:t>Academy of Management Learning &amp; Education</w:t>
      </w:r>
      <w:r w:rsidRPr="00BF4E19">
        <w:rPr>
          <w:color w:val="222222"/>
          <w:shd w:val="clear" w:color="auto" w:fill="FFFFFF"/>
        </w:rPr>
        <w:t>, </w:t>
      </w:r>
      <w:r w:rsidRPr="00BF4E19">
        <w:rPr>
          <w:i/>
          <w:iCs/>
          <w:color w:val="222222"/>
          <w:shd w:val="clear" w:color="auto" w:fill="FFFFFF"/>
        </w:rPr>
        <w:t>23</w:t>
      </w:r>
      <w:r w:rsidRPr="00BF4E19">
        <w:rPr>
          <w:color w:val="222222"/>
          <w:shd w:val="clear" w:color="auto" w:fill="FFFFFF"/>
        </w:rPr>
        <w:t>(4), 652-675.</w:t>
      </w:r>
    </w:p>
    <w:p w14:paraId="08D922EA" w14:textId="77777777" w:rsidR="00BF4E19" w:rsidRDefault="00BF4E19" w:rsidP="008A7BBB">
      <w:pPr>
        <w:spacing w:line="360" w:lineRule="auto"/>
        <w:jc w:val="both"/>
        <w:rPr>
          <w:bCs/>
          <w:shd w:val="clear" w:color="auto" w:fill="FFFFFF"/>
        </w:rPr>
      </w:pPr>
    </w:p>
    <w:p w14:paraId="5343F895" w14:textId="64602130" w:rsidR="00BF4E19" w:rsidRDefault="00BF4E19" w:rsidP="008A7BBB">
      <w:pPr>
        <w:spacing w:line="360" w:lineRule="auto"/>
        <w:jc w:val="both"/>
        <w:rPr>
          <w:color w:val="222222"/>
          <w:shd w:val="clear" w:color="auto" w:fill="FFFFFF"/>
        </w:rPr>
      </w:pPr>
      <w:r w:rsidRPr="00BF4E19">
        <w:rPr>
          <w:color w:val="222222"/>
          <w:shd w:val="clear" w:color="auto" w:fill="FFFFFF"/>
        </w:rPr>
        <w:t xml:space="preserve">Crossan, M. M., </w:t>
      </w:r>
      <w:proofErr w:type="spellStart"/>
      <w:r w:rsidRPr="00BF4E19">
        <w:rPr>
          <w:color w:val="222222"/>
          <w:shd w:val="clear" w:color="auto" w:fill="FFFFFF"/>
        </w:rPr>
        <w:t>Gandz</w:t>
      </w:r>
      <w:proofErr w:type="spellEnd"/>
      <w:r w:rsidRPr="00BF4E19">
        <w:rPr>
          <w:color w:val="222222"/>
          <w:shd w:val="clear" w:color="auto" w:fill="FFFFFF"/>
        </w:rPr>
        <w:t xml:space="preserve">, J., &amp; </w:t>
      </w:r>
      <w:proofErr w:type="spellStart"/>
      <w:r w:rsidRPr="00BF4E19">
        <w:rPr>
          <w:color w:val="222222"/>
          <w:shd w:val="clear" w:color="auto" w:fill="FFFFFF"/>
        </w:rPr>
        <w:t>Seijts</w:t>
      </w:r>
      <w:proofErr w:type="spellEnd"/>
      <w:r w:rsidRPr="00BF4E19">
        <w:rPr>
          <w:color w:val="222222"/>
          <w:shd w:val="clear" w:color="auto" w:fill="FFFFFF"/>
        </w:rPr>
        <w:t>, G. (2017). Developing Leadership Character (Reading). In </w:t>
      </w:r>
      <w:r w:rsidRPr="00BF4E19">
        <w:rPr>
          <w:i/>
          <w:iCs/>
          <w:color w:val="222222"/>
          <w:shd w:val="clear" w:color="auto" w:fill="FFFFFF"/>
        </w:rPr>
        <w:t>Leadership in Practice</w:t>
      </w:r>
      <w:r w:rsidRPr="00BF4E19">
        <w:rPr>
          <w:color w:val="222222"/>
          <w:shd w:val="clear" w:color="auto" w:fill="FFFFFF"/>
        </w:rPr>
        <w:t> (pp. 26-38). Routledge.</w:t>
      </w:r>
    </w:p>
    <w:p w14:paraId="36CA11DC" w14:textId="77777777" w:rsidR="006121EF" w:rsidRDefault="006121EF" w:rsidP="008A7BBB">
      <w:pPr>
        <w:spacing w:line="360" w:lineRule="auto"/>
        <w:jc w:val="both"/>
        <w:rPr>
          <w:color w:val="222222"/>
          <w:shd w:val="clear" w:color="auto" w:fill="FFFFFF"/>
        </w:rPr>
      </w:pPr>
    </w:p>
    <w:p w14:paraId="7EF0C583" w14:textId="77777777" w:rsidR="00546E14" w:rsidRPr="00546E14" w:rsidRDefault="00546E14" w:rsidP="006121EF">
      <w:pPr>
        <w:spacing w:line="360" w:lineRule="auto"/>
        <w:jc w:val="both"/>
        <w:rPr>
          <w:color w:val="222222"/>
          <w:shd w:val="clear" w:color="auto" w:fill="FFFFFF"/>
        </w:rPr>
      </w:pPr>
      <w:r w:rsidRPr="00546E14">
        <w:rPr>
          <w:color w:val="222222"/>
          <w:shd w:val="clear" w:color="auto" w:fill="FFFFFF"/>
        </w:rPr>
        <w:t>Crowne, D. P., &amp; Marlowe, D. (1960). A new scale of social desirability independent of psychopathology. </w:t>
      </w:r>
      <w:r w:rsidRPr="00546E14">
        <w:rPr>
          <w:i/>
          <w:iCs/>
          <w:color w:val="222222"/>
          <w:shd w:val="clear" w:color="auto" w:fill="FFFFFF"/>
        </w:rPr>
        <w:t>Journal of consulting psychology</w:t>
      </w:r>
      <w:r w:rsidRPr="00546E14">
        <w:rPr>
          <w:color w:val="222222"/>
          <w:shd w:val="clear" w:color="auto" w:fill="FFFFFF"/>
        </w:rPr>
        <w:t>, </w:t>
      </w:r>
      <w:r w:rsidRPr="00546E14">
        <w:rPr>
          <w:i/>
          <w:iCs/>
          <w:color w:val="222222"/>
          <w:shd w:val="clear" w:color="auto" w:fill="FFFFFF"/>
        </w:rPr>
        <w:t>24</w:t>
      </w:r>
      <w:r w:rsidRPr="00546E14">
        <w:rPr>
          <w:color w:val="222222"/>
          <w:shd w:val="clear" w:color="auto" w:fill="FFFFFF"/>
        </w:rPr>
        <w:t>(4), 349.</w:t>
      </w:r>
    </w:p>
    <w:p w14:paraId="3786AEFA" w14:textId="77777777" w:rsidR="00546E14" w:rsidRDefault="00546E14" w:rsidP="006121EF">
      <w:pPr>
        <w:spacing w:line="360" w:lineRule="auto"/>
        <w:jc w:val="both"/>
        <w:rPr>
          <w:rFonts w:ascii="Arial" w:hAnsi="Arial" w:cs="Arial"/>
          <w:color w:val="222222"/>
          <w:sz w:val="20"/>
          <w:szCs w:val="20"/>
          <w:shd w:val="clear" w:color="auto" w:fill="FFFFFF"/>
        </w:rPr>
      </w:pPr>
    </w:p>
    <w:p w14:paraId="543B3E32" w14:textId="75D640F3" w:rsidR="006121EF" w:rsidRDefault="006121EF" w:rsidP="006121EF">
      <w:pPr>
        <w:spacing w:line="360" w:lineRule="auto"/>
        <w:jc w:val="both"/>
        <w:rPr>
          <w:color w:val="222222"/>
          <w:shd w:val="clear" w:color="auto" w:fill="FFFFFF"/>
        </w:rPr>
      </w:pPr>
      <w:r w:rsidRPr="006121EF">
        <w:rPr>
          <w:color w:val="222222"/>
          <w:shd w:val="clear" w:color="auto" w:fill="FFFFFF"/>
        </w:rPr>
        <w:t>Damstra, C. (2023). The change of heart, moral character and moral reform. </w:t>
      </w:r>
      <w:r w:rsidRPr="006121EF">
        <w:rPr>
          <w:i/>
          <w:iCs/>
          <w:color w:val="222222"/>
          <w:shd w:val="clear" w:color="auto" w:fill="FFFFFF"/>
        </w:rPr>
        <w:t>Kantian Review</w:t>
      </w:r>
      <w:r w:rsidRPr="006121EF">
        <w:rPr>
          <w:color w:val="222222"/>
          <w:shd w:val="clear" w:color="auto" w:fill="FFFFFF"/>
        </w:rPr>
        <w:t>, </w:t>
      </w:r>
      <w:r w:rsidRPr="006121EF">
        <w:rPr>
          <w:i/>
          <w:iCs/>
          <w:color w:val="222222"/>
          <w:shd w:val="clear" w:color="auto" w:fill="FFFFFF"/>
        </w:rPr>
        <w:t>28</w:t>
      </w:r>
      <w:r w:rsidRPr="006121EF">
        <w:rPr>
          <w:color w:val="222222"/>
          <w:shd w:val="clear" w:color="auto" w:fill="FFFFFF"/>
        </w:rPr>
        <w:t>(4), 555-574.</w:t>
      </w:r>
    </w:p>
    <w:p w14:paraId="5384B7F1" w14:textId="77777777" w:rsidR="00546E14" w:rsidRDefault="00546E14" w:rsidP="006121EF">
      <w:pPr>
        <w:spacing w:line="360" w:lineRule="auto"/>
        <w:jc w:val="both"/>
      </w:pPr>
    </w:p>
    <w:p w14:paraId="4496E073" w14:textId="4B67F787" w:rsidR="00546E14" w:rsidRPr="00546E14" w:rsidRDefault="00546E14" w:rsidP="00546E14">
      <w:pPr>
        <w:spacing w:line="360" w:lineRule="auto"/>
        <w:jc w:val="both"/>
      </w:pPr>
      <w:r w:rsidRPr="00546E14">
        <w:rPr>
          <w:color w:val="222222"/>
          <w:shd w:val="clear" w:color="auto" w:fill="FFFFFF"/>
        </w:rPr>
        <w:t xml:space="preserve">Daniels, K., Watson, D., &amp; </w:t>
      </w:r>
      <w:proofErr w:type="spellStart"/>
      <w:r w:rsidRPr="00546E14">
        <w:rPr>
          <w:color w:val="222222"/>
          <w:shd w:val="clear" w:color="auto" w:fill="FFFFFF"/>
        </w:rPr>
        <w:t>Gedikli</w:t>
      </w:r>
      <w:proofErr w:type="spellEnd"/>
      <w:r w:rsidRPr="00546E14">
        <w:rPr>
          <w:color w:val="222222"/>
          <w:shd w:val="clear" w:color="auto" w:fill="FFFFFF"/>
        </w:rPr>
        <w:t>, C. (2017). Well-being and the social environment of work: A systematic review of intervention studies. </w:t>
      </w:r>
      <w:r w:rsidRPr="00546E14">
        <w:rPr>
          <w:i/>
          <w:iCs/>
          <w:color w:val="222222"/>
          <w:shd w:val="clear" w:color="auto" w:fill="FFFFFF"/>
        </w:rPr>
        <w:t>International journal of environmental research and public health</w:t>
      </w:r>
      <w:r w:rsidRPr="00546E14">
        <w:rPr>
          <w:color w:val="222222"/>
          <w:shd w:val="clear" w:color="auto" w:fill="FFFFFF"/>
        </w:rPr>
        <w:t>, </w:t>
      </w:r>
      <w:r w:rsidRPr="00546E14">
        <w:rPr>
          <w:i/>
          <w:iCs/>
          <w:color w:val="222222"/>
          <w:shd w:val="clear" w:color="auto" w:fill="FFFFFF"/>
        </w:rPr>
        <w:t>14</w:t>
      </w:r>
      <w:r w:rsidRPr="00546E14">
        <w:rPr>
          <w:color w:val="222222"/>
          <w:shd w:val="clear" w:color="auto" w:fill="FFFFFF"/>
        </w:rPr>
        <w:t>(8), 918.</w:t>
      </w:r>
    </w:p>
    <w:p w14:paraId="5BB3F0D3" w14:textId="77777777" w:rsidR="00343A48" w:rsidRDefault="00343A48" w:rsidP="008A7BBB">
      <w:pPr>
        <w:spacing w:line="360" w:lineRule="auto"/>
        <w:jc w:val="both"/>
        <w:rPr>
          <w:color w:val="222222"/>
          <w:shd w:val="clear" w:color="auto" w:fill="FFFFFF"/>
        </w:rPr>
      </w:pPr>
    </w:p>
    <w:p w14:paraId="51D4C639" w14:textId="1B4FE18B" w:rsidR="00343A48" w:rsidRDefault="00343A48" w:rsidP="008A7BBB">
      <w:pPr>
        <w:spacing w:line="360" w:lineRule="auto"/>
        <w:jc w:val="both"/>
        <w:rPr>
          <w:color w:val="222222"/>
          <w:shd w:val="clear" w:color="auto" w:fill="FFFFFF"/>
        </w:rPr>
      </w:pPr>
      <w:proofErr w:type="spellStart"/>
      <w:r w:rsidRPr="00343A48">
        <w:rPr>
          <w:color w:val="222222"/>
          <w:shd w:val="clear" w:color="auto" w:fill="FFFFFF"/>
        </w:rPr>
        <w:t>Decuypere</w:t>
      </w:r>
      <w:proofErr w:type="spellEnd"/>
      <w:r w:rsidRPr="00343A48">
        <w:rPr>
          <w:color w:val="222222"/>
          <w:shd w:val="clear" w:color="auto" w:fill="FFFFFF"/>
        </w:rPr>
        <w:t>, A., &amp; Schaufeli, W. (2020). Leadership and work engagement: Exploring explanatory mechanisms. </w:t>
      </w:r>
      <w:r w:rsidRPr="00343A48">
        <w:rPr>
          <w:i/>
          <w:iCs/>
          <w:color w:val="222222"/>
          <w:shd w:val="clear" w:color="auto" w:fill="FFFFFF"/>
        </w:rPr>
        <w:t>German Journal of Human Resource Management</w:t>
      </w:r>
      <w:r w:rsidRPr="00343A48">
        <w:rPr>
          <w:color w:val="222222"/>
          <w:shd w:val="clear" w:color="auto" w:fill="FFFFFF"/>
        </w:rPr>
        <w:t>, </w:t>
      </w:r>
      <w:r w:rsidRPr="00343A48">
        <w:rPr>
          <w:i/>
          <w:iCs/>
          <w:color w:val="222222"/>
          <w:shd w:val="clear" w:color="auto" w:fill="FFFFFF"/>
        </w:rPr>
        <w:t>34</w:t>
      </w:r>
      <w:r w:rsidRPr="00343A48">
        <w:rPr>
          <w:color w:val="222222"/>
          <w:shd w:val="clear" w:color="auto" w:fill="FFFFFF"/>
        </w:rPr>
        <w:t>(1), 69-95.</w:t>
      </w:r>
    </w:p>
    <w:p w14:paraId="2CC22189" w14:textId="77777777" w:rsidR="00546E14" w:rsidRDefault="00546E14" w:rsidP="008A7BBB">
      <w:pPr>
        <w:spacing w:line="360" w:lineRule="auto"/>
        <w:jc w:val="both"/>
        <w:rPr>
          <w:color w:val="222222"/>
          <w:shd w:val="clear" w:color="auto" w:fill="FFFFFF"/>
        </w:rPr>
      </w:pPr>
    </w:p>
    <w:p w14:paraId="7E3FF1B0" w14:textId="15EE40BD" w:rsidR="00546E14" w:rsidRPr="00546E14" w:rsidRDefault="00546E14" w:rsidP="008A7BBB">
      <w:pPr>
        <w:spacing w:line="360" w:lineRule="auto"/>
        <w:jc w:val="both"/>
        <w:rPr>
          <w:color w:val="222222"/>
          <w:shd w:val="clear" w:color="auto" w:fill="FFFFFF"/>
        </w:rPr>
      </w:pPr>
      <w:r w:rsidRPr="00546E14">
        <w:rPr>
          <w:color w:val="222222"/>
          <w:shd w:val="clear" w:color="auto" w:fill="FFFFFF"/>
        </w:rPr>
        <w:t xml:space="preserve">Değirmenci, B. (2024). The Mediating Role of Work Engagement in The Relationship Between Employees' Social Courage </w:t>
      </w:r>
      <w:proofErr w:type="spellStart"/>
      <w:r w:rsidRPr="00546E14">
        <w:rPr>
          <w:color w:val="222222"/>
          <w:shd w:val="clear" w:color="auto" w:fill="FFFFFF"/>
        </w:rPr>
        <w:t>Behaviors</w:t>
      </w:r>
      <w:proofErr w:type="spellEnd"/>
      <w:r w:rsidRPr="00546E14">
        <w:rPr>
          <w:color w:val="222222"/>
          <w:shd w:val="clear" w:color="auto" w:fill="FFFFFF"/>
        </w:rPr>
        <w:t xml:space="preserve"> and Job Satisfaction. </w:t>
      </w:r>
      <w:proofErr w:type="spellStart"/>
      <w:r w:rsidRPr="00546E14">
        <w:rPr>
          <w:i/>
          <w:iCs/>
          <w:color w:val="222222"/>
          <w:shd w:val="clear" w:color="auto" w:fill="FFFFFF"/>
        </w:rPr>
        <w:t>İşletme</w:t>
      </w:r>
      <w:proofErr w:type="spellEnd"/>
      <w:r w:rsidRPr="00546E14">
        <w:rPr>
          <w:color w:val="222222"/>
          <w:shd w:val="clear" w:color="auto" w:fill="FFFFFF"/>
        </w:rPr>
        <w:t>, </w:t>
      </w:r>
      <w:r w:rsidRPr="00546E14">
        <w:rPr>
          <w:i/>
          <w:iCs/>
          <w:color w:val="222222"/>
          <w:shd w:val="clear" w:color="auto" w:fill="FFFFFF"/>
        </w:rPr>
        <w:t>5</w:t>
      </w:r>
      <w:r w:rsidRPr="00546E14">
        <w:rPr>
          <w:color w:val="222222"/>
          <w:shd w:val="clear" w:color="auto" w:fill="FFFFFF"/>
        </w:rPr>
        <w:t>(1), 47-63.</w:t>
      </w:r>
    </w:p>
    <w:p w14:paraId="776FE46B" w14:textId="77777777" w:rsidR="00BF4E19" w:rsidRDefault="00BF4E19" w:rsidP="008A7BBB">
      <w:pPr>
        <w:spacing w:line="360" w:lineRule="auto"/>
        <w:jc w:val="both"/>
        <w:rPr>
          <w:bCs/>
          <w:shd w:val="clear" w:color="auto" w:fill="FFFFFF"/>
        </w:rPr>
      </w:pPr>
    </w:p>
    <w:p w14:paraId="749CC41D" w14:textId="0530D381" w:rsidR="00343A48" w:rsidRPr="00343A48" w:rsidRDefault="00343A48" w:rsidP="00343A48">
      <w:pPr>
        <w:jc w:val="both"/>
      </w:pPr>
      <w:r w:rsidRPr="00343A48">
        <w:lastRenderedPageBreak/>
        <w:t xml:space="preserve">Den Hartog, D. N. (2015). Ethical leadership. </w:t>
      </w:r>
      <w:r w:rsidRPr="00343A48">
        <w:rPr>
          <w:i/>
          <w:iCs/>
        </w:rPr>
        <w:t xml:space="preserve">Annual Review of </w:t>
      </w:r>
      <w:r w:rsidR="007D685B">
        <w:rPr>
          <w:i/>
          <w:iCs/>
        </w:rPr>
        <w:t>Organisation</w:t>
      </w:r>
      <w:r w:rsidRPr="00343A48">
        <w:rPr>
          <w:i/>
          <w:iCs/>
        </w:rPr>
        <w:t xml:space="preserve">al Psychology and </w:t>
      </w:r>
      <w:r w:rsidR="007D685B">
        <w:rPr>
          <w:i/>
          <w:iCs/>
        </w:rPr>
        <w:t>Organisation</w:t>
      </w:r>
      <w:r w:rsidRPr="00343A48">
        <w:rPr>
          <w:i/>
          <w:iCs/>
        </w:rPr>
        <w:t xml:space="preserve">al Behaviour, </w:t>
      </w:r>
      <w:r w:rsidRPr="00343A48">
        <w:t xml:space="preserve">2(1), 409–434. </w:t>
      </w:r>
    </w:p>
    <w:p w14:paraId="2A82BD16" w14:textId="77777777" w:rsidR="00343A48" w:rsidRDefault="00343A48" w:rsidP="008A7BBB">
      <w:pPr>
        <w:spacing w:line="360" w:lineRule="auto"/>
        <w:jc w:val="both"/>
        <w:rPr>
          <w:bCs/>
          <w:shd w:val="clear" w:color="auto" w:fill="FFFFFF"/>
        </w:rPr>
      </w:pPr>
    </w:p>
    <w:p w14:paraId="1B024BD4" w14:textId="77777777" w:rsidR="0089781E" w:rsidRDefault="0089781E" w:rsidP="0089781E">
      <w:pPr>
        <w:spacing w:line="360" w:lineRule="auto"/>
        <w:jc w:val="both"/>
        <w:rPr>
          <w:color w:val="222222"/>
          <w:shd w:val="clear" w:color="auto" w:fill="FFFFFF"/>
        </w:rPr>
      </w:pPr>
      <w:r w:rsidRPr="0089781E">
        <w:rPr>
          <w:color w:val="222222"/>
          <w:shd w:val="clear" w:color="auto" w:fill="FFFFFF"/>
        </w:rPr>
        <w:t>Den Hartog, D. N., House, R. J., Hanges, P. J., Ruiz-Quintanilla, S. A., Dorfman, P. W., Abdalla, I. A., ... &amp; Zhou, J. (1999). Culture specific and cross-culturally generalizable implicit leadership theories: Are attributes of charismatic/transformational leadership universally endorsed?. </w:t>
      </w:r>
      <w:r w:rsidRPr="0089781E">
        <w:rPr>
          <w:i/>
          <w:iCs/>
          <w:color w:val="222222"/>
          <w:shd w:val="clear" w:color="auto" w:fill="FFFFFF"/>
        </w:rPr>
        <w:t>The leadership quarterly</w:t>
      </w:r>
      <w:r w:rsidRPr="0089781E">
        <w:rPr>
          <w:color w:val="222222"/>
          <w:shd w:val="clear" w:color="auto" w:fill="FFFFFF"/>
        </w:rPr>
        <w:t>, </w:t>
      </w:r>
      <w:r w:rsidRPr="0089781E">
        <w:rPr>
          <w:i/>
          <w:iCs/>
          <w:color w:val="222222"/>
          <w:shd w:val="clear" w:color="auto" w:fill="FFFFFF"/>
        </w:rPr>
        <w:t>10</w:t>
      </w:r>
      <w:r w:rsidRPr="0089781E">
        <w:rPr>
          <w:color w:val="222222"/>
          <w:shd w:val="clear" w:color="auto" w:fill="FFFFFF"/>
        </w:rPr>
        <w:t>(2), 219-256.</w:t>
      </w:r>
    </w:p>
    <w:p w14:paraId="1F36F92F" w14:textId="77777777" w:rsidR="0089781E" w:rsidRPr="00343A48" w:rsidRDefault="0089781E" w:rsidP="008A7BBB">
      <w:pPr>
        <w:spacing w:line="360" w:lineRule="auto"/>
        <w:jc w:val="both"/>
        <w:rPr>
          <w:bCs/>
          <w:shd w:val="clear" w:color="auto" w:fill="FFFFFF"/>
        </w:rPr>
      </w:pPr>
    </w:p>
    <w:p w14:paraId="7AB8524C" w14:textId="77777777" w:rsidR="0095081C" w:rsidRDefault="0095081C" w:rsidP="008A7BBB">
      <w:pPr>
        <w:spacing w:line="360" w:lineRule="auto"/>
        <w:jc w:val="both"/>
        <w:rPr>
          <w:bCs/>
          <w:shd w:val="clear" w:color="auto" w:fill="FFFFFF"/>
        </w:rPr>
      </w:pPr>
      <w:r w:rsidRPr="0095081C">
        <w:rPr>
          <w:bCs/>
          <w:shd w:val="clear" w:color="auto" w:fill="FFFFFF"/>
        </w:rPr>
        <w:t>Dent, E. B., Higgins, M. E., &amp; Wharff, D. M. (2005). Spirituality and leadership: An empirical review of definitions, distinctions, and embedded assumptions. </w:t>
      </w:r>
      <w:r w:rsidRPr="0095081C">
        <w:rPr>
          <w:bCs/>
          <w:i/>
          <w:iCs/>
          <w:shd w:val="clear" w:color="auto" w:fill="FFFFFF"/>
        </w:rPr>
        <w:t>The leadership quarterly</w:t>
      </w:r>
      <w:r w:rsidRPr="0095081C">
        <w:rPr>
          <w:bCs/>
          <w:shd w:val="clear" w:color="auto" w:fill="FFFFFF"/>
        </w:rPr>
        <w:t>, </w:t>
      </w:r>
      <w:r w:rsidRPr="0095081C">
        <w:rPr>
          <w:bCs/>
          <w:i/>
          <w:iCs/>
          <w:shd w:val="clear" w:color="auto" w:fill="FFFFFF"/>
        </w:rPr>
        <w:t>16</w:t>
      </w:r>
      <w:r w:rsidRPr="0095081C">
        <w:rPr>
          <w:bCs/>
          <w:shd w:val="clear" w:color="auto" w:fill="FFFFFF"/>
        </w:rPr>
        <w:t>(5), 625-653.</w:t>
      </w:r>
    </w:p>
    <w:p w14:paraId="1C68A9FD" w14:textId="77777777" w:rsidR="00A43BAA" w:rsidRDefault="00A43BAA" w:rsidP="008A7BBB">
      <w:pPr>
        <w:spacing w:line="360" w:lineRule="auto"/>
        <w:jc w:val="both"/>
        <w:rPr>
          <w:bCs/>
          <w:shd w:val="clear" w:color="auto" w:fill="FFFFFF"/>
        </w:rPr>
      </w:pPr>
    </w:p>
    <w:p w14:paraId="29682585" w14:textId="1DA8BEA0" w:rsidR="00A43BAA" w:rsidRDefault="00A43BAA" w:rsidP="008A7BBB">
      <w:pPr>
        <w:spacing w:line="360" w:lineRule="auto"/>
        <w:jc w:val="both"/>
        <w:rPr>
          <w:color w:val="222222"/>
          <w:shd w:val="clear" w:color="auto" w:fill="FFFFFF"/>
        </w:rPr>
      </w:pPr>
      <w:r w:rsidRPr="00A43BAA">
        <w:rPr>
          <w:color w:val="222222"/>
          <w:shd w:val="clear" w:color="auto" w:fill="FFFFFF"/>
        </w:rPr>
        <w:t>Deutschman, A. (2001). </w:t>
      </w:r>
      <w:r w:rsidRPr="00A43BAA">
        <w:rPr>
          <w:i/>
          <w:iCs/>
          <w:color w:val="222222"/>
          <w:shd w:val="clear" w:color="auto" w:fill="FFFFFF"/>
        </w:rPr>
        <w:t>The second coming of Steve Jobs</w:t>
      </w:r>
      <w:r w:rsidRPr="00A43BAA">
        <w:rPr>
          <w:color w:val="222222"/>
          <w:shd w:val="clear" w:color="auto" w:fill="FFFFFF"/>
        </w:rPr>
        <w:t>. Crown Currency.</w:t>
      </w:r>
    </w:p>
    <w:p w14:paraId="40DB708B" w14:textId="77777777" w:rsidR="00546E14" w:rsidRDefault="00546E14" w:rsidP="008A7BBB">
      <w:pPr>
        <w:spacing w:line="360" w:lineRule="auto"/>
        <w:jc w:val="both"/>
        <w:rPr>
          <w:color w:val="222222"/>
          <w:shd w:val="clear" w:color="auto" w:fill="FFFFFF"/>
        </w:rPr>
      </w:pPr>
    </w:p>
    <w:p w14:paraId="72982CC2" w14:textId="5B300B64" w:rsidR="00546E14" w:rsidRPr="00546E14" w:rsidRDefault="00546E14" w:rsidP="008A7BBB">
      <w:pPr>
        <w:spacing w:line="360" w:lineRule="auto"/>
        <w:jc w:val="both"/>
        <w:rPr>
          <w:color w:val="222222"/>
          <w:shd w:val="clear" w:color="auto" w:fill="FFFFFF"/>
        </w:rPr>
      </w:pPr>
      <w:r w:rsidRPr="00546E14">
        <w:rPr>
          <w:color w:val="222222"/>
          <w:shd w:val="clear" w:color="auto" w:fill="FFFFFF"/>
        </w:rPr>
        <w:t xml:space="preserve">Di Martino, S., &amp; </w:t>
      </w:r>
      <w:proofErr w:type="spellStart"/>
      <w:r w:rsidRPr="00546E14">
        <w:rPr>
          <w:color w:val="222222"/>
          <w:shd w:val="clear" w:color="auto" w:fill="FFFFFF"/>
        </w:rPr>
        <w:t>Prilleltensky</w:t>
      </w:r>
      <w:proofErr w:type="spellEnd"/>
      <w:r w:rsidRPr="00546E14">
        <w:rPr>
          <w:color w:val="222222"/>
          <w:shd w:val="clear" w:color="auto" w:fill="FFFFFF"/>
        </w:rPr>
        <w:t>, I. (2020). Happiness as fairness: The relationship between national life satisfaction and social justice in EU countries. </w:t>
      </w:r>
      <w:r w:rsidRPr="00546E14">
        <w:rPr>
          <w:i/>
          <w:iCs/>
          <w:color w:val="222222"/>
          <w:shd w:val="clear" w:color="auto" w:fill="FFFFFF"/>
        </w:rPr>
        <w:t>Journal of community psychology</w:t>
      </w:r>
      <w:r w:rsidRPr="00546E14">
        <w:rPr>
          <w:color w:val="222222"/>
          <w:shd w:val="clear" w:color="auto" w:fill="FFFFFF"/>
        </w:rPr>
        <w:t>, </w:t>
      </w:r>
      <w:r w:rsidRPr="00546E14">
        <w:rPr>
          <w:i/>
          <w:iCs/>
          <w:color w:val="222222"/>
          <w:shd w:val="clear" w:color="auto" w:fill="FFFFFF"/>
        </w:rPr>
        <w:t>48</w:t>
      </w:r>
      <w:r w:rsidRPr="00546E14">
        <w:rPr>
          <w:color w:val="222222"/>
          <w:shd w:val="clear" w:color="auto" w:fill="FFFFFF"/>
        </w:rPr>
        <w:t>(6), 1997-2012.</w:t>
      </w:r>
    </w:p>
    <w:p w14:paraId="2C5C62D2" w14:textId="77777777" w:rsidR="006121EF" w:rsidRPr="006121EF" w:rsidRDefault="006121EF" w:rsidP="006121EF">
      <w:pPr>
        <w:spacing w:line="360" w:lineRule="auto"/>
        <w:jc w:val="both"/>
        <w:rPr>
          <w:color w:val="222222"/>
          <w:shd w:val="clear" w:color="auto" w:fill="FFFFFF"/>
        </w:rPr>
      </w:pPr>
    </w:p>
    <w:p w14:paraId="26058E50" w14:textId="3BD4CC7F" w:rsidR="006121EF" w:rsidRPr="006121EF" w:rsidRDefault="006121EF" w:rsidP="006121EF">
      <w:pPr>
        <w:spacing w:line="360" w:lineRule="auto"/>
        <w:jc w:val="both"/>
        <w:rPr>
          <w:color w:val="10272D"/>
          <w:lang w:val="en-GB"/>
        </w:rPr>
      </w:pPr>
      <w:proofErr w:type="spellStart"/>
      <w:r w:rsidRPr="006121EF">
        <w:rPr>
          <w:color w:val="10272D"/>
          <w:lang w:val="en-GB"/>
        </w:rPr>
        <w:t>DigitalDefynd</w:t>
      </w:r>
      <w:proofErr w:type="spellEnd"/>
      <w:r w:rsidRPr="006121EF">
        <w:rPr>
          <w:color w:val="10272D"/>
          <w:lang w:val="en-GB"/>
        </w:rPr>
        <w:t>. (2024, September 23). 60 biggest business scandals in history. Retrieved from https://digitaldefynd.com/IQ/biggest-business-scandals</w:t>
      </w:r>
    </w:p>
    <w:p w14:paraId="25C96FDA" w14:textId="77777777" w:rsidR="006121EF" w:rsidRPr="006121EF" w:rsidRDefault="006121EF" w:rsidP="006121EF">
      <w:pPr>
        <w:spacing w:line="360" w:lineRule="auto"/>
        <w:jc w:val="both"/>
        <w:rPr>
          <w:color w:val="10272D"/>
          <w:lang w:val="en-GB"/>
        </w:rPr>
      </w:pPr>
    </w:p>
    <w:p w14:paraId="3E3162A3" w14:textId="373FCDDD" w:rsidR="006121EF" w:rsidRPr="006121EF" w:rsidRDefault="006121EF" w:rsidP="006121EF">
      <w:pPr>
        <w:spacing w:line="360" w:lineRule="auto"/>
        <w:jc w:val="both"/>
        <w:rPr>
          <w:color w:val="10272D"/>
          <w:lang w:val="en-GB"/>
        </w:rPr>
      </w:pPr>
      <w:proofErr w:type="spellStart"/>
      <w:r w:rsidRPr="006121EF">
        <w:rPr>
          <w:color w:val="10272D"/>
          <w:lang w:val="en-GB"/>
        </w:rPr>
        <w:t>DigitalDefynd</w:t>
      </w:r>
      <w:proofErr w:type="spellEnd"/>
      <w:r w:rsidRPr="006121EF">
        <w:rPr>
          <w:color w:val="10272D"/>
          <w:lang w:val="en-GB"/>
        </w:rPr>
        <w:t xml:space="preserve">. (2025, February 16). Top 15 finance scandals in history. Retrieved from </w:t>
      </w:r>
      <w:hyperlink r:id="rId42" w:history="1">
        <w:r w:rsidRPr="006121EF">
          <w:rPr>
            <w:rStyle w:val="Hyperlink"/>
            <w:lang w:val="en-GB"/>
          </w:rPr>
          <w:t>https://digitaldefynd.com/IQ/top-finance-scandals-in-history/</w:t>
        </w:r>
      </w:hyperlink>
    </w:p>
    <w:p w14:paraId="5E927CAA" w14:textId="77777777" w:rsidR="00A43BAA" w:rsidRPr="006121EF" w:rsidRDefault="00A43BAA" w:rsidP="006121EF">
      <w:pPr>
        <w:spacing w:line="360" w:lineRule="auto"/>
        <w:jc w:val="both"/>
        <w:rPr>
          <w:bCs/>
          <w:shd w:val="clear" w:color="auto" w:fill="FFFFFF"/>
        </w:rPr>
      </w:pPr>
    </w:p>
    <w:p w14:paraId="16F933D4" w14:textId="1E5F5EBB" w:rsidR="00A43BAA" w:rsidRDefault="00A43BAA" w:rsidP="008A7BBB">
      <w:pPr>
        <w:spacing w:line="360" w:lineRule="auto"/>
        <w:jc w:val="both"/>
        <w:rPr>
          <w:color w:val="222222"/>
          <w:shd w:val="clear" w:color="auto" w:fill="FFFFFF"/>
        </w:rPr>
      </w:pPr>
      <w:r w:rsidRPr="00A43BAA">
        <w:rPr>
          <w:color w:val="222222"/>
          <w:shd w:val="clear" w:color="auto" w:fill="FFFFFF"/>
        </w:rPr>
        <w:t>Dirks, K. T., &amp; Ferrin, D. L. (2002). Trust in leadership: meta-analytic findings and implications for research and practice. </w:t>
      </w:r>
      <w:r w:rsidRPr="00A43BAA">
        <w:rPr>
          <w:i/>
          <w:iCs/>
          <w:color w:val="222222"/>
          <w:shd w:val="clear" w:color="auto" w:fill="FFFFFF"/>
        </w:rPr>
        <w:t>Journal of applied psychology</w:t>
      </w:r>
      <w:r w:rsidRPr="00A43BAA">
        <w:rPr>
          <w:color w:val="222222"/>
          <w:shd w:val="clear" w:color="auto" w:fill="FFFFFF"/>
        </w:rPr>
        <w:t>, </w:t>
      </w:r>
      <w:r w:rsidRPr="00A43BAA">
        <w:rPr>
          <w:i/>
          <w:iCs/>
          <w:color w:val="222222"/>
          <w:shd w:val="clear" w:color="auto" w:fill="FFFFFF"/>
        </w:rPr>
        <w:t>87</w:t>
      </w:r>
      <w:r w:rsidRPr="00A43BAA">
        <w:rPr>
          <w:color w:val="222222"/>
          <w:shd w:val="clear" w:color="auto" w:fill="FFFFFF"/>
        </w:rPr>
        <w:t>(4), 611.</w:t>
      </w:r>
    </w:p>
    <w:p w14:paraId="59EB5FBA" w14:textId="77777777" w:rsidR="006121EF" w:rsidRPr="006121EF" w:rsidRDefault="006121EF" w:rsidP="006121EF">
      <w:pPr>
        <w:spacing w:line="360" w:lineRule="auto"/>
        <w:jc w:val="both"/>
        <w:rPr>
          <w:color w:val="222222"/>
          <w:shd w:val="clear" w:color="auto" w:fill="FFFFFF"/>
        </w:rPr>
      </w:pPr>
    </w:p>
    <w:p w14:paraId="6C978AB0" w14:textId="77777777" w:rsidR="006121EF" w:rsidRDefault="006121EF" w:rsidP="006121EF">
      <w:pPr>
        <w:spacing w:line="360" w:lineRule="auto"/>
        <w:jc w:val="both"/>
        <w:rPr>
          <w:color w:val="222222"/>
          <w:shd w:val="clear" w:color="auto" w:fill="FFFFFF"/>
        </w:rPr>
      </w:pPr>
      <w:r w:rsidRPr="006121EF">
        <w:rPr>
          <w:color w:val="222222"/>
          <w:shd w:val="clear" w:color="auto" w:fill="FFFFFF"/>
        </w:rPr>
        <w:t>Dodd, R., Achen, R. M., &amp; Lumpkin, A. (2018). Servant leadership and its impact on ethical climate. </w:t>
      </w:r>
      <w:r w:rsidRPr="006121EF">
        <w:rPr>
          <w:i/>
          <w:iCs/>
          <w:color w:val="222222"/>
          <w:shd w:val="clear" w:color="auto" w:fill="FFFFFF"/>
        </w:rPr>
        <w:t>The Journal of Values-Based Leadership</w:t>
      </w:r>
      <w:r w:rsidRPr="006121EF">
        <w:rPr>
          <w:color w:val="222222"/>
          <w:shd w:val="clear" w:color="auto" w:fill="FFFFFF"/>
        </w:rPr>
        <w:t>, </w:t>
      </w:r>
      <w:r w:rsidRPr="006121EF">
        <w:rPr>
          <w:i/>
          <w:iCs/>
          <w:color w:val="222222"/>
          <w:shd w:val="clear" w:color="auto" w:fill="FFFFFF"/>
        </w:rPr>
        <w:t>11</w:t>
      </w:r>
      <w:r w:rsidRPr="006121EF">
        <w:rPr>
          <w:color w:val="222222"/>
          <w:shd w:val="clear" w:color="auto" w:fill="FFFFFF"/>
        </w:rPr>
        <w:t>(1), 11.</w:t>
      </w:r>
    </w:p>
    <w:p w14:paraId="5D6E4BAD" w14:textId="1CBF792F" w:rsidR="007D685B" w:rsidRPr="00383541" w:rsidRDefault="00A82D04" w:rsidP="00383541">
      <w:pPr>
        <w:pStyle w:val="NormalWeb"/>
        <w:spacing w:beforeAutospacing="1" w:afterAutospacing="1" w:line="360" w:lineRule="auto"/>
        <w:jc w:val="both"/>
      </w:pPr>
      <w:r>
        <w:t>Dorfman, P. W., &amp; Howell, J. P. (1988). Dimensions of National Culture and Effective Leadership Patterns. Advances in International Comparative Management, 3, 127–150.</w:t>
      </w:r>
    </w:p>
    <w:p w14:paraId="435DE05C" w14:textId="0B65DA24" w:rsidR="00916092" w:rsidRPr="0080085F" w:rsidRDefault="00916092" w:rsidP="008A7BBB">
      <w:pPr>
        <w:spacing w:line="360" w:lineRule="auto"/>
        <w:jc w:val="both"/>
        <w:rPr>
          <w:color w:val="222222"/>
          <w:shd w:val="clear" w:color="auto" w:fill="FFFFFF"/>
        </w:rPr>
      </w:pPr>
      <w:r w:rsidRPr="0080085F">
        <w:rPr>
          <w:color w:val="222222"/>
          <w:shd w:val="clear" w:color="auto" w:fill="FFFFFF"/>
        </w:rPr>
        <w:t>Downton, J. V. (1973). </w:t>
      </w:r>
      <w:r w:rsidRPr="0080085F">
        <w:rPr>
          <w:i/>
          <w:iCs/>
          <w:color w:val="222222"/>
          <w:shd w:val="clear" w:color="auto" w:fill="FFFFFF"/>
        </w:rPr>
        <w:t>Rebel leadership: Commitment and charisma in the revolutionary process</w:t>
      </w:r>
      <w:r w:rsidRPr="0080085F">
        <w:rPr>
          <w:color w:val="222222"/>
          <w:shd w:val="clear" w:color="auto" w:fill="FFFFFF"/>
        </w:rPr>
        <w:t>. Free Press.</w:t>
      </w:r>
    </w:p>
    <w:p w14:paraId="39CE51DB" w14:textId="77777777" w:rsidR="0080085F" w:rsidRPr="0080085F" w:rsidRDefault="0080085F" w:rsidP="008A7BBB">
      <w:pPr>
        <w:spacing w:line="360" w:lineRule="auto"/>
        <w:jc w:val="both"/>
        <w:rPr>
          <w:color w:val="222222"/>
          <w:shd w:val="clear" w:color="auto" w:fill="FFFFFF"/>
        </w:rPr>
      </w:pPr>
    </w:p>
    <w:p w14:paraId="667DEB9D" w14:textId="20C27A5B" w:rsidR="0080085F" w:rsidRDefault="0080085F" w:rsidP="008008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color w:val="222222"/>
          <w:shd w:val="clear" w:color="auto" w:fill="FFFFFF"/>
        </w:rPr>
      </w:pPr>
      <w:r w:rsidRPr="0080085F">
        <w:rPr>
          <w:color w:val="222222"/>
          <w:shd w:val="clear" w:color="auto" w:fill="FFFFFF"/>
        </w:rPr>
        <w:lastRenderedPageBreak/>
        <w:t xml:space="preserve">Drake, L., Drotleff, B., Gani, F., Mocanu, D., Noonan, A., Secrett, G., ... &amp; </w:t>
      </w:r>
      <w:proofErr w:type="spellStart"/>
      <w:r w:rsidRPr="0080085F">
        <w:rPr>
          <w:color w:val="222222"/>
          <w:shd w:val="clear" w:color="auto" w:fill="FFFFFF"/>
        </w:rPr>
        <w:t>Westall</w:t>
      </w:r>
      <w:proofErr w:type="spellEnd"/>
      <w:r w:rsidRPr="0080085F">
        <w:rPr>
          <w:color w:val="222222"/>
          <w:shd w:val="clear" w:color="auto" w:fill="FFFFFF"/>
        </w:rPr>
        <w:t xml:space="preserve">, A. </w:t>
      </w:r>
      <w:r>
        <w:rPr>
          <w:color w:val="222222"/>
          <w:shd w:val="clear" w:color="auto" w:fill="FFFFFF"/>
        </w:rPr>
        <w:t xml:space="preserve">(2022). </w:t>
      </w:r>
      <w:r w:rsidRPr="0080085F">
        <w:rPr>
          <w:bCs/>
          <w:shd w:val="clear" w:color="auto" w:fill="FFFFFF"/>
        </w:rPr>
        <w:t>Leadership</w:t>
      </w:r>
      <w:r>
        <w:rPr>
          <w:bCs/>
          <w:shd w:val="clear" w:color="auto" w:fill="FFFFFF"/>
        </w:rPr>
        <w:t xml:space="preserve"> f</w:t>
      </w:r>
      <w:r w:rsidRPr="0080085F">
        <w:rPr>
          <w:bCs/>
          <w:shd w:val="clear" w:color="auto" w:fill="FFFFFF"/>
        </w:rPr>
        <w:t>or Sustainability</w:t>
      </w:r>
      <w:r>
        <w:rPr>
          <w:bCs/>
          <w:shd w:val="clear" w:color="auto" w:fill="FFFFFF"/>
        </w:rPr>
        <w:t xml:space="preserve">. </w:t>
      </w:r>
      <w:r w:rsidRPr="0080085F">
        <w:rPr>
          <w:color w:val="222222"/>
          <w:shd w:val="clear" w:color="auto" w:fill="FFFFFF"/>
        </w:rPr>
        <w:t>The University of Cambridge Institute for Sustainability Leadership.</w:t>
      </w:r>
    </w:p>
    <w:p w14:paraId="15C71BC8" w14:textId="77777777" w:rsidR="00546E14" w:rsidRDefault="00546E14" w:rsidP="008008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color w:val="222222"/>
          <w:shd w:val="clear" w:color="auto" w:fill="FFFFFF"/>
        </w:rPr>
      </w:pPr>
    </w:p>
    <w:p w14:paraId="107F696F" w14:textId="39F914BE" w:rsidR="00546E14" w:rsidRPr="00546E14" w:rsidRDefault="00546E14" w:rsidP="008008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Cs/>
          <w:shd w:val="clear" w:color="auto" w:fill="FFFFFF"/>
        </w:rPr>
      </w:pPr>
      <w:r w:rsidRPr="00546E14">
        <w:rPr>
          <w:color w:val="222222"/>
          <w:shd w:val="clear" w:color="auto" w:fill="FFFFFF"/>
        </w:rPr>
        <w:t>Edwards, A. L. (1957). The social desirability variable in personality assessment and research.</w:t>
      </w:r>
    </w:p>
    <w:p w14:paraId="78EB3725" w14:textId="77777777" w:rsidR="00EA36A9" w:rsidRDefault="00EA36A9" w:rsidP="008A7BBB">
      <w:pPr>
        <w:spacing w:line="360" w:lineRule="auto"/>
        <w:jc w:val="both"/>
        <w:rPr>
          <w:color w:val="222222"/>
          <w:shd w:val="clear" w:color="auto" w:fill="FFFFFF"/>
        </w:rPr>
      </w:pPr>
    </w:p>
    <w:p w14:paraId="516E8977" w14:textId="1C4593F0" w:rsidR="00EA36A9" w:rsidRPr="00EA36A9" w:rsidRDefault="00EA36A9" w:rsidP="008A7BBB">
      <w:pPr>
        <w:spacing w:line="360" w:lineRule="auto"/>
        <w:jc w:val="both"/>
        <w:rPr>
          <w:color w:val="222222"/>
          <w:shd w:val="clear" w:color="auto" w:fill="FFFFFF"/>
        </w:rPr>
      </w:pPr>
      <w:r w:rsidRPr="00EA36A9">
        <w:rPr>
          <w:color w:val="222222"/>
          <w:shd w:val="clear" w:color="auto" w:fill="FFFFFF"/>
        </w:rPr>
        <w:t>Elsayed, K. G., Lestari, A. A., &amp; Brougham, F. A. (2023). Role of religion in shaping ethical and moral values among the youths in Athens, Greece.</w:t>
      </w:r>
    </w:p>
    <w:p w14:paraId="652442EB" w14:textId="77777777" w:rsidR="00EA36A9" w:rsidRDefault="00EA36A9" w:rsidP="008A7BBB">
      <w:pPr>
        <w:spacing w:line="360" w:lineRule="auto"/>
        <w:jc w:val="both"/>
        <w:rPr>
          <w:color w:val="222222"/>
          <w:shd w:val="clear" w:color="auto" w:fill="FFFFFF"/>
        </w:rPr>
      </w:pPr>
    </w:p>
    <w:p w14:paraId="190BDD7F" w14:textId="00BB5BF7" w:rsidR="00916092" w:rsidRDefault="00916092" w:rsidP="008A7BBB">
      <w:pPr>
        <w:spacing w:line="360" w:lineRule="auto"/>
        <w:jc w:val="both"/>
        <w:rPr>
          <w:color w:val="222222"/>
          <w:shd w:val="clear" w:color="auto" w:fill="FFFFFF"/>
        </w:rPr>
      </w:pPr>
      <w:r w:rsidRPr="00916092">
        <w:rPr>
          <w:color w:val="222222"/>
          <w:shd w:val="clear" w:color="auto" w:fill="FFFFFF"/>
        </w:rPr>
        <w:t xml:space="preserve">Ely, K., Boyce, L. A., Nelson, J. K., Zaccaro, S. J., </w:t>
      </w:r>
      <w:proofErr w:type="spellStart"/>
      <w:r w:rsidRPr="00916092">
        <w:rPr>
          <w:color w:val="222222"/>
          <w:shd w:val="clear" w:color="auto" w:fill="FFFFFF"/>
        </w:rPr>
        <w:t>Hernez</w:t>
      </w:r>
      <w:proofErr w:type="spellEnd"/>
      <w:r w:rsidRPr="00916092">
        <w:rPr>
          <w:color w:val="222222"/>
          <w:shd w:val="clear" w:color="auto" w:fill="FFFFFF"/>
        </w:rPr>
        <w:t>-Broome, G., &amp; Whyman, W. (2010). Evaluating leadership coaching: A review and integrated framework. </w:t>
      </w:r>
      <w:r w:rsidRPr="00916092">
        <w:rPr>
          <w:i/>
          <w:iCs/>
          <w:color w:val="222222"/>
          <w:shd w:val="clear" w:color="auto" w:fill="FFFFFF"/>
        </w:rPr>
        <w:t>The leadership quarterly</w:t>
      </w:r>
      <w:r w:rsidRPr="00916092">
        <w:rPr>
          <w:color w:val="222222"/>
          <w:shd w:val="clear" w:color="auto" w:fill="FFFFFF"/>
        </w:rPr>
        <w:t>, </w:t>
      </w:r>
      <w:r w:rsidRPr="00916092">
        <w:rPr>
          <w:i/>
          <w:iCs/>
          <w:color w:val="222222"/>
          <w:shd w:val="clear" w:color="auto" w:fill="FFFFFF"/>
        </w:rPr>
        <w:t>21</w:t>
      </w:r>
      <w:r w:rsidRPr="00916092">
        <w:rPr>
          <w:color w:val="222222"/>
          <w:shd w:val="clear" w:color="auto" w:fill="FFFFFF"/>
        </w:rPr>
        <w:t>(4), 585-599.</w:t>
      </w:r>
    </w:p>
    <w:p w14:paraId="3F61368B" w14:textId="77777777" w:rsidR="00EA36A9" w:rsidRPr="00916092" w:rsidRDefault="00EA36A9" w:rsidP="008A7BBB">
      <w:pPr>
        <w:spacing w:line="360" w:lineRule="auto"/>
        <w:jc w:val="both"/>
        <w:rPr>
          <w:bCs/>
          <w:shd w:val="clear" w:color="auto" w:fill="FFFFFF"/>
        </w:rPr>
      </w:pPr>
    </w:p>
    <w:p w14:paraId="2BD77A86" w14:textId="6F34207F" w:rsidR="0095081C" w:rsidRPr="00683E48" w:rsidRDefault="00683E48" w:rsidP="008A7BBB">
      <w:pPr>
        <w:spacing w:line="360" w:lineRule="auto"/>
        <w:jc w:val="both"/>
        <w:rPr>
          <w:color w:val="222222"/>
          <w:shd w:val="clear" w:color="auto" w:fill="FFFFFF"/>
        </w:rPr>
      </w:pPr>
      <w:r w:rsidRPr="00683E48">
        <w:rPr>
          <w:color w:val="222222"/>
          <w:shd w:val="clear" w:color="auto" w:fill="FFFFFF"/>
        </w:rPr>
        <w:t xml:space="preserve">Espinosa de </w:t>
      </w:r>
      <w:proofErr w:type="spellStart"/>
      <w:r w:rsidRPr="00683E48">
        <w:rPr>
          <w:color w:val="222222"/>
          <w:shd w:val="clear" w:color="auto" w:fill="FFFFFF"/>
        </w:rPr>
        <w:t>los</w:t>
      </w:r>
      <w:proofErr w:type="spellEnd"/>
      <w:r w:rsidRPr="00683E48">
        <w:rPr>
          <w:color w:val="222222"/>
          <w:shd w:val="clear" w:color="auto" w:fill="FFFFFF"/>
        </w:rPr>
        <w:t xml:space="preserve"> Monteros, P. A., &amp; Black, E. L. (2021). Information Literacy for Global Inclusion: Designing an Annotated Bibliography for Global Search and Selection. </w:t>
      </w:r>
      <w:r w:rsidRPr="00683E48">
        <w:rPr>
          <w:i/>
          <w:iCs/>
          <w:color w:val="222222"/>
          <w:shd w:val="clear" w:color="auto" w:fill="FFFFFF"/>
        </w:rPr>
        <w:t>Communications in Information Literacy</w:t>
      </w:r>
      <w:r w:rsidRPr="00683E48">
        <w:rPr>
          <w:color w:val="222222"/>
          <w:shd w:val="clear" w:color="auto" w:fill="FFFFFF"/>
        </w:rPr>
        <w:t>, </w:t>
      </w:r>
      <w:r w:rsidRPr="00683E48">
        <w:rPr>
          <w:i/>
          <w:iCs/>
          <w:color w:val="222222"/>
          <w:shd w:val="clear" w:color="auto" w:fill="FFFFFF"/>
        </w:rPr>
        <w:t>15</w:t>
      </w:r>
      <w:r w:rsidRPr="00683E48">
        <w:rPr>
          <w:color w:val="222222"/>
          <w:shd w:val="clear" w:color="auto" w:fill="FFFFFF"/>
        </w:rPr>
        <w:t>(2), 208-226.</w:t>
      </w:r>
    </w:p>
    <w:p w14:paraId="33CDC195" w14:textId="77777777" w:rsidR="00683E48" w:rsidRDefault="00683E48" w:rsidP="008A7BBB">
      <w:pPr>
        <w:spacing w:line="360" w:lineRule="auto"/>
        <w:jc w:val="both"/>
        <w:rPr>
          <w:bCs/>
          <w:shd w:val="clear" w:color="auto" w:fill="FFFFFF"/>
        </w:rPr>
      </w:pPr>
    </w:p>
    <w:p w14:paraId="71949D0E" w14:textId="2F6339BF" w:rsidR="006121EF" w:rsidRDefault="00683E48" w:rsidP="006121EF">
      <w:pPr>
        <w:spacing w:line="360" w:lineRule="auto"/>
        <w:jc w:val="both"/>
        <w:rPr>
          <w:color w:val="222222"/>
          <w:shd w:val="clear" w:color="auto" w:fill="FFFFFF"/>
        </w:rPr>
      </w:pPr>
      <w:r w:rsidRPr="00683E48">
        <w:rPr>
          <w:color w:val="222222"/>
          <w:shd w:val="clear" w:color="auto" w:fill="FFFFFF"/>
        </w:rPr>
        <w:t xml:space="preserve">Eva, N., Robin, M., </w:t>
      </w:r>
      <w:proofErr w:type="spellStart"/>
      <w:r w:rsidRPr="00683E48">
        <w:rPr>
          <w:color w:val="222222"/>
          <w:shd w:val="clear" w:color="auto" w:fill="FFFFFF"/>
        </w:rPr>
        <w:t>Sendjaya</w:t>
      </w:r>
      <w:proofErr w:type="spellEnd"/>
      <w:r w:rsidRPr="00683E48">
        <w:rPr>
          <w:color w:val="222222"/>
          <w:shd w:val="clear" w:color="auto" w:fill="FFFFFF"/>
        </w:rPr>
        <w:t>, S., Van Dierendonck, D., &amp; Liden, R. C. (2019). Servant leadership: A systematic review and call for future research. </w:t>
      </w:r>
      <w:r w:rsidRPr="00683E48">
        <w:rPr>
          <w:i/>
          <w:iCs/>
          <w:color w:val="222222"/>
          <w:shd w:val="clear" w:color="auto" w:fill="FFFFFF"/>
        </w:rPr>
        <w:t>The leadership quarterly</w:t>
      </w:r>
      <w:r w:rsidRPr="00683E48">
        <w:rPr>
          <w:color w:val="222222"/>
          <w:shd w:val="clear" w:color="auto" w:fill="FFFFFF"/>
        </w:rPr>
        <w:t>, </w:t>
      </w:r>
      <w:r w:rsidRPr="00683E48">
        <w:rPr>
          <w:i/>
          <w:iCs/>
          <w:color w:val="222222"/>
          <w:shd w:val="clear" w:color="auto" w:fill="FFFFFF"/>
        </w:rPr>
        <w:t>30</w:t>
      </w:r>
      <w:r w:rsidRPr="00683E48">
        <w:rPr>
          <w:color w:val="222222"/>
          <w:shd w:val="clear" w:color="auto" w:fill="FFFFFF"/>
        </w:rPr>
        <w:t>(1), 111-132.</w:t>
      </w:r>
    </w:p>
    <w:p w14:paraId="1B5EB82C" w14:textId="77777777" w:rsidR="006121EF" w:rsidRDefault="006121EF" w:rsidP="006121EF">
      <w:pPr>
        <w:spacing w:line="360" w:lineRule="auto"/>
        <w:jc w:val="both"/>
        <w:rPr>
          <w:color w:val="222222"/>
          <w:shd w:val="clear" w:color="auto" w:fill="FFFFFF"/>
        </w:rPr>
      </w:pPr>
    </w:p>
    <w:p w14:paraId="33BA5B76" w14:textId="3DB48ADF" w:rsidR="006121EF" w:rsidRPr="006121EF" w:rsidRDefault="006121EF" w:rsidP="006121EF">
      <w:pPr>
        <w:spacing w:line="360" w:lineRule="auto"/>
        <w:jc w:val="both"/>
        <w:rPr>
          <w:color w:val="10272D"/>
          <w:lang w:val="en-GB"/>
        </w:rPr>
      </w:pPr>
      <w:bookmarkStart w:id="94" w:name="OLE_LINK79"/>
      <w:r w:rsidRPr="006121EF">
        <w:rPr>
          <w:color w:val="10272D"/>
          <w:lang w:val="en-GB"/>
        </w:rPr>
        <w:t>Executive Academy. (2025, February 6). BANI vs. VUCA: How leadership works in the world of tomorrow. Retrieved from https://executiveacademy.at/en/news/detail/bani-vs-vuca-how-leadership-works-in-the-world-of-tomorrow/</w:t>
      </w:r>
      <w:bookmarkEnd w:id="94"/>
    </w:p>
    <w:p w14:paraId="1D6561DD" w14:textId="77777777" w:rsidR="00683E48" w:rsidRDefault="00683E48" w:rsidP="006121EF">
      <w:pPr>
        <w:spacing w:line="360" w:lineRule="auto"/>
        <w:jc w:val="both"/>
        <w:rPr>
          <w:color w:val="222222"/>
          <w:shd w:val="clear" w:color="auto" w:fill="FFFFFF"/>
        </w:rPr>
      </w:pPr>
    </w:p>
    <w:p w14:paraId="15361311" w14:textId="0D369766" w:rsidR="00683E48" w:rsidRPr="00683E48" w:rsidRDefault="00683E48" w:rsidP="006121EF">
      <w:pPr>
        <w:spacing w:line="360" w:lineRule="auto"/>
        <w:jc w:val="both"/>
      </w:pPr>
      <w:r w:rsidRPr="00683E48">
        <w:rPr>
          <w:color w:val="222222"/>
          <w:shd w:val="clear" w:color="auto" w:fill="FFFFFF"/>
        </w:rPr>
        <w:t xml:space="preserve">Farid, T., Iqbal, S., Ma, J., Castro-González, S., Khattak, A., &amp; Khan, M. K. (2019). Employees’ perceptions of CSR, work engagement, and </w:t>
      </w:r>
      <w:r w:rsidR="007D685B">
        <w:rPr>
          <w:color w:val="222222"/>
          <w:shd w:val="clear" w:color="auto" w:fill="FFFFFF"/>
        </w:rPr>
        <w:t>organisation</w:t>
      </w:r>
      <w:r w:rsidRPr="00683E48">
        <w:rPr>
          <w:color w:val="222222"/>
          <w:shd w:val="clear" w:color="auto" w:fill="FFFFFF"/>
        </w:rPr>
        <w:t xml:space="preserve">al citizenship behaviour: The mediating effects of </w:t>
      </w:r>
      <w:r w:rsidR="007D685B">
        <w:rPr>
          <w:color w:val="222222"/>
          <w:shd w:val="clear" w:color="auto" w:fill="FFFFFF"/>
        </w:rPr>
        <w:t>organisation</w:t>
      </w:r>
      <w:r w:rsidRPr="00683E48">
        <w:rPr>
          <w:color w:val="222222"/>
          <w:shd w:val="clear" w:color="auto" w:fill="FFFFFF"/>
        </w:rPr>
        <w:t>al justice. </w:t>
      </w:r>
      <w:r w:rsidRPr="00683E48">
        <w:rPr>
          <w:i/>
          <w:iCs/>
          <w:color w:val="222222"/>
          <w:shd w:val="clear" w:color="auto" w:fill="FFFFFF"/>
        </w:rPr>
        <w:t>International journal of environmental research and public health</w:t>
      </w:r>
      <w:r w:rsidRPr="00683E48">
        <w:rPr>
          <w:color w:val="222222"/>
          <w:shd w:val="clear" w:color="auto" w:fill="FFFFFF"/>
        </w:rPr>
        <w:t>, </w:t>
      </w:r>
      <w:r w:rsidRPr="00683E48">
        <w:rPr>
          <w:i/>
          <w:iCs/>
          <w:color w:val="222222"/>
          <w:shd w:val="clear" w:color="auto" w:fill="FFFFFF"/>
        </w:rPr>
        <w:t>16</w:t>
      </w:r>
      <w:r w:rsidRPr="00683E48">
        <w:rPr>
          <w:color w:val="222222"/>
          <w:shd w:val="clear" w:color="auto" w:fill="FFFFFF"/>
        </w:rPr>
        <w:t>(10), 1731.</w:t>
      </w:r>
    </w:p>
    <w:p w14:paraId="7DAF37F7" w14:textId="30540E07" w:rsidR="00683E48" w:rsidRDefault="00683E48" w:rsidP="008A7BBB">
      <w:pPr>
        <w:spacing w:line="360" w:lineRule="auto"/>
        <w:jc w:val="both"/>
        <w:rPr>
          <w:bCs/>
          <w:shd w:val="clear" w:color="auto" w:fill="FFFFFF"/>
        </w:rPr>
      </w:pPr>
    </w:p>
    <w:p w14:paraId="2F653AAF" w14:textId="777829D0" w:rsidR="00683E48" w:rsidRDefault="00683E48" w:rsidP="008A7BBB">
      <w:pPr>
        <w:spacing w:line="360" w:lineRule="auto"/>
        <w:jc w:val="both"/>
        <w:rPr>
          <w:color w:val="222222"/>
          <w:shd w:val="clear" w:color="auto" w:fill="FFFFFF"/>
        </w:rPr>
      </w:pPr>
      <w:proofErr w:type="spellStart"/>
      <w:r w:rsidRPr="00683E48">
        <w:rPr>
          <w:color w:val="222222"/>
          <w:shd w:val="clear" w:color="auto" w:fill="FFFFFF"/>
        </w:rPr>
        <w:t>Fitri</w:t>
      </w:r>
      <w:proofErr w:type="spellEnd"/>
      <w:r w:rsidRPr="00683E48">
        <w:rPr>
          <w:color w:val="222222"/>
          <w:shd w:val="clear" w:color="auto" w:fill="FFFFFF"/>
        </w:rPr>
        <w:t xml:space="preserve">, F. A., Syukur, M., &amp; </w:t>
      </w:r>
      <w:proofErr w:type="spellStart"/>
      <w:r w:rsidRPr="00683E48">
        <w:rPr>
          <w:color w:val="222222"/>
          <w:shd w:val="clear" w:color="auto" w:fill="FFFFFF"/>
        </w:rPr>
        <w:t>Faradiba</w:t>
      </w:r>
      <w:proofErr w:type="spellEnd"/>
      <w:r w:rsidRPr="00683E48">
        <w:rPr>
          <w:color w:val="222222"/>
          <w:shd w:val="clear" w:color="auto" w:fill="FFFFFF"/>
        </w:rPr>
        <w:t>, D. (2024). The effects of management control systems and leadership style on company performance. </w:t>
      </w:r>
      <w:r w:rsidRPr="00683E48">
        <w:rPr>
          <w:i/>
          <w:iCs/>
          <w:color w:val="222222"/>
          <w:shd w:val="clear" w:color="auto" w:fill="FFFFFF"/>
        </w:rPr>
        <w:t>Australasian Accounting, Business and Finance Journal</w:t>
      </w:r>
      <w:r w:rsidRPr="00683E48">
        <w:rPr>
          <w:color w:val="222222"/>
          <w:shd w:val="clear" w:color="auto" w:fill="FFFFFF"/>
        </w:rPr>
        <w:t>, </w:t>
      </w:r>
      <w:r w:rsidRPr="00683E48">
        <w:rPr>
          <w:i/>
          <w:iCs/>
          <w:color w:val="222222"/>
          <w:shd w:val="clear" w:color="auto" w:fill="FFFFFF"/>
        </w:rPr>
        <w:t>18</w:t>
      </w:r>
      <w:r w:rsidRPr="00683E48">
        <w:rPr>
          <w:color w:val="222222"/>
          <w:shd w:val="clear" w:color="auto" w:fill="FFFFFF"/>
        </w:rPr>
        <w:t>(2).</w:t>
      </w:r>
      <w:r w:rsidR="00082A6A">
        <w:rPr>
          <w:color w:val="222222"/>
          <w:shd w:val="clear" w:color="auto" w:fill="FFFFFF"/>
        </w:rPr>
        <w:t xml:space="preserve"> </w:t>
      </w:r>
    </w:p>
    <w:p w14:paraId="0FC3D332" w14:textId="77777777" w:rsidR="00683E48" w:rsidRPr="00683E48" w:rsidRDefault="00683E48" w:rsidP="008A7BBB">
      <w:pPr>
        <w:spacing w:line="360" w:lineRule="auto"/>
        <w:jc w:val="both"/>
        <w:rPr>
          <w:bCs/>
          <w:shd w:val="clear" w:color="auto" w:fill="FFFFFF"/>
        </w:rPr>
      </w:pPr>
    </w:p>
    <w:p w14:paraId="3DAFD9A1" w14:textId="77777777" w:rsidR="00E6278A" w:rsidRDefault="00E6278A" w:rsidP="00E6278A">
      <w:pPr>
        <w:rPr>
          <w:color w:val="222222"/>
          <w:shd w:val="clear" w:color="auto" w:fill="FFFFFF"/>
        </w:rPr>
      </w:pPr>
      <w:r w:rsidRPr="00E6278A">
        <w:rPr>
          <w:color w:val="222222"/>
          <w:shd w:val="clear" w:color="auto" w:fill="FFFFFF"/>
        </w:rPr>
        <w:t>Fleming, A. (2024). </w:t>
      </w:r>
      <w:r w:rsidRPr="00E6278A">
        <w:rPr>
          <w:i/>
          <w:iCs/>
          <w:color w:val="222222"/>
          <w:shd w:val="clear" w:color="auto" w:fill="FFFFFF"/>
        </w:rPr>
        <w:t>Pursuing workplace wellbeing through authentic leadership</w:t>
      </w:r>
      <w:r w:rsidRPr="00E6278A">
        <w:rPr>
          <w:color w:val="222222"/>
          <w:shd w:val="clear" w:color="auto" w:fill="FFFFFF"/>
        </w:rPr>
        <w:t>.</w:t>
      </w:r>
    </w:p>
    <w:p w14:paraId="2E15D857" w14:textId="77777777" w:rsidR="007D685B" w:rsidRDefault="007D685B" w:rsidP="00E6278A">
      <w:pPr>
        <w:rPr>
          <w:color w:val="222222"/>
          <w:shd w:val="clear" w:color="auto" w:fill="FFFFFF"/>
        </w:rPr>
      </w:pPr>
    </w:p>
    <w:p w14:paraId="40F30BD0" w14:textId="75D388F4" w:rsidR="007D685B" w:rsidRDefault="007D685B" w:rsidP="007D685B">
      <w:pPr>
        <w:spacing w:line="360" w:lineRule="auto"/>
        <w:jc w:val="both"/>
        <w:rPr>
          <w:color w:val="222222"/>
          <w:shd w:val="clear" w:color="auto" w:fill="FFFFFF"/>
        </w:rPr>
      </w:pPr>
      <w:proofErr w:type="spellStart"/>
      <w:r w:rsidRPr="007D685B">
        <w:rPr>
          <w:color w:val="222222"/>
          <w:shd w:val="clear" w:color="auto" w:fill="FFFFFF"/>
        </w:rPr>
        <w:t>Flotman</w:t>
      </w:r>
      <w:proofErr w:type="spellEnd"/>
      <w:r w:rsidRPr="007D685B">
        <w:rPr>
          <w:color w:val="222222"/>
          <w:shd w:val="clear" w:color="auto" w:fill="FFFFFF"/>
        </w:rPr>
        <w:t>, A. P. (2021). Work as meaningful and menacing phenomenon for South African middle managers during the COVID-19 pandemic: The role of self-transcendence in cultivating meaning and wellbeing. </w:t>
      </w:r>
      <w:r w:rsidRPr="007D685B">
        <w:rPr>
          <w:i/>
          <w:iCs/>
          <w:color w:val="222222"/>
          <w:shd w:val="clear" w:color="auto" w:fill="FFFFFF"/>
        </w:rPr>
        <w:t>Frontiers in psychology</w:t>
      </w:r>
      <w:r w:rsidRPr="007D685B">
        <w:rPr>
          <w:color w:val="222222"/>
          <w:shd w:val="clear" w:color="auto" w:fill="FFFFFF"/>
        </w:rPr>
        <w:t>, </w:t>
      </w:r>
      <w:r w:rsidRPr="007D685B">
        <w:rPr>
          <w:i/>
          <w:iCs/>
          <w:color w:val="222222"/>
          <w:shd w:val="clear" w:color="auto" w:fill="FFFFFF"/>
        </w:rPr>
        <w:t>12</w:t>
      </w:r>
      <w:r w:rsidRPr="007D685B">
        <w:rPr>
          <w:color w:val="222222"/>
          <w:shd w:val="clear" w:color="auto" w:fill="FFFFFF"/>
        </w:rPr>
        <w:t>, 650060.</w:t>
      </w:r>
    </w:p>
    <w:p w14:paraId="7D92A8F5" w14:textId="77777777" w:rsidR="006121EF" w:rsidRDefault="006121EF" w:rsidP="007D685B">
      <w:pPr>
        <w:spacing w:line="360" w:lineRule="auto"/>
        <w:jc w:val="both"/>
        <w:rPr>
          <w:color w:val="222222"/>
          <w:shd w:val="clear" w:color="auto" w:fill="FFFFFF"/>
        </w:rPr>
      </w:pPr>
    </w:p>
    <w:p w14:paraId="145F3BB6" w14:textId="1B3CB851" w:rsidR="006121EF" w:rsidRPr="006121EF" w:rsidRDefault="006121EF" w:rsidP="006121EF">
      <w:pPr>
        <w:spacing w:line="360" w:lineRule="auto"/>
        <w:jc w:val="both"/>
      </w:pPr>
      <w:r w:rsidRPr="00663474">
        <w:t xml:space="preserve">Franco, M., &amp; Matos, P. G. (2015). Leadership styles and SME performance in Portugal’s textile industry. </w:t>
      </w:r>
      <w:r w:rsidRPr="002B6E82">
        <w:rPr>
          <w:i/>
          <w:iCs/>
        </w:rPr>
        <w:t>Journal of Small Business Management</w:t>
      </w:r>
      <w:r w:rsidRPr="00663474">
        <w:t>, 53(2), 75–89.</w:t>
      </w:r>
    </w:p>
    <w:p w14:paraId="068F2CA1" w14:textId="77777777" w:rsidR="00E6278A" w:rsidRDefault="00E6278A" w:rsidP="006121EF">
      <w:pPr>
        <w:spacing w:line="360" w:lineRule="auto"/>
        <w:jc w:val="both"/>
        <w:rPr>
          <w:bCs/>
          <w:shd w:val="clear" w:color="auto" w:fill="FFFFFF"/>
        </w:rPr>
      </w:pPr>
    </w:p>
    <w:p w14:paraId="7C855040" w14:textId="0BEB4444" w:rsidR="00767027" w:rsidRPr="00767027" w:rsidRDefault="00767027" w:rsidP="008A7BBB">
      <w:pPr>
        <w:spacing w:line="360" w:lineRule="auto"/>
        <w:jc w:val="both"/>
        <w:rPr>
          <w:color w:val="000000" w:themeColor="text1"/>
          <w:shd w:val="clear" w:color="auto" w:fill="FFFFFF"/>
        </w:rPr>
      </w:pPr>
      <w:r w:rsidRPr="00767027">
        <w:rPr>
          <w:color w:val="000000" w:themeColor="text1"/>
          <w:shd w:val="clear" w:color="auto" w:fill="FFFFFF"/>
        </w:rPr>
        <w:t>Friman, S., Maijala, R., Eloranta, S., Suominen, S., &amp; Ikonen, T. (2025). The characteristics of leadership and their effectiveness in quality management in healthcare-A systematic literature review and a content analysis. </w:t>
      </w:r>
      <w:r w:rsidRPr="00767027">
        <w:rPr>
          <w:i/>
          <w:iCs/>
          <w:color w:val="000000" w:themeColor="text1"/>
          <w:shd w:val="clear" w:color="auto" w:fill="FFFFFF"/>
        </w:rPr>
        <w:t>Health services management research</w:t>
      </w:r>
      <w:r w:rsidRPr="00767027">
        <w:rPr>
          <w:color w:val="000000" w:themeColor="text1"/>
          <w:shd w:val="clear" w:color="auto" w:fill="FFFFFF"/>
        </w:rPr>
        <w:t>, </w:t>
      </w:r>
      <w:r w:rsidRPr="00767027">
        <w:rPr>
          <w:i/>
          <w:iCs/>
          <w:color w:val="000000" w:themeColor="text1"/>
          <w:shd w:val="clear" w:color="auto" w:fill="FFFFFF"/>
        </w:rPr>
        <w:t>38</w:t>
      </w:r>
      <w:r w:rsidRPr="00767027">
        <w:rPr>
          <w:color w:val="000000" w:themeColor="text1"/>
          <w:shd w:val="clear" w:color="auto" w:fill="FFFFFF"/>
        </w:rPr>
        <w:t>(1), 37-49.</w:t>
      </w:r>
    </w:p>
    <w:p w14:paraId="16EFAE37" w14:textId="77777777" w:rsidR="00767027" w:rsidRPr="00E6278A" w:rsidRDefault="00767027" w:rsidP="008A7BBB">
      <w:pPr>
        <w:spacing w:line="360" w:lineRule="auto"/>
        <w:jc w:val="both"/>
        <w:rPr>
          <w:bCs/>
          <w:shd w:val="clear" w:color="auto" w:fill="FFFFFF"/>
        </w:rPr>
      </w:pPr>
    </w:p>
    <w:p w14:paraId="48A58B5E" w14:textId="048423AD" w:rsidR="00B84918" w:rsidRDefault="0095081C" w:rsidP="008A7BBB">
      <w:pPr>
        <w:spacing w:line="360" w:lineRule="auto"/>
        <w:jc w:val="both"/>
        <w:rPr>
          <w:bCs/>
          <w:shd w:val="clear" w:color="auto" w:fill="FFFFFF"/>
        </w:rPr>
      </w:pPr>
      <w:r w:rsidRPr="0095081C">
        <w:rPr>
          <w:bCs/>
          <w:shd w:val="clear" w:color="auto" w:fill="FFFFFF"/>
        </w:rPr>
        <w:t>Funder, D. C., &amp; Fast, L. A. (2010). Personality in Social Psychology. </w:t>
      </w:r>
      <w:r w:rsidRPr="0095081C">
        <w:rPr>
          <w:bCs/>
          <w:i/>
          <w:iCs/>
          <w:shd w:val="clear" w:color="auto" w:fill="FFFFFF"/>
        </w:rPr>
        <w:t>Handbook of Social Psychology</w:t>
      </w:r>
      <w:r w:rsidRPr="0095081C">
        <w:rPr>
          <w:bCs/>
          <w:shd w:val="clear" w:color="auto" w:fill="FFFFFF"/>
        </w:rPr>
        <w:t>.</w:t>
      </w:r>
    </w:p>
    <w:p w14:paraId="428F6555" w14:textId="77777777" w:rsidR="00683E48" w:rsidRDefault="00683E48" w:rsidP="00683E48">
      <w:pPr>
        <w:spacing w:line="360" w:lineRule="auto"/>
        <w:jc w:val="both"/>
        <w:rPr>
          <w:bCs/>
          <w:shd w:val="clear" w:color="auto" w:fill="FFFFFF"/>
        </w:rPr>
      </w:pPr>
    </w:p>
    <w:p w14:paraId="5C40771F" w14:textId="411BE68A" w:rsidR="007D685B" w:rsidRDefault="0095081C" w:rsidP="00683E48">
      <w:pPr>
        <w:spacing w:line="360" w:lineRule="auto"/>
        <w:jc w:val="both"/>
      </w:pPr>
      <w:r w:rsidRPr="00683E48">
        <w:rPr>
          <w:bCs/>
          <w:shd w:val="clear" w:color="auto" w:fill="FFFFFF"/>
        </w:rPr>
        <w:t xml:space="preserve">Gallup. (2015). </w:t>
      </w:r>
      <w:r w:rsidRPr="00683E48">
        <w:rPr>
          <w:i/>
          <w:iCs/>
        </w:rPr>
        <w:t>The State of the American Manager: Analytics and Advice for Leaders report</w:t>
      </w:r>
      <w:r w:rsidRPr="00683E48">
        <w:t>.</w:t>
      </w:r>
      <w:r w:rsidR="00683E48" w:rsidRPr="00683E48">
        <w:t xml:space="preserve"> Gallup, Inc. </w:t>
      </w:r>
      <w:r w:rsidR="00683E48" w:rsidRPr="00683E48">
        <w:rPr>
          <w:color w:val="10272D"/>
        </w:rPr>
        <w:t>Retrieved from</w:t>
      </w:r>
      <w:r w:rsidR="00683E48" w:rsidRPr="00683E48">
        <w:t xml:space="preserve"> </w:t>
      </w:r>
      <w:hyperlink r:id="rId43" w:history="1">
        <w:r w:rsidR="00683E48" w:rsidRPr="00683E48">
          <w:rPr>
            <w:rStyle w:val="Hyperlink"/>
          </w:rPr>
          <w:t>https://www.gallup.com/workplace/236441/state-american-manager-report.aspx</w:t>
        </w:r>
      </w:hyperlink>
    </w:p>
    <w:p w14:paraId="4CB2D474" w14:textId="77777777" w:rsidR="00683E48" w:rsidRDefault="00683E48" w:rsidP="00683E48">
      <w:pPr>
        <w:spacing w:line="360" w:lineRule="auto"/>
        <w:jc w:val="both"/>
      </w:pPr>
    </w:p>
    <w:p w14:paraId="10C925DD" w14:textId="7800AB26" w:rsidR="00683E48" w:rsidRDefault="00683E48" w:rsidP="00683E48">
      <w:pPr>
        <w:spacing w:line="360" w:lineRule="auto"/>
        <w:jc w:val="both"/>
      </w:pPr>
      <w:r w:rsidRPr="00683E48">
        <w:rPr>
          <w:color w:val="10272D"/>
        </w:rPr>
        <w:t xml:space="preserve">Gallup. (2025, February 12). 42% of employee turnover is preventable but often ignored. Retrieved from </w:t>
      </w:r>
      <w:hyperlink r:id="rId44" w:history="1">
        <w:r w:rsidRPr="00683E48">
          <w:rPr>
            <w:rStyle w:val="Hyperlink"/>
          </w:rPr>
          <w:t>https://www.gallup.com/workplace/646538/employee-turnover-preventable-often-ignored.aspx</w:t>
        </w:r>
      </w:hyperlink>
    </w:p>
    <w:p w14:paraId="7554AB9A" w14:textId="3BE02A63" w:rsidR="00851958" w:rsidRDefault="009055F3" w:rsidP="009055F3">
      <w:pPr>
        <w:pStyle w:val="NormalWeb"/>
        <w:spacing w:beforeAutospacing="1" w:afterAutospacing="1" w:line="360" w:lineRule="auto"/>
        <w:jc w:val="both"/>
      </w:pPr>
      <w:r w:rsidRPr="009055F3">
        <w:t>Gallup. (2025). How to Improve Employee Engagement in the Workplace. Retrieved from https://www.gallup.com/workplace/285674/improve-employee-engagement-workplace.aspx</w:t>
      </w:r>
    </w:p>
    <w:p w14:paraId="0929C731" w14:textId="7B9855E4" w:rsidR="00851958" w:rsidRPr="00851958" w:rsidRDefault="00851958" w:rsidP="00053C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eastAsia="SimSun"/>
          <w:color w:val="000000"/>
          <w:lang w:val="en-GB" w:eastAsia="en-US"/>
        </w:rPr>
      </w:pPr>
      <w:r w:rsidRPr="00851958">
        <w:rPr>
          <w:rFonts w:eastAsia="SimSun"/>
          <w:color w:val="000000"/>
          <w:lang w:val="en-GB" w:eastAsia="en-US"/>
        </w:rPr>
        <w:t xml:space="preserve">Gardner, W. L., &amp; Avolio, B. J. (1998). The Charismatic Relationship: A Dramaturgical Perspective. </w:t>
      </w:r>
      <w:r w:rsidRPr="00851958">
        <w:rPr>
          <w:rFonts w:eastAsia="SimSun"/>
          <w:i/>
          <w:iCs/>
          <w:color w:val="000000"/>
          <w:lang w:val="en-GB" w:eastAsia="en-US"/>
        </w:rPr>
        <w:t>The Academy of Management Review</w:t>
      </w:r>
      <w:r w:rsidRPr="00851958">
        <w:rPr>
          <w:rFonts w:eastAsia="SimSun"/>
          <w:color w:val="000000"/>
          <w:lang w:val="en-GB" w:eastAsia="en-US"/>
        </w:rPr>
        <w:t>, 23(1), 58. https://doi.org/10.2307/259098</w:t>
      </w:r>
    </w:p>
    <w:p w14:paraId="63C7A553" w14:textId="77777777" w:rsidR="00683E48" w:rsidRDefault="00683E48" w:rsidP="008A7BBB">
      <w:pPr>
        <w:spacing w:line="360" w:lineRule="auto"/>
        <w:jc w:val="both"/>
        <w:rPr>
          <w:bCs/>
          <w:shd w:val="clear" w:color="auto" w:fill="FFFFFF"/>
        </w:rPr>
      </w:pPr>
    </w:p>
    <w:p w14:paraId="2F6F310B" w14:textId="77777777" w:rsidR="00683E48" w:rsidRDefault="00683E48" w:rsidP="00683E48">
      <w:pPr>
        <w:spacing w:line="360" w:lineRule="auto"/>
        <w:jc w:val="both"/>
        <w:rPr>
          <w:color w:val="222222"/>
          <w:shd w:val="clear" w:color="auto" w:fill="FFFFFF"/>
        </w:rPr>
      </w:pPr>
      <w:r w:rsidRPr="00683E48">
        <w:rPr>
          <w:color w:val="222222"/>
          <w:shd w:val="clear" w:color="auto" w:fill="FFFFFF"/>
        </w:rPr>
        <w:t xml:space="preserve">Gander, F., </w:t>
      </w:r>
      <w:proofErr w:type="spellStart"/>
      <w:r w:rsidRPr="00683E48">
        <w:rPr>
          <w:color w:val="222222"/>
          <w:shd w:val="clear" w:color="auto" w:fill="FFFFFF"/>
        </w:rPr>
        <w:t>Gaitzsch</w:t>
      </w:r>
      <w:proofErr w:type="spellEnd"/>
      <w:r w:rsidRPr="00683E48">
        <w:rPr>
          <w:color w:val="222222"/>
          <w:shd w:val="clear" w:color="auto" w:fill="FFFFFF"/>
        </w:rPr>
        <w:t>, I., &amp; Ruch, W. (2020). The relationships of team role-and character strengths-balance with individual and team-level satisfaction and performance. </w:t>
      </w:r>
      <w:r w:rsidRPr="00683E48">
        <w:rPr>
          <w:i/>
          <w:iCs/>
          <w:color w:val="222222"/>
          <w:shd w:val="clear" w:color="auto" w:fill="FFFFFF"/>
        </w:rPr>
        <w:t>Frontiers in Psychology</w:t>
      </w:r>
      <w:r w:rsidRPr="00683E48">
        <w:rPr>
          <w:color w:val="222222"/>
          <w:shd w:val="clear" w:color="auto" w:fill="FFFFFF"/>
        </w:rPr>
        <w:t>, </w:t>
      </w:r>
      <w:r w:rsidRPr="00683E48">
        <w:rPr>
          <w:i/>
          <w:iCs/>
          <w:color w:val="222222"/>
          <w:shd w:val="clear" w:color="auto" w:fill="FFFFFF"/>
        </w:rPr>
        <w:t>11</w:t>
      </w:r>
      <w:r w:rsidRPr="00683E48">
        <w:rPr>
          <w:color w:val="222222"/>
          <w:shd w:val="clear" w:color="auto" w:fill="FFFFFF"/>
        </w:rPr>
        <w:t>, 566222.</w:t>
      </w:r>
    </w:p>
    <w:p w14:paraId="75ECD915" w14:textId="77777777" w:rsidR="007D685B" w:rsidRDefault="007D685B" w:rsidP="00683E48">
      <w:pPr>
        <w:spacing w:line="360" w:lineRule="auto"/>
        <w:jc w:val="both"/>
        <w:rPr>
          <w:color w:val="222222"/>
          <w:shd w:val="clear" w:color="auto" w:fill="FFFFFF"/>
        </w:rPr>
      </w:pPr>
    </w:p>
    <w:p w14:paraId="6714606C" w14:textId="016494CC" w:rsidR="007D685B" w:rsidRPr="007D685B" w:rsidRDefault="007D685B" w:rsidP="00683E48">
      <w:pPr>
        <w:spacing w:line="360" w:lineRule="auto"/>
        <w:jc w:val="both"/>
        <w:rPr>
          <w:color w:val="222222"/>
          <w:shd w:val="clear" w:color="auto" w:fill="FFFFFF"/>
        </w:rPr>
      </w:pPr>
      <w:r w:rsidRPr="007D685B">
        <w:rPr>
          <w:color w:val="222222"/>
          <w:shd w:val="clear" w:color="auto" w:fill="FFFFFF"/>
        </w:rPr>
        <w:lastRenderedPageBreak/>
        <w:t>Gander, F., Hofmann, J., &amp; Ruch, W. (2020). Character strengths: Person–environment fit and relationships with job and life satisfaction. </w:t>
      </w:r>
      <w:r w:rsidRPr="007D685B">
        <w:rPr>
          <w:i/>
          <w:iCs/>
          <w:color w:val="222222"/>
          <w:shd w:val="clear" w:color="auto" w:fill="FFFFFF"/>
        </w:rPr>
        <w:t>Frontiers in psychology</w:t>
      </w:r>
      <w:r w:rsidRPr="007D685B">
        <w:rPr>
          <w:color w:val="222222"/>
          <w:shd w:val="clear" w:color="auto" w:fill="FFFFFF"/>
        </w:rPr>
        <w:t>, </w:t>
      </w:r>
      <w:r w:rsidRPr="007D685B">
        <w:rPr>
          <w:i/>
          <w:iCs/>
          <w:color w:val="222222"/>
          <w:shd w:val="clear" w:color="auto" w:fill="FFFFFF"/>
        </w:rPr>
        <w:t>11</w:t>
      </w:r>
      <w:r w:rsidRPr="007D685B">
        <w:rPr>
          <w:color w:val="222222"/>
          <w:shd w:val="clear" w:color="auto" w:fill="FFFFFF"/>
        </w:rPr>
        <w:t>, 1582.</w:t>
      </w:r>
    </w:p>
    <w:p w14:paraId="313CF297" w14:textId="77777777" w:rsidR="00683E48" w:rsidRDefault="00683E48" w:rsidP="00683E48">
      <w:pPr>
        <w:spacing w:line="360" w:lineRule="auto"/>
        <w:jc w:val="both"/>
        <w:rPr>
          <w:color w:val="222222"/>
          <w:shd w:val="clear" w:color="auto" w:fill="FFFFFF"/>
        </w:rPr>
      </w:pPr>
    </w:p>
    <w:p w14:paraId="29DA1B8A" w14:textId="39C13CAF" w:rsidR="00053C94" w:rsidRPr="00053C94" w:rsidRDefault="00053C94" w:rsidP="00053C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color w:val="222222"/>
          <w:shd w:val="clear" w:color="auto" w:fill="FFFFFF"/>
        </w:rPr>
      </w:pPr>
      <w:r w:rsidRPr="00053C94">
        <w:rPr>
          <w:color w:val="222222"/>
          <w:shd w:val="clear" w:color="auto" w:fill="FFFFFF"/>
        </w:rPr>
        <w:t xml:space="preserve">Gander, F., </w:t>
      </w:r>
      <w:proofErr w:type="spellStart"/>
      <w:r w:rsidRPr="00053C94">
        <w:rPr>
          <w:color w:val="222222"/>
          <w:shd w:val="clear" w:color="auto" w:fill="FFFFFF"/>
        </w:rPr>
        <w:t>Proyer</w:t>
      </w:r>
      <w:proofErr w:type="spellEnd"/>
      <w:r w:rsidRPr="00053C94">
        <w:rPr>
          <w:color w:val="222222"/>
          <w:shd w:val="clear" w:color="auto" w:fill="FFFFFF"/>
        </w:rPr>
        <w:t>, R. T., Ruch, W., &amp; Wyss, T. (2013). Strength-based positive interventions: Further evidence for their potential in enhancing well-being and alleviating depression. </w:t>
      </w:r>
      <w:r w:rsidRPr="00053C94">
        <w:rPr>
          <w:i/>
          <w:iCs/>
          <w:color w:val="222222"/>
          <w:shd w:val="clear" w:color="auto" w:fill="FFFFFF"/>
        </w:rPr>
        <w:t>Journal of happiness studies</w:t>
      </w:r>
      <w:r w:rsidRPr="00053C94">
        <w:rPr>
          <w:color w:val="222222"/>
          <w:shd w:val="clear" w:color="auto" w:fill="FFFFFF"/>
        </w:rPr>
        <w:t>, </w:t>
      </w:r>
      <w:r w:rsidRPr="00053C94">
        <w:rPr>
          <w:i/>
          <w:iCs/>
          <w:color w:val="222222"/>
          <w:shd w:val="clear" w:color="auto" w:fill="FFFFFF"/>
        </w:rPr>
        <w:t>14</w:t>
      </w:r>
      <w:r w:rsidRPr="00053C94">
        <w:rPr>
          <w:color w:val="222222"/>
          <w:shd w:val="clear" w:color="auto" w:fill="FFFFFF"/>
        </w:rPr>
        <w:t>, 1241-1259.</w:t>
      </w:r>
    </w:p>
    <w:p w14:paraId="6FF9C3ED" w14:textId="77777777" w:rsidR="00053C94" w:rsidRDefault="00053C94" w:rsidP="00053C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eastAsia="SimSun"/>
          <w:color w:val="000000"/>
          <w:lang w:eastAsia="en-US"/>
        </w:rPr>
      </w:pPr>
    </w:p>
    <w:p w14:paraId="6CA5C0A2" w14:textId="770D3C88" w:rsidR="00683E48" w:rsidRDefault="00683E48" w:rsidP="00683E48">
      <w:pPr>
        <w:spacing w:line="360" w:lineRule="auto"/>
        <w:jc w:val="both"/>
        <w:rPr>
          <w:color w:val="222222"/>
          <w:shd w:val="clear" w:color="auto" w:fill="FFFFFF"/>
        </w:rPr>
      </w:pPr>
      <w:r w:rsidRPr="00683E48">
        <w:rPr>
          <w:color w:val="222222"/>
          <w:shd w:val="clear" w:color="auto" w:fill="FFFFFF"/>
        </w:rPr>
        <w:t xml:space="preserve">Gardner, W. L., </w:t>
      </w:r>
      <w:proofErr w:type="spellStart"/>
      <w:r w:rsidRPr="00683E48">
        <w:rPr>
          <w:color w:val="222222"/>
          <w:shd w:val="clear" w:color="auto" w:fill="FFFFFF"/>
        </w:rPr>
        <w:t>Cogliser</w:t>
      </w:r>
      <w:proofErr w:type="spellEnd"/>
      <w:r w:rsidRPr="00683E48">
        <w:rPr>
          <w:color w:val="222222"/>
          <w:shd w:val="clear" w:color="auto" w:fill="FFFFFF"/>
        </w:rPr>
        <w:t>, C. C., Davis, K. M., &amp; Dickens, M. P. (2011). Authentic leadership: A review of the literature and research agenda. </w:t>
      </w:r>
      <w:r w:rsidRPr="00683E48">
        <w:rPr>
          <w:i/>
          <w:iCs/>
          <w:color w:val="222222"/>
          <w:shd w:val="clear" w:color="auto" w:fill="FFFFFF"/>
        </w:rPr>
        <w:t>The leadership quarterly</w:t>
      </w:r>
      <w:r w:rsidRPr="00683E48">
        <w:rPr>
          <w:color w:val="222222"/>
          <w:shd w:val="clear" w:color="auto" w:fill="FFFFFF"/>
        </w:rPr>
        <w:t>, </w:t>
      </w:r>
      <w:r w:rsidRPr="00683E48">
        <w:rPr>
          <w:i/>
          <w:iCs/>
          <w:color w:val="222222"/>
          <w:shd w:val="clear" w:color="auto" w:fill="FFFFFF"/>
        </w:rPr>
        <w:t>22</w:t>
      </w:r>
      <w:r w:rsidRPr="00683E48">
        <w:rPr>
          <w:color w:val="222222"/>
          <w:shd w:val="clear" w:color="auto" w:fill="FFFFFF"/>
        </w:rPr>
        <w:t>(6), 1120-1145.</w:t>
      </w:r>
    </w:p>
    <w:p w14:paraId="608715D7" w14:textId="77777777" w:rsidR="007B073E" w:rsidRDefault="007B073E" w:rsidP="00683E48">
      <w:pPr>
        <w:spacing w:line="360" w:lineRule="auto"/>
        <w:jc w:val="both"/>
        <w:rPr>
          <w:color w:val="222222"/>
          <w:shd w:val="clear" w:color="auto" w:fill="FFFFFF"/>
        </w:rPr>
      </w:pPr>
    </w:p>
    <w:p w14:paraId="5C6FCB06" w14:textId="36C9387A" w:rsidR="007B073E" w:rsidRPr="007B073E" w:rsidRDefault="007B073E" w:rsidP="00683E48">
      <w:pPr>
        <w:spacing w:line="360" w:lineRule="auto"/>
        <w:jc w:val="both"/>
        <w:rPr>
          <w:color w:val="222222"/>
          <w:shd w:val="clear" w:color="auto" w:fill="FFFFFF"/>
        </w:rPr>
      </w:pPr>
      <w:r w:rsidRPr="007B073E">
        <w:rPr>
          <w:color w:val="222222"/>
          <w:shd w:val="clear" w:color="auto" w:fill="FFFFFF"/>
        </w:rPr>
        <w:t>Gardiner, A., Chur-Hansen, A., Turnbull, D., &amp; Semmler, C. (2023). Qualitative evaluations of women’s leadership programs: a global, multi-sector systematic review. </w:t>
      </w:r>
      <w:r w:rsidRPr="007B073E">
        <w:rPr>
          <w:i/>
          <w:iCs/>
          <w:color w:val="222222"/>
          <w:shd w:val="clear" w:color="auto" w:fill="FFFFFF"/>
        </w:rPr>
        <w:t>Australian Journal of Psychology</w:t>
      </w:r>
      <w:r w:rsidRPr="007B073E">
        <w:rPr>
          <w:color w:val="222222"/>
          <w:shd w:val="clear" w:color="auto" w:fill="FFFFFF"/>
        </w:rPr>
        <w:t>, </w:t>
      </w:r>
      <w:r w:rsidRPr="007B073E">
        <w:rPr>
          <w:i/>
          <w:iCs/>
          <w:color w:val="222222"/>
          <w:shd w:val="clear" w:color="auto" w:fill="FFFFFF"/>
        </w:rPr>
        <w:t>75</w:t>
      </w:r>
      <w:r w:rsidRPr="007B073E">
        <w:rPr>
          <w:color w:val="222222"/>
          <w:shd w:val="clear" w:color="auto" w:fill="FFFFFF"/>
        </w:rPr>
        <w:t>(1), 2213781.</w:t>
      </w:r>
    </w:p>
    <w:p w14:paraId="45DD39C6" w14:textId="77777777" w:rsidR="00683E48" w:rsidRDefault="00683E48" w:rsidP="00683E48">
      <w:pPr>
        <w:spacing w:line="360" w:lineRule="auto"/>
        <w:jc w:val="both"/>
        <w:rPr>
          <w:color w:val="222222"/>
          <w:shd w:val="clear" w:color="auto" w:fill="FFFFFF"/>
        </w:rPr>
      </w:pPr>
    </w:p>
    <w:p w14:paraId="2D6A5C43" w14:textId="4AC4FAC0" w:rsidR="00683E48" w:rsidRPr="00683E48" w:rsidRDefault="00683E48" w:rsidP="00683E48">
      <w:pPr>
        <w:spacing w:line="360" w:lineRule="auto"/>
        <w:jc w:val="both"/>
      </w:pPr>
      <w:proofErr w:type="spellStart"/>
      <w:r w:rsidRPr="00683E48">
        <w:rPr>
          <w:color w:val="222222"/>
          <w:shd w:val="clear" w:color="auto" w:fill="FFFFFF"/>
        </w:rPr>
        <w:t>Gastil</w:t>
      </w:r>
      <w:proofErr w:type="spellEnd"/>
      <w:r w:rsidRPr="00683E48">
        <w:rPr>
          <w:color w:val="222222"/>
          <w:shd w:val="clear" w:color="auto" w:fill="FFFFFF"/>
        </w:rPr>
        <w:t xml:space="preserve">, J. (1994). A definition and illustration of </w:t>
      </w:r>
      <w:proofErr w:type="spellStart"/>
      <w:r w:rsidRPr="00683E48">
        <w:rPr>
          <w:color w:val="222222"/>
          <w:shd w:val="clear" w:color="auto" w:fill="FFFFFF"/>
        </w:rPr>
        <w:t>democraic</w:t>
      </w:r>
      <w:proofErr w:type="spellEnd"/>
      <w:r w:rsidRPr="00683E48">
        <w:rPr>
          <w:color w:val="222222"/>
          <w:shd w:val="clear" w:color="auto" w:fill="FFFFFF"/>
        </w:rPr>
        <w:t xml:space="preserve"> leadership. </w:t>
      </w:r>
      <w:r w:rsidRPr="00683E48">
        <w:rPr>
          <w:i/>
          <w:iCs/>
          <w:color w:val="222222"/>
          <w:shd w:val="clear" w:color="auto" w:fill="FFFFFF"/>
        </w:rPr>
        <w:t>Human relations</w:t>
      </w:r>
      <w:r w:rsidRPr="00683E48">
        <w:rPr>
          <w:color w:val="222222"/>
          <w:shd w:val="clear" w:color="auto" w:fill="FFFFFF"/>
        </w:rPr>
        <w:t>, </w:t>
      </w:r>
      <w:r w:rsidRPr="00683E48">
        <w:rPr>
          <w:i/>
          <w:iCs/>
          <w:color w:val="222222"/>
          <w:shd w:val="clear" w:color="auto" w:fill="FFFFFF"/>
        </w:rPr>
        <w:t>47</w:t>
      </w:r>
      <w:r w:rsidRPr="00683E48">
        <w:rPr>
          <w:color w:val="222222"/>
          <w:shd w:val="clear" w:color="auto" w:fill="FFFFFF"/>
        </w:rPr>
        <w:t>(8), 953-975.</w:t>
      </w:r>
    </w:p>
    <w:p w14:paraId="125058E6" w14:textId="77777777" w:rsidR="00683E48" w:rsidRDefault="00683E48" w:rsidP="00683E48">
      <w:pPr>
        <w:spacing w:line="360" w:lineRule="auto"/>
        <w:jc w:val="both"/>
        <w:rPr>
          <w:bCs/>
          <w:shd w:val="clear" w:color="auto" w:fill="FFFFFF"/>
        </w:rPr>
      </w:pPr>
    </w:p>
    <w:p w14:paraId="63664FF6" w14:textId="74783224" w:rsidR="00BE794C" w:rsidRDefault="00BE794C" w:rsidP="00683E48">
      <w:pPr>
        <w:spacing w:line="360" w:lineRule="auto"/>
        <w:jc w:val="both"/>
        <w:rPr>
          <w:color w:val="222222"/>
          <w:shd w:val="clear" w:color="auto" w:fill="FFFFFF"/>
        </w:rPr>
      </w:pPr>
      <w:r w:rsidRPr="00BE794C">
        <w:rPr>
          <w:color w:val="222222"/>
          <w:shd w:val="clear" w:color="auto" w:fill="FFFFFF"/>
        </w:rPr>
        <w:t>Gentry, W. A., Weber, T. J., &amp; Sadri, G. (2007, April). Empathy in the workplace: A tool for effective leadership. In </w:t>
      </w:r>
      <w:r w:rsidRPr="00BE794C">
        <w:rPr>
          <w:i/>
          <w:iCs/>
          <w:color w:val="222222"/>
          <w:shd w:val="clear" w:color="auto" w:fill="FFFFFF"/>
        </w:rPr>
        <w:t xml:space="preserve">Annual Conference of the Society of Industrial </w:t>
      </w:r>
      <w:r w:rsidR="007D685B">
        <w:rPr>
          <w:i/>
          <w:iCs/>
          <w:color w:val="222222"/>
          <w:shd w:val="clear" w:color="auto" w:fill="FFFFFF"/>
        </w:rPr>
        <w:t>Organisation</w:t>
      </w:r>
      <w:r w:rsidRPr="00BE794C">
        <w:rPr>
          <w:i/>
          <w:iCs/>
          <w:color w:val="222222"/>
          <w:shd w:val="clear" w:color="auto" w:fill="FFFFFF"/>
        </w:rPr>
        <w:t>al Psychology, New York, NY, April</w:t>
      </w:r>
      <w:r w:rsidRPr="00BE794C">
        <w:rPr>
          <w:color w:val="222222"/>
          <w:shd w:val="clear" w:color="auto" w:fill="FFFFFF"/>
        </w:rPr>
        <w:t>.</w:t>
      </w:r>
    </w:p>
    <w:p w14:paraId="0A1CA01D" w14:textId="77777777" w:rsidR="00BE794C" w:rsidRDefault="00BE794C" w:rsidP="00683E48">
      <w:pPr>
        <w:spacing w:line="360" w:lineRule="auto"/>
        <w:jc w:val="both"/>
        <w:rPr>
          <w:bCs/>
          <w:shd w:val="clear" w:color="auto" w:fill="FFFFFF"/>
        </w:rPr>
      </w:pPr>
    </w:p>
    <w:p w14:paraId="00D62734" w14:textId="27D1740F" w:rsidR="00BE794C" w:rsidRDefault="00BE794C" w:rsidP="00683E48">
      <w:pPr>
        <w:spacing w:line="360" w:lineRule="auto"/>
        <w:jc w:val="both"/>
        <w:rPr>
          <w:color w:val="222222"/>
          <w:shd w:val="clear" w:color="auto" w:fill="FFFFFF"/>
        </w:rPr>
      </w:pPr>
      <w:proofErr w:type="spellStart"/>
      <w:r w:rsidRPr="00BE794C">
        <w:rPr>
          <w:color w:val="222222"/>
          <w:shd w:val="clear" w:color="auto" w:fill="FFFFFF"/>
        </w:rPr>
        <w:t>Githui</w:t>
      </w:r>
      <w:proofErr w:type="spellEnd"/>
      <w:r w:rsidRPr="00BE794C">
        <w:rPr>
          <w:color w:val="222222"/>
          <w:shd w:val="clear" w:color="auto" w:fill="FFFFFF"/>
        </w:rPr>
        <w:t xml:space="preserve">, J. N. (2022). Leadership qualities and their </w:t>
      </w:r>
      <w:proofErr w:type="spellStart"/>
      <w:r w:rsidRPr="00BE794C">
        <w:rPr>
          <w:color w:val="222222"/>
          <w:shd w:val="clear" w:color="auto" w:fill="FFFFFF"/>
        </w:rPr>
        <w:t>consequencies</w:t>
      </w:r>
      <w:proofErr w:type="spellEnd"/>
      <w:r w:rsidRPr="00BE794C">
        <w:rPr>
          <w:color w:val="222222"/>
          <w:shd w:val="clear" w:color="auto" w:fill="FFFFFF"/>
        </w:rPr>
        <w:t xml:space="preserve"> in an </w:t>
      </w:r>
      <w:r w:rsidR="007D685B">
        <w:rPr>
          <w:color w:val="222222"/>
          <w:shd w:val="clear" w:color="auto" w:fill="FFFFFF"/>
        </w:rPr>
        <w:t>organisation</w:t>
      </w:r>
      <w:r w:rsidRPr="00BE794C">
        <w:rPr>
          <w:color w:val="222222"/>
          <w:shd w:val="clear" w:color="auto" w:fill="FFFFFF"/>
        </w:rPr>
        <w:t>al context: literature review. </w:t>
      </w:r>
      <w:r w:rsidRPr="00BE794C">
        <w:rPr>
          <w:i/>
          <w:iCs/>
          <w:color w:val="222222"/>
          <w:shd w:val="clear" w:color="auto" w:fill="FFFFFF"/>
        </w:rPr>
        <w:t>Human Resource and Leadership Journal</w:t>
      </w:r>
      <w:r w:rsidRPr="00BE794C">
        <w:rPr>
          <w:color w:val="222222"/>
          <w:shd w:val="clear" w:color="auto" w:fill="FFFFFF"/>
        </w:rPr>
        <w:t>, </w:t>
      </w:r>
      <w:r w:rsidRPr="00BE794C">
        <w:rPr>
          <w:i/>
          <w:iCs/>
          <w:color w:val="222222"/>
          <w:shd w:val="clear" w:color="auto" w:fill="FFFFFF"/>
        </w:rPr>
        <w:t>7</w:t>
      </w:r>
      <w:r w:rsidRPr="00BE794C">
        <w:rPr>
          <w:color w:val="222222"/>
          <w:shd w:val="clear" w:color="auto" w:fill="FFFFFF"/>
        </w:rPr>
        <w:t>(1), 1-20.</w:t>
      </w:r>
    </w:p>
    <w:p w14:paraId="2A1C8F3F" w14:textId="77777777" w:rsidR="00BE794C" w:rsidRDefault="00BE794C" w:rsidP="00683E48">
      <w:pPr>
        <w:spacing w:line="360" w:lineRule="auto"/>
        <w:jc w:val="both"/>
        <w:rPr>
          <w:color w:val="222222"/>
          <w:shd w:val="clear" w:color="auto" w:fill="FFFFFF"/>
        </w:rPr>
      </w:pPr>
    </w:p>
    <w:p w14:paraId="2F850FDB" w14:textId="77777777" w:rsidR="00082A6A" w:rsidRDefault="00082A6A" w:rsidP="00082A6A">
      <w:pPr>
        <w:spacing w:line="360" w:lineRule="auto"/>
        <w:jc w:val="both"/>
        <w:rPr>
          <w:color w:val="222222"/>
          <w:shd w:val="clear" w:color="auto" w:fill="FFFFFF"/>
        </w:rPr>
      </w:pPr>
      <w:r w:rsidRPr="00082A6A">
        <w:rPr>
          <w:color w:val="222222"/>
          <w:shd w:val="clear" w:color="auto" w:fill="FFFFFF"/>
        </w:rPr>
        <w:t>Glynn, G., Frederick, M., &amp; West, T. (2025). Safety and Wearable Technology: Impact, Applications, and Implementation in Industry (1st ed.). CRC Press. https://doi.org/10.1201/9781003432302</w:t>
      </w:r>
    </w:p>
    <w:p w14:paraId="7A0395E0" w14:textId="77777777" w:rsidR="00082A6A" w:rsidRDefault="00082A6A" w:rsidP="00BE794C">
      <w:pPr>
        <w:jc w:val="both"/>
        <w:rPr>
          <w:color w:val="222222"/>
          <w:shd w:val="clear" w:color="auto" w:fill="FFFFFF"/>
        </w:rPr>
      </w:pPr>
    </w:p>
    <w:p w14:paraId="16D2AA8A" w14:textId="1EBDFF9B" w:rsidR="00BE794C" w:rsidRPr="00BE794C" w:rsidRDefault="00BE794C" w:rsidP="00BE794C">
      <w:pPr>
        <w:jc w:val="both"/>
      </w:pPr>
      <w:r w:rsidRPr="00BE794C">
        <w:rPr>
          <w:color w:val="222222"/>
          <w:shd w:val="clear" w:color="auto" w:fill="FFFFFF"/>
        </w:rPr>
        <w:t>Goleman, D. (2005). </w:t>
      </w:r>
      <w:r w:rsidRPr="00BE794C">
        <w:rPr>
          <w:i/>
          <w:iCs/>
          <w:color w:val="222222"/>
          <w:shd w:val="clear" w:color="auto" w:fill="FFFFFF"/>
        </w:rPr>
        <w:t>Emotional intelligence: Why it can matter more than IQ</w:t>
      </w:r>
      <w:r w:rsidRPr="00BE794C">
        <w:rPr>
          <w:color w:val="222222"/>
          <w:shd w:val="clear" w:color="auto" w:fill="FFFFFF"/>
        </w:rPr>
        <w:t>. Bantam.</w:t>
      </w:r>
    </w:p>
    <w:p w14:paraId="40B5D169" w14:textId="77777777" w:rsidR="00BE794C" w:rsidRPr="00683E48" w:rsidRDefault="00BE794C" w:rsidP="00683E48">
      <w:pPr>
        <w:spacing w:line="360" w:lineRule="auto"/>
        <w:jc w:val="both"/>
        <w:rPr>
          <w:bCs/>
          <w:shd w:val="clear" w:color="auto" w:fill="FFFFFF"/>
        </w:rPr>
      </w:pPr>
    </w:p>
    <w:p w14:paraId="4DD612D2" w14:textId="1CE6CE23" w:rsidR="00BE794C" w:rsidRPr="00BE794C" w:rsidRDefault="00BE794C" w:rsidP="00BE794C">
      <w:pPr>
        <w:spacing w:line="360" w:lineRule="auto"/>
        <w:jc w:val="both"/>
      </w:pPr>
      <w:r w:rsidRPr="00BE794C">
        <w:rPr>
          <w:color w:val="222222"/>
          <w:shd w:val="clear" w:color="auto" w:fill="FFFFFF"/>
        </w:rPr>
        <w:t>Gordon, J. (2017). </w:t>
      </w:r>
      <w:r w:rsidRPr="00BE794C">
        <w:rPr>
          <w:i/>
          <w:iCs/>
          <w:color w:val="222222"/>
          <w:shd w:val="clear" w:color="auto" w:fill="FFFFFF"/>
        </w:rPr>
        <w:t xml:space="preserve">The power of positive leadership: How and why positive leaders transform teams and </w:t>
      </w:r>
      <w:r w:rsidR="007D685B">
        <w:rPr>
          <w:i/>
          <w:iCs/>
          <w:color w:val="222222"/>
          <w:shd w:val="clear" w:color="auto" w:fill="FFFFFF"/>
        </w:rPr>
        <w:t>organisation</w:t>
      </w:r>
      <w:r w:rsidRPr="00BE794C">
        <w:rPr>
          <w:i/>
          <w:iCs/>
          <w:color w:val="222222"/>
          <w:shd w:val="clear" w:color="auto" w:fill="FFFFFF"/>
        </w:rPr>
        <w:t>s and change the world</w:t>
      </w:r>
      <w:r w:rsidRPr="00BE794C">
        <w:rPr>
          <w:color w:val="222222"/>
          <w:shd w:val="clear" w:color="auto" w:fill="FFFFFF"/>
        </w:rPr>
        <w:t>. John Wiley &amp; Sons.</w:t>
      </w:r>
    </w:p>
    <w:p w14:paraId="217CFE65" w14:textId="77777777" w:rsidR="00BE794C" w:rsidRDefault="00BE794C" w:rsidP="008A7BBB">
      <w:pPr>
        <w:spacing w:line="360" w:lineRule="auto"/>
        <w:jc w:val="both"/>
      </w:pPr>
    </w:p>
    <w:p w14:paraId="2AB21C4D" w14:textId="1E14DD5D" w:rsidR="00AC26EE" w:rsidRDefault="00AC26EE" w:rsidP="008A7BBB">
      <w:pPr>
        <w:spacing w:line="360" w:lineRule="auto"/>
        <w:jc w:val="both"/>
        <w:rPr>
          <w:lang w:val="en-US"/>
        </w:rPr>
      </w:pPr>
      <w:r w:rsidRPr="00AC26EE">
        <w:rPr>
          <w:lang w:val="en-US"/>
        </w:rPr>
        <w:t>Grahek, M. S., Thompson, A. D., &amp; Toliver, A. (2010). The character to lead: A closer look at character in leadership. </w:t>
      </w:r>
      <w:r w:rsidRPr="00AC26EE">
        <w:rPr>
          <w:i/>
          <w:iCs/>
          <w:lang w:val="en-US"/>
        </w:rPr>
        <w:t>Consulting Psychology Journal: Practice and Research</w:t>
      </w:r>
      <w:r w:rsidRPr="00AC26EE">
        <w:rPr>
          <w:lang w:val="en-US"/>
        </w:rPr>
        <w:t>, 62(4), 270. </w:t>
      </w:r>
    </w:p>
    <w:p w14:paraId="104F3D94" w14:textId="77777777" w:rsidR="00DF4D3E" w:rsidRDefault="00DF4D3E" w:rsidP="008A7BBB">
      <w:pPr>
        <w:spacing w:line="360" w:lineRule="auto"/>
        <w:jc w:val="both"/>
        <w:rPr>
          <w:rFonts w:ascii="Arial" w:hAnsi="Arial" w:cs="Arial"/>
          <w:color w:val="222222"/>
          <w:sz w:val="20"/>
          <w:szCs w:val="20"/>
          <w:shd w:val="clear" w:color="auto" w:fill="FFFFFF"/>
        </w:rPr>
      </w:pPr>
    </w:p>
    <w:p w14:paraId="4AE9683B" w14:textId="6803013B" w:rsidR="00DF4D3E" w:rsidRDefault="00DF4D3E" w:rsidP="008A7BBB">
      <w:pPr>
        <w:spacing w:line="360" w:lineRule="auto"/>
        <w:jc w:val="both"/>
        <w:rPr>
          <w:color w:val="222222"/>
          <w:shd w:val="clear" w:color="auto" w:fill="FFFFFF"/>
        </w:rPr>
      </w:pPr>
      <w:proofErr w:type="spellStart"/>
      <w:r w:rsidRPr="00DF4D3E">
        <w:rPr>
          <w:color w:val="222222"/>
          <w:shd w:val="clear" w:color="auto" w:fill="FFFFFF"/>
        </w:rPr>
        <w:lastRenderedPageBreak/>
        <w:t>Grawitch</w:t>
      </w:r>
      <w:proofErr w:type="spellEnd"/>
      <w:r w:rsidRPr="00DF4D3E">
        <w:rPr>
          <w:color w:val="222222"/>
          <w:shd w:val="clear" w:color="auto" w:fill="FFFFFF"/>
        </w:rPr>
        <w:t xml:space="preserve">, M. J., Gottschalk, M., &amp; Munz, D. C. (2006). The path to a healthy workplace: A critical review linking healthy workplace practices, employee well-being, and </w:t>
      </w:r>
      <w:r w:rsidR="007D685B">
        <w:rPr>
          <w:color w:val="222222"/>
          <w:shd w:val="clear" w:color="auto" w:fill="FFFFFF"/>
        </w:rPr>
        <w:t>organisation</w:t>
      </w:r>
      <w:r w:rsidRPr="00DF4D3E">
        <w:rPr>
          <w:color w:val="222222"/>
          <w:shd w:val="clear" w:color="auto" w:fill="FFFFFF"/>
        </w:rPr>
        <w:t>al improvements. </w:t>
      </w:r>
      <w:r w:rsidRPr="00DF4D3E">
        <w:rPr>
          <w:i/>
          <w:iCs/>
          <w:color w:val="222222"/>
          <w:shd w:val="clear" w:color="auto" w:fill="FFFFFF"/>
        </w:rPr>
        <w:t>Consulting Psychology Journal: Practice and Research</w:t>
      </w:r>
      <w:r w:rsidRPr="00DF4D3E">
        <w:rPr>
          <w:color w:val="222222"/>
          <w:shd w:val="clear" w:color="auto" w:fill="FFFFFF"/>
        </w:rPr>
        <w:t>, </w:t>
      </w:r>
      <w:r w:rsidRPr="00DF4D3E">
        <w:rPr>
          <w:i/>
          <w:iCs/>
          <w:color w:val="222222"/>
          <w:shd w:val="clear" w:color="auto" w:fill="FFFFFF"/>
        </w:rPr>
        <w:t>58</w:t>
      </w:r>
      <w:r w:rsidRPr="00DF4D3E">
        <w:rPr>
          <w:color w:val="222222"/>
          <w:shd w:val="clear" w:color="auto" w:fill="FFFFFF"/>
        </w:rPr>
        <w:t>(3), 129.</w:t>
      </w:r>
    </w:p>
    <w:p w14:paraId="5194F371" w14:textId="77777777" w:rsidR="00262654" w:rsidRDefault="00262654" w:rsidP="008A7BBB">
      <w:pPr>
        <w:spacing w:line="360" w:lineRule="auto"/>
        <w:jc w:val="both"/>
        <w:rPr>
          <w:color w:val="222222"/>
          <w:shd w:val="clear" w:color="auto" w:fill="FFFFFF"/>
        </w:rPr>
      </w:pPr>
    </w:p>
    <w:p w14:paraId="34635FFB" w14:textId="7507DDA0" w:rsidR="00262654" w:rsidRPr="00DF4D3E" w:rsidRDefault="00262654" w:rsidP="008A7BBB">
      <w:pPr>
        <w:spacing w:line="360" w:lineRule="auto"/>
        <w:jc w:val="both"/>
        <w:rPr>
          <w:lang w:val="en-US"/>
        </w:rPr>
      </w:pPr>
      <w:r>
        <w:t>Greenberg, J. (2010). Managing behaviour in organizations (5th ed.). Upper Saddle River, NJ: Prentice Hall.</w:t>
      </w:r>
    </w:p>
    <w:p w14:paraId="0AD8B5F9" w14:textId="77777777" w:rsidR="00634373" w:rsidRPr="00DF4D3E" w:rsidRDefault="00634373" w:rsidP="008A7BBB">
      <w:pPr>
        <w:spacing w:line="360" w:lineRule="auto"/>
        <w:jc w:val="both"/>
        <w:rPr>
          <w:lang w:val="en-US"/>
        </w:rPr>
      </w:pPr>
    </w:p>
    <w:p w14:paraId="29D51285" w14:textId="65A2D856" w:rsidR="00634373" w:rsidRDefault="00634373" w:rsidP="008A7BBB">
      <w:pPr>
        <w:spacing w:line="360" w:lineRule="auto"/>
        <w:jc w:val="both"/>
        <w:rPr>
          <w:bCs/>
          <w:shd w:val="clear" w:color="auto" w:fill="FFFFFF"/>
        </w:rPr>
      </w:pPr>
      <w:r w:rsidRPr="00781F74">
        <w:rPr>
          <w:bCs/>
          <w:shd w:val="clear" w:color="auto" w:fill="FFFFFF"/>
        </w:rPr>
        <w:t>Greenleaf, R. K. (2002). </w:t>
      </w:r>
      <w:r w:rsidRPr="00781F74">
        <w:rPr>
          <w:bCs/>
          <w:i/>
          <w:iCs/>
          <w:shd w:val="clear" w:color="auto" w:fill="FFFFFF"/>
        </w:rPr>
        <w:t>Servant leadership: A journey into the nature of legitimate power and greatness</w:t>
      </w:r>
      <w:r w:rsidRPr="00781F74">
        <w:rPr>
          <w:bCs/>
          <w:shd w:val="clear" w:color="auto" w:fill="FFFFFF"/>
        </w:rPr>
        <w:t>. Paulist Press.</w:t>
      </w:r>
    </w:p>
    <w:p w14:paraId="38BB430E" w14:textId="77777777" w:rsidR="0029012B" w:rsidRPr="0029012B" w:rsidRDefault="0029012B" w:rsidP="008A7BBB">
      <w:pPr>
        <w:spacing w:line="360" w:lineRule="auto"/>
        <w:jc w:val="both"/>
        <w:rPr>
          <w:bCs/>
          <w:shd w:val="clear" w:color="auto" w:fill="FFFFFF"/>
        </w:rPr>
      </w:pPr>
    </w:p>
    <w:p w14:paraId="73E7F701" w14:textId="486872B0" w:rsidR="00634373" w:rsidRDefault="0029012B" w:rsidP="0089781E">
      <w:pPr>
        <w:spacing w:line="360" w:lineRule="auto"/>
        <w:jc w:val="both"/>
        <w:rPr>
          <w:color w:val="222222"/>
          <w:shd w:val="clear" w:color="auto" w:fill="FFFFFF"/>
        </w:rPr>
      </w:pPr>
      <w:r w:rsidRPr="0029012B">
        <w:rPr>
          <w:color w:val="222222"/>
          <w:shd w:val="clear" w:color="auto" w:fill="FFFFFF"/>
        </w:rPr>
        <w:t xml:space="preserve">Greenleaf, R. K. (2008). The Servant as Leader: The Greenleaf </w:t>
      </w:r>
      <w:proofErr w:type="spellStart"/>
      <w:r w:rsidRPr="0029012B">
        <w:rPr>
          <w:color w:val="222222"/>
          <w:shd w:val="clear" w:color="auto" w:fill="FFFFFF"/>
        </w:rPr>
        <w:t>Center</w:t>
      </w:r>
      <w:proofErr w:type="spellEnd"/>
      <w:r w:rsidRPr="0029012B">
        <w:rPr>
          <w:color w:val="222222"/>
          <w:shd w:val="clear" w:color="auto" w:fill="FFFFFF"/>
        </w:rPr>
        <w:t xml:space="preserve"> for Servant Leadership. </w:t>
      </w:r>
      <w:r w:rsidRPr="0029012B">
        <w:rPr>
          <w:i/>
          <w:iCs/>
          <w:color w:val="222222"/>
          <w:shd w:val="clear" w:color="auto" w:fill="FFFFFF"/>
        </w:rPr>
        <w:t>DOI: https://doi. org/10.2307/j. ctvpg85tk</w:t>
      </w:r>
      <w:r w:rsidRPr="0029012B">
        <w:rPr>
          <w:color w:val="222222"/>
          <w:shd w:val="clear" w:color="auto" w:fill="FFFFFF"/>
        </w:rPr>
        <w:t>, </w:t>
      </w:r>
      <w:r w:rsidRPr="0029012B">
        <w:rPr>
          <w:i/>
          <w:iCs/>
          <w:color w:val="222222"/>
          <w:shd w:val="clear" w:color="auto" w:fill="FFFFFF"/>
        </w:rPr>
        <w:t>36</w:t>
      </w:r>
      <w:r w:rsidRPr="0029012B">
        <w:rPr>
          <w:color w:val="222222"/>
          <w:shd w:val="clear" w:color="auto" w:fill="FFFFFF"/>
        </w:rPr>
        <w:t>.</w:t>
      </w:r>
    </w:p>
    <w:p w14:paraId="6DC61784" w14:textId="77777777" w:rsidR="0089781E" w:rsidRDefault="0089781E" w:rsidP="0089781E">
      <w:pPr>
        <w:spacing w:line="360" w:lineRule="auto"/>
        <w:jc w:val="both"/>
        <w:rPr>
          <w:color w:val="222222"/>
          <w:shd w:val="clear" w:color="auto" w:fill="FFFFFF"/>
        </w:rPr>
      </w:pPr>
    </w:p>
    <w:p w14:paraId="6B56F0E6" w14:textId="0164A97C" w:rsidR="0089781E" w:rsidRDefault="0089781E" w:rsidP="0089781E">
      <w:pPr>
        <w:spacing w:line="360" w:lineRule="auto"/>
        <w:jc w:val="both"/>
        <w:rPr>
          <w:color w:val="222222"/>
          <w:shd w:val="clear" w:color="auto" w:fill="FFFFFF"/>
        </w:rPr>
      </w:pPr>
      <w:r w:rsidRPr="0089781E">
        <w:rPr>
          <w:color w:val="222222"/>
          <w:shd w:val="clear" w:color="auto" w:fill="FFFFFF"/>
        </w:rPr>
        <w:t>Grimmond, J., Brown, S. D., &amp; Hawkins, G. E. (2025). A solution to the pervasive problem of response bias in self-reports. </w:t>
      </w:r>
      <w:r w:rsidRPr="0089781E">
        <w:rPr>
          <w:i/>
          <w:iCs/>
          <w:color w:val="222222"/>
          <w:shd w:val="clear" w:color="auto" w:fill="FFFFFF"/>
        </w:rPr>
        <w:t>Proceedings of the National Academy of Sciences</w:t>
      </w:r>
      <w:r w:rsidRPr="0089781E">
        <w:rPr>
          <w:color w:val="222222"/>
          <w:shd w:val="clear" w:color="auto" w:fill="FFFFFF"/>
        </w:rPr>
        <w:t>, </w:t>
      </w:r>
      <w:r w:rsidRPr="0089781E">
        <w:rPr>
          <w:i/>
          <w:iCs/>
          <w:color w:val="222222"/>
          <w:shd w:val="clear" w:color="auto" w:fill="FFFFFF"/>
        </w:rPr>
        <w:t>122</w:t>
      </w:r>
      <w:r w:rsidRPr="0089781E">
        <w:rPr>
          <w:color w:val="222222"/>
          <w:shd w:val="clear" w:color="auto" w:fill="FFFFFF"/>
        </w:rPr>
        <w:t>(3), e2412807122</w:t>
      </w:r>
    </w:p>
    <w:p w14:paraId="7BFFA6C0" w14:textId="77777777" w:rsidR="00053C94" w:rsidRDefault="00053C94" w:rsidP="0089781E">
      <w:pPr>
        <w:spacing w:line="360" w:lineRule="auto"/>
        <w:jc w:val="both"/>
        <w:rPr>
          <w:color w:val="222222"/>
          <w:shd w:val="clear" w:color="auto" w:fill="FFFFFF"/>
        </w:rPr>
      </w:pPr>
    </w:p>
    <w:p w14:paraId="1FDAA9B4" w14:textId="3DBDE960" w:rsidR="00053C94" w:rsidRPr="00053C94" w:rsidRDefault="00053C94" w:rsidP="0089781E">
      <w:pPr>
        <w:spacing w:line="360" w:lineRule="auto"/>
        <w:jc w:val="both"/>
        <w:rPr>
          <w:color w:val="222222"/>
          <w:shd w:val="clear" w:color="auto" w:fill="FFFFFF"/>
        </w:rPr>
      </w:pPr>
      <w:r w:rsidRPr="00053C94">
        <w:rPr>
          <w:color w:val="222222"/>
          <w:shd w:val="clear" w:color="auto" w:fill="FFFFFF"/>
        </w:rPr>
        <w:t>Grossmann, I., &amp; Brienza, J. P. (2018). The strengths of wisdom provide unique contributions to improved leadership, sustainability, inequality, gross national happiness, and civic discourse in the face of contemporary world problems. </w:t>
      </w:r>
      <w:r w:rsidRPr="00053C94">
        <w:rPr>
          <w:i/>
          <w:iCs/>
          <w:color w:val="222222"/>
          <w:shd w:val="clear" w:color="auto" w:fill="FFFFFF"/>
        </w:rPr>
        <w:t>Journal of Intelligence</w:t>
      </w:r>
      <w:r w:rsidRPr="00053C94">
        <w:rPr>
          <w:color w:val="222222"/>
          <w:shd w:val="clear" w:color="auto" w:fill="FFFFFF"/>
        </w:rPr>
        <w:t>, </w:t>
      </w:r>
      <w:r w:rsidRPr="00053C94">
        <w:rPr>
          <w:i/>
          <w:iCs/>
          <w:color w:val="222222"/>
          <w:shd w:val="clear" w:color="auto" w:fill="FFFFFF"/>
        </w:rPr>
        <w:t>6</w:t>
      </w:r>
      <w:r w:rsidRPr="00053C94">
        <w:rPr>
          <w:color w:val="222222"/>
          <w:shd w:val="clear" w:color="auto" w:fill="FFFFFF"/>
        </w:rPr>
        <w:t>(2), 22.</w:t>
      </w:r>
    </w:p>
    <w:p w14:paraId="2FBE982E" w14:textId="77777777" w:rsidR="00513ACE" w:rsidRDefault="00513ACE" w:rsidP="00513ACE">
      <w:pPr>
        <w:rPr>
          <w:color w:val="808080" w:themeColor="background1" w:themeShade="80"/>
        </w:rPr>
      </w:pPr>
    </w:p>
    <w:p w14:paraId="48C23183" w14:textId="3DE0DAAD" w:rsidR="00513ACE" w:rsidRPr="00513ACE" w:rsidRDefault="00513ACE" w:rsidP="00513ACE">
      <w:pPr>
        <w:spacing w:line="360" w:lineRule="auto"/>
        <w:jc w:val="both"/>
        <w:rPr>
          <w:color w:val="000000" w:themeColor="text1"/>
        </w:rPr>
      </w:pPr>
      <w:r w:rsidRPr="00513ACE">
        <w:rPr>
          <w:color w:val="000000" w:themeColor="text1"/>
        </w:rPr>
        <w:t xml:space="preserve">Grossmann, I., Brienza, J. P., &amp; </w:t>
      </w:r>
      <w:proofErr w:type="spellStart"/>
      <w:r w:rsidRPr="00513ACE">
        <w:rPr>
          <w:color w:val="000000" w:themeColor="text1"/>
        </w:rPr>
        <w:t>Bobocel</w:t>
      </w:r>
      <w:proofErr w:type="spellEnd"/>
      <w:r w:rsidRPr="00513ACE">
        <w:rPr>
          <w:color w:val="000000" w:themeColor="text1"/>
        </w:rPr>
        <w:t xml:space="preserve">, D. R. (2018). The strengths of wisdom provide unique contributions to improved leadership, sustainability, and inequality. </w:t>
      </w:r>
      <w:r w:rsidRPr="00513ACE">
        <w:rPr>
          <w:i/>
          <w:iCs/>
          <w:color w:val="000000" w:themeColor="text1"/>
        </w:rPr>
        <w:t>Proceedings of the National Academy of Sciences</w:t>
      </w:r>
      <w:r w:rsidRPr="00513ACE">
        <w:rPr>
          <w:color w:val="000000" w:themeColor="text1"/>
        </w:rPr>
        <w:t xml:space="preserve">, 115(25), E5897–E5898. </w:t>
      </w:r>
    </w:p>
    <w:p w14:paraId="25E0F11E" w14:textId="77777777" w:rsidR="0089781E" w:rsidRPr="0029012B" w:rsidRDefault="0089781E" w:rsidP="0029012B">
      <w:pPr>
        <w:jc w:val="both"/>
      </w:pPr>
    </w:p>
    <w:p w14:paraId="73B63C07" w14:textId="28AE1BEC" w:rsidR="00634373" w:rsidRDefault="00634373" w:rsidP="008A7BBB">
      <w:pPr>
        <w:spacing w:line="360" w:lineRule="auto"/>
        <w:jc w:val="both"/>
        <w:rPr>
          <w:bCs/>
          <w:shd w:val="clear" w:color="auto" w:fill="FFFFFF"/>
        </w:rPr>
      </w:pPr>
      <w:proofErr w:type="spellStart"/>
      <w:r w:rsidRPr="00781F74">
        <w:rPr>
          <w:bCs/>
          <w:shd w:val="clear" w:color="auto" w:fill="FFFFFF"/>
          <w:lang w:val="fr-CH"/>
        </w:rPr>
        <w:t>Gu</w:t>
      </w:r>
      <w:proofErr w:type="spellEnd"/>
      <w:r w:rsidRPr="00781F74">
        <w:rPr>
          <w:bCs/>
          <w:shd w:val="clear" w:color="auto" w:fill="FFFFFF"/>
          <w:lang w:val="fr-CH"/>
        </w:rPr>
        <w:t xml:space="preserve">, Q., Tang, T. L. P., &amp; Jiang, W. (2015). </w:t>
      </w:r>
      <w:r w:rsidRPr="00781F74">
        <w:rPr>
          <w:bCs/>
          <w:shd w:val="clear" w:color="auto" w:fill="FFFFFF"/>
        </w:rPr>
        <w:t>Does moral leadership enhance employee creativity? Employee identification with leader and leader–member exchange (LMX) in the Chinese context. </w:t>
      </w:r>
      <w:r w:rsidRPr="00781F74">
        <w:rPr>
          <w:bCs/>
          <w:i/>
          <w:iCs/>
          <w:shd w:val="clear" w:color="auto" w:fill="FFFFFF"/>
        </w:rPr>
        <w:t>Journal of Business Ethics</w:t>
      </w:r>
      <w:r w:rsidRPr="00781F74">
        <w:rPr>
          <w:bCs/>
          <w:shd w:val="clear" w:color="auto" w:fill="FFFFFF"/>
        </w:rPr>
        <w:t>, </w:t>
      </w:r>
      <w:r w:rsidRPr="00781F74">
        <w:rPr>
          <w:bCs/>
          <w:i/>
          <w:iCs/>
          <w:shd w:val="clear" w:color="auto" w:fill="FFFFFF"/>
        </w:rPr>
        <w:t>126</w:t>
      </w:r>
      <w:r w:rsidRPr="00781F74">
        <w:rPr>
          <w:bCs/>
          <w:shd w:val="clear" w:color="auto" w:fill="FFFFFF"/>
        </w:rPr>
        <w:t>(3), 513-529.</w:t>
      </w:r>
    </w:p>
    <w:p w14:paraId="12625347" w14:textId="77777777" w:rsidR="004D290C" w:rsidRDefault="004D290C" w:rsidP="008A7BBB">
      <w:pPr>
        <w:spacing w:line="360" w:lineRule="auto"/>
        <w:jc w:val="both"/>
        <w:rPr>
          <w:bCs/>
          <w:shd w:val="clear" w:color="auto" w:fill="FFFFFF"/>
        </w:rPr>
      </w:pPr>
    </w:p>
    <w:p w14:paraId="6DBA6EDC" w14:textId="77777777" w:rsidR="004D290C" w:rsidRPr="00FC41F1" w:rsidRDefault="004D290C" w:rsidP="004D290C">
      <w:pPr>
        <w:widowControl w:val="0"/>
        <w:spacing w:line="360" w:lineRule="auto"/>
        <w:rPr>
          <w:color w:val="000000" w:themeColor="text1"/>
          <w:shd w:val="clear" w:color="auto" w:fill="FFFFFF"/>
        </w:rPr>
      </w:pPr>
      <w:r w:rsidRPr="00FC41F1">
        <w:rPr>
          <w:color w:val="000000" w:themeColor="text1"/>
          <w:shd w:val="clear" w:color="auto" w:fill="FFFFFF"/>
        </w:rPr>
        <w:t xml:space="preserve">Hair Jr, J. F., Hult, G. T. M., Ringle, C. M., Sarstedt, M., Danks, N. P., Ray, S., ... &amp; Ray, S. (2021). An introduction to structural equation </w:t>
      </w:r>
      <w:proofErr w:type="spellStart"/>
      <w:r w:rsidRPr="00FC41F1">
        <w:rPr>
          <w:color w:val="000000" w:themeColor="text1"/>
          <w:shd w:val="clear" w:color="auto" w:fill="FFFFFF"/>
        </w:rPr>
        <w:t>modeling</w:t>
      </w:r>
      <w:proofErr w:type="spellEnd"/>
      <w:r w:rsidRPr="00FC41F1">
        <w:rPr>
          <w:color w:val="000000" w:themeColor="text1"/>
          <w:shd w:val="clear" w:color="auto" w:fill="FFFFFF"/>
        </w:rPr>
        <w:t>. </w:t>
      </w:r>
      <w:r w:rsidRPr="00FC41F1">
        <w:rPr>
          <w:i/>
          <w:iCs/>
          <w:color w:val="000000" w:themeColor="text1"/>
          <w:shd w:val="clear" w:color="auto" w:fill="FFFFFF"/>
        </w:rPr>
        <w:t xml:space="preserve">Partial least squares structural equation </w:t>
      </w:r>
      <w:proofErr w:type="spellStart"/>
      <w:r w:rsidRPr="00FC41F1">
        <w:rPr>
          <w:i/>
          <w:iCs/>
          <w:color w:val="000000" w:themeColor="text1"/>
          <w:shd w:val="clear" w:color="auto" w:fill="FFFFFF"/>
        </w:rPr>
        <w:t>modeling</w:t>
      </w:r>
      <w:proofErr w:type="spellEnd"/>
      <w:r w:rsidRPr="00FC41F1">
        <w:rPr>
          <w:i/>
          <w:iCs/>
          <w:color w:val="000000" w:themeColor="text1"/>
          <w:shd w:val="clear" w:color="auto" w:fill="FFFFFF"/>
        </w:rPr>
        <w:t xml:space="preserve"> (PLS-SEM) using R: a workbook</w:t>
      </w:r>
      <w:r w:rsidRPr="00FC41F1">
        <w:rPr>
          <w:color w:val="000000" w:themeColor="text1"/>
          <w:shd w:val="clear" w:color="auto" w:fill="FFFFFF"/>
        </w:rPr>
        <w:t>, 1-29.</w:t>
      </w:r>
    </w:p>
    <w:p w14:paraId="5D26DD8B" w14:textId="77777777" w:rsidR="00781F74" w:rsidRDefault="00781F74" w:rsidP="008A7BBB">
      <w:pPr>
        <w:spacing w:line="360" w:lineRule="auto"/>
        <w:jc w:val="both"/>
        <w:rPr>
          <w:lang w:val="en-US"/>
        </w:rPr>
      </w:pPr>
    </w:p>
    <w:p w14:paraId="02066DEC" w14:textId="50A14830" w:rsidR="00781F74" w:rsidRDefault="00781F74" w:rsidP="008A7BBB">
      <w:pPr>
        <w:spacing w:line="360" w:lineRule="auto"/>
        <w:jc w:val="both"/>
        <w:rPr>
          <w:bCs/>
          <w:shd w:val="clear" w:color="auto" w:fill="FFFFFF"/>
        </w:rPr>
      </w:pPr>
      <w:r w:rsidRPr="00781F74">
        <w:rPr>
          <w:bCs/>
          <w:shd w:val="clear" w:color="auto" w:fill="FFFFFF"/>
        </w:rPr>
        <w:t>Hannah, S. T., &amp; Avolio, B. J. (2010). Ready or not: How do we accelerate the developmental readiness of leaders? </w:t>
      </w:r>
      <w:r w:rsidRPr="00781F74">
        <w:rPr>
          <w:bCs/>
          <w:i/>
          <w:iCs/>
          <w:shd w:val="clear" w:color="auto" w:fill="FFFFFF"/>
        </w:rPr>
        <w:t xml:space="preserve">Journal of </w:t>
      </w:r>
      <w:r w:rsidR="007D685B">
        <w:rPr>
          <w:bCs/>
          <w:i/>
          <w:iCs/>
          <w:shd w:val="clear" w:color="auto" w:fill="FFFFFF"/>
        </w:rPr>
        <w:t>Organisation</w:t>
      </w:r>
      <w:r w:rsidRPr="00781F74">
        <w:rPr>
          <w:bCs/>
          <w:i/>
          <w:iCs/>
          <w:shd w:val="clear" w:color="auto" w:fill="FFFFFF"/>
        </w:rPr>
        <w:t xml:space="preserve">al </w:t>
      </w:r>
      <w:proofErr w:type="spellStart"/>
      <w:r w:rsidRPr="00781F74">
        <w:rPr>
          <w:bCs/>
          <w:i/>
          <w:iCs/>
          <w:shd w:val="clear" w:color="auto" w:fill="FFFFFF"/>
        </w:rPr>
        <w:t>Behavior</w:t>
      </w:r>
      <w:proofErr w:type="spellEnd"/>
      <w:r w:rsidRPr="00781F74">
        <w:rPr>
          <w:bCs/>
          <w:shd w:val="clear" w:color="auto" w:fill="FFFFFF"/>
        </w:rPr>
        <w:t>, </w:t>
      </w:r>
      <w:r w:rsidRPr="00781F74">
        <w:rPr>
          <w:bCs/>
          <w:i/>
          <w:iCs/>
          <w:shd w:val="clear" w:color="auto" w:fill="FFFFFF"/>
        </w:rPr>
        <w:t>31</w:t>
      </w:r>
      <w:r w:rsidRPr="00781F74">
        <w:rPr>
          <w:bCs/>
          <w:shd w:val="clear" w:color="auto" w:fill="FFFFFF"/>
        </w:rPr>
        <w:t>(8), 1181-1187.</w:t>
      </w:r>
    </w:p>
    <w:p w14:paraId="2224C859" w14:textId="3BA09D70" w:rsidR="00FB0D7E" w:rsidRPr="00FB0D7E" w:rsidRDefault="00FB0D7E" w:rsidP="008A7BBB">
      <w:pPr>
        <w:spacing w:line="360" w:lineRule="auto"/>
        <w:jc w:val="both"/>
        <w:rPr>
          <w:bCs/>
          <w:shd w:val="clear" w:color="auto" w:fill="FFFFFF"/>
        </w:rPr>
      </w:pPr>
      <w:r w:rsidRPr="00FB0D7E">
        <w:rPr>
          <w:color w:val="222222"/>
          <w:shd w:val="clear" w:color="auto" w:fill="FFFFFF"/>
        </w:rPr>
        <w:lastRenderedPageBreak/>
        <w:t>Hannah, S. T., &amp; Avolio, B. J. (2011). Leader character, ethos, and virtue: Individual and collective considerations. </w:t>
      </w:r>
      <w:r w:rsidRPr="00FB0D7E">
        <w:rPr>
          <w:i/>
          <w:iCs/>
          <w:color w:val="222222"/>
          <w:shd w:val="clear" w:color="auto" w:fill="FFFFFF"/>
        </w:rPr>
        <w:t>The Leadership Quarterly</w:t>
      </w:r>
      <w:r w:rsidRPr="00FB0D7E">
        <w:rPr>
          <w:color w:val="222222"/>
          <w:shd w:val="clear" w:color="auto" w:fill="FFFFFF"/>
        </w:rPr>
        <w:t>, </w:t>
      </w:r>
      <w:r w:rsidRPr="00FB0D7E">
        <w:rPr>
          <w:i/>
          <w:iCs/>
          <w:color w:val="222222"/>
          <w:shd w:val="clear" w:color="auto" w:fill="FFFFFF"/>
        </w:rPr>
        <w:t>22</w:t>
      </w:r>
      <w:r w:rsidRPr="00FB0D7E">
        <w:rPr>
          <w:color w:val="222222"/>
          <w:shd w:val="clear" w:color="auto" w:fill="FFFFFF"/>
        </w:rPr>
        <w:t xml:space="preserve">(5), 989-994. </w:t>
      </w:r>
      <w:hyperlink r:id="rId45" w:tgtFrame="_blank" w:tooltip="Persistent link using digital object identifier" w:history="1">
        <w:r w:rsidRPr="00FB0D7E">
          <w:rPr>
            <w:rStyle w:val="anchor-text"/>
            <w:color w:val="0272B1"/>
          </w:rPr>
          <w:t>https://doi.org/10.1016/j.leaqua.2011.07.018</w:t>
        </w:r>
      </w:hyperlink>
    </w:p>
    <w:p w14:paraId="087ED201" w14:textId="77777777" w:rsidR="00781F74" w:rsidRPr="00781F74" w:rsidRDefault="00781F74" w:rsidP="008A7BBB">
      <w:pPr>
        <w:spacing w:line="360" w:lineRule="auto"/>
        <w:jc w:val="both"/>
        <w:rPr>
          <w:bCs/>
          <w:shd w:val="clear" w:color="auto" w:fill="FFFFFF"/>
        </w:rPr>
      </w:pPr>
    </w:p>
    <w:p w14:paraId="60917E38" w14:textId="5147F44B" w:rsidR="00A03B6D" w:rsidRDefault="00781F74" w:rsidP="008A7BBB">
      <w:pPr>
        <w:spacing w:line="360" w:lineRule="auto"/>
        <w:jc w:val="both"/>
        <w:rPr>
          <w:bCs/>
        </w:rPr>
      </w:pPr>
      <w:r w:rsidRPr="00781F74">
        <w:rPr>
          <w:bCs/>
        </w:rPr>
        <w:t xml:space="preserve">Hannah, S. T., Avolio, B. J., &amp; May, D. R. (2011). Moral Maturation and moral conation: A capacity approach to explaining moral thought and action. </w:t>
      </w:r>
      <w:r w:rsidRPr="00781F74">
        <w:rPr>
          <w:bCs/>
          <w:i/>
          <w:iCs/>
        </w:rPr>
        <w:t>Academy of Management Review</w:t>
      </w:r>
      <w:r w:rsidRPr="00781F74">
        <w:rPr>
          <w:bCs/>
        </w:rPr>
        <w:t>, 36</w:t>
      </w:r>
      <w:bookmarkEnd w:id="93"/>
    </w:p>
    <w:p w14:paraId="3E153680" w14:textId="77777777" w:rsidR="004D290C" w:rsidRDefault="004D290C" w:rsidP="008A7BBB">
      <w:pPr>
        <w:spacing w:line="360" w:lineRule="auto"/>
        <w:jc w:val="both"/>
        <w:rPr>
          <w:bCs/>
        </w:rPr>
      </w:pPr>
    </w:p>
    <w:p w14:paraId="007F6BC7" w14:textId="098454F3" w:rsidR="00E25D89" w:rsidRDefault="004D290C" w:rsidP="004D290C">
      <w:pPr>
        <w:spacing w:line="360" w:lineRule="auto"/>
        <w:jc w:val="both"/>
        <w:rPr>
          <w:color w:val="222222"/>
          <w:shd w:val="clear" w:color="auto" w:fill="FFFFFF"/>
        </w:rPr>
      </w:pPr>
      <w:r w:rsidRPr="00E25D89">
        <w:rPr>
          <w:color w:val="222222"/>
          <w:shd w:val="clear" w:color="auto" w:fill="FFFFFF"/>
        </w:rPr>
        <w:t>Hannah, S. T., Sweeney, P. J., &amp; Lester, P. B. (2007). Toward a courageous mindset: The subjective act and experience of courage. </w:t>
      </w:r>
      <w:r w:rsidRPr="00E25D89">
        <w:rPr>
          <w:i/>
          <w:iCs/>
          <w:color w:val="222222"/>
          <w:shd w:val="clear" w:color="auto" w:fill="FFFFFF"/>
        </w:rPr>
        <w:t xml:space="preserve">The Journal of Positive </w:t>
      </w:r>
      <w:r w:rsidRPr="00E25D89">
        <w:rPr>
          <w:rFonts w:ascii="Arial" w:hAnsi="Arial" w:cs="Arial"/>
          <w:i/>
          <w:iCs/>
          <w:color w:val="222222"/>
          <w:shd w:val="clear" w:color="auto" w:fill="FFFFFF"/>
        </w:rPr>
        <w:t>Psychology</w:t>
      </w:r>
      <w:r w:rsidRPr="00E25D89">
        <w:rPr>
          <w:rFonts w:ascii="Arial" w:hAnsi="Arial" w:cs="Arial"/>
          <w:color w:val="222222"/>
          <w:shd w:val="clear" w:color="auto" w:fill="FFFFFF"/>
        </w:rPr>
        <w:t>, </w:t>
      </w:r>
      <w:r w:rsidRPr="00E25D89">
        <w:rPr>
          <w:i/>
          <w:iCs/>
          <w:color w:val="222222"/>
          <w:shd w:val="clear" w:color="auto" w:fill="FFFFFF"/>
        </w:rPr>
        <w:t>2</w:t>
      </w:r>
      <w:r w:rsidRPr="00E25D89">
        <w:rPr>
          <w:color w:val="222222"/>
          <w:shd w:val="clear" w:color="auto" w:fill="FFFFFF"/>
        </w:rPr>
        <w:t>(2), 129-135.</w:t>
      </w:r>
    </w:p>
    <w:p w14:paraId="1B0B93E0" w14:textId="77777777" w:rsidR="00E25D89" w:rsidRPr="00E25D89" w:rsidRDefault="00E25D89" w:rsidP="004D290C">
      <w:pPr>
        <w:spacing w:line="360" w:lineRule="auto"/>
        <w:jc w:val="both"/>
        <w:rPr>
          <w:color w:val="222222"/>
          <w:shd w:val="clear" w:color="auto" w:fill="FFFFFF"/>
        </w:rPr>
      </w:pPr>
    </w:p>
    <w:p w14:paraId="308EC6DC" w14:textId="77777777" w:rsidR="00E25D89" w:rsidRPr="00E25D89" w:rsidRDefault="00E25D89" w:rsidP="00E25D89">
      <w:pPr>
        <w:spacing w:line="360" w:lineRule="auto"/>
        <w:jc w:val="both"/>
        <w:rPr>
          <w:lang w:val="en-US"/>
        </w:rPr>
      </w:pPr>
      <w:r w:rsidRPr="00E25D89">
        <w:rPr>
          <w:lang w:val="en-US"/>
        </w:rPr>
        <w:t xml:space="preserve">Harms, P. D., et al. (2017). Leadership and well-being: A meta-analysis. </w:t>
      </w:r>
      <w:r w:rsidRPr="00E25D89">
        <w:rPr>
          <w:i/>
          <w:iCs/>
          <w:lang w:val="en-US"/>
        </w:rPr>
        <w:t>The Leadership Quarterly</w:t>
      </w:r>
      <w:r w:rsidRPr="00E25D89">
        <w:rPr>
          <w:lang w:val="en-US"/>
        </w:rPr>
        <w:t>, 28(1), 1–24. https://doi.org/10.1016/j.leaqua.2016.10.006</w:t>
      </w:r>
    </w:p>
    <w:p w14:paraId="19586506" w14:textId="77777777" w:rsidR="00262654" w:rsidRDefault="00262654" w:rsidP="008A7BBB">
      <w:pPr>
        <w:spacing w:line="360" w:lineRule="auto"/>
        <w:jc w:val="both"/>
        <w:rPr>
          <w:bCs/>
        </w:rPr>
      </w:pPr>
    </w:p>
    <w:p w14:paraId="7A15060F" w14:textId="04EEA56B" w:rsidR="00262654" w:rsidRDefault="00262654" w:rsidP="00262654">
      <w:pPr>
        <w:spacing w:line="360" w:lineRule="auto"/>
        <w:jc w:val="both"/>
        <w:rPr>
          <w:color w:val="222222"/>
          <w:shd w:val="clear" w:color="auto" w:fill="FFFFFF"/>
        </w:rPr>
      </w:pPr>
      <w:r w:rsidRPr="00262654">
        <w:rPr>
          <w:color w:val="222222"/>
          <w:shd w:val="clear" w:color="auto" w:fill="FFFFFF"/>
        </w:rPr>
        <w:t>Harter, J. K., Schmidt, F. L., &amp; Hayes, T. L. (2002). Business-unit-level relationship between employee satisfaction, employee engagement, and business outcomes: a meta-analysis. </w:t>
      </w:r>
      <w:r w:rsidRPr="00262654">
        <w:rPr>
          <w:i/>
          <w:iCs/>
          <w:color w:val="222222"/>
          <w:shd w:val="clear" w:color="auto" w:fill="FFFFFF"/>
        </w:rPr>
        <w:t>Journal of applied psychology</w:t>
      </w:r>
      <w:r w:rsidRPr="00262654">
        <w:rPr>
          <w:color w:val="222222"/>
          <w:shd w:val="clear" w:color="auto" w:fill="FFFFFF"/>
        </w:rPr>
        <w:t>, </w:t>
      </w:r>
      <w:r w:rsidRPr="00262654">
        <w:rPr>
          <w:i/>
          <w:iCs/>
          <w:color w:val="222222"/>
          <w:shd w:val="clear" w:color="auto" w:fill="FFFFFF"/>
        </w:rPr>
        <w:t>87</w:t>
      </w:r>
      <w:r w:rsidRPr="00262654">
        <w:rPr>
          <w:color w:val="222222"/>
          <w:shd w:val="clear" w:color="auto" w:fill="FFFFFF"/>
        </w:rPr>
        <w:t>(2), 268.</w:t>
      </w:r>
    </w:p>
    <w:p w14:paraId="43F91FD5" w14:textId="77777777" w:rsidR="00FC2695" w:rsidRDefault="00FC2695" w:rsidP="00262654">
      <w:pPr>
        <w:spacing w:line="360" w:lineRule="auto"/>
        <w:jc w:val="both"/>
        <w:rPr>
          <w:color w:val="222222"/>
          <w:shd w:val="clear" w:color="auto" w:fill="FFFFFF"/>
        </w:rPr>
      </w:pPr>
    </w:p>
    <w:p w14:paraId="03975FDF" w14:textId="77777777" w:rsidR="00FC2695" w:rsidRPr="00FC2695" w:rsidRDefault="00FC2695" w:rsidP="00FC2695">
      <w:pPr>
        <w:spacing w:line="360" w:lineRule="auto"/>
        <w:jc w:val="distribute"/>
      </w:pPr>
      <w:r w:rsidRPr="00FC2695">
        <w:rPr>
          <w:color w:val="222222"/>
          <w:shd w:val="clear" w:color="auto" w:fill="FFFFFF"/>
        </w:rPr>
        <w:t>Harzer, C. (2020). Fostering character strengths to promote thriving and flourishing in organizations. </w:t>
      </w:r>
      <w:proofErr w:type="spellStart"/>
      <w:r w:rsidRPr="00FC2695">
        <w:rPr>
          <w:i/>
          <w:iCs/>
          <w:color w:val="222222"/>
          <w:shd w:val="clear" w:color="auto" w:fill="FFFFFF"/>
        </w:rPr>
        <w:t>Organisationsberatung</w:t>
      </w:r>
      <w:proofErr w:type="spellEnd"/>
      <w:r w:rsidRPr="00FC2695">
        <w:rPr>
          <w:i/>
          <w:iCs/>
          <w:color w:val="222222"/>
          <w:shd w:val="clear" w:color="auto" w:fill="FFFFFF"/>
        </w:rPr>
        <w:t>, Supervision, Coaching</w:t>
      </w:r>
      <w:r w:rsidRPr="00FC2695">
        <w:rPr>
          <w:color w:val="222222"/>
          <w:shd w:val="clear" w:color="auto" w:fill="FFFFFF"/>
        </w:rPr>
        <w:t>, </w:t>
      </w:r>
      <w:r w:rsidRPr="00FC2695">
        <w:rPr>
          <w:i/>
          <w:iCs/>
          <w:color w:val="222222"/>
          <w:shd w:val="clear" w:color="auto" w:fill="FFFFFF"/>
        </w:rPr>
        <w:t>27</w:t>
      </w:r>
      <w:r w:rsidRPr="00FC2695">
        <w:rPr>
          <w:color w:val="222222"/>
          <w:shd w:val="clear" w:color="auto" w:fill="FFFFFF"/>
        </w:rPr>
        <w:t>(1), 37-50.</w:t>
      </w:r>
    </w:p>
    <w:p w14:paraId="5FDECB7A" w14:textId="77777777" w:rsidR="007D685B" w:rsidRPr="00FC2695" w:rsidRDefault="007D685B" w:rsidP="00FC2695">
      <w:pPr>
        <w:spacing w:line="360" w:lineRule="auto"/>
        <w:jc w:val="distribute"/>
        <w:rPr>
          <w:bCs/>
        </w:rPr>
      </w:pPr>
    </w:p>
    <w:p w14:paraId="14AEA1EB" w14:textId="77777777" w:rsidR="007D685B" w:rsidRDefault="007D685B" w:rsidP="007D685B">
      <w:pPr>
        <w:spacing w:line="360" w:lineRule="auto"/>
        <w:jc w:val="both"/>
        <w:rPr>
          <w:color w:val="222222"/>
          <w:shd w:val="clear" w:color="auto" w:fill="FFFFFF"/>
        </w:rPr>
      </w:pPr>
      <w:r w:rsidRPr="007D685B">
        <w:rPr>
          <w:color w:val="222222"/>
          <w:shd w:val="clear" w:color="auto" w:fill="FFFFFF"/>
        </w:rPr>
        <w:t xml:space="preserve">Harzer, C., </w:t>
      </w:r>
      <w:proofErr w:type="spellStart"/>
      <w:r w:rsidRPr="007D685B">
        <w:rPr>
          <w:color w:val="222222"/>
          <w:shd w:val="clear" w:color="auto" w:fill="FFFFFF"/>
        </w:rPr>
        <w:t>Bezuglova</w:t>
      </w:r>
      <w:proofErr w:type="spellEnd"/>
      <w:r w:rsidRPr="007D685B">
        <w:rPr>
          <w:color w:val="222222"/>
          <w:shd w:val="clear" w:color="auto" w:fill="FFFFFF"/>
        </w:rPr>
        <w:t>, N., &amp; Weber, M. (2021). Incremental validity of character strengths as predictors of job performance beyond general mental ability and the Big Five. </w:t>
      </w:r>
      <w:r w:rsidRPr="007D685B">
        <w:rPr>
          <w:i/>
          <w:iCs/>
          <w:color w:val="222222"/>
          <w:shd w:val="clear" w:color="auto" w:fill="FFFFFF"/>
        </w:rPr>
        <w:t>Frontiers in Psychology</w:t>
      </w:r>
      <w:r w:rsidRPr="007D685B">
        <w:rPr>
          <w:color w:val="222222"/>
          <w:shd w:val="clear" w:color="auto" w:fill="FFFFFF"/>
        </w:rPr>
        <w:t>, </w:t>
      </w:r>
      <w:r w:rsidRPr="007D685B">
        <w:rPr>
          <w:i/>
          <w:iCs/>
          <w:color w:val="222222"/>
          <w:shd w:val="clear" w:color="auto" w:fill="FFFFFF"/>
        </w:rPr>
        <w:t>12</w:t>
      </w:r>
      <w:r w:rsidRPr="007D685B">
        <w:rPr>
          <w:color w:val="222222"/>
          <w:shd w:val="clear" w:color="auto" w:fill="FFFFFF"/>
        </w:rPr>
        <w:t>, 518369.</w:t>
      </w:r>
    </w:p>
    <w:p w14:paraId="6A4EA7CF" w14:textId="77777777" w:rsidR="004D290C" w:rsidRDefault="004D290C" w:rsidP="007D685B">
      <w:pPr>
        <w:spacing w:line="360" w:lineRule="auto"/>
        <w:jc w:val="both"/>
        <w:rPr>
          <w:color w:val="222222"/>
          <w:shd w:val="clear" w:color="auto" w:fill="FFFFFF"/>
        </w:rPr>
      </w:pPr>
    </w:p>
    <w:p w14:paraId="59A0887D" w14:textId="77777777" w:rsidR="004D290C" w:rsidRPr="0029012B" w:rsidRDefault="004D290C" w:rsidP="004D290C">
      <w:pPr>
        <w:spacing w:line="360" w:lineRule="auto"/>
        <w:jc w:val="both"/>
        <w:rPr>
          <w:lang w:val="en-US"/>
        </w:rPr>
      </w:pPr>
      <w:r w:rsidRPr="0029012B">
        <w:rPr>
          <w:lang w:val="en-US"/>
        </w:rPr>
        <w:t>Harzer, C., &amp; Ruch, W. (2013). The application of signature character strengths and positive experiences at work. </w:t>
      </w:r>
      <w:r w:rsidRPr="0029012B">
        <w:rPr>
          <w:i/>
          <w:iCs/>
          <w:lang w:val="en-US"/>
        </w:rPr>
        <w:t>Journal of Happiness Studies</w:t>
      </w:r>
      <w:r w:rsidRPr="0029012B">
        <w:t>, 14(3), 965–983.</w:t>
      </w:r>
    </w:p>
    <w:p w14:paraId="7EA10869" w14:textId="77777777" w:rsidR="004D290C" w:rsidRPr="0029012B" w:rsidRDefault="004D290C" w:rsidP="004D290C">
      <w:pPr>
        <w:spacing w:line="360" w:lineRule="auto"/>
        <w:jc w:val="both"/>
      </w:pPr>
    </w:p>
    <w:p w14:paraId="02CC9EA8" w14:textId="77777777" w:rsidR="004D290C" w:rsidRDefault="004D290C" w:rsidP="004D290C">
      <w:pPr>
        <w:spacing w:line="360" w:lineRule="auto"/>
        <w:jc w:val="both"/>
      </w:pPr>
      <w:r>
        <w:t xml:space="preserve">Harzer, C., &amp; Ruch, W. (2014). The relationships of prudence, self-regulation, and humility with subjective well-being and psychological well-being. </w:t>
      </w:r>
      <w:r w:rsidRPr="007D685B">
        <w:rPr>
          <w:i/>
          <w:iCs/>
        </w:rPr>
        <w:t>Frontiers in Psychology</w:t>
      </w:r>
      <w:r>
        <w:t xml:space="preserve">, 5, 497. </w:t>
      </w:r>
    </w:p>
    <w:p w14:paraId="7EEF45E7" w14:textId="77777777" w:rsidR="004D290C" w:rsidRDefault="004D290C" w:rsidP="004D290C">
      <w:pPr>
        <w:spacing w:line="360" w:lineRule="auto"/>
        <w:jc w:val="both"/>
      </w:pPr>
    </w:p>
    <w:p w14:paraId="3C59BBF0" w14:textId="77777777" w:rsidR="004D290C" w:rsidRDefault="004D290C" w:rsidP="004D290C">
      <w:pPr>
        <w:spacing w:line="360" w:lineRule="auto"/>
        <w:jc w:val="both"/>
      </w:pPr>
      <w:r w:rsidRPr="009645BF">
        <w:rPr>
          <w:lang w:val="en-US"/>
        </w:rPr>
        <w:t xml:space="preserve">Harzer, C., &amp; Ruch, W. (2014). The role of character strengths for task performance, job dedication, interpersonal facilitation, and </w:t>
      </w:r>
      <w:proofErr w:type="spellStart"/>
      <w:r>
        <w:rPr>
          <w:lang w:val="en-US"/>
        </w:rPr>
        <w:t>organisation</w:t>
      </w:r>
      <w:r w:rsidRPr="009645BF">
        <w:rPr>
          <w:lang w:val="en-US"/>
        </w:rPr>
        <w:t>al</w:t>
      </w:r>
      <w:proofErr w:type="spellEnd"/>
      <w:r w:rsidRPr="009645BF">
        <w:rPr>
          <w:lang w:val="en-US"/>
        </w:rPr>
        <w:t xml:space="preserve"> support. </w:t>
      </w:r>
      <w:r w:rsidRPr="009645BF">
        <w:rPr>
          <w:i/>
          <w:iCs/>
          <w:lang w:val="en-US"/>
        </w:rPr>
        <w:t>Human Performance</w:t>
      </w:r>
      <w:r w:rsidRPr="009645BF">
        <w:rPr>
          <w:lang w:val="en-US"/>
        </w:rPr>
        <w:t>. </w:t>
      </w:r>
      <w:r w:rsidRPr="009645BF">
        <w:rPr>
          <w:i/>
          <w:iCs/>
          <w:lang w:val="en-US"/>
        </w:rPr>
        <w:t>27</w:t>
      </w:r>
      <w:r w:rsidRPr="009645BF">
        <w:rPr>
          <w:lang w:val="en-US"/>
        </w:rPr>
        <w:t>(3), 183-205. </w:t>
      </w:r>
      <w:hyperlink r:id="rId46" w:history="1">
        <w:r w:rsidRPr="009645BF">
          <w:rPr>
            <w:rStyle w:val="Hyperlink"/>
            <w:lang w:val="en-US"/>
          </w:rPr>
          <w:t>http://doi.org/10.1080/08959285.2014.913592</w:t>
        </w:r>
      </w:hyperlink>
    </w:p>
    <w:p w14:paraId="7E5A12F2" w14:textId="77777777" w:rsidR="007D685B" w:rsidRDefault="007D685B" w:rsidP="008A7BBB">
      <w:pPr>
        <w:spacing w:line="360" w:lineRule="auto"/>
        <w:jc w:val="both"/>
        <w:rPr>
          <w:color w:val="222222"/>
          <w:shd w:val="clear" w:color="auto" w:fill="FFFFFF"/>
        </w:rPr>
      </w:pPr>
    </w:p>
    <w:p w14:paraId="598DE81F" w14:textId="553A40AD" w:rsidR="007D685B" w:rsidRDefault="007D685B" w:rsidP="008A7BBB">
      <w:pPr>
        <w:spacing w:line="360" w:lineRule="auto"/>
        <w:jc w:val="both"/>
        <w:rPr>
          <w:color w:val="222222"/>
          <w:shd w:val="clear" w:color="auto" w:fill="FFFFFF"/>
        </w:rPr>
      </w:pPr>
      <w:r w:rsidRPr="007D685B">
        <w:rPr>
          <w:color w:val="222222"/>
          <w:shd w:val="clear" w:color="auto" w:fill="FFFFFF"/>
        </w:rPr>
        <w:lastRenderedPageBreak/>
        <w:t>Harzer, C., &amp; Ruch, W. (2015). The relationships of character strengths with coping, work-related stress, and job satisfaction. </w:t>
      </w:r>
      <w:r w:rsidRPr="007D685B">
        <w:rPr>
          <w:i/>
          <w:iCs/>
          <w:color w:val="222222"/>
          <w:shd w:val="clear" w:color="auto" w:fill="FFFFFF"/>
        </w:rPr>
        <w:t>Frontiers in psychology</w:t>
      </w:r>
      <w:r w:rsidRPr="007D685B">
        <w:rPr>
          <w:color w:val="222222"/>
          <w:shd w:val="clear" w:color="auto" w:fill="FFFFFF"/>
        </w:rPr>
        <w:t>, </w:t>
      </w:r>
      <w:r w:rsidRPr="007D685B">
        <w:rPr>
          <w:i/>
          <w:iCs/>
          <w:color w:val="222222"/>
          <w:shd w:val="clear" w:color="auto" w:fill="FFFFFF"/>
        </w:rPr>
        <w:t>6</w:t>
      </w:r>
      <w:r w:rsidRPr="007D685B">
        <w:rPr>
          <w:color w:val="222222"/>
          <w:shd w:val="clear" w:color="auto" w:fill="FFFFFF"/>
        </w:rPr>
        <w:t>, 165.</w:t>
      </w:r>
    </w:p>
    <w:p w14:paraId="00BF2E17" w14:textId="77777777" w:rsidR="007D685B" w:rsidRDefault="007D685B" w:rsidP="008A7BBB">
      <w:pPr>
        <w:spacing w:line="360" w:lineRule="auto"/>
        <w:jc w:val="both"/>
        <w:rPr>
          <w:bCs/>
        </w:rPr>
      </w:pPr>
    </w:p>
    <w:p w14:paraId="3A429F9B" w14:textId="77777777" w:rsidR="00EA3F8A" w:rsidRPr="00EA3F8A" w:rsidRDefault="00EA3F8A" w:rsidP="00EA3F8A">
      <w:pPr>
        <w:spacing w:line="360" w:lineRule="auto"/>
        <w:jc w:val="both"/>
        <w:rPr>
          <w:color w:val="222222"/>
          <w:shd w:val="clear" w:color="auto" w:fill="FFFFFF"/>
        </w:rPr>
      </w:pPr>
      <w:proofErr w:type="spellStart"/>
      <w:r w:rsidRPr="00EA3F8A">
        <w:rPr>
          <w:color w:val="222222"/>
          <w:shd w:val="clear" w:color="auto" w:fill="FFFFFF"/>
        </w:rPr>
        <w:t>Hasinat</w:t>
      </w:r>
      <w:proofErr w:type="spellEnd"/>
      <w:r w:rsidRPr="00EA3F8A">
        <w:rPr>
          <w:color w:val="222222"/>
          <w:shd w:val="clear" w:color="auto" w:fill="FFFFFF"/>
        </w:rPr>
        <w:t>, S., et al. (2024). The Multifaceted Nature of Individual Job Performance. Pakistan Journal of Life and Social Sciences, 22(2), 9554-9570.</w:t>
      </w:r>
    </w:p>
    <w:p w14:paraId="70035DC7" w14:textId="77777777" w:rsidR="00EA3F8A" w:rsidRDefault="00EA3F8A" w:rsidP="00C04C4D">
      <w:pPr>
        <w:spacing w:line="360" w:lineRule="auto"/>
        <w:jc w:val="both"/>
        <w:rPr>
          <w:color w:val="222222"/>
          <w:shd w:val="clear" w:color="auto" w:fill="FFFFFF"/>
        </w:rPr>
      </w:pPr>
    </w:p>
    <w:p w14:paraId="323F1308" w14:textId="62AF0944" w:rsidR="00C04C4D" w:rsidRPr="00C04C4D" w:rsidRDefault="00C04C4D" w:rsidP="00C04C4D">
      <w:pPr>
        <w:spacing w:line="360" w:lineRule="auto"/>
        <w:jc w:val="both"/>
      </w:pPr>
      <w:r w:rsidRPr="00C04C4D">
        <w:rPr>
          <w:color w:val="222222"/>
          <w:shd w:val="clear" w:color="auto" w:fill="FFFFFF"/>
        </w:rPr>
        <w:t>Hassi, A., &amp; Storti, G. (2023). Wise leadership: Construction and validation of a scale. </w:t>
      </w:r>
      <w:r w:rsidRPr="00C04C4D">
        <w:rPr>
          <w:i/>
          <w:iCs/>
          <w:color w:val="222222"/>
          <w:shd w:val="clear" w:color="auto" w:fill="FFFFFF"/>
        </w:rPr>
        <w:t>Modern Management Review</w:t>
      </w:r>
      <w:r w:rsidRPr="00C04C4D">
        <w:rPr>
          <w:color w:val="222222"/>
          <w:shd w:val="clear" w:color="auto" w:fill="FFFFFF"/>
        </w:rPr>
        <w:t>, </w:t>
      </w:r>
      <w:r w:rsidRPr="00C04C4D">
        <w:rPr>
          <w:i/>
          <w:iCs/>
          <w:color w:val="222222"/>
          <w:shd w:val="clear" w:color="auto" w:fill="FFFFFF"/>
        </w:rPr>
        <w:t>28</w:t>
      </w:r>
      <w:r w:rsidRPr="00C04C4D">
        <w:rPr>
          <w:color w:val="222222"/>
          <w:shd w:val="clear" w:color="auto" w:fill="FFFFFF"/>
        </w:rPr>
        <w:t>(1), 47-69.</w:t>
      </w:r>
    </w:p>
    <w:p w14:paraId="38C9F1CC" w14:textId="77777777" w:rsidR="00C04C4D" w:rsidRDefault="00C04C4D" w:rsidP="00C04C4D">
      <w:pPr>
        <w:spacing w:line="360" w:lineRule="auto"/>
        <w:jc w:val="both"/>
        <w:rPr>
          <w:color w:val="222222"/>
          <w:shd w:val="clear" w:color="auto" w:fill="FFFFFF"/>
        </w:rPr>
      </w:pPr>
    </w:p>
    <w:p w14:paraId="36CD33DA" w14:textId="45EF544E" w:rsidR="0029012B" w:rsidRDefault="0029012B" w:rsidP="008A7BBB">
      <w:pPr>
        <w:spacing w:line="360" w:lineRule="auto"/>
        <w:jc w:val="both"/>
        <w:rPr>
          <w:color w:val="222222"/>
          <w:shd w:val="clear" w:color="auto" w:fill="FFFFFF"/>
        </w:rPr>
      </w:pPr>
      <w:r w:rsidRPr="0029012B">
        <w:rPr>
          <w:color w:val="222222"/>
          <w:shd w:val="clear" w:color="auto" w:fill="FFFFFF"/>
        </w:rPr>
        <w:t xml:space="preserve">Hassi, A., Storti, G., &amp; </w:t>
      </w:r>
      <w:proofErr w:type="spellStart"/>
      <w:r w:rsidRPr="0029012B">
        <w:rPr>
          <w:color w:val="222222"/>
          <w:shd w:val="clear" w:color="auto" w:fill="FFFFFF"/>
        </w:rPr>
        <w:t>Touhs</w:t>
      </w:r>
      <w:proofErr w:type="spellEnd"/>
      <w:r w:rsidRPr="0029012B">
        <w:rPr>
          <w:color w:val="222222"/>
          <w:shd w:val="clear" w:color="auto" w:fill="FFFFFF"/>
        </w:rPr>
        <w:t>, K. (2024). Validation of the Wise Leadership Questionnaire (WLQ). </w:t>
      </w:r>
      <w:r w:rsidRPr="0029012B">
        <w:rPr>
          <w:i/>
          <w:iCs/>
          <w:color w:val="222222"/>
          <w:shd w:val="clear" w:color="auto" w:fill="FFFFFF"/>
        </w:rPr>
        <w:t>International Journal of Ethics and Systems</w:t>
      </w:r>
      <w:r w:rsidRPr="0029012B">
        <w:rPr>
          <w:color w:val="222222"/>
          <w:shd w:val="clear" w:color="auto" w:fill="FFFFFF"/>
        </w:rPr>
        <w:t>.</w:t>
      </w:r>
    </w:p>
    <w:p w14:paraId="2EF1DCA7" w14:textId="77777777" w:rsidR="0029012B" w:rsidRDefault="0029012B" w:rsidP="008A7BBB">
      <w:pPr>
        <w:spacing w:line="360" w:lineRule="auto"/>
        <w:jc w:val="both"/>
        <w:rPr>
          <w:color w:val="222222"/>
          <w:shd w:val="clear" w:color="auto" w:fill="FFFFFF"/>
        </w:rPr>
      </w:pPr>
    </w:p>
    <w:p w14:paraId="24FEB9B6" w14:textId="5D086077" w:rsidR="0029012B" w:rsidRDefault="0029012B" w:rsidP="00871499">
      <w:pPr>
        <w:spacing w:line="360" w:lineRule="auto"/>
        <w:jc w:val="both"/>
        <w:rPr>
          <w:color w:val="222222"/>
          <w:shd w:val="clear" w:color="auto" w:fill="FFFFFF"/>
        </w:rPr>
      </w:pPr>
      <w:r w:rsidRPr="0029012B">
        <w:rPr>
          <w:color w:val="222222"/>
          <w:shd w:val="clear" w:color="auto" w:fill="FFFFFF"/>
        </w:rPr>
        <w:t>Havard, A. (2007). </w:t>
      </w:r>
      <w:r w:rsidRPr="0029012B">
        <w:rPr>
          <w:i/>
          <w:iCs/>
          <w:color w:val="222222"/>
          <w:shd w:val="clear" w:color="auto" w:fill="FFFFFF"/>
        </w:rPr>
        <w:t>Virtuous leadership: An agenda for personal excellence</w:t>
      </w:r>
      <w:r w:rsidRPr="0029012B">
        <w:rPr>
          <w:color w:val="222222"/>
          <w:shd w:val="clear" w:color="auto" w:fill="FFFFFF"/>
        </w:rPr>
        <w:t xml:space="preserve">. </w:t>
      </w:r>
      <w:proofErr w:type="spellStart"/>
      <w:r w:rsidRPr="0029012B">
        <w:rPr>
          <w:color w:val="222222"/>
          <w:shd w:val="clear" w:color="auto" w:fill="FFFFFF"/>
        </w:rPr>
        <w:t>Scepter</w:t>
      </w:r>
      <w:proofErr w:type="spellEnd"/>
      <w:r w:rsidRPr="0029012B">
        <w:rPr>
          <w:color w:val="222222"/>
          <w:shd w:val="clear" w:color="auto" w:fill="FFFFFF"/>
        </w:rPr>
        <w:t xml:space="preserve"> Publishers.</w:t>
      </w:r>
    </w:p>
    <w:p w14:paraId="039D958D" w14:textId="77777777" w:rsidR="0029012B" w:rsidRPr="0029012B" w:rsidRDefault="0029012B" w:rsidP="00871499">
      <w:pPr>
        <w:spacing w:line="360" w:lineRule="auto"/>
        <w:jc w:val="both"/>
        <w:rPr>
          <w:bCs/>
        </w:rPr>
      </w:pPr>
    </w:p>
    <w:p w14:paraId="05422416" w14:textId="14EFE7C3" w:rsidR="004D290C" w:rsidRDefault="0029012B" w:rsidP="004D290C">
      <w:pPr>
        <w:spacing w:line="360" w:lineRule="auto"/>
        <w:jc w:val="both"/>
        <w:rPr>
          <w:color w:val="222222"/>
          <w:shd w:val="clear" w:color="auto" w:fill="FFFFFF"/>
        </w:rPr>
      </w:pPr>
      <w:r w:rsidRPr="0029012B">
        <w:rPr>
          <w:color w:val="222222"/>
          <w:shd w:val="clear" w:color="auto" w:fill="FFFFFF"/>
        </w:rPr>
        <w:t>Hayat, A. A., &amp; Amini, M. (2022). Character‐based leadership in medicine: A valuable concept that is not without challenges. </w:t>
      </w:r>
      <w:r w:rsidRPr="0029012B">
        <w:rPr>
          <w:i/>
          <w:iCs/>
          <w:color w:val="222222"/>
          <w:shd w:val="clear" w:color="auto" w:fill="FFFFFF"/>
        </w:rPr>
        <w:t>Medical Education</w:t>
      </w:r>
      <w:r w:rsidRPr="0029012B">
        <w:rPr>
          <w:color w:val="222222"/>
          <w:shd w:val="clear" w:color="auto" w:fill="FFFFFF"/>
        </w:rPr>
        <w:t>, </w:t>
      </w:r>
      <w:r w:rsidRPr="0029012B">
        <w:rPr>
          <w:i/>
          <w:iCs/>
          <w:color w:val="222222"/>
          <w:shd w:val="clear" w:color="auto" w:fill="FFFFFF"/>
        </w:rPr>
        <w:t>56</w:t>
      </w:r>
      <w:r w:rsidRPr="0029012B">
        <w:rPr>
          <w:color w:val="222222"/>
          <w:shd w:val="clear" w:color="auto" w:fill="FFFFFF"/>
        </w:rPr>
        <w:t>(12), 1157-1159.</w:t>
      </w:r>
    </w:p>
    <w:p w14:paraId="4BF78B9F" w14:textId="77777777" w:rsidR="009645BF" w:rsidRPr="004D290C" w:rsidRDefault="009645BF" w:rsidP="004D290C">
      <w:pPr>
        <w:spacing w:line="360" w:lineRule="auto"/>
        <w:jc w:val="both"/>
      </w:pPr>
    </w:p>
    <w:p w14:paraId="2C4E982B" w14:textId="77777777" w:rsidR="00A32F6E" w:rsidRDefault="00A32F6E" w:rsidP="00A32F6E">
      <w:pPr>
        <w:spacing w:line="360" w:lineRule="auto"/>
        <w:jc w:val="both"/>
        <w:rPr>
          <w:color w:val="222222"/>
          <w:shd w:val="clear" w:color="auto" w:fill="FFFFFF"/>
        </w:rPr>
      </w:pPr>
      <w:r w:rsidRPr="00A32F6E">
        <w:rPr>
          <w:color w:val="222222"/>
          <w:shd w:val="clear" w:color="auto" w:fill="FFFFFF"/>
        </w:rPr>
        <w:t>Heintz, S., &amp; Ruch, W. (2020). Character strengths and job satisfaction: differential relationships across occupational groups and adulthood. </w:t>
      </w:r>
      <w:r w:rsidRPr="00A32F6E">
        <w:rPr>
          <w:i/>
          <w:iCs/>
          <w:color w:val="222222"/>
          <w:shd w:val="clear" w:color="auto" w:fill="FFFFFF"/>
        </w:rPr>
        <w:t>Applied Research in Quality of Life</w:t>
      </w:r>
      <w:r w:rsidRPr="00A32F6E">
        <w:rPr>
          <w:color w:val="222222"/>
          <w:shd w:val="clear" w:color="auto" w:fill="FFFFFF"/>
        </w:rPr>
        <w:t>, </w:t>
      </w:r>
      <w:r w:rsidRPr="00A32F6E">
        <w:rPr>
          <w:i/>
          <w:iCs/>
          <w:color w:val="222222"/>
          <w:shd w:val="clear" w:color="auto" w:fill="FFFFFF"/>
        </w:rPr>
        <w:t>15</w:t>
      </w:r>
      <w:r w:rsidRPr="00A32F6E">
        <w:rPr>
          <w:color w:val="222222"/>
          <w:shd w:val="clear" w:color="auto" w:fill="FFFFFF"/>
        </w:rPr>
        <w:t>(2), 503-527.</w:t>
      </w:r>
    </w:p>
    <w:p w14:paraId="002F24E1" w14:textId="77777777" w:rsidR="006121EF" w:rsidRDefault="006121EF" w:rsidP="00A32F6E">
      <w:pPr>
        <w:spacing w:line="360" w:lineRule="auto"/>
        <w:jc w:val="both"/>
        <w:rPr>
          <w:color w:val="222222"/>
          <w:shd w:val="clear" w:color="auto" w:fill="FFFFFF"/>
        </w:rPr>
      </w:pPr>
    </w:p>
    <w:p w14:paraId="7A651296" w14:textId="77777777" w:rsidR="006121EF" w:rsidRDefault="006121EF" w:rsidP="006121EF">
      <w:pPr>
        <w:spacing w:line="360" w:lineRule="auto"/>
        <w:jc w:val="both"/>
        <w:rPr>
          <w:color w:val="222222"/>
          <w:shd w:val="clear" w:color="auto" w:fill="FFFFFF"/>
        </w:rPr>
      </w:pPr>
      <w:r w:rsidRPr="006121EF">
        <w:rPr>
          <w:color w:val="222222"/>
          <w:shd w:val="clear" w:color="auto" w:fill="FFFFFF"/>
        </w:rPr>
        <w:t>Hendrix, D. W., Born, D. D., &amp; Hopkins, D. S. (2015). Relationship of transformational leadership and character with five organizational outcomes. </w:t>
      </w:r>
      <w:r w:rsidRPr="006121EF">
        <w:rPr>
          <w:i/>
          <w:iCs/>
          <w:color w:val="222222"/>
          <w:shd w:val="clear" w:color="auto" w:fill="FFFFFF"/>
        </w:rPr>
        <w:t>Journal of Character &amp; Leadership Integration, Spring</w:t>
      </w:r>
      <w:r w:rsidRPr="006121EF">
        <w:rPr>
          <w:color w:val="222222"/>
          <w:shd w:val="clear" w:color="auto" w:fill="FFFFFF"/>
        </w:rPr>
        <w:t>.</w:t>
      </w:r>
    </w:p>
    <w:p w14:paraId="24547130" w14:textId="77777777" w:rsidR="00C7223D" w:rsidRDefault="00C7223D" w:rsidP="006121EF">
      <w:pPr>
        <w:spacing w:line="360" w:lineRule="auto"/>
        <w:jc w:val="both"/>
        <w:rPr>
          <w:color w:val="222222"/>
          <w:shd w:val="clear" w:color="auto" w:fill="FFFFFF"/>
        </w:rPr>
      </w:pPr>
    </w:p>
    <w:p w14:paraId="03B324FC" w14:textId="3E7D3A22" w:rsidR="00C7223D" w:rsidRPr="00C7223D" w:rsidRDefault="00C7223D" w:rsidP="00C7223D">
      <w:pPr>
        <w:spacing w:line="360" w:lineRule="auto"/>
        <w:jc w:val="both"/>
        <w:rPr>
          <w:color w:val="7030A0"/>
        </w:rPr>
      </w:pPr>
      <w:r w:rsidRPr="00C7223D">
        <w:rPr>
          <w:color w:val="222222"/>
          <w:shd w:val="clear" w:color="auto" w:fill="FFFFFF"/>
        </w:rPr>
        <w:t xml:space="preserve">Hendriks, M., Burger, M., </w:t>
      </w:r>
      <w:proofErr w:type="spellStart"/>
      <w:r w:rsidRPr="00C7223D">
        <w:rPr>
          <w:color w:val="222222"/>
          <w:shd w:val="clear" w:color="auto" w:fill="FFFFFF"/>
        </w:rPr>
        <w:t>Rijsenbilt</w:t>
      </w:r>
      <w:proofErr w:type="spellEnd"/>
      <w:r w:rsidRPr="00C7223D">
        <w:rPr>
          <w:color w:val="222222"/>
          <w:shd w:val="clear" w:color="auto" w:fill="FFFFFF"/>
        </w:rPr>
        <w:t xml:space="preserve">, A., </w:t>
      </w:r>
      <w:proofErr w:type="spellStart"/>
      <w:r w:rsidRPr="00C7223D">
        <w:rPr>
          <w:color w:val="222222"/>
          <w:shd w:val="clear" w:color="auto" w:fill="FFFFFF"/>
        </w:rPr>
        <w:t>Pleeging</w:t>
      </w:r>
      <w:proofErr w:type="spellEnd"/>
      <w:r w:rsidRPr="00C7223D">
        <w:rPr>
          <w:color w:val="222222"/>
          <w:shd w:val="clear" w:color="auto" w:fill="FFFFFF"/>
        </w:rPr>
        <w:t>, E., &amp; Commandeur, H. (2020). Virtuous leadership: a source of employee well-being and trust. </w:t>
      </w:r>
      <w:r w:rsidRPr="00C7223D">
        <w:rPr>
          <w:i/>
          <w:iCs/>
          <w:color w:val="222222"/>
          <w:shd w:val="clear" w:color="auto" w:fill="FFFFFF"/>
        </w:rPr>
        <w:t>Management Research Review</w:t>
      </w:r>
      <w:r w:rsidRPr="00C7223D">
        <w:rPr>
          <w:color w:val="222222"/>
          <w:shd w:val="clear" w:color="auto" w:fill="FFFFFF"/>
        </w:rPr>
        <w:t>, </w:t>
      </w:r>
      <w:r w:rsidRPr="00C7223D">
        <w:rPr>
          <w:i/>
          <w:iCs/>
          <w:color w:val="222222"/>
          <w:shd w:val="clear" w:color="auto" w:fill="FFFFFF"/>
        </w:rPr>
        <w:t>43</w:t>
      </w:r>
      <w:r w:rsidRPr="00C7223D">
        <w:rPr>
          <w:color w:val="222222"/>
          <w:shd w:val="clear" w:color="auto" w:fill="FFFFFF"/>
        </w:rPr>
        <w:t>(8), 951-970.</w:t>
      </w:r>
    </w:p>
    <w:p w14:paraId="5F364D42" w14:textId="77777777" w:rsidR="00262654" w:rsidRPr="006121EF" w:rsidRDefault="00262654" w:rsidP="006121EF">
      <w:pPr>
        <w:spacing w:line="360" w:lineRule="auto"/>
        <w:jc w:val="both"/>
        <w:rPr>
          <w:color w:val="222222"/>
          <w:shd w:val="clear" w:color="auto" w:fill="FFFFFF"/>
        </w:rPr>
      </w:pPr>
    </w:p>
    <w:p w14:paraId="1F962EFA" w14:textId="4DB7E55C" w:rsidR="00262654" w:rsidRPr="00262654" w:rsidRDefault="00262654" w:rsidP="00262654">
      <w:pPr>
        <w:spacing w:line="360" w:lineRule="auto"/>
        <w:jc w:val="both"/>
      </w:pPr>
      <w:r w:rsidRPr="00262654">
        <w:rPr>
          <w:color w:val="222222"/>
          <w:shd w:val="clear" w:color="auto" w:fill="FFFFFF"/>
        </w:rPr>
        <w:t>Hoch, J. E., Bommer, W. H., Dulebohn, J. H., &amp; Wu, D. (2018). Do ethical, authentic, and servant leadership explain variance above and beyond transformational leadership? A meta-analysis. </w:t>
      </w:r>
      <w:r w:rsidRPr="00262654">
        <w:rPr>
          <w:i/>
          <w:iCs/>
          <w:color w:val="222222"/>
          <w:shd w:val="clear" w:color="auto" w:fill="FFFFFF"/>
        </w:rPr>
        <w:t>Journal of management</w:t>
      </w:r>
      <w:r w:rsidRPr="00262654">
        <w:rPr>
          <w:color w:val="222222"/>
          <w:shd w:val="clear" w:color="auto" w:fill="FFFFFF"/>
        </w:rPr>
        <w:t>, </w:t>
      </w:r>
      <w:r w:rsidRPr="00262654">
        <w:rPr>
          <w:i/>
          <w:iCs/>
          <w:color w:val="222222"/>
          <w:shd w:val="clear" w:color="auto" w:fill="FFFFFF"/>
        </w:rPr>
        <w:t>44</w:t>
      </w:r>
      <w:r w:rsidRPr="00262654">
        <w:rPr>
          <w:color w:val="222222"/>
          <w:shd w:val="clear" w:color="auto" w:fill="FFFFFF"/>
        </w:rPr>
        <w:t>(2), 501-529.</w:t>
      </w:r>
    </w:p>
    <w:p w14:paraId="3C5EBEE0" w14:textId="77777777" w:rsidR="00262654" w:rsidRPr="00262654" w:rsidRDefault="00262654" w:rsidP="00262654">
      <w:pPr>
        <w:spacing w:line="360" w:lineRule="auto"/>
        <w:jc w:val="both"/>
        <w:rPr>
          <w:color w:val="222222"/>
          <w:shd w:val="clear" w:color="auto" w:fill="FFFFFF"/>
        </w:rPr>
      </w:pPr>
    </w:p>
    <w:p w14:paraId="6EDDBE94" w14:textId="4BE537DD" w:rsidR="0089781E" w:rsidRDefault="00262654" w:rsidP="00262654">
      <w:pPr>
        <w:spacing w:line="360" w:lineRule="auto"/>
        <w:jc w:val="both"/>
        <w:rPr>
          <w:lang w:val="en-US"/>
        </w:rPr>
      </w:pPr>
      <w:r w:rsidRPr="009645BF">
        <w:rPr>
          <w:lang w:val="en-US"/>
        </w:rPr>
        <w:lastRenderedPageBreak/>
        <w:t xml:space="preserve">Hodges, T. D., &amp; Asplund, J. (2010). </w:t>
      </w:r>
      <w:proofErr w:type="gramStart"/>
      <w:r w:rsidRPr="009645BF">
        <w:rPr>
          <w:lang w:val="en-US"/>
        </w:rPr>
        <w:t>Strengths</w:t>
      </w:r>
      <w:proofErr w:type="gramEnd"/>
      <w:r w:rsidRPr="009645BF">
        <w:rPr>
          <w:lang w:val="en-US"/>
        </w:rPr>
        <w:t xml:space="preserve"> development in the workplace. In P. A. Linley, S. Harrington, &amp;N. Garcea (Eds.), </w:t>
      </w:r>
      <w:r w:rsidRPr="009645BF">
        <w:rPr>
          <w:i/>
          <w:iCs/>
          <w:lang w:val="en-US"/>
        </w:rPr>
        <w:t>Oxford handbook of positive psychology at work</w:t>
      </w:r>
      <w:r w:rsidRPr="009645BF">
        <w:rPr>
          <w:lang w:val="en-US"/>
        </w:rPr>
        <w:t xml:space="preserve"> (pp. 213–220). New York, NY: Oxford University Press.</w:t>
      </w:r>
    </w:p>
    <w:p w14:paraId="148FDFFB" w14:textId="77777777" w:rsidR="00262654" w:rsidRPr="0089781E" w:rsidRDefault="00262654" w:rsidP="0089781E">
      <w:pPr>
        <w:spacing w:line="360" w:lineRule="auto"/>
        <w:jc w:val="both"/>
        <w:rPr>
          <w:lang w:val="en-US"/>
        </w:rPr>
      </w:pPr>
    </w:p>
    <w:p w14:paraId="3B8C9AFD" w14:textId="77777777" w:rsidR="0089781E" w:rsidRDefault="0089781E" w:rsidP="0089781E">
      <w:pPr>
        <w:spacing w:line="360" w:lineRule="auto"/>
        <w:jc w:val="both"/>
        <w:rPr>
          <w:color w:val="222222"/>
          <w:shd w:val="clear" w:color="auto" w:fill="FFFFFF"/>
        </w:rPr>
      </w:pPr>
      <w:r w:rsidRPr="0089781E">
        <w:rPr>
          <w:color w:val="222222"/>
          <w:shd w:val="clear" w:color="auto" w:fill="FFFFFF"/>
        </w:rPr>
        <w:t>Hofstede, G. (1984). </w:t>
      </w:r>
      <w:r w:rsidRPr="0089781E">
        <w:rPr>
          <w:i/>
          <w:iCs/>
          <w:color w:val="222222"/>
          <w:shd w:val="clear" w:color="auto" w:fill="FFFFFF"/>
        </w:rPr>
        <w:t>Culture's consequences: International differences in work-related values</w:t>
      </w:r>
      <w:r w:rsidRPr="0089781E">
        <w:rPr>
          <w:color w:val="222222"/>
          <w:shd w:val="clear" w:color="auto" w:fill="FFFFFF"/>
        </w:rPr>
        <w:t> (Vol. 5). sage.</w:t>
      </w:r>
    </w:p>
    <w:p w14:paraId="7913CA65" w14:textId="1737ADB3" w:rsidR="0089781E" w:rsidRPr="00C14EB0" w:rsidRDefault="00C14EB0" w:rsidP="00C14EB0">
      <w:pPr>
        <w:pStyle w:val="NormalWeb"/>
        <w:spacing w:beforeAutospacing="1" w:afterAutospacing="1" w:line="360" w:lineRule="auto"/>
        <w:jc w:val="both"/>
      </w:pPr>
      <w:r>
        <w:t xml:space="preserve">Hofstede, G. (2001). </w:t>
      </w:r>
      <w:r w:rsidRPr="00C14EB0">
        <w:rPr>
          <w:i/>
          <w:iCs/>
        </w:rPr>
        <w:t>Culture’s Consequences: International Differences in Work-Related Values</w:t>
      </w:r>
      <w:r>
        <w:t xml:space="preserve">. Sage Publications. </w:t>
      </w:r>
      <w:r w:rsidRPr="005C2A37">
        <w:t>DOI: 10.4135/9781452231460</w:t>
      </w:r>
    </w:p>
    <w:p w14:paraId="2880D4C8" w14:textId="0AB95B7D" w:rsidR="0089781E" w:rsidRPr="00976A59" w:rsidRDefault="00262654" w:rsidP="00262654">
      <w:pPr>
        <w:spacing w:line="360" w:lineRule="auto"/>
        <w:jc w:val="both"/>
        <w:rPr>
          <w:color w:val="222222"/>
          <w:shd w:val="clear" w:color="auto" w:fill="FFFFFF"/>
        </w:rPr>
      </w:pPr>
      <w:r w:rsidRPr="00871499">
        <w:rPr>
          <w:color w:val="222222"/>
          <w:shd w:val="clear" w:color="auto" w:fill="FFFFFF"/>
        </w:rPr>
        <w:t>Hofstede, G. (2001). </w:t>
      </w:r>
      <w:r w:rsidRPr="00871499">
        <w:rPr>
          <w:i/>
          <w:iCs/>
          <w:color w:val="222222"/>
          <w:shd w:val="clear" w:color="auto" w:fill="FFFFFF"/>
        </w:rPr>
        <w:t xml:space="preserve">Culture's consequences: Comparing values, </w:t>
      </w:r>
      <w:proofErr w:type="spellStart"/>
      <w:r w:rsidRPr="00871499">
        <w:rPr>
          <w:i/>
          <w:iCs/>
          <w:color w:val="222222"/>
          <w:shd w:val="clear" w:color="auto" w:fill="FFFFFF"/>
        </w:rPr>
        <w:t>behaviors</w:t>
      </w:r>
      <w:proofErr w:type="spellEnd"/>
      <w:r w:rsidRPr="00871499">
        <w:rPr>
          <w:i/>
          <w:iCs/>
          <w:color w:val="222222"/>
          <w:shd w:val="clear" w:color="auto" w:fill="FFFFFF"/>
        </w:rPr>
        <w:t>, institutions and organizations across nations</w:t>
      </w:r>
      <w:r w:rsidRPr="00871499">
        <w:rPr>
          <w:color w:val="222222"/>
          <w:shd w:val="clear" w:color="auto" w:fill="FFFFFF"/>
        </w:rPr>
        <w:t>. Sage publications.</w:t>
      </w:r>
    </w:p>
    <w:p w14:paraId="7C4083CA" w14:textId="77777777" w:rsidR="00634373" w:rsidRDefault="00634373" w:rsidP="008A7BBB">
      <w:pPr>
        <w:spacing w:line="360" w:lineRule="auto"/>
        <w:jc w:val="both"/>
      </w:pPr>
    </w:p>
    <w:p w14:paraId="1B90A569" w14:textId="098112EE" w:rsidR="00634373" w:rsidRDefault="00634373" w:rsidP="008A7BBB">
      <w:pPr>
        <w:spacing w:line="360" w:lineRule="auto"/>
        <w:jc w:val="both"/>
        <w:rPr>
          <w:bCs/>
          <w:shd w:val="clear" w:color="auto" w:fill="FFFFFF"/>
        </w:rPr>
      </w:pPr>
      <w:r w:rsidRPr="00634373">
        <w:rPr>
          <w:bCs/>
          <w:shd w:val="clear" w:color="auto" w:fill="FFFFFF"/>
        </w:rPr>
        <w:t>Hollenbeck, G. P., McCall Jr, M. W., &amp; Silzer, R. F. (2006). Leadership competency models. </w:t>
      </w:r>
      <w:r w:rsidRPr="00634373">
        <w:rPr>
          <w:bCs/>
          <w:i/>
          <w:iCs/>
          <w:shd w:val="clear" w:color="auto" w:fill="FFFFFF"/>
        </w:rPr>
        <w:t>The Leadership Quarterly</w:t>
      </w:r>
      <w:r w:rsidRPr="00634373">
        <w:rPr>
          <w:bCs/>
          <w:shd w:val="clear" w:color="auto" w:fill="FFFFFF"/>
        </w:rPr>
        <w:t>, </w:t>
      </w:r>
      <w:r w:rsidRPr="00634373">
        <w:rPr>
          <w:bCs/>
          <w:i/>
          <w:iCs/>
          <w:shd w:val="clear" w:color="auto" w:fill="FFFFFF"/>
        </w:rPr>
        <w:t>17</w:t>
      </w:r>
      <w:r w:rsidRPr="00634373">
        <w:rPr>
          <w:bCs/>
          <w:shd w:val="clear" w:color="auto" w:fill="FFFFFF"/>
        </w:rPr>
        <w:t>(4), 398-413</w:t>
      </w:r>
    </w:p>
    <w:p w14:paraId="4464D46C" w14:textId="77777777" w:rsidR="00262654" w:rsidRDefault="00262654" w:rsidP="008A7BBB">
      <w:pPr>
        <w:spacing w:line="360" w:lineRule="auto"/>
        <w:jc w:val="both"/>
        <w:rPr>
          <w:bCs/>
          <w:shd w:val="clear" w:color="auto" w:fill="FFFFFF"/>
        </w:rPr>
      </w:pPr>
    </w:p>
    <w:p w14:paraId="0525F164" w14:textId="77777777" w:rsidR="00262654" w:rsidRPr="00851958" w:rsidRDefault="00262654" w:rsidP="00262654">
      <w:pPr>
        <w:spacing w:line="360" w:lineRule="auto"/>
        <w:jc w:val="both"/>
        <w:rPr>
          <w:lang w:val="en-US"/>
        </w:rPr>
      </w:pPr>
      <w:r w:rsidRPr="00851958">
        <w:rPr>
          <w:rFonts w:eastAsia="SimSun"/>
          <w:color w:val="000000"/>
          <w:lang w:val="en-GB" w:eastAsia="en-US"/>
        </w:rPr>
        <w:t xml:space="preserve">Hook, S. (1950). </w:t>
      </w:r>
      <w:r w:rsidRPr="00851958">
        <w:rPr>
          <w:rFonts w:eastAsia="SimSun"/>
          <w:i/>
          <w:iCs/>
          <w:color w:val="000000"/>
          <w:lang w:val="en-GB" w:eastAsia="en-US"/>
        </w:rPr>
        <w:t>The hero in history: a study in limitation and possibility</w:t>
      </w:r>
      <w:r w:rsidRPr="00851958">
        <w:rPr>
          <w:rFonts w:eastAsia="SimSun"/>
          <w:color w:val="000000"/>
          <w:lang w:val="en-GB" w:eastAsia="en-US"/>
        </w:rPr>
        <w:t>. Humanities Press</w:t>
      </w:r>
    </w:p>
    <w:p w14:paraId="41FD060F" w14:textId="77777777" w:rsidR="00A32F6E" w:rsidRDefault="00A32F6E" w:rsidP="008A7BBB">
      <w:pPr>
        <w:spacing w:line="360" w:lineRule="auto"/>
        <w:jc w:val="both"/>
        <w:rPr>
          <w:bCs/>
          <w:shd w:val="clear" w:color="auto" w:fill="FFFFFF"/>
        </w:rPr>
      </w:pPr>
    </w:p>
    <w:p w14:paraId="5971E777" w14:textId="77777777" w:rsidR="00A32F6E" w:rsidRDefault="00A32F6E" w:rsidP="00A32F6E">
      <w:pPr>
        <w:spacing w:line="360" w:lineRule="auto"/>
        <w:jc w:val="both"/>
        <w:rPr>
          <w:color w:val="222222"/>
          <w:shd w:val="clear" w:color="auto" w:fill="FFFFFF"/>
        </w:rPr>
      </w:pPr>
      <w:r w:rsidRPr="00A32F6E">
        <w:rPr>
          <w:color w:val="222222"/>
          <w:shd w:val="clear" w:color="auto" w:fill="FFFFFF"/>
        </w:rPr>
        <w:t>House, R. J. (1977). A 1976 Theory of Charismatic Leadership, in JG Hunt and LL Larson (Eds.), Leadership: The Cutting Edge. Carbondale: Southern Illinois University Press.</w:t>
      </w:r>
    </w:p>
    <w:p w14:paraId="442B11E1" w14:textId="1DD60F21" w:rsidR="007B649D" w:rsidRPr="007B649D" w:rsidRDefault="00147F14" w:rsidP="00147F14">
      <w:pPr>
        <w:pStyle w:val="NormalWeb"/>
        <w:spacing w:beforeAutospacing="1" w:afterAutospacing="1" w:line="360" w:lineRule="auto"/>
        <w:jc w:val="both"/>
      </w:pPr>
      <w:r>
        <w:t xml:space="preserve">House, R. J., Hanges, P. J., Javidan, M., Dorfman, P. W., &amp; Gupta, V. (2004). Culture, Leadership, and Organizations: The GLOBE Study of 62 Societies. Sage Publications. </w:t>
      </w:r>
      <w:hyperlink r:id="rId47" w:history="1">
        <w:r w:rsidR="007B649D" w:rsidRPr="004F5409">
          <w:rPr>
            <w:rStyle w:val="Hyperlink"/>
          </w:rPr>
          <w:t>https://doi.org/10.4135/9781452231460</w:t>
        </w:r>
      </w:hyperlink>
    </w:p>
    <w:p w14:paraId="64001F38" w14:textId="1AE64E9B" w:rsidR="00F6630E" w:rsidRDefault="00F6630E" w:rsidP="00F6630E">
      <w:pPr>
        <w:spacing w:line="360" w:lineRule="auto"/>
      </w:pPr>
      <w:r>
        <w:t xml:space="preserve">Howard, M. C., Cogswell, J. E., &amp; Smith, M. B. (2016). The antecedents and outcomes of workplace courage: A meta-analytic review. </w:t>
      </w:r>
      <w:r w:rsidRPr="007E4E02">
        <w:rPr>
          <w:i/>
          <w:iCs/>
        </w:rPr>
        <w:t>Journal of Business and Psychology</w:t>
      </w:r>
      <w:r>
        <w:t xml:space="preserve">, 31(1), 1–18. </w:t>
      </w:r>
    </w:p>
    <w:p w14:paraId="37565102" w14:textId="77777777" w:rsidR="007E4E02" w:rsidRDefault="007E4E02" w:rsidP="00F6630E">
      <w:pPr>
        <w:spacing w:line="360" w:lineRule="auto"/>
      </w:pPr>
    </w:p>
    <w:p w14:paraId="79ACC926" w14:textId="24492393" w:rsidR="007E4E02" w:rsidRPr="00A32F6E" w:rsidRDefault="007E4E02" w:rsidP="00F6630E">
      <w:pPr>
        <w:spacing w:line="360" w:lineRule="auto"/>
      </w:pPr>
      <w:r w:rsidRPr="001E2E26">
        <w:t xml:space="preserve">Howard, M. C., Cogswell, J. E., &amp; Smith, M. B. (2020). Courage in the workplace: The effects of organizational level and gender on the relationship between </w:t>
      </w:r>
      <w:proofErr w:type="spellStart"/>
      <w:r w:rsidRPr="001E2E26">
        <w:t>behavioral</w:t>
      </w:r>
      <w:proofErr w:type="spellEnd"/>
      <w:r w:rsidRPr="001E2E26">
        <w:t xml:space="preserve"> courage and job performance. </w:t>
      </w:r>
      <w:r w:rsidRPr="007E4E02">
        <w:rPr>
          <w:i/>
          <w:iCs/>
        </w:rPr>
        <w:t>Journal of Management &amp; Organization</w:t>
      </w:r>
      <w:r w:rsidRPr="001E2E26">
        <w:t>, 26(5), 899–915.</w:t>
      </w:r>
    </w:p>
    <w:p w14:paraId="3046BD72" w14:textId="77777777" w:rsidR="00634373" w:rsidRPr="00A32F6E" w:rsidRDefault="00634373" w:rsidP="00A32F6E">
      <w:pPr>
        <w:spacing w:line="360" w:lineRule="auto"/>
        <w:jc w:val="both"/>
        <w:rPr>
          <w:bCs/>
          <w:shd w:val="clear" w:color="auto" w:fill="FFFFFF"/>
        </w:rPr>
      </w:pPr>
    </w:p>
    <w:p w14:paraId="339EC6F5" w14:textId="24DE9183" w:rsidR="00634373" w:rsidRPr="00634373" w:rsidRDefault="00634373" w:rsidP="008A7BBB">
      <w:pPr>
        <w:spacing w:line="360" w:lineRule="auto"/>
        <w:jc w:val="both"/>
        <w:rPr>
          <w:bCs/>
          <w:shd w:val="clear" w:color="auto" w:fill="FFFFFF"/>
        </w:rPr>
      </w:pPr>
      <w:r w:rsidRPr="00634373">
        <w:rPr>
          <w:bCs/>
          <w:shd w:val="clear" w:color="auto" w:fill="FFFFFF"/>
        </w:rPr>
        <w:t xml:space="preserve">HKIHRM. (2019) Turnover Rate and Vacancy Rate (1st half of 2020). Hong Kong Institute of Human Resource Management, Hong Kong. Available at: </w:t>
      </w:r>
      <w:hyperlink r:id="rId48" w:history="1">
        <w:r w:rsidRPr="00634373">
          <w:rPr>
            <w:bCs/>
            <w:shd w:val="clear" w:color="auto" w:fill="FFFFFF"/>
          </w:rPr>
          <w:t>https://www.hkihrm.org/phocadownload/membership/members_area/hr_statistics/Manpower_Trend/Turnover_Charts_1H20.pdf</w:t>
        </w:r>
      </w:hyperlink>
      <w:r w:rsidRPr="00634373">
        <w:rPr>
          <w:bCs/>
          <w:shd w:val="clear" w:color="auto" w:fill="FFFFFF"/>
        </w:rPr>
        <w:t xml:space="preserve"> (accessed 9 April 2021)</w:t>
      </w:r>
    </w:p>
    <w:p w14:paraId="29D55851" w14:textId="50810811" w:rsidR="00634373" w:rsidRDefault="00634373" w:rsidP="008A7BBB">
      <w:pPr>
        <w:spacing w:line="360" w:lineRule="auto"/>
        <w:jc w:val="both"/>
        <w:rPr>
          <w:bCs/>
          <w:shd w:val="clear" w:color="auto" w:fill="FFFFFF"/>
        </w:rPr>
      </w:pPr>
    </w:p>
    <w:p w14:paraId="67D0E9CA" w14:textId="6FAF7A90" w:rsidR="006121EF" w:rsidRDefault="00916092" w:rsidP="008A7BBB">
      <w:pPr>
        <w:spacing w:line="360" w:lineRule="auto"/>
        <w:jc w:val="both"/>
        <w:rPr>
          <w:rFonts w:ascii="Arial" w:hAnsi="Arial" w:cs="Arial"/>
          <w:color w:val="222222"/>
          <w:shd w:val="clear" w:color="auto" w:fill="FFFFFF"/>
        </w:rPr>
      </w:pPr>
      <w:r w:rsidRPr="00916092">
        <w:rPr>
          <w:color w:val="222222"/>
          <w:shd w:val="clear" w:color="auto" w:fill="FFFFFF"/>
        </w:rPr>
        <w:t xml:space="preserve">Hundie, Z. A., &amp; </w:t>
      </w:r>
      <w:proofErr w:type="spellStart"/>
      <w:r w:rsidRPr="00916092">
        <w:rPr>
          <w:color w:val="222222"/>
          <w:shd w:val="clear" w:color="auto" w:fill="FFFFFF"/>
        </w:rPr>
        <w:t>Habtewold</w:t>
      </w:r>
      <w:proofErr w:type="spellEnd"/>
      <w:r w:rsidRPr="00916092">
        <w:rPr>
          <w:color w:val="222222"/>
          <w:shd w:val="clear" w:color="auto" w:fill="FFFFFF"/>
        </w:rPr>
        <w:t>, E. M. (2024). The Effect of transformational, transactional, and laissez-faire leadership styles on employees’ level of performance: the case of hospital in Oromia Region, Ethiopia. </w:t>
      </w:r>
      <w:r w:rsidRPr="00916092">
        <w:rPr>
          <w:i/>
          <w:iCs/>
          <w:color w:val="222222"/>
          <w:shd w:val="clear" w:color="auto" w:fill="FFFFFF"/>
        </w:rPr>
        <w:t>Journal of healthcare leadership</w:t>
      </w:r>
      <w:r w:rsidRPr="00916092">
        <w:rPr>
          <w:color w:val="222222"/>
          <w:shd w:val="clear" w:color="auto" w:fill="FFFFFF"/>
        </w:rPr>
        <w:t>, 67-82</w:t>
      </w:r>
      <w:r>
        <w:rPr>
          <w:rFonts w:ascii="Arial" w:hAnsi="Arial" w:cs="Arial"/>
          <w:color w:val="222222"/>
          <w:shd w:val="clear" w:color="auto" w:fill="FFFFFF"/>
        </w:rPr>
        <w:t>.</w:t>
      </w:r>
    </w:p>
    <w:p w14:paraId="58201A23" w14:textId="77777777" w:rsidR="006121EF" w:rsidRDefault="006121EF" w:rsidP="008A7BBB">
      <w:pPr>
        <w:spacing w:line="360" w:lineRule="auto"/>
        <w:jc w:val="both"/>
        <w:rPr>
          <w:rFonts w:ascii="Arial" w:hAnsi="Arial" w:cs="Arial"/>
          <w:color w:val="222222"/>
          <w:shd w:val="clear" w:color="auto" w:fill="FFFFFF"/>
        </w:rPr>
      </w:pPr>
    </w:p>
    <w:p w14:paraId="6BA68F9C" w14:textId="77777777" w:rsidR="006121EF" w:rsidRPr="006121EF" w:rsidRDefault="006121EF" w:rsidP="006121EF">
      <w:pPr>
        <w:jc w:val="both"/>
      </w:pPr>
      <w:proofErr w:type="spellStart"/>
      <w:r w:rsidRPr="006121EF">
        <w:rPr>
          <w:color w:val="222222"/>
          <w:shd w:val="clear" w:color="auto" w:fill="FFFFFF"/>
        </w:rPr>
        <w:t>Hursthouse</w:t>
      </w:r>
      <w:proofErr w:type="spellEnd"/>
      <w:r w:rsidRPr="006121EF">
        <w:rPr>
          <w:color w:val="222222"/>
          <w:shd w:val="clear" w:color="auto" w:fill="FFFFFF"/>
        </w:rPr>
        <w:t>, R. (1999). Virtue ethics and human nature. </w:t>
      </w:r>
      <w:r w:rsidRPr="006121EF">
        <w:rPr>
          <w:i/>
          <w:iCs/>
          <w:color w:val="222222"/>
          <w:shd w:val="clear" w:color="auto" w:fill="FFFFFF"/>
        </w:rPr>
        <w:t>Hume Studies</w:t>
      </w:r>
      <w:r w:rsidRPr="006121EF">
        <w:rPr>
          <w:color w:val="222222"/>
          <w:shd w:val="clear" w:color="auto" w:fill="FFFFFF"/>
        </w:rPr>
        <w:t>, </w:t>
      </w:r>
      <w:r w:rsidRPr="006121EF">
        <w:rPr>
          <w:i/>
          <w:iCs/>
          <w:color w:val="222222"/>
          <w:shd w:val="clear" w:color="auto" w:fill="FFFFFF"/>
        </w:rPr>
        <w:t>25</w:t>
      </w:r>
      <w:r w:rsidRPr="006121EF">
        <w:rPr>
          <w:color w:val="222222"/>
          <w:shd w:val="clear" w:color="auto" w:fill="FFFFFF"/>
        </w:rPr>
        <w:t>(1), 67-82.</w:t>
      </w:r>
    </w:p>
    <w:p w14:paraId="70FCF24A" w14:textId="77777777" w:rsidR="006121EF" w:rsidRDefault="006121EF" w:rsidP="008A7BBB">
      <w:pPr>
        <w:spacing w:line="360" w:lineRule="auto"/>
        <w:jc w:val="both"/>
        <w:rPr>
          <w:rFonts w:ascii="Arial" w:hAnsi="Arial" w:cs="Arial"/>
          <w:color w:val="222222"/>
          <w:shd w:val="clear" w:color="auto" w:fill="FFFFFF"/>
        </w:rPr>
      </w:pPr>
    </w:p>
    <w:p w14:paraId="21A97587" w14:textId="77777777" w:rsidR="006121EF" w:rsidRDefault="006121EF" w:rsidP="006121EF">
      <w:pPr>
        <w:spacing w:line="360" w:lineRule="auto"/>
        <w:jc w:val="both"/>
      </w:pPr>
      <w:r>
        <w:t xml:space="preserve">Huy, Q., Simone, L (2022).  </w:t>
      </w:r>
      <w:r w:rsidRPr="002A2183">
        <w:rPr>
          <w:rFonts w:eastAsiaTheme="minorEastAsia"/>
          <w:kern w:val="2"/>
          <w14:ligatures w14:val="standardContextual"/>
        </w:rPr>
        <w:t>Enhancing Innovation Through Organisational Learning and a Culture of Empathy: Microsoft under CEO Satya Nadella</w:t>
      </w:r>
      <w:r>
        <w:t xml:space="preserve">. </w:t>
      </w:r>
      <w:r w:rsidRPr="00663474">
        <w:t>INSEAD Publishing.</w:t>
      </w:r>
      <w:r>
        <w:t xml:space="preserve"> </w:t>
      </w:r>
      <w:r w:rsidRPr="002A2183">
        <w:t>https://publishing.insead.edu/case/enhancing-innovation-through-organisational-learning-and-a-culture-empathy-microsoft-under-ceo-satya-nadella</w:t>
      </w:r>
    </w:p>
    <w:p w14:paraId="2DD0E08E" w14:textId="77777777" w:rsidR="00916092" w:rsidRDefault="00916092" w:rsidP="008A7BBB">
      <w:pPr>
        <w:spacing w:line="360" w:lineRule="auto"/>
        <w:jc w:val="both"/>
        <w:rPr>
          <w:bCs/>
          <w:shd w:val="clear" w:color="auto" w:fill="FFFFFF"/>
        </w:rPr>
      </w:pPr>
    </w:p>
    <w:p w14:paraId="3DE57FF5" w14:textId="77777777" w:rsidR="00634373" w:rsidRDefault="00634373" w:rsidP="008A7BBB">
      <w:pPr>
        <w:spacing w:line="360" w:lineRule="auto"/>
        <w:jc w:val="both"/>
        <w:rPr>
          <w:rFonts w:eastAsiaTheme="minorHAnsi"/>
          <w:color w:val="202122"/>
          <w:shd w:val="clear" w:color="auto" w:fill="FFFFFF"/>
          <w:lang w:eastAsia="en-US"/>
        </w:rPr>
      </w:pPr>
      <w:r w:rsidRPr="00634373">
        <w:rPr>
          <w:rFonts w:eastAsiaTheme="minorHAnsi"/>
          <w:color w:val="202122"/>
          <w:shd w:val="clear" w:color="auto" w:fill="FFFFFF"/>
        </w:rPr>
        <w:t xml:space="preserve">Hyacinth, B. (2017). </w:t>
      </w:r>
      <w:r w:rsidRPr="00634373">
        <w:rPr>
          <w:rFonts w:eastAsiaTheme="minorHAnsi"/>
          <w:color w:val="202122"/>
          <w:shd w:val="clear" w:color="auto" w:fill="FFFFFF"/>
          <w:lang w:eastAsia="en-US"/>
        </w:rPr>
        <w:t xml:space="preserve">Employees don’t leave Companies, they leave Managers. </w:t>
      </w:r>
      <w:proofErr w:type="spellStart"/>
      <w:r w:rsidRPr="00634373">
        <w:rPr>
          <w:rFonts w:eastAsiaTheme="minorHAnsi"/>
          <w:i/>
          <w:iCs/>
          <w:color w:val="202122"/>
          <w:shd w:val="clear" w:color="auto" w:fill="FFFFFF"/>
          <w:lang w:eastAsia="en-US"/>
        </w:rPr>
        <w:t>Linkedin</w:t>
      </w:r>
      <w:proofErr w:type="spellEnd"/>
      <w:r w:rsidRPr="00634373">
        <w:rPr>
          <w:rFonts w:eastAsiaTheme="minorHAnsi"/>
          <w:color w:val="202122"/>
          <w:shd w:val="clear" w:color="auto" w:fill="FFFFFF"/>
          <w:lang w:eastAsia="en-US"/>
        </w:rPr>
        <w:t>.</w:t>
      </w:r>
    </w:p>
    <w:p w14:paraId="4FFE93C7" w14:textId="77777777" w:rsidR="006121EF" w:rsidRDefault="006121EF" w:rsidP="008A7BBB">
      <w:pPr>
        <w:spacing w:line="360" w:lineRule="auto"/>
        <w:jc w:val="both"/>
        <w:rPr>
          <w:rFonts w:eastAsiaTheme="minorHAnsi"/>
          <w:color w:val="202122"/>
          <w:shd w:val="clear" w:color="auto" w:fill="FFFFFF"/>
          <w:lang w:eastAsia="en-US"/>
        </w:rPr>
      </w:pPr>
    </w:p>
    <w:p w14:paraId="302394DA" w14:textId="01264755" w:rsidR="00281073" w:rsidRDefault="006121EF" w:rsidP="00281073">
      <w:pPr>
        <w:spacing w:line="360" w:lineRule="auto"/>
        <w:jc w:val="both"/>
      </w:pPr>
      <w:r w:rsidRPr="006121EF">
        <w:rPr>
          <w:color w:val="10272D"/>
          <w:lang w:val="en-GB"/>
        </w:rPr>
        <w:t xml:space="preserve">IG. (2018, November 1). Top 10 biggest corporate scandals and how they affected share prices. Retrieved from </w:t>
      </w:r>
      <w:hyperlink r:id="rId49" w:history="1">
        <w:r w:rsidRPr="006121EF">
          <w:rPr>
            <w:rStyle w:val="Hyperlink"/>
            <w:lang w:val="en-GB"/>
          </w:rPr>
          <w:t>https://www.ig.com/en/news-and-trade-ideas/top-10-biggest-corporate-scandals-and-how-they-affected-share-pr-181101</w:t>
        </w:r>
      </w:hyperlink>
    </w:p>
    <w:p w14:paraId="21E11A1F" w14:textId="77777777" w:rsidR="00A01E64" w:rsidRDefault="00A01E64" w:rsidP="00281073">
      <w:pPr>
        <w:spacing w:line="360" w:lineRule="auto"/>
        <w:jc w:val="both"/>
      </w:pPr>
    </w:p>
    <w:p w14:paraId="1C876A95" w14:textId="77777777" w:rsidR="00A01E64" w:rsidRPr="002E0A2D" w:rsidRDefault="00A01E64" w:rsidP="00A01E64">
      <w:pPr>
        <w:spacing w:line="360" w:lineRule="auto"/>
        <w:jc w:val="both"/>
        <w:rPr>
          <w:lang w:val="en-US"/>
        </w:rPr>
      </w:pPr>
      <w:r w:rsidRPr="00B602D7">
        <w:rPr>
          <w:lang w:val="en-US"/>
        </w:rPr>
        <w:t>International Journal of Humanities Social Science and Management (IJHSSM). (2024). Exploring Contemporary Dimensions of Employee Well-being: A Comprehensive Analysis of Work Life Quality, 4(4), 866–879. https://www.ijhssm.org/issue_dcp/Exploring%20Contemporary%20Dimensions%20of%20Employee%20Well%20being%20%20A%20Comprehensive%20Analysis%20of%20Work%20Life%20Quality.pdf</w:t>
      </w:r>
    </w:p>
    <w:p w14:paraId="661C817C" w14:textId="77777777" w:rsidR="00281073" w:rsidRDefault="00281073" w:rsidP="00281073">
      <w:pPr>
        <w:spacing w:line="360" w:lineRule="auto"/>
        <w:jc w:val="both"/>
      </w:pPr>
    </w:p>
    <w:p w14:paraId="4B6FEC14" w14:textId="1E911064" w:rsidR="00281073" w:rsidRPr="006121EF" w:rsidRDefault="00281073" w:rsidP="00281073">
      <w:pPr>
        <w:spacing w:line="360" w:lineRule="auto"/>
        <w:jc w:val="both"/>
        <w:rPr>
          <w:color w:val="10272D"/>
          <w:lang w:val="en-GB"/>
        </w:rPr>
      </w:pPr>
      <w:proofErr w:type="spellStart"/>
      <w:r w:rsidRPr="00281073">
        <w:rPr>
          <w:color w:val="10272D"/>
          <w:lang w:val="en-GB"/>
        </w:rPr>
        <w:t>Ivtzan</w:t>
      </w:r>
      <w:proofErr w:type="spellEnd"/>
      <w:r w:rsidRPr="00281073">
        <w:rPr>
          <w:color w:val="10272D"/>
          <w:lang w:val="en-GB"/>
        </w:rPr>
        <w:t>, I. (Ed.). (2019). Handbook of Mindfulness-Based Programmes: Mindfulness Interventions from Education to Health and Therapy (1st ed.). Routledge. https://doi.org/10.4324/9781315265438</w:t>
      </w:r>
    </w:p>
    <w:p w14:paraId="63870080" w14:textId="77777777" w:rsidR="00A32F6E" w:rsidRDefault="00A32F6E" w:rsidP="008A7BBB">
      <w:pPr>
        <w:spacing w:line="360" w:lineRule="auto"/>
        <w:jc w:val="both"/>
        <w:rPr>
          <w:rFonts w:ascii="Arial" w:hAnsi="Arial" w:cs="Arial"/>
          <w:color w:val="222222"/>
          <w:shd w:val="clear" w:color="auto" w:fill="FFFFFF"/>
        </w:rPr>
      </w:pPr>
    </w:p>
    <w:p w14:paraId="45342F1E" w14:textId="77777777" w:rsidR="007D685B" w:rsidRDefault="007D685B" w:rsidP="007D685B">
      <w:pPr>
        <w:jc w:val="both"/>
      </w:pPr>
      <w:bookmarkStart w:id="95" w:name="OLE_LINK58"/>
      <w:r w:rsidRPr="00D20FD7">
        <w:t xml:space="preserve">Jacobs, G. (2011). Knowledge gaps in leadership research. </w:t>
      </w:r>
      <w:r w:rsidRPr="00D20FD7">
        <w:rPr>
          <w:i/>
          <w:iCs/>
        </w:rPr>
        <w:t>Leadership Quarterly</w:t>
      </w:r>
      <w:r w:rsidRPr="00D20FD7">
        <w:t>, 22(3), 488–495.</w:t>
      </w:r>
    </w:p>
    <w:p w14:paraId="20D6F03F" w14:textId="77777777" w:rsidR="006121EF" w:rsidRDefault="006121EF" w:rsidP="007D685B">
      <w:pPr>
        <w:jc w:val="both"/>
      </w:pPr>
    </w:p>
    <w:p w14:paraId="1C813658" w14:textId="6977DDF4" w:rsidR="006121EF" w:rsidRDefault="006121EF" w:rsidP="006121EF">
      <w:pPr>
        <w:spacing w:line="360" w:lineRule="auto"/>
        <w:jc w:val="both"/>
      </w:pPr>
      <w:bookmarkStart w:id="96" w:name="OLE_LINK81"/>
      <w:r w:rsidRPr="00663474">
        <w:t>Jewson Case Study. (2023). Leadership coaching to empower teams during organizational change. Internal sources on leadership development programs at Jewson Limited.</w:t>
      </w:r>
      <w:bookmarkEnd w:id="96"/>
    </w:p>
    <w:p w14:paraId="01AB3837" w14:textId="77777777" w:rsidR="00367B0A" w:rsidRDefault="00367B0A" w:rsidP="006121EF">
      <w:pPr>
        <w:spacing w:line="360" w:lineRule="auto"/>
        <w:jc w:val="both"/>
      </w:pPr>
    </w:p>
    <w:p w14:paraId="6C0378BC" w14:textId="1F704CD8" w:rsidR="00367B0A" w:rsidRPr="00367B0A" w:rsidRDefault="00367B0A" w:rsidP="006121EF">
      <w:pPr>
        <w:spacing w:line="360" w:lineRule="auto"/>
        <w:jc w:val="both"/>
      </w:pPr>
      <w:r w:rsidRPr="00367B0A">
        <w:rPr>
          <w:color w:val="222222"/>
          <w:shd w:val="clear" w:color="auto" w:fill="FFFFFF"/>
        </w:rPr>
        <w:t xml:space="preserve">Jinga, A. A., Hussen, J. O., Negash, H. G., &amp; Estifanos, A. B. (2024). Leadership </w:t>
      </w:r>
      <w:proofErr w:type="spellStart"/>
      <w:r w:rsidRPr="00367B0A">
        <w:rPr>
          <w:color w:val="222222"/>
          <w:shd w:val="clear" w:color="auto" w:fill="FFFFFF"/>
        </w:rPr>
        <w:t>behavior</w:t>
      </w:r>
      <w:proofErr w:type="spellEnd"/>
      <w:r w:rsidRPr="00367B0A">
        <w:rPr>
          <w:color w:val="222222"/>
          <w:shd w:val="clear" w:color="auto" w:fill="FFFFFF"/>
        </w:rPr>
        <w:t xml:space="preserve"> and organizational change management in selected public universities of Ethiopia: Exploring </w:t>
      </w:r>
      <w:r w:rsidRPr="00367B0A">
        <w:rPr>
          <w:color w:val="222222"/>
          <w:shd w:val="clear" w:color="auto" w:fill="FFFFFF"/>
        </w:rPr>
        <w:lastRenderedPageBreak/>
        <w:t>the impact of leadership influences and change processes. </w:t>
      </w:r>
      <w:proofErr w:type="spellStart"/>
      <w:r w:rsidRPr="00367B0A">
        <w:rPr>
          <w:i/>
          <w:iCs/>
          <w:color w:val="222222"/>
          <w:shd w:val="clear" w:color="auto" w:fill="FFFFFF"/>
        </w:rPr>
        <w:t>Heliyon</w:t>
      </w:r>
      <w:proofErr w:type="spellEnd"/>
      <w:r w:rsidRPr="00367B0A">
        <w:rPr>
          <w:color w:val="222222"/>
          <w:shd w:val="clear" w:color="auto" w:fill="FFFFFF"/>
        </w:rPr>
        <w:t>, </w:t>
      </w:r>
      <w:r w:rsidRPr="00367B0A">
        <w:rPr>
          <w:i/>
          <w:iCs/>
          <w:color w:val="222222"/>
          <w:shd w:val="clear" w:color="auto" w:fill="FFFFFF"/>
        </w:rPr>
        <w:t>10</w:t>
      </w:r>
      <w:r w:rsidRPr="00367B0A">
        <w:rPr>
          <w:color w:val="222222"/>
          <w:shd w:val="clear" w:color="auto" w:fill="FFFFFF"/>
        </w:rPr>
        <w:t xml:space="preserve">(19). </w:t>
      </w:r>
      <w:r w:rsidRPr="00367B0A">
        <w:rPr>
          <w:color w:val="555555"/>
          <w:shd w:val="clear" w:color="auto" w:fill="FFFFFF"/>
        </w:rPr>
        <w:t>DOI:</w:t>
      </w:r>
      <w:hyperlink r:id="rId50" w:tgtFrame="_blank" w:history="1">
        <w:r w:rsidRPr="00367B0A">
          <w:rPr>
            <w:rStyle w:val="Hyperlink"/>
            <w:bdr w:val="none" w:sz="0" w:space="0" w:color="auto" w:frame="1"/>
            <w:shd w:val="clear" w:color="auto" w:fill="FFFFFF"/>
          </w:rPr>
          <w:t>10.1016/j.heliyon.2024.e37149</w:t>
        </w:r>
      </w:hyperlink>
    </w:p>
    <w:bookmarkEnd w:id="95"/>
    <w:p w14:paraId="7702E5BB" w14:textId="77777777" w:rsidR="007D685B" w:rsidRDefault="007D685B" w:rsidP="008A7BBB">
      <w:pPr>
        <w:spacing w:line="360" w:lineRule="auto"/>
        <w:jc w:val="both"/>
        <w:rPr>
          <w:rFonts w:ascii="Arial" w:hAnsi="Arial" w:cs="Arial"/>
          <w:color w:val="222222"/>
          <w:shd w:val="clear" w:color="auto" w:fill="FFFFFF"/>
        </w:rPr>
      </w:pPr>
    </w:p>
    <w:p w14:paraId="6A6ABB08" w14:textId="31BE1060" w:rsidR="00A32F6E" w:rsidRDefault="00A32F6E" w:rsidP="008A7BBB">
      <w:pPr>
        <w:spacing w:line="360" w:lineRule="auto"/>
        <w:jc w:val="both"/>
        <w:rPr>
          <w:color w:val="222222"/>
          <w:shd w:val="clear" w:color="auto" w:fill="FFFFFF"/>
        </w:rPr>
      </w:pPr>
      <w:r w:rsidRPr="00A32F6E">
        <w:rPr>
          <w:color w:val="222222"/>
          <w:shd w:val="clear" w:color="auto" w:fill="FFFFFF"/>
        </w:rPr>
        <w:t>John, O. P., &amp; Srivastava, S. (1999). The Big-Five trait taxonomy: History, measurement, and theoretical perspectives.</w:t>
      </w:r>
    </w:p>
    <w:p w14:paraId="237CFF2E" w14:textId="77777777" w:rsidR="006121EF" w:rsidRDefault="006121EF" w:rsidP="008A7BBB">
      <w:pPr>
        <w:spacing w:line="360" w:lineRule="auto"/>
        <w:jc w:val="both"/>
        <w:rPr>
          <w:color w:val="222222"/>
          <w:shd w:val="clear" w:color="auto" w:fill="FFFFFF"/>
        </w:rPr>
      </w:pPr>
    </w:p>
    <w:p w14:paraId="3BA4FA90" w14:textId="77777777" w:rsidR="006121EF" w:rsidRPr="00663474" w:rsidRDefault="006121EF" w:rsidP="006121EF">
      <w:pPr>
        <w:jc w:val="both"/>
      </w:pPr>
      <w:r w:rsidRPr="00663474">
        <w:t>Joly, H. (2025). Best Buy’s transformation through connecting leadership. New York Times.</w:t>
      </w:r>
    </w:p>
    <w:p w14:paraId="59C56B40" w14:textId="77777777" w:rsidR="004C1E8D" w:rsidRDefault="004C1E8D" w:rsidP="008A7BBB">
      <w:pPr>
        <w:spacing w:line="360" w:lineRule="auto"/>
        <w:jc w:val="both"/>
        <w:rPr>
          <w:color w:val="222222"/>
          <w:shd w:val="clear" w:color="auto" w:fill="FFFFFF"/>
        </w:rPr>
      </w:pPr>
    </w:p>
    <w:p w14:paraId="5BE5A705" w14:textId="04C7EC8A" w:rsidR="004C1E8D" w:rsidRDefault="004C1E8D" w:rsidP="008A7BBB">
      <w:pPr>
        <w:spacing w:line="360" w:lineRule="auto"/>
        <w:jc w:val="both"/>
        <w:rPr>
          <w:color w:val="222222"/>
          <w:shd w:val="clear" w:color="auto" w:fill="FFFFFF"/>
        </w:rPr>
      </w:pPr>
      <w:r w:rsidRPr="004C1E8D">
        <w:rPr>
          <w:color w:val="222222"/>
          <w:shd w:val="clear" w:color="auto" w:fill="FFFFFF"/>
        </w:rPr>
        <w:t>Joo, B. K. (2005). Executive coaching: A conceptual framework from an integrative review of practice and research. </w:t>
      </w:r>
      <w:r w:rsidRPr="004C1E8D">
        <w:rPr>
          <w:i/>
          <w:iCs/>
          <w:color w:val="222222"/>
          <w:shd w:val="clear" w:color="auto" w:fill="FFFFFF"/>
        </w:rPr>
        <w:t>Human resource development review</w:t>
      </w:r>
      <w:r w:rsidRPr="004C1E8D">
        <w:rPr>
          <w:color w:val="222222"/>
          <w:shd w:val="clear" w:color="auto" w:fill="FFFFFF"/>
        </w:rPr>
        <w:t>, </w:t>
      </w:r>
      <w:r w:rsidRPr="004C1E8D">
        <w:rPr>
          <w:i/>
          <w:iCs/>
          <w:color w:val="222222"/>
          <w:shd w:val="clear" w:color="auto" w:fill="FFFFFF"/>
        </w:rPr>
        <w:t>4</w:t>
      </w:r>
      <w:r w:rsidRPr="004C1E8D">
        <w:rPr>
          <w:color w:val="222222"/>
          <w:shd w:val="clear" w:color="auto" w:fill="FFFFFF"/>
        </w:rPr>
        <w:t>(4), 462-488.</w:t>
      </w:r>
    </w:p>
    <w:p w14:paraId="02351742" w14:textId="77777777" w:rsidR="006121EF" w:rsidRDefault="006121EF" w:rsidP="008A7BBB">
      <w:pPr>
        <w:spacing w:line="360" w:lineRule="auto"/>
        <w:jc w:val="both"/>
        <w:rPr>
          <w:color w:val="222222"/>
          <w:shd w:val="clear" w:color="auto" w:fill="FFFFFF"/>
        </w:rPr>
      </w:pPr>
    </w:p>
    <w:p w14:paraId="61AF519A" w14:textId="5FB84695" w:rsidR="006121EF" w:rsidRPr="006121EF" w:rsidRDefault="006121EF" w:rsidP="006121EF">
      <w:pPr>
        <w:spacing w:line="360" w:lineRule="auto"/>
        <w:jc w:val="both"/>
        <w:rPr>
          <w:color w:val="222222"/>
          <w:shd w:val="clear" w:color="auto" w:fill="FFFFFF"/>
        </w:rPr>
      </w:pPr>
      <w:proofErr w:type="spellStart"/>
      <w:r w:rsidRPr="006121EF">
        <w:rPr>
          <w:color w:val="222222"/>
          <w:shd w:val="clear" w:color="auto" w:fill="FFFFFF"/>
        </w:rPr>
        <w:t>Jorzik</w:t>
      </w:r>
      <w:proofErr w:type="spellEnd"/>
      <w:r w:rsidRPr="006121EF">
        <w:rPr>
          <w:color w:val="222222"/>
          <w:shd w:val="clear" w:color="auto" w:fill="FFFFFF"/>
        </w:rPr>
        <w:t xml:space="preserve">, P., Klein, S. P., </w:t>
      </w:r>
      <w:proofErr w:type="spellStart"/>
      <w:r w:rsidRPr="006121EF">
        <w:rPr>
          <w:color w:val="222222"/>
          <w:shd w:val="clear" w:color="auto" w:fill="FFFFFF"/>
        </w:rPr>
        <w:t>Kanbach</w:t>
      </w:r>
      <w:proofErr w:type="spellEnd"/>
      <w:r w:rsidRPr="006121EF">
        <w:rPr>
          <w:color w:val="222222"/>
          <w:shd w:val="clear" w:color="auto" w:fill="FFFFFF"/>
        </w:rPr>
        <w:t>, D. K., &amp; Kraus, S. (2024). AI-driven business model innovation: A systematic review and research agenda. </w:t>
      </w:r>
      <w:r w:rsidRPr="006121EF">
        <w:rPr>
          <w:i/>
          <w:iCs/>
          <w:color w:val="222222"/>
          <w:shd w:val="clear" w:color="auto" w:fill="FFFFFF"/>
        </w:rPr>
        <w:t>Journal of business research</w:t>
      </w:r>
      <w:r w:rsidRPr="006121EF">
        <w:rPr>
          <w:color w:val="222222"/>
          <w:shd w:val="clear" w:color="auto" w:fill="FFFFFF"/>
        </w:rPr>
        <w:t>, </w:t>
      </w:r>
      <w:r w:rsidRPr="006121EF">
        <w:rPr>
          <w:i/>
          <w:iCs/>
          <w:color w:val="222222"/>
          <w:shd w:val="clear" w:color="auto" w:fill="FFFFFF"/>
        </w:rPr>
        <w:t>182</w:t>
      </w:r>
      <w:r w:rsidRPr="006121EF">
        <w:rPr>
          <w:color w:val="222222"/>
          <w:shd w:val="clear" w:color="auto" w:fill="FFFFFF"/>
        </w:rPr>
        <w:t>, 114764.</w:t>
      </w:r>
    </w:p>
    <w:p w14:paraId="7ABE447F" w14:textId="77777777" w:rsidR="00851958" w:rsidRDefault="00851958" w:rsidP="008A7BBB">
      <w:pPr>
        <w:spacing w:line="360" w:lineRule="auto"/>
        <w:jc w:val="both"/>
        <w:rPr>
          <w:color w:val="222222"/>
          <w:shd w:val="clear" w:color="auto" w:fill="FFFFFF"/>
        </w:rPr>
      </w:pPr>
    </w:p>
    <w:p w14:paraId="4A16EC44" w14:textId="7166C549" w:rsidR="00851958" w:rsidRDefault="00851958" w:rsidP="0026265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SimSun"/>
          <w:color w:val="000000"/>
          <w:lang w:val="en-GB" w:eastAsia="en-US"/>
        </w:rPr>
      </w:pPr>
      <w:r w:rsidRPr="00851958">
        <w:rPr>
          <w:rFonts w:eastAsia="SimSun"/>
          <w:color w:val="000000"/>
          <w:lang w:val="en-GB" w:eastAsia="en-US"/>
        </w:rPr>
        <w:t>Jung, D. I. (2010). Transformational and Transactional Leadership and Their Effects on Creativity in Groups.</w:t>
      </w:r>
      <w:r>
        <w:rPr>
          <w:rFonts w:eastAsia="SimSun"/>
          <w:color w:val="000000"/>
          <w:lang w:val="en-GB" w:eastAsia="en-US"/>
        </w:rPr>
        <w:t xml:space="preserve">  </w:t>
      </w:r>
      <w:r w:rsidRPr="00851958">
        <w:rPr>
          <w:rFonts w:eastAsia="SimSun"/>
          <w:color w:val="000000"/>
          <w:lang w:val="en-GB" w:eastAsia="en-US"/>
        </w:rPr>
        <w:t xml:space="preserve">Creativity Research Journal, 13(2), 185–195. </w:t>
      </w:r>
      <w:hyperlink r:id="rId51" w:history="1">
        <w:r w:rsidR="00546E14" w:rsidRPr="004F5409">
          <w:rPr>
            <w:rStyle w:val="Hyperlink"/>
            <w:rFonts w:eastAsia="SimSun"/>
            <w:lang w:val="en-GB" w:eastAsia="en-US"/>
          </w:rPr>
          <w:t>https://doi.org/10.1207/S15326934CRJ1302_6</w:t>
        </w:r>
      </w:hyperlink>
    </w:p>
    <w:p w14:paraId="2E568C06" w14:textId="77777777" w:rsidR="00546E14" w:rsidRDefault="00546E14" w:rsidP="0026265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SimSun"/>
          <w:color w:val="000000"/>
          <w:lang w:val="en-GB" w:eastAsia="en-US"/>
        </w:rPr>
      </w:pPr>
    </w:p>
    <w:p w14:paraId="51B7A282" w14:textId="77777777" w:rsidR="00546E14" w:rsidRPr="00546E14" w:rsidRDefault="00546E14" w:rsidP="00546E14">
      <w:pPr>
        <w:spacing w:line="360" w:lineRule="auto"/>
      </w:pPr>
      <w:r w:rsidRPr="00546E14">
        <w:rPr>
          <w:color w:val="222222"/>
          <w:shd w:val="clear" w:color="auto" w:fill="FFFFFF"/>
        </w:rPr>
        <w:t xml:space="preserve">Kachel, T., Huber, A., Strecker, C., </w:t>
      </w:r>
      <w:proofErr w:type="spellStart"/>
      <w:r w:rsidRPr="00546E14">
        <w:rPr>
          <w:color w:val="222222"/>
          <w:shd w:val="clear" w:color="auto" w:fill="FFFFFF"/>
        </w:rPr>
        <w:t>Höge</w:t>
      </w:r>
      <w:proofErr w:type="spellEnd"/>
      <w:r w:rsidRPr="00546E14">
        <w:rPr>
          <w:color w:val="222222"/>
          <w:shd w:val="clear" w:color="auto" w:fill="FFFFFF"/>
        </w:rPr>
        <w:t>, T., &amp; Höfer, S. (2021). Reality meets belief: a mixed methods study on character strengths and well-being of hospital physicians. </w:t>
      </w:r>
      <w:r w:rsidRPr="00546E14">
        <w:rPr>
          <w:i/>
          <w:iCs/>
          <w:color w:val="222222"/>
          <w:shd w:val="clear" w:color="auto" w:fill="FFFFFF"/>
        </w:rPr>
        <w:t>Frontiers in psychology</w:t>
      </w:r>
      <w:r w:rsidRPr="00546E14">
        <w:rPr>
          <w:color w:val="222222"/>
          <w:shd w:val="clear" w:color="auto" w:fill="FFFFFF"/>
        </w:rPr>
        <w:t>, </w:t>
      </w:r>
      <w:r w:rsidRPr="00546E14">
        <w:rPr>
          <w:i/>
          <w:iCs/>
          <w:color w:val="222222"/>
          <w:shd w:val="clear" w:color="auto" w:fill="FFFFFF"/>
        </w:rPr>
        <w:t>12</w:t>
      </w:r>
      <w:r w:rsidRPr="00546E14">
        <w:rPr>
          <w:color w:val="222222"/>
          <w:shd w:val="clear" w:color="auto" w:fill="FFFFFF"/>
        </w:rPr>
        <w:t>, 547773.</w:t>
      </w:r>
    </w:p>
    <w:p w14:paraId="1EBF0273" w14:textId="77777777" w:rsidR="00634373" w:rsidRPr="00851958" w:rsidRDefault="00634373" w:rsidP="00262654">
      <w:pPr>
        <w:spacing w:line="360" w:lineRule="auto"/>
        <w:jc w:val="both"/>
        <w:rPr>
          <w:rFonts w:eastAsiaTheme="minorHAnsi"/>
          <w:color w:val="202122"/>
          <w:shd w:val="clear" w:color="auto" w:fill="FFFFFF"/>
          <w:lang w:eastAsia="en-US"/>
        </w:rPr>
      </w:pPr>
    </w:p>
    <w:p w14:paraId="66C009C6" w14:textId="77777777" w:rsidR="00FD382D" w:rsidRDefault="00FD382D" w:rsidP="008A7BBB">
      <w:pPr>
        <w:spacing w:line="360" w:lineRule="auto"/>
        <w:jc w:val="both"/>
        <w:rPr>
          <w:color w:val="222222"/>
          <w:shd w:val="clear" w:color="auto" w:fill="FFFFFF"/>
        </w:rPr>
      </w:pPr>
      <w:r w:rsidRPr="00FD382D">
        <w:rPr>
          <w:color w:val="222222"/>
          <w:shd w:val="clear" w:color="auto" w:fill="FFFFFF"/>
        </w:rPr>
        <w:t>Kahn, W. A. (1990). Psychological conditions of personal engagement and disengagement at work. </w:t>
      </w:r>
      <w:r w:rsidRPr="00FD382D">
        <w:rPr>
          <w:i/>
          <w:iCs/>
          <w:color w:val="222222"/>
          <w:shd w:val="clear" w:color="auto" w:fill="FFFFFF"/>
        </w:rPr>
        <w:t>Academy of management journal</w:t>
      </w:r>
      <w:r w:rsidRPr="00FD382D">
        <w:rPr>
          <w:color w:val="222222"/>
          <w:shd w:val="clear" w:color="auto" w:fill="FFFFFF"/>
        </w:rPr>
        <w:t>, </w:t>
      </w:r>
      <w:r w:rsidRPr="00FD382D">
        <w:rPr>
          <w:i/>
          <w:iCs/>
          <w:color w:val="222222"/>
          <w:shd w:val="clear" w:color="auto" w:fill="FFFFFF"/>
        </w:rPr>
        <w:t>33</w:t>
      </w:r>
      <w:r w:rsidRPr="00FD382D">
        <w:rPr>
          <w:color w:val="222222"/>
          <w:shd w:val="clear" w:color="auto" w:fill="FFFFFF"/>
        </w:rPr>
        <w:t>(4), 692-724.</w:t>
      </w:r>
    </w:p>
    <w:p w14:paraId="232AF878" w14:textId="5998E2AE" w:rsidR="007B649D" w:rsidRPr="00147F14" w:rsidRDefault="00147F14" w:rsidP="00147F14">
      <w:pPr>
        <w:pStyle w:val="NormalWeb"/>
        <w:spacing w:beforeAutospacing="1" w:afterAutospacing="1" w:line="360" w:lineRule="auto"/>
        <w:jc w:val="both"/>
      </w:pPr>
      <w:proofErr w:type="spellStart"/>
      <w:r>
        <w:t>Kabasakal</w:t>
      </w:r>
      <w:proofErr w:type="spellEnd"/>
      <w:r>
        <w:t xml:space="preserve">, H., &amp; Bodur, M. (2004). Humane Orientation as a New Cultural Dimension of the GLOBE Project. </w:t>
      </w:r>
      <w:r w:rsidRPr="00147F14">
        <w:rPr>
          <w:i/>
          <w:iCs/>
        </w:rPr>
        <w:t>Journal of Cross-Cultural Psychology</w:t>
      </w:r>
      <w:r>
        <w:t xml:space="preserve">, 35(5), 548–563. </w:t>
      </w:r>
      <w:hyperlink r:id="rId52" w:history="1">
        <w:r w:rsidR="007B649D" w:rsidRPr="004F5409">
          <w:rPr>
            <w:rStyle w:val="Hyperlink"/>
          </w:rPr>
          <w:t>https://doi.org/10.1177/0022022104268388</w:t>
        </w:r>
      </w:hyperlink>
    </w:p>
    <w:p w14:paraId="24F5D154" w14:textId="77777777" w:rsidR="006121EF" w:rsidRDefault="006121EF" w:rsidP="006121EF">
      <w:pPr>
        <w:spacing w:line="360" w:lineRule="auto"/>
        <w:jc w:val="both"/>
        <w:rPr>
          <w:color w:val="222222"/>
          <w:shd w:val="clear" w:color="auto" w:fill="FFFFFF"/>
        </w:rPr>
      </w:pPr>
      <w:r w:rsidRPr="006121EF">
        <w:rPr>
          <w:color w:val="222222"/>
          <w:shd w:val="clear" w:color="auto" w:fill="FFFFFF"/>
        </w:rPr>
        <w:t>Kaiser, R. B., Hogan, R., &amp; Craig, S. B. (2008). Leadership and the fate of organizations. </w:t>
      </w:r>
      <w:r w:rsidRPr="006121EF">
        <w:rPr>
          <w:i/>
          <w:iCs/>
          <w:color w:val="222222"/>
          <w:shd w:val="clear" w:color="auto" w:fill="FFFFFF"/>
        </w:rPr>
        <w:t>American psychologist</w:t>
      </w:r>
      <w:r w:rsidRPr="006121EF">
        <w:rPr>
          <w:color w:val="222222"/>
          <w:shd w:val="clear" w:color="auto" w:fill="FFFFFF"/>
        </w:rPr>
        <w:t>, </w:t>
      </w:r>
      <w:r w:rsidRPr="006121EF">
        <w:rPr>
          <w:i/>
          <w:iCs/>
          <w:color w:val="222222"/>
          <w:shd w:val="clear" w:color="auto" w:fill="FFFFFF"/>
        </w:rPr>
        <w:t>63</w:t>
      </w:r>
      <w:r w:rsidRPr="006121EF">
        <w:rPr>
          <w:color w:val="222222"/>
          <w:shd w:val="clear" w:color="auto" w:fill="FFFFFF"/>
        </w:rPr>
        <w:t>(2), 96.</w:t>
      </w:r>
    </w:p>
    <w:p w14:paraId="48AB49CC" w14:textId="77777777" w:rsidR="006121EF" w:rsidRDefault="006121EF" w:rsidP="006121EF">
      <w:pPr>
        <w:spacing w:line="360" w:lineRule="auto"/>
        <w:jc w:val="both"/>
        <w:rPr>
          <w:color w:val="222222"/>
          <w:shd w:val="clear" w:color="auto" w:fill="FFFFFF"/>
        </w:rPr>
      </w:pPr>
    </w:p>
    <w:p w14:paraId="791F6F90" w14:textId="28A986A2" w:rsidR="00936B89" w:rsidRDefault="00936B89" w:rsidP="006121EF">
      <w:pPr>
        <w:spacing w:line="360" w:lineRule="auto"/>
        <w:jc w:val="both"/>
        <w:rPr>
          <w:color w:val="222222"/>
          <w:shd w:val="clear" w:color="auto" w:fill="FFFFFF"/>
        </w:rPr>
      </w:pPr>
      <w:proofErr w:type="spellStart"/>
      <w:r w:rsidRPr="00936B89">
        <w:rPr>
          <w:color w:val="222222"/>
          <w:shd w:val="clear" w:color="auto" w:fill="FFFFFF"/>
        </w:rPr>
        <w:t>Kalpidou</w:t>
      </w:r>
      <w:proofErr w:type="spellEnd"/>
      <w:r w:rsidRPr="00936B89">
        <w:rPr>
          <w:color w:val="222222"/>
          <w:shd w:val="clear" w:color="auto" w:fill="FFFFFF"/>
        </w:rPr>
        <w:t xml:space="preserve">, M. (2023). The Development of Children’s Happiness and Success: The Science of Optimizing Well-Being Across the Lifespan (1st ed.). Routledge. </w:t>
      </w:r>
      <w:hyperlink r:id="rId53" w:history="1">
        <w:r w:rsidRPr="004F5409">
          <w:rPr>
            <w:rStyle w:val="Hyperlink"/>
            <w:shd w:val="clear" w:color="auto" w:fill="FFFFFF"/>
          </w:rPr>
          <w:t>https://doi.org/10.4324/9780429356414</w:t>
        </w:r>
      </w:hyperlink>
    </w:p>
    <w:p w14:paraId="3FF45906" w14:textId="77777777" w:rsidR="00936B89" w:rsidRDefault="00936B89" w:rsidP="006121EF">
      <w:pPr>
        <w:spacing w:line="360" w:lineRule="auto"/>
        <w:jc w:val="both"/>
        <w:rPr>
          <w:color w:val="222222"/>
          <w:shd w:val="clear" w:color="auto" w:fill="FFFFFF"/>
        </w:rPr>
      </w:pPr>
    </w:p>
    <w:p w14:paraId="469ABC3C" w14:textId="77777777" w:rsidR="006121EF" w:rsidRPr="006121EF" w:rsidRDefault="006121EF" w:rsidP="006121EF">
      <w:pPr>
        <w:spacing w:line="360" w:lineRule="auto"/>
        <w:jc w:val="both"/>
      </w:pPr>
      <w:proofErr w:type="spellStart"/>
      <w:r w:rsidRPr="006121EF">
        <w:rPr>
          <w:color w:val="222222"/>
          <w:shd w:val="clear" w:color="auto" w:fill="FFFFFF"/>
        </w:rPr>
        <w:lastRenderedPageBreak/>
        <w:t>Kalshoven</w:t>
      </w:r>
      <w:proofErr w:type="spellEnd"/>
      <w:r w:rsidRPr="006121EF">
        <w:rPr>
          <w:color w:val="222222"/>
          <w:shd w:val="clear" w:color="auto" w:fill="FFFFFF"/>
        </w:rPr>
        <w:t>, K., Den Hartog, D. N., &amp; De Hoogh, A. H. (2011). Ethical leadership at work questionnaire (ELW): Development and validation of a multidimensional measure. </w:t>
      </w:r>
      <w:r w:rsidRPr="006121EF">
        <w:rPr>
          <w:i/>
          <w:iCs/>
          <w:color w:val="222222"/>
          <w:shd w:val="clear" w:color="auto" w:fill="FFFFFF"/>
        </w:rPr>
        <w:t>The leadership quarterly</w:t>
      </w:r>
      <w:r w:rsidRPr="006121EF">
        <w:rPr>
          <w:color w:val="222222"/>
          <w:shd w:val="clear" w:color="auto" w:fill="FFFFFF"/>
        </w:rPr>
        <w:t>, </w:t>
      </w:r>
      <w:r w:rsidRPr="006121EF">
        <w:rPr>
          <w:i/>
          <w:iCs/>
          <w:color w:val="222222"/>
          <w:shd w:val="clear" w:color="auto" w:fill="FFFFFF"/>
        </w:rPr>
        <w:t>22</w:t>
      </w:r>
      <w:r w:rsidRPr="006121EF">
        <w:rPr>
          <w:color w:val="222222"/>
          <w:shd w:val="clear" w:color="auto" w:fill="FFFFFF"/>
        </w:rPr>
        <w:t>(1), 51-69.</w:t>
      </w:r>
    </w:p>
    <w:p w14:paraId="766FFA96" w14:textId="77777777" w:rsidR="00FD382D" w:rsidRDefault="00FD382D" w:rsidP="008A7BBB">
      <w:pPr>
        <w:spacing w:line="360" w:lineRule="auto"/>
        <w:jc w:val="both"/>
        <w:rPr>
          <w:rFonts w:ascii="Arial" w:hAnsi="Arial" w:cs="Arial"/>
          <w:color w:val="222222"/>
          <w:sz w:val="20"/>
          <w:szCs w:val="20"/>
          <w:shd w:val="clear" w:color="auto" w:fill="FFFFFF"/>
        </w:rPr>
      </w:pPr>
    </w:p>
    <w:p w14:paraId="3FCB980B" w14:textId="7043DC86" w:rsidR="00634373" w:rsidRDefault="00634373" w:rsidP="008A7BBB">
      <w:pPr>
        <w:spacing w:line="360" w:lineRule="auto"/>
        <w:jc w:val="both"/>
        <w:rPr>
          <w:color w:val="222222"/>
          <w:shd w:val="clear" w:color="auto" w:fill="FFFFFF"/>
        </w:rPr>
      </w:pPr>
      <w:proofErr w:type="spellStart"/>
      <w:r w:rsidRPr="00634373">
        <w:rPr>
          <w:color w:val="222222"/>
          <w:shd w:val="clear" w:color="auto" w:fill="FFFFFF"/>
        </w:rPr>
        <w:t>Kamoche</w:t>
      </w:r>
      <w:proofErr w:type="spellEnd"/>
      <w:r w:rsidRPr="00634373">
        <w:rPr>
          <w:color w:val="222222"/>
          <w:shd w:val="clear" w:color="auto" w:fill="FFFFFF"/>
        </w:rPr>
        <w:t>, K. (2003). Riding the typhoon: the HR response to the economic crisis in Hong Kong. </w:t>
      </w:r>
      <w:r w:rsidRPr="00634373">
        <w:rPr>
          <w:i/>
          <w:iCs/>
          <w:color w:val="222222"/>
          <w:shd w:val="clear" w:color="auto" w:fill="FFFFFF"/>
        </w:rPr>
        <w:t>International Journal of Human Resource Management</w:t>
      </w:r>
      <w:r w:rsidRPr="00634373">
        <w:rPr>
          <w:color w:val="222222"/>
          <w:shd w:val="clear" w:color="auto" w:fill="FFFFFF"/>
        </w:rPr>
        <w:t>, </w:t>
      </w:r>
      <w:r w:rsidRPr="00634373">
        <w:rPr>
          <w:i/>
          <w:iCs/>
          <w:color w:val="222222"/>
          <w:shd w:val="clear" w:color="auto" w:fill="FFFFFF"/>
        </w:rPr>
        <w:t>14</w:t>
      </w:r>
      <w:r w:rsidRPr="00634373">
        <w:rPr>
          <w:color w:val="222222"/>
          <w:shd w:val="clear" w:color="auto" w:fill="FFFFFF"/>
        </w:rPr>
        <w:t>(2), 199-221.</w:t>
      </w:r>
    </w:p>
    <w:p w14:paraId="402E6DDC" w14:textId="77777777" w:rsidR="0089781E" w:rsidRDefault="0089781E" w:rsidP="008A7BBB">
      <w:pPr>
        <w:spacing w:line="360" w:lineRule="auto"/>
        <w:jc w:val="both"/>
        <w:rPr>
          <w:color w:val="222222"/>
          <w:shd w:val="clear" w:color="auto" w:fill="FFFFFF"/>
        </w:rPr>
      </w:pPr>
    </w:p>
    <w:p w14:paraId="44B91869" w14:textId="0BEA490B" w:rsidR="0089781E" w:rsidRPr="0089781E" w:rsidRDefault="0089781E" w:rsidP="008A7BBB">
      <w:pPr>
        <w:spacing w:line="360" w:lineRule="auto"/>
        <w:jc w:val="both"/>
        <w:rPr>
          <w:color w:val="222222"/>
          <w:shd w:val="clear" w:color="auto" w:fill="FFFFFF"/>
        </w:rPr>
      </w:pPr>
      <w:r w:rsidRPr="0089781E">
        <w:rPr>
          <w:color w:val="222222"/>
          <w:shd w:val="clear" w:color="auto" w:fill="FFFFFF"/>
        </w:rPr>
        <w:t>Kaplan, R. M., Chambers, D. A., &amp; Glasgow, R. E. (2014). Big data and large sample size: a cautionary note on the potential for bias. </w:t>
      </w:r>
      <w:r w:rsidRPr="0089781E">
        <w:rPr>
          <w:i/>
          <w:iCs/>
          <w:color w:val="222222"/>
          <w:shd w:val="clear" w:color="auto" w:fill="FFFFFF"/>
        </w:rPr>
        <w:t>Clinical and translational science</w:t>
      </w:r>
      <w:r w:rsidRPr="0089781E">
        <w:rPr>
          <w:color w:val="222222"/>
          <w:shd w:val="clear" w:color="auto" w:fill="FFFFFF"/>
        </w:rPr>
        <w:t>, </w:t>
      </w:r>
      <w:r w:rsidRPr="0089781E">
        <w:rPr>
          <w:i/>
          <w:iCs/>
          <w:color w:val="222222"/>
          <w:shd w:val="clear" w:color="auto" w:fill="FFFFFF"/>
        </w:rPr>
        <w:t>7</w:t>
      </w:r>
      <w:r w:rsidRPr="0089781E">
        <w:rPr>
          <w:color w:val="222222"/>
          <w:shd w:val="clear" w:color="auto" w:fill="FFFFFF"/>
        </w:rPr>
        <w:t>(4), 342-346.</w:t>
      </w:r>
    </w:p>
    <w:p w14:paraId="21B8E893" w14:textId="77777777" w:rsidR="006121EF" w:rsidRDefault="006121EF" w:rsidP="008A7BBB">
      <w:pPr>
        <w:spacing w:line="360" w:lineRule="auto"/>
        <w:jc w:val="both"/>
        <w:rPr>
          <w:color w:val="222222"/>
          <w:shd w:val="clear" w:color="auto" w:fill="FFFFFF"/>
        </w:rPr>
      </w:pPr>
    </w:p>
    <w:p w14:paraId="4D59C051" w14:textId="77777777" w:rsidR="006121EF" w:rsidRDefault="006121EF" w:rsidP="006121EF">
      <w:pPr>
        <w:spacing w:line="360" w:lineRule="auto"/>
        <w:jc w:val="both"/>
        <w:rPr>
          <w:color w:val="222222"/>
          <w:shd w:val="clear" w:color="auto" w:fill="FFFFFF"/>
        </w:rPr>
      </w:pPr>
      <w:r w:rsidRPr="006121EF">
        <w:rPr>
          <w:color w:val="222222"/>
          <w:shd w:val="clear" w:color="auto" w:fill="FFFFFF"/>
        </w:rPr>
        <w:t>Kan, J. (2024). Research on the relationship between leadership style and team dynamics in high-performance teams. In </w:t>
      </w:r>
      <w:r w:rsidRPr="006121EF">
        <w:rPr>
          <w:i/>
          <w:iCs/>
          <w:color w:val="222222"/>
          <w:shd w:val="clear" w:color="auto" w:fill="FFFFFF"/>
        </w:rPr>
        <w:t>SHS Web of Conferences</w:t>
      </w:r>
      <w:r w:rsidRPr="006121EF">
        <w:rPr>
          <w:color w:val="222222"/>
          <w:shd w:val="clear" w:color="auto" w:fill="FFFFFF"/>
        </w:rPr>
        <w:t> (Vol. 200, p. 02031). EDP Sciences.</w:t>
      </w:r>
    </w:p>
    <w:p w14:paraId="1969F50E" w14:textId="77777777" w:rsidR="006121EF" w:rsidRDefault="006121EF" w:rsidP="006121EF">
      <w:pPr>
        <w:spacing w:line="360" w:lineRule="auto"/>
        <w:jc w:val="both"/>
        <w:rPr>
          <w:color w:val="222222"/>
          <w:shd w:val="clear" w:color="auto" w:fill="FFFFFF"/>
        </w:rPr>
      </w:pPr>
    </w:p>
    <w:p w14:paraId="41803042" w14:textId="77777777" w:rsidR="006121EF" w:rsidRDefault="006121EF" w:rsidP="006121EF">
      <w:pPr>
        <w:jc w:val="both"/>
        <w:rPr>
          <w:color w:val="222222"/>
          <w:shd w:val="clear" w:color="auto" w:fill="FFFFFF"/>
        </w:rPr>
      </w:pPr>
      <w:r w:rsidRPr="006121EF">
        <w:rPr>
          <w:color w:val="222222"/>
          <w:shd w:val="clear" w:color="auto" w:fill="FFFFFF"/>
        </w:rPr>
        <w:t>Katz, R. L. (2009). </w:t>
      </w:r>
      <w:r w:rsidRPr="006121EF">
        <w:rPr>
          <w:i/>
          <w:iCs/>
          <w:color w:val="222222"/>
          <w:shd w:val="clear" w:color="auto" w:fill="FFFFFF"/>
        </w:rPr>
        <w:t>Skills of an effective administrator</w:t>
      </w:r>
      <w:r w:rsidRPr="006121EF">
        <w:rPr>
          <w:color w:val="222222"/>
          <w:shd w:val="clear" w:color="auto" w:fill="FFFFFF"/>
        </w:rPr>
        <w:t>. Harvard Business Review Press.</w:t>
      </w:r>
    </w:p>
    <w:p w14:paraId="678C977B" w14:textId="77777777" w:rsidR="00E47D0D" w:rsidRDefault="00E47D0D" w:rsidP="006121EF">
      <w:pPr>
        <w:jc w:val="both"/>
        <w:rPr>
          <w:color w:val="222222"/>
          <w:shd w:val="clear" w:color="auto" w:fill="FFFFFF"/>
        </w:rPr>
      </w:pPr>
    </w:p>
    <w:p w14:paraId="61A03D13" w14:textId="5B1A577C" w:rsidR="00E47D0D" w:rsidRPr="006121EF" w:rsidRDefault="00E47D0D" w:rsidP="00E47D0D">
      <w:pPr>
        <w:spacing w:line="360" w:lineRule="auto"/>
        <w:jc w:val="both"/>
      </w:pPr>
      <w:proofErr w:type="spellStart"/>
      <w:r w:rsidRPr="00E47D0D">
        <w:t>Kayuki</w:t>
      </w:r>
      <w:proofErr w:type="spellEnd"/>
      <w:r w:rsidRPr="00E47D0D">
        <w:t xml:space="preserve">, F., &amp; </w:t>
      </w:r>
      <w:proofErr w:type="spellStart"/>
      <w:r w:rsidRPr="00E47D0D">
        <w:t>Talkudar</w:t>
      </w:r>
      <w:proofErr w:type="spellEnd"/>
      <w:r w:rsidRPr="00E47D0D">
        <w:t>, D. B. (2024). Construction and standardization of the Leadership Effectiveness Scale. Asian Journal of Education and Social Studies, 50(12), 549–558. https://doi.org/10.9734/ajess/2024/v50i121721</w:t>
      </w:r>
    </w:p>
    <w:p w14:paraId="4643E60E" w14:textId="77777777" w:rsidR="00262654" w:rsidRDefault="00262654" w:rsidP="008A7BBB">
      <w:pPr>
        <w:spacing w:line="360" w:lineRule="auto"/>
        <w:jc w:val="both"/>
        <w:rPr>
          <w:color w:val="222222"/>
          <w:shd w:val="clear" w:color="auto" w:fill="FFFFFF"/>
        </w:rPr>
      </w:pPr>
    </w:p>
    <w:p w14:paraId="0B3AF1B5" w14:textId="2A23ED25" w:rsidR="00262654" w:rsidRPr="00262654" w:rsidRDefault="00262654" w:rsidP="008A7BBB">
      <w:pPr>
        <w:spacing w:line="360" w:lineRule="auto"/>
        <w:jc w:val="both"/>
        <w:rPr>
          <w:color w:val="222222"/>
          <w:shd w:val="clear" w:color="auto" w:fill="FFFFFF"/>
        </w:rPr>
      </w:pPr>
      <w:r w:rsidRPr="00262654">
        <w:rPr>
          <w:color w:val="222222"/>
          <w:shd w:val="clear" w:color="auto" w:fill="FFFFFF"/>
        </w:rPr>
        <w:t>Kern, M. L., Waters, L., Adler, A., &amp; White, M. (2014). Assessing employee wellbeing in schools using a multifaceted approach: Associations with physical health, life satisfaction, and professional thriving. </w:t>
      </w:r>
      <w:r w:rsidRPr="00262654">
        <w:rPr>
          <w:i/>
          <w:iCs/>
          <w:color w:val="222222"/>
          <w:shd w:val="clear" w:color="auto" w:fill="FFFFFF"/>
        </w:rPr>
        <w:t>Psychology</w:t>
      </w:r>
      <w:r w:rsidRPr="00262654">
        <w:rPr>
          <w:color w:val="222222"/>
          <w:shd w:val="clear" w:color="auto" w:fill="FFFFFF"/>
        </w:rPr>
        <w:t>, </w:t>
      </w:r>
      <w:r w:rsidRPr="00262654">
        <w:rPr>
          <w:i/>
          <w:iCs/>
          <w:color w:val="222222"/>
          <w:shd w:val="clear" w:color="auto" w:fill="FFFFFF"/>
        </w:rPr>
        <w:t>5</w:t>
      </w:r>
      <w:r w:rsidRPr="00262654">
        <w:rPr>
          <w:color w:val="222222"/>
          <w:shd w:val="clear" w:color="auto" w:fill="FFFFFF"/>
        </w:rPr>
        <w:t>(6), 500-513.</w:t>
      </w:r>
    </w:p>
    <w:p w14:paraId="4ADE9E85" w14:textId="77777777" w:rsidR="007D685B" w:rsidRPr="00262654" w:rsidRDefault="007D685B" w:rsidP="008A7BBB">
      <w:pPr>
        <w:spacing w:line="360" w:lineRule="auto"/>
        <w:jc w:val="both"/>
        <w:rPr>
          <w:color w:val="222222"/>
          <w:shd w:val="clear" w:color="auto" w:fill="FFFFFF"/>
        </w:rPr>
      </w:pPr>
    </w:p>
    <w:p w14:paraId="10CC00B3" w14:textId="3A6C6471" w:rsidR="006955F0" w:rsidRDefault="007D685B" w:rsidP="008A7BBB">
      <w:pPr>
        <w:spacing w:line="360" w:lineRule="auto"/>
        <w:jc w:val="both"/>
        <w:rPr>
          <w:rFonts w:eastAsiaTheme="minorHAnsi"/>
          <w:color w:val="202122"/>
          <w:shd w:val="clear" w:color="auto" w:fill="FFFFFF"/>
          <w:lang w:eastAsia="en-US"/>
        </w:rPr>
      </w:pPr>
      <w:r w:rsidRPr="007D685B">
        <w:rPr>
          <w:color w:val="222222"/>
          <w:shd w:val="clear" w:color="auto" w:fill="FFFFFF"/>
        </w:rPr>
        <w:t>Kendall, M. (2019). Workplace Spirituality and the Motivational Impact of Meaningful Work: An Experimental Study. </w:t>
      </w:r>
      <w:r w:rsidRPr="007D685B">
        <w:rPr>
          <w:i/>
          <w:iCs/>
          <w:color w:val="222222"/>
          <w:shd w:val="clear" w:color="auto" w:fill="FFFFFF"/>
        </w:rPr>
        <w:t xml:space="preserve">Journal of </w:t>
      </w:r>
      <w:r>
        <w:rPr>
          <w:i/>
          <w:iCs/>
          <w:color w:val="222222"/>
          <w:shd w:val="clear" w:color="auto" w:fill="FFFFFF"/>
        </w:rPr>
        <w:t>Organisation</w:t>
      </w:r>
      <w:r w:rsidRPr="007D685B">
        <w:rPr>
          <w:i/>
          <w:iCs/>
          <w:color w:val="222222"/>
          <w:shd w:val="clear" w:color="auto" w:fill="FFFFFF"/>
        </w:rPr>
        <w:t>al Psychology</w:t>
      </w:r>
      <w:r w:rsidRPr="007D685B">
        <w:rPr>
          <w:color w:val="222222"/>
          <w:shd w:val="clear" w:color="auto" w:fill="FFFFFF"/>
        </w:rPr>
        <w:t>, </w:t>
      </w:r>
      <w:r w:rsidRPr="007D685B">
        <w:rPr>
          <w:i/>
          <w:iCs/>
          <w:color w:val="222222"/>
          <w:shd w:val="clear" w:color="auto" w:fill="FFFFFF"/>
        </w:rPr>
        <w:t>19</w:t>
      </w:r>
      <w:r w:rsidRPr="007D685B">
        <w:rPr>
          <w:color w:val="222222"/>
          <w:shd w:val="clear" w:color="auto" w:fill="FFFFFF"/>
        </w:rPr>
        <w:t>(2).</w:t>
      </w:r>
    </w:p>
    <w:p w14:paraId="633D2157" w14:textId="77777777" w:rsidR="007E00E3" w:rsidRDefault="007E00E3" w:rsidP="008A7BBB">
      <w:pPr>
        <w:spacing w:line="360" w:lineRule="auto"/>
        <w:jc w:val="both"/>
        <w:rPr>
          <w:rFonts w:eastAsiaTheme="minorHAnsi"/>
          <w:color w:val="202122"/>
          <w:shd w:val="clear" w:color="auto" w:fill="FFFFFF"/>
          <w:lang w:eastAsia="en-US"/>
        </w:rPr>
      </w:pPr>
    </w:p>
    <w:p w14:paraId="6BAF5AAF" w14:textId="7800214B" w:rsidR="007E00E3" w:rsidRDefault="007E00E3" w:rsidP="007E00E3">
      <w:pPr>
        <w:spacing w:line="360" w:lineRule="auto"/>
        <w:jc w:val="both"/>
      </w:pPr>
      <w:r w:rsidRPr="007E00E3">
        <w:t xml:space="preserve">Kent State University. (2025, May 5).  </w:t>
      </w:r>
      <w:r w:rsidRPr="007E00E3">
        <w:rPr>
          <w:i/>
          <w:iCs/>
        </w:rPr>
        <w:t>SPSS Tutorials: Paired t Test.</w:t>
      </w:r>
      <w:r w:rsidRPr="007E00E3">
        <w:t xml:space="preserve"> </w:t>
      </w:r>
      <w:hyperlink r:id="rId54" w:history="1">
        <w:r w:rsidRPr="00591EAF">
          <w:rPr>
            <w:rStyle w:val="Hyperlink"/>
          </w:rPr>
          <w:t>https://libguides.library.kent.edu/spss/pairedsamplesttest</w:t>
        </w:r>
      </w:hyperlink>
    </w:p>
    <w:p w14:paraId="65A513AD" w14:textId="77777777" w:rsidR="00F67458" w:rsidRDefault="00F67458" w:rsidP="007E00E3">
      <w:pPr>
        <w:spacing w:line="360" w:lineRule="auto"/>
        <w:jc w:val="both"/>
      </w:pPr>
    </w:p>
    <w:p w14:paraId="4F6FC452" w14:textId="5B6072F2" w:rsidR="006141FF" w:rsidRDefault="006141FF" w:rsidP="00F67458">
      <w:pPr>
        <w:spacing w:line="360" w:lineRule="auto"/>
        <w:jc w:val="both"/>
        <w:rPr>
          <w:color w:val="222222"/>
          <w:shd w:val="clear" w:color="auto" w:fill="FFFFFF"/>
        </w:rPr>
      </w:pPr>
      <w:r w:rsidRPr="006141FF">
        <w:rPr>
          <w:color w:val="222222"/>
          <w:shd w:val="clear" w:color="auto" w:fill="FFFFFF"/>
        </w:rPr>
        <w:t xml:space="preserve">Khang, A. (Ed.). (2024). Shaping Cutting-Edge Technologies and Applications for Digital Banking and Financial Services (1st ed.). Productivity Press. </w:t>
      </w:r>
      <w:hyperlink r:id="rId55" w:history="1">
        <w:r w:rsidRPr="004F5409">
          <w:rPr>
            <w:rStyle w:val="Hyperlink"/>
            <w:shd w:val="clear" w:color="auto" w:fill="FFFFFF"/>
          </w:rPr>
          <w:t>https://doi.org/10.4324/9781003501947</w:t>
        </w:r>
      </w:hyperlink>
    </w:p>
    <w:p w14:paraId="37E1581B" w14:textId="77777777" w:rsidR="006141FF" w:rsidRDefault="006141FF" w:rsidP="00F67458">
      <w:pPr>
        <w:spacing w:line="360" w:lineRule="auto"/>
        <w:jc w:val="both"/>
        <w:rPr>
          <w:color w:val="222222"/>
          <w:shd w:val="clear" w:color="auto" w:fill="FFFFFF"/>
        </w:rPr>
      </w:pPr>
    </w:p>
    <w:p w14:paraId="67B38F39" w14:textId="1249E4F5" w:rsidR="00F67458" w:rsidRPr="00F67458" w:rsidRDefault="00F67458" w:rsidP="00F67458">
      <w:pPr>
        <w:spacing w:line="360" w:lineRule="auto"/>
        <w:jc w:val="both"/>
      </w:pPr>
      <w:r w:rsidRPr="00F67458">
        <w:rPr>
          <w:color w:val="222222"/>
          <w:shd w:val="clear" w:color="auto" w:fill="FFFFFF"/>
        </w:rPr>
        <w:t>Khurana, R., &amp; Rangnekar, S. (2023). Do mindful employees fit their organization well? A mediating model through temperance. In </w:t>
      </w:r>
      <w:r w:rsidRPr="00F67458">
        <w:rPr>
          <w:i/>
          <w:iCs/>
          <w:color w:val="222222"/>
          <w:shd w:val="clear" w:color="auto" w:fill="FFFFFF"/>
        </w:rPr>
        <w:t>Technology, Management and Business: Evolving Perspectives</w:t>
      </w:r>
      <w:r w:rsidRPr="00F67458">
        <w:rPr>
          <w:color w:val="222222"/>
          <w:shd w:val="clear" w:color="auto" w:fill="FFFFFF"/>
        </w:rPr>
        <w:t> (pp. 109-125). Emerald Publishing Limited.</w:t>
      </w:r>
    </w:p>
    <w:p w14:paraId="34EC141C" w14:textId="77777777" w:rsidR="007E00E3" w:rsidRPr="007E00E3" w:rsidRDefault="007E00E3" w:rsidP="007E00E3">
      <w:pPr>
        <w:jc w:val="both"/>
      </w:pPr>
    </w:p>
    <w:p w14:paraId="4C043C87" w14:textId="77777777" w:rsidR="006955F0" w:rsidRDefault="006955F0" w:rsidP="008A7BBB">
      <w:pPr>
        <w:spacing w:line="360" w:lineRule="auto"/>
        <w:jc w:val="both"/>
        <w:rPr>
          <w:color w:val="222222"/>
          <w:shd w:val="clear" w:color="auto" w:fill="FFFFFF"/>
        </w:rPr>
      </w:pPr>
      <w:r w:rsidRPr="006955F0">
        <w:rPr>
          <w:color w:val="222222"/>
          <w:shd w:val="clear" w:color="auto" w:fill="FFFFFF"/>
        </w:rPr>
        <w:lastRenderedPageBreak/>
        <w:t>Kiel, F. (2015). </w:t>
      </w:r>
      <w:r w:rsidRPr="006955F0">
        <w:rPr>
          <w:i/>
          <w:iCs/>
          <w:color w:val="222222"/>
          <w:shd w:val="clear" w:color="auto" w:fill="FFFFFF"/>
        </w:rPr>
        <w:t>Return on character: The real reason leaders and their companies win</w:t>
      </w:r>
      <w:r w:rsidRPr="006955F0">
        <w:rPr>
          <w:color w:val="222222"/>
          <w:shd w:val="clear" w:color="auto" w:fill="FFFFFF"/>
        </w:rPr>
        <w:t>. Harvard Business Review Press.</w:t>
      </w:r>
    </w:p>
    <w:p w14:paraId="1CBAE353" w14:textId="77777777" w:rsidR="006121EF" w:rsidRDefault="006121EF" w:rsidP="008A7BBB">
      <w:pPr>
        <w:spacing w:line="360" w:lineRule="auto"/>
        <w:jc w:val="both"/>
        <w:rPr>
          <w:color w:val="222222"/>
          <w:shd w:val="clear" w:color="auto" w:fill="FFFFFF"/>
        </w:rPr>
      </w:pPr>
    </w:p>
    <w:p w14:paraId="6A6487C9" w14:textId="77777777" w:rsidR="006121EF" w:rsidRDefault="006121EF" w:rsidP="006121EF">
      <w:pPr>
        <w:jc w:val="both"/>
      </w:pPr>
      <w:r w:rsidRPr="00663474">
        <w:t>Kiel, F. (2021). Character-based leadership: Why it’s crucial for success. Ivey Business Journal.</w:t>
      </w:r>
    </w:p>
    <w:p w14:paraId="3A9A7DCC" w14:textId="77777777" w:rsidR="006121EF" w:rsidRDefault="006121EF" w:rsidP="006121EF">
      <w:pPr>
        <w:jc w:val="both"/>
      </w:pPr>
    </w:p>
    <w:p w14:paraId="5F01F21B" w14:textId="3F6A6300" w:rsidR="00367B0A" w:rsidRPr="00310223" w:rsidRDefault="00367B0A" w:rsidP="00310223">
      <w:pPr>
        <w:spacing w:line="360" w:lineRule="auto"/>
        <w:jc w:val="both"/>
        <w:rPr>
          <w:color w:val="222222"/>
          <w:shd w:val="clear" w:color="auto" w:fill="FFFFFF"/>
        </w:rPr>
      </w:pPr>
      <w:proofErr w:type="spellStart"/>
      <w:r w:rsidRPr="00310223">
        <w:rPr>
          <w:color w:val="222222"/>
          <w:shd w:val="clear" w:color="auto" w:fill="FFFFFF"/>
        </w:rPr>
        <w:t>Kiersch</w:t>
      </w:r>
      <w:proofErr w:type="spellEnd"/>
      <w:r w:rsidRPr="00310223">
        <w:rPr>
          <w:color w:val="222222"/>
          <w:shd w:val="clear" w:color="auto" w:fill="FFFFFF"/>
        </w:rPr>
        <w:t>, C., &amp; Gullekson, N. (2021). Developing character-based leadership through guided self-reflection. </w:t>
      </w:r>
      <w:r w:rsidRPr="00310223">
        <w:rPr>
          <w:i/>
          <w:iCs/>
          <w:color w:val="222222"/>
          <w:shd w:val="clear" w:color="auto" w:fill="FFFFFF"/>
        </w:rPr>
        <w:t>The International Journal of Management Education</w:t>
      </w:r>
      <w:r w:rsidRPr="00310223">
        <w:rPr>
          <w:color w:val="222222"/>
          <w:shd w:val="clear" w:color="auto" w:fill="FFFFFF"/>
        </w:rPr>
        <w:t>, </w:t>
      </w:r>
      <w:r w:rsidRPr="00310223">
        <w:rPr>
          <w:i/>
          <w:iCs/>
          <w:color w:val="222222"/>
          <w:shd w:val="clear" w:color="auto" w:fill="FFFFFF"/>
        </w:rPr>
        <w:t>19</w:t>
      </w:r>
      <w:r w:rsidRPr="00310223">
        <w:rPr>
          <w:color w:val="222222"/>
          <w:shd w:val="clear" w:color="auto" w:fill="FFFFFF"/>
        </w:rPr>
        <w:t>(3), 100573.</w:t>
      </w:r>
      <w:r w:rsidR="00310223" w:rsidRPr="00310223">
        <w:rPr>
          <w:color w:val="222222"/>
          <w:shd w:val="clear" w:color="auto" w:fill="FFFFFF"/>
        </w:rPr>
        <w:t xml:space="preserve"> </w:t>
      </w:r>
      <w:hyperlink r:id="rId56" w:tgtFrame="_blank" w:tooltip="Persistent link using digital object identifier" w:history="1">
        <w:r w:rsidR="00310223" w:rsidRPr="00310223">
          <w:rPr>
            <w:rStyle w:val="anchor-text"/>
            <w:color w:val="0272B1"/>
          </w:rPr>
          <w:t>https://doi.org/10.1016/j.ijme.2021.100573</w:t>
        </w:r>
      </w:hyperlink>
    </w:p>
    <w:p w14:paraId="3B84F6E0" w14:textId="77777777" w:rsidR="00367B0A" w:rsidRDefault="00367B0A" w:rsidP="006121EF">
      <w:pPr>
        <w:jc w:val="both"/>
      </w:pPr>
    </w:p>
    <w:p w14:paraId="6C3FB9FC" w14:textId="77777777" w:rsidR="006121EF" w:rsidRDefault="006121EF" w:rsidP="006121EF">
      <w:pPr>
        <w:spacing w:line="360" w:lineRule="auto"/>
        <w:jc w:val="both"/>
        <w:rPr>
          <w:color w:val="222222"/>
          <w:shd w:val="clear" w:color="auto" w:fill="FFFFFF"/>
        </w:rPr>
      </w:pPr>
      <w:r w:rsidRPr="006121EF">
        <w:rPr>
          <w:color w:val="222222"/>
          <w:shd w:val="clear" w:color="auto" w:fill="FFFFFF"/>
        </w:rPr>
        <w:t>Kim, H. (2020). Comparison of Strategic Leadership: Steve Jobs and Tim Cook. </w:t>
      </w:r>
      <w:r w:rsidRPr="006121EF">
        <w:rPr>
          <w:i/>
          <w:iCs/>
          <w:color w:val="222222"/>
          <w:shd w:val="clear" w:color="auto" w:fill="FFFFFF"/>
        </w:rPr>
        <w:t>Business and Management Studies</w:t>
      </w:r>
      <w:r w:rsidRPr="006121EF">
        <w:rPr>
          <w:color w:val="222222"/>
          <w:shd w:val="clear" w:color="auto" w:fill="FFFFFF"/>
        </w:rPr>
        <w:t>, </w:t>
      </w:r>
      <w:r w:rsidRPr="006121EF">
        <w:rPr>
          <w:i/>
          <w:iCs/>
          <w:color w:val="222222"/>
          <w:shd w:val="clear" w:color="auto" w:fill="FFFFFF"/>
        </w:rPr>
        <w:t>6</w:t>
      </w:r>
      <w:r w:rsidRPr="006121EF">
        <w:rPr>
          <w:color w:val="222222"/>
          <w:shd w:val="clear" w:color="auto" w:fill="FFFFFF"/>
        </w:rPr>
        <w:t>(3), 17-25.</w:t>
      </w:r>
    </w:p>
    <w:p w14:paraId="758E80C9" w14:textId="77777777" w:rsidR="006121EF" w:rsidRDefault="006121EF" w:rsidP="006121EF">
      <w:pPr>
        <w:spacing w:line="360" w:lineRule="auto"/>
        <w:jc w:val="both"/>
        <w:rPr>
          <w:color w:val="222222"/>
          <w:shd w:val="clear" w:color="auto" w:fill="FFFFFF"/>
        </w:rPr>
      </w:pPr>
    </w:p>
    <w:p w14:paraId="5FD6553C" w14:textId="3C715312" w:rsidR="006121EF" w:rsidRPr="006121EF" w:rsidRDefault="006121EF" w:rsidP="006121EF">
      <w:pPr>
        <w:spacing w:line="360" w:lineRule="auto"/>
        <w:jc w:val="both"/>
      </w:pPr>
      <w:r w:rsidRPr="00663474">
        <w:t>Kim, Y., &amp; Kim, J.</w:t>
      </w:r>
      <w:r>
        <w:t xml:space="preserve"> </w:t>
      </w:r>
      <w:r w:rsidRPr="00663474">
        <w:t>H. (2020). Cultural differences in perceptions of humility as a leadership trait. Asian Journal of Social Psychology, 23(1), 45–56.</w:t>
      </w:r>
    </w:p>
    <w:p w14:paraId="02AA1C61" w14:textId="77777777" w:rsidR="00E65A1C" w:rsidRDefault="00E65A1C" w:rsidP="008A7BBB">
      <w:pPr>
        <w:spacing w:line="360" w:lineRule="auto"/>
        <w:jc w:val="both"/>
        <w:rPr>
          <w:color w:val="222222"/>
          <w:shd w:val="clear" w:color="auto" w:fill="FFFFFF"/>
        </w:rPr>
      </w:pPr>
    </w:p>
    <w:p w14:paraId="11FD1CFA" w14:textId="0BDC2AB1" w:rsidR="00E65A1C" w:rsidRPr="00E65A1C" w:rsidRDefault="00E65A1C" w:rsidP="008A7BBB">
      <w:pPr>
        <w:spacing w:line="360" w:lineRule="auto"/>
        <w:jc w:val="both"/>
        <w:rPr>
          <w:color w:val="222222"/>
          <w:shd w:val="clear" w:color="auto" w:fill="FFFFFF"/>
        </w:rPr>
      </w:pPr>
      <w:r w:rsidRPr="00E65A1C">
        <w:rPr>
          <w:color w:val="222222"/>
          <w:shd w:val="clear" w:color="auto" w:fill="FFFFFF"/>
        </w:rPr>
        <w:t>Klerk, J. J., &amp; Jooste, M. (2023). Responsible leadership and its place in the leadership domain: A meaning‐based systematic review. </w:t>
      </w:r>
      <w:r w:rsidRPr="00E65A1C">
        <w:rPr>
          <w:i/>
          <w:iCs/>
          <w:color w:val="222222"/>
          <w:shd w:val="clear" w:color="auto" w:fill="FFFFFF"/>
        </w:rPr>
        <w:t>Business and Society Review</w:t>
      </w:r>
      <w:r w:rsidRPr="00E65A1C">
        <w:rPr>
          <w:color w:val="222222"/>
          <w:shd w:val="clear" w:color="auto" w:fill="FFFFFF"/>
        </w:rPr>
        <w:t>, </w:t>
      </w:r>
      <w:r w:rsidRPr="00E65A1C">
        <w:rPr>
          <w:i/>
          <w:iCs/>
          <w:color w:val="222222"/>
          <w:shd w:val="clear" w:color="auto" w:fill="FFFFFF"/>
        </w:rPr>
        <w:t>128</w:t>
      </w:r>
      <w:r w:rsidRPr="00E65A1C">
        <w:rPr>
          <w:color w:val="222222"/>
          <w:shd w:val="clear" w:color="auto" w:fill="FFFFFF"/>
        </w:rPr>
        <w:t>(4), 606-634.</w:t>
      </w:r>
    </w:p>
    <w:p w14:paraId="14C25B8B" w14:textId="77777777" w:rsidR="00CB78A0" w:rsidRDefault="00CB78A0" w:rsidP="008A7BBB">
      <w:pPr>
        <w:spacing w:line="360" w:lineRule="auto"/>
        <w:jc w:val="both"/>
        <w:rPr>
          <w:rFonts w:ascii="Arial" w:hAnsi="Arial" w:cs="Arial"/>
          <w:color w:val="222222"/>
          <w:shd w:val="clear" w:color="auto" w:fill="FFFFFF"/>
        </w:rPr>
      </w:pPr>
    </w:p>
    <w:p w14:paraId="5D21BC06" w14:textId="77777777" w:rsidR="006121EF" w:rsidRPr="006121EF" w:rsidRDefault="006121EF" w:rsidP="008008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SimSun"/>
          <w:color w:val="000000"/>
          <w:lang w:val="en-GB" w:eastAsia="en-US"/>
        </w:rPr>
      </w:pPr>
      <w:r w:rsidRPr="006121EF">
        <w:rPr>
          <w:color w:val="222222"/>
          <w:shd w:val="clear" w:color="auto" w:fill="FFFFFF"/>
        </w:rPr>
        <w:t>Kohnen, J. (2005). Authentic leadership: Rediscovering the secrets to creating lasting value</w:t>
      </w:r>
      <w:r w:rsidRPr="006121EF">
        <w:rPr>
          <w:rFonts w:eastAsia="SimSun"/>
          <w:color w:val="000000"/>
          <w:lang w:val="en-GB" w:eastAsia="en-US"/>
        </w:rPr>
        <w:t xml:space="preserve"> </w:t>
      </w:r>
    </w:p>
    <w:p w14:paraId="44D20D9E" w14:textId="77777777" w:rsidR="006121EF" w:rsidRDefault="006121EF" w:rsidP="008008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SimSun"/>
          <w:color w:val="000000"/>
          <w:lang w:val="en-GB" w:eastAsia="en-US"/>
        </w:rPr>
      </w:pPr>
    </w:p>
    <w:p w14:paraId="098B6E55" w14:textId="72370BF1" w:rsidR="0080085F" w:rsidRDefault="0080085F" w:rsidP="006121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SimSun"/>
          <w:color w:val="000000"/>
          <w:lang w:val="en-GB" w:eastAsia="en-US"/>
        </w:rPr>
      </w:pPr>
      <w:r w:rsidRPr="0080085F">
        <w:rPr>
          <w:rFonts w:eastAsia="SimSun"/>
          <w:color w:val="000000"/>
          <w:lang w:val="en-GB" w:eastAsia="en-US"/>
        </w:rPr>
        <w:t xml:space="preserve">Kouzes, J. M., &amp; Posner, B. Z. (2002). </w:t>
      </w:r>
      <w:r w:rsidRPr="0080085F">
        <w:rPr>
          <w:rFonts w:eastAsia="SimSun"/>
          <w:i/>
          <w:iCs/>
          <w:color w:val="000000"/>
          <w:lang w:val="en-GB" w:eastAsia="en-US"/>
        </w:rPr>
        <w:t xml:space="preserve">The leadership </w:t>
      </w:r>
      <w:proofErr w:type="gramStart"/>
      <w:r w:rsidRPr="0080085F">
        <w:rPr>
          <w:rFonts w:eastAsia="SimSun"/>
          <w:i/>
          <w:iCs/>
          <w:color w:val="000000"/>
          <w:lang w:val="en-GB" w:eastAsia="en-US"/>
        </w:rPr>
        <w:t>challenge</w:t>
      </w:r>
      <w:r w:rsidRPr="0080085F">
        <w:rPr>
          <w:rFonts w:eastAsia="SimSun"/>
          <w:color w:val="000000"/>
          <w:lang w:val="en-GB" w:eastAsia="en-US"/>
        </w:rPr>
        <w:t xml:space="preserve"> :</w:t>
      </w:r>
      <w:proofErr w:type="gramEnd"/>
      <w:r w:rsidRPr="0080085F">
        <w:rPr>
          <w:rFonts w:eastAsia="SimSun"/>
          <w:color w:val="000000"/>
          <w:lang w:val="en-GB" w:eastAsia="en-US"/>
        </w:rPr>
        <w:t xml:space="preserve"> </w:t>
      </w:r>
      <w:r w:rsidRPr="0080085F">
        <w:rPr>
          <w:rFonts w:eastAsia="SimSun"/>
          <w:i/>
          <w:iCs/>
          <w:color w:val="000000"/>
          <w:lang w:val="en-GB" w:eastAsia="en-US"/>
        </w:rPr>
        <w:t>how to make extraordinary things happen in organizations.</w:t>
      </w:r>
      <w:r w:rsidRPr="0080085F">
        <w:rPr>
          <w:rFonts w:eastAsia="SimSun"/>
          <w:color w:val="000000"/>
          <w:lang w:val="en-GB" w:eastAsia="en-US"/>
        </w:rPr>
        <w:t xml:space="preserve"> (Third). Jossey-Bass.</w:t>
      </w:r>
    </w:p>
    <w:p w14:paraId="22C1EE1A" w14:textId="77777777" w:rsidR="0080085F" w:rsidRDefault="0080085F" w:rsidP="008008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eastAsia="SimSun" w:hAnsi="Helvetica" w:cs="Helvetica"/>
          <w:color w:val="000000"/>
          <w:sz w:val="22"/>
          <w:szCs w:val="22"/>
          <w:lang w:val="en-GB" w:eastAsia="en-US"/>
        </w:rPr>
      </w:pPr>
    </w:p>
    <w:p w14:paraId="305C63B1" w14:textId="7C7F1659" w:rsidR="00CB78A0" w:rsidRDefault="00CB78A0" w:rsidP="008A7BBB">
      <w:pPr>
        <w:spacing w:line="360" w:lineRule="auto"/>
        <w:jc w:val="both"/>
        <w:rPr>
          <w:color w:val="222222"/>
          <w:shd w:val="clear" w:color="auto" w:fill="FFFFFF"/>
        </w:rPr>
      </w:pPr>
      <w:r w:rsidRPr="00CB78A0">
        <w:rPr>
          <w:color w:val="222222"/>
          <w:shd w:val="clear" w:color="auto" w:fill="FFFFFF"/>
        </w:rPr>
        <w:t>Kouzes, J. M., &amp; Posner, B. Z. (2023). </w:t>
      </w:r>
      <w:r w:rsidRPr="00CB78A0">
        <w:rPr>
          <w:i/>
          <w:iCs/>
          <w:color w:val="222222"/>
          <w:shd w:val="clear" w:color="auto" w:fill="FFFFFF"/>
        </w:rPr>
        <w:t>The leadership challenge workbook</w:t>
      </w:r>
      <w:r w:rsidRPr="00CB78A0">
        <w:rPr>
          <w:color w:val="222222"/>
          <w:shd w:val="clear" w:color="auto" w:fill="FFFFFF"/>
        </w:rPr>
        <w:t>. John Wiley &amp; Sons.</w:t>
      </w:r>
    </w:p>
    <w:p w14:paraId="7D20D2C1" w14:textId="77777777" w:rsidR="006121EF" w:rsidRDefault="006121EF" w:rsidP="008A7BBB">
      <w:pPr>
        <w:spacing w:line="360" w:lineRule="auto"/>
        <w:jc w:val="both"/>
        <w:rPr>
          <w:color w:val="222222"/>
          <w:shd w:val="clear" w:color="auto" w:fill="FFFFFF"/>
        </w:rPr>
      </w:pPr>
    </w:p>
    <w:p w14:paraId="7D1D0252" w14:textId="77777777" w:rsidR="006121EF" w:rsidRDefault="006121EF" w:rsidP="006121EF">
      <w:pPr>
        <w:spacing w:line="360" w:lineRule="auto"/>
        <w:jc w:val="both"/>
      </w:pPr>
      <w:r w:rsidRPr="002A2183">
        <w:t xml:space="preserve">Kraut, R. (2018). Aristotle’s ethics. In E. N. Zalta (Ed.), The Stanford </w:t>
      </w:r>
      <w:proofErr w:type="spellStart"/>
      <w:r w:rsidRPr="002A2183">
        <w:t>Encyclopedia</w:t>
      </w:r>
      <w:proofErr w:type="spellEnd"/>
      <w:r w:rsidRPr="002A2183">
        <w:t xml:space="preserve"> of Philosophy (Fall 2018 Edition). </w:t>
      </w:r>
      <w:hyperlink r:id="rId57" w:history="1">
        <w:r w:rsidRPr="00545F48">
          <w:rPr>
            <w:rStyle w:val="Hyperlink"/>
          </w:rPr>
          <w:t>https://plato.stanford.edu/archives/fall2018/entries/aristotle-ethics/</w:t>
        </w:r>
      </w:hyperlink>
    </w:p>
    <w:p w14:paraId="2862F1AC" w14:textId="77777777" w:rsidR="00262654" w:rsidRDefault="00262654" w:rsidP="008A7BBB">
      <w:pPr>
        <w:spacing w:line="360" w:lineRule="auto"/>
        <w:jc w:val="both"/>
        <w:rPr>
          <w:color w:val="222222"/>
          <w:shd w:val="clear" w:color="auto" w:fill="FFFFFF"/>
        </w:rPr>
      </w:pPr>
    </w:p>
    <w:p w14:paraId="3F01A0A9" w14:textId="76DE2D9F" w:rsidR="00262654" w:rsidRPr="00262654" w:rsidRDefault="00262654" w:rsidP="00262654">
      <w:pPr>
        <w:spacing w:line="360" w:lineRule="auto"/>
      </w:pPr>
      <w:r w:rsidRPr="00262654">
        <w:rPr>
          <w:color w:val="222222"/>
          <w:shd w:val="clear" w:color="auto" w:fill="FFFFFF"/>
        </w:rPr>
        <w:t>Kulow, A. (2012). Qualitative study of the relationship between the employee engagement of certain employees and the emotional intelligence of their respective leaders.</w:t>
      </w:r>
    </w:p>
    <w:p w14:paraId="193C53C1" w14:textId="77777777" w:rsidR="0080085F" w:rsidRDefault="0080085F" w:rsidP="00262654">
      <w:pPr>
        <w:spacing w:line="360" w:lineRule="auto"/>
        <w:jc w:val="both"/>
        <w:rPr>
          <w:color w:val="222222"/>
          <w:shd w:val="clear" w:color="auto" w:fill="FFFFFF"/>
        </w:rPr>
      </w:pPr>
    </w:p>
    <w:p w14:paraId="0046976B" w14:textId="0FA4FEF9" w:rsidR="00E44811" w:rsidRPr="00262654" w:rsidRDefault="00E44811" w:rsidP="00262654">
      <w:pPr>
        <w:spacing w:line="360" w:lineRule="auto"/>
        <w:jc w:val="both"/>
        <w:rPr>
          <w:color w:val="222222"/>
          <w:shd w:val="clear" w:color="auto" w:fill="FFFFFF"/>
        </w:rPr>
      </w:pPr>
      <w:r w:rsidRPr="00E44811">
        <w:rPr>
          <w:color w:val="222222"/>
          <w:shd w:val="clear" w:color="auto" w:fill="FFFFFF"/>
        </w:rPr>
        <w:t>Kumar, U. (202</w:t>
      </w:r>
      <w:r w:rsidR="00E70400">
        <w:rPr>
          <w:color w:val="222222"/>
          <w:shd w:val="clear" w:color="auto" w:fill="FFFFFF"/>
        </w:rPr>
        <w:t>5</w:t>
      </w:r>
      <w:r w:rsidRPr="00E44811">
        <w:rPr>
          <w:color w:val="222222"/>
          <w:shd w:val="clear" w:color="auto" w:fill="FFFFFF"/>
        </w:rPr>
        <w:t>). The Routledge International Handbook of Psychosocial Resilience (2nd ed.). Routledge. https://doi.org/10.4324/9781003603115</w:t>
      </w:r>
    </w:p>
    <w:p w14:paraId="257144F8" w14:textId="6025509E" w:rsidR="006121EF" w:rsidRPr="006121EF" w:rsidRDefault="006121EF" w:rsidP="008A7BBB">
      <w:pPr>
        <w:spacing w:line="360" w:lineRule="auto"/>
        <w:jc w:val="both"/>
        <w:rPr>
          <w:color w:val="222222"/>
          <w:shd w:val="clear" w:color="auto" w:fill="FFFFFF"/>
        </w:rPr>
      </w:pPr>
      <w:r w:rsidRPr="006121EF">
        <w:rPr>
          <w:color w:val="222222"/>
          <w:shd w:val="clear" w:color="auto" w:fill="FFFFFF"/>
        </w:rPr>
        <w:lastRenderedPageBreak/>
        <w:t>Kumar, P., &amp; Kumar, A. (2018). Corporate Social Responsibility Disclosure and Financial Performance: Further Evidence from NIFTY 50 Firms. </w:t>
      </w:r>
      <w:r w:rsidRPr="006121EF">
        <w:rPr>
          <w:i/>
          <w:iCs/>
          <w:color w:val="222222"/>
          <w:shd w:val="clear" w:color="auto" w:fill="FFFFFF"/>
        </w:rPr>
        <w:t>International Journal of Business Insights &amp; Transformation</w:t>
      </w:r>
      <w:r w:rsidRPr="006121EF">
        <w:rPr>
          <w:color w:val="222222"/>
          <w:shd w:val="clear" w:color="auto" w:fill="FFFFFF"/>
        </w:rPr>
        <w:t>, </w:t>
      </w:r>
      <w:r w:rsidRPr="006121EF">
        <w:rPr>
          <w:i/>
          <w:iCs/>
          <w:color w:val="222222"/>
          <w:shd w:val="clear" w:color="auto" w:fill="FFFFFF"/>
        </w:rPr>
        <w:t>11</w:t>
      </w:r>
      <w:r w:rsidRPr="006121EF">
        <w:rPr>
          <w:color w:val="222222"/>
          <w:shd w:val="clear" w:color="auto" w:fill="FFFFFF"/>
        </w:rPr>
        <w:t>(2</w:t>
      </w:r>
      <w:r>
        <w:rPr>
          <w:color w:val="222222"/>
          <w:shd w:val="clear" w:color="auto" w:fill="FFFFFF"/>
        </w:rPr>
        <w:t>)</w:t>
      </w:r>
    </w:p>
    <w:p w14:paraId="24641D63" w14:textId="77777777" w:rsidR="006121EF" w:rsidRDefault="006121EF" w:rsidP="008A7BBB">
      <w:pPr>
        <w:spacing w:line="360" w:lineRule="auto"/>
        <w:jc w:val="both"/>
        <w:rPr>
          <w:rFonts w:ascii="Arial" w:hAnsi="Arial" w:cs="Arial"/>
          <w:color w:val="222222"/>
          <w:sz w:val="20"/>
          <w:szCs w:val="20"/>
          <w:shd w:val="clear" w:color="auto" w:fill="FFFFFF"/>
        </w:rPr>
      </w:pPr>
    </w:p>
    <w:p w14:paraId="28963572" w14:textId="056F92EC" w:rsidR="000640CD" w:rsidRDefault="000640CD" w:rsidP="008A7BBB">
      <w:pPr>
        <w:spacing w:line="360" w:lineRule="auto"/>
        <w:jc w:val="both"/>
        <w:rPr>
          <w:color w:val="222222"/>
          <w:shd w:val="clear" w:color="auto" w:fill="FFFFFF"/>
        </w:rPr>
      </w:pPr>
      <w:r w:rsidRPr="000640CD">
        <w:rPr>
          <w:color w:val="222222"/>
          <w:shd w:val="clear" w:color="auto" w:fill="FFFFFF"/>
        </w:rPr>
        <w:t xml:space="preserve">Kumari, K., Ali, S. B., Batool, M., </w:t>
      </w:r>
      <w:proofErr w:type="spellStart"/>
      <w:r w:rsidRPr="000640CD">
        <w:rPr>
          <w:color w:val="222222"/>
          <w:shd w:val="clear" w:color="auto" w:fill="FFFFFF"/>
        </w:rPr>
        <w:t>Cioca</w:t>
      </w:r>
      <w:proofErr w:type="spellEnd"/>
      <w:r w:rsidRPr="000640CD">
        <w:rPr>
          <w:color w:val="222222"/>
          <w:shd w:val="clear" w:color="auto" w:fill="FFFFFF"/>
        </w:rPr>
        <w:t>, L. I., &amp; Abbas, J. (2022). The interplay between leaders’ personality traits and mentoring quality and their impact on mentees’ job satisfaction and job performance. </w:t>
      </w:r>
      <w:r w:rsidRPr="000640CD">
        <w:rPr>
          <w:i/>
          <w:iCs/>
          <w:color w:val="222222"/>
          <w:shd w:val="clear" w:color="auto" w:fill="FFFFFF"/>
        </w:rPr>
        <w:t>Frontiers in Psychology</w:t>
      </w:r>
      <w:r w:rsidRPr="000640CD">
        <w:rPr>
          <w:color w:val="222222"/>
          <w:shd w:val="clear" w:color="auto" w:fill="FFFFFF"/>
        </w:rPr>
        <w:t>, </w:t>
      </w:r>
      <w:r w:rsidRPr="000640CD">
        <w:rPr>
          <w:i/>
          <w:iCs/>
          <w:color w:val="222222"/>
          <w:shd w:val="clear" w:color="auto" w:fill="FFFFFF"/>
        </w:rPr>
        <w:t>13</w:t>
      </w:r>
      <w:r w:rsidRPr="000640CD">
        <w:rPr>
          <w:color w:val="222222"/>
          <w:shd w:val="clear" w:color="auto" w:fill="FFFFFF"/>
        </w:rPr>
        <w:t>, 937470.</w:t>
      </w:r>
    </w:p>
    <w:p w14:paraId="1557EA79" w14:textId="77777777" w:rsidR="00262654" w:rsidRDefault="00262654" w:rsidP="008A7BBB">
      <w:pPr>
        <w:spacing w:line="360" w:lineRule="auto"/>
        <w:jc w:val="both"/>
        <w:rPr>
          <w:color w:val="222222"/>
          <w:shd w:val="clear" w:color="auto" w:fill="FFFFFF"/>
        </w:rPr>
      </w:pPr>
    </w:p>
    <w:p w14:paraId="5651E4D0" w14:textId="77777777" w:rsidR="00262654" w:rsidRDefault="00262654" w:rsidP="00262654">
      <w:pPr>
        <w:spacing w:line="360" w:lineRule="auto"/>
      </w:pPr>
      <w:r w:rsidRPr="00467373">
        <w:t xml:space="preserve">Kun, A., &amp; </w:t>
      </w:r>
      <w:proofErr w:type="spellStart"/>
      <w:r w:rsidRPr="00467373">
        <w:t>Répáczki</w:t>
      </w:r>
      <w:proofErr w:type="spellEnd"/>
      <w:r w:rsidRPr="00467373">
        <w:t xml:space="preserve">, R. (2025). Character Strengths of Leaders in Relation to Resilience. SSRN Electronic Journal. </w:t>
      </w:r>
      <w:hyperlink r:id="rId58" w:history="1">
        <w:r w:rsidRPr="00545F48">
          <w:rPr>
            <w:rStyle w:val="Hyperlink"/>
          </w:rPr>
          <w:t>https://papers.ssrn.com/sol3/papers.cfm?abstract_id=5228333</w:t>
        </w:r>
      </w:hyperlink>
      <w:r>
        <w:t>/</w:t>
      </w:r>
    </w:p>
    <w:p w14:paraId="7588A576" w14:textId="77777777" w:rsidR="001021F1" w:rsidRPr="006955F0" w:rsidRDefault="001021F1" w:rsidP="008A7BBB">
      <w:pPr>
        <w:spacing w:line="360" w:lineRule="auto"/>
        <w:jc w:val="both"/>
      </w:pPr>
    </w:p>
    <w:p w14:paraId="55529FF8" w14:textId="77777777" w:rsidR="007B649D" w:rsidRDefault="007B649D" w:rsidP="007B649D">
      <w:pPr>
        <w:spacing w:line="360" w:lineRule="auto"/>
        <w:jc w:val="both"/>
      </w:pPr>
      <w:r>
        <w:t xml:space="preserve">Lam, L. W., Huang, X., &amp; Lau, D. C. (2012). Leadership research in Asia: Taking the road less </w:t>
      </w:r>
      <w:proofErr w:type="spellStart"/>
      <w:r>
        <w:t>traveled</w:t>
      </w:r>
      <w:proofErr w:type="spellEnd"/>
      <w:r>
        <w:t>? Asia Pacific Journal of Management, 29(4), 939-944. https://doi.org/10.1007/s10490-012-9297-5</w:t>
      </w:r>
    </w:p>
    <w:p w14:paraId="5895EAD8" w14:textId="77777777" w:rsidR="007B649D" w:rsidRDefault="007B649D" w:rsidP="008A7BBB">
      <w:pPr>
        <w:spacing w:line="360" w:lineRule="auto"/>
        <w:jc w:val="both"/>
        <w:rPr>
          <w:color w:val="222222"/>
          <w:shd w:val="clear" w:color="auto" w:fill="FFFFFF"/>
        </w:rPr>
      </w:pPr>
    </w:p>
    <w:p w14:paraId="5886F6B1" w14:textId="54F510E4" w:rsidR="00CB78A0" w:rsidRDefault="00CB78A0" w:rsidP="008A7BBB">
      <w:pPr>
        <w:spacing w:line="360" w:lineRule="auto"/>
        <w:jc w:val="both"/>
        <w:rPr>
          <w:color w:val="222222"/>
          <w:shd w:val="clear" w:color="auto" w:fill="FFFFFF"/>
        </w:rPr>
      </w:pPr>
      <w:r w:rsidRPr="00CB78A0">
        <w:rPr>
          <w:color w:val="222222"/>
          <w:shd w:val="clear" w:color="auto" w:fill="FFFFFF"/>
        </w:rPr>
        <w:t>Lamb, M., Brant, J., &amp; Brooks, E. (2021). How is virtue cultivated?. </w:t>
      </w:r>
      <w:r w:rsidRPr="00CB78A0">
        <w:rPr>
          <w:i/>
          <w:iCs/>
          <w:color w:val="222222"/>
          <w:shd w:val="clear" w:color="auto" w:fill="FFFFFF"/>
        </w:rPr>
        <w:t>Journal of Character Education</w:t>
      </w:r>
      <w:r w:rsidRPr="00CB78A0">
        <w:rPr>
          <w:color w:val="222222"/>
          <w:shd w:val="clear" w:color="auto" w:fill="FFFFFF"/>
        </w:rPr>
        <w:t>, </w:t>
      </w:r>
      <w:r w:rsidRPr="00CB78A0">
        <w:rPr>
          <w:i/>
          <w:iCs/>
          <w:color w:val="222222"/>
          <w:shd w:val="clear" w:color="auto" w:fill="FFFFFF"/>
        </w:rPr>
        <w:t>17</w:t>
      </w:r>
      <w:r w:rsidRPr="00CB78A0">
        <w:rPr>
          <w:color w:val="222222"/>
          <w:shd w:val="clear" w:color="auto" w:fill="FFFFFF"/>
        </w:rPr>
        <w:t>(1).</w:t>
      </w:r>
    </w:p>
    <w:p w14:paraId="6EF64B29" w14:textId="77777777" w:rsidR="00D70950" w:rsidRDefault="00D70950" w:rsidP="008A7BBB">
      <w:pPr>
        <w:spacing w:line="360" w:lineRule="auto"/>
        <w:jc w:val="both"/>
        <w:rPr>
          <w:color w:val="222222"/>
          <w:shd w:val="clear" w:color="auto" w:fill="FFFFFF"/>
        </w:rPr>
      </w:pPr>
    </w:p>
    <w:p w14:paraId="2DC80F49" w14:textId="27E51970" w:rsidR="00D70950" w:rsidRDefault="00D70950" w:rsidP="008A7BBB">
      <w:pPr>
        <w:spacing w:line="360" w:lineRule="auto"/>
        <w:jc w:val="both"/>
        <w:rPr>
          <w:color w:val="222222"/>
          <w:shd w:val="clear" w:color="auto" w:fill="FFFFFF"/>
        </w:rPr>
      </w:pPr>
      <w:r w:rsidRPr="00D70950">
        <w:rPr>
          <w:color w:val="222222"/>
          <w:shd w:val="clear" w:color="auto" w:fill="FFFFFF"/>
        </w:rPr>
        <w:t>Laschinger, H. K. S., Wong, C. A., &amp; Grau, A. L. (2013). Authentic leadership, empowerment and burnout: a comparison in new graduates and experienced nurses. </w:t>
      </w:r>
      <w:r w:rsidRPr="00D70950">
        <w:rPr>
          <w:i/>
          <w:iCs/>
          <w:color w:val="222222"/>
          <w:shd w:val="clear" w:color="auto" w:fill="FFFFFF"/>
        </w:rPr>
        <w:t>Journal of nursing management</w:t>
      </w:r>
      <w:r w:rsidRPr="00D70950">
        <w:rPr>
          <w:color w:val="222222"/>
          <w:shd w:val="clear" w:color="auto" w:fill="FFFFFF"/>
        </w:rPr>
        <w:t>, </w:t>
      </w:r>
      <w:r w:rsidRPr="00D70950">
        <w:rPr>
          <w:i/>
          <w:iCs/>
          <w:color w:val="222222"/>
          <w:shd w:val="clear" w:color="auto" w:fill="FFFFFF"/>
        </w:rPr>
        <w:t>21</w:t>
      </w:r>
      <w:r w:rsidRPr="00D70950">
        <w:rPr>
          <w:color w:val="222222"/>
          <w:shd w:val="clear" w:color="auto" w:fill="FFFFFF"/>
        </w:rPr>
        <w:t>(3), 541-552.</w:t>
      </w:r>
    </w:p>
    <w:p w14:paraId="1C24C048" w14:textId="77777777" w:rsidR="00D70950" w:rsidRDefault="00D70950" w:rsidP="008A7BBB">
      <w:pPr>
        <w:spacing w:line="360" w:lineRule="auto"/>
        <w:jc w:val="both"/>
        <w:rPr>
          <w:color w:val="222222"/>
          <w:shd w:val="clear" w:color="auto" w:fill="FFFFFF"/>
        </w:rPr>
      </w:pPr>
    </w:p>
    <w:p w14:paraId="41015ED0" w14:textId="77777777" w:rsidR="008007D4" w:rsidRPr="008007D4" w:rsidRDefault="008007D4" w:rsidP="008A7BBB">
      <w:pPr>
        <w:spacing w:line="360" w:lineRule="auto"/>
        <w:jc w:val="both"/>
        <w:rPr>
          <w:color w:val="222222"/>
          <w:shd w:val="clear" w:color="auto" w:fill="FFFFFF"/>
        </w:rPr>
      </w:pPr>
      <w:r w:rsidRPr="008007D4">
        <w:rPr>
          <w:color w:val="222222"/>
          <w:shd w:val="clear" w:color="auto" w:fill="FFFFFF"/>
        </w:rPr>
        <w:t>Lau, W. K. E. (2010). the Effects of Leadership Style and Employee’s Participation on Perceived Justice.</w:t>
      </w:r>
    </w:p>
    <w:p w14:paraId="318D3D60" w14:textId="77777777" w:rsidR="008007D4" w:rsidRDefault="008007D4" w:rsidP="008A7BBB">
      <w:pPr>
        <w:spacing w:line="360" w:lineRule="auto"/>
        <w:jc w:val="both"/>
        <w:rPr>
          <w:rFonts w:ascii="Arial" w:hAnsi="Arial" w:cs="Arial"/>
          <w:color w:val="222222"/>
          <w:sz w:val="20"/>
          <w:szCs w:val="20"/>
          <w:shd w:val="clear" w:color="auto" w:fill="FFFFFF"/>
        </w:rPr>
      </w:pPr>
    </w:p>
    <w:p w14:paraId="6C1527A8" w14:textId="6C9F2CF9" w:rsidR="00D70950" w:rsidRDefault="00D70950" w:rsidP="008A7BBB">
      <w:pPr>
        <w:spacing w:line="360" w:lineRule="auto"/>
        <w:jc w:val="both"/>
        <w:rPr>
          <w:color w:val="222222"/>
          <w:shd w:val="clear" w:color="auto" w:fill="FFFFFF"/>
        </w:rPr>
      </w:pPr>
      <w:r w:rsidRPr="00D70950">
        <w:rPr>
          <w:color w:val="222222"/>
          <w:shd w:val="clear" w:color="auto" w:fill="FFFFFF"/>
        </w:rPr>
        <w:t>Lavy, S. (2020). A review of character strengths interventions in twenty-first-century schools: Their importance and how they can be fostered. </w:t>
      </w:r>
      <w:r w:rsidRPr="00D70950">
        <w:rPr>
          <w:i/>
          <w:iCs/>
          <w:color w:val="222222"/>
          <w:shd w:val="clear" w:color="auto" w:fill="FFFFFF"/>
        </w:rPr>
        <w:t>Applied Research in Quality of Life</w:t>
      </w:r>
      <w:r w:rsidRPr="00D70950">
        <w:rPr>
          <w:color w:val="222222"/>
          <w:shd w:val="clear" w:color="auto" w:fill="FFFFFF"/>
        </w:rPr>
        <w:t>, </w:t>
      </w:r>
      <w:r w:rsidRPr="00D70950">
        <w:rPr>
          <w:i/>
          <w:iCs/>
          <w:color w:val="222222"/>
          <w:shd w:val="clear" w:color="auto" w:fill="FFFFFF"/>
        </w:rPr>
        <w:t>15</w:t>
      </w:r>
      <w:r w:rsidRPr="00D70950">
        <w:rPr>
          <w:color w:val="222222"/>
          <w:shd w:val="clear" w:color="auto" w:fill="FFFFFF"/>
        </w:rPr>
        <w:t>(2), 573-596.</w:t>
      </w:r>
    </w:p>
    <w:p w14:paraId="022EF5C7" w14:textId="77777777" w:rsidR="00262654" w:rsidRDefault="00262654" w:rsidP="008A7BBB">
      <w:pPr>
        <w:spacing w:line="360" w:lineRule="auto"/>
        <w:jc w:val="both"/>
        <w:rPr>
          <w:color w:val="222222"/>
          <w:shd w:val="clear" w:color="auto" w:fill="FFFFFF"/>
        </w:rPr>
      </w:pPr>
    </w:p>
    <w:p w14:paraId="74CF43C9" w14:textId="77777777" w:rsidR="00262654" w:rsidRPr="00262654" w:rsidRDefault="00262654" w:rsidP="00262654">
      <w:pPr>
        <w:spacing w:line="360" w:lineRule="auto"/>
        <w:rPr>
          <w:lang w:val="en-US"/>
        </w:rPr>
      </w:pPr>
      <w:r w:rsidRPr="00262654">
        <w:rPr>
          <w:color w:val="222222"/>
          <w:shd w:val="clear" w:color="auto" w:fill="FFFFFF"/>
        </w:rPr>
        <w:t>Lawrence, C. Y. (2020). Linking Kindness to Emotional Intelligence for Employee Satisfaction &amp; Retention Through Professional Development Training.</w:t>
      </w:r>
    </w:p>
    <w:p w14:paraId="6C1CFFFA" w14:textId="77777777" w:rsidR="00CB78A0" w:rsidRPr="00D70950" w:rsidRDefault="00CB78A0" w:rsidP="008A7BBB">
      <w:pPr>
        <w:spacing w:line="360" w:lineRule="auto"/>
        <w:jc w:val="both"/>
        <w:rPr>
          <w:color w:val="222222"/>
          <w:shd w:val="clear" w:color="auto" w:fill="FFFFFF"/>
        </w:rPr>
      </w:pPr>
    </w:p>
    <w:p w14:paraId="4089B8E0" w14:textId="31823AF8" w:rsidR="0057078F" w:rsidRDefault="001021F1" w:rsidP="00262654">
      <w:pPr>
        <w:spacing w:line="360" w:lineRule="auto"/>
        <w:jc w:val="both"/>
        <w:rPr>
          <w:lang w:val="en-US"/>
        </w:rPr>
      </w:pPr>
      <w:r w:rsidRPr="003E38A3">
        <w:rPr>
          <w:lang w:val="en-US"/>
        </w:rPr>
        <w:t>Leavy, B. (2016). Effective leadership today–character not just competence. </w:t>
      </w:r>
      <w:r w:rsidRPr="003E38A3">
        <w:rPr>
          <w:i/>
          <w:iCs/>
          <w:lang w:val="en-US"/>
        </w:rPr>
        <w:t>Strategy &amp; Leadership</w:t>
      </w:r>
      <w:r w:rsidRPr="003E38A3">
        <w:rPr>
          <w:lang w:val="en-US"/>
        </w:rPr>
        <w:t>, 44(1), 20-29.</w:t>
      </w:r>
    </w:p>
    <w:p w14:paraId="5855A98E" w14:textId="77777777" w:rsidR="00D70950" w:rsidRDefault="00D70950" w:rsidP="008A7BBB">
      <w:pPr>
        <w:spacing w:line="360" w:lineRule="auto"/>
        <w:jc w:val="both"/>
        <w:rPr>
          <w:lang w:val="en-US"/>
        </w:rPr>
      </w:pPr>
    </w:p>
    <w:p w14:paraId="0E64788B" w14:textId="60B1B22D" w:rsidR="00D70950" w:rsidRDefault="00D70950" w:rsidP="008A7BBB">
      <w:pPr>
        <w:spacing w:line="360" w:lineRule="auto"/>
        <w:jc w:val="both"/>
        <w:rPr>
          <w:color w:val="222222"/>
          <w:shd w:val="clear" w:color="auto" w:fill="FFFFFF"/>
        </w:rPr>
      </w:pPr>
      <w:r w:rsidRPr="00D70950">
        <w:rPr>
          <w:color w:val="222222"/>
          <w:shd w:val="clear" w:color="auto" w:fill="FFFFFF"/>
        </w:rPr>
        <w:lastRenderedPageBreak/>
        <w:t>Lencioni, P. M. (2002). </w:t>
      </w:r>
      <w:r w:rsidRPr="00D70950">
        <w:rPr>
          <w:i/>
          <w:iCs/>
          <w:color w:val="222222"/>
          <w:shd w:val="clear" w:color="auto" w:fill="FFFFFF"/>
        </w:rPr>
        <w:t>The five dysfunctions of a team: A leadership fable</w:t>
      </w:r>
      <w:r w:rsidRPr="00D70950">
        <w:rPr>
          <w:color w:val="222222"/>
          <w:shd w:val="clear" w:color="auto" w:fill="FFFFFF"/>
        </w:rPr>
        <w:t>. John Wiley &amp; Sons.</w:t>
      </w:r>
    </w:p>
    <w:p w14:paraId="484E67F5" w14:textId="77777777" w:rsidR="00D70950" w:rsidRDefault="00D70950" w:rsidP="008A7BBB">
      <w:pPr>
        <w:spacing w:line="360" w:lineRule="auto"/>
        <w:jc w:val="both"/>
        <w:rPr>
          <w:color w:val="222222"/>
          <w:shd w:val="clear" w:color="auto" w:fill="FFFFFF"/>
        </w:rPr>
      </w:pPr>
    </w:p>
    <w:p w14:paraId="03D2FEC0" w14:textId="77777777" w:rsidR="00D70950" w:rsidRPr="006421A9" w:rsidRDefault="00D70950" w:rsidP="00D70950">
      <w:pPr>
        <w:spacing w:line="360" w:lineRule="auto"/>
        <w:jc w:val="both"/>
      </w:pPr>
      <w:r w:rsidRPr="006421A9">
        <w:rPr>
          <w:color w:val="222222"/>
          <w:shd w:val="clear" w:color="auto" w:fill="FFFFFF"/>
        </w:rPr>
        <w:t>Lennick, D., &amp; Kiel, F. (2011). </w:t>
      </w:r>
      <w:r w:rsidRPr="006421A9">
        <w:rPr>
          <w:i/>
          <w:iCs/>
          <w:color w:val="222222"/>
          <w:shd w:val="clear" w:color="auto" w:fill="FFFFFF"/>
        </w:rPr>
        <w:t>Moral intelligence 2.0: Enhancing business performance and leadership success in turbulent times</w:t>
      </w:r>
      <w:r w:rsidRPr="006421A9">
        <w:rPr>
          <w:color w:val="222222"/>
          <w:shd w:val="clear" w:color="auto" w:fill="FFFFFF"/>
        </w:rPr>
        <w:t>. Pearson Prentice Hall.</w:t>
      </w:r>
    </w:p>
    <w:p w14:paraId="7FE52DD7" w14:textId="77777777" w:rsidR="001021F1" w:rsidRPr="00D70950" w:rsidRDefault="001021F1" w:rsidP="00D70950">
      <w:pPr>
        <w:spacing w:line="360" w:lineRule="auto"/>
        <w:jc w:val="both"/>
      </w:pPr>
    </w:p>
    <w:p w14:paraId="1672B800" w14:textId="01541E2A" w:rsidR="00D70950" w:rsidRDefault="00D70950" w:rsidP="00D70950">
      <w:pPr>
        <w:spacing w:line="360" w:lineRule="auto"/>
        <w:jc w:val="both"/>
        <w:rPr>
          <w:color w:val="222222"/>
          <w:shd w:val="clear" w:color="auto" w:fill="FFFFFF"/>
        </w:rPr>
      </w:pPr>
      <w:r w:rsidRPr="00D70950">
        <w:rPr>
          <w:color w:val="222222"/>
          <w:shd w:val="clear" w:color="auto" w:fill="FFFFFF"/>
        </w:rPr>
        <w:t xml:space="preserve">Leroy, H., </w:t>
      </w:r>
      <w:proofErr w:type="spellStart"/>
      <w:r w:rsidRPr="00D70950">
        <w:rPr>
          <w:color w:val="222222"/>
          <w:shd w:val="clear" w:color="auto" w:fill="FFFFFF"/>
        </w:rPr>
        <w:t>Palanski</w:t>
      </w:r>
      <w:proofErr w:type="spellEnd"/>
      <w:r w:rsidRPr="00D70950">
        <w:rPr>
          <w:color w:val="222222"/>
          <w:shd w:val="clear" w:color="auto" w:fill="FFFFFF"/>
        </w:rPr>
        <w:t xml:space="preserve">, M. E., &amp; Simons, T. (2012). Authentic leadership and </w:t>
      </w:r>
      <w:proofErr w:type="spellStart"/>
      <w:r w:rsidRPr="00D70950">
        <w:rPr>
          <w:color w:val="222222"/>
          <w:shd w:val="clear" w:color="auto" w:fill="FFFFFF"/>
        </w:rPr>
        <w:t>behavioral</w:t>
      </w:r>
      <w:proofErr w:type="spellEnd"/>
      <w:r w:rsidRPr="00D70950">
        <w:rPr>
          <w:color w:val="222222"/>
          <w:shd w:val="clear" w:color="auto" w:fill="FFFFFF"/>
        </w:rPr>
        <w:t xml:space="preserve"> integrity as drivers of follower commitment and performance. </w:t>
      </w:r>
      <w:r w:rsidRPr="00D70950">
        <w:rPr>
          <w:i/>
          <w:iCs/>
          <w:color w:val="222222"/>
          <w:shd w:val="clear" w:color="auto" w:fill="FFFFFF"/>
        </w:rPr>
        <w:t>Journal of business ethics</w:t>
      </w:r>
      <w:r w:rsidRPr="00D70950">
        <w:rPr>
          <w:color w:val="222222"/>
          <w:shd w:val="clear" w:color="auto" w:fill="FFFFFF"/>
        </w:rPr>
        <w:t>, </w:t>
      </w:r>
      <w:r w:rsidRPr="00D70950">
        <w:rPr>
          <w:i/>
          <w:iCs/>
          <w:color w:val="222222"/>
          <w:shd w:val="clear" w:color="auto" w:fill="FFFFFF"/>
        </w:rPr>
        <w:t>107</w:t>
      </w:r>
      <w:r w:rsidRPr="00D70950">
        <w:rPr>
          <w:color w:val="222222"/>
          <w:shd w:val="clear" w:color="auto" w:fill="FFFFFF"/>
        </w:rPr>
        <w:t>, 255-264.</w:t>
      </w:r>
    </w:p>
    <w:p w14:paraId="74046913" w14:textId="77777777" w:rsidR="00D70950" w:rsidRDefault="00D70950" w:rsidP="00D70950">
      <w:pPr>
        <w:spacing w:line="360" w:lineRule="auto"/>
        <w:jc w:val="both"/>
        <w:rPr>
          <w:color w:val="222222"/>
          <w:shd w:val="clear" w:color="auto" w:fill="FFFFFF"/>
        </w:rPr>
      </w:pPr>
    </w:p>
    <w:p w14:paraId="2087CAF7" w14:textId="77777777" w:rsidR="0089781E" w:rsidRDefault="0089781E" w:rsidP="0089781E">
      <w:pPr>
        <w:spacing w:line="360" w:lineRule="auto"/>
        <w:jc w:val="both"/>
      </w:pPr>
      <w:bookmarkStart w:id="97" w:name="OLE_LINK134"/>
      <w:r w:rsidRPr="008500B7">
        <w:t xml:space="preserve">Leroy, H., </w:t>
      </w:r>
      <w:proofErr w:type="spellStart"/>
      <w:r w:rsidRPr="008500B7">
        <w:t>Palanski</w:t>
      </w:r>
      <w:proofErr w:type="spellEnd"/>
      <w:r w:rsidRPr="008500B7">
        <w:t>, M. E., &amp; Simons, T. (2021). The network structure of leader character and its relation to follower well-being, resilience, organizational commitment, and work engagement. Frontiers in Psychology, 12, 728.</w:t>
      </w:r>
    </w:p>
    <w:bookmarkEnd w:id="97"/>
    <w:p w14:paraId="28F2014A" w14:textId="77777777" w:rsidR="0089781E" w:rsidRDefault="0089781E" w:rsidP="00D70950">
      <w:pPr>
        <w:spacing w:line="360" w:lineRule="auto"/>
        <w:jc w:val="both"/>
        <w:rPr>
          <w:color w:val="222222"/>
          <w:shd w:val="clear" w:color="auto" w:fill="FFFFFF"/>
        </w:rPr>
      </w:pPr>
    </w:p>
    <w:p w14:paraId="79DBE55D" w14:textId="7D54EC96" w:rsidR="00D70950" w:rsidRPr="00D70950" w:rsidRDefault="00D70950" w:rsidP="00D70950">
      <w:pPr>
        <w:spacing w:line="360" w:lineRule="auto"/>
        <w:jc w:val="both"/>
        <w:rPr>
          <w:color w:val="222222"/>
          <w:shd w:val="clear" w:color="auto" w:fill="FFFFFF"/>
        </w:rPr>
      </w:pPr>
      <w:r w:rsidRPr="00D70950">
        <w:rPr>
          <w:color w:val="222222"/>
          <w:shd w:val="clear" w:color="auto" w:fill="FFFFFF"/>
        </w:rPr>
        <w:t>Lewin, D., &amp; Ergas, O. (2018). Eastern philosophies of education: Buddhist, Hindu, Daoist, and Confucian readings of Plato’s cave. </w:t>
      </w:r>
      <w:r w:rsidRPr="00D70950">
        <w:rPr>
          <w:i/>
          <w:iCs/>
          <w:color w:val="222222"/>
          <w:shd w:val="clear" w:color="auto" w:fill="FFFFFF"/>
        </w:rPr>
        <w:t>International handbook of philosophy of education</w:t>
      </w:r>
      <w:r w:rsidRPr="00D70950">
        <w:rPr>
          <w:color w:val="222222"/>
          <w:shd w:val="clear" w:color="auto" w:fill="FFFFFF"/>
        </w:rPr>
        <w:t>, 479-497.</w:t>
      </w:r>
    </w:p>
    <w:p w14:paraId="0371E179" w14:textId="77777777" w:rsidR="00D70950" w:rsidRDefault="00D70950" w:rsidP="00D70950">
      <w:pPr>
        <w:spacing w:line="360" w:lineRule="auto"/>
        <w:jc w:val="both"/>
      </w:pPr>
    </w:p>
    <w:p w14:paraId="2CCB2D81" w14:textId="1BEDFDA3" w:rsidR="00D70950" w:rsidRDefault="00D70950" w:rsidP="00D70950">
      <w:pPr>
        <w:spacing w:line="360" w:lineRule="auto"/>
        <w:jc w:val="both"/>
        <w:rPr>
          <w:color w:val="222222"/>
          <w:shd w:val="clear" w:color="auto" w:fill="FFFFFF"/>
        </w:rPr>
      </w:pPr>
      <w:r w:rsidRPr="00D70950">
        <w:rPr>
          <w:color w:val="222222"/>
          <w:shd w:val="clear" w:color="auto" w:fill="FFFFFF"/>
        </w:rPr>
        <w:t>Lewin, K., Lippitt, R., &amp; White, R. K. (1939). Patterns of aggressive behaviour in experimentally created “social climates”. </w:t>
      </w:r>
      <w:r w:rsidRPr="00D70950">
        <w:rPr>
          <w:i/>
          <w:iCs/>
          <w:color w:val="222222"/>
          <w:shd w:val="clear" w:color="auto" w:fill="FFFFFF"/>
        </w:rPr>
        <w:t>The Journal of social psychology</w:t>
      </w:r>
      <w:r w:rsidRPr="00D70950">
        <w:rPr>
          <w:color w:val="222222"/>
          <w:shd w:val="clear" w:color="auto" w:fill="FFFFFF"/>
        </w:rPr>
        <w:t>, </w:t>
      </w:r>
      <w:r w:rsidRPr="00D70950">
        <w:rPr>
          <w:i/>
          <w:iCs/>
          <w:color w:val="222222"/>
          <w:shd w:val="clear" w:color="auto" w:fill="FFFFFF"/>
        </w:rPr>
        <w:t>10</w:t>
      </w:r>
      <w:r w:rsidRPr="00D70950">
        <w:rPr>
          <w:color w:val="222222"/>
          <w:shd w:val="clear" w:color="auto" w:fill="FFFFFF"/>
        </w:rPr>
        <w:t>(2), 269-299.</w:t>
      </w:r>
    </w:p>
    <w:p w14:paraId="708C0D5B" w14:textId="77777777" w:rsidR="00D70950" w:rsidRDefault="00D70950" w:rsidP="00D70950">
      <w:pPr>
        <w:spacing w:line="360" w:lineRule="auto"/>
        <w:jc w:val="both"/>
        <w:rPr>
          <w:color w:val="222222"/>
          <w:shd w:val="clear" w:color="auto" w:fill="FFFFFF"/>
        </w:rPr>
      </w:pPr>
    </w:p>
    <w:p w14:paraId="2E754C80" w14:textId="342700E0" w:rsidR="003737C7" w:rsidRPr="003737C7" w:rsidRDefault="003737C7" w:rsidP="003737C7">
      <w:pPr>
        <w:jc w:val="both"/>
        <w:rPr>
          <w:color w:val="808080" w:themeColor="background1" w:themeShade="80"/>
        </w:rPr>
      </w:pPr>
      <w:r w:rsidRPr="003737C7">
        <w:rPr>
          <w:color w:val="222222"/>
          <w:shd w:val="clear" w:color="auto" w:fill="FFFFFF"/>
        </w:rPr>
        <w:t>Li, C. (2006). The Confucian ideal of harmony. </w:t>
      </w:r>
      <w:r w:rsidRPr="003737C7">
        <w:rPr>
          <w:i/>
          <w:iCs/>
          <w:color w:val="222222"/>
          <w:shd w:val="clear" w:color="auto" w:fill="FFFFFF"/>
        </w:rPr>
        <w:t>Philosophy East and West</w:t>
      </w:r>
      <w:r w:rsidRPr="003737C7">
        <w:rPr>
          <w:color w:val="222222"/>
          <w:shd w:val="clear" w:color="auto" w:fill="FFFFFF"/>
        </w:rPr>
        <w:t>, 583-603.</w:t>
      </w:r>
    </w:p>
    <w:p w14:paraId="010B2DA4" w14:textId="77777777" w:rsidR="00D70950" w:rsidRPr="00D70950" w:rsidRDefault="00D70950" w:rsidP="00D70950">
      <w:pPr>
        <w:spacing w:line="360" w:lineRule="auto"/>
        <w:jc w:val="both"/>
      </w:pPr>
    </w:p>
    <w:p w14:paraId="2604CDCA" w14:textId="77777777" w:rsidR="003737C7" w:rsidRPr="003737C7" w:rsidRDefault="003737C7" w:rsidP="008A7BBB">
      <w:pPr>
        <w:spacing w:line="360" w:lineRule="auto"/>
        <w:jc w:val="both"/>
        <w:rPr>
          <w:color w:val="222222"/>
          <w:shd w:val="clear" w:color="auto" w:fill="FFFFFF"/>
        </w:rPr>
      </w:pPr>
      <w:r w:rsidRPr="003737C7">
        <w:rPr>
          <w:color w:val="222222"/>
          <w:shd w:val="clear" w:color="auto" w:fill="FFFFFF"/>
        </w:rPr>
        <w:t>Li, J. (2012). </w:t>
      </w:r>
      <w:r w:rsidRPr="003737C7">
        <w:rPr>
          <w:i/>
          <w:iCs/>
          <w:color w:val="222222"/>
          <w:shd w:val="clear" w:color="auto" w:fill="FFFFFF"/>
        </w:rPr>
        <w:t>Cultural foundations of learning: East and West</w:t>
      </w:r>
      <w:r w:rsidRPr="003737C7">
        <w:rPr>
          <w:color w:val="222222"/>
          <w:shd w:val="clear" w:color="auto" w:fill="FFFFFF"/>
        </w:rPr>
        <w:t>. Cambridge University Press.</w:t>
      </w:r>
    </w:p>
    <w:p w14:paraId="302AAD11" w14:textId="77777777" w:rsidR="003737C7" w:rsidRDefault="003737C7" w:rsidP="008A7BBB">
      <w:pPr>
        <w:spacing w:line="360" w:lineRule="auto"/>
        <w:jc w:val="both"/>
        <w:rPr>
          <w:rFonts w:ascii="Arial" w:hAnsi="Arial" w:cs="Arial"/>
          <w:color w:val="222222"/>
          <w:shd w:val="clear" w:color="auto" w:fill="FFFFFF"/>
        </w:rPr>
      </w:pPr>
    </w:p>
    <w:p w14:paraId="6187424A" w14:textId="1D06FD28" w:rsidR="003737C7" w:rsidRDefault="003737C7" w:rsidP="008A7BBB">
      <w:pPr>
        <w:spacing w:line="360" w:lineRule="auto"/>
        <w:jc w:val="both"/>
        <w:rPr>
          <w:color w:val="222222"/>
          <w:shd w:val="clear" w:color="auto" w:fill="FFFFFF"/>
        </w:rPr>
      </w:pPr>
      <w:proofErr w:type="spellStart"/>
      <w:r w:rsidRPr="003737C7">
        <w:rPr>
          <w:color w:val="222222"/>
          <w:shd w:val="clear" w:color="auto" w:fill="FFFFFF"/>
        </w:rPr>
        <w:t>Lickona</w:t>
      </w:r>
      <w:proofErr w:type="spellEnd"/>
      <w:r w:rsidRPr="003737C7">
        <w:rPr>
          <w:color w:val="222222"/>
          <w:shd w:val="clear" w:color="auto" w:fill="FFFFFF"/>
        </w:rPr>
        <w:t>, T. (1992). </w:t>
      </w:r>
      <w:r w:rsidRPr="003737C7">
        <w:rPr>
          <w:i/>
          <w:iCs/>
          <w:color w:val="222222"/>
          <w:shd w:val="clear" w:color="auto" w:fill="FFFFFF"/>
        </w:rPr>
        <w:t>Educating for character: How our schools can teach respect and responsibility</w:t>
      </w:r>
      <w:r w:rsidRPr="003737C7">
        <w:rPr>
          <w:color w:val="222222"/>
          <w:shd w:val="clear" w:color="auto" w:fill="FFFFFF"/>
        </w:rPr>
        <w:t>. Bantam.</w:t>
      </w:r>
    </w:p>
    <w:p w14:paraId="6366F4F6" w14:textId="77777777" w:rsidR="00E24DB0" w:rsidRDefault="00E24DB0" w:rsidP="008A7BBB">
      <w:pPr>
        <w:spacing w:line="360" w:lineRule="auto"/>
        <w:jc w:val="both"/>
        <w:rPr>
          <w:color w:val="222222"/>
          <w:shd w:val="clear" w:color="auto" w:fill="FFFFFF"/>
        </w:rPr>
      </w:pPr>
    </w:p>
    <w:p w14:paraId="7847A66A" w14:textId="7FDD9730" w:rsidR="00E24DB0" w:rsidRDefault="00E24DB0" w:rsidP="008A7BBB">
      <w:pPr>
        <w:spacing w:line="360" w:lineRule="auto"/>
        <w:jc w:val="both"/>
        <w:rPr>
          <w:color w:val="222222"/>
          <w:shd w:val="clear" w:color="auto" w:fill="FFFFFF"/>
        </w:rPr>
      </w:pPr>
      <w:proofErr w:type="spellStart"/>
      <w:r w:rsidRPr="00E24DB0">
        <w:rPr>
          <w:color w:val="222222"/>
          <w:shd w:val="clear" w:color="auto" w:fill="FFFFFF"/>
        </w:rPr>
        <w:t>Lickona</w:t>
      </w:r>
      <w:proofErr w:type="spellEnd"/>
      <w:r w:rsidRPr="00E24DB0">
        <w:rPr>
          <w:color w:val="222222"/>
          <w:shd w:val="clear" w:color="auto" w:fill="FFFFFF"/>
        </w:rPr>
        <w:t>, T. (1993). The return of character education. </w:t>
      </w:r>
      <w:r w:rsidRPr="00E24DB0">
        <w:rPr>
          <w:i/>
          <w:iCs/>
          <w:color w:val="222222"/>
          <w:shd w:val="clear" w:color="auto" w:fill="FFFFFF"/>
        </w:rPr>
        <w:t>Educational leadership</w:t>
      </w:r>
      <w:r w:rsidRPr="00E24DB0">
        <w:rPr>
          <w:color w:val="222222"/>
          <w:shd w:val="clear" w:color="auto" w:fill="FFFFFF"/>
        </w:rPr>
        <w:t>, </w:t>
      </w:r>
      <w:r w:rsidRPr="00E24DB0">
        <w:rPr>
          <w:i/>
          <w:iCs/>
          <w:color w:val="222222"/>
          <w:shd w:val="clear" w:color="auto" w:fill="FFFFFF"/>
        </w:rPr>
        <w:t>51</w:t>
      </w:r>
      <w:r w:rsidRPr="00E24DB0">
        <w:rPr>
          <w:color w:val="222222"/>
          <w:shd w:val="clear" w:color="auto" w:fill="FFFFFF"/>
        </w:rPr>
        <w:t>(3), 6-11.</w:t>
      </w:r>
    </w:p>
    <w:p w14:paraId="7CFB9864" w14:textId="77777777" w:rsidR="006121EF" w:rsidRDefault="006121EF" w:rsidP="008A7BBB">
      <w:pPr>
        <w:spacing w:line="360" w:lineRule="auto"/>
        <w:jc w:val="both"/>
        <w:rPr>
          <w:color w:val="222222"/>
          <w:shd w:val="clear" w:color="auto" w:fill="FFFFFF"/>
        </w:rPr>
      </w:pPr>
    </w:p>
    <w:p w14:paraId="24EA45DB" w14:textId="77777777" w:rsidR="005A4CCC" w:rsidRDefault="005A4CCC" w:rsidP="005A4CCC">
      <w:pPr>
        <w:spacing w:line="360" w:lineRule="auto"/>
        <w:jc w:val="both"/>
        <w:rPr>
          <w:color w:val="222222"/>
          <w:shd w:val="clear" w:color="auto" w:fill="FFFFFF"/>
        </w:rPr>
      </w:pPr>
      <w:proofErr w:type="spellStart"/>
      <w:r w:rsidRPr="005A4CCC">
        <w:rPr>
          <w:color w:val="222222"/>
          <w:shd w:val="clear" w:color="auto" w:fill="FFFFFF"/>
        </w:rPr>
        <w:t>Lickona</w:t>
      </w:r>
      <w:proofErr w:type="spellEnd"/>
      <w:r w:rsidRPr="005A4CCC">
        <w:rPr>
          <w:color w:val="222222"/>
          <w:shd w:val="clear" w:color="auto" w:fill="FFFFFF"/>
        </w:rPr>
        <w:t>, T. (1996). Eleven principles of effective character education. </w:t>
      </w:r>
      <w:r w:rsidRPr="005A4CCC">
        <w:rPr>
          <w:i/>
          <w:iCs/>
          <w:color w:val="222222"/>
          <w:shd w:val="clear" w:color="auto" w:fill="FFFFFF"/>
        </w:rPr>
        <w:t>Journal of moral Education</w:t>
      </w:r>
      <w:r w:rsidRPr="005A4CCC">
        <w:rPr>
          <w:color w:val="222222"/>
          <w:shd w:val="clear" w:color="auto" w:fill="FFFFFF"/>
        </w:rPr>
        <w:t>, </w:t>
      </w:r>
      <w:r w:rsidRPr="005A4CCC">
        <w:rPr>
          <w:i/>
          <w:iCs/>
          <w:color w:val="222222"/>
          <w:shd w:val="clear" w:color="auto" w:fill="FFFFFF"/>
        </w:rPr>
        <w:t>25</w:t>
      </w:r>
      <w:r w:rsidRPr="005A4CCC">
        <w:rPr>
          <w:color w:val="222222"/>
          <w:shd w:val="clear" w:color="auto" w:fill="FFFFFF"/>
        </w:rPr>
        <w:t>(1), 93-100.</w:t>
      </w:r>
    </w:p>
    <w:p w14:paraId="3C6DB6F6" w14:textId="77777777" w:rsidR="007B649D" w:rsidRDefault="007B649D" w:rsidP="005A4CCC">
      <w:pPr>
        <w:spacing w:line="360" w:lineRule="auto"/>
        <w:jc w:val="both"/>
        <w:rPr>
          <w:color w:val="222222"/>
          <w:shd w:val="clear" w:color="auto" w:fill="FFFFFF"/>
        </w:rPr>
      </w:pPr>
    </w:p>
    <w:p w14:paraId="2014EAAB" w14:textId="77777777" w:rsidR="007B649D" w:rsidRDefault="007B649D" w:rsidP="007B649D">
      <w:pPr>
        <w:spacing w:line="360" w:lineRule="auto"/>
        <w:jc w:val="both"/>
      </w:pPr>
      <w:r>
        <w:t>Liden, R. C., Wayne, S. J., Zhao, H., &amp; Henderson, D. (2008). Servant leadership: Development of a multidimensional measure and multi-level assessment. Leadership Quarterly, 19(2), 161-177. https://doi.org/10.1016/j.leaqua.2008.01.006</w:t>
      </w:r>
    </w:p>
    <w:p w14:paraId="15B6C79F" w14:textId="77777777" w:rsidR="007B649D" w:rsidRDefault="007B649D" w:rsidP="005A4CCC">
      <w:pPr>
        <w:spacing w:line="360" w:lineRule="auto"/>
        <w:jc w:val="both"/>
        <w:rPr>
          <w:color w:val="222222"/>
          <w:shd w:val="clear" w:color="auto" w:fill="FFFFFF"/>
        </w:rPr>
      </w:pPr>
    </w:p>
    <w:p w14:paraId="110576D4" w14:textId="244EA5D4" w:rsidR="00936B89" w:rsidRDefault="00936B89" w:rsidP="005A4CCC">
      <w:pPr>
        <w:spacing w:line="360" w:lineRule="auto"/>
        <w:jc w:val="both"/>
        <w:rPr>
          <w:color w:val="222222"/>
          <w:shd w:val="clear" w:color="auto" w:fill="FFFFFF"/>
        </w:rPr>
      </w:pPr>
      <w:r w:rsidRPr="00936B89">
        <w:rPr>
          <w:color w:val="222222"/>
          <w:shd w:val="clear" w:color="auto" w:fill="FFFFFF"/>
        </w:rPr>
        <w:t>Lin, H. F. (2007). The Impact of Website Quality Dimensions on Customer Satisfaction in the B2C E-commerce Context. </w:t>
      </w:r>
      <w:r w:rsidRPr="00936B89">
        <w:rPr>
          <w:i/>
          <w:iCs/>
          <w:color w:val="222222"/>
          <w:shd w:val="clear" w:color="auto" w:fill="FFFFFF"/>
        </w:rPr>
        <w:t>Total Quality Management &amp; Business Excellence</w:t>
      </w:r>
      <w:r w:rsidRPr="00936B89">
        <w:rPr>
          <w:color w:val="222222"/>
          <w:shd w:val="clear" w:color="auto" w:fill="FFFFFF"/>
        </w:rPr>
        <w:t>, 18(4), 363–378. https://doi.org/10.1080/14783360701231302</w:t>
      </w:r>
    </w:p>
    <w:p w14:paraId="6733458B" w14:textId="77777777" w:rsidR="0089781E" w:rsidRDefault="0089781E" w:rsidP="005A4CCC">
      <w:pPr>
        <w:spacing w:line="360" w:lineRule="auto"/>
        <w:jc w:val="both"/>
        <w:rPr>
          <w:color w:val="222222"/>
          <w:shd w:val="clear" w:color="auto" w:fill="FFFFFF"/>
        </w:rPr>
      </w:pPr>
    </w:p>
    <w:p w14:paraId="548C9EB2" w14:textId="69274A8C" w:rsidR="0089781E" w:rsidRPr="0089781E" w:rsidRDefault="0089781E" w:rsidP="0089781E">
      <w:pPr>
        <w:spacing w:line="360" w:lineRule="auto"/>
        <w:jc w:val="both"/>
        <w:rPr>
          <w:color w:val="222222"/>
          <w:shd w:val="clear" w:color="auto" w:fill="FFFFFF"/>
        </w:rPr>
      </w:pPr>
      <w:r w:rsidRPr="0089781E">
        <w:rPr>
          <w:color w:val="222222"/>
          <w:shd w:val="clear" w:color="auto" w:fill="FFFFFF"/>
        </w:rPr>
        <w:t>Lin, L. (2018). Bias caused by sampling error in meta-analysis with small sample sizes. </w:t>
      </w:r>
      <w:proofErr w:type="spellStart"/>
      <w:r w:rsidRPr="0089781E">
        <w:rPr>
          <w:i/>
          <w:iCs/>
          <w:color w:val="222222"/>
          <w:shd w:val="clear" w:color="auto" w:fill="FFFFFF"/>
        </w:rPr>
        <w:t>PloS</w:t>
      </w:r>
      <w:proofErr w:type="spellEnd"/>
      <w:r w:rsidRPr="0089781E">
        <w:rPr>
          <w:i/>
          <w:iCs/>
          <w:color w:val="222222"/>
          <w:shd w:val="clear" w:color="auto" w:fill="FFFFFF"/>
        </w:rPr>
        <w:t xml:space="preserve"> one</w:t>
      </w:r>
      <w:r w:rsidRPr="0089781E">
        <w:rPr>
          <w:color w:val="222222"/>
          <w:shd w:val="clear" w:color="auto" w:fill="FFFFFF"/>
        </w:rPr>
        <w:t>, </w:t>
      </w:r>
      <w:r w:rsidRPr="0089781E">
        <w:rPr>
          <w:i/>
          <w:iCs/>
          <w:color w:val="222222"/>
          <w:shd w:val="clear" w:color="auto" w:fill="FFFFFF"/>
        </w:rPr>
        <w:t>13</w:t>
      </w:r>
      <w:r w:rsidRPr="0089781E">
        <w:rPr>
          <w:color w:val="222222"/>
          <w:shd w:val="clear" w:color="auto" w:fill="FFFFFF"/>
        </w:rPr>
        <w:t>(9), e0204056.</w:t>
      </w:r>
    </w:p>
    <w:p w14:paraId="02662D73" w14:textId="77777777" w:rsidR="005A4CCC" w:rsidRDefault="005A4CCC" w:rsidP="008A7BBB">
      <w:pPr>
        <w:spacing w:line="360" w:lineRule="auto"/>
        <w:jc w:val="both"/>
        <w:rPr>
          <w:color w:val="222222"/>
          <w:shd w:val="clear" w:color="auto" w:fill="FFFFFF"/>
        </w:rPr>
      </w:pPr>
    </w:p>
    <w:p w14:paraId="07CCD315" w14:textId="77777777" w:rsidR="006121EF" w:rsidRPr="006121EF" w:rsidRDefault="006121EF" w:rsidP="006121EF">
      <w:pPr>
        <w:spacing w:line="360" w:lineRule="auto"/>
        <w:jc w:val="both"/>
        <w:rPr>
          <w:color w:val="222222"/>
          <w:shd w:val="clear" w:color="auto" w:fill="FFFFFF"/>
        </w:rPr>
      </w:pPr>
      <w:r w:rsidRPr="006121EF">
        <w:rPr>
          <w:color w:val="222222"/>
          <w:shd w:val="clear" w:color="auto" w:fill="FFFFFF"/>
        </w:rPr>
        <w:t>Lin, K. W., &amp; Huang, K. P. (2014). Moral judgment and ethical leadership in Chinese management: the role of Confucianism and collectivism. </w:t>
      </w:r>
      <w:r w:rsidRPr="006121EF">
        <w:rPr>
          <w:i/>
          <w:iCs/>
          <w:color w:val="222222"/>
          <w:shd w:val="clear" w:color="auto" w:fill="FFFFFF"/>
        </w:rPr>
        <w:t>Quality &amp; Quantity</w:t>
      </w:r>
      <w:r w:rsidRPr="006121EF">
        <w:rPr>
          <w:color w:val="222222"/>
          <w:shd w:val="clear" w:color="auto" w:fill="FFFFFF"/>
        </w:rPr>
        <w:t>, </w:t>
      </w:r>
      <w:r w:rsidRPr="006121EF">
        <w:rPr>
          <w:i/>
          <w:iCs/>
          <w:color w:val="222222"/>
          <w:shd w:val="clear" w:color="auto" w:fill="FFFFFF"/>
        </w:rPr>
        <w:t>48</w:t>
      </w:r>
      <w:r w:rsidRPr="006121EF">
        <w:rPr>
          <w:color w:val="222222"/>
          <w:shd w:val="clear" w:color="auto" w:fill="FFFFFF"/>
        </w:rPr>
        <w:t>, 37-47.</w:t>
      </w:r>
    </w:p>
    <w:p w14:paraId="1C806B19" w14:textId="77777777" w:rsidR="003737C7" w:rsidRPr="006121EF" w:rsidRDefault="003737C7" w:rsidP="006121EF">
      <w:pPr>
        <w:spacing w:line="360" w:lineRule="auto"/>
        <w:jc w:val="both"/>
        <w:rPr>
          <w:color w:val="222222"/>
          <w:shd w:val="clear" w:color="auto" w:fill="FFFFFF"/>
        </w:rPr>
      </w:pPr>
    </w:p>
    <w:p w14:paraId="6F631AF0" w14:textId="54DB3899" w:rsidR="00E24DB0" w:rsidRPr="00E24DB0" w:rsidRDefault="00E24DB0" w:rsidP="008A7BBB">
      <w:pPr>
        <w:spacing w:line="360" w:lineRule="auto"/>
        <w:jc w:val="both"/>
        <w:rPr>
          <w:color w:val="222222"/>
          <w:shd w:val="clear" w:color="auto" w:fill="FFFFFF"/>
        </w:rPr>
      </w:pPr>
      <w:r w:rsidRPr="00E24DB0">
        <w:rPr>
          <w:color w:val="222222"/>
          <w:shd w:val="clear" w:color="auto" w:fill="FFFFFF"/>
        </w:rPr>
        <w:t xml:space="preserve">Ling, Y. A. N., Simsek, Z., </w:t>
      </w:r>
      <w:proofErr w:type="spellStart"/>
      <w:r w:rsidRPr="00E24DB0">
        <w:rPr>
          <w:color w:val="222222"/>
          <w:shd w:val="clear" w:color="auto" w:fill="FFFFFF"/>
        </w:rPr>
        <w:t>Lubatkin</w:t>
      </w:r>
      <w:proofErr w:type="spellEnd"/>
      <w:r w:rsidRPr="00E24DB0">
        <w:rPr>
          <w:color w:val="222222"/>
          <w:shd w:val="clear" w:color="auto" w:fill="FFFFFF"/>
        </w:rPr>
        <w:t>, M. H., &amp; Veiga, J. F. (2008). Transformational leadership's role in promoting corporate entrepreneurship: Examining the CEO-TMT interface. </w:t>
      </w:r>
      <w:r w:rsidRPr="00E24DB0">
        <w:rPr>
          <w:i/>
          <w:iCs/>
          <w:color w:val="222222"/>
          <w:shd w:val="clear" w:color="auto" w:fill="FFFFFF"/>
        </w:rPr>
        <w:t>Academy of Management journal</w:t>
      </w:r>
      <w:r w:rsidRPr="00E24DB0">
        <w:rPr>
          <w:color w:val="222222"/>
          <w:shd w:val="clear" w:color="auto" w:fill="FFFFFF"/>
        </w:rPr>
        <w:t>, </w:t>
      </w:r>
      <w:r w:rsidRPr="00E24DB0">
        <w:rPr>
          <w:i/>
          <w:iCs/>
          <w:color w:val="222222"/>
          <w:shd w:val="clear" w:color="auto" w:fill="FFFFFF"/>
        </w:rPr>
        <w:t>51</w:t>
      </w:r>
      <w:r w:rsidRPr="00E24DB0">
        <w:rPr>
          <w:color w:val="222222"/>
          <w:shd w:val="clear" w:color="auto" w:fill="FFFFFF"/>
        </w:rPr>
        <w:t>(3), 557-576.</w:t>
      </w:r>
    </w:p>
    <w:p w14:paraId="686F70BF" w14:textId="77777777" w:rsidR="00E24DB0" w:rsidRPr="00E24DB0" w:rsidRDefault="00E24DB0" w:rsidP="008A7BBB">
      <w:pPr>
        <w:spacing w:line="360" w:lineRule="auto"/>
        <w:jc w:val="both"/>
        <w:rPr>
          <w:color w:val="222222"/>
          <w:shd w:val="clear" w:color="auto" w:fill="FFFFFF"/>
        </w:rPr>
      </w:pPr>
    </w:p>
    <w:p w14:paraId="628F62E9" w14:textId="788D5874" w:rsidR="001021F1" w:rsidRPr="0057078F" w:rsidRDefault="001021F1" w:rsidP="008A7BBB">
      <w:pPr>
        <w:spacing w:line="360" w:lineRule="auto"/>
        <w:jc w:val="both"/>
      </w:pPr>
      <w:r w:rsidRPr="0057078F">
        <w:rPr>
          <w:lang w:val="en-US"/>
        </w:rPr>
        <w:t>Littman-Ovadia, H., &amp; Steger, M. (2010). Character strengths and well-being among volunteers and employees: Toward an integrative model. </w:t>
      </w:r>
      <w:r w:rsidRPr="0057078F">
        <w:rPr>
          <w:i/>
          <w:iCs/>
          <w:lang w:val="en-US"/>
        </w:rPr>
        <w:t>Journal of Positive Psychology</w:t>
      </w:r>
      <w:r w:rsidRPr="0057078F">
        <w:rPr>
          <w:lang w:val="en-US"/>
        </w:rPr>
        <w:t>, 5 (6), 419-430.</w:t>
      </w:r>
    </w:p>
    <w:p w14:paraId="179094F3" w14:textId="77777777" w:rsidR="00E24DB0" w:rsidRDefault="00E24DB0" w:rsidP="008A7BBB">
      <w:pPr>
        <w:spacing w:line="360" w:lineRule="auto"/>
        <w:jc w:val="both"/>
      </w:pPr>
    </w:p>
    <w:p w14:paraId="754AE109" w14:textId="77777777" w:rsidR="00262654" w:rsidRDefault="00262654" w:rsidP="00262654">
      <w:pPr>
        <w:spacing w:line="360" w:lineRule="auto"/>
        <w:jc w:val="both"/>
        <w:rPr>
          <w:color w:val="222222"/>
          <w:shd w:val="clear" w:color="auto" w:fill="FFFFFF"/>
        </w:rPr>
      </w:pPr>
      <w:r w:rsidRPr="00262654">
        <w:rPr>
          <w:color w:val="222222"/>
          <w:shd w:val="clear" w:color="auto" w:fill="FFFFFF"/>
        </w:rPr>
        <w:t>Littman-Ovadia, H., &amp; Lavy, S. (2011). Character strengths in Israel. </w:t>
      </w:r>
      <w:r w:rsidRPr="00262654">
        <w:rPr>
          <w:i/>
          <w:iCs/>
          <w:color w:val="222222"/>
          <w:shd w:val="clear" w:color="auto" w:fill="FFFFFF"/>
        </w:rPr>
        <w:t>European Journal of Psychological Assessment</w:t>
      </w:r>
      <w:r w:rsidRPr="00262654">
        <w:rPr>
          <w:color w:val="222222"/>
          <w:shd w:val="clear" w:color="auto" w:fill="FFFFFF"/>
        </w:rPr>
        <w:t>.</w:t>
      </w:r>
    </w:p>
    <w:p w14:paraId="1420CB95" w14:textId="77777777" w:rsidR="006141FF" w:rsidRDefault="006141FF" w:rsidP="00262654">
      <w:pPr>
        <w:spacing w:line="360" w:lineRule="auto"/>
        <w:jc w:val="both"/>
        <w:rPr>
          <w:color w:val="222222"/>
          <w:shd w:val="clear" w:color="auto" w:fill="FFFFFF"/>
        </w:rPr>
      </w:pPr>
    </w:p>
    <w:p w14:paraId="23690FC4" w14:textId="41965DEF" w:rsidR="006141FF" w:rsidRPr="00262654" w:rsidRDefault="006141FF" w:rsidP="00262654">
      <w:pPr>
        <w:spacing w:line="360" w:lineRule="auto"/>
        <w:jc w:val="both"/>
        <w:rPr>
          <w:lang w:val="en-US"/>
        </w:rPr>
      </w:pPr>
      <w:r>
        <w:t xml:space="preserve">Littman-Ovadia, H., &amp; Lavy, S. (2015). Going the Extra Mile: Perseverance as a Key Character Strength at Work. </w:t>
      </w:r>
      <w:r>
        <w:rPr>
          <w:i/>
          <w:iCs/>
        </w:rPr>
        <w:t>Journal of Career Assessment</w:t>
      </w:r>
      <w:r>
        <w:t xml:space="preserve">, </w:t>
      </w:r>
      <w:r>
        <w:rPr>
          <w:i/>
          <w:iCs/>
        </w:rPr>
        <w:t>24</w:t>
      </w:r>
      <w:r>
        <w:t xml:space="preserve">(2), 240-252. </w:t>
      </w:r>
      <w:hyperlink r:id="rId59" w:history="1">
        <w:r>
          <w:rPr>
            <w:rStyle w:val="Hyperlink"/>
          </w:rPr>
          <w:t>https://doi.org/10.1177/1069072715580322</w:t>
        </w:r>
      </w:hyperlink>
      <w:r>
        <w:t xml:space="preserve"> (Original work published 2016)</w:t>
      </w:r>
    </w:p>
    <w:p w14:paraId="387B8284" w14:textId="77777777" w:rsidR="00262654" w:rsidRPr="00262654" w:rsidRDefault="00262654" w:rsidP="008A7BBB">
      <w:pPr>
        <w:spacing w:line="360" w:lineRule="auto"/>
        <w:jc w:val="both"/>
        <w:rPr>
          <w:lang w:val="en-US"/>
        </w:rPr>
      </w:pPr>
    </w:p>
    <w:p w14:paraId="3574843E" w14:textId="2AD18C46" w:rsidR="00E24DB0" w:rsidRPr="00E24DB0" w:rsidRDefault="00E24DB0" w:rsidP="008A7BBB">
      <w:pPr>
        <w:spacing w:line="360" w:lineRule="auto"/>
        <w:jc w:val="both"/>
      </w:pPr>
      <w:r w:rsidRPr="00E24DB0">
        <w:rPr>
          <w:color w:val="222222"/>
          <w:shd w:val="clear" w:color="auto" w:fill="FFFFFF"/>
        </w:rPr>
        <w:t>Littman-Ovadia, H., &amp; Lavy, S. (2016). Going the extra mile: Perseverance as a key character strength at work. </w:t>
      </w:r>
      <w:r w:rsidRPr="00E24DB0">
        <w:rPr>
          <w:i/>
          <w:iCs/>
          <w:color w:val="222222"/>
          <w:shd w:val="clear" w:color="auto" w:fill="FFFFFF"/>
        </w:rPr>
        <w:t>Journal of Career Assessment</w:t>
      </w:r>
      <w:r w:rsidRPr="00E24DB0">
        <w:rPr>
          <w:color w:val="222222"/>
          <w:shd w:val="clear" w:color="auto" w:fill="FFFFFF"/>
        </w:rPr>
        <w:t>, </w:t>
      </w:r>
      <w:r w:rsidRPr="00E24DB0">
        <w:rPr>
          <w:i/>
          <w:iCs/>
          <w:color w:val="222222"/>
          <w:shd w:val="clear" w:color="auto" w:fill="FFFFFF"/>
        </w:rPr>
        <w:t>24</w:t>
      </w:r>
      <w:r w:rsidRPr="00E24DB0">
        <w:rPr>
          <w:color w:val="222222"/>
          <w:shd w:val="clear" w:color="auto" w:fill="FFFFFF"/>
        </w:rPr>
        <w:t>(2), 240-252.</w:t>
      </w:r>
      <w:r w:rsidR="006141FF">
        <w:rPr>
          <w:color w:val="222222"/>
          <w:shd w:val="clear" w:color="auto" w:fill="FFFFFF"/>
        </w:rPr>
        <w:t xml:space="preserve"> </w:t>
      </w:r>
      <w:hyperlink r:id="rId60" w:history="1">
        <w:r w:rsidR="006141FF">
          <w:rPr>
            <w:rStyle w:val="Hyperlink"/>
          </w:rPr>
          <w:t>https://doi.org/10.1177/1069072715580322</w:t>
        </w:r>
      </w:hyperlink>
    </w:p>
    <w:p w14:paraId="61119143" w14:textId="77777777" w:rsidR="001021F1" w:rsidRPr="00E24DB0" w:rsidRDefault="001021F1" w:rsidP="008A7BBB">
      <w:pPr>
        <w:pStyle w:val="ListParagraph"/>
        <w:spacing w:line="360" w:lineRule="auto"/>
        <w:jc w:val="both"/>
        <w:rPr>
          <w:sz w:val="24"/>
          <w:szCs w:val="24"/>
        </w:rPr>
      </w:pPr>
    </w:p>
    <w:p w14:paraId="6F73E1B9" w14:textId="79FEA196" w:rsidR="001021F1" w:rsidRDefault="001021F1" w:rsidP="008A7BBB">
      <w:pPr>
        <w:spacing w:line="360" w:lineRule="auto"/>
        <w:jc w:val="both"/>
        <w:rPr>
          <w:lang w:val="en-US"/>
        </w:rPr>
      </w:pPr>
      <w:r w:rsidRPr="001C6C1E">
        <w:rPr>
          <w:lang w:val="en-US"/>
        </w:rPr>
        <w:t>Littman-Ovadia, H., &amp; Davidovitch, N. (2010). Effects of congruence and character-strength deployment on work adjustment and well-being. </w:t>
      </w:r>
      <w:r w:rsidRPr="001C6C1E">
        <w:rPr>
          <w:i/>
          <w:iCs/>
          <w:lang w:val="en-US"/>
        </w:rPr>
        <w:t>International Journal of Business and Social Science</w:t>
      </w:r>
      <w:r w:rsidRPr="001C6C1E">
        <w:rPr>
          <w:lang w:val="en-US"/>
        </w:rPr>
        <w:t>, 1 (3), 138-146.</w:t>
      </w:r>
    </w:p>
    <w:p w14:paraId="1E906147" w14:textId="6409B7F9" w:rsidR="00C04C4D" w:rsidRDefault="00C04C4D" w:rsidP="008A7BBB">
      <w:pPr>
        <w:spacing w:line="360" w:lineRule="auto"/>
        <w:jc w:val="both"/>
        <w:rPr>
          <w:lang w:val="en-US"/>
        </w:rPr>
      </w:pPr>
    </w:p>
    <w:p w14:paraId="76DC5C94" w14:textId="77777777" w:rsidR="00C04C4D" w:rsidRDefault="00C04C4D" w:rsidP="00C04C4D">
      <w:pPr>
        <w:shd w:val="clear" w:color="auto" w:fill="FFFFFF"/>
        <w:spacing w:line="360" w:lineRule="auto"/>
        <w:jc w:val="both"/>
        <w:rPr>
          <w:color w:val="222222"/>
          <w:shd w:val="clear" w:color="auto" w:fill="FFFFFF"/>
        </w:rPr>
      </w:pPr>
      <w:r w:rsidRPr="00C04C4D">
        <w:rPr>
          <w:color w:val="222222"/>
          <w:shd w:val="clear" w:color="auto" w:fill="FFFFFF"/>
        </w:rPr>
        <w:lastRenderedPageBreak/>
        <w:t xml:space="preserve">Liu, W., van der Linden, D., &amp; Bakker, A. B. (2022). Strengths use and work-related flow: an experience sampling study on implications for risk taking and attentional </w:t>
      </w:r>
      <w:proofErr w:type="spellStart"/>
      <w:r w:rsidRPr="00C04C4D">
        <w:rPr>
          <w:color w:val="222222"/>
          <w:shd w:val="clear" w:color="auto" w:fill="FFFFFF"/>
        </w:rPr>
        <w:t>behaviors</w:t>
      </w:r>
      <w:proofErr w:type="spellEnd"/>
      <w:r w:rsidRPr="00C04C4D">
        <w:rPr>
          <w:color w:val="222222"/>
          <w:shd w:val="clear" w:color="auto" w:fill="FFFFFF"/>
        </w:rPr>
        <w:t>. </w:t>
      </w:r>
      <w:r w:rsidRPr="00C04C4D">
        <w:rPr>
          <w:i/>
          <w:iCs/>
          <w:color w:val="222222"/>
          <w:shd w:val="clear" w:color="auto" w:fill="FFFFFF"/>
        </w:rPr>
        <w:t>Journal of Managerial Psychology</w:t>
      </w:r>
      <w:r w:rsidRPr="00C04C4D">
        <w:rPr>
          <w:color w:val="222222"/>
          <w:shd w:val="clear" w:color="auto" w:fill="FFFFFF"/>
        </w:rPr>
        <w:t>, </w:t>
      </w:r>
      <w:r w:rsidRPr="00C04C4D">
        <w:rPr>
          <w:i/>
          <w:iCs/>
          <w:color w:val="222222"/>
          <w:shd w:val="clear" w:color="auto" w:fill="FFFFFF"/>
        </w:rPr>
        <w:t>37</w:t>
      </w:r>
      <w:r w:rsidRPr="00C04C4D">
        <w:rPr>
          <w:color w:val="222222"/>
          <w:shd w:val="clear" w:color="auto" w:fill="FFFFFF"/>
        </w:rPr>
        <w:t>(1), 47-60.</w:t>
      </w:r>
    </w:p>
    <w:p w14:paraId="5A15CC04" w14:textId="77777777" w:rsidR="00A01E64" w:rsidRDefault="00A01E64" w:rsidP="00C04C4D">
      <w:pPr>
        <w:shd w:val="clear" w:color="auto" w:fill="FFFFFF"/>
        <w:spacing w:line="360" w:lineRule="auto"/>
        <w:jc w:val="both"/>
        <w:rPr>
          <w:color w:val="222222"/>
          <w:shd w:val="clear" w:color="auto" w:fill="FFFFFF"/>
        </w:rPr>
      </w:pPr>
    </w:p>
    <w:p w14:paraId="62AFF4A6" w14:textId="77777777" w:rsidR="00A01E64" w:rsidRPr="00B602D7" w:rsidRDefault="00A01E64" w:rsidP="00A01E64">
      <w:pPr>
        <w:spacing w:line="360" w:lineRule="auto"/>
        <w:jc w:val="both"/>
        <w:rPr>
          <w:lang w:val="en-US"/>
        </w:rPr>
      </w:pPr>
      <w:r w:rsidRPr="00B602D7">
        <w:rPr>
          <w:lang w:val="en-US"/>
        </w:rPr>
        <w:t>Liu, Y., Wang, M., &amp; Chen, Y. (2022). A Multicriteria Approach for Measuring Employee Well-Being. Frontiers in Psychology, 13, 795960. https://doi.org/10.3389/fpsyg.2022.795960</w:t>
      </w:r>
    </w:p>
    <w:p w14:paraId="64359E93" w14:textId="77777777" w:rsidR="00CD11F1" w:rsidRDefault="00CD11F1" w:rsidP="00C04C4D">
      <w:pPr>
        <w:shd w:val="clear" w:color="auto" w:fill="FFFFFF"/>
        <w:spacing w:line="360" w:lineRule="auto"/>
        <w:jc w:val="both"/>
        <w:rPr>
          <w:color w:val="222222"/>
          <w:shd w:val="clear" w:color="auto" w:fill="FFFFFF"/>
        </w:rPr>
      </w:pPr>
    </w:p>
    <w:p w14:paraId="4D6D7E96" w14:textId="52865E30" w:rsidR="00CD11F1" w:rsidRDefault="00CD11F1" w:rsidP="00C04C4D">
      <w:pPr>
        <w:shd w:val="clear" w:color="auto" w:fill="FFFFFF"/>
        <w:spacing w:line="360" w:lineRule="auto"/>
        <w:jc w:val="both"/>
        <w:rPr>
          <w:color w:val="222222"/>
          <w:shd w:val="clear" w:color="auto" w:fill="FFFFFF"/>
        </w:rPr>
      </w:pPr>
      <w:r w:rsidRPr="00CD11F1">
        <w:rPr>
          <w:color w:val="222222"/>
          <w:shd w:val="clear" w:color="auto" w:fill="FFFFFF"/>
        </w:rPr>
        <w:t xml:space="preserve">Liu, Y., Wang, M., &amp; Chen, Y. (2022). Exploring the impact of leadership characteristics on subordinates’ counterproductive work </w:t>
      </w:r>
      <w:proofErr w:type="spellStart"/>
      <w:r w:rsidRPr="00CD11F1">
        <w:rPr>
          <w:color w:val="222222"/>
          <w:shd w:val="clear" w:color="auto" w:fill="FFFFFF"/>
        </w:rPr>
        <w:t>behavior</w:t>
      </w:r>
      <w:proofErr w:type="spellEnd"/>
      <w:r w:rsidRPr="00CD11F1">
        <w:rPr>
          <w:color w:val="222222"/>
          <w:shd w:val="clear" w:color="auto" w:fill="FFFFFF"/>
        </w:rPr>
        <w:t xml:space="preserve">. Frontiers in Psychology, 13, 818509. </w:t>
      </w:r>
      <w:hyperlink r:id="rId61" w:history="1">
        <w:r w:rsidR="00E25D89" w:rsidRPr="008F12CC">
          <w:rPr>
            <w:rStyle w:val="Hyperlink"/>
            <w:shd w:val="clear" w:color="auto" w:fill="FFFFFF"/>
          </w:rPr>
          <w:t>https://doi.org/10.3389/fpsyg.2022.818509</w:t>
        </w:r>
      </w:hyperlink>
    </w:p>
    <w:p w14:paraId="4BA44178" w14:textId="77777777" w:rsidR="00E25D89" w:rsidRDefault="00E25D89" w:rsidP="00C04C4D">
      <w:pPr>
        <w:shd w:val="clear" w:color="auto" w:fill="FFFFFF"/>
        <w:spacing w:line="360" w:lineRule="auto"/>
        <w:jc w:val="both"/>
        <w:rPr>
          <w:color w:val="222222"/>
          <w:shd w:val="clear" w:color="auto" w:fill="FFFFFF"/>
        </w:rPr>
      </w:pPr>
    </w:p>
    <w:p w14:paraId="51881512" w14:textId="2235112D" w:rsidR="00E25D89" w:rsidRDefault="00E25D89" w:rsidP="00E25D89">
      <w:pPr>
        <w:spacing w:line="360" w:lineRule="auto"/>
        <w:jc w:val="both"/>
        <w:rPr>
          <w:lang w:val="en-US"/>
        </w:rPr>
      </w:pPr>
      <w:r w:rsidRPr="00271C9C">
        <w:rPr>
          <w:lang w:val="en-US"/>
        </w:rPr>
        <w:t xml:space="preserve">Liu, Y., et al. (2022). Linking ethical leadership to employee well-being: The role of trust in leadership. </w:t>
      </w:r>
      <w:r w:rsidRPr="00E25D89">
        <w:rPr>
          <w:i/>
          <w:iCs/>
          <w:lang w:val="en-US"/>
        </w:rPr>
        <w:t>Journal of Business Ethics</w:t>
      </w:r>
      <w:r w:rsidRPr="00271C9C">
        <w:rPr>
          <w:lang w:val="en-US"/>
        </w:rPr>
        <w:t xml:space="preserve">, 180(3), 1–15. </w:t>
      </w:r>
      <w:hyperlink r:id="rId62" w:history="1">
        <w:r w:rsidRPr="008F12CC">
          <w:rPr>
            <w:rStyle w:val="Hyperlink"/>
            <w:lang w:val="en-US"/>
          </w:rPr>
          <w:t>https://doi.org/10.1007/s10551-022-05245-4</w:t>
        </w:r>
      </w:hyperlink>
    </w:p>
    <w:p w14:paraId="07B97164" w14:textId="77777777" w:rsidR="00E25D89" w:rsidRDefault="00E25D89" w:rsidP="00E25D89">
      <w:pPr>
        <w:spacing w:line="360" w:lineRule="auto"/>
        <w:jc w:val="both"/>
        <w:rPr>
          <w:lang w:val="en-US"/>
        </w:rPr>
      </w:pPr>
    </w:p>
    <w:p w14:paraId="4D3EF65A" w14:textId="77777777" w:rsidR="00E25D89" w:rsidRDefault="00E25D89" w:rsidP="00E25D89">
      <w:pPr>
        <w:spacing w:line="360" w:lineRule="auto"/>
        <w:jc w:val="both"/>
        <w:rPr>
          <w:lang w:val="en-US"/>
        </w:rPr>
      </w:pPr>
      <w:r w:rsidRPr="00871159">
        <w:rPr>
          <w:lang w:val="en-US"/>
        </w:rPr>
        <w:t xml:space="preserve">Liu, Y., Wang, M., &amp; Chen, Y. (2022). Linking ethical leadership to employee well-being: The role of trust in leadership. Journal of Business Ethics, 180(3), 1011–1025. </w:t>
      </w:r>
      <w:hyperlink r:id="rId63" w:history="1">
        <w:r w:rsidRPr="008F12CC">
          <w:rPr>
            <w:rStyle w:val="Hyperlink"/>
            <w:lang w:val="en-US"/>
          </w:rPr>
          <w:t>https://doi.org/10.1007/s10551-022-05245-4</w:t>
        </w:r>
      </w:hyperlink>
    </w:p>
    <w:p w14:paraId="263CB608" w14:textId="77777777" w:rsidR="00C04C4D" w:rsidRDefault="00C04C4D" w:rsidP="00C04C4D">
      <w:pPr>
        <w:shd w:val="clear" w:color="auto" w:fill="FFFFFF"/>
        <w:spacing w:line="360" w:lineRule="auto"/>
        <w:jc w:val="both"/>
        <w:rPr>
          <w:color w:val="222222"/>
          <w:shd w:val="clear" w:color="auto" w:fill="FFFFFF"/>
        </w:rPr>
      </w:pPr>
    </w:p>
    <w:p w14:paraId="56825588" w14:textId="2F6245F4" w:rsidR="00C04C4D" w:rsidRPr="00C04C4D" w:rsidRDefault="00C04C4D" w:rsidP="00C04C4D">
      <w:pPr>
        <w:shd w:val="clear" w:color="auto" w:fill="FFFFFF"/>
        <w:spacing w:line="360" w:lineRule="auto"/>
        <w:jc w:val="both"/>
        <w:rPr>
          <w:color w:val="111111"/>
        </w:rPr>
      </w:pPr>
      <w:r w:rsidRPr="00C04C4D">
        <w:rPr>
          <w:color w:val="222222"/>
          <w:shd w:val="clear" w:color="auto" w:fill="FFFFFF"/>
        </w:rPr>
        <w:t xml:space="preserve">Loh, M. Y., Dollard, M. F., </w:t>
      </w:r>
      <w:proofErr w:type="spellStart"/>
      <w:r w:rsidRPr="00C04C4D">
        <w:rPr>
          <w:color w:val="222222"/>
          <w:shd w:val="clear" w:color="auto" w:fill="FFFFFF"/>
        </w:rPr>
        <w:t>McLinton</w:t>
      </w:r>
      <w:proofErr w:type="spellEnd"/>
      <w:r w:rsidRPr="00C04C4D">
        <w:rPr>
          <w:color w:val="222222"/>
          <w:shd w:val="clear" w:color="auto" w:fill="FFFFFF"/>
        </w:rPr>
        <w:t>, S. S., &amp; Tuckey, M. R. (2021). How psychosocial safety climate (PSC) gets stronger over time: A first look at leadership and climate strength. </w:t>
      </w:r>
      <w:r w:rsidRPr="00C04C4D">
        <w:rPr>
          <w:i/>
          <w:iCs/>
          <w:color w:val="222222"/>
          <w:shd w:val="clear" w:color="auto" w:fill="FFFFFF"/>
        </w:rPr>
        <w:t>Journal of occupational health psychology</w:t>
      </w:r>
      <w:r w:rsidRPr="00C04C4D">
        <w:rPr>
          <w:color w:val="222222"/>
          <w:shd w:val="clear" w:color="auto" w:fill="FFFFFF"/>
        </w:rPr>
        <w:t>, </w:t>
      </w:r>
      <w:r w:rsidRPr="00C04C4D">
        <w:rPr>
          <w:i/>
          <w:iCs/>
          <w:color w:val="222222"/>
          <w:shd w:val="clear" w:color="auto" w:fill="FFFFFF"/>
        </w:rPr>
        <w:t>26</w:t>
      </w:r>
      <w:r w:rsidRPr="00C04C4D">
        <w:rPr>
          <w:color w:val="222222"/>
          <w:shd w:val="clear" w:color="auto" w:fill="FFFFFF"/>
        </w:rPr>
        <w:t>(6), 522.</w:t>
      </w:r>
    </w:p>
    <w:p w14:paraId="6C95859B" w14:textId="77777777" w:rsidR="007D685B" w:rsidRPr="00C04C4D" w:rsidRDefault="007D685B" w:rsidP="008A7BBB">
      <w:pPr>
        <w:spacing w:line="360" w:lineRule="auto"/>
        <w:jc w:val="both"/>
        <w:rPr>
          <w:lang w:val="en-US"/>
        </w:rPr>
      </w:pPr>
    </w:p>
    <w:p w14:paraId="5D0A5AA2" w14:textId="77777777" w:rsidR="007D685B" w:rsidRDefault="007D685B" w:rsidP="007D685B">
      <w:pPr>
        <w:spacing w:line="360" w:lineRule="auto"/>
      </w:pPr>
      <w:r>
        <w:t xml:space="preserve">López-Palomino, R., &amp; Mendoza-Gómez, J. (2022). Transcendental Leadership: The Path for Authentic Leaders. CLADEA. </w:t>
      </w:r>
      <w:hyperlink r:id="rId64" w:history="1">
        <w:r w:rsidRPr="00545F48">
          <w:rPr>
            <w:rStyle w:val="Hyperlink"/>
          </w:rPr>
          <w:t>https://cladea.org/wp-content/uploads/2022/01/224Raul-Lopez-Palomino-and-Joel-Mendoza-Gomez-Transcendental-Leadership-The-Path-for-Authentic-Leaders.pdf</w:t>
        </w:r>
      </w:hyperlink>
    </w:p>
    <w:p w14:paraId="5C3AC137" w14:textId="77777777" w:rsidR="007B649D" w:rsidRDefault="007B649D" w:rsidP="007D685B">
      <w:pPr>
        <w:spacing w:line="360" w:lineRule="auto"/>
      </w:pPr>
    </w:p>
    <w:p w14:paraId="65F84FB7" w14:textId="77777777" w:rsidR="007B649D" w:rsidRDefault="007B649D" w:rsidP="007B649D">
      <w:pPr>
        <w:spacing w:line="360" w:lineRule="auto"/>
        <w:jc w:val="both"/>
      </w:pPr>
      <w:r>
        <w:t>Lu, Y. (2013). Character strengths in Chinese culture: Confucian virtues and service leadership. Hong Kong Polytechnic University Lecture Series.</w:t>
      </w:r>
    </w:p>
    <w:p w14:paraId="47DEB18A" w14:textId="77777777" w:rsidR="00C04C4D" w:rsidRDefault="00C04C4D" w:rsidP="006121EF">
      <w:pPr>
        <w:spacing w:line="360" w:lineRule="auto"/>
        <w:jc w:val="both"/>
      </w:pPr>
    </w:p>
    <w:p w14:paraId="224270AF" w14:textId="39E601C5" w:rsidR="006121EF" w:rsidRDefault="006121EF" w:rsidP="006121EF">
      <w:pPr>
        <w:spacing w:line="360" w:lineRule="auto"/>
        <w:jc w:val="both"/>
      </w:pPr>
      <w:r w:rsidRPr="00663474">
        <w:t xml:space="preserve">Lumpkin, A., &amp; Achen, R. M. (2018). Leaders of character: Traits and attributes for effective leadership. </w:t>
      </w:r>
      <w:r w:rsidRPr="002A2183">
        <w:rPr>
          <w:i/>
          <w:iCs/>
        </w:rPr>
        <w:t>Journal of Values-Based Leadership</w:t>
      </w:r>
      <w:r w:rsidRPr="00663474">
        <w:t>.</w:t>
      </w:r>
    </w:p>
    <w:p w14:paraId="222379DD" w14:textId="77777777" w:rsidR="006121EF" w:rsidRDefault="006121EF" w:rsidP="006121EF">
      <w:pPr>
        <w:spacing w:line="360" w:lineRule="auto"/>
        <w:jc w:val="both"/>
      </w:pPr>
    </w:p>
    <w:p w14:paraId="468B0E45" w14:textId="77777777" w:rsidR="006121EF" w:rsidRDefault="006121EF" w:rsidP="006121EF">
      <w:pPr>
        <w:spacing w:line="360" w:lineRule="auto"/>
        <w:jc w:val="both"/>
        <w:rPr>
          <w:color w:val="222222"/>
          <w:shd w:val="clear" w:color="auto" w:fill="FFFFFF"/>
        </w:rPr>
      </w:pPr>
      <w:r w:rsidRPr="00E16842">
        <w:rPr>
          <w:color w:val="222222"/>
          <w:shd w:val="clear" w:color="auto" w:fill="FFFFFF"/>
        </w:rPr>
        <w:lastRenderedPageBreak/>
        <w:t>Lussier, R. N., &amp; Achua, C. F. (2022). </w:t>
      </w:r>
      <w:r w:rsidRPr="00E16842">
        <w:rPr>
          <w:i/>
          <w:iCs/>
          <w:color w:val="222222"/>
          <w:shd w:val="clear" w:color="auto" w:fill="FFFFFF"/>
        </w:rPr>
        <w:t>Leadership: Theory, application, &amp; skill development</w:t>
      </w:r>
      <w:r w:rsidRPr="00E16842">
        <w:rPr>
          <w:color w:val="222222"/>
          <w:shd w:val="clear" w:color="auto" w:fill="FFFFFF"/>
        </w:rPr>
        <w:t>. Sage Publications.</w:t>
      </w:r>
    </w:p>
    <w:p w14:paraId="5E69A265" w14:textId="77777777" w:rsidR="006121EF" w:rsidRDefault="006121EF" w:rsidP="008A7BBB">
      <w:pPr>
        <w:spacing w:line="360" w:lineRule="auto"/>
        <w:jc w:val="both"/>
        <w:rPr>
          <w:color w:val="222222"/>
          <w:shd w:val="clear" w:color="auto" w:fill="FFFFFF"/>
        </w:rPr>
      </w:pPr>
    </w:p>
    <w:p w14:paraId="3D0EF6F2" w14:textId="02B7C0BC" w:rsidR="00E24DB0" w:rsidRDefault="00E24DB0" w:rsidP="008A7BBB">
      <w:pPr>
        <w:spacing w:line="360" w:lineRule="auto"/>
        <w:jc w:val="both"/>
        <w:rPr>
          <w:color w:val="222222"/>
          <w:shd w:val="clear" w:color="auto" w:fill="FFFFFF"/>
        </w:rPr>
      </w:pPr>
      <w:r w:rsidRPr="00E24DB0">
        <w:rPr>
          <w:color w:val="222222"/>
          <w:shd w:val="clear" w:color="auto" w:fill="FFFFFF"/>
        </w:rPr>
        <w:t>Luthans, F., &amp; Avolio, B. J. (2003). Authentic leadership development. </w:t>
      </w:r>
      <w:r w:rsidRPr="00E24DB0">
        <w:rPr>
          <w:i/>
          <w:iCs/>
          <w:color w:val="222222"/>
          <w:shd w:val="clear" w:color="auto" w:fill="FFFFFF"/>
        </w:rPr>
        <w:t xml:space="preserve">Positive </w:t>
      </w:r>
      <w:r w:rsidR="007D685B">
        <w:rPr>
          <w:i/>
          <w:iCs/>
          <w:color w:val="222222"/>
          <w:shd w:val="clear" w:color="auto" w:fill="FFFFFF"/>
        </w:rPr>
        <w:t>organisation</w:t>
      </w:r>
      <w:r w:rsidRPr="00E24DB0">
        <w:rPr>
          <w:i/>
          <w:iCs/>
          <w:color w:val="222222"/>
          <w:shd w:val="clear" w:color="auto" w:fill="FFFFFF"/>
        </w:rPr>
        <w:t>al scholarship</w:t>
      </w:r>
      <w:r w:rsidRPr="00E24DB0">
        <w:rPr>
          <w:color w:val="222222"/>
          <w:shd w:val="clear" w:color="auto" w:fill="FFFFFF"/>
        </w:rPr>
        <w:t>, </w:t>
      </w:r>
      <w:r w:rsidRPr="00E24DB0">
        <w:rPr>
          <w:i/>
          <w:iCs/>
          <w:color w:val="222222"/>
          <w:shd w:val="clear" w:color="auto" w:fill="FFFFFF"/>
        </w:rPr>
        <w:t>241</w:t>
      </w:r>
      <w:r w:rsidRPr="00E24DB0">
        <w:rPr>
          <w:color w:val="222222"/>
          <w:shd w:val="clear" w:color="auto" w:fill="FFFFFF"/>
        </w:rPr>
        <w:t>(258), 1-26.</w:t>
      </w:r>
    </w:p>
    <w:p w14:paraId="0B795B9F" w14:textId="77777777" w:rsidR="00262654" w:rsidRDefault="00262654" w:rsidP="008A7BBB">
      <w:pPr>
        <w:spacing w:line="360" w:lineRule="auto"/>
        <w:jc w:val="both"/>
        <w:rPr>
          <w:color w:val="222222"/>
          <w:shd w:val="clear" w:color="auto" w:fill="FFFFFF"/>
        </w:rPr>
      </w:pPr>
    </w:p>
    <w:p w14:paraId="24A20E16" w14:textId="77777777" w:rsidR="00262654" w:rsidRPr="00262654" w:rsidRDefault="00262654" w:rsidP="00262654">
      <w:pPr>
        <w:spacing w:line="360" w:lineRule="auto"/>
        <w:jc w:val="both"/>
      </w:pPr>
      <w:r w:rsidRPr="00262654">
        <w:rPr>
          <w:color w:val="222222"/>
          <w:shd w:val="clear" w:color="auto" w:fill="FFFFFF"/>
        </w:rPr>
        <w:t>Luthans, F., Avolio, B. J., Avey, J. B., &amp; Norman, S. M. (2007). Positive psychological capital: Measurement and relationship with performance and satisfaction. </w:t>
      </w:r>
      <w:r w:rsidRPr="00262654">
        <w:rPr>
          <w:i/>
          <w:iCs/>
          <w:color w:val="222222"/>
          <w:shd w:val="clear" w:color="auto" w:fill="FFFFFF"/>
        </w:rPr>
        <w:t>Personnel psychology</w:t>
      </w:r>
      <w:r w:rsidRPr="00262654">
        <w:rPr>
          <w:color w:val="222222"/>
          <w:shd w:val="clear" w:color="auto" w:fill="FFFFFF"/>
        </w:rPr>
        <w:t>, </w:t>
      </w:r>
      <w:r w:rsidRPr="00262654">
        <w:rPr>
          <w:i/>
          <w:iCs/>
          <w:color w:val="222222"/>
          <w:shd w:val="clear" w:color="auto" w:fill="FFFFFF"/>
        </w:rPr>
        <w:t>60</w:t>
      </w:r>
      <w:r w:rsidRPr="00262654">
        <w:rPr>
          <w:color w:val="222222"/>
          <w:shd w:val="clear" w:color="auto" w:fill="FFFFFF"/>
        </w:rPr>
        <w:t>(3), 541-572.</w:t>
      </w:r>
    </w:p>
    <w:p w14:paraId="7A212160" w14:textId="77777777" w:rsidR="00BB631B" w:rsidRDefault="00BB631B" w:rsidP="008A7BBB">
      <w:pPr>
        <w:spacing w:line="360" w:lineRule="auto"/>
        <w:rPr>
          <w:color w:val="222222"/>
          <w:shd w:val="clear" w:color="auto" w:fill="FFFFFF"/>
        </w:rPr>
      </w:pPr>
    </w:p>
    <w:p w14:paraId="50981035" w14:textId="3EE4E6DE" w:rsidR="006121EF" w:rsidRDefault="006121EF" w:rsidP="006121EF">
      <w:pPr>
        <w:spacing w:line="360" w:lineRule="auto"/>
        <w:jc w:val="both"/>
        <w:rPr>
          <w:color w:val="222222"/>
          <w:shd w:val="clear" w:color="auto" w:fill="FFFFFF"/>
        </w:rPr>
      </w:pPr>
      <w:proofErr w:type="spellStart"/>
      <w:r w:rsidRPr="006121EF">
        <w:rPr>
          <w:color w:val="222222"/>
          <w:shd w:val="clear" w:color="auto" w:fill="FFFFFF"/>
        </w:rPr>
        <w:t>Maitlo</w:t>
      </w:r>
      <w:proofErr w:type="spellEnd"/>
      <w:r w:rsidRPr="006121EF">
        <w:rPr>
          <w:color w:val="222222"/>
          <w:shd w:val="clear" w:color="auto" w:fill="FFFFFF"/>
        </w:rPr>
        <w:t xml:space="preserve">, S., </w:t>
      </w:r>
      <w:proofErr w:type="spellStart"/>
      <w:r w:rsidRPr="006121EF">
        <w:rPr>
          <w:color w:val="222222"/>
          <w:shd w:val="clear" w:color="auto" w:fill="FFFFFF"/>
        </w:rPr>
        <w:t>Maitlo</w:t>
      </w:r>
      <w:proofErr w:type="spellEnd"/>
      <w:r w:rsidRPr="006121EF">
        <w:rPr>
          <w:color w:val="222222"/>
          <w:shd w:val="clear" w:color="auto" w:fill="FFFFFF"/>
        </w:rPr>
        <w:t>, S., &amp; Shakir, N. (2023). Responsible Leadership and Corporate Social Responsibility: A Systematic Review. </w:t>
      </w:r>
      <w:r w:rsidRPr="006121EF">
        <w:rPr>
          <w:i/>
          <w:iCs/>
          <w:color w:val="222222"/>
          <w:shd w:val="clear" w:color="auto" w:fill="FFFFFF"/>
        </w:rPr>
        <w:t>International Journal of Social Science &amp; Entrepreneurship</w:t>
      </w:r>
      <w:r w:rsidRPr="006121EF">
        <w:rPr>
          <w:color w:val="222222"/>
          <w:shd w:val="clear" w:color="auto" w:fill="FFFFFF"/>
        </w:rPr>
        <w:t>, </w:t>
      </w:r>
      <w:r w:rsidRPr="006121EF">
        <w:rPr>
          <w:i/>
          <w:iCs/>
          <w:color w:val="222222"/>
          <w:shd w:val="clear" w:color="auto" w:fill="FFFFFF"/>
        </w:rPr>
        <w:t>3</w:t>
      </w:r>
      <w:r w:rsidRPr="006121EF">
        <w:rPr>
          <w:color w:val="222222"/>
          <w:shd w:val="clear" w:color="auto" w:fill="FFFFFF"/>
        </w:rPr>
        <w:t>, 380-393.</w:t>
      </w:r>
    </w:p>
    <w:p w14:paraId="32420E3C" w14:textId="77777777" w:rsidR="004B6297" w:rsidRDefault="004B6297" w:rsidP="006121EF">
      <w:pPr>
        <w:spacing w:line="360" w:lineRule="auto"/>
        <w:jc w:val="both"/>
        <w:rPr>
          <w:color w:val="222222"/>
          <w:shd w:val="clear" w:color="auto" w:fill="FFFFFF"/>
        </w:rPr>
      </w:pPr>
    </w:p>
    <w:p w14:paraId="37201ACE" w14:textId="0E1B7D2A" w:rsidR="00147F14" w:rsidRDefault="004B6297" w:rsidP="006121EF">
      <w:pPr>
        <w:spacing w:line="360" w:lineRule="auto"/>
        <w:jc w:val="both"/>
        <w:rPr>
          <w:color w:val="000000"/>
          <w:shd w:val="clear" w:color="auto" w:fill="FFFFFF"/>
        </w:rPr>
      </w:pPr>
      <w:r w:rsidRPr="004B6297">
        <w:rPr>
          <w:color w:val="222222"/>
          <w:shd w:val="clear" w:color="auto" w:fill="FFFFFF"/>
        </w:rPr>
        <w:t xml:space="preserve">Makhlouf, R. B. (2025). Drivers of Resilience in Lebanese Firms. </w:t>
      </w:r>
      <w:hyperlink r:id="rId65" w:history="1">
        <w:r w:rsidR="00147F14" w:rsidRPr="004F5409">
          <w:rPr>
            <w:rStyle w:val="Hyperlink"/>
            <w:shd w:val="clear" w:color="auto" w:fill="FFFFFF"/>
          </w:rPr>
          <w:t>https://doi.org/10.21203/rs.3.rs-6573580/v1</w:t>
        </w:r>
      </w:hyperlink>
    </w:p>
    <w:p w14:paraId="5EF7FAE7" w14:textId="77777777" w:rsidR="0047357B" w:rsidRDefault="0047357B" w:rsidP="0047357B">
      <w:pPr>
        <w:jc w:val="both"/>
      </w:pPr>
    </w:p>
    <w:p w14:paraId="7D505A93" w14:textId="7CB40AC0" w:rsidR="0047357B" w:rsidRDefault="0047357B" w:rsidP="0047357B">
      <w:pPr>
        <w:spacing w:line="360" w:lineRule="auto"/>
        <w:jc w:val="both"/>
      </w:pPr>
      <w:r>
        <w:t xml:space="preserve">Mansur, J., Sobral, F., &amp; </w:t>
      </w:r>
      <w:proofErr w:type="spellStart"/>
      <w:r>
        <w:t>Goldszmidt</w:t>
      </w:r>
      <w:proofErr w:type="spellEnd"/>
      <w:r>
        <w:t xml:space="preserve">, R. (2017). Shades of paternalistic leadership across cultures. Journal of International Business Studies, 48(6), 732–748. </w:t>
      </w:r>
      <w:hyperlink r:id="rId66" w:history="1">
        <w:r w:rsidRPr="004F5409">
          <w:rPr>
            <w:rStyle w:val="Hyperlink"/>
          </w:rPr>
          <w:t>https://doi.org/10.1057/s41267-017-0109-5</w:t>
        </w:r>
      </w:hyperlink>
    </w:p>
    <w:p w14:paraId="187CA2AB" w14:textId="77777777" w:rsidR="0047357B" w:rsidRPr="0047357B" w:rsidRDefault="0047357B" w:rsidP="0047357B">
      <w:pPr>
        <w:spacing w:line="360" w:lineRule="auto"/>
        <w:jc w:val="both"/>
      </w:pPr>
    </w:p>
    <w:p w14:paraId="1DC0AAB9" w14:textId="61581313" w:rsidR="00BB631B" w:rsidRDefault="00BB631B" w:rsidP="00BB631B">
      <w:pPr>
        <w:spacing w:line="360" w:lineRule="auto"/>
        <w:jc w:val="both"/>
        <w:rPr>
          <w:color w:val="222222"/>
          <w:shd w:val="clear" w:color="auto" w:fill="FFFFFF"/>
        </w:rPr>
      </w:pPr>
      <w:r w:rsidRPr="00BB631B">
        <w:rPr>
          <w:color w:val="222222"/>
          <w:shd w:val="clear" w:color="auto" w:fill="FFFFFF"/>
        </w:rPr>
        <w:t>Manz, C. C. (2008). </w:t>
      </w:r>
      <w:r w:rsidRPr="00BB631B">
        <w:rPr>
          <w:i/>
          <w:iCs/>
          <w:color w:val="222222"/>
          <w:shd w:val="clear" w:color="auto" w:fill="FFFFFF"/>
        </w:rPr>
        <w:t xml:space="preserve">The virtuous </w:t>
      </w:r>
      <w:r w:rsidR="007D685B">
        <w:rPr>
          <w:i/>
          <w:iCs/>
          <w:color w:val="222222"/>
          <w:shd w:val="clear" w:color="auto" w:fill="FFFFFF"/>
        </w:rPr>
        <w:t>organisation</w:t>
      </w:r>
      <w:r w:rsidRPr="00BB631B">
        <w:rPr>
          <w:i/>
          <w:iCs/>
          <w:color w:val="222222"/>
          <w:shd w:val="clear" w:color="auto" w:fill="FFFFFF"/>
        </w:rPr>
        <w:t>: Insights from some of the world's leading management thinkers</w:t>
      </w:r>
      <w:r w:rsidRPr="00BB631B">
        <w:rPr>
          <w:color w:val="222222"/>
          <w:shd w:val="clear" w:color="auto" w:fill="FFFFFF"/>
        </w:rPr>
        <w:t>. World Scientific.</w:t>
      </w:r>
    </w:p>
    <w:p w14:paraId="3DAD7D90" w14:textId="77777777" w:rsidR="00262654" w:rsidRDefault="00262654" w:rsidP="00BB631B">
      <w:pPr>
        <w:spacing w:line="360" w:lineRule="auto"/>
        <w:jc w:val="both"/>
        <w:rPr>
          <w:color w:val="222222"/>
          <w:shd w:val="clear" w:color="auto" w:fill="FFFFFF"/>
        </w:rPr>
      </w:pPr>
    </w:p>
    <w:p w14:paraId="306F8FF0" w14:textId="77777777" w:rsidR="00262654" w:rsidRDefault="00262654" w:rsidP="00262654">
      <w:pPr>
        <w:spacing w:line="360" w:lineRule="auto"/>
        <w:jc w:val="both"/>
        <w:rPr>
          <w:color w:val="222222"/>
          <w:shd w:val="clear" w:color="auto" w:fill="FFFFFF"/>
        </w:rPr>
      </w:pPr>
      <w:r w:rsidRPr="00262654">
        <w:rPr>
          <w:color w:val="222222"/>
          <w:shd w:val="clear" w:color="auto" w:fill="FFFFFF"/>
        </w:rPr>
        <w:t>Martínez-Martí, M. L., &amp; Ruch, W. (2014). Character strengths and well-being across the life span: data from a representative sample of German-speaking adults living in Switzerland. </w:t>
      </w:r>
      <w:r w:rsidRPr="00262654">
        <w:rPr>
          <w:i/>
          <w:iCs/>
          <w:color w:val="222222"/>
          <w:shd w:val="clear" w:color="auto" w:fill="FFFFFF"/>
        </w:rPr>
        <w:t>Frontiers in psychology</w:t>
      </w:r>
      <w:r w:rsidRPr="00262654">
        <w:rPr>
          <w:color w:val="222222"/>
          <w:shd w:val="clear" w:color="auto" w:fill="FFFFFF"/>
        </w:rPr>
        <w:t>, </w:t>
      </w:r>
      <w:r w:rsidRPr="00262654">
        <w:rPr>
          <w:i/>
          <w:iCs/>
          <w:color w:val="222222"/>
          <w:shd w:val="clear" w:color="auto" w:fill="FFFFFF"/>
        </w:rPr>
        <w:t>5</w:t>
      </w:r>
      <w:r w:rsidRPr="00262654">
        <w:rPr>
          <w:color w:val="222222"/>
          <w:shd w:val="clear" w:color="auto" w:fill="FFFFFF"/>
        </w:rPr>
        <w:t>, 1253.</w:t>
      </w:r>
    </w:p>
    <w:p w14:paraId="574A0B87" w14:textId="77777777" w:rsidR="006121EF" w:rsidRDefault="006121EF" w:rsidP="00BB631B">
      <w:pPr>
        <w:spacing w:line="360" w:lineRule="auto"/>
        <w:jc w:val="both"/>
        <w:rPr>
          <w:rFonts w:ascii="Arial" w:hAnsi="Arial" w:cs="Arial"/>
          <w:color w:val="222222"/>
          <w:sz w:val="20"/>
          <w:szCs w:val="20"/>
          <w:shd w:val="clear" w:color="auto" w:fill="FFFFFF"/>
        </w:rPr>
      </w:pPr>
    </w:p>
    <w:p w14:paraId="59CD34CD" w14:textId="78224F53" w:rsidR="00262654" w:rsidRPr="006121EF" w:rsidRDefault="006121EF" w:rsidP="00BB631B">
      <w:pPr>
        <w:spacing w:line="360" w:lineRule="auto"/>
        <w:jc w:val="both"/>
        <w:rPr>
          <w:color w:val="222222"/>
          <w:shd w:val="clear" w:color="auto" w:fill="FFFFFF"/>
        </w:rPr>
      </w:pPr>
      <w:r w:rsidRPr="006121EF">
        <w:rPr>
          <w:color w:val="222222"/>
          <w:shd w:val="clear" w:color="auto" w:fill="FFFFFF"/>
        </w:rPr>
        <w:t>Martinovic, M., &amp; Bustamante, S. (2024, November). Responsible Leadership: Knowledge Status and Future Research Agenda. In </w:t>
      </w:r>
      <w:r w:rsidRPr="006121EF">
        <w:rPr>
          <w:i/>
          <w:iCs/>
          <w:color w:val="222222"/>
          <w:shd w:val="clear" w:color="auto" w:fill="FFFFFF"/>
        </w:rPr>
        <w:t>European Conference on Management, Leadership &amp; Governance</w:t>
      </w:r>
      <w:r w:rsidRPr="006121EF">
        <w:rPr>
          <w:color w:val="222222"/>
          <w:shd w:val="clear" w:color="auto" w:fill="FFFFFF"/>
        </w:rPr>
        <w:t> (pp. 325-333). Academic Conferences International Limited</w:t>
      </w:r>
    </w:p>
    <w:p w14:paraId="4794D4F6" w14:textId="77777777" w:rsidR="006121EF" w:rsidRPr="006121EF" w:rsidRDefault="006121EF" w:rsidP="00BB631B">
      <w:pPr>
        <w:spacing w:line="360" w:lineRule="auto"/>
        <w:jc w:val="both"/>
        <w:rPr>
          <w:color w:val="222222"/>
          <w:shd w:val="clear" w:color="auto" w:fill="FFFFFF"/>
        </w:rPr>
      </w:pPr>
    </w:p>
    <w:p w14:paraId="6A120F87" w14:textId="77777777" w:rsidR="00262654" w:rsidRDefault="00262654" w:rsidP="00262654">
      <w:pPr>
        <w:spacing w:line="360" w:lineRule="auto"/>
        <w:jc w:val="both"/>
        <w:rPr>
          <w:lang w:val="en-US"/>
        </w:rPr>
      </w:pPr>
      <w:r w:rsidRPr="00CF4FA1">
        <w:rPr>
          <w:lang w:val="en-US"/>
        </w:rPr>
        <w:t>Maxwell, J. C. (2013). </w:t>
      </w:r>
      <w:r w:rsidRPr="00CF4FA1">
        <w:rPr>
          <w:i/>
          <w:iCs/>
          <w:lang w:val="en-US"/>
        </w:rPr>
        <w:t>Right to Lead: Learning Leadership through Character and Courage</w:t>
      </w:r>
      <w:r w:rsidRPr="00CF4FA1">
        <w:rPr>
          <w:lang w:val="en-US"/>
        </w:rPr>
        <w:t>. Sourcebooks, Inc.</w:t>
      </w:r>
    </w:p>
    <w:p w14:paraId="157A9161" w14:textId="77777777" w:rsidR="00BB631B" w:rsidRPr="00BB631B" w:rsidRDefault="00BB631B" w:rsidP="00BB631B">
      <w:pPr>
        <w:spacing w:line="360" w:lineRule="auto"/>
        <w:jc w:val="both"/>
      </w:pPr>
    </w:p>
    <w:p w14:paraId="3889E710" w14:textId="3FC2CDEC" w:rsidR="001021F1" w:rsidRDefault="00BB631B" w:rsidP="00BB631B">
      <w:pPr>
        <w:spacing w:line="360" w:lineRule="auto"/>
        <w:jc w:val="both"/>
        <w:rPr>
          <w:color w:val="222222"/>
          <w:shd w:val="clear" w:color="auto" w:fill="FFFFFF"/>
        </w:rPr>
      </w:pPr>
      <w:r w:rsidRPr="00BB631B">
        <w:rPr>
          <w:color w:val="222222"/>
          <w:shd w:val="clear" w:color="auto" w:fill="FFFFFF"/>
        </w:rPr>
        <w:lastRenderedPageBreak/>
        <w:t>McClelland, J. S., &amp; McClelland, J. S. (2005). </w:t>
      </w:r>
      <w:r w:rsidRPr="00BB631B">
        <w:rPr>
          <w:i/>
          <w:iCs/>
          <w:color w:val="222222"/>
          <w:shd w:val="clear" w:color="auto" w:fill="FFFFFF"/>
        </w:rPr>
        <w:t>A history of western political thought</w:t>
      </w:r>
      <w:r w:rsidRPr="00BB631B">
        <w:rPr>
          <w:color w:val="222222"/>
          <w:shd w:val="clear" w:color="auto" w:fill="FFFFFF"/>
        </w:rPr>
        <w:t>. Routledge.</w:t>
      </w:r>
    </w:p>
    <w:p w14:paraId="1778D4DB" w14:textId="77777777" w:rsidR="006121EF" w:rsidRDefault="006121EF" w:rsidP="00BB631B">
      <w:pPr>
        <w:spacing w:line="360" w:lineRule="auto"/>
        <w:jc w:val="both"/>
        <w:rPr>
          <w:color w:val="222222"/>
          <w:shd w:val="clear" w:color="auto" w:fill="FFFFFF"/>
        </w:rPr>
      </w:pPr>
    </w:p>
    <w:p w14:paraId="160BCC3B" w14:textId="77777777" w:rsidR="006121EF" w:rsidRDefault="006121EF" w:rsidP="009A2D3B">
      <w:pPr>
        <w:spacing w:line="360" w:lineRule="auto"/>
        <w:jc w:val="both"/>
      </w:pPr>
      <w:r w:rsidRPr="00663474">
        <w:t>McCrae, R. R., &amp; Costa, P. T. Jr. (2008). The five-factor theory of personality.</w:t>
      </w:r>
      <w:r>
        <w:t xml:space="preserve">  </w:t>
      </w:r>
      <w:r w:rsidRPr="00663474">
        <w:t xml:space="preserve">In O. P. John, R. W. Robins, &amp; L. A. Pervin (Eds.), </w:t>
      </w:r>
      <w:r w:rsidRPr="006121EF">
        <w:rPr>
          <w:i/>
          <w:iCs/>
        </w:rPr>
        <w:t xml:space="preserve">Handbook of personality: Theory and research </w:t>
      </w:r>
      <w:r w:rsidRPr="00663474">
        <w:t>(3rd ed., pp. 159–181). Guilford Press.</w:t>
      </w:r>
    </w:p>
    <w:p w14:paraId="67B4D7C5" w14:textId="77777777" w:rsidR="00BB631B" w:rsidRPr="00BB631B" w:rsidRDefault="00BB631B" w:rsidP="00BB631B">
      <w:pPr>
        <w:spacing w:line="360" w:lineRule="auto"/>
        <w:jc w:val="both"/>
      </w:pPr>
    </w:p>
    <w:p w14:paraId="535796DD" w14:textId="72900C19" w:rsidR="00696F0C" w:rsidRDefault="00696F0C" w:rsidP="008A7BBB">
      <w:pPr>
        <w:spacing w:line="360" w:lineRule="auto"/>
        <w:jc w:val="both"/>
        <w:rPr>
          <w:color w:val="222222"/>
          <w:shd w:val="clear" w:color="auto" w:fill="FFFFFF"/>
        </w:rPr>
      </w:pPr>
      <w:r w:rsidRPr="001C6C1E">
        <w:rPr>
          <w:color w:val="222222"/>
          <w:shd w:val="clear" w:color="auto" w:fill="FFFFFF"/>
        </w:rPr>
        <w:t xml:space="preserve">McGrath, R. E. (2024). The VIA Assessment Suite for Adults: </w:t>
      </w:r>
      <w:r w:rsidRPr="001C6C1E">
        <w:rPr>
          <w:i/>
          <w:iCs/>
          <w:color w:val="222222"/>
          <w:shd w:val="clear" w:color="auto" w:fill="FFFFFF"/>
        </w:rPr>
        <w:t xml:space="preserve">Development and Initial Evaluation. Technical Report. </w:t>
      </w:r>
      <w:r w:rsidRPr="001C6C1E">
        <w:rPr>
          <w:color w:val="222222"/>
          <w:shd w:val="clear" w:color="auto" w:fill="FFFFFF"/>
        </w:rPr>
        <w:t xml:space="preserve"> Revised Edition.</w:t>
      </w:r>
    </w:p>
    <w:p w14:paraId="022ECE3A" w14:textId="77777777" w:rsidR="005119D2" w:rsidRDefault="005119D2" w:rsidP="008A7BBB">
      <w:pPr>
        <w:spacing w:line="360" w:lineRule="auto"/>
        <w:jc w:val="both"/>
        <w:rPr>
          <w:color w:val="222222"/>
          <w:shd w:val="clear" w:color="auto" w:fill="FFFFFF"/>
        </w:rPr>
      </w:pPr>
    </w:p>
    <w:p w14:paraId="173B6B87" w14:textId="7880ACBF" w:rsidR="005119D2" w:rsidRPr="005119D2" w:rsidRDefault="005119D2" w:rsidP="008A7BBB">
      <w:pPr>
        <w:spacing w:line="360" w:lineRule="auto"/>
        <w:jc w:val="both"/>
        <w:rPr>
          <w:color w:val="222222"/>
          <w:shd w:val="clear" w:color="auto" w:fill="FFFFFF"/>
        </w:rPr>
      </w:pPr>
      <w:r w:rsidRPr="005119D2">
        <w:rPr>
          <w:color w:val="222222"/>
          <w:shd w:val="clear" w:color="auto" w:fill="FFFFFF"/>
        </w:rPr>
        <w:t>Mert, İ. S., &amp; Köksal, K. (2022). The effect of workplace social courage on life satisfaction: A scale adaptation. </w:t>
      </w:r>
      <w:r w:rsidRPr="005119D2">
        <w:rPr>
          <w:i/>
          <w:iCs/>
          <w:color w:val="222222"/>
          <w:shd w:val="clear" w:color="auto" w:fill="FFFFFF"/>
        </w:rPr>
        <w:t>Ege Academic Review</w:t>
      </w:r>
      <w:r w:rsidRPr="005119D2">
        <w:rPr>
          <w:color w:val="222222"/>
          <w:shd w:val="clear" w:color="auto" w:fill="FFFFFF"/>
        </w:rPr>
        <w:t>, </w:t>
      </w:r>
      <w:r w:rsidRPr="005119D2">
        <w:rPr>
          <w:i/>
          <w:iCs/>
          <w:color w:val="222222"/>
          <w:shd w:val="clear" w:color="auto" w:fill="FFFFFF"/>
        </w:rPr>
        <w:t>22</w:t>
      </w:r>
      <w:r w:rsidRPr="005119D2">
        <w:rPr>
          <w:color w:val="222222"/>
          <w:shd w:val="clear" w:color="auto" w:fill="FFFFFF"/>
        </w:rPr>
        <w:t>(3), 241-252.</w:t>
      </w:r>
    </w:p>
    <w:p w14:paraId="27FCF592" w14:textId="77777777" w:rsidR="00153E1C" w:rsidRDefault="00153E1C" w:rsidP="008A7BBB">
      <w:pPr>
        <w:spacing w:line="360" w:lineRule="auto"/>
        <w:jc w:val="both"/>
        <w:rPr>
          <w:lang w:val="en-US"/>
        </w:rPr>
      </w:pPr>
      <w:bookmarkStart w:id="98" w:name="OLE_LINK29"/>
    </w:p>
    <w:p w14:paraId="0B6A8C04" w14:textId="68B87A30" w:rsidR="00153E1C" w:rsidRDefault="00153E1C" w:rsidP="008A7BBB">
      <w:pPr>
        <w:spacing w:line="360" w:lineRule="auto"/>
        <w:jc w:val="both"/>
        <w:rPr>
          <w:color w:val="222222"/>
          <w:shd w:val="clear" w:color="auto" w:fill="FFFFFF"/>
        </w:rPr>
      </w:pPr>
      <w:r w:rsidRPr="00153E1C">
        <w:rPr>
          <w:color w:val="222222"/>
          <w:shd w:val="clear" w:color="auto" w:fill="FFFFFF"/>
        </w:rPr>
        <w:t xml:space="preserve">Meyer, J. P., &amp; Allen, N. J. (1991). A three-component conceptualization of </w:t>
      </w:r>
      <w:r w:rsidR="007D685B">
        <w:rPr>
          <w:color w:val="222222"/>
          <w:shd w:val="clear" w:color="auto" w:fill="FFFFFF"/>
        </w:rPr>
        <w:t>organisation</w:t>
      </w:r>
      <w:r w:rsidRPr="00153E1C">
        <w:rPr>
          <w:color w:val="222222"/>
          <w:shd w:val="clear" w:color="auto" w:fill="FFFFFF"/>
        </w:rPr>
        <w:t>al commitment. </w:t>
      </w:r>
      <w:r w:rsidRPr="00153E1C">
        <w:rPr>
          <w:i/>
          <w:iCs/>
          <w:color w:val="222222"/>
          <w:shd w:val="clear" w:color="auto" w:fill="FFFFFF"/>
        </w:rPr>
        <w:t>Human resource management review</w:t>
      </w:r>
      <w:r w:rsidRPr="00153E1C">
        <w:rPr>
          <w:color w:val="222222"/>
          <w:shd w:val="clear" w:color="auto" w:fill="FFFFFF"/>
        </w:rPr>
        <w:t>, </w:t>
      </w:r>
      <w:r w:rsidRPr="00153E1C">
        <w:rPr>
          <w:i/>
          <w:iCs/>
          <w:color w:val="222222"/>
          <w:shd w:val="clear" w:color="auto" w:fill="FFFFFF"/>
        </w:rPr>
        <w:t>1</w:t>
      </w:r>
      <w:r w:rsidRPr="00153E1C">
        <w:rPr>
          <w:color w:val="222222"/>
          <w:shd w:val="clear" w:color="auto" w:fill="FFFFFF"/>
        </w:rPr>
        <w:t>(1), 61-89.</w:t>
      </w:r>
    </w:p>
    <w:p w14:paraId="58294889" w14:textId="77777777" w:rsidR="007D685B" w:rsidRDefault="007D685B" w:rsidP="008A7BBB">
      <w:pPr>
        <w:spacing w:line="360" w:lineRule="auto"/>
        <w:jc w:val="both"/>
        <w:rPr>
          <w:color w:val="222222"/>
          <w:shd w:val="clear" w:color="auto" w:fill="FFFFFF"/>
        </w:rPr>
      </w:pPr>
    </w:p>
    <w:p w14:paraId="1CA8A249" w14:textId="0C6684AB" w:rsidR="007D685B" w:rsidRDefault="007D685B" w:rsidP="008A7BBB">
      <w:pPr>
        <w:spacing w:line="360" w:lineRule="auto"/>
        <w:jc w:val="both"/>
        <w:rPr>
          <w:color w:val="222222"/>
          <w:shd w:val="clear" w:color="auto" w:fill="FFFFFF"/>
        </w:rPr>
      </w:pPr>
      <w:r w:rsidRPr="007D685B">
        <w:rPr>
          <w:color w:val="222222"/>
          <w:shd w:val="clear" w:color="auto" w:fill="FFFFFF"/>
        </w:rPr>
        <w:t>Meyers, M. C., van Woerkom, M., &amp; Bauwens, R. (2023). Stronger together: A multilevel study of collective strengths use and team performance. </w:t>
      </w:r>
      <w:r w:rsidRPr="007D685B">
        <w:rPr>
          <w:i/>
          <w:iCs/>
          <w:color w:val="222222"/>
          <w:shd w:val="clear" w:color="auto" w:fill="FFFFFF"/>
        </w:rPr>
        <w:t>Journal of Business Research</w:t>
      </w:r>
      <w:r w:rsidRPr="007D685B">
        <w:rPr>
          <w:color w:val="222222"/>
          <w:shd w:val="clear" w:color="auto" w:fill="FFFFFF"/>
        </w:rPr>
        <w:t>, </w:t>
      </w:r>
      <w:r w:rsidRPr="007D685B">
        <w:rPr>
          <w:i/>
          <w:iCs/>
          <w:color w:val="222222"/>
          <w:shd w:val="clear" w:color="auto" w:fill="FFFFFF"/>
        </w:rPr>
        <w:t>159</w:t>
      </w:r>
      <w:r w:rsidRPr="007D685B">
        <w:rPr>
          <w:color w:val="222222"/>
          <w:shd w:val="clear" w:color="auto" w:fill="FFFFFF"/>
        </w:rPr>
        <w:t>, 113728</w:t>
      </w:r>
    </w:p>
    <w:p w14:paraId="420C3F92" w14:textId="77777777" w:rsidR="007D685B" w:rsidRDefault="007D685B" w:rsidP="008A7BBB">
      <w:pPr>
        <w:spacing w:line="360" w:lineRule="auto"/>
        <w:jc w:val="both"/>
        <w:rPr>
          <w:color w:val="222222"/>
          <w:shd w:val="clear" w:color="auto" w:fill="FFFFFF"/>
        </w:rPr>
      </w:pPr>
    </w:p>
    <w:p w14:paraId="0C0ACFE3" w14:textId="77777777" w:rsidR="007D685B" w:rsidRDefault="007D685B" w:rsidP="007D685B">
      <w:pPr>
        <w:jc w:val="both"/>
      </w:pPr>
      <w:bookmarkStart w:id="99" w:name="OLE_LINK60"/>
      <w:r w:rsidRPr="00D20FD7">
        <w:t xml:space="preserve">Miles, S. (2017). Leadership character: The role of character in leadership effectiveness. </w:t>
      </w:r>
      <w:r w:rsidRPr="00D20FD7">
        <w:rPr>
          <w:i/>
          <w:iCs/>
        </w:rPr>
        <w:t>Business Horizons</w:t>
      </w:r>
      <w:r w:rsidRPr="00D20FD7">
        <w:t>, 60(3), 373–384.</w:t>
      </w:r>
    </w:p>
    <w:p w14:paraId="2067CF32" w14:textId="77777777" w:rsidR="009055F3" w:rsidRDefault="009055F3" w:rsidP="007D685B">
      <w:pPr>
        <w:jc w:val="both"/>
      </w:pPr>
    </w:p>
    <w:p w14:paraId="61256A3F" w14:textId="34F1BEC9" w:rsidR="00BF4E19" w:rsidRPr="009055F3" w:rsidRDefault="009055F3" w:rsidP="009055F3">
      <w:pPr>
        <w:pStyle w:val="NormalWeb"/>
        <w:spacing w:beforeAutospacing="1" w:afterAutospacing="1" w:line="360" w:lineRule="auto"/>
        <w:jc w:val="both"/>
      </w:pPr>
      <w:r w:rsidRPr="009055F3">
        <w:rPr>
          <w:szCs w:val="24"/>
        </w:rPr>
        <w:t>Millington</w:t>
      </w:r>
      <w:r w:rsidRPr="009055F3">
        <w:t>,</w:t>
      </w:r>
      <w:r w:rsidRPr="009055F3">
        <w:rPr>
          <w:szCs w:val="24"/>
        </w:rPr>
        <w:t xml:space="preserve"> Q</w:t>
      </w:r>
      <w:r w:rsidRPr="009055F3">
        <w:t>.</w:t>
      </w:r>
      <w:r w:rsidRPr="009055F3">
        <w:rPr>
          <w:szCs w:val="24"/>
        </w:rPr>
        <w:t xml:space="preserve"> </w:t>
      </w:r>
      <w:r w:rsidRPr="009055F3">
        <w:t xml:space="preserve">(2022). 3 Key Factors that Influence Employee Engagement. Engage for Success. </w:t>
      </w:r>
      <w:r w:rsidRPr="009055F3">
        <w:rPr>
          <w:szCs w:val="24"/>
        </w:rPr>
        <w:t>Organisational Integrity and Values TAG</w:t>
      </w:r>
      <w:r w:rsidRPr="009055F3">
        <w:t>. Retrieved from https://engageforsuccess.org/3-key-factors-that-influence-employee-engagement</w:t>
      </w:r>
      <w:bookmarkEnd w:id="99"/>
    </w:p>
    <w:p w14:paraId="49D4684D" w14:textId="67CDF623" w:rsidR="00153E1C" w:rsidRDefault="00153E1C" w:rsidP="008A7BBB">
      <w:pPr>
        <w:spacing w:line="360" w:lineRule="auto"/>
        <w:jc w:val="both"/>
        <w:rPr>
          <w:color w:val="222222"/>
          <w:shd w:val="clear" w:color="auto" w:fill="FFFFFF"/>
        </w:rPr>
      </w:pPr>
      <w:proofErr w:type="spellStart"/>
      <w:r w:rsidRPr="00153E1C">
        <w:rPr>
          <w:color w:val="222222"/>
          <w:shd w:val="clear" w:color="auto" w:fill="FFFFFF"/>
        </w:rPr>
        <w:t>Miloloža</w:t>
      </w:r>
      <w:proofErr w:type="spellEnd"/>
      <w:r w:rsidRPr="00153E1C">
        <w:rPr>
          <w:color w:val="222222"/>
          <w:shd w:val="clear" w:color="auto" w:fill="FFFFFF"/>
        </w:rPr>
        <w:t>, I. (2018). Analysis of the leadership style in relation to the characteristics of Croatian enterprises. </w:t>
      </w:r>
      <w:r w:rsidRPr="00153E1C">
        <w:rPr>
          <w:i/>
          <w:iCs/>
          <w:color w:val="222222"/>
          <w:shd w:val="clear" w:color="auto" w:fill="FFFFFF"/>
        </w:rPr>
        <w:t>Interdisciplinary Description of Complex Systems: INDECS</w:t>
      </w:r>
      <w:r w:rsidRPr="00153E1C">
        <w:rPr>
          <w:color w:val="222222"/>
          <w:shd w:val="clear" w:color="auto" w:fill="FFFFFF"/>
        </w:rPr>
        <w:t>, </w:t>
      </w:r>
      <w:r w:rsidRPr="00153E1C">
        <w:rPr>
          <w:i/>
          <w:iCs/>
          <w:color w:val="222222"/>
          <w:shd w:val="clear" w:color="auto" w:fill="FFFFFF"/>
        </w:rPr>
        <w:t>16</w:t>
      </w:r>
      <w:r w:rsidRPr="00153E1C">
        <w:rPr>
          <w:color w:val="222222"/>
          <w:shd w:val="clear" w:color="auto" w:fill="FFFFFF"/>
        </w:rPr>
        <w:t>(2), 249-264.</w:t>
      </w:r>
    </w:p>
    <w:p w14:paraId="130DA301" w14:textId="77777777" w:rsidR="00871499" w:rsidRDefault="00871499" w:rsidP="008A7BBB">
      <w:pPr>
        <w:spacing w:line="360" w:lineRule="auto"/>
        <w:jc w:val="both"/>
        <w:rPr>
          <w:color w:val="222222"/>
          <w:shd w:val="clear" w:color="auto" w:fill="FFFFFF"/>
        </w:rPr>
      </w:pPr>
    </w:p>
    <w:p w14:paraId="711F666D" w14:textId="59F5FF24" w:rsidR="00153E1C" w:rsidRPr="00C758D0" w:rsidRDefault="00871499" w:rsidP="00C758D0">
      <w:pPr>
        <w:spacing w:line="360" w:lineRule="auto"/>
      </w:pPr>
      <w:r w:rsidRPr="00871499">
        <w:rPr>
          <w:color w:val="222222"/>
          <w:shd w:val="clear" w:color="auto" w:fill="FFFFFF"/>
        </w:rPr>
        <w:t>Minkov, M., &amp; Hofstede, G. (2012). Hofstede’s fifth dimension: New evidence from the World Values Survey. </w:t>
      </w:r>
      <w:r w:rsidRPr="00871499">
        <w:rPr>
          <w:i/>
          <w:iCs/>
          <w:color w:val="222222"/>
          <w:shd w:val="clear" w:color="auto" w:fill="FFFFFF"/>
        </w:rPr>
        <w:t>Journal of cross-cultural psychology</w:t>
      </w:r>
      <w:r w:rsidRPr="00871499">
        <w:rPr>
          <w:color w:val="222222"/>
          <w:shd w:val="clear" w:color="auto" w:fill="FFFFFF"/>
        </w:rPr>
        <w:t>, </w:t>
      </w:r>
      <w:r w:rsidRPr="00871499">
        <w:rPr>
          <w:i/>
          <w:iCs/>
          <w:color w:val="222222"/>
          <w:shd w:val="clear" w:color="auto" w:fill="FFFFFF"/>
        </w:rPr>
        <w:t>43</w:t>
      </w:r>
      <w:r w:rsidRPr="00871499">
        <w:rPr>
          <w:color w:val="222222"/>
          <w:shd w:val="clear" w:color="auto" w:fill="FFFFFF"/>
        </w:rPr>
        <w:t>(1), 3-14.</w:t>
      </w:r>
    </w:p>
    <w:p w14:paraId="205C66D8" w14:textId="16482D0E" w:rsidR="00FD41A3" w:rsidRPr="00281073" w:rsidRDefault="00BF4E19" w:rsidP="00281073">
      <w:pPr>
        <w:shd w:val="clear" w:color="auto" w:fill="FFFFFF"/>
        <w:spacing w:before="100" w:beforeAutospacing="1" w:after="100" w:afterAutospacing="1" w:line="360" w:lineRule="auto"/>
        <w:jc w:val="both"/>
        <w:rPr>
          <w:color w:val="606060"/>
        </w:rPr>
      </w:pPr>
      <w:proofErr w:type="spellStart"/>
      <w:r w:rsidRPr="00281073">
        <w:rPr>
          <w:color w:val="222222"/>
          <w:shd w:val="clear" w:color="auto" w:fill="FFFFFF"/>
        </w:rPr>
        <w:t>Monzani</w:t>
      </w:r>
      <w:proofErr w:type="spellEnd"/>
      <w:r w:rsidRPr="00281073">
        <w:rPr>
          <w:color w:val="222222"/>
          <w:shd w:val="clear" w:color="auto" w:fill="FFFFFF"/>
        </w:rPr>
        <w:t xml:space="preserve">, L., </w:t>
      </w:r>
      <w:proofErr w:type="spellStart"/>
      <w:r w:rsidRPr="00281073">
        <w:rPr>
          <w:color w:val="222222"/>
          <w:shd w:val="clear" w:color="auto" w:fill="FFFFFF"/>
        </w:rPr>
        <w:t>Seijts</w:t>
      </w:r>
      <w:proofErr w:type="spellEnd"/>
      <w:r w:rsidRPr="00281073">
        <w:rPr>
          <w:color w:val="222222"/>
          <w:shd w:val="clear" w:color="auto" w:fill="FFFFFF"/>
        </w:rPr>
        <w:t>, G. H., &amp; Crossan, M. M. (2021). Character matters: The network structure of leader character and its relation to follower positive outcomes. </w:t>
      </w:r>
      <w:proofErr w:type="spellStart"/>
      <w:r w:rsidRPr="00281073">
        <w:rPr>
          <w:i/>
          <w:iCs/>
          <w:color w:val="222222"/>
          <w:shd w:val="clear" w:color="auto" w:fill="FFFFFF"/>
        </w:rPr>
        <w:t>PLoS</w:t>
      </w:r>
      <w:proofErr w:type="spellEnd"/>
      <w:r w:rsidRPr="00281073">
        <w:rPr>
          <w:i/>
          <w:iCs/>
          <w:color w:val="222222"/>
          <w:shd w:val="clear" w:color="auto" w:fill="FFFFFF"/>
        </w:rPr>
        <w:t xml:space="preserve"> One</w:t>
      </w:r>
      <w:r w:rsidRPr="00281073">
        <w:rPr>
          <w:color w:val="222222"/>
          <w:shd w:val="clear" w:color="auto" w:fill="FFFFFF"/>
        </w:rPr>
        <w:t>, </w:t>
      </w:r>
      <w:r w:rsidRPr="00281073">
        <w:rPr>
          <w:i/>
          <w:iCs/>
          <w:color w:val="222222"/>
          <w:shd w:val="clear" w:color="auto" w:fill="FFFFFF"/>
        </w:rPr>
        <w:t>16</w:t>
      </w:r>
      <w:r w:rsidRPr="00281073">
        <w:rPr>
          <w:color w:val="222222"/>
          <w:shd w:val="clear" w:color="auto" w:fill="FFFFFF"/>
        </w:rPr>
        <w:t>(9), e0255940.</w:t>
      </w:r>
      <w:r w:rsidR="00281073" w:rsidRPr="00281073">
        <w:rPr>
          <w:color w:val="222222"/>
          <w:shd w:val="clear" w:color="auto" w:fill="FFFFFF"/>
        </w:rPr>
        <w:t xml:space="preserve"> </w:t>
      </w:r>
      <w:hyperlink r:id="rId67" w:history="1">
        <w:r w:rsidR="00281073" w:rsidRPr="00281073">
          <w:rPr>
            <w:rStyle w:val="Hyperlink"/>
            <w:color w:val="606060"/>
          </w:rPr>
          <w:t>https://doi.org/10.1371/journal.pone.0255940</w:t>
        </w:r>
      </w:hyperlink>
      <w:bookmarkStart w:id="100" w:name="OLE_LINK30"/>
      <w:bookmarkEnd w:id="98"/>
    </w:p>
    <w:p w14:paraId="260601DA" w14:textId="60B9871D" w:rsidR="001021F1" w:rsidRPr="00FD41A3" w:rsidRDefault="001021F1" w:rsidP="008A7BBB">
      <w:pPr>
        <w:spacing w:line="360" w:lineRule="auto"/>
        <w:jc w:val="both"/>
      </w:pPr>
      <w:r w:rsidRPr="00FD41A3">
        <w:rPr>
          <w:lang w:val="en-US"/>
        </w:rPr>
        <w:lastRenderedPageBreak/>
        <w:t xml:space="preserve">Moore, C., &amp; Gino, F. (2013). Ethically adrift: How others pull our moral compass from true North, and how we can fix it. </w:t>
      </w:r>
      <w:r w:rsidRPr="00FD41A3">
        <w:rPr>
          <w:i/>
          <w:iCs/>
          <w:lang w:val="en-US"/>
        </w:rPr>
        <w:t xml:space="preserve">Research in </w:t>
      </w:r>
      <w:proofErr w:type="spellStart"/>
      <w:r w:rsidR="007D685B">
        <w:rPr>
          <w:i/>
          <w:iCs/>
          <w:lang w:val="en-US"/>
        </w:rPr>
        <w:t>Organisation</w:t>
      </w:r>
      <w:r w:rsidRPr="00FD41A3">
        <w:rPr>
          <w:i/>
          <w:iCs/>
          <w:lang w:val="en-US"/>
        </w:rPr>
        <w:t>al</w:t>
      </w:r>
      <w:proofErr w:type="spellEnd"/>
      <w:r w:rsidRPr="00FD41A3">
        <w:rPr>
          <w:i/>
          <w:iCs/>
          <w:lang w:val="en-US"/>
        </w:rPr>
        <w:t xml:space="preserve"> Behavior</w:t>
      </w:r>
      <w:r w:rsidRPr="00FD41A3">
        <w:rPr>
          <w:lang w:val="en-US"/>
        </w:rPr>
        <w:t xml:space="preserve">, 33, 53–77. </w:t>
      </w:r>
    </w:p>
    <w:bookmarkEnd w:id="100"/>
    <w:p w14:paraId="785C75F4" w14:textId="77777777" w:rsidR="001021F1" w:rsidRPr="001021F1" w:rsidRDefault="001021F1" w:rsidP="008A7BBB">
      <w:pPr>
        <w:pStyle w:val="ListParagraph"/>
        <w:spacing w:line="360" w:lineRule="auto"/>
        <w:jc w:val="both"/>
        <w:rPr>
          <w:sz w:val="24"/>
          <w:szCs w:val="24"/>
        </w:rPr>
      </w:pPr>
    </w:p>
    <w:p w14:paraId="4F81E255" w14:textId="01E07A7F" w:rsidR="001021F1" w:rsidRPr="00FD41A3" w:rsidRDefault="001021F1" w:rsidP="008A7BBB">
      <w:pPr>
        <w:spacing w:line="360" w:lineRule="auto"/>
        <w:jc w:val="both"/>
      </w:pPr>
      <w:proofErr w:type="spellStart"/>
      <w:r w:rsidRPr="00FD41A3">
        <w:rPr>
          <w:lang w:val="fr-CH"/>
        </w:rPr>
        <w:t>Moradi</w:t>
      </w:r>
      <w:proofErr w:type="spellEnd"/>
      <w:r w:rsidRPr="00FD41A3">
        <w:rPr>
          <w:lang w:val="fr-CH"/>
        </w:rPr>
        <w:t xml:space="preserve">, S., Nima, A. A., </w:t>
      </w:r>
      <w:proofErr w:type="spellStart"/>
      <w:r w:rsidRPr="00FD41A3">
        <w:rPr>
          <w:lang w:val="fr-CH"/>
        </w:rPr>
        <w:t>Ricciardi</w:t>
      </w:r>
      <w:proofErr w:type="spellEnd"/>
      <w:r w:rsidRPr="00FD41A3">
        <w:rPr>
          <w:lang w:val="fr-CH"/>
        </w:rPr>
        <w:t xml:space="preserve">, M. R., Archer, T., &amp; Garcia, D. (2014). </w:t>
      </w:r>
      <w:r w:rsidRPr="00FD41A3">
        <w:rPr>
          <w:lang w:val="en-US"/>
        </w:rPr>
        <w:t xml:space="preserve">Exercise, character strengths, well-being, and learning climate in the prediction of performance over a 6-month period at a call center. </w:t>
      </w:r>
      <w:r w:rsidRPr="00FD41A3">
        <w:rPr>
          <w:i/>
          <w:iCs/>
          <w:lang w:val="en-US"/>
        </w:rPr>
        <w:t>Frontiers in Psychology</w:t>
      </w:r>
      <w:r w:rsidRPr="00FD41A3">
        <w:rPr>
          <w:lang w:val="en-US"/>
        </w:rPr>
        <w:t>, 5, Article 497.</w:t>
      </w:r>
    </w:p>
    <w:p w14:paraId="1BC81389" w14:textId="77777777" w:rsidR="001021F1" w:rsidRPr="001021F1" w:rsidRDefault="001021F1" w:rsidP="008A7BBB">
      <w:pPr>
        <w:pStyle w:val="ListParagraph"/>
        <w:spacing w:line="360" w:lineRule="auto"/>
        <w:jc w:val="both"/>
        <w:rPr>
          <w:sz w:val="24"/>
          <w:szCs w:val="24"/>
        </w:rPr>
      </w:pPr>
    </w:p>
    <w:p w14:paraId="44D4C46D" w14:textId="68DDF1DA" w:rsidR="001021F1" w:rsidRDefault="001021F1" w:rsidP="008A7BBB">
      <w:pPr>
        <w:spacing w:line="360" w:lineRule="auto"/>
        <w:jc w:val="both"/>
      </w:pPr>
      <w:bookmarkStart w:id="101" w:name="OLE_LINK31"/>
      <w:r w:rsidRPr="00FE5B85">
        <w:rPr>
          <w:lang w:val="en-US"/>
        </w:rPr>
        <w:t>Morales‐Sánchez, R., &amp; Cabello‐Medina, C. (2015). Integrating character in management: Virtues, character strengths, and competencies. </w:t>
      </w:r>
      <w:r w:rsidRPr="00FE5B85">
        <w:rPr>
          <w:i/>
          <w:iCs/>
          <w:lang w:val="en-US"/>
        </w:rPr>
        <w:t>Business Ethics</w:t>
      </w:r>
      <w:r w:rsidRPr="00FE5B85">
        <w:rPr>
          <w:lang w:val="en-US"/>
        </w:rPr>
        <w:t>: A European Review, 24 (2), S156-S174. </w:t>
      </w:r>
      <w:hyperlink r:id="rId68" w:history="1">
        <w:r w:rsidRPr="00FE5B85">
          <w:rPr>
            <w:rStyle w:val="Hyperlink"/>
            <w:lang w:val="en-US"/>
          </w:rPr>
          <w:t>http://dx.doi.org/10.1111/beer.12104</w:t>
        </w:r>
      </w:hyperlink>
    </w:p>
    <w:p w14:paraId="72108AD9" w14:textId="77777777" w:rsidR="002743D3" w:rsidRDefault="002743D3" w:rsidP="008A7BBB">
      <w:pPr>
        <w:spacing w:line="360" w:lineRule="auto"/>
        <w:jc w:val="both"/>
      </w:pPr>
    </w:p>
    <w:p w14:paraId="28671014" w14:textId="2ED5B924" w:rsidR="00A9015B" w:rsidRDefault="00A9015B" w:rsidP="008A7BBB">
      <w:pPr>
        <w:spacing w:line="360" w:lineRule="auto"/>
        <w:jc w:val="both"/>
      </w:pPr>
      <w:r w:rsidRPr="00A9015B">
        <w:t xml:space="preserve">Morgan, G.A., Leech, N.L., Gloeckner, G.W., &amp; Barrett, K.C. (2012). IBM SPSS for Introductory Statistics: Use and Interpretation, Fifth Edition (5th ed.). Routledge. </w:t>
      </w:r>
      <w:hyperlink r:id="rId69" w:history="1">
        <w:r w:rsidRPr="004F5409">
          <w:rPr>
            <w:rStyle w:val="Hyperlink"/>
          </w:rPr>
          <w:t>https://doi.org/10.4324/9780203127315</w:t>
        </w:r>
      </w:hyperlink>
    </w:p>
    <w:p w14:paraId="0C1F11B2" w14:textId="77777777" w:rsidR="00A9015B" w:rsidRDefault="00A9015B" w:rsidP="008A7BBB">
      <w:pPr>
        <w:spacing w:line="360" w:lineRule="auto"/>
        <w:jc w:val="both"/>
      </w:pPr>
    </w:p>
    <w:p w14:paraId="77CC2F16" w14:textId="68268271" w:rsidR="002743D3" w:rsidRDefault="002743D3" w:rsidP="008A7BBB">
      <w:pPr>
        <w:spacing w:line="360" w:lineRule="auto"/>
        <w:jc w:val="both"/>
      </w:pPr>
      <w:r w:rsidRPr="002743D3">
        <w:t>Morgillo Freeman, S., Moore, B.A., &amp; Freeman, A. (Eds.). (2009). Living and Surviving in Harm's Way: A Psychological Treatment Handbook for Pre- and Post-Deployment of Military Personnel (1st ed.). Routledge. https://doi.org/10.4324/9780203893906</w:t>
      </w:r>
    </w:p>
    <w:p w14:paraId="41F7584F" w14:textId="77777777" w:rsidR="007D685B" w:rsidRDefault="007D685B" w:rsidP="008A7BBB">
      <w:pPr>
        <w:spacing w:line="360" w:lineRule="auto"/>
        <w:jc w:val="both"/>
      </w:pPr>
    </w:p>
    <w:p w14:paraId="0DA0C5A0" w14:textId="77777777" w:rsidR="007D685B" w:rsidRPr="007D685B" w:rsidRDefault="007D685B" w:rsidP="007D685B">
      <w:pPr>
        <w:spacing w:line="360" w:lineRule="auto"/>
        <w:jc w:val="both"/>
      </w:pPr>
      <w:r w:rsidRPr="007D685B">
        <w:rPr>
          <w:color w:val="222222"/>
          <w:shd w:val="clear" w:color="auto" w:fill="FFFFFF"/>
        </w:rPr>
        <w:t xml:space="preserve">Mubashar, T., &amp; Harzer, C. (2023). Character strengths at work: Predictive role of signature strengths and demanded strengths for work role performance and deviant </w:t>
      </w:r>
      <w:proofErr w:type="spellStart"/>
      <w:r w:rsidRPr="007D685B">
        <w:rPr>
          <w:color w:val="222222"/>
          <w:shd w:val="clear" w:color="auto" w:fill="FFFFFF"/>
        </w:rPr>
        <w:t>behavior</w:t>
      </w:r>
      <w:proofErr w:type="spellEnd"/>
      <w:r w:rsidRPr="007D685B">
        <w:rPr>
          <w:color w:val="222222"/>
          <w:shd w:val="clear" w:color="auto" w:fill="FFFFFF"/>
        </w:rPr>
        <w:t>. </w:t>
      </w:r>
      <w:r w:rsidRPr="007D685B">
        <w:rPr>
          <w:i/>
          <w:iCs/>
          <w:color w:val="222222"/>
          <w:shd w:val="clear" w:color="auto" w:fill="FFFFFF"/>
        </w:rPr>
        <w:t>Pakistan Journal of Commerce and Social Sciences (PJCSS)</w:t>
      </w:r>
      <w:r w:rsidRPr="007D685B">
        <w:rPr>
          <w:color w:val="222222"/>
          <w:shd w:val="clear" w:color="auto" w:fill="FFFFFF"/>
        </w:rPr>
        <w:t>, </w:t>
      </w:r>
      <w:r w:rsidRPr="007D685B">
        <w:rPr>
          <w:i/>
          <w:iCs/>
          <w:color w:val="222222"/>
          <w:shd w:val="clear" w:color="auto" w:fill="FFFFFF"/>
        </w:rPr>
        <w:t>17</w:t>
      </w:r>
      <w:r w:rsidRPr="007D685B">
        <w:rPr>
          <w:color w:val="222222"/>
          <w:shd w:val="clear" w:color="auto" w:fill="FFFFFF"/>
        </w:rPr>
        <w:t>(1), 21-38.</w:t>
      </w:r>
    </w:p>
    <w:p w14:paraId="32EBD207" w14:textId="77777777" w:rsidR="00196494" w:rsidRDefault="00196494" w:rsidP="008A7BBB">
      <w:pPr>
        <w:spacing w:line="360" w:lineRule="auto"/>
        <w:jc w:val="both"/>
      </w:pPr>
    </w:p>
    <w:p w14:paraId="39FA1253" w14:textId="0EA7B934" w:rsidR="007D685B" w:rsidRDefault="007D685B" w:rsidP="007D685B">
      <w:pPr>
        <w:spacing w:line="360" w:lineRule="auto"/>
        <w:jc w:val="both"/>
      </w:pPr>
      <w:r w:rsidRPr="00D20FD7">
        <w:t>Müller-Bloch, C., &amp; Kranz, J. (201</w:t>
      </w:r>
      <w:r>
        <w:t>5</w:t>
      </w:r>
      <w:r w:rsidRPr="00D20FD7">
        <w:t>). A framework for rigorously identifying research gaps in qualitative literature reviews. International Journal of Information Management, 34(6), 735–743.</w:t>
      </w:r>
    </w:p>
    <w:p w14:paraId="013626B4" w14:textId="77777777" w:rsidR="001325D4" w:rsidRDefault="001325D4" w:rsidP="007D685B">
      <w:pPr>
        <w:spacing w:line="360" w:lineRule="auto"/>
        <w:jc w:val="both"/>
      </w:pPr>
    </w:p>
    <w:p w14:paraId="02DCBC6D" w14:textId="4D0E297C" w:rsidR="001325D4" w:rsidRDefault="001325D4" w:rsidP="007D685B">
      <w:pPr>
        <w:spacing w:line="360" w:lineRule="auto"/>
        <w:jc w:val="both"/>
      </w:pPr>
      <w:r w:rsidRPr="001325D4">
        <w:t xml:space="preserve">Muñiz Velázquez, J.A., &amp; Pulido, C.M. (Eds.). (2019). The Routledge Handbook of Positive Communication: Contributions of an Emerging Community of Research on Communication for Happiness and Social Change (1st ed.). Routledge. </w:t>
      </w:r>
      <w:hyperlink r:id="rId70" w:history="1">
        <w:r w:rsidR="009A2D3B" w:rsidRPr="004F5409">
          <w:rPr>
            <w:rStyle w:val="Hyperlink"/>
          </w:rPr>
          <w:t>https://doi.org/10.4324/9781315207759</w:t>
        </w:r>
      </w:hyperlink>
    </w:p>
    <w:p w14:paraId="5CBE520D" w14:textId="77777777" w:rsidR="009A2D3B" w:rsidRDefault="009A2D3B" w:rsidP="007D685B">
      <w:pPr>
        <w:spacing w:line="360" w:lineRule="auto"/>
        <w:jc w:val="both"/>
      </w:pPr>
    </w:p>
    <w:p w14:paraId="73A5619E" w14:textId="7EFE49B6" w:rsidR="009A2D3B" w:rsidRPr="009A2D3B" w:rsidRDefault="009A2D3B" w:rsidP="007D685B">
      <w:pPr>
        <w:spacing w:line="360" w:lineRule="auto"/>
        <w:jc w:val="both"/>
      </w:pPr>
      <w:r w:rsidRPr="009A2D3B">
        <w:rPr>
          <w:color w:val="222222"/>
          <w:shd w:val="clear" w:color="auto" w:fill="FFFFFF"/>
        </w:rPr>
        <w:t>Munroe, M. (2014). </w:t>
      </w:r>
      <w:r w:rsidRPr="009A2D3B">
        <w:rPr>
          <w:i/>
          <w:iCs/>
          <w:color w:val="222222"/>
          <w:shd w:val="clear" w:color="auto" w:fill="FFFFFF"/>
        </w:rPr>
        <w:t>The power of character in leadership: How values, morals, ethics, and principles affect leaders</w:t>
      </w:r>
      <w:r w:rsidRPr="009A2D3B">
        <w:rPr>
          <w:color w:val="222222"/>
          <w:shd w:val="clear" w:color="auto" w:fill="FFFFFF"/>
        </w:rPr>
        <w:t>. Whitaker House.</w:t>
      </w:r>
    </w:p>
    <w:p w14:paraId="6BAF2A63" w14:textId="77777777" w:rsidR="007D685B" w:rsidRDefault="007D685B" w:rsidP="008A7BBB">
      <w:pPr>
        <w:spacing w:line="360" w:lineRule="auto"/>
        <w:jc w:val="both"/>
      </w:pPr>
    </w:p>
    <w:p w14:paraId="2425FBC7" w14:textId="02B296F4" w:rsidR="00FA0BCB" w:rsidRDefault="00FA0BCB" w:rsidP="008A7BBB">
      <w:pPr>
        <w:spacing w:line="360" w:lineRule="auto"/>
        <w:jc w:val="both"/>
        <w:rPr>
          <w:color w:val="222222"/>
          <w:shd w:val="clear" w:color="auto" w:fill="FFFFFF"/>
        </w:rPr>
      </w:pPr>
      <w:r w:rsidRPr="00FA0BCB">
        <w:rPr>
          <w:color w:val="222222"/>
          <w:shd w:val="clear" w:color="auto" w:fill="FFFFFF"/>
        </w:rPr>
        <w:lastRenderedPageBreak/>
        <w:t xml:space="preserve">Nandal, P., Dahiya, M., Singh, M., Dagur, A., &amp; Kumar, B. (Eds.). (2026). Progressive Computational Intelligence, Information Technology and Networking (1st ed.). CRC Press. </w:t>
      </w:r>
      <w:hyperlink r:id="rId71" w:history="1">
        <w:r w:rsidRPr="004F5409">
          <w:rPr>
            <w:rStyle w:val="Hyperlink"/>
            <w:shd w:val="clear" w:color="auto" w:fill="FFFFFF"/>
          </w:rPr>
          <w:t>https://doi.org/10.1201/9781003650010</w:t>
        </w:r>
      </w:hyperlink>
    </w:p>
    <w:p w14:paraId="5027CCA3" w14:textId="77777777" w:rsidR="00FA0BCB" w:rsidRDefault="00FA0BCB" w:rsidP="008A7BBB">
      <w:pPr>
        <w:spacing w:line="360" w:lineRule="auto"/>
        <w:jc w:val="both"/>
        <w:rPr>
          <w:color w:val="222222"/>
          <w:shd w:val="clear" w:color="auto" w:fill="FFFFFF"/>
        </w:rPr>
      </w:pPr>
    </w:p>
    <w:p w14:paraId="7E60898A" w14:textId="6B705989" w:rsidR="00196494" w:rsidRDefault="00196494" w:rsidP="008A7BBB">
      <w:pPr>
        <w:spacing w:line="360" w:lineRule="auto"/>
        <w:jc w:val="both"/>
        <w:rPr>
          <w:color w:val="222222"/>
          <w:shd w:val="clear" w:color="auto" w:fill="FFFFFF"/>
        </w:rPr>
      </w:pPr>
      <w:r w:rsidRPr="00196494">
        <w:rPr>
          <w:color w:val="222222"/>
          <w:shd w:val="clear" w:color="auto" w:fill="FFFFFF"/>
        </w:rPr>
        <w:t>Nanus, B., &amp; Dobbs, S. M. (1999). Leaders who make a difference: Essential strategies for meeting the nonprofit challenge.</w:t>
      </w:r>
    </w:p>
    <w:p w14:paraId="0052FA39" w14:textId="77777777" w:rsidR="00196494" w:rsidRDefault="00196494" w:rsidP="008A7BBB">
      <w:pPr>
        <w:spacing w:line="360" w:lineRule="auto"/>
        <w:jc w:val="both"/>
        <w:rPr>
          <w:color w:val="222222"/>
          <w:shd w:val="clear" w:color="auto" w:fill="FFFFFF"/>
        </w:rPr>
      </w:pPr>
    </w:p>
    <w:p w14:paraId="5FEBAE9F" w14:textId="0B84CA56" w:rsidR="00196494" w:rsidRDefault="00196494" w:rsidP="008A7BBB">
      <w:pPr>
        <w:spacing w:line="360" w:lineRule="auto"/>
        <w:jc w:val="both"/>
        <w:rPr>
          <w:color w:val="222222"/>
          <w:shd w:val="clear" w:color="auto" w:fill="FFFFFF"/>
        </w:rPr>
      </w:pPr>
      <w:r w:rsidRPr="00196494">
        <w:rPr>
          <w:color w:val="222222"/>
          <w:shd w:val="clear" w:color="auto" w:fill="FFFFFF"/>
        </w:rPr>
        <w:t>Neeves, P. M. (2015). </w:t>
      </w:r>
      <w:r w:rsidRPr="00196494">
        <w:rPr>
          <w:i/>
          <w:iCs/>
          <w:color w:val="222222"/>
          <w:shd w:val="clear" w:color="auto" w:fill="FFFFFF"/>
        </w:rPr>
        <w:t>Performance Implications of Fortune 500 Companies' Self-Interest in Corporate Social Responsibility Activities</w:t>
      </w:r>
      <w:r w:rsidRPr="00196494">
        <w:rPr>
          <w:color w:val="222222"/>
          <w:shd w:val="clear" w:color="auto" w:fill="FFFFFF"/>
        </w:rPr>
        <w:t>. Walden University.</w:t>
      </w:r>
    </w:p>
    <w:p w14:paraId="0BE1EC8B" w14:textId="77777777" w:rsidR="002743D3" w:rsidRDefault="002743D3" w:rsidP="008A7BBB">
      <w:pPr>
        <w:spacing w:line="360" w:lineRule="auto"/>
        <w:jc w:val="both"/>
        <w:rPr>
          <w:color w:val="222222"/>
          <w:shd w:val="clear" w:color="auto" w:fill="FFFFFF"/>
        </w:rPr>
      </w:pPr>
    </w:p>
    <w:p w14:paraId="222B4E99" w14:textId="1D3554BB" w:rsidR="002743D3" w:rsidRDefault="002743D3" w:rsidP="008A7BBB">
      <w:pPr>
        <w:spacing w:line="360" w:lineRule="auto"/>
        <w:jc w:val="both"/>
        <w:rPr>
          <w:color w:val="222222"/>
          <w:shd w:val="clear" w:color="auto" w:fill="FFFFFF"/>
        </w:rPr>
      </w:pPr>
      <w:r w:rsidRPr="002743D3">
        <w:rPr>
          <w:color w:val="222222"/>
          <w:shd w:val="clear" w:color="auto" w:fill="FFFFFF"/>
        </w:rPr>
        <w:t>Newstead, T.P., &amp; Riggio, R.E. (Eds.). (2023). Leadership and Virtues: Understanding and Practicing Good Leadership (1st ed.). Routledge. https://doi.org/10.4324/9781003212874</w:t>
      </w:r>
    </w:p>
    <w:p w14:paraId="1F61F329" w14:textId="77777777" w:rsidR="00196494" w:rsidRDefault="00196494" w:rsidP="008A7BBB">
      <w:pPr>
        <w:spacing w:line="360" w:lineRule="auto"/>
        <w:jc w:val="both"/>
      </w:pPr>
    </w:p>
    <w:p w14:paraId="195E559E" w14:textId="77777777" w:rsidR="00196494" w:rsidRDefault="00196494" w:rsidP="00196494">
      <w:pPr>
        <w:spacing w:line="360" w:lineRule="auto"/>
        <w:jc w:val="both"/>
        <w:rPr>
          <w:color w:val="222222"/>
          <w:shd w:val="clear" w:color="auto" w:fill="FFFFFF"/>
        </w:rPr>
      </w:pPr>
      <w:r w:rsidRPr="00196494">
        <w:rPr>
          <w:color w:val="222222"/>
          <w:shd w:val="clear" w:color="auto" w:fill="FFFFFF"/>
        </w:rPr>
        <w:t>Ng, T. W., &amp; Feldman, D. C. (2015). Ethical leadership: meta-analytic evidence of criterion-related and incremental validity. </w:t>
      </w:r>
      <w:r w:rsidRPr="00196494">
        <w:rPr>
          <w:i/>
          <w:iCs/>
          <w:color w:val="222222"/>
          <w:shd w:val="clear" w:color="auto" w:fill="FFFFFF"/>
        </w:rPr>
        <w:t>Journal of applied psychology</w:t>
      </w:r>
      <w:r w:rsidRPr="00196494">
        <w:rPr>
          <w:color w:val="222222"/>
          <w:shd w:val="clear" w:color="auto" w:fill="FFFFFF"/>
        </w:rPr>
        <w:t>, </w:t>
      </w:r>
      <w:r w:rsidRPr="00196494">
        <w:rPr>
          <w:i/>
          <w:iCs/>
          <w:color w:val="222222"/>
          <w:shd w:val="clear" w:color="auto" w:fill="FFFFFF"/>
        </w:rPr>
        <w:t>100</w:t>
      </w:r>
      <w:r w:rsidRPr="00196494">
        <w:rPr>
          <w:color w:val="222222"/>
          <w:shd w:val="clear" w:color="auto" w:fill="FFFFFF"/>
        </w:rPr>
        <w:t>(3), 948.</w:t>
      </w:r>
    </w:p>
    <w:p w14:paraId="261B1F96" w14:textId="77777777" w:rsidR="006121EF" w:rsidRDefault="006121EF" w:rsidP="00196494">
      <w:pPr>
        <w:spacing w:line="360" w:lineRule="auto"/>
        <w:jc w:val="both"/>
        <w:rPr>
          <w:color w:val="222222"/>
          <w:shd w:val="clear" w:color="auto" w:fill="FFFFFF"/>
        </w:rPr>
      </w:pPr>
    </w:p>
    <w:p w14:paraId="52B2B5E7" w14:textId="77777777" w:rsidR="006121EF" w:rsidRPr="006121EF" w:rsidRDefault="006121EF" w:rsidP="006121EF">
      <w:pPr>
        <w:spacing w:line="360" w:lineRule="auto"/>
        <w:jc w:val="both"/>
      </w:pPr>
      <w:r w:rsidRPr="006121EF">
        <w:rPr>
          <w:color w:val="222222"/>
          <w:shd w:val="clear" w:color="auto" w:fill="FFFFFF"/>
        </w:rPr>
        <w:t>Nguyen, T. T., Mia, L., Winata, L., &amp; Chong, V. K. (2017). Effect of transformational-leadership style and management control system on managerial performance. </w:t>
      </w:r>
      <w:r w:rsidRPr="006121EF">
        <w:rPr>
          <w:i/>
          <w:iCs/>
          <w:color w:val="222222"/>
          <w:shd w:val="clear" w:color="auto" w:fill="FFFFFF"/>
        </w:rPr>
        <w:t>Journal of business research</w:t>
      </w:r>
      <w:r w:rsidRPr="006121EF">
        <w:rPr>
          <w:color w:val="222222"/>
          <w:shd w:val="clear" w:color="auto" w:fill="FFFFFF"/>
        </w:rPr>
        <w:t>, </w:t>
      </w:r>
      <w:r w:rsidRPr="006121EF">
        <w:rPr>
          <w:i/>
          <w:iCs/>
          <w:color w:val="222222"/>
          <w:shd w:val="clear" w:color="auto" w:fill="FFFFFF"/>
        </w:rPr>
        <w:t>70</w:t>
      </w:r>
      <w:r w:rsidRPr="006121EF">
        <w:rPr>
          <w:color w:val="222222"/>
          <w:shd w:val="clear" w:color="auto" w:fill="FFFFFF"/>
        </w:rPr>
        <w:t>, 202-213.</w:t>
      </w:r>
    </w:p>
    <w:p w14:paraId="46B68315" w14:textId="77777777" w:rsidR="007D685B" w:rsidRPr="007D685B" w:rsidRDefault="007D685B" w:rsidP="00196494">
      <w:pPr>
        <w:spacing w:line="360" w:lineRule="auto"/>
        <w:jc w:val="both"/>
        <w:rPr>
          <w:color w:val="222222"/>
          <w:shd w:val="clear" w:color="auto" w:fill="FFFFFF"/>
        </w:rPr>
      </w:pPr>
    </w:p>
    <w:p w14:paraId="4EF7C058" w14:textId="0E1F54DA" w:rsidR="007D685B" w:rsidRPr="007D685B" w:rsidRDefault="007D685B" w:rsidP="00196494">
      <w:pPr>
        <w:spacing w:line="360" w:lineRule="auto"/>
        <w:jc w:val="both"/>
        <w:rPr>
          <w:color w:val="222222"/>
          <w:shd w:val="clear" w:color="auto" w:fill="FFFFFF"/>
        </w:rPr>
      </w:pPr>
      <w:proofErr w:type="spellStart"/>
      <w:r w:rsidRPr="007D685B">
        <w:rPr>
          <w:color w:val="222222"/>
          <w:shd w:val="clear" w:color="auto" w:fill="FFFFFF"/>
        </w:rPr>
        <w:t>Niederwemmer</w:t>
      </w:r>
      <w:proofErr w:type="spellEnd"/>
      <w:r w:rsidRPr="007D685B">
        <w:rPr>
          <w:color w:val="222222"/>
          <w:shd w:val="clear" w:color="auto" w:fill="FFFFFF"/>
        </w:rPr>
        <w:t>, L. (2024). </w:t>
      </w:r>
      <w:r w:rsidRPr="007D685B">
        <w:rPr>
          <w:i/>
          <w:iCs/>
          <w:color w:val="222222"/>
          <w:shd w:val="clear" w:color="auto" w:fill="FFFFFF"/>
        </w:rPr>
        <w:t>Investigating the Moderating Role of Transcendence in the Relationship between Gym Participation and Mental Well-Being</w:t>
      </w:r>
      <w:r w:rsidRPr="007D685B">
        <w:rPr>
          <w:color w:val="222222"/>
          <w:shd w:val="clear" w:color="auto" w:fill="FFFFFF"/>
        </w:rPr>
        <w:t> (Bachelor's thesis, University of Twente).</w:t>
      </w:r>
    </w:p>
    <w:p w14:paraId="5C429455" w14:textId="77777777" w:rsidR="00196494" w:rsidRPr="00196494" w:rsidRDefault="00196494" w:rsidP="00196494">
      <w:pPr>
        <w:spacing w:line="360" w:lineRule="auto"/>
        <w:jc w:val="both"/>
        <w:rPr>
          <w:color w:val="222222"/>
          <w:shd w:val="clear" w:color="auto" w:fill="FFFFFF"/>
        </w:rPr>
      </w:pPr>
    </w:p>
    <w:p w14:paraId="411E914B" w14:textId="77777777" w:rsidR="00196494" w:rsidRDefault="006955F0" w:rsidP="00196494">
      <w:pPr>
        <w:spacing w:line="360" w:lineRule="auto"/>
        <w:jc w:val="both"/>
        <w:rPr>
          <w:bCs/>
          <w:shd w:val="clear" w:color="auto" w:fill="FFFFFF"/>
          <w:lang w:val="fr-CH"/>
        </w:rPr>
      </w:pPr>
      <w:r w:rsidRPr="00196494">
        <w:rPr>
          <w:bCs/>
          <w:shd w:val="clear" w:color="auto" w:fill="FFFFFF"/>
        </w:rPr>
        <w:t>Northouse, P. G. (2025). </w:t>
      </w:r>
      <w:r w:rsidRPr="00196494">
        <w:rPr>
          <w:bCs/>
          <w:i/>
          <w:iCs/>
          <w:shd w:val="clear" w:color="auto" w:fill="FFFFFF"/>
        </w:rPr>
        <w:t>Leadership: Theory and practice</w:t>
      </w:r>
      <w:r w:rsidRPr="00196494">
        <w:rPr>
          <w:bCs/>
          <w:shd w:val="clear" w:color="auto" w:fill="FFFFFF"/>
        </w:rPr>
        <w:t xml:space="preserve">. </w:t>
      </w:r>
      <w:proofErr w:type="gramStart"/>
      <w:r w:rsidRPr="00196494">
        <w:rPr>
          <w:bCs/>
          <w:shd w:val="clear" w:color="auto" w:fill="FFFFFF"/>
          <w:lang w:val="fr-CH"/>
        </w:rPr>
        <w:t>Sage publications</w:t>
      </w:r>
      <w:proofErr w:type="gramEnd"/>
      <w:r w:rsidRPr="00196494">
        <w:rPr>
          <w:bCs/>
          <w:shd w:val="clear" w:color="auto" w:fill="FFFFFF"/>
          <w:lang w:val="fr-CH"/>
        </w:rPr>
        <w:t>.</w:t>
      </w:r>
      <w:bookmarkEnd w:id="101"/>
    </w:p>
    <w:p w14:paraId="278BEC20" w14:textId="77777777" w:rsidR="0089781E" w:rsidRDefault="0089781E" w:rsidP="00196494">
      <w:pPr>
        <w:spacing w:line="360" w:lineRule="auto"/>
        <w:jc w:val="both"/>
        <w:rPr>
          <w:bCs/>
          <w:shd w:val="clear" w:color="auto" w:fill="FFFFFF"/>
          <w:lang w:val="fr-CH"/>
        </w:rPr>
      </w:pPr>
    </w:p>
    <w:p w14:paraId="61A0C44E" w14:textId="1057BEFB" w:rsidR="0089781E" w:rsidRDefault="0089781E" w:rsidP="0089781E">
      <w:pPr>
        <w:spacing w:line="360" w:lineRule="auto"/>
        <w:jc w:val="both"/>
        <w:rPr>
          <w:color w:val="222222"/>
          <w:shd w:val="clear" w:color="auto" w:fill="FFFFFF"/>
        </w:rPr>
      </w:pPr>
      <w:r w:rsidRPr="0089781E">
        <w:rPr>
          <w:color w:val="222222"/>
          <w:shd w:val="clear" w:color="auto" w:fill="FFFFFF"/>
        </w:rPr>
        <w:t>Oatey, H. S. (2012). What is culture? A compilation of quotations. </w:t>
      </w:r>
      <w:r w:rsidRPr="0089781E">
        <w:rPr>
          <w:i/>
          <w:iCs/>
          <w:color w:val="222222"/>
          <w:shd w:val="clear" w:color="auto" w:fill="FFFFFF"/>
        </w:rPr>
        <w:t>Global PAD Core Concepts</w:t>
      </w:r>
      <w:r w:rsidRPr="0089781E">
        <w:rPr>
          <w:color w:val="222222"/>
          <w:shd w:val="clear" w:color="auto" w:fill="FFFFFF"/>
        </w:rPr>
        <w:t>, 1-21.</w:t>
      </w:r>
    </w:p>
    <w:p w14:paraId="015D9D4B" w14:textId="77777777" w:rsidR="00F82021" w:rsidRDefault="00F82021" w:rsidP="0089781E">
      <w:pPr>
        <w:spacing w:line="360" w:lineRule="auto"/>
        <w:jc w:val="both"/>
        <w:rPr>
          <w:color w:val="222222"/>
          <w:shd w:val="clear" w:color="auto" w:fill="FFFFFF"/>
        </w:rPr>
      </w:pPr>
    </w:p>
    <w:p w14:paraId="205A2EF4" w14:textId="77777777" w:rsidR="00F82021" w:rsidRPr="00F82021" w:rsidRDefault="00F82021" w:rsidP="00F82021">
      <w:pPr>
        <w:spacing w:line="360" w:lineRule="auto"/>
        <w:jc w:val="both"/>
        <w:rPr>
          <w:color w:val="222222"/>
          <w:shd w:val="clear" w:color="auto" w:fill="FFFFFF"/>
        </w:rPr>
      </w:pPr>
      <w:r w:rsidRPr="00F82021">
        <w:rPr>
          <w:color w:val="222222"/>
          <w:shd w:val="clear" w:color="auto" w:fill="FFFFFF"/>
        </w:rPr>
        <w:t xml:space="preserve">Obiora, J. N., </w:t>
      </w:r>
      <w:proofErr w:type="spellStart"/>
      <w:r w:rsidRPr="00F82021">
        <w:rPr>
          <w:color w:val="222222"/>
          <w:shd w:val="clear" w:color="auto" w:fill="FFFFFF"/>
        </w:rPr>
        <w:t>Igbojekwe</w:t>
      </w:r>
      <w:proofErr w:type="spellEnd"/>
      <w:r w:rsidRPr="00F82021">
        <w:rPr>
          <w:color w:val="222222"/>
          <w:shd w:val="clear" w:color="auto" w:fill="FFFFFF"/>
        </w:rPr>
        <w:t xml:space="preserve">, P., &amp; </w:t>
      </w:r>
      <w:proofErr w:type="spellStart"/>
      <w:r w:rsidRPr="00F82021">
        <w:rPr>
          <w:color w:val="222222"/>
          <w:shd w:val="clear" w:color="auto" w:fill="FFFFFF"/>
        </w:rPr>
        <w:t>Ukabuilu</w:t>
      </w:r>
      <w:proofErr w:type="spellEnd"/>
      <w:r w:rsidRPr="00F82021">
        <w:rPr>
          <w:color w:val="222222"/>
          <w:shd w:val="clear" w:color="auto" w:fill="FFFFFF"/>
        </w:rPr>
        <w:t xml:space="preserve">, E. N. (2023). </w:t>
      </w:r>
      <w:r w:rsidRPr="00F82021">
        <w:t>Employee transcendence and performance of hotels in South-South, Nigeria</w:t>
      </w:r>
      <w:r w:rsidRPr="00F82021">
        <w:rPr>
          <w:color w:val="222222"/>
          <w:shd w:val="clear" w:color="auto" w:fill="FFFFFF"/>
        </w:rPr>
        <w:t>. </w:t>
      </w:r>
      <w:r w:rsidRPr="00F82021">
        <w:rPr>
          <w:i/>
          <w:iCs/>
          <w:color w:val="222222"/>
          <w:shd w:val="clear" w:color="auto" w:fill="FFFFFF"/>
        </w:rPr>
        <w:t>European Journal of Human Resource Management Studies</w:t>
      </w:r>
      <w:r w:rsidRPr="00F82021">
        <w:rPr>
          <w:color w:val="222222"/>
          <w:shd w:val="clear" w:color="auto" w:fill="FFFFFF"/>
        </w:rPr>
        <w:t>, </w:t>
      </w:r>
      <w:r w:rsidRPr="00F82021">
        <w:rPr>
          <w:i/>
          <w:iCs/>
          <w:color w:val="222222"/>
          <w:shd w:val="clear" w:color="auto" w:fill="FFFFFF"/>
        </w:rPr>
        <w:t>6</w:t>
      </w:r>
      <w:r w:rsidRPr="00F82021">
        <w:rPr>
          <w:color w:val="222222"/>
          <w:shd w:val="clear" w:color="auto" w:fill="FFFFFF"/>
        </w:rPr>
        <w:t>(2).</w:t>
      </w:r>
    </w:p>
    <w:p w14:paraId="3688EAD3" w14:textId="77777777" w:rsidR="00767027" w:rsidRDefault="00767027" w:rsidP="00196494">
      <w:pPr>
        <w:spacing w:line="360" w:lineRule="auto"/>
        <w:jc w:val="both"/>
        <w:rPr>
          <w:bCs/>
          <w:shd w:val="clear" w:color="auto" w:fill="FFFFFF"/>
          <w:lang w:val="fr-CH"/>
        </w:rPr>
      </w:pPr>
    </w:p>
    <w:p w14:paraId="16525099" w14:textId="3EB0E5F0" w:rsidR="00FA213C" w:rsidRDefault="00FA213C" w:rsidP="00FA213C">
      <w:pPr>
        <w:spacing w:line="360" w:lineRule="auto"/>
      </w:pPr>
      <w:bookmarkStart w:id="102" w:name="OLE_LINK46"/>
      <w:r>
        <w:t xml:space="preserve">Offermann, L. R., &amp; Coats, M. R. (2018). Team performance and leadership: A review and analysis. </w:t>
      </w:r>
      <w:r w:rsidRPr="00FA213C">
        <w:rPr>
          <w:i/>
          <w:iCs/>
        </w:rPr>
        <w:t>The Leadership Quarterly</w:t>
      </w:r>
      <w:r>
        <w:t xml:space="preserve">, 29(4), 517-531. </w:t>
      </w:r>
      <w:bookmarkEnd w:id="102"/>
    </w:p>
    <w:p w14:paraId="6D0DE5BF" w14:textId="77777777" w:rsidR="006121EF" w:rsidRDefault="006121EF" w:rsidP="00FA213C">
      <w:pPr>
        <w:spacing w:line="360" w:lineRule="auto"/>
      </w:pPr>
    </w:p>
    <w:p w14:paraId="64713B9E" w14:textId="67090466" w:rsidR="006121EF" w:rsidRDefault="006121EF" w:rsidP="006121EF">
      <w:pPr>
        <w:spacing w:line="360" w:lineRule="auto"/>
        <w:jc w:val="both"/>
        <w:rPr>
          <w:color w:val="222222"/>
          <w:shd w:val="clear" w:color="auto" w:fill="FFFFFF"/>
        </w:rPr>
      </w:pPr>
      <w:proofErr w:type="spellStart"/>
      <w:r w:rsidRPr="006121EF">
        <w:rPr>
          <w:color w:val="222222"/>
          <w:shd w:val="clear" w:color="auto" w:fill="FFFFFF"/>
        </w:rPr>
        <w:lastRenderedPageBreak/>
        <w:t>Ohemeng</w:t>
      </w:r>
      <w:proofErr w:type="spellEnd"/>
      <w:r w:rsidRPr="006121EF">
        <w:rPr>
          <w:color w:val="222222"/>
          <w:shd w:val="clear" w:color="auto" w:fill="FFFFFF"/>
        </w:rPr>
        <w:t xml:space="preserve">, F. L., Amoako-Asiedu, E., &amp; </w:t>
      </w:r>
      <w:proofErr w:type="spellStart"/>
      <w:r w:rsidRPr="006121EF">
        <w:rPr>
          <w:color w:val="222222"/>
          <w:shd w:val="clear" w:color="auto" w:fill="FFFFFF"/>
        </w:rPr>
        <w:t>Obuobisa</w:t>
      </w:r>
      <w:proofErr w:type="spellEnd"/>
      <w:r w:rsidRPr="006121EF">
        <w:rPr>
          <w:color w:val="222222"/>
          <w:shd w:val="clear" w:color="auto" w:fill="FFFFFF"/>
        </w:rPr>
        <w:t xml:space="preserve"> Darko, T. (2018). The relationship between leadership style and employee performance: An exploratory study of the Ghanaian public service. </w:t>
      </w:r>
      <w:r w:rsidRPr="006121EF">
        <w:rPr>
          <w:i/>
          <w:iCs/>
          <w:color w:val="222222"/>
          <w:shd w:val="clear" w:color="auto" w:fill="FFFFFF"/>
        </w:rPr>
        <w:t>International Journal of Public Leadership</w:t>
      </w:r>
      <w:r w:rsidRPr="006121EF">
        <w:rPr>
          <w:color w:val="222222"/>
          <w:shd w:val="clear" w:color="auto" w:fill="FFFFFF"/>
        </w:rPr>
        <w:t>, </w:t>
      </w:r>
      <w:r w:rsidRPr="006121EF">
        <w:rPr>
          <w:i/>
          <w:iCs/>
          <w:color w:val="222222"/>
          <w:shd w:val="clear" w:color="auto" w:fill="FFFFFF"/>
        </w:rPr>
        <w:t>14</w:t>
      </w:r>
      <w:r w:rsidRPr="006121EF">
        <w:rPr>
          <w:color w:val="222222"/>
          <w:shd w:val="clear" w:color="auto" w:fill="FFFFFF"/>
        </w:rPr>
        <w:t>(4), 274-296</w:t>
      </w:r>
    </w:p>
    <w:p w14:paraId="548972F1" w14:textId="77777777" w:rsidR="00A87F3B" w:rsidRDefault="00A87F3B" w:rsidP="006121EF">
      <w:pPr>
        <w:spacing w:line="360" w:lineRule="auto"/>
        <w:jc w:val="both"/>
      </w:pPr>
    </w:p>
    <w:p w14:paraId="650E0EC6" w14:textId="00B2689A" w:rsidR="00A87F3B" w:rsidRPr="00A87F3B" w:rsidRDefault="00A87F3B" w:rsidP="006121EF">
      <w:pPr>
        <w:spacing w:line="360" w:lineRule="auto"/>
        <w:jc w:val="both"/>
        <w:rPr>
          <w:color w:val="222222"/>
          <w:shd w:val="clear" w:color="auto" w:fill="FFFFFF"/>
        </w:rPr>
      </w:pPr>
      <w:r w:rsidRPr="00A87F3B">
        <w:rPr>
          <w:color w:val="222222"/>
          <w:shd w:val="clear" w:color="auto" w:fill="FFFFFF"/>
        </w:rPr>
        <w:t xml:space="preserve">Onan, G., Sürücü, L., </w:t>
      </w:r>
      <w:proofErr w:type="spellStart"/>
      <w:r w:rsidRPr="00A87F3B">
        <w:rPr>
          <w:color w:val="222222"/>
          <w:shd w:val="clear" w:color="auto" w:fill="FFFFFF"/>
        </w:rPr>
        <w:t>Bekmezci</w:t>
      </w:r>
      <w:proofErr w:type="spellEnd"/>
      <w:r w:rsidRPr="00A87F3B">
        <w:rPr>
          <w:color w:val="222222"/>
          <w:shd w:val="clear" w:color="auto" w:fill="FFFFFF"/>
        </w:rPr>
        <w:t xml:space="preserve">, M., </w:t>
      </w:r>
      <w:proofErr w:type="spellStart"/>
      <w:r w:rsidRPr="00A87F3B">
        <w:rPr>
          <w:color w:val="222222"/>
          <w:shd w:val="clear" w:color="auto" w:fill="FFFFFF"/>
        </w:rPr>
        <w:t>Dalmış</w:t>
      </w:r>
      <w:proofErr w:type="spellEnd"/>
      <w:r w:rsidRPr="00A87F3B">
        <w:rPr>
          <w:color w:val="222222"/>
          <w:shd w:val="clear" w:color="auto" w:fill="FFFFFF"/>
        </w:rPr>
        <w:t>, A. B., &amp; Sunman, G. (2025). Relationships Between Positive Leadership Styles, Psychological Resilience, and Burnout: An Empirical Study Among Turkish Teachers. </w:t>
      </w:r>
      <w:proofErr w:type="spellStart"/>
      <w:r w:rsidRPr="00A87F3B">
        <w:rPr>
          <w:rStyle w:val="Emphasis"/>
          <w:color w:val="222222"/>
          <w:shd w:val="clear" w:color="auto" w:fill="FFFFFF"/>
        </w:rPr>
        <w:t>Behavioral</w:t>
      </w:r>
      <w:proofErr w:type="spellEnd"/>
      <w:r w:rsidRPr="00A87F3B">
        <w:rPr>
          <w:rStyle w:val="Emphasis"/>
          <w:color w:val="222222"/>
          <w:shd w:val="clear" w:color="auto" w:fill="FFFFFF"/>
        </w:rPr>
        <w:t xml:space="preserve"> Sciences</w:t>
      </w:r>
      <w:r w:rsidRPr="00A87F3B">
        <w:rPr>
          <w:color w:val="222222"/>
          <w:shd w:val="clear" w:color="auto" w:fill="FFFFFF"/>
        </w:rPr>
        <w:t>, </w:t>
      </w:r>
      <w:r w:rsidRPr="00A87F3B">
        <w:rPr>
          <w:rStyle w:val="Emphasis"/>
          <w:color w:val="222222"/>
          <w:shd w:val="clear" w:color="auto" w:fill="FFFFFF"/>
        </w:rPr>
        <w:t>15</w:t>
      </w:r>
      <w:r w:rsidRPr="00A87F3B">
        <w:rPr>
          <w:color w:val="222222"/>
          <w:shd w:val="clear" w:color="auto" w:fill="FFFFFF"/>
        </w:rPr>
        <w:t xml:space="preserve">(6), 713. </w:t>
      </w:r>
      <w:hyperlink r:id="rId72" w:history="1">
        <w:r w:rsidRPr="00A87F3B">
          <w:rPr>
            <w:rStyle w:val="Hyperlink"/>
            <w:shd w:val="clear" w:color="auto" w:fill="FFFFFF"/>
          </w:rPr>
          <w:t>https://doi.org/10.3390/bs15060713</w:t>
        </w:r>
      </w:hyperlink>
    </w:p>
    <w:p w14:paraId="53FDFB2D" w14:textId="77777777" w:rsidR="007D685B" w:rsidRDefault="007D685B" w:rsidP="00FA213C">
      <w:pPr>
        <w:spacing w:line="360" w:lineRule="auto"/>
      </w:pPr>
    </w:p>
    <w:p w14:paraId="3D552C83" w14:textId="526835B4" w:rsidR="00F20675" w:rsidRDefault="007D685B" w:rsidP="007D685B">
      <w:pPr>
        <w:spacing w:line="360" w:lineRule="auto"/>
        <w:jc w:val="both"/>
        <w:rPr>
          <w:color w:val="222222"/>
          <w:shd w:val="clear" w:color="auto" w:fill="FFFFFF"/>
        </w:rPr>
      </w:pPr>
      <w:r w:rsidRPr="007D685B">
        <w:rPr>
          <w:color w:val="222222"/>
          <w:shd w:val="clear" w:color="auto" w:fill="FFFFFF"/>
        </w:rPr>
        <w:t xml:space="preserve">Ortiz-Gómez, M., Ariza-Montes, A., &amp; Molina-Sánchez, H. (2020). Human values and work engagement: the mediating role of authenticity among workers in a Spanish religious </w:t>
      </w:r>
      <w:r>
        <w:rPr>
          <w:color w:val="222222"/>
          <w:shd w:val="clear" w:color="auto" w:fill="FFFFFF"/>
        </w:rPr>
        <w:t>organisation</w:t>
      </w:r>
      <w:r w:rsidRPr="007D685B">
        <w:rPr>
          <w:color w:val="222222"/>
          <w:shd w:val="clear" w:color="auto" w:fill="FFFFFF"/>
        </w:rPr>
        <w:t>. </w:t>
      </w:r>
      <w:r w:rsidRPr="007D685B">
        <w:rPr>
          <w:i/>
          <w:iCs/>
          <w:color w:val="222222"/>
          <w:shd w:val="clear" w:color="auto" w:fill="FFFFFF"/>
        </w:rPr>
        <w:t>Frontiers in Psychology</w:t>
      </w:r>
      <w:r w:rsidRPr="007D685B">
        <w:rPr>
          <w:color w:val="222222"/>
          <w:shd w:val="clear" w:color="auto" w:fill="FFFFFF"/>
        </w:rPr>
        <w:t>, </w:t>
      </w:r>
      <w:r w:rsidRPr="007D685B">
        <w:rPr>
          <w:i/>
          <w:iCs/>
          <w:color w:val="222222"/>
          <w:shd w:val="clear" w:color="auto" w:fill="FFFFFF"/>
        </w:rPr>
        <w:t>11</w:t>
      </w:r>
      <w:r w:rsidRPr="007D685B">
        <w:rPr>
          <w:color w:val="222222"/>
          <w:shd w:val="clear" w:color="auto" w:fill="FFFFFF"/>
        </w:rPr>
        <w:t>, 76.</w:t>
      </w:r>
    </w:p>
    <w:p w14:paraId="4921929C" w14:textId="2C210ADE" w:rsidR="007D685B" w:rsidRPr="00F20675" w:rsidRDefault="00F20675" w:rsidP="00F20675">
      <w:pPr>
        <w:pStyle w:val="NormalWeb"/>
        <w:spacing w:beforeAutospacing="1" w:afterAutospacing="1" w:line="360" w:lineRule="auto"/>
        <w:jc w:val="both"/>
      </w:pPr>
      <w:r w:rsidRPr="00F20675">
        <w:t xml:space="preserve">Osborne, S., &amp; Hammoud, M. S. (2017). Effective Employee Engagement in the Workplace. </w:t>
      </w:r>
      <w:r w:rsidRPr="00F20675">
        <w:rPr>
          <w:i/>
          <w:iCs/>
        </w:rPr>
        <w:t>International Journal of Applied Management and Technology</w:t>
      </w:r>
      <w:r w:rsidRPr="00F20675">
        <w:t>, 16(1), 50-67. https://scholarworks.waldenu.edu/ijamt/vol16/iss1/5</w:t>
      </w:r>
    </w:p>
    <w:p w14:paraId="78DD54D6" w14:textId="198B7648" w:rsidR="007D685B" w:rsidRDefault="007D685B" w:rsidP="007D685B">
      <w:pPr>
        <w:spacing w:line="360" w:lineRule="auto"/>
        <w:jc w:val="both"/>
        <w:rPr>
          <w:color w:val="222222"/>
          <w:shd w:val="clear" w:color="auto" w:fill="FFFFFF"/>
        </w:rPr>
      </w:pPr>
      <w:r w:rsidRPr="007D685B">
        <w:rPr>
          <w:color w:val="222222"/>
          <w:shd w:val="clear" w:color="auto" w:fill="FFFFFF"/>
        </w:rPr>
        <w:t xml:space="preserve">Owens, B. P., Johnson, M. D., &amp; Mitchell, T. R. (2013). Expressed humility in </w:t>
      </w:r>
      <w:r>
        <w:rPr>
          <w:color w:val="222222"/>
          <w:shd w:val="clear" w:color="auto" w:fill="FFFFFF"/>
        </w:rPr>
        <w:t>organisation</w:t>
      </w:r>
      <w:r w:rsidRPr="007D685B">
        <w:rPr>
          <w:color w:val="222222"/>
          <w:shd w:val="clear" w:color="auto" w:fill="FFFFFF"/>
        </w:rPr>
        <w:t>s: Implications for performance, teams, and leadership. </w:t>
      </w:r>
      <w:r>
        <w:rPr>
          <w:i/>
          <w:iCs/>
          <w:color w:val="222222"/>
          <w:shd w:val="clear" w:color="auto" w:fill="FFFFFF"/>
        </w:rPr>
        <w:t>Organisation</w:t>
      </w:r>
      <w:r w:rsidRPr="007D685B">
        <w:rPr>
          <w:i/>
          <w:iCs/>
          <w:color w:val="222222"/>
          <w:shd w:val="clear" w:color="auto" w:fill="FFFFFF"/>
        </w:rPr>
        <w:t xml:space="preserve"> Science</w:t>
      </w:r>
      <w:r w:rsidRPr="007D685B">
        <w:rPr>
          <w:color w:val="222222"/>
          <w:shd w:val="clear" w:color="auto" w:fill="FFFFFF"/>
        </w:rPr>
        <w:t>, </w:t>
      </w:r>
      <w:r w:rsidRPr="007D685B">
        <w:rPr>
          <w:i/>
          <w:iCs/>
          <w:color w:val="222222"/>
          <w:shd w:val="clear" w:color="auto" w:fill="FFFFFF"/>
        </w:rPr>
        <w:t>24</w:t>
      </w:r>
      <w:r w:rsidRPr="007D685B">
        <w:rPr>
          <w:color w:val="222222"/>
          <w:shd w:val="clear" w:color="auto" w:fill="FFFFFF"/>
        </w:rPr>
        <w:t>(5), 1517-1538.</w:t>
      </w:r>
    </w:p>
    <w:p w14:paraId="21930FF6" w14:textId="77777777" w:rsidR="006451DC" w:rsidRDefault="006451DC" w:rsidP="007D685B">
      <w:pPr>
        <w:spacing w:line="360" w:lineRule="auto"/>
        <w:jc w:val="both"/>
        <w:rPr>
          <w:color w:val="222222"/>
          <w:shd w:val="clear" w:color="auto" w:fill="FFFFFF"/>
        </w:rPr>
      </w:pPr>
    </w:p>
    <w:p w14:paraId="7A4B8248" w14:textId="4D761DC1" w:rsidR="006451DC" w:rsidRDefault="006451DC" w:rsidP="007D685B">
      <w:pPr>
        <w:spacing w:line="360" w:lineRule="auto"/>
        <w:jc w:val="both"/>
      </w:pPr>
      <w:r w:rsidRPr="006451DC">
        <w:t xml:space="preserve">Oxford Character Project. (2023). Character and global leadership: A survey of character-based leadership education and research in low- and middle-income countries. University of Oxford. </w:t>
      </w:r>
      <w:hyperlink r:id="rId73" w:history="1">
        <w:r w:rsidRPr="004F5409">
          <w:rPr>
            <w:rStyle w:val="Hyperlink"/>
          </w:rPr>
          <w:t>https://oxfordcharacter.org/research/character-global-leadership-report-2023</w:t>
        </w:r>
      </w:hyperlink>
    </w:p>
    <w:p w14:paraId="282A6067" w14:textId="77777777" w:rsidR="006451DC" w:rsidRDefault="006451DC" w:rsidP="007D685B">
      <w:pPr>
        <w:spacing w:line="360" w:lineRule="auto"/>
        <w:jc w:val="both"/>
      </w:pPr>
    </w:p>
    <w:p w14:paraId="5DAC1629" w14:textId="6B98CF4B" w:rsidR="006451DC" w:rsidRDefault="006451DC" w:rsidP="006451DC">
      <w:pPr>
        <w:spacing w:line="360" w:lineRule="auto"/>
        <w:jc w:val="both"/>
      </w:pPr>
      <w:r>
        <w:t xml:space="preserve">Oxford Character Project. (2024). </w:t>
      </w:r>
      <w:r w:rsidRPr="006451DC">
        <w:t xml:space="preserve">Character and global leadership: A survey of character-based leadership education and research in low- and middle-income countries. University of Oxford. </w:t>
      </w:r>
      <w:r w:rsidR="007451B4" w:rsidRPr="007451B4">
        <w:t>https://oxfordcharacter.org/for-students/global-leadership-challenge-glc</w:t>
      </w:r>
    </w:p>
    <w:p w14:paraId="6734DEAE" w14:textId="77777777" w:rsidR="00FA213C" w:rsidRDefault="00FA213C" w:rsidP="00FA213C">
      <w:pPr>
        <w:spacing w:line="360" w:lineRule="auto"/>
        <w:rPr>
          <w:color w:val="222222"/>
          <w:shd w:val="clear" w:color="auto" w:fill="FFFFFF"/>
        </w:rPr>
      </w:pPr>
    </w:p>
    <w:p w14:paraId="67EA2768" w14:textId="0C1ED808" w:rsidR="00767027" w:rsidRDefault="00767027" w:rsidP="00767027">
      <w:pPr>
        <w:spacing w:line="360" w:lineRule="auto"/>
        <w:jc w:val="both"/>
        <w:rPr>
          <w:color w:val="222222"/>
          <w:shd w:val="clear" w:color="auto" w:fill="FFFFFF"/>
        </w:rPr>
      </w:pPr>
      <w:proofErr w:type="spellStart"/>
      <w:r w:rsidRPr="00920511">
        <w:rPr>
          <w:color w:val="222222"/>
          <w:shd w:val="clear" w:color="auto" w:fill="FFFFFF"/>
        </w:rPr>
        <w:t>Oyelade</w:t>
      </w:r>
      <w:proofErr w:type="spellEnd"/>
      <w:r w:rsidRPr="00920511">
        <w:rPr>
          <w:color w:val="222222"/>
          <w:shd w:val="clear" w:color="auto" w:fill="FFFFFF"/>
        </w:rPr>
        <w:t>, K. A., &amp; Akpa, V. O. (2022). Transformational leadership and profitability of selected SMEs in Lagos state, Nigeria. </w:t>
      </w:r>
      <w:r w:rsidRPr="00920511">
        <w:rPr>
          <w:i/>
          <w:iCs/>
          <w:color w:val="222222"/>
          <w:shd w:val="clear" w:color="auto" w:fill="FFFFFF"/>
        </w:rPr>
        <w:t>The Strategic Journal of Business and Change Management</w:t>
      </w:r>
      <w:r w:rsidRPr="00920511">
        <w:rPr>
          <w:color w:val="222222"/>
          <w:shd w:val="clear" w:color="auto" w:fill="FFFFFF"/>
        </w:rPr>
        <w:t>, </w:t>
      </w:r>
      <w:r w:rsidRPr="00920511">
        <w:rPr>
          <w:i/>
          <w:iCs/>
          <w:color w:val="222222"/>
          <w:shd w:val="clear" w:color="auto" w:fill="FFFFFF"/>
        </w:rPr>
        <w:t>9</w:t>
      </w:r>
      <w:r w:rsidRPr="00920511">
        <w:rPr>
          <w:color w:val="222222"/>
          <w:shd w:val="clear" w:color="auto" w:fill="FFFFFF"/>
        </w:rPr>
        <w:t>(2), 1029-1044</w:t>
      </w:r>
    </w:p>
    <w:p w14:paraId="03F89E50" w14:textId="77777777" w:rsidR="00D90CB9" w:rsidRDefault="00D90CB9" w:rsidP="00767027">
      <w:pPr>
        <w:spacing w:line="360" w:lineRule="auto"/>
        <w:jc w:val="both"/>
        <w:rPr>
          <w:color w:val="222222"/>
          <w:shd w:val="clear" w:color="auto" w:fill="FFFFFF"/>
        </w:rPr>
      </w:pPr>
    </w:p>
    <w:p w14:paraId="2AA05778" w14:textId="795D2BDB" w:rsidR="00D90CB9" w:rsidRPr="00D90CB9" w:rsidRDefault="00D90CB9" w:rsidP="00767027">
      <w:pPr>
        <w:spacing w:line="360" w:lineRule="auto"/>
        <w:jc w:val="both"/>
      </w:pPr>
      <w:r w:rsidRPr="00D90CB9">
        <w:rPr>
          <w:color w:val="222222"/>
          <w:shd w:val="clear" w:color="auto" w:fill="FFFFFF"/>
        </w:rPr>
        <w:t xml:space="preserve">Oza, S. K., van Schaik, S., Boscardin, C. K., Pierce, R., Miao, E., </w:t>
      </w:r>
      <w:proofErr w:type="spellStart"/>
      <w:r w:rsidRPr="00D90CB9">
        <w:rPr>
          <w:color w:val="222222"/>
          <w:shd w:val="clear" w:color="auto" w:fill="FFFFFF"/>
        </w:rPr>
        <w:t>Lockspeiser</w:t>
      </w:r>
      <w:proofErr w:type="spellEnd"/>
      <w:r w:rsidRPr="00D90CB9">
        <w:rPr>
          <w:color w:val="222222"/>
          <w:shd w:val="clear" w:color="auto" w:fill="FFFFFF"/>
        </w:rPr>
        <w:t>, T., &amp; Kuo, A. K. (2018). Leadership observation and feedback tool: a novel instrument for assessment of clinical leadership skills. </w:t>
      </w:r>
      <w:r w:rsidRPr="00D90CB9">
        <w:rPr>
          <w:i/>
          <w:iCs/>
          <w:color w:val="222222"/>
          <w:shd w:val="clear" w:color="auto" w:fill="FFFFFF"/>
        </w:rPr>
        <w:t>Journal of graduate medical education</w:t>
      </w:r>
      <w:r w:rsidRPr="00D90CB9">
        <w:rPr>
          <w:color w:val="222222"/>
          <w:shd w:val="clear" w:color="auto" w:fill="FFFFFF"/>
        </w:rPr>
        <w:t>, </w:t>
      </w:r>
      <w:r w:rsidRPr="00D90CB9">
        <w:rPr>
          <w:i/>
          <w:iCs/>
          <w:color w:val="222222"/>
          <w:shd w:val="clear" w:color="auto" w:fill="FFFFFF"/>
        </w:rPr>
        <w:t>10</w:t>
      </w:r>
      <w:r w:rsidRPr="00D90CB9">
        <w:rPr>
          <w:color w:val="222222"/>
          <w:shd w:val="clear" w:color="auto" w:fill="FFFFFF"/>
        </w:rPr>
        <w:t>(5), 573-582.</w:t>
      </w:r>
    </w:p>
    <w:p w14:paraId="618FE9D4" w14:textId="77777777" w:rsidR="00196494" w:rsidRDefault="00196494" w:rsidP="00196494">
      <w:pPr>
        <w:spacing w:line="360" w:lineRule="auto"/>
        <w:jc w:val="both"/>
        <w:rPr>
          <w:color w:val="222222"/>
          <w:shd w:val="clear" w:color="auto" w:fill="FFFFFF"/>
        </w:rPr>
      </w:pPr>
    </w:p>
    <w:p w14:paraId="1A3DC8C0" w14:textId="7E7A2047" w:rsidR="00196494" w:rsidRDefault="00196494" w:rsidP="00196494">
      <w:pPr>
        <w:spacing w:line="360" w:lineRule="auto"/>
        <w:jc w:val="both"/>
        <w:rPr>
          <w:color w:val="222222"/>
          <w:shd w:val="clear" w:color="auto" w:fill="FFFFFF"/>
        </w:rPr>
      </w:pPr>
      <w:r w:rsidRPr="00196494">
        <w:rPr>
          <w:color w:val="222222"/>
          <w:shd w:val="clear" w:color="auto" w:fill="FFFFFF"/>
        </w:rPr>
        <w:t xml:space="preserve">Paarlberg, L. E., &amp; Lavigna, B. (2010). Transformational leadership and public service motivation: Driving individual and </w:t>
      </w:r>
      <w:r w:rsidR="007D685B">
        <w:rPr>
          <w:color w:val="222222"/>
          <w:shd w:val="clear" w:color="auto" w:fill="FFFFFF"/>
        </w:rPr>
        <w:t>organisation</w:t>
      </w:r>
      <w:r w:rsidRPr="00196494">
        <w:rPr>
          <w:color w:val="222222"/>
          <w:shd w:val="clear" w:color="auto" w:fill="FFFFFF"/>
        </w:rPr>
        <w:t>al performance. </w:t>
      </w:r>
      <w:r w:rsidRPr="00196494">
        <w:rPr>
          <w:i/>
          <w:iCs/>
          <w:color w:val="222222"/>
          <w:shd w:val="clear" w:color="auto" w:fill="FFFFFF"/>
        </w:rPr>
        <w:t>Public administration review</w:t>
      </w:r>
      <w:r w:rsidRPr="00196494">
        <w:rPr>
          <w:color w:val="222222"/>
          <w:shd w:val="clear" w:color="auto" w:fill="FFFFFF"/>
        </w:rPr>
        <w:t>, </w:t>
      </w:r>
      <w:r w:rsidRPr="00196494">
        <w:rPr>
          <w:i/>
          <w:iCs/>
          <w:color w:val="222222"/>
          <w:shd w:val="clear" w:color="auto" w:fill="FFFFFF"/>
        </w:rPr>
        <w:t>70</w:t>
      </w:r>
      <w:r w:rsidRPr="00196494">
        <w:rPr>
          <w:color w:val="222222"/>
          <w:shd w:val="clear" w:color="auto" w:fill="FFFFFF"/>
        </w:rPr>
        <w:t>(5), 710-718.</w:t>
      </w:r>
    </w:p>
    <w:p w14:paraId="504D6050" w14:textId="77777777" w:rsidR="00EA3F8A" w:rsidRPr="008433E9" w:rsidRDefault="00EA3F8A" w:rsidP="00EA3F8A">
      <w:pPr>
        <w:spacing w:line="360" w:lineRule="auto"/>
        <w:jc w:val="both"/>
      </w:pPr>
      <w:proofErr w:type="spellStart"/>
      <w:r w:rsidRPr="008433E9">
        <w:rPr>
          <w:color w:val="222222"/>
          <w:shd w:val="clear" w:color="auto" w:fill="FFFFFF"/>
        </w:rPr>
        <w:t>Palanski</w:t>
      </w:r>
      <w:proofErr w:type="spellEnd"/>
      <w:r w:rsidRPr="008433E9">
        <w:rPr>
          <w:color w:val="222222"/>
          <w:shd w:val="clear" w:color="auto" w:fill="FFFFFF"/>
        </w:rPr>
        <w:t xml:space="preserve">, M. E., Cullen, K. L., Gentry, W. A., &amp; Nichols, C. M. (2015). Virtuous leadership: Exploring the effects of leader courage and </w:t>
      </w:r>
      <w:proofErr w:type="spellStart"/>
      <w:r w:rsidRPr="008433E9">
        <w:rPr>
          <w:color w:val="222222"/>
          <w:shd w:val="clear" w:color="auto" w:fill="FFFFFF"/>
        </w:rPr>
        <w:t>behavioral</w:t>
      </w:r>
      <w:proofErr w:type="spellEnd"/>
      <w:r w:rsidRPr="008433E9">
        <w:rPr>
          <w:color w:val="222222"/>
          <w:shd w:val="clear" w:color="auto" w:fill="FFFFFF"/>
        </w:rPr>
        <w:t xml:space="preserve"> integrity on leader performance and image. </w:t>
      </w:r>
      <w:r w:rsidRPr="008433E9">
        <w:rPr>
          <w:i/>
          <w:iCs/>
          <w:color w:val="222222"/>
          <w:shd w:val="clear" w:color="auto" w:fill="FFFFFF"/>
        </w:rPr>
        <w:t>Journal of Business Ethics</w:t>
      </w:r>
      <w:r w:rsidRPr="008433E9">
        <w:rPr>
          <w:color w:val="222222"/>
          <w:shd w:val="clear" w:color="auto" w:fill="FFFFFF"/>
        </w:rPr>
        <w:t>, </w:t>
      </w:r>
      <w:r w:rsidRPr="008433E9">
        <w:rPr>
          <w:i/>
          <w:iCs/>
          <w:color w:val="222222"/>
          <w:shd w:val="clear" w:color="auto" w:fill="FFFFFF"/>
        </w:rPr>
        <w:t>132</w:t>
      </w:r>
      <w:r w:rsidRPr="008433E9">
        <w:rPr>
          <w:color w:val="222222"/>
          <w:shd w:val="clear" w:color="auto" w:fill="FFFFFF"/>
        </w:rPr>
        <w:t>, 297-310.</w:t>
      </w:r>
    </w:p>
    <w:p w14:paraId="77096A83" w14:textId="77777777" w:rsidR="005B3915" w:rsidRDefault="005B3915" w:rsidP="00196494">
      <w:pPr>
        <w:spacing w:line="360" w:lineRule="auto"/>
        <w:jc w:val="both"/>
        <w:rPr>
          <w:color w:val="222222"/>
          <w:shd w:val="clear" w:color="auto" w:fill="FFFFFF"/>
        </w:rPr>
      </w:pPr>
    </w:p>
    <w:p w14:paraId="25444CA2" w14:textId="5970CE64" w:rsidR="005B3915" w:rsidRPr="005B3915" w:rsidRDefault="005B3915" w:rsidP="005B3915">
      <w:pPr>
        <w:spacing w:line="360" w:lineRule="auto"/>
        <w:jc w:val="both"/>
        <w:rPr>
          <w:color w:val="222222"/>
          <w:shd w:val="clear" w:color="auto" w:fill="FFFFFF"/>
        </w:rPr>
      </w:pPr>
      <w:r w:rsidRPr="005B3915">
        <w:rPr>
          <w:color w:val="222222"/>
          <w:shd w:val="clear" w:color="auto" w:fill="FFFFFF"/>
        </w:rPr>
        <w:t xml:space="preserve">Pallant, J. (2020). SPSS Survival Manual: </w:t>
      </w:r>
      <w:r w:rsidRPr="005B3915">
        <w:rPr>
          <w:i/>
          <w:iCs/>
          <w:color w:val="222222"/>
          <w:shd w:val="clear" w:color="auto" w:fill="FFFFFF"/>
        </w:rPr>
        <w:t>A step by step guide to data analysis using IBM SPSS</w:t>
      </w:r>
      <w:r w:rsidRPr="005B3915">
        <w:rPr>
          <w:color w:val="222222"/>
          <w:shd w:val="clear" w:color="auto" w:fill="FFFFFF"/>
        </w:rPr>
        <w:t xml:space="preserve"> (7th ed.). Routledge. https://doi.org/10.4324/9781003117452</w:t>
      </w:r>
    </w:p>
    <w:p w14:paraId="148F2CF2" w14:textId="77777777" w:rsidR="006121EF" w:rsidRDefault="006121EF" w:rsidP="00196494">
      <w:pPr>
        <w:spacing w:line="360" w:lineRule="auto"/>
        <w:jc w:val="both"/>
        <w:rPr>
          <w:color w:val="222222"/>
          <w:shd w:val="clear" w:color="auto" w:fill="FFFFFF"/>
        </w:rPr>
      </w:pPr>
    </w:p>
    <w:p w14:paraId="6F12D6DD" w14:textId="5C61DD09" w:rsidR="006121EF" w:rsidRDefault="006121EF" w:rsidP="00196494">
      <w:pPr>
        <w:spacing w:line="360" w:lineRule="auto"/>
        <w:jc w:val="both"/>
        <w:rPr>
          <w:color w:val="222222"/>
          <w:shd w:val="clear" w:color="auto" w:fill="FFFFFF"/>
        </w:rPr>
      </w:pPr>
      <w:r w:rsidRPr="006121EF">
        <w:rPr>
          <w:color w:val="222222"/>
          <w:shd w:val="clear" w:color="auto" w:fill="FFFFFF"/>
        </w:rPr>
        <w:t>Pan, X., Qiu, X., &amp; Zhou, Y. (2021, December). Leadership Style and Business Success: Case Studies of Chinese Business Leaders. In </w:t>
      </w:r>
      <w:r w:rsidRPr="006121EF">
        <w:rPr>
          <w:i/>
          <w:iCs/>
          <w:color w:val="222222"/>
          <w:shd w:val="clear" w:color="auto" w:fill="FFFFFF"/>
        </w:rPr>
        <w:t>2021 3rd International Conference on Economic Management and Cultural Industry (ICEMCI 2021)</w:t>
      </w:r>
      <w:r w:rsidRPr="006121EF">
        <w:rPr>
          <w:color w:val="222222"/>
          <w:shd w:val="clear" w:color="auto" w:fill="FFFFFF"/>
        </w:rPr>
        <w:t> (pp. 483-487). Atlantis Press.</w:t>
      </w:r>
    </w:p>
    <w:p w14:paraId="29A670D1" w14:textId="77777777" w:rsidR="00936B89" w:rsidRDefault="00936B89" w:rsidP="00196494">
      <w:pPr>
        <w:spacing w:line="360" w:lineRule="auto"/>
        <w:jc w:val="both"/>
        <w:rPr>
          <w:color w:val="222222"/>
          <w:shd w:val="clear" w:color="auto" w:fill="FFFFFF"/>
        </w:rPr>
      </w:pPr>
    </w:p>
    <w:p w14:paraId="2CBF2255" w14:textId="43A3F2C3" w:rsidR="00936B89" w:rsidRPr="006121EF" w:rsidRDefault="00936B89" w:rsidP="00196494">
      <w:pPr>
        <w:spacing w:line="360" w:lineRule="auto"/>
        <w:jc w:val="both"/>
        <w:rPr>
          <w:color w:val="222222"/>
          <w:shd w:val="clear" w:color="auto" w:fill="FFFFFF"/>
        </w:rPr>
      </w:pPr>
      <w:r w:rsidRPr="00936B89">
        <w:rPr>
          <w:color w:val="222222"/>
          <w:shd w:val="clear" w:color="auto" w:fill="FFFFFF"/>
        </w:rPr>
        <w:t>Pani, P., Patra, A., &amp; Subudhi, R.N. (Eds.). (202</w:t>
      </w:r>
      <w:r>
        <w:rPr>
          <w:color w:val="222222"/>
          <w:shd w:val="clear" w:color="auto" w:fill="FFFFFF"/>
        </w:rPr>
        <w:t>5</w:t>
      </w:r>
      <w:r w:rsidRPr="00936B89">
        <w:rPr>
          <w:color w:val="222222"/>
          <w:shd w:val="clear" w:color="auto" w:fill="FFFFFF"/>
        </w:rPr>
        <w:t>). Innovative Synergies: Business, Agriculture, Technology and Resource Management for Sustainable Development (1st ed.). Routledge. https://doi.org/10.4324/9781003650041</w:t>
      </w:r>
    </w:p>
    <w:p w14:paraId="07A4840D" w14:textId="77777777" w:rsidR="00196494" w:rsidRDefault="00196494" w:rsidP="00196494">
      <w:pPr>
        <w:spacing w:line="360" w:lineRule="auto"/>
        <w:jc w:val="both"/>
        <w:rPr>
          <w:color w:val="222222"/>
          <w:shd w:val="clear" w:color="auto" w:fill="FFFFFF"/>
        </w:rPr>
      </w:pPr>
    </w:p>
    <w:p w14:paraId="4DA75006" w14:textId="77829711" w:rsidR="00196494" w:rsidRDefault="00196494" w:rsidP="00196494">
      <w:pPr>
        <w:spacing w:line="360" w:lineRule="auto"/>
        <w:jc w:val="both"/>
        <w:rPr>
          <w:color w:val="222222"/>
          <w:shd w:val="clear" w:color="auto" w:fill="FFFFFF"/>
        </w:rPr>
      </w:pPr>
      <w:r w:rsidRPr="00196494">
        <w:rPr>
          <w:color w:val="222222"/>
          <w:shd w:val="clear" w:color="auto" w:fill="FFFFFF"/>
        </w:rPr>
        <w:t>Park, N., Peterson, C., &amp; Seligman, M. E. (2004). Strengths of character and well-being. </w:t>
      </w:r>
      <w:r w:rsidRPr="00196494">
        <w:rPr>
          <w:i/>
          <w:iCs/>
          <w:color w:val="222222"/>
          <w:shd w:val="clear" w:color="auto" w:fill="FFFFFF"/>
        </w:rPr>
        <w:t>Journal of social and Clinical Psychology</w:t>
      </w:r>
      <w:r w:rsidRPr="00196494">
        <w:rPr>
          <w:color w:val="222222"/>
          <w:shd w:val="clear" w:color="auto" w:fill="FFFFFF"/>
        </w:rPr>
        <w:t>, </w:t>
      </w:r>
      <w:r w:rsidRPr="00196494">
        <w:rPr>
          <w:i/>
          <w:iCs/>
          <w:color w:val="222222"/>
          <w:shd w:val="clear" w:color="auto" w:fill="FFFFFF"/>
        </w:rPr>
        <w:t>23</w:t>
      </w:r>
      <w:r w:rsidRPr="00196494">
        <w:rPr>
          <w:color w:val="222222"/>
          <w:shd w:val="clear" w:color="auto" w:fill="FFFFFF"/>
        </w:rPr>
        <w:t>(5), 603-619.</w:t>
      </w:r>
    </w:p>
    <w:p w14:paraId="1B5E4AE6" w14:textId="77777777" w:rsidR="004B6297" w:rsidRDefault="004B6297" w:rsidP="00196494">
      <w:pPr>
        <w:spacing w:line="360" w:lineRule="auto"/>
        <w:jc w:val="both"/>
        <w:rPr>
          <w:color w:val="222222"/>
          <w:shd w:val="clear" w:color="auto" w:fill="FFFFFF"/>
        </w:rPr>
      </w:pPr>
    </w:p>
    <w:p w14:paraId="2350CDD4" w14:textId="778B05C8" w:rsidR="00147F14" w:rsidRDefault="004B6297" w:rsidP="00196494">
      <w:pPr>
        <w:spacing w:line="360" w:lineRule="auto"/>
        <w:jc w:val="both"/>
        <w:rPr>
          <w:color w:val="222222"/>
          <w:shd w:val="clear" w:color="auto" w:fill="FFFFFF"/>
        </w:rPr>
      </w:pPr>
      <w:r w:rsidRPr="004B6297">
        <w:rPr>
          <w:color w:val="222222"/>
          <w:shd w:val="clear" w:color="auto" w:fill="FFFFFF"/>
        </w:rPr>
        <w:t xml:space="preserve">Pearce, P., Filep, S., &amp; Ross, G. (2010). Tourists, Tourism and the Good Life (1st ed.). Routledge. </w:t>
      </w:r>
      <w:hyperlink r:id="rId74" w:history="1">
        <w:r w:rsidR="00147F14" w:rsidRPr="004F5409">
          <w:rPr>
            <w:rStyle w:val="Hyperlink"/>
            <w:shd w:val="clear" w:color="auto" w:fill="FFFFFF"/>
          </w:rPr>
          <w:t>https://doi.org/10.4324/9780203845868</w:t>
        </w:r>
      </w:hyperlink>
    </w:p>
    <w:p w14:paraId="71A6A76D" w14:textId="2B69BC26" w:rsidR="00196494" w:rsidRPr="00147F14" w:rsidRDefault="00147F14" w:rsidP="00147F14">
      <w:pPr>
        <w:pStyle w:val="NormalWeb"/>
        <w:spacing w:beforeAutospacing="1" w:afterAutospacing="1" w:line="360" w:lineRule="auto"/>
        <w:jc w:val="both"/>
      </w:pPr>
      <w:r>
        <w:t xml:space="preserve">Pellegrini, E. K., &amp; Scandura, T. A. (2008). Paternalistic Leadership: A Review and Agenda for Future Research. </w:t>
      </w:r>
      <w:r w:rsidRPr="00147F14">
        <w:rPr>
          <w:i/>
          <w:iCs/>
        </w:rPr>
        <w:t>Journal of Management</w:t>
      </w:r>
      <w:r>
        <w:t xml:space="preserve">, 34(3), 566–593.  </w:t>
      </w:r>
      <w:r w:rsidRPr="000729A3">
        <w:t>DOI: 10.1177/0149206308316063</w:t>
      </w:r>
    </w:p>
    <w:p w14:paraId="62F82F8A" w14:textId="3DF0288C" w:rsidR="006121EF" w:rsidRPr="006121EF" w:rsidRDefault="006121EF" w:rsidP="00262654">
      <w:pPr>
        <w:spacing w:line="360" w:lineRule="auto"/>
        <w:jc w:val="both"/>
        <w:rPr>
          <w:color w:val="222222"/>
          <w:shd w:val="clear" w:color="auto" w:fill="FFFFFF"/>
        </w:rPr>
      </w:pPr>
      <w:r w:rsidRPr="006121EF">
        <w:rPr>
          <w:color w:val="222222"/>
          <w:shd w:val="clear" w:color="auto" w:fill="FFFFFF"/>
        </w:rPr>
        <w:t>Penn, A. (2008). </w:t>
      </w:r>
      <w:r w:rsidRPr="006121EF">
        <w:rPr>
          <w:i/>
          <w:iCs/>
          <w:color w:val="222222"/>
          <w:shd w:val="clear" w:color="auto" w:fill="FFFFFF"/>
        </w:rPr>
        <w:t>Leadership theory simplified</w:t>
      </w:r>
      <w:r w:rsidRPr="006121EF">
        <w:rPr>
          <w:color w:val="222222"/>
          <w:shd w:val="clear" w:color="auto" w:fill="FFFFFF"/>
        </w:rPr>
        <w:t>. Cooperative Extension Service, University of Arkansas, US Department of Agriculture and county governments cooperating.</w:t>
      </w:r>
    </w:p>
    <w:p w14:paraId="72A380FC" w14:textId="77777777" w:rsidR="006121EF" w:rsidRDefault="006121EF" w:rsidP="00262654">
      <w:pPr>
        <w:spacing w:line="360" w:lineRule="auto"/>
        <w:jc w:val="both"/>
        <w:rPr>
          <w:color w:val="222222"/>
          <w:shd w:val="clear" w:color="auto" w:fill="FFFFFF"/>
        </w:rPr>
      </w:pPr>
    </w:p>
    <w:p w14:paraId="6F0FB7D8" w14:textId="6644A60F" w:rsidR="00262654" w:rsidRPr="00262654" w:rsidRDefault="00262654" w:rsidP="00262654">
      <w:pPr>
        <w:spacing w:line="360" w:lineRule="auto"/>
        <w:jc w:val="both"/>
        <w:rPr>
          <w:color w:val="222222"/>
          <w:shd w:val="clear" w:color="auto" w:fill="FFFFFF"/>
        </w:rPr>
      </w:pPr>
      <w:r w:rsidRPr="00262654">
        <w:rPr>
          <w:color w:val="222222"/>
          <w:shd w:val="clear" w:color="auto" w:fill="FFFFFF"/>
        </w:rPr>
        <w:t>Peterson, C. (2004). </w:t>
      </w:r>
      <w:r w:rsidRPr="00262654">
        <w:rPr>
          <w:i/>
          <w:iCs/>
          <w:color w:val="222222"/>
          <w:shd w:val="clear" w:color="auto" w:fill="FFFFFF"/>
        </w:rPr>
        <w:t>Character strengths and virtues: A handbook and classification</w:t>
      </w:r>
      <w:r w:rsidRPr="00262654">
        <w:rPr>
          <w:color w:val="222222"/>
          <w:shd w:val="clear" w:color="auto" w:fill="FFFFFF"/>
        </w:rPr>
        <w:t> (Vol. 3). Oxford University Press.</w:t>
      </w:r>
    </w:p>
    <w:p w14:paraId="2BC2E674" w14:textId="77777777" w:rsidR="00262654" w:rsidRDefault="00262654" w:rsidP="00196494">
      <w:pPr>
        <w:spacing w:line="360" w:lineRule="auto"/>
        <w:jc w:val="both"/>
        <w:rPr>
          <w:color w:val="222222"/>
          <w:shd w:val="clear" w:color="auto" w:fill="FFFFFF"/>
        </w:rPr>
      </w:pPr>
    </w:p>
    <w:p w14:paraId="5E5D4CF0" w14:textId="5F506F18" w:rsidR="00767027" w:rsidRPr="001151C9" w:rsidRDefault="001151C9" w:rsidP="00196494">
      <w:pPr>
        <w:spacing w:line="360" w:lineRule="auto"/>
        <w:jc w:val="both"/>
        <w:rPr>
          <w:color w:val="222222"/>
          <w:shd w:val="clear" w:color="auto" w:fill="FFFFFF"/>
        </w:rPr>
      </w:pPr>
      <w:r w:rsidRPr="001151C9">
        <w:rPr>
          <w:color w:val="222222"/>
          <w:shd w:val="clear" w:color="auto" w:fill="FFFFFF"/>
        </w:rPr>
        <w:lastRenderedPageBreak/>
        <w:t xml:space="preserve">Peterson, C., &amp; Park, N. (2006). Character strengths in </w:t>
      </w:r>
      <w:r w:rsidR="007D685B">
        <w:rPr>
          <w:color w:val="222222"/>
          <w:shd w:val="clear" w:color="auto" w:fill="FFFFFF"/>
        </w:rPr>
        <w:t>organisation</w:t>
      </w:r>
      <w:r w:rsidRPr="001151C9">
        <w:rPr>
          <w:color w:val="222222"/>
          <w:shd w:val="clear" w:color="auto" w:fill="FFFFFF"/>
        </w:rPr>
        <w:t>s. </w:t>
      </w:r>
      <w:r w:rsidRPr="001151C9">
        <w:rPr>
          <w:i/>
          <w:iCs/>
          <w:color w:val="222222"/>
          <w:shd w:val="clear" w:color="auto" w:fill="FFFFFF"/>
        </w:rPr>
        <w:t xml:space="preserve">Journal of </w:t>
      </w:r>
      <w:r w:rsidR="007D685B">
        <w:rPr>
          <w:i/>
          <w:iCs/>
          <w:color w:val="222222"/>
          <w:shd w:val="clear" w:color="auto" w:fill="FFFFFF"/>
        </w:rPr>
        <w:t>Organisation</w:t>
      </w:r>
      <w:r w:rsidRPr="001151C9">
        <w:rPr>
          <w:i/>
          <w:iCs/>
          <w:color w:val="222222"/>
          <w:shd w:val="clear" w:color="auto" w:fill="FFFFFF"/>
        </w:rPr>
        <w:t xml:space="preserve">al </w:t>
      </w:r>
      <w:proofErr w:type="spellStart"/>
      <w:r w:rsidRPr="001151C9">
        <w:rPr>
          <w:i/>
          <w:iCs/>
          <w:color w:val="222222"/>
          <w:shd w:val="clear" w:color="auto" w:fill="FFFFFF"/>
        </w:rPr>
        <w:t>Behavior</w:t>
      </w:r>
      <w:proofErr w:type="spellEnd"/>
      <w:r w:rsidRPr="001151C9">
        <w:rPr>
          <w:i/>
          <w:iCs/>
          <w:color w:val="222222"/>
          <w:shd w:val="clear" w:color="auto" w:fill="FFFFFF"/>
        </w:rPr>
        <w:t xml:space="preserve">: The International Journal of Industrial, Occupational and </w:t>
      </w:r>
      <w:r w:rsidR="007D685B">
        <w:rPr>
          <w:i/>
          <w:iCs/>
          <w:color w:val="222222"/>
          <w:shd w:val="clear" w:color="auto" w:fill="FFFFFF"/>
        </w:rPr>
        <w:t>Organisation</w:t>
      </w:r>
      <w:r w:rsidRPr="001151C9">
        <w:rPr>
          <w:i/>
          <w:iCs/>
          <w:color w:val="222222"/>
          <w:shd w:val="clear" w:color="auto" w:fill="FFFFFF"/>
        </w:rPr>
        <w:t xml:space="preserve">al Psychology and </w:t>
      </w:r>
      <w:proofErr w:type="spellStart"/>
      <w:r w:rsidRPr="001151C9">
        <w:rPr>
          <w:i/>
          <w:iCs/>
          <w:color w:val="222222"/>
          <w:shd w:val="clear" w:color="auto" w:fill="FFFFFF"/>
        </w:rPr>
        <w:t>Behavior</w:t>
      </w:r>
      <w:proofErr w:type="spellEnd"/>
      <w:r w:rsidRPr="001151C9">
        <w:rPr>
          <w:color w:val="222222"/>
          <w:shd w:val="clear" w:color="auto" w:fill="FFFFFF"/>
        </w:rPr>
        <w:t>, </w:t>
      </w:r>
      <w:r w:rsidRPr="001151C9">
        <w:rPr>
          <w:i/>
          <w:iCs/>
          <w:color w:val="222222"/>
          <w:shd w:val="clear" w:color="auto" w:fill="FFFFFF"/>
        </w:rPr>
        <w:t>27</w:t>
      </w:r>
      <w:r w:rsidRPr="001151C9">
        <w:rPr>
          <w:color w:val="222222"/>
          <w:shd w:val="clear" w:color="auto" w:fill="FFFFFF"/>
        </w:rPr>
        <w:t>(8), 1149-1154.</w:t>
      </w:r>
    </w:p>
    <w:p w14:paraId="19109DF6" w14:textId="77777777" w:rsidR="001151C9" w:rsidRPr="00196494" w:rsidRDefault="001151C9" w:rsidP="00196494">
      <w:pPr>
        <w:spacing w:line="360" w:lineRule="auto"/>
        <w:jc w:val="both"/>
        <w:rPr>
          <w:color w:val="222222"/>
          <w:shd w:val="clear" w:color="auto" w:fill="FFFFFF"/>
        </w:rPr>
      </w:pPr>
    </w:p>
    <w:p w14:paraId="5FCA5521" w14:textId="77777777" w:rsidR="001151C9" w:rsidRDefault="006955F0" w:rsidP="00196494">
      <w:pPr>
        <w:spacing w:line="360" w:lineRule="auto"/>
      </w:pPr>
      <w:r w:rsidRPr="00196494">
        <w:t>Peterson, C., &amp; Seligman, M. E. (2004). Character strengths and virtues: A handbook and classification (Vol. 1). Oxford University Press.</w:t>
      </w:r>
    </w:p>
    <w:p w14:paraId="021006F7" w14:textId="77777777" w:rsidR="001151C9" w:rsidRDefault="001151C9" w:rsidP="00196494">
      <w:pPr>
        <w:spacing w:line="360" w:lineRule="auto"/>
      </w:pPr>
    </w:p>
    <w:p w14:paraId="2CA63868" w14:textId="573D5DA7" w:rsidR="001021F1" w:rsidRPr="00196494" w:rsidRDefault="001021F1" w:rsidP="008A7BBB">
      <w:pPr>
        <w:spacing w:line="360" w:lineRule="auto"/>
        <w:jc w:val="both"/>
      </w:pPr>
      <w:r w:rsidRPr="00196494">
        <w:t xml:space="preserve">Peterson, C., &amp; Seligman, M. E. P. </w:t>
      </w:r>
      <w:r w:rsidR="006955F0" w:rsidRPr="00196494">
        <w:t>(</w:t>
      </w:r>
      <w:r w:rsidRPr="00196494">
        <w:t>2004</w:t>
      </w:r>
      <w:r w:rsidR="00E15C15" w:rsidRPr="00196494">
        <w:t>)</w:t>
      </w:r>
      <w:r w:rsidRPr="00196494">
        <w:t>. The VIA Classification of Character Strengths. Retrieved from http://www.viacharacter. org/www/</w:t>
      </w:r>
      <w:proofErr w:type="spellStart"/>
      <w:r w:rsidRPr="00196494">
        <w:t>en</w:t>
      </w:r>
      <w:proofErr w:type="spellEnd"/>
      <w:r w:rsidRPr="00196494">
        <w:t>-us/</w:t>
      </w:r>
      <w:proofErr w:type="spellStart"/>
      <w:r w:rsidRPr="00196494">
        <w:t>viainstitute</w:t>
      </w:r>
      <w:proofErr w:type="spellEnd"/>
      <w:r w:rsidRPr="00196494">
        <w:t>/classification.aspx</w:t>
      </w:r>
    </w:p>
    <w:p w14:paraId="18D1EA83" w14:textId="77777777" w:rsidR="001021F1" w:rsidRPr="00196494" w:rsidRDefault="001021F1" w:rsidP="008A7BBB">
      <w:pPr>
        <w:pStyle w:val="ListParagraph"/>
        <w:spacing w:line="360" w:lineRule="auto"/>
        <w:jc w:val="both"/>
        <w:rPr>
          <w:sz w:val="24"/>
          <w:szCs w:val="24"/>
        </w:rPr>
      </w:pPr>
    </w:p>
    <w:p w14:paraId="7A9C40B3" w14:textId="16BB8775" w:rsidR="00262654" w:rsidRDefault="001021F1" w:rsidP="008A7BBB">
      <w:pPr>
        <w:spacing w:line="360" w:lineRule="auto"/>
        <w:jc w:val="both"/>
      </w:pPr>
      <w:bookmarkStart w:id="103" w:name="OLE_LINK32"/>
      <w:r w:rsidRPr="009F63BE">
        <w:t xml:space="preserve">Peterson, C., Stephens, J. P., Park, N., Lee, F., &amp; Seligman, M. E. P. (2010). Strengths of character and work. </w:t>
      </w:r>
      <w:r w:rsidRPr="009F63BE">
        <w:rPr>
          <w:i/>
          <w:iCs/>
        </w:rPr>
        <w:t>Oxford handbook of positive psychology and work</w:t>
      </w:r>
      <w:r w:rsidRPr="009F63BE">
        <w:t>. In Linley, P. A., Harrington, S., &amp; Garcea, N. (Eds.). </w:t>
      </w:r>
      <w:r w:rsidRPr="009F63BE">
        <w:rPr>
          <w:i/>
          <w:iCs/>
        </w:rPr>
        <w:t>Oxford handbook of positive psychology and work</w:t>
      </w:r>
      <w:r w:rsidRPr="009F63BE">
        <w:t> (pp. 221-231). New York: Oxford University Press. </w:t>
      </w:r>
    </w:p>
    <w:p w14:paraId="2283C85E" w14:textId="77777777" w:rsidR="001151C9" w:rsidRDefault="001151C9" w:rsidP="008A7BBB">
      <w:pPr>
        <w:spacing w:line="360" w:lineRule="auto"/>
        <w:jc w:val="both"/>
      </w:pPr>
    </w:p>
    <w:p w14:paraId="252C4831" w14:textId="512CA4BD" w:rsidR="001151C9" w:rsidRDefault="001151C9" w:rsidP="008A7BBB">
      <w:pPr>
        <w:spacing w:line="360" w:lineRule="auto"/>
        <w:jc w:val="both"/>
        <w:rPr>
          <w:color w:val="222222"/>
          <w:shd w:val="clear" w:color="auto" w:fill="FFFFFF"/>
        </w:rPr>
      </w:pPr>
      <w:r w:rsidRPr="001151C9">
        <w:rPr>
          <w:color w:val="222222"/>
          <w:shd w:val="clear" w:color="auto" w:fill="FFFFFF"/>
        </w:rPr>
        <w:t xml:space="preserve">Pillai, R., </w:t>
      </w:r>
      <w:proofErr w:type="spellStart"/>
      <w:r w:rsidRPr="001151C9">
        <w:rPr>
          <w:color w:val="222222"/>
          <w:shd w:val="clear" w:color="auto" w:fill="FFFFFF"/>
        </w:rPr>
        <w:t>Schriesheim</w:t>
      </w:r>
      <w:proofErr w:type="spellEnd"/>
      <w:r w:rsidRPr="001151C9">
        <w:rPr>
          <w:color w:val="222222"/>
          <w:shd w:val="clear" w:color="auto" w:fill="FFFFFF"/>
        </w:rPr>
        <w:t>, C. A., &amp; Williams, E. S. (1999). Fairness perceptions and trust as mediators for transformational and transactional leadership: A two-sample study. </w:t>
      </w:r>
      <w:r w:rsidRPr="001151C9">
        <w:rPr>
          <w:i/>
          <w:iCs/>
          <w:color w:val="222222"/>
          <w:shd w:val="clear" w:color="auto" w:fill="FFFFFF"/>
        </w:rPr>
        <w:t>Journal of management</w:t>
      </w:r>
      <w:r w:rsidRPr="001151C9">
        <w:rPr>
          <w:color w:val="222222"/>
          <w:shd w:val="clear" w:color="auto" w:fill="FFFFFF"/>
        </w:rPr>
        <w:t>, </w:t>
      </w:r>
      <w:r w:rsidRPr="001151C9">
        <w:rPr>
          <w:i/>
          <w:iCs/>
          <w:color w:val="222222"/>
          <w:shd w:val="clear" w:color="auto" w:fill="FFFFFF"/>
        </w:rPr>
        <w:t>25</w:t>
      </w:r>
      <w:r w:rsidRPr="001151C9">
        <w:rPr>
          <w:color w:val="222222"/>
          <w:shd w:val="clear" w:color="auto" w:fill="FFFFFF"/>
        </w:rPr>
        <w:t>(6), 897-933.</w:t>
      </w:r>
    </w:p>
    <w:p w14:paraId="4B0F0E43" w14:textId="77777777" w:rsidR="006121EF" w:rsidRDefault="006121EF" w:rsidP="008A7BBB">
      <w:pPr>
        <w:spacing w:line="360" w:lineRule="auto"/>
        <w:jc w:val="both"/>
        <w:rPr>
          <w:color w:val="222222"/>
          <w:shd w:val="clear" w:color="auto" w:fill="FFFFFF"/>
        </w:rPr>
      </w:pPr>
    </w:p>
    <w:p w14:paraId="55E04E55" w14:textId="0139F0DC" w:rsidR="006121EF" w:rsidRDefault="006121EF" w:rsidP="006121EF">
      <w:pPr>
        <w:spacing w:line="360" w:lineRule="auto"/>
        <w:jc w:val="both"/>
        <w:rPr>
          <w:color w:val="222222"/>
          <w:shd w:val="clear" w:color="auto" w:fill="FFFFFF"/>
        </w:rPr>
      </w:pPr>
      <w:proofErr w:type="spellStart"/>
      <w:r w:rsidRPr="006121EF">
        <w:rPr>
          <w:color w:val="222222"/>
          <w:shd w:val="clear" w:color="auto" w:fill="FFFFFF"/>
        </w:rPr>
        <w:t>Podolny</w:t>
      </w:r>
      <w:proofErr w:type="spellEnd"/>
      <w:r w:rsidRPr="006121EF">
        <w:rPr>
          <w:color w:val="222222"/>
          <w:shd w:val="clear" w:color="auto" w:fill="FFFFFF"/>
        </w:rPr>
        <w:t>, J. M., &amp; Hansen, M. T. (2020). How Apple is organized for innovation. </w:t>
      </w:r>
      <w:r w:rsidRPr="006121EF">
        <w:rPr>
          <w:i/>
          <w:iCs/>
          <w:color w:val="222222"/>
          <w:shd w:val="clear" w:color="auto" w:fill="FFFFFF"/>
        </w:rPr>
        <w:t>Harvard Business Review</w:t>
      </w:r>
      <w:r w:rsidRPr="006121EF">
        <w:rPr>
          <w:color w:val="222222"/>
          <w:shd w:val="clear" w:color="auto" w:fill="FFFFFF"/>
        </w:rPr>
        <w:t>, </w:t>
      </w:r>
      <w:r w:rsidRPr="006121EF">
        <w:rPr>
          <w:i/>
          <w:iCs/>
          <w:color w:val="222222"/>
          <w:shd w:val="clear" w:color="auto" w:fill="FFFFFF"/>
        </w:rPr>
        <w:t>98</w:t>
      </w:r>
      <w:r w:rsidRPr="006121EF">
        <w:rPr>
          <w:color w:val="222222"/>
          <w:shd w:val="clear" w:color="auto" w:fill="FFFFFF"/>
        </w:rPr>
        <w:t>(6), 86-95.</w:t>
      </w:r>
    </w:p>
    <w:p w14:paraId="55B10D05" w14:textId="77777777" w:rsidR="004F2DB0" w:rsidRDefault="004F2DB0" w:rsidP="006121EF">
      <w:pPr>
        <w:spacing w:line="360" w:lineRule="auto"/>
        <w:jc w:val="both"/>
        <w:rPr>
          <w:color w:val="222222"/>
          <w:shd w:val="clear" w:color="auto" w:fill="FFFFFF"/>
        </w:rPr>
      </w:pPr>
    </w:p>
    <w:p w14:paraId="7855F86A" w14:textId="5A588708" w:rsidR="00D16E68" w:rsidRDefault="004F2DB0" w:rsidP="004F2DB0">
      <w:pPr>
        <w:spacing w:line="360" w:lineRule="auto"/>
        <w:jc w:val="both"/>
        <w:rPr>
          <w:color w:val="222222"/>
          <w:shd w:val="clear" w:color="auto" w:fill="FFFFFF"/>
        </w:rPr>
      </w:pPr>
      <w:r w:rsidRPr="004F2DB0">
        <w:rPr>
          <w:color w:val="222222"/>
          <w:shd w:val="clear" w:color="auto" w:fill="FFFFFF"/>
        </w:rPr>
        <w:t xml:space="preserve">Podsakoff, P. M., </w:t>
      </w:r>
      <w:proofErr w:type="spellStart"/>
      <w:r w:rsidRPr="004F2DB0">
        <w:rPr>
          <w:color w:val="222222"/>
          <w:shd w:val="clear" w:color="auto" w:fill="FFFFFF"/>
        </w:rPr>
        <w:t>MacKenzie</w:t>
      </w:r>
      <w:proofErr w:type="spellEnd"/>
      <w:r w:rsidRPr="004F2DB0">
        <w:rPr>
          <w:color w:val="222222"/>
          <w:shd w:val="clear" w:color="auto" w:fill="FFFFFF"/>
        </w:rPr>
        <w:t xml:space="preserve">, S. B., Lee, J. Y., &amp; Podsakoff, N. P. (2003). Common method biases in </w:t>
      </w:r>
      <w:proofErr w:type="spellStart"/>
      <w:r w:rsidRPr="004F2DB0">
        <w:rPr>
          <w:color w:val="222222"/>
          <w:shd w:val="clear" w:color="auto" w:fill="FFFFFF"/>
        </w:rPr>
        <w:t>behavioral</w:t>
      </w:r>
      <w:proofErr w:type="spellEnd"/>
      <w:r w:rsidRPr="004F2DB0">
        <w:rPr>
          <w:color w:val="222222"/>
          <w:shd w:val="clear" w:color="auto" w:fill="FFFFFF"/>
        </w:rPr>
        <w:t xml:space="preserve"> research: a critical review of the literature and recommended remedies. </w:t>
      </w:r>
      <w:r w:rsidRPr="004F2DB0">
        <w:rPr>
          <w:i/>
          <w:iCs/>
          <w:color w:val="222222"/>
          <w:shd w:val="clear" w:color="auto" w:fill="FFFFFF"/>
        </w:rPr>
        <w:t>Journal of applied psychology</w:t>
      </w:r>
      <w:r w:rsidRPr="004F2DB0">
        <w:rPr>
          <w:color w:val="222222"/>
          <w:shd w:val="clear" w:color="auto" w:fill="FFFFFF"/>
        </w:rPr>
        <w:t>, </w:t>
      </w:r>
      <w:r w:rsidRPr="004F2DB0">
        <w:rPr>
          <w:i/>
          <w:iCs/>
          <w:color w:val="222222"/>
          <w:shd w:val="clear" w:color="auto" w:fill="FFFFFF"/>
        </w:rPr>
        <w:t>88</w:t>
      </w:r>
      <w:r w:rsidRPr="004F2DB0">
        <w:rPr>
          <w:color w:val="222222"/>
          <w:shd w:val="clear" w:color="auto" w:fill="FFFFFF"/>
        </w:rPr>
        <w:t>(5), 879.</w:t>
      </w:r>
    </w:p>
    <w:p w14:paraId="2A22477B" w14:textId="114112E1" w:rsidR="00767027" w:rsidRPr="00D16E68" w:rsidRDefault="00D16E68" w:rsidP="00D16E68">
      <w:pPr>
        <w:pStyle w:val="NormalWeb"/>
        <w:spacing w:beforeAutospacing="1" w:afterAutospacing="1" w:line="360" w:lineRule="auto"/>
        <w:jc w:val="both"/>
      </w:pPr>
      <w:r w:rsidRPr="00D16E68">
        <w:t xml:space="preserve">Prajapati, N. (2023). Factors Influencing Employee Engagement and its Impact on Organizational Performance. </w:t>
      </w:r>
      <w:proofErr w:type="spellStart"/>
      <w:r w:rsidRPr="00D16E68">
        <w:t>Bagiswori</w:t>
      </w:r>
      <w:proofErr w:type="spellEnd"/>
      <w:r w:rsidRPr="00D16E68">
        <w:t xml:space="preserve"> Journal, 4(1), 1-15. https://www.nepjol.info/index.php/bagisworij/article/download/56320/42145</w:t>
      </w:r>
    </w:p>
    <w:p w14:paraId="17884324" w14:textId="2AFCA091" w:rsidR="00767027" w:rsidRDefault="00767027" w:rsidP="008A7BBB">
      <w:pPr>
        <w:spacing w:line="360" w:lineRule="auto"/>
        <w:jc w:val="both"/>
        <w:rPr>
          <w:color w:val="222222"/>
          <w:shd w:val="clear" w:color="auto" w:fill="FFFFFF"/>
        </w:rPr>
      </w:pPr>
      <w:r w:rsidRPr="00767027">
        <w:rPr>
          <w:color w:val="222222"/>
          <w:shd w:val="clear" w:color="auto" w:fill="FFFFFF"/>
        </w:rPr>
        <w:t>Price, T. L. (2003). The ethics of authentic transformational leadership. </w:t>
      </w:r>
      <w:r w:rsidRPr="00767027">
        <w:rPr>
          <w:i/>
          <w:iCs/>
          <w:color w:val="222222"/>
          <w:shd w:val="clear" w:color="auto" w:fill="FFFFFF"/>
        </w:rPr>
        <w:t>The leadership quarterly</w:t>
      </w:r>
      <w:r w:rsidRPr="00767027">
        <w:rPr>
          <w:color w:val="222222"/>
          <w:shd w:val="clear" w:color="auto" w:fill="FFFFFF"/>
        </w:rPr>
        <w:t>, </w:t>
      </w:r>
      <w:r w:rsidRPr="00767027">
        <w:rPr>
          <w:i/>
          <w:iCs/>
          <w:color w:val="222222"/>
          <w:shd w:val="clear" w:color="auto" w:fill="FFFFFF"/>
        </w:rPr>
        <w:t>14</w:t>
      </w:r>
      <w:r w:rsidRPr="00767027">
        <w:rPr>
          <w:color w:val="222222"/>
          <w:shd w:val="clear" w:color="auto" w:fill="FFFFFF"/>
        </w:rPr>
        <w:t>(1), 67-81.</w:t>
      </w:r>
    </w:p>
    <w:p w14:paraId="21D98703" w14:textId="77777777" w:rsidR="004F2DB0" w:rsidRDefault="004F2DB0" w:rsidP="008A7BBB">
      <w:pPr>
        <w:spacing w:line="360" w:lineRule="auto"/>
        <w:jc w:val="both"/>
        <w:rPr>
          <w:color w:val="222222"/>
          <w:shd w:val="clear" w:color="auto" w:fill="FFFFFF"/>
        </w:rPr>
      </w:pPr>
    </w:p>
    <w:p w14:paraId="4CD1A1FF" w14:textId="6C189364" w:rsidR="004F2DB0" w:rsidRDefault="004F2DB0" w:rsidP="004F2DB0">
      <w:pPr>
        <w:spacing w:line="360" w:lineRule="auto"/>
        <w:jc w:val="both"/>
        <w:rPr>
          <w:color w:val="222222"/>
          <w:shd w:val="clear" w:color="auto" w:fill="FFFFFF"/>
        </w:rPr>
      </w:pPr>
      <w:proofErr w:type="spellStart"/>
      <w:r w:rsidRPr="004F2DB0">
        <w:rPr>
          <w:color w:val="222222"/>
          <w:shd w:val="clear" w:color="auto" w:fill="FFFFFF"/>
        </w:rPr>
        <w:t>Prilleltensky</w:t>
      </w:r>
      <w:proofErr w:type="spellEnd"/>
      <w:r w:rsidRPr="004F2DB0">
        <w:rPr>
          <w:color w:val="222222"/>
          <w:shd w:val="clear" w:color="auto" w:fill="FFFFFF"/>
        </w:rPr>
        <w:t>, I. (2020). Mattering at the intersection of psychology, philosophy, and politics. </w:t>
      </w:r>
      <w:r w:rsidRPr="004F2DB0">
        <w:rPr>
          <w:i/>
          <w:iCs/>
          <w:color w:val="222222"/>
          <w:shd w:val="clear" w:color="auto" w:fill="FFFFFF"/>
        </w:rPr>
        <w:t>American journal of community psychology</w:t>
      </w:r>
      <w:r w:rsidRPr="004F2DB0">
        <w:rPr>
          <w:color w:val="222222"/>
          <w:shd w:val="clear" w:color="auto" w:fill="FFFFFF"/>
        </w:rPr>
        <w:t>, </w:t>
      </w:r>
      <w:r w:rsidRPr="004F2DB0">
        <w:rPr>
          <w:i/>
          <w:iCs/>
          <w:color w:val="222222"/>
          <w:shd w:val="clear" w:color="auto" w:fill="FFFFFF"/>
        </w:rPr>
        <w:t>65</w:t>
      </w:r>
      <w:r w:rsidRPr="004F2DB0">
        <w:rPr>
          <w:color w:val="222222"/>
          <w:shd w:val="clear" w:color="auto" w:fill="FFFFFF"/>
        </w:rPr>
        <w:t>(1-2), 16-34.</w:t>
      </w:r>
    </w:p>
    <w:p w14:paraId="39DE315A" w14:textId="77777777" w:rsidR="00D344C4" w:rsidRDefault="00D344C4" w:rsidP="004F2DB0">
      <w:pPr>
        <w:spacing w:line="360" w:lineRule="auto"/>
        <w:jc w:val="both"/>
        <w:rPr>
          <w:color w:val="222222"/>
          <w:shd w:val="clear" w:color="auto" w:fill="FFFFFF"/>
        </w:rPr>
      </w:pPr>
    </w:p>
    <w:p w14:paraId="54ACF2CA" w14:textId="1F361E7B" w:rsidR="00767027" w:rsidRDefault="00D344C4" w:rsidP="00CD759E">
      <w:pPr>
        <w:pStyle w:val="c-bibliographic-informationcitation"/>
        <w:shd w:val="clear" w:color="auto" w:fill="FFFFFF"/>
        <w:spacing w:before="0" w:beforeAutospacing="0" w:after="240" w:afterAutospacing="0" w:line="360" w:lineRule="auto"/>
        <w:jc w:val="both"/>
        <w:rPr>
          <w:color w:val="222222"/>
        </w:rPr>
      </w:pPr>
      <w:r w:rsidRPr="00D344C4">
        <w:rPr>
          <w:color w:val="222222"/>
        </w:rPr>
        <w:lastRenderedPageBreak/>
        <w:t>Proctor, C., Maltby, J. &amp; Linley, P.A. Strengths Use as a Predictor of Well-Being and Health-Related Quality of Life. </w:t>
      </w:r>
      <w:r w:rsidRPr="00D344C4">
        <w:rPr>
          <w:i/>
          <w:iCs/>
          <w:color w:val="222222"/>
        </w:rPr>
        <w:t>J Happiness Stud</w:t>
      </w:r>
      <w:r w:rsidRPr="00D344C4">
        <w:rPr>
          <w:color w:val="222222"/>
        </w:rPr>
        <w:t> </w:t>
      </w:r>
      <w:r w:rsidRPr="00D344C4">
        <w:rPr>
          <w:b/>
          <w:bCs/>
          <w:color w:val="222222"/>
        </w:rPr>
        <w:t>12</w:t>
      </w:r>
      <w:r w:rsidRPr="00D344C4">
        <w:rPr>
          <w:color w:val="222222"/>
        </w:rPr>
        <w:t xml:space="preserve">, 153–169 (2011). </w:t>
      </w:r>
      <w:hyperlink r:id="rId75" w:history="1">
        <w:r w:rsidR="00EA3F8A" w:rsidRPr="004F5409">
          <w:rPr>
            <w:rStyle w:val="Hyperlink"/>
          </w:rPr>
          <w:t>https://doi.org/10.1007/s10902-009-9181-2</w:t>
        </w:r>
      </w:hyperlink>
    </w:p>
    <w:p w14:paraId="10554BEF" w14:textId="65264F30" w:rsidR="00EA3F8A" w:rsidRPr="00EA3F8A" w:rsidRDefault="00EA3F8A" w:rsidP="00EA3F8A">
      <w:pPr>
        <w:spacing w:line="360" w:lineRule="auto"/>
        <w:jc w:val="both"/>
        <w:rPr>
          <w:color w:val="222222"/>
          <w:shd w:val="clear" w:color="auto" w:fill="FFFFFF"/>
        </w:rPr>
      </w:pPr>
      <w:r w:rsidRPr="00EA3F8A">
        <w:rPr>
          <w:color w:val="222222"/>
          <w:shd w:val="clear" w:color="auto" w:fill="FFFFFF"/>
        </w:rPr>
        <w:t xml:space="preserve">Putri, A. R., &amp; </w:t>
      </w:r>
      <w:proofErr w:type="spellStart"/>
      <w:r w:rsidRPr="00EA3F8A">
        <w:rPr>
          <w:color w:val="222222"/>
          <w:shd w:val="clear" w:color="auto" w:fill="FFFFFF"/>
        </w:rPr>
        <w:t>Renwarin</w:t>
      </w:r>
      <w:proofErr w:type="spellEnd"/>
      <w:r w:rsidRPr="00EA3F8A">
        <w:rPr>
          <w:color w:val="222222"/>
          <w:shd w:val="clear" w:color="auto" w:fill="FFFFFF"/>
        </w:rPr>
        <w:t>, J. M. J. (2023). The Effect of Leadership and Teamwork on Employee Turnover and Team Performance. Human Capital and Organizations, 1(1), 46-54. https://doi.org/10.58777/hco.v1i1.121</w:t>
      </w:r>
    </w:p>
    <w:p w14:paraId="658C8D27" w14:textId="77777777" w:rsidR="00767027" w:rsidRDefault="00767027" w:rsidP="00767027">
      <w:pPr>
        <w:spacing w:line="360" w:lineRule="auto"/>
        <w:jc w:val="both"/>
        <w:rPr>
          <w:lang w:val="en-US"/>
        </w:rPr>
      </w:pPr>
      <w:r w:rsidRPr="009F63BE">
        <w:rPr>
          <w:lang w:val="en-US"/>
        </w:rPr>
        <w:t xml:space="preserve">Quick, J. C., &amp; Wright, T. A. (2011). Character-based leadership, context and consequences. </w:t>
      </w:r>
      <w:r w:rsidRPr="009F63BE">
        <w:rPr>
          <w:i/>
          <w:iCs/>
          <w:lang w:val="en-US"/>
        </w:rPr>
        <w:t>The Leadership Quarterly</w:t>
      </w:r>
      <w:r w:rsidRPr="009F63BE">
        <w:rPr>
          <w:lang w:val="en-US"/>
        </w:rPr>
        <w:t>, 22(5), 984-988.</w:t>
      </w:r>
    </w:p>
    <w:p w14:paraId="03C9E609" w14:textId="77777777" w:rsidR="008433E9" w:rsidRDefault="008433E9" w:rsidP="00767027">
      <w:pPr>
        <w:spacing w:line="360" w:lineRule="auto"/>
        <w:jc w:val="both"/>
        <w:rPr>
          <w:lang w:val="en-US"/>
        </w:rPr>
      </w:pPr>
    </w:p>
    <w:p w14:paraId="6B7D0214" w14:textId="41695D19" w:rsidR="00E44811" w:rsidRPr="00E44811" w:rsidRDefault="00E44811" w:rsidP="00767027">
      <w:pPr>
        <w:spacing w:line="360" w:lineRule="auto"/>
        <w:jc w:val="both"/>
        <w:rPr>
          <w:color w:val="222222"/>
          <w:shd w:val="clear" w:color="auto" w:fill="FFFFFF"/>
        </w:rPr>
      </w:pPr>
      <w:r w:rsidRPr="00E44811">
        <w:rPr>
          <w:color w:val="222222"/>
          <w:shd w:val="clear" w:color="auto" w:fill="FFFFFF"/>
        </w:rPr>
        <w:t>Rahe, M., &amp; Jansen, P. (2025). Do physical activity and virtues predict school grades?. </w:t>
      </w:r>
      <w:r w:rsidRPr="00E44811">
        <w:rPr>
          <w:i/>
          <w:iCs/>
          <w:color w:val="222222"/>
          <w:shd w:val="clear" w:color="auto" w:fill="FFFFFF"/>
        </w:rPr>
        <w:t xml:space="preserve">Acta </w:t>
      </w:r>
      <w:proofErr w:type="spellStart"/>
      <w:r w:rsidRPr="00E44811">
        <w:rPr>
          <w:i/>
          <w:iCs/>
          <w:color w:val="222222"/>
          <w:shd w:val="clear" w:color="auto" w:fill="FFFFFF"/>
        </w:rPr>
        <w:t>Psychologica</w:t>
      </w:r>
      <w:proofErr w:type="spellEnd"/>
      <w:r w:rsidRPr="00E44811">
        <w:rPr>
          <w:color w:val="222222"/>
          <w:shd w:val="clear" w:color="auto" w:fill="FFFFFF"/>
        </w:rPr>
        <w:t>, </w:t>
      </w:r>
      <w:r w:rsidRPr="00E44811">
        <w:rPr>
          <w:i/>
          <w:iCs/>
          <w:color w:val="222222"/>
          <w:shd w:val="clear" w:color="auto" w:fill="FFFFFF"/>
        </w:rPr>
        <w:t>255</w:t>
      </w:r>
      <w:r w:rsidRPr="00E44811">
        <w:rPr>
          <w:color w:val="222222"/>
          <w:shd w:val="clear" w:color="auto" w:fill="FFFFFF"/>
        </w:rPr>
        <w:t>, 104979.</w:t>
      </w:r>
      <w:r>
        <w:rPr>
          <w:color w:val="222222"/>
          <w:shd w:val="clear" w:color="auto" w:fill="FFFFFF"/>
        </w:rPr>
        <w:t xml:space="preserve"> </w:t>
      </w:r>
      <w:hyperlink r:id="rId76" w:tgtFrame="_blank" w:tooltip="Persistent link using digital object identifier" w:history="1">
        <w:r>
          <w:rPr>
            <w:rStyle w:val="anchor-text"/>
            <w:rFonts w:ascii="Arial" w:hAnsi="Arial" w:cs="Arial"/>
            <w:color w:val="0272B1"/>
            <w:sz w:val="21"/>
            <w:szCs w:val="21"/>
          </w:rPr>
          <w:t>https://doi.org/10.1016/j.actpsy.2025.104979</w:t>
        </w:r>
      </w:hyperlink>
    </w:p>
    <w:p w14:paraId="11F6F585" w14:textId="77777777" w:rsidR="00E44811" w:rsidRPr="00E44811" w:rsidRDefault="00E44811" w:rsidP="00767027">
      <w:pPr>
        <w:spacing w:line="360" w:lineRule="auto"/>
        <w:jc w:val="both"/>
        <w:rPr>
          <w:lang w:val="en-US"/>
        </w:rPr>
      </w:pPr>
    </w:p>
    <w:p w14:paraId="2611F210" w14:textId="573DE6D4" w:rsidR="008433E9" w:rsidRPr="008433E9" w:rsidRDefault="008433E9" w:rsidP="00767027">
      <w:pPr>
        <w:spacing w:line="360" w:lineRule="auto"/>
        <w:jc w:val="both"/>
        <w:rPr>
          <w:color w:val="222222"/>
          <w:shd w:val="clear" w:color="auto" w:fill="FFFFFF"/>
        </w:rPr>
      </w:pPr>
      <w:proofErr w:type="spellStart"/>
      <w:r w:rsidRPr="00767027">
        <w:rPr>
          <w:color w:val="222222"/>
          <w:shd w:val="clear" w:color="auto" w:fill="FFFFFF"/>
        </w:rPr>
        <w:t>Rahimnia</w:t>
      </w:r>
      <w:proofErr w:type="spellEnd"/>
      <w:r w:rsidRPr="00767027">
        <w:rPr>
          <w:color w:val="222222"/>
          <w:shd w:val="clear" w:color="auto" w:fill="FFFFFF"/>
        </w:rPr>
        <w:t xml:space="preserve">, F., &amp; </w:t>
      </w:r>
      <w:proofErr w:type="spellStart"/>
      <w:r w:rsidRPr="00767027">
        <w:rPr>
          <w:color w:val="222222"/>
          <w:shd w:val="clear" w:color="auto" w:fill="FFFFFF"/>
        </w:rPr>
        <w:t>Sharifirad</w:t>
      </w:r>
      <w:proofErr w:type="spellEnd"/>
      <w:r w:rsidRPr="00767027">
        <w:rPr>
          <w:color w:val="222222"/>
          <w:shd w:val="clear" w:color="auto" w:fill="FFFFFF"/>
        </w:rPr>
        <w:t>, M. S. (2015). Authentic leadership and employee well-being: The mediating role of attachment insecurity. </w:t>
      </w:r>
      <w:r w:rsidRPr="00767027">
        <w:rPr>
          <w:i/>
          <w:iCs/>
          <w:color w:val="222222"/>
          <w:shd w:val="clear" w:color="auto" w:fill="FFFFFF"/>
        </w:rPr>
        <w:t>Journal of Business Ethics</w:t>
      </w:r>
      <w:r w:rsidRPr="00767027">
        <w:rPr>
          <w:color w:val="222222"/>
          <w:shd w:val="clear" w:color="auto" w:fill="FFFFFF"/>
        </w:rPr>
        <w:t>, </w:t>
      </w:r>
      <w:r w:rsidRPr="00767027">
        <w:rPr>
          <w:i/>
          <w:iCs/>
          <w:color w:val="222222"/>
          <w:shd w:val="clear" w:color="auto" w:fill="FFFFFF"/>
        </w:rPr>
        <w:t>132</w:t>
      </w:r>
      <w:r w:rsidRPr="00767027">
        <w:rPr>
          <w:color w:val="222222"/>
          <w:shd w:val="clear" w:color="auto" w:fill="FFFFFF"/>
        </w:rPr>
        <w:t>, 363-377.</w:t>
      </w:r>
    </w:p>
    <w:p w14:paraId="4110C707" w14:textId="77777777" w:rsidR="00F82021" w:rsidRDefault="00F82021" w:rsidP="00767027">
      <w:pPr>
        <w:spacing w:line="360" w:lineRule="auto"/>
        <w:jc w:val="both"/>
        <w:rPr>
          <w:lang w:val="en-US"/>
        </w:rPr>
      </w:pPr>
    </w:p>
    <w:p w14:paraId="4C5AC8B3" w14:textId="77777777" w:rsidR="00F82021" w:rsidRPr="00F82021" w:rsidRDefault="00F82021" w:rsidP="00F82021">
      <w:pPr>
        <w:spacing w:line="360" w:lineRule="auto"/>
        <w:jc w:val="both"/>
        <w:rPr>
          <w:color w:val="222222"/>
          <w:shd w:val="clear" w:color="auto" w:fill="FFFFFF"/>
        </w:rPr>
      </w:pPr>
      <w:r w:rsidRPr="00F82021">
        <w:rPr>
          <w:color w:val="222222"/>
          <w:shd w:val="clear" w:color="auto" w:fill="FFFFFF"/>
        </w:rPr>
        <w:t>Reave, L. (2005). Spiritual values and practices related to leadership effectiveness. </w:t>
      </w:r>
      <w:r w:rsidRPr="00F82021">
        <w:rPr>
          <w:i/>
          <w:iCs/>
          <w:color w:val="222222"/>
          <w:shd w:val="clear" w:color="auto" w:fill="FFFFFF"/>
        </w:rPr>
        <w:t>The leadership quarterly</w:t>
      </w:r>
      <w:r w:rsidRPr="00F82021">
        <w:rPr>
          <w:color w:val="222222"/>
          <w:shd w:val="clear" w:color="auto" w:fill="FFFFFF"/>
        </w:rPr>
        <w:t>, </w:t>
      </w:r>
      <w:r w:rsidRPr="00F82021">
        <w:rPr>
          <w:i/>
          <w:iCs/>
          <w:color w:val="222222"/>
          <w:shd w:val="clear" w:color="auto" w:fill="FFFFFF"/>
        </w:rPr>
        <w:t>16</w:t>
      </w:r>
      <w:r w:rsidRPr="00F82021">
        <w:rPr>
          <w:color w:val="222222"/>
          <w:shd w:val="clear" w:color="auto" w:fill="FFFFFF"/>
        </w:rPr>
        <w:t>(5), 655-687.</w:t>
      </w:r>
    </w:p>
    <w:p w14:paraId="096AF16C" w14:textId="77777777" w:rsidR="00262654" w:rsidRDefault="00262654" w:rsidP="00767027">
      <w:pPr>
        <w:spacing w:line="360" w:lineRule="auto"/>
        <w:jc w:val="both"/>
        <w:rPr>
          <w:lang w:val="en-US"/>
        </w:rPr>
      </w:pPr>
    </w:p>
    <w:p w14:paraId="4BF1F936" w14:textId="77777777" w:rsidR="00262654" w:rsidRDefault="00262654" w:rsidP="00262654">
      <w:pPr>
        <w:spacing w:line="360" w:lineRule="auto"/>
        <w:jc w:val="both"/>
        <w:rPr>
          <w:color w:val="222222"/>
          <w:shd w:val="clear" w:color="auto" w:fill="FFFFFF"/>
        </w:rPr>
      </w:pPr>
      <w:r w:rsidRPr="00262654">
        <w:rPr>
          <w:color w:val="222222"/>
          <w:shd w:val="clear" w:color="auto" w:fill="FFFFFF"/>
        </w:rPr>
        <w:t>Rego, A., Sousa, F., Marques, C., &amp; e Cunha, M. P. (2012). Authentic leadership promoting employees' psychological capital and creativity. </w:t>
      </w:r>
      <w:r w:rsidRPr="00262654">
        <w:rPr>
          <w:i/>
          <w:iCs/>
          <w:color w:val="222222"/>
          <w:shd w:val="clear" w:color="auto" w:fill="FFFFFF"/>
        </w:rPr>
        <w:t>Journal of business research</w:t>
      </w:r>
      <w:r w:rsidRPr="00262654">
        <w:rPr>
          <w:color w:val="222222"/>
          <w:shd w:val="clear" w:color="auto" w:fill="FFFFFF"/>
        </w:rPr>
        <w:t>, </w:t>
      </w:r>
      <w:r w:rsidRPr="00262654">
        <w:rPr>
          <w:i/>
          <w:iCs/>
          <w:color w:val="222222"/>
          <w:shd w:val="clear" w:color="auto" w:fill="FFFFFF"/>
        </w:rPr>
        <w:t>65</w:t>
      </w:r>
      <w:r w:rsidRPr="00262654">
        <w:rPr>
          <w:color w:val="222222"/>
          <w:shd w:val="clear" w:color="auto" w:fill="FFFFFF"/>
        </w:rPr>
        <w:t>(3), 429-437.</w:t>
      </w:r>
    </w:p>
    <w:p w14:paraId="62C7437A" w14:textId="77777777" w:rsidR="00D130D8" w:rsidRDefault="00D130D8" w:rsidP="00262654">
      <w:pPr>
        <w:spacing w:line="360" w:lineRule="auto"/>
        <w:jc w:val="both"/>
        <w:rPr>
          <w:color w:val="222222"/>
          <w:shd w:val="clear" w:color="auto" w:fill="FFFFFF"/>
        </w:rPr>
      </w:pPr>
    </w:p>
    <w:p w14:paraId="097C87C8" w14:textId="65D09549" w:rsidR="00D130D8" w:rsidRDefault="00D130D8" w:rsidP="00262654">
      <w:pPr>
        <w:spacing w:line="360" w:lineRule="auto"/>
        <w:jc w:val="both"/>
      </w:pPr>
      <w:r>
        <w:t>Reiche, B. S., Cardona, P., &amp; Havard, T. (2024). Validation and analysis of the metric properties of the Leadership Virtues Questionnaire (LVQ). Frontiers in Psychology, 15, 11025730.</w:t>
      </w:r>
    </w:p>
    <w:p w14:paraId="4C48ACDC" w14:textId="77777777" w:rsidR="00D130D8" w:rsidRPr="00262654" w:rsidRDefault="00D130D8" w:rsidP="00262654">
      <w:pPr>
        <w:spacing w:line="360" w:lineRule="auto"/>
        <w:jc w:val="both"/>
      </w:pPr>
    </w:p>
    <w:bookmarkEnd w:id="103"/>
    <w:p w14:paraId="5B7D4F96" w14:textId="77777777" w:rsidR="009F63BE" w:rsidRPr="00262654" w:rsidRDefault="001021F1" w:rsidP="008A7BBB">
      <w:pPr>
        <w:spacing w:line="360" w:lineRule="auto"/>
        <w:jc w:val="both"/>
      </w:pPr>
      <w:proofErr w:type="spellStart"/>
      <w:r w:rsidRPr="00262654">
        <w:t>Resick</w:t>
      </w:r>
      <w:proofErr w:type="spellEnd"/>
      <w:r w:rsidRPr="00262654">
        <w:t xml:space="preserve">, Christian J., Gillian S. Martin, Mary A. Keating, Marcus W. Dickson, Ho Kwong Kwan, and </w:t>
      </w:r>
      <w:proofErr w:type="spellStart"/>
      <w:r w:rsidRPr="00262654">
        <w:t>Chunyan</w:t>
      </w:r>
      <w:proofErr w:type="spellEnd"/>
      <w:r w:rsidRPr="00262654">
        <w:t xml:space="preserve"> Peng. "What ethical leadership means to me: Asian, American, and European perspectives." </w:t>
      </w:r>
      <w:r w:rsidRPr="00262654">
        <w:rPr>
          <w:i/>
          <w:iCs/>
        </w:rPr>
        <w:t>Journal of Business Ethics 101</w:t>
      </w:r>
      <w:r w:rsidRPr="00262654">
        <w:t>, no. 3 (2011): 435-457.</w:t>
      </w:r>
    </w:p>
    <w:p w14:paraId="3B77D50D" w14:textId="77777777" w:rsidR="00871499" w:rsidRPr="00262654" w:rsidRDefault="00871499" w:rsidP="008A7BBB">
      <w:pPr>
        <w:spacing w:line="360" w:lineRule="auto"/>
        <w:jc w:val="both"/>
      </w:pPr>
    </w:p>
    <w:p w14:paraId="678C413D" w14:textId="77777777" w:rsidR="00871499" w:rsidRDefault="00871499" w:rsidP="00871499">
      <w:pPr>
        <w:spacing w:line="360" w:lineRule="auto"/>
        <w:rPr>
          <w:color w:val="222222"/>
          <w:shd w:val="clear" w:color="auto" w:fill="FFFFFF"/>
        </w:rPr>
      </w:pPr>
      <w:proofErr w:type="spellStart"/>
      <w:r w:rsidRPr="00262654">
        <w:rPr>
          <w:color w:val="222222"/>
          <w:shd w:val="clear" w:color="auto" w:fill="FFFFFF"/>
        </w:rPr>
        <w:t>Resick</w:t>
      </w:r>
      <w:proofErr w:type="spellEnd"/>
      <w:r w:rsidRPr="00262654">
        <w:rPr>
          <w:color w:val="222222"/>
          <w:shd w:val="clear" w:color="auto" w:fill="FFFFFF"/>
        </w:rPr>
        <w:t>, C. J., Hanges, P. J., Dickson, M. W., &amp; Mitchelson, J. K. (2006). A cross-cultural examination of the endorsement of ethical leadership. </w:t>
      </w:r>
      <w:r w:rsidRPr="00262654">
        <w:rPr>
          <w:i/>
          <w:iCs/>
          <w:color w:val="222222"/>
          <w:shd w:val="clear" w:color="auto" w:fill="FFFFFF"/>
        </w:rPr>
        <w:t>Journal of business ethics</w:t>
      </w:r>
      <w:r w:rsidRPr="00262654">
        <w:rPr>
          <w:color w:val="222222"/>
          <w:shd w:val="clear" w:color="auto" w:fill="FFFFFF"/>
        </w:rPr>
        <w:t>, </w:t>
      </w:r>
      <w:r w:rsidRPr="00262654">
        <w:rPr>
          <w:i/>
          <w:iCs/>
          <w:color w:val="222222"/>
          <w:shd w:val="clear" w:color="auto" w:fill="FFFFFF"/>
        </w:rPr>
        <w:t>63</w:t>
      </w:r>
      <w:r w:rsidRPr="00262654">
        <w:rPr>
          <w:color w:val="222222"/>
          <w:shd w:val="clear" w:color="auto" w:fill="FFFFFF"/>
        </w:rPr>
        <w:t>, 345-359.</w:t>
      </w:r>
    </w:p>
    <w:p w14:paraId="1A9B506E" w14:textId="77777777" w:rsidR="00F82021" w:rsidRDefault="00F82021" w:rsidP="00871499">
      <w:pPr>
        <w:spacing w:line="360" w:lineRule="auto"/>
        <w:rPr>
          <w:color w:val="222222"/>
          <w:shd w:val="clear" w:color="auto" w:fill="FFFFFF"/>
        </w:rPr>
      </w:pPr>
    </w:p>
    <w:p w14:paraId="0FEE9D62" w14:textId="2BFF0375" w:rsidR="00F82021" w:rsidRDefault="00F82021" w:rsidP="008433E9">
      <w:pPr>
        <w:spacing w:line="360" w:lineRule="auto"/>
        <w:jc w:val="both"/>
        <w:rPr>
          <w:color w:val="222222"/>
          <w:shd w:val="clear" w:color="auto" w:fill="FFFFFF"/>
        </w:rPr>
      </w:pPr>
      <w:r w:rsidRPr="00767027">
        <w:rPr>
          <w:color w:val="222222"/>
          <w:shd w:val="clear" w:color="auto" w:fill="FFFFFF"/>
        </w:rPr>
        <w:lastRenderedPageBreak/>
        <w:t>Rezaei Zadeh, M., Hackney, R., &amp; Zeng, J. (2022). Augmenting learning processes of absorptive capacity for innovation: Insights for effective leadership within global pharmaceutical companies. </w:t>
      </w:r>
      <w:r w:rsidRPr="00767027">
        <w:rPr>
          <w:i/>
          <w:iCs/>
          <w:color w:val="222222"/>
          <w:shd w:val="clear" w:color="auto" w:fill="FFFFFF"/>
        </w:rPr>
        <w:t>European Management Review</w:t>
      </w:r>
      <w:r w:rsidRPr="00767027">
        <w:rPr>
          <w:color w:val="222222"/>
          <w:shd w:val="clear" w:color="auto" w:fill="FFFFFF"/>
        </w:rPr>
        <w:t>, </w:t>
      </w:r>
      <w:r w:rsidRPr="00767027">
        <w:rPr>
          <w:i/>
          <w:iCs/>
          <w:color w:val="222222"/>
          <w:shd w:val="clear" w:color="auto" w:fill="FFFFFF"/>
        </w:rPr>
        <w:t>19</w:t>
      </w:r>
      <w:r w:rsidRPr="00767027">
        <w:rPr>
          <w:color w:val="222222"/>
          <w:shd w:val="clear" w:color="auto" w:fill="FFFFFF"/>
        </w:rPr>
        <w:t>(2), 263-284.</w:t>
      </w:r>
    </w:p>
    <w:p w14:paraId="4106CE98" w14:textId="77777777" w:rsidR="00767027" w:rsidRDefault="00767027" w:rsidP="008A7BBB">
      <w:pPr>
        <w:spacing w:line="360" w:lineRule="auto"/>
        <w:jc w:val="both"/>
      </w:pPr>
    </w:p>
    <w:p w14:paraId="4F9E40BD" w14:textId="4E40CC9C" w:rsidR="000D1F7E" w:rsidRDefault="000D1F7E" w:rsidP="008A7BBB">
      <w:pPr>
        <w:spacing w:line="360" w:lineRule="auto"/>
        <w:jc w:val="both"/>
        <w:rPr>
          <w:color w:val="222222"/>
          <w:shd w:val="clear" w:color="auto" w:fill="FFFFFF"/>
        </w:rPr>
      </w:pPr>
      <w:r w:rsidRPr="000D1F7E">
        <w:rPr>
          <w:color w:val="222222"/>
          <w:shd w:val="clear" w:color="auto" w:fill="FFFFFF"/>
        </w:rPr>
        <w:t>Riaz, Z., Qadir, M., &amp; Nawab, S. (2023). The Role of Transactional Leadership in Employee Performance: The Mediating Role Psychological Empowerment. </w:t>
      </w:r>
      <w:proofErr w:type="spellStart"/>
      <w:r w:rsidRPr="000D1F7E">
        <w:rPr>
          <w:i/>
          <w:iCs/>
          <w:color w:val="222222"/>
          <w:shd w:val="clear" w:color="auto" w:fill="FFFFFF"/>
        </w:rPr>
        <w:t>Inverge</w:t>
      </w:r>
      <w:proofErr w:type="spellEnd"/>
      <w:r w:rsidRPr="000D1F7E">
        <w:rPr>
          <w:i/>
          <w:iCs/>
          <w:color w:val="222222"/>
          <w:shd w:val="clear" w:color="auto" w:fill="FFFFFF"/>
        </w:rPr>
        <w:t xml:space="preserve"> Journal of Social Sciences</w:t>
      </w:r>
      <w:r w:rsidRPr="000D1F7E">
        <w:rPr>
          <w:color w:val="222222"/>
          <w:shd w:val="clear" w:color="auto" w:fill="FFFFFF"/>
        </w:rPr>
        <w:t>, </w:t>
      </w:r>
      <w:r w:rsidRPr="000D1F7E">
        <w:rPr>
          <w:i/>
          <w:iCs/>
          <w:color w:val="222222"/>
          <w:shd w:val="clear" w:color="auto" w:fill="FFFFFF"/>
        </w:rPr>
        <w:t>2</w:t>
      </w:r>
      <w:r w:rsidRPr="000D1F7E">
        <w:rPr>
          <w:color w:val="222222"/>
          <w:shd w:val="clear" w:color="auto" w:fill="FFFFFF"/>
        </w:rPr>
        <w:t>(2), 19-53.</w:t>
      </w:r>
    </w:p>
    <w:p w14:paraId="0B92D473" w14:textId="77777777" w:rsidR="005A4CCC" w:rsidRDefault="005A4CCC" w:rsidP="008A7BBB">
      <w:pPr>
        <w:spacing w:line="360" w:lineRule="auto"/>
        <w:jc w:val="both"/>
        <w:rPr>
          <w:color w:val="222222"/>
          <w:shd w:val="clear" w:color="auto" w:fill="FFFFFF"/>
        </w:rPr>
      </w:pPr>
    </w:p>
    <w:p w14:paraId="411F8ED3" w14:textId="77777777" w:rsidR="005A4CCC" w:rsidRDefault="005A4CCC" w:rsidP="005A4CCC">
      <w:pPr>
        <w:spacing w:line="360" w:lineRule="auto"/>
        <w:jc w:val="both"/>
      </w:pPr>
      <w:r w:rsidRPr="00663474">
        <w:t xml:space="preserve">Rick Warren and Ellen G. White on Christian Character Development. (2023). Journal of Adventist Education, 85(3), 4. </w:t>
      </w:r>
      <w:hyperlink r:id="rId77" w:history="1">
        <w:r w:rsidRPr="00545F48">
          <w:rPr>
            <w:rStyle w:val="Hyperlink"/>
          </w:rPr>
          <w:t>https://www.journalofadventisteducation.org/2023.85.3.4</w:t>
        </w:r>
      </w:hyperlink>
    </w:p>
    <w:p w14:paraId="0D4595C7" w14:textId="1EF5FBB8" w:rsidR="005B3915" w:rsidRDefault="002743D3" w:rsidP="005B3915">
      <w:pPr>
        <w:pStyle w:val="dx-doi"/>
        <w:spacing w:before="0" w:after="0" w:line="360" w:lineRule="atLeast"/>
        <w:jc w:val="both"/>
        <w:rPr>
          <w:color w:val="333333"/>
        </w:rPr>
      </w:pPr>
      <w:r w:rsidRPr="005B3915">
        <w:rPr>
          <w:color w:val="222222"/>
          <w:shd w:val="clear" w:color="auto" w:fill="FFFFFF"/>
        </w:rPr>
        <w:t xml:space="preserve">Riddle, J. A., &amp; </w:t>
      </w:r>
      <w:r w:rsidR="005B3915" w:rsidRPr="005B3915">
        <w:rPr>
          <w:color w:val="222222"/>
          <w:shd w:val="clear" w:color="auto" w:fill="FFFFFF"/>
        </w:rPr>
        <w:t>R</w:t>
      </w:r>
      <w:r w:rsidRPr="005B3915">
        <w:rPr>
          <w:color w:val="222222"/>
          <w:shd w:val="clear" w:color="auto" w:fill="FFFFFF"/>
        </w:rPr>
        <w:t>iddle, H. M. (20</w:t>
      </w:r>
      <w:r w:rsidR="005B3915">
        <w:rPr>
          <w:color w:val="222222"/>
          <w:shd w:val="clear" w:color="auto" w:fill="FFFFFF"/>
        </w:rPr>
        <w:t>11</w:t>
      </w:r>
      <w:r w:rsidRPr="005B3915">
        <w:rPr>
          <w:color w:val="222222"/>
          <w:shd w:val="clear" w:color="auto" w:fill="FFFFFF"/>
        </w:rPr>
        <w:t>). Men and art therapy: A connection through strengths. </w:t>
      </w:r>
      <w:r w:rsidRPr="005B3915">
        <w:rPr>
          <w:i/>
          <w:iCs/>
          <w:color w:val="222222"/>
          <w:shd w:val="clear" w:color="auto" w:fill="FFFFFF"/>
        </w:rPr>
        <w:t>Art Therapy</w:t>
      </w:r>
      <w:r w:rsidRPr="005B3915">
        <w:rPr>
          <w:color w:val="222222"/>
          <w:shd w:val="clear" w:color="auto" w:fill="FFFFFF"/>
        </w:rPr>
        <w:t>, </w:t>
      </w:r>
      <w:r w:rsidRPr="005B3915">
        <w:rPr>
          <w:i/>
          <w:iCs/>
          <w:color w:val="222222"/>
          <w:shd w:val="clear" w:color="auto" w:fill="FFFFFF"/>
        </w:rPr>
        <w:t>24</w:t>
      </w:r>
      <w:r w:rsidRPr="005B3915">
        <w:rPr>
          <w:color w:val="222222"/>
          <w:shd w:val="clear" w:color="auto" w:fill="FFFFFF"/>
        </w:rPr>
        <w:t>(1), 10-15.</w:t>
      </w:r>
      <w:r w:rsidR="005B3915" w:rsidRPr="005B3915">
        <w:rPr>
          <w:color w:val="222222"/>
          <w:shd w:val="clear" w:color="auto" w:fill="FFFFFF"/>
        </w:rPr>
        <w:t xml:space="preserve"> </w:t>
      </w:r>
      <w:hyperlink r:id="rId78" w:history="1">
        <w:r w:rsidR="005B3915" w:rsidRPr="005B3915">
          <w:rPr>
            <w:rStyle w:val="Hyperlink"/>
            <w:color w:val="10147E"/>
          </w:rPr>
          <w:t>https://doi.org/10.1080/07421656.2007.10129359</w:t>
        </w:r>
      </w:hyperlink>
    </w:p>
    <w:p w14:paraId="668BBC21" w14:textId="0EAAF7BE" w:rsidR="00DF4D3E" w:rsidRDefault="00CD759E" w:rsidP="008A7BBB">
      <w:pPr>
        <w:spacing w:line="360" w:lineRule="auto"/>
        <w:jc w:val="both"/>
        <w:rPr>
          <w:color w:val="222222"/>
          <w:shd w:val="clear" w:color="auto" w:fill="FFFFFF"/>
        </w:rPr>
      </w:pPr>
      <w:r w:rsidRPr="00CD759E">
        <w:rPr>
          <w:color w:val="222222"/>
        </w:rPr>
        <w:t>Riera</w:t>
      </w:r>
      <w:r>
        <w:rPr>
          <w:color w:val="222222"/>
        </w:rPr>
        <w:t xml:space="preserve">, </w:t>
      </w:r>
      <w:r w:rsidRPr="00CD759E">
        <w:rPr>
          <w:color w:val="222222"/>
        </w:rPr>
        <w:t>P</w:t>
      </w:r>
      <w:r>
        <w:rPr>
          <w:color w:val="222222"/>
        </w:rPr>
        <w:t>.</w:t>
      </w:r>
      <w:r w:rsidRPr="00CD759E">
        <w:rPr>
          <w:color w:val="222222"/>
          <w:shd w:val="clear" w:color="auto" w:fill="FFFFFF"/>
        </w:rPr>
        <w:t xml:space="preserve"> (2025). The power of character in leadership. IE Insights. https://www.ie.edu/insights/articles/the-power-of-character-in-leadership/ </w:t>
      </w:r>
    </w:p>
    <w:p w14:paraId="032BE9E1" w14:textId="77777777" w:rsidR="00E25D89" w:rsidRDefault="00E25D89" w:rsidP="008A7BBB">
      <w:pPr>
        <w:spacing w:line="360" w:lineRule="auto"/>
        <w:jc w:val="both"/>
        <w:rPr>
          <w:color w:val="222222"/>
          <w:shd w:val="clear" w:color="auto" w:fill="FFFFFF"/>
        </w:rPr>
      </w:pPr>
    </w:p>
    <w:p w14:paraId="0C1F7B43" w14:textId="77777777" w:rsidR="00E25D89" w:rsidRPr="00271C9C" w:rsidRDefault="00E25D89" w:rsidP="00E25D89">
      <w:pPr>
        <w:spacing w:line="360" w:lineRule="auto"/>
        <w:jc w:val="both"/>
        <w:rPr>
          <w:lang w:val="en-US"/>
        </w:rPr>
      </w:pPr>
      <w:r w:rsidRPr="00271C9C">
        <w:rPr>
          <w:lang w:val="en-US"/>
        </w:rPr>
        <w:t xml:space="preserve">Robertson, J. L., &amp; Barling, J. (2014). Greening organizations through leaders’ influence on employees’ pro-environmental behaviors. </w:t>
      </w:r>
      <w:r w:rsidRPr="00E25D89">
        <w:rPr>
          <w:i/>
          <w:iCs/>
          <w:lang w:val="en-US"/>
        </w:rPr>
        <w:t>Journal of Organizational Behavior</w:t>
      </w:r>
      <w:r w:rsidRPr="00271C9C">
        <w:rPr>
          <w:lang w:val="en-US"/>
        </w:rPr>
        <w:t>, 35(1), 621–644. https://doi.org/10.1002/job.1920</w:t>
      </w:r>
    </w:p>
    <w:p w14:paraId="20887B87" w14:textId="77777777" w:rsidR="00CD759E" w:rsidRDefault="00CD759E" w:rsidP="008A7BBB">
      <w:pPr>
        <w:spacing w:line="360" w:lineRule="auto"/>
        <w:jc w:val="both"/>
        <w:rPr>
          <w:color w:val="222222"/>
          <w:shd w:val="clear" w:color="auto" w:fill="FFFFFF"/>
        </w:rPr>
      </w:pPr>
    </w:p>
    <w:p w14:paraId="3BD2E317" w14:textId="0B09F015" w:rsidR="00262654" w:rsidRDefault="00262654" w:rsidP="008A7BBB">
      <w:pPr>
        <w:spacing w:line="360" w:lineRule="auto"/>
        <w:jc w:val="both"/>
        <w:rPr>
          <w:color w:val="222222"/>
          <w:shd w:val="clear" w:color="auto" w:fill="FFFFFF"/>
        </w:rPr>
      </w:pPr>
      <w:r w:rsidRPr="00262654">
        <w:rPr>
          <w:color w:val="222222"/>
          <w:shd w:val="clear" w:color="auto" w:fill="FFFFFF"/>
        </w:rPr>
        <w:t>Robbins, J. M., Ford, M. T., &amp; Tetrick, L. E. (2012). Perceived unfairness and employee health: a meta-analytic integration. </w:t>
      </w:r>
      <w:r w:rsidRPr="00262654">
        <w:rPr>
          <w:i/>
          <w:iCs/>
          <w:color w:val="222222"/>
          <w:shd w:val="clear" w:color="auto" w:fill="FFFFFF"/>
        </w:rPr>
        <w:t>Journal of Applied Psychology</w:t>
      </w:r>
      <w:r w:rsidRPr="00262654">
        <w:rPr>
          <w:color w:val="222222"/>
          <w:shd w:val="clear" w:color="auto" w:fill="FFFFFF"/>
        </w:rPr>
        <w:t>, </w:t>
      </w:r>
      <w:r w:rsidRPr="00262654">
        <w:rPr>
          <w:i/>
          <w:iCs/>
          <w:color w:val="222222"/>
          <w:shd w:val="clear" w:color="auto" w:fill="FFFFFF"/>
        </w:rPr>
        <w:t>97</w:t>
      </w:r>
      <w:r w:rsidRPr="00262654">
        <w:rPr>
          <w:color w:val="222222"/>
          <w:shd w:val="clear" w:color="auto" w:fill="FFFFFF"/>
        </w:rPr>
        <w:t>(2), 235.</w:t>
      </w:r>
    </w:p>
    <w:p w14:paraId="0D64F9D7" w14:textId="77777777" w:rsidR="009410E0" w:rsidRDefault="009410E0" w:rsidP="008A7BBB">
      <w:pPr>
        <w:spacing w:line="360" w:lineRule="auto"/>
        <w:jc w:val="both"/>
        <w:rPr>
          <w:color w:val="222222"/>
          <w:shd w:val="clear" w:color="auto" w:fill="FFFFFF"/>
        </w:rPr>
      </w:pPr>
    </w:p>
    <w:p w14:paraId="7C5C06D5" w14:textId="5B232606" w:rsidR="009410E0" w:rsidRPr="009410E0" w:rsidRDefault="009410E0" w:rsidP="008A7BBB">
      <w:pPr>
        <w:spacing w:line="360" w:lineRule="auto"/>
        <w:jc w:val="both"/>
        <w:rPr>
          <w:color w:val="222222"/>
          <w:shd w:val="clear" w:color="auto" w:fill="FFFFFF"/>
        </w:rPr>
      </w:pPr>
      <w:r w:rsidRPr="009410E0">
        <w:rPr>
          <w:color w:val="333333"/>
          <w:shd w:val="clear" w:color="auto" w:fill="FFFFFF"/>
        </w:rPr>
        <w:t>Rossano, M. J. (2008). The Moral Faculty: Does Religion Promote “Moral Expertise”? </w:t>
      </w:r>
      <w:r w:rsidRPr="009410E0">
        <w:rPr>
          <w:i/>
          <w:iCs/>
          <w:color w:val="333333"/>
          <w:shd w:val="clear" w:color="auto" w:fill="FFFFFF"/>
        </w:rPr>
        <w:t>The International Journal for the Psychology of Religion</w:t>
      </w:r>
      <w:r w:rsidRPr="009410E0">
        <w:rPr>
          <w:color w:val="333333"/>
          <w:shd w:val="clear" w:color="auto" w:fill="FFFFFF"/>
        </w:rPr>
        <w:t>, </w:t>
      </w:r>
      <w:r w:rsidRPr="009410E0">
        <w:rPr>
          <w:i/>
          <w:iCs/>
          <w:color w:val="333333"/>
          <w:shd w:val="clear" w:color="auto" w:fill="FFFFFF"/>
        </w:rPr>
        <w:t>18</w:t>
      </w:r>
      <w:r w:rsidRPr="009410E0">
        <w:rPr>
          <w:color w:val="333333"/>
          <w:shd w:val="clear" w:color="auto" w:fill="FFFFFF"/>
        </w:rPr>
        <w:t>(3), 169–194. https://doi.org/10.1080/10508610802115727</w:t>
      </w:r>
    </w:p>
    <w:p w14:paraId="7B1D173D" w14:textId="77777777" w:rsidR="00262654" w:rsidRDefault="00262654" w:rsidP="008A7BBB">
      <w:pPr>
        <w:spacing w:line="360" w:lineRule="auto"/>
        <w:jc w:val="both"/>
        <w:rPr>
          <w:color w:val="222222"/>
          <w:shd w:val="clear" w:color="auto" w:fill="FFFFFF"/>
        </w:rPr>
      </w:pPr>
    </w:p>
    <w:p w14:paraId="0B91D40B" w14:textId="77777777" w:rsidR="00871499" w:rsidRPr="00871499" w:rsidRDefault="00871499" w:rsidP="00871499">
      <w:pPr>
        <w:spacing w:line="360" w:lineRule="auto"/>
        <w:jc w:val="both"/>
      </w:pPr>
      <w:r w:rsidRPr="00871499">
        <w:rPr>
          <w:color w:val="222222"/>
          <w:shd w:val="clear" w:color="auto" w:fill="FFFFFF"/>
        </w:rPr>
        <w:t>Rothman, S., &amp; Coetzer, E. P. (2002). The relationship between personality dimensions and job satisfaction. </w:t>
      </w:r>
      <w:r w:rsidRPr="00871499">
        <w:rPr>
          <w:i/>
          <w:iCs/>
          <w:color w:val="222222"/>
          <w:shd w:val="clear" w:color="auto" w:fill="FFFFFF"/>
        </w:rPr>
        <w:t>Management Dynamics: Journal of the Southern African Institute for Management Scientists</w:t>
      </w:r>
      <w:r w:rsidRPr="00871499">
        <w:rPr>
          <w:color w:val="222222"/>
          <w:shd w:val="clear" w:color="auto" w:fill="FFFFFF"/>
        </w:rPr>
        <w:t>, </w:t>
      </w:r>
      <w:r w:rsidRPr="00871499">
        <w:rPr>
          <w:i/>
          <w:iCs/>
          <w:color w:val="222222"/>
          <w:shd w:val="clear" w:color="auto" w:fill="FFFFFF"/>
        </w:rPr>
        <w:t>11</w:t>
      </w:r>
      <w:r w:rsidRPr="00871499">
        <w:rPr>
          <w:color w:val="222222"/>
          <w:shd w:val="clear" w:color="auto" w:fill="FFFFFF"/>
        </w:rPr>
        <w:t>(1), 29-42.</w:t>
      </w:r>
    </w:p>
    <w:p w14:paraId="641EC5A9" w14:textId="77777777" w:rsidR="00871499" w:rsidRDefault="00871499" w:rsidP="008A7BBB">
      <w:pPr>
        <w:spacing w:line="360" w:lineRule="auto"/>
        <w:jc w:val="both"/>
        <w:rPr>
          <w:color w:val="222222"/>
          <w:shd w:val="clear" w:color="auto" w:fill="FFFFFF"/>
        </w:rPr>
      </w:pPr>
    </w:p>
    <w:p w14:paraId="0AE55C8A" w14:textId="3BEA8FA9" w:rsidR="00DF4D3E" w:rsidRPr="00DF4D3E" w:rsidRDefault="00DF4D3E" w:rsidP="008A7BBB">
      <w:pPr>
        <w:spacing w:line="360" w:lineRule="auto"/>
        <w:jc w:val="both"/>
      </w:pPr>
      <w:r w:rsidRPr="00DF4D3E">
        <w:rPr>
          <w:color w:val="222222"/>
          <w:shd w:val="clear" w:color="auto" w:fill="FFFFFF"/>
        </w:rPr>
        <w:t>Rotundo, M., &amp; Sackett, P. R. (2002). The relative importance of task, citizenship, and counterproductive performance to global ratings of job performance: A policy-capturing approach. </w:t>
      </w:r>
      <w:r w:rsidRPr="00DF4D3E">
        <w:rPr>
          <w:i/>
          <w:iCs/>
          <w:color w:val="222222"/>
          <w:shd w:val="clear" w:color="auto" w:fill="FFFFFF"/>
        </w:rPr>
        <w:t>Journal of applied psychology</w:t>
      </w:r>
      <w:r w:rsidRPr="00DF4D3E">
        <w:rPr>
          <w:color w:val="222222"/>
          <w:shd w:val="clear" w:color="auto" w:fill="FFFFFF"/>
        </w:rPr>
        <w:t>, </w:t>
      </w:r>
      <w:r w:rsidRPr="00DF4D3E">
        <w:rPr>
          <w:i/>
          <w:iCs/>
          <w:color w:val="222222"/>
          <w:shd w:val="clear" w:color="auto" w:fill="FFFFFF"/>
        </w:rPr>
        <w:t>87</w:t>
      </w:r>
      <w:r w:rsidRPr="00DF4D3E">
        <w:rPr>
          <w:color w:val="222222"/>
          <w:shd w:val="clear" w:color="auto" w:fill="FFFFFF"/>
        </w:rPr>
        <w:t>(1), 66.</w:t>
      </w:r>
    </w:p>
    <w:p w14:paraId="008FE8DF" w14:textId="77777777" w:rsidR="009F63BE" w:rsidRPr="00767027" w:rsidRDefault="009F63BE" w:rsidP="008A7BBB">
      <w:pPr>
        <w:spacing w:line="360" w:lineRule="auto"/>
        <w:jc w:val="both"/>
      </w:pPr>
    </w:p>
    <w:p w14:paraId="57CFA3C2" w14:textId="716310FF" w:rsidR="001021F1" w:rsidRDefault="001021F1" w:rsidP="008A7BBB">
      <w:pPr>
        <w:spacing w:line="360" w:lineRule="auto"/>
        <w:jc w:val="both"/>
      </w:pPr>
      <w:r w:rsidRPr="009F63BE">
        <w:rPr>
          <w:lang w:val="en-US"/>
        </w:rPr>
        <w:lastRenderedPageBreak/>
        <w:t xml:space="preserve">Ruch, W., Gander, F., Platt, T., &amp; Hofmann, J. (2016). Team roles: Their relationships to character strengths and job satisfaction. </w:t>
      </w:r>
      <w:r w:rsidRPr="009F63BE">
        <w:rPr>
          <w:i/>
          <w:iCs/>
          <w:lang w:val="en-US"/>
        </w:rPr>
        <w:t>Journal of Positive Psychology</w:t>
      </w:r>
      <w:r w:rsidRPr="009F63BE">
        <w:rPr>
          <w:lang w:val="en-US"/>
        </w:rPr>
        <w:t>. DOI: </w:t>
      </w:r>
      <w:hyperlink r:id="rId79" w:history="1">
        <w:r w:rsidRPr="009F63BE">
          <w:rPr>
            <w:rStyle w:val="Hyperlink"/>
            <w:lang w:val="en-US"/>
          </w:rPr>
          <w:t>http://dx.doi.org/10.1080/17439760.2016.1257051</w:t>
        </w:r>
      </w:hyperlink>
    </w:p>
    <w:p w14:paraId="32B30DDA" w14:textId="77777777" w:rsidR="00B8665E" w:rsidRDefault="00B8665E" w:rsidP="008A7BBB">
      <w:pPr>
        <w:spacing w:line="360" w:lineRule="auto"/>
        <w:jc w:val="both"/>
      </w:pPr>
    </w:p>
    <w:p w14:paraId="317CB59B" w14:textId="77777777" w:rsidR="00DF4D3E" w:rsidRPr="00DF4D3E" w:rsidRDefault="00DF4D3E" w:rsidP="008A7BBB">
      <w:pPr>
        <w:spacing w:line="360" w:lineRule="auto"/>
        <w:jc w:val="both"/>
        <w:rPr>
          <w:color w:val="222222"/>
          <w:shd w:val="clear" w:color="auto" w:fill="FFFFFF"/>
        </w:rPr>
      </w:pPr>
      <w:r w:rsidRPr="00DF4D3E">
        <w:rPr>
          <w:color w:val="222222"/>
          <w:shd w:val="clear" w:color="auto" w:fill="FFFFFF"/>
        </w:rPr>
        <w:t>Saks, A. M. (2006). Antecedents and consequences of employee engagement. </w:t>
      </w:r>
      <w:r w:rsidRPr="00DF4D3E">
        <w:rPr>
          <w:i/>
          <w:iCs/>
          <w:color w:val="222222"/>
          <w:shd w:val="clear" w:color="auto" w:fill="FFFFFF"/>
        </w:rPr>
        <w:t>Journal of managerial psychology</w:t>
      </w:r>
      <w:r w:rsidRPr="00DF4D3E">
        <w:rPr>
          <w:color w:val="222222"/>
          <w:shd w:val="clear" w:color="auto" w:fill="FFFFFF"/>
        </w:rPr>
        <w:t>, </w:t>
      </w:r>
      <w:r w:rsidRPr="00DF4D3E">
        <w:rPr>
          <w:i/>
          <w:iCs/>
          <w:color w:val="222222"/>
          <w:shd w:val="clear" w:color="auto" w:fill="FFFFFF"/>
        </w:rPr>
        <w:t>21</w:t>
      </w:r>
      <w:r w:rsidRPr="00DF4D3E">
        <w:rPr>
          <w:color w:val="222222"/>
          <w:shd w:val="clear" w:color="auto" w:fill="FFFFFF"/>
        </w:rPr>
        <w:t>(7), 600-619.</w:t>
      </w:r>
    </w:p>
    <w:p w14:paraId="4A65FC54" w14:textId="77777777" w:rsidR="00DF4D3E" w:rsidRDefault="00DF4D3E" w:rsidP="008A7BBB">
      <w:pPr>
        <w:spacing w:line="360" w:lineRule="auto"/>
        <w:jc w:val="both"/>
        <w:rPr>
          <w:rFonts w:ascii="Arial" w:hAnsi="Arial" w:cs="Arial"/>
          <w:color w:val="222222"/>
          <w:sz w:val="20"/>
          <w:szCs w:val="20"/>
          <w:shd w:val="clear" w:color="auto" w:fill="FFFFFF"/>
        </w:rPr>
      </w:pPr>
    </w:p>
    <w:p w14:paraId="745B0584" w14:textId="4B03BD8E" w:rsidR="00DF4D3E" w:rsidRDefault="00DF4D3E" w:rsidP="008A7BBB">
      <w:pPr>
        <w:spacing w:line="360" w:lineRule="auto"/>
        <w:jc w:val="both"/>
        <w:rPr>
          <w:color w:val="222222"/>
          <w:shd w:val="clear" w:color="auto" w:fill="FFFFFF"/>
        </w:rPr>
      </w:pPr>
      <w:r w:rsidRPr="00DF4D3E">
        <w:rPr>
          <w:color w:val="222222"/>
          <w:shd w:val="clear" w:color="auto" w:fill="FFFFFF"/>
        </w:rPr>
        <w:t xml:space="preserve">Salas, E., Shuffler, M. L., Thayer, A. L., Bedwell, W. L., &amp; Lazzara, E. H. (2015). Understanding and improving teamwork in </w:t>
      </w:r>
      <w:r w:rsidR="007D685B">
        <w:rPr>
          <w:color w:val="222222"/>
          <w:shd w:val="clear" w:color="auto" w:fill="FFFFFF"/>
        </w:rPr>
        <w:t>organisation</w:t>
      </w:r>
      <w:r w:rsidRPr="00DF4D3E">
        <w:rPr>
          <w:color w:val="222222"/>
          <w:shd w:val="clear" w:color="auto" w:fill="FFFFFF"/>
        </w:rPr>
        <w:t>s: A scientifically based practical guide. </w:t>
      </w:r>
      <w:r w:rsidRPr="00DF4D3E">
        <w:rPr>
          <w:i/>
          <w:iCs/>
          <w:color w:val="222222"/>
          <w:shd w:val="clear" w:color="auto" w:fill="FFFFFF"/>
        </w:rPr>
        <w:t>Human resource management</w:t>
      </w:r>
      <w:r w:rsidRPr="00DF4D3E">
        <w:rPr>
          <w:color w:val="222222"/>
          <w:shd w:val="clear" w:color="auto" w:fill="FFFFFF"/>
        </w:rPr>
        <w:t>, </w:t>
      </w:r>
      <w:r w:rsidRPr="00DF4D3E">
        <w:rPr>
          <w:i/>
          <w:iCs/>
          <w:color w:val="222222"/>
          <w:shd w:val="clear" w:color="auto" w:fill="FFFFFF"/>
        </w:rPr>
        <w:t>54</w:t>
      </w:r>
      <w:r w:rsidRPr="00DF4D3E">
        <w:rPr>
          <w:color w:val="222222"/>
          <w:shd w:val="clear" w:color="auto" w:fill="FFFFFF"/>
        </w:rPr>
        <w:t>(4), 599-622.</w:t>
      </w:r>
    </w:p>
    <w:p w14:paraId="745BD21D" w14:textId="77777777" w:rsidR="00DF4D3E" w:rsidRDefault="00DF4D3E" w:rsidP="008A7BBB">
      <w:pPr>
        <w:spacing w:line="360" w:lineRule="auto"/>
        <w:jc w:val="both"/>
        <w:rPr>
          <w:color w:val="222222"/>
          <w:shd w:val="clear" w:color="auto" w:fill="FFFFFF"/>
        </w:rPr>
      </w:pPr>
    </w:p>
    <w:p w14:paraId="023B2F1D" w14:textId="23E3C721" w:rsidR="00910072" w:rsidRDefault="00B8665E" w:rsidP="008A7BBB">
      <w:pPr>
        <w:spacing w:line="360" w:lineRule="auto"/>
        <w:jc w:val="both"/>
        <w:rPr>
          <w:color w:val="222222"/>
          <w:shd w:val="clear" w:color="auto" w:fill="FFFFFF"/>
        </w:rPr>
      </w:pPr>
      <w:r w:rsidRPr="00B8665E">
        <w:rPr>
          <w:color w:val="222222"/>
          <w:shd w:val="clear" w:color="auto" w:fill="FFFFFF"/>
        </w:rPr>
        <w:t>Sanders, J. O. (2017). </w:t>
      </w:r>
      <w:r w:rsidRPr="00B8665E">
        <w:rPr>
          <w:i/>
          <w:iCs/>
          <w:color w:val="222222"/>
          <w:shd w:val="clear" w:color="auto" w:fill="FFFFFF"/>
        </w:rPr>
        <w:t>Spiritual leadership: Principles of excellence for every believer</w:t>
      </w:r>
      <w:r w:rsidRPr="00B8665E">
        <w:rPr>
          <w:color w:val="222222"/>
          <w:shd w:val="clear" w:color="auto" w:fill="FFFFFF"/>
        </w:rPr>
        <w:t>. Moody Publishers.</w:t>
      </w:r>
    </w:p>
    <w:p w14:paraId="4FF65C17" w14:textId="77777777" w:rsidR="00262654" w:rsidRDefault="00262654" w:rsidP="008A7BBB">
      <w:pPr>
        <w:spacing w:line="360" w:lineRule="auto"/>
        <w:jc w:val="both"/>
        <w:rPr>
          <w:color w:val="222222"/>
          <w:shd w:val="clear" w:color="auto" w:fill="FFFFFF"/>
        </w:rPr>
      </w:pPr>
    </w:p>
    <w:p w14:paraId="038693A8" w14:textId="77777777" w:rsidR="00262654" w:rsidRDefault="00262654" w:rsidP="00262654">
      <w:pPr>
        <w:spacing w:line="360" w:lineRule="auto"/>
        <w:rPr>
          <w:color w:val="222222"/>
          <w:shd w:val="clear" w:color="auto" w:fill="FFFFFF"/>
        </w:rPr>
      </w:pPr>
      <w:proofErr w:type="spellStart"/>
      <w:r w:rsidRPr="00262654">
        <w:rPr>
          <w:color w:val="222222"/>
          <w:shd w:val="clear" w:color="auto" w:fill="FFFFFF"/>
        </w:rPr>
        <w:t>Sanwal</w:t>
      </w:r>
      <w:proofErr w:type="spellEnd"/>
      <w:r w:rsidRPr="00262654">
        <w:rPr>
          <w:color w:val="222222"/>
          <w:shd w:val="clear" w:color="auto" w:fill="FFFFFF"/>
        </w:rPr>
        <w:t>, T., &amp; Sareen, P. (2023). Higher employee engagement through social intelligence: a perspective of Indian scenario. </w:t>
      </w:r>
      <w:r w:rsidRPr="00262654">
        <w:rPr>
          <w:i/>
          <w:iCs/>
          <w:color w:val="222222"/>
          <w:shd w:val="clear" w:color="auto" w:fill="FFFFFF"/>
        </w:rPr>
        <w:t>Employee Responsibilities and Rights Journal</w:t>
      </w:r>
      <w:r w:rsidRPr="00262654">
        <w:rPr>
          <w:color w:val="222222"/>
          <w:shd w:val="clear" w:color="auto" w:fill="FFFFFF"/>
        </w:rPr>
        <w:t>, </w:t>
      </w:r>
      <w:r w:rsidRPr="00262654">
        <w:rPr>
          <w:i/>
          <w:iCs/>
          <w:color w:val="222222"/>
          <w:shd w:val="clear" w:color="auto" w:fill="FFFFFF"/>
        </w:rPr>
        <w:t>35</w:t>
      </w:r>
      <w:r w:rsidRPr="00262654">
        <w:rPr>
          <w:color w:val="222222"/>
          <w:shd w:val="clear" w:color="auto" w:fill="FFFFFF"/>
        </w:rPr>
        <w:t>(1), 111-126.</w:t>
      </w:r>
    </w:p>
    <w:p w14:paraId="584758A6" w14:textId="77777777" w:rsidR="0010286E" w:rsidRDefault="0010286E" w:rsidP="00262654">
      <w:pPr>
        <w:spacing w:line="360" w:lineRule="auto"/>
        <w:rPr>
          <w:color w:val="222222"/>
          <w:shd w:val="clear" w:color="auto" w:fill="FFFFFF"/>
        </w:rPr>
      </w:pPr>
    </w:p>
    <w:p w14:paraId="35566781" w14:textId="21F01BCD" w:rsidR="0010286E" w:rsidRDefault="0010286E" w:rsidP="0010286E">
      <w:pPr>
        <w:spacing w:line="360" w:lineRule="auto"/>
        <w:jc w:val="both"/>
        <w:rPr>
          <w:color w:val="222222"/>
          <w:shd w:val="clear" w:color="auto" w:fill="FFFFFF"/>
        </w:rPr>
      </w:pPr>
      <w:r w:rsidRPr="0010286E">
        <w:rPr>
          <w:color w:val="222222"/>
          <w:shd w:val="clear" w:color="auto" w:fill="FFFFFF"/>
        </w:rPr>
        <w:t>Sapkota, S. P. (2021). Impact of organizational justice on Job performance in Nepalese Quality Assurance Accredited (QAA) College. </w:t>
      </w:r>
      <w:r w:rsidRPr="0010286E">
        <w:rPr>
          <w:i/>
          <w:iCs/>
          <w:color w:val="222222"/>
          <w:shd w:val="clear" w:color="auto" w:fill="FFFFFF"/>
        </w:rPr>
        <w:t>Nepalese Journal of Management Research</w:t>
      </w:r>
      <w:r w:rsidRPr="0010286E">
        <w:rPr>
          <w:color w:val="222222"/>
          <w:shd w:val="clear" w:color="auto" w:fill="FFFFFF"/>
        </w:rPr>
        <w:t>, </w:t>
      </w:r>
      <w:r w:rsidRPr="0010286E">
        <w:rPr>
          <w:i/>
          <w:iCs/>
          <w:color w:val="222222"/>
          <w:shd w:val="clear" w:color="auto" w:fill="FFFFFF"/>
        </w:rPr>
        <w:t>1</w:t>
      </w:r>
      <w:r w:rsidRPr="0010286E">
        <w:rPr>
          <w:color w:val="222222"/>
          <w:shd w:val="clear" w:color="auto" w:fill="FFFFFF"/>
        </w:rPr>
        <w:t>, 63-69.</w:t>
      </w:r>
    </w:p>
    <w:p w14:paraId="35FB6E49" w14:textId="77777777" w:rsidR="0010286E" w:rsidRDefault="0010286E" w:rsidP="0010286E">
      <w:pPr>
        <w:spacing w:line="360" w:lineRule="auto"/>
        <w:jc w:val="both"/>
        <w:rPr>
          <w:color w:val="222222"/>
          <w:shd w:val="clear" w:color="auto" w:fill="FFFFFF"/>
        </w:rPr>
      </w:pPr>
    </w:p>
    <w:p w14:paraId="0FC4B650" w14:textId="2BB0711C" w:rsidR="0010286E" w:rsidRPr="0010286E" w:rsidRDefault="0010286E" w:rsidP="0010286E">
      <w:pPr>
        <w:spacing w:line="360" w:lineRule="auto"/>
        <w:jc w:val="both"/>
        <w:rPr>
          <w:color w:val="222222"/>
          <w:shd w:val="clear" w:color="auto" w:fill="FFFFFF"/>
        </w:rPr>
      </w:pPr>
      <w:r w:rsidRPr="0010286E">
        <w:rPr>
          <w:color w:val="222222"/>
          <w:shd w:val="clear" w:color="auto" w:fill="FFFFFF"/>
        </w:rPr>
        <w:t>Saraswati, K. D., &amp; Lie, D. (2021, August). Work engagement and turnover intention: The moderating effect of organizational justice. In </w:t>
      </w:r>
      <w:r w:rsidRPr="0010286E">
        <w:rPr>
          <w:i/>
          <w:iCs/>
          <w:color w:val="222222"/>
          <w:shd w:val="clear" w:color="auto" w:fill="FFFFFF"/>
        </w:rPr>
        <w:t>International Conference on Economics, Business, Social, and Humanities (ICEBSH 2021)</w:t>
      </w:r>
      <w:r w:rsidRPr="0010286E">
        <w:rPr>
          <w:color w:val="222222"/>
          <w:shd w:val="clear" w:color="auto" w:fill="FFFFFF"/>
        </w:rPr>
        <w:t> (pp. 58-65). Atlantis Press.</w:t>
      </w:r>
    </w:p>
    <w:p w14:paraId="588DB3FA" w14:textId="77777777" w:rsidR="00D130D8" w:rsidRDefault="00D130D8" w:rsidP="00262654">
      <w:pPr>
        <w:spacing w:line="360" w:lineRule="auto"/>
        <w:rPr>
          <w:color w:val="222222"/>
          <w:shd w:val="clear" w:color="auto" w:fill="FFFFFF"/>
        </w:rPr>
      </w:pPr>
    </w:p>
    <w:p w14:paraId="51F97CC7" w14:textId="77777777" w:rsidR="00D130D8" w:rsidRDefault="00D130D8" w:rsidP="00D130D8">
      <w:pPr>
        <w:spacing w:line="360" w:lineRule="auto"/>
        <w:jc w:val="both"/>
        <w:rPr>
          <w:color w:val="222222"/>
          <w:shd w:val="clear" w:color="auto" w:fill="FFFFFF"/>
        </w:rPr>
      </w:pPr>
      <w:r w:rsidRPr="00D130D8">
        <w:rPr>
          <w:color w:val="222222"/>
          <w:shd w:val="clear" w:color="auto" w:fill="FFFFFF"/>
        </w:rPr>
        <w:t xml:space="preserve">Sarwary, K., </w:t>
      </w:r>
      <w:proofErr w:type="spellStart"/>
      <w:r w:rsidRPr="00D130D8">
        <w:rPr>
          <w:color w:val="222222"/>
          <w:shd w:val="clear" w:color="auto" w:fill="FFFFFF"/>
        </w:rPr>
        <w:t>Banayee</w:t>
      </w:r>
      <w:proofErr w:type="spellEnd"/>
      <w:r w:rsidRPr="00D130D8">
        <w:rPr>
          <w:color w:val="222222"/>
          <w:shd w:val="clear" w:color="auto" w:fill="FFFFFF"/>
        </w:rPr>
        <w:t>, M. R., Faiq, Z., &amp; Azimi, A. W. (2023). The influence of organizational justice on job performance. </w:t>
      </w:r>
      <w:r w:rsidRPr="00D130D8">
        <w:rPr>
          <w:i/>
          <w:iCs/>
          <w:color w:val="222222"/>
          <w:shd w:val="clear" w:color="auto" w:fill="FFFFFF"/>
        </w:rPr>
        <w:t>International Journal of Advances in Social and Economics</w:t>
      </w:r>
      <w:r w:rsidRPr="00D130D8">
        <w:rPr>
          <w:color w:val="222222"/>
          <w:shd w:val="clear" w:color="auto" w:fill="FFFFFF"/>
        </w:rPr>
        <w:t>, </w:t>
      </w:r>
      <w:r w:rsidRPr="00D130D8">
        <w:rPr>
          <w:i/>
          <w:iCs/>
          <w:color w:val="222222"/>
          <w:shd w:val="clear" w:color="auto" w:fill="FFFFFF"/>
        </w:rPr>
        <w:t>5</w:t>
      </w:r>
      <w:r w:rsidRPr="00D130D8">
        <w:rPr>
          <w:color w:val="222222"/>
          <w:shd w:val="clear" w:color="auto" w:fill="FFFFFF"/>
        </w:rPr>
        <w:t>(1), 1-8.</w:t>
      </w:r>
    </w:p>
    <w:p w14:paraId="41BEBB15" w14:textId="77777777" w:rsidR="00E25D89" w:rsidRDefault="00E25D89" w:rsidP="00D130D8">
      <w:pPr>
        <w:spacing w:line="360" w:lineRule="auto"/>
        <w:jc w:val="both"/>
        <w:rPr>
          <w:color w:val="222222"/>
          <w:shd w:val="clear" w:color="auto" w:fill="FFFFFF"/>
        </w:rPr>
      </w:pPr>
    </w:p>
    <w:p w14:paraId="5ED3A5BC" w14:textId="77777777" w:rsidR="00E25D89" w:rsidRPr="00271C9C" w:rsidRDefault="00E25D89" w:rsidP="00E25D89">
      <w:pPr>
        <w:spacing w:line="360" w:lineRule="auto"/>
        <w:jc w:val="both"/>
        <w:rPr>
          <w:lang w:val="en-US"/>
        </w:rPr>
      </w:pPr>
      <w:r w:rsidRPr="00271C9C">
        <w:rPr>
          <w:lang w:val="en-US"/>
        </w:rPr>
        <w:t>Schaufeli, W. B., &amp; Taris, T. W. (2014). A critical review of the job demands-resources model: Implications for improving work and health. In Bridging occupational, organizational and public health (pp. 43–68). Springer. https://doi.org/10.1007/978-94-007-5640-3_4</w:t>
      </w:r>
    </w:p>
    <w:p w14:paraId="44251CEE" w14:textId="77777777" w:rsidR="00E25D89" w:rsidRPr="00E25D89" w:rsidRDefault="00E25D89" w:rsidP="00E25D89">
      <w:pPr>
        <w:spacing w:line="360" w:lineRule="auto"/>
        <w:jc w:val="both"/>
        <w:rPr>
          <w:lang w:val="en-US"/>
        </w:rPr>
      </w:pPr>
    </w:p>
    <w:p w14:paraId="29DF0749" w14:textId="77777777" w:rsidR="00910072" w:rsidRDefault="00910072" w:rsidP="008A7BBB">
      <w:pPr>
        <w:spacing w:line="360" w:lineRule="auto"/>
        <w:jc w:val="both"/>
        <w:rPr>
          <w:color w:val="222222"/>
          <w:shd w:val="clear" w:color="auto" w:fill="FFFFFF"/>
        </w:rPr>
      </w:pPr>
    </w:p>
    <w:p w14:paraId="59182A40" w14:textId="1184AC9F" w:rsidR="00910072" w:rsidRDefault="00910072" w:rsidP="008A7BBB">
      <w:pPr>
        <w:spacing w:line="360" w:lineRule="auto"/>
        <w:jc w:val="both"/>
        <w:rPr>
          <w:color w:val="222222"/>
          <w:shd w:val="clear" w:color="auto" w:fill="FFFFFF"/>
        </w:rPr>
      </w:pPr>
      <w:r w:rsidRPr="00910072">
        <w:rPr>
          <w:color w:val="222222"/>
          <w:shd w:val="clear" w:color="auto" w:fill="FFFFFF"/>
        </w:rPr>
        <w:lastRenderedPageBreak/>
        <w:t>Schroeder, D. A., &amp; Graziano, W. G. (Eds.). (2015). The Oxford handbook of prosocial behaviour.</w:t>
      </w:r>
    </w:p>
    <w:p w14:paraId="3D98D37B" w14:textId="77777777" w:rsidR="00262654" w:rsidRDefault="00262654" w:rsidP="008A7BBB">
      <w:pPr>
        <w:spacing w:line="360" w:lineRule="auto"/>
        <w:jc w:val="both"/>
        <w:rPr>
          <w:color w:val="222222"/>
          <w:shd w:val="clear" w:color="auto" w:fill="FFFFFF"/>
        </w:rPr>
      </w:pPr>
    </w:p>
    <w:p w14:paraId="759E6DFA" w14:textId="77777777" w:rsidR="00262654" w:rsidRPr="00262654" w:rsidRDefault="00262654" w:rsidP="00262654">
      <w:pPr>
        <w:spacing w:line="360" w:lineRule="auto"/>
        <w:jc w:val="both"/>
        <w:rPr>
          <w:color w:val="222222"/>
          <w:shd w:val="clear" w:color="auto" w:fill="FFFFFF"/>
        </w:rPr>
      </w:pPr>
      <w:proofErr w:type="spellStart"/>
      <w:r w:rsidRPr="00262654">
        <w:rPr>
          <w:color w:val="222222"/>
          <w:shd w:val="clear" w:color="auto" w:fill="FFFFFF"/>
        </w:rPr>
        <w:t>Sekerka</w:t>
      </w:r>
      <w:proofErr w:type="spellEnd"/>
      <w:r w:rsidRPr="00262654">
        <w:rPr>
          <w:color w:val="222222"/>
          <w:shd w:val="clear" w:color="auto" w:fill="FFFFFF"/>
        </w:rPr>
        <w:t xml:space="preserve">, L. E., Bagozzi, R. P., &amp; </w:t>
      </w:r>
      <w:proofErr w:type="spellStart"/>
      <w:r w:rsidRPr="00262654">
        <w:rPr>
          <w:color w:val="222222"/>
          <w:shd w:val="clear" w:color="auto" w:fill="FFFFFF"/>
        </w:rPr>
        <w:t>Charnigo</w:t>
      </w:r>
      <w:proofErr w:type="spellEnd"/>
      <w:r w:rsidRPr="00262654">
        <w:rPr>
          <w:color w:val="222222"/>
          <w:shd w:val="clear" w:color="auto" w:fill="FFFFFF"/>
        </w:rPr>
        <w:t>, R. (2009). Facing ethical challenges in the workplace: Conceptualizing and measuring professional moral courage. </w:t>
      </w:r>
      <w:r w:rsidRPr="00262654">
        <w:rPr>
          <w:i/>
          <w:iCs/>
          <w:color w:val="222222"/>
          <w:shd w:val="clear" w:color="auto" w:fill="FFFFFF"/>
        </w:rPr>
        <w:t>Journal of business ethics</w:t>
      </w:r>
      <w:r w:rsidRPr="00262654">
        <w:rPr>
          <w:color w:val="222222"/>
          <w:shd w:val="clear" w:color="auto" w:fill="FFFFFF"/>
        </w:rPr>
        <w:t>, </w:t>
      </w:r>
      <w:r w:rsidRPr="00262654">
        <w:rPr>
          <w:i/>
          <w:iCs/>
          <w:color w:val="222222"/>
          <w:shd w:val="clear" w:color="auto" w:fill="FFFFFF"/>
        </w:rPr>
        <w:t>89</w:t>
      </w:r>
      <w:r w:rsidRPr="00262654">
        <w:rPr>
          <w:color w:val="222222"/>
          <w:shd w:val="clear" w:color="auto" w:fill="FFFFFF"/>
        </w:rPr>
        <w:t>, 565-579.</w:t>
      </w:r>
    </w:p>
    <w:p w14:paraId="5082B4AB" w14:textId="77777777" w:rsidR="00910072" w:rsidRDefault="00910072" w:rsidP="008A7BBB">
      <w:pPr>
        <w:spacing w:line="360" w:lineRule="auto"/>
        <w:jc w:val="both"/>
        <w:rPr>
          <w:color w:val="222222"/>
          <w:shd w:val="clear" w:color="auto" w:fill="FFFFFF"/>
        </w:rPr>
      </w:pPr>
    </w:p>
    <w:p w14:paraId="55C0EAD6" w14:textId="77777777" w:rsidR="007D685B" w:rsidRPr="007D685B" w:rsidRDefault="007D685B" w:rsidP="008A7BBB">
      <w:pPr>
        <w:spacing w:line="360" w:lineRule="auto"/>
        <w:jc w:val="both"/>
        <w:rPr>
          <w:color w:val="222222"/>
          <w:shd w:val="clear" w:color="auto" w:fill="FFFFFF"/>
        </w:rPr>
      </w:pPr>
      <w:proofErr w:type="spellStart"/>
      <w:r w:rsidRPr="007D685B">
        <w:rPr>
          <w:color w:val="222222"/>
          <w:shd w:val="clear" w:color="auto" w:fill="FFFFFF"/>
        </w:rPr>
        <w:t>Seijts</w:t>
      </w:r>
      <w:proofErr w:type="spellEnd"/>
      <w:r w:rsidRPr="007D685B">
        <w:rPr>
          <w:color w:val="222222"/>
          <w:shd w:val="clear" w:color="auto" w:fill="FFFFFF"/>
        </w:rPr>
        <w:t xml:space="preserve">, G., de </w:t>
      </w:r>
      <w:proofErr w:type="spellStart"/>
      <w:r w:rsidRPr="007D685B">
        <w:rPr>
          <w:color w:val="222222"/>
          <w:shd w:val="clear" w:color="auto" w:fill="FFFFFF"/>
        </w:rPr>
        <w:t>Clercy</w:t>
      </w:r>
      <w:proofErr w:type="spellEnd"/>
      <w:r w:rsidRPr="007D685B">
        <w:rPr>
          <w:color w:val="222222"/>
          <w:shd w:val="clear" w:color="auto" w:fill="FFFFFF"/>
        </w:rPr>
        <w:t>, C., &amp; Miller, R. (2023). Character and trust in crisis leadership: Probing the relationships among character, identification-based trust, and perceptions of effectiveness in political leadership during the COVID-19 pandemic. </w:t>
      </w:r>
      <w:r w:rsidRPr="007D685B">
        <w:rPr>
          <w:i/>
          <w:iCs/>
          <w:color w:val="222222"/>
          <w:shd w:val="clear" w:color="auto" w:fill="FFFFFF"/>
        </w:rPr>
        <w:t xml:space="preserve">The Journal of Applied </w:t>
      </w:r>
      <w:proofErr w:type="spellStart"/>
      <w:r w:rsidRPr="007D685B">
        <w:rPr>
          <w:i/>
          <w:iCs/>
          <w:color w:val="222222"/>
          <w:shd w:val="clear" w:color="auto" w:fill="FFFFFF"/>
        </w:rPr>
        <w:t>Behavioral</w:t>
      </w:r>
      <w:proofErr w:type="spellEnd"/>
      <w:r w:rsidRPr="007D685B">
        <w:rPr>
          <w:i/>
          <w:iCs/>
          <w:color w:val="222222"/>
          <w:shd w:val="clear" w:color="auto" w:fill="FFFFFF"/>
        </w:rPr>
        <w:t xml:space="preserve"> Science</w:t>
      </w:r>
      <w:r w:rsidRPr="007D685B">
        <w:rPr>
          <w:color w:val="222222"/>
          <w:shd w:val="clear" w:color="auto" w:fill="FFFFFF"/>
        </w:rPr>
        <w:t>, </w:t>
      </w:r>
      <w:r w:rsidRPr="007D685B">
        <w:rPr>
          <w:i/>
          <w:iCs/>
          <w:color w:val="222222"/>
          <w:shd w:val="clear" w:color="auto" w:fill="FFFFFF"/>
        </w:rPr>
        <w:t>59</w:t>
      </w:r>
      <w:r w:rsidRPr="007D685B">
        <w:rPr>
          <w:color w:val="222222"/>
          <w:shd w:val="clear" w:color="auto" w:fill="FFFFFF"/>
        </w:rPr>
        <w:t>(1), 127-154.</w:t>
      </w:r>
    </w:p>
    <w:p w14:paraId="6E4B3FFF" w14:textId="77777777" w:rsidR="007D685B" w:rsidRPr="007D685B" w:rsidRDefault="007D685B" w:rsidP="008A7BBB">
      <w:pPr>
        <w:spacing w:line="360" w:lineRule="auto"/>
        <w:jc w:val="both"/>
        <w:rPr>
          <w:color w:val="222222"/>
          <w:shd w:val="clear" w:color="auto" w:fill="FFFFFF"/>
        </w:rPr>
      </w:pPr>
    </w:p>
    <w:p w14:paraId="03586AFA" w14:textId="6E6686B8" w:rsidR="000640CD" w:rsidRPr="000640CD" w:rsidRDefault="000640CD" w:rsidP="008A7BBB">
      <w:pPr>
        <w:spacing w:line="360" w:lineRule="auto"/>
        <w:jc w:val="both"/>
        <w:rPr>
          <w:color w:val="222222"/>
          <w:shd w:val="clear" w:color="auto" w:fill="FFFFFF"/>
        </w:rPr>
      </w:pPr>
      <w:proofErr w:type="spellStart"/>
      <w:r w:rsidRPr="000640CD">
        <w:rPr>
          <w:color w:val="222222"/>
          <w:shd w:val="clear" w:color="auto" w:fill="FFFFFF"/>
        </w:rPr>
        <w:t>Seijts</w:t>
      </w:r>
      <w:proofErr w:type="spellEnd"/>
      <w:r w:rsidRPr="000640CD">
        <w:rPr>
          <w:color w:val="222222"/>
          <w:shd w:val="clear" w:color="auto" w:fill="FFFFFF"/>
        </w:rPr>
        <w:t xml:space="preserve">, G. H., &amp; </w:t>
      </w:r>
      <w:proofErr w:type="spellStart"/>
      <w:r w:rsidRPr="000640CD">
        <w:rPr>
          <w:color w:val="222222"/>
          <w:shd w:val="clear" w:color="auto" w:fill="FFFFFF"/>
        </w:rPr>
        <w:t>Gandz</w:t>
      </w:r>
      <w:proofErr w:type="spellEnd"/>
      <w:r w:rsidRPr="000640CD">
        <w:rPr>
          <w:color w:val="222222"/>
          <w:shd w:val="clear" w:color="auto" w:fill="FFFFFF"/>
        </w:rPr>
        <w:t>, J. (2018). Transformational change and leader character. </w:t>
      </w:r>
      <w:r w:rsidRPr="000640CD">
        <w:rPr>
          <w:i/>
          <w:iCs/>
          <w:color w:val="222222"/>
          <w:shd w:val="clear" w:color="auto" w:fill="FFFFFF"/>
        </w:rPr>
        <w:t>Business Horizons</w:t>
      </w:r>
      <w:r w:rsidRPr="000640CD">
        <w:rPr>
          <w:color w:val="222222"/>
          <w:shd w:val="clear" w:color="auto" w:fill="FFFFFF"/>
        </w:rPr>
        <w:t>, </w:t>
      </w:r>
      <w:r w:rsidRPr="000640CD">
        <w:rPr>
          <w:i/>
          <w:iCs/>
          <w:color w:val="222222"/>
          <w:shd w:val="clear" w:color="auto" w:fill="FFFFFF"/>
        </w:rPr>
        <w:t>61</w:t>
      </w:r>
      <w:r w:rsidRPr="000640CD">
        <w:rPr>
          <w:color w:val="222222"/>
          <w:shd w:val="clear" w:color="auto" w:fill="FFFFFF"/>
        </w:rPr>
        <w:t>(2), 239-249.</w:t>
      </w:r>
    </w:p>
    <w:p w14:paraId="02C3977C" w14:textId="77777777" w:rsidR="00920511" w:rsidRDefault="00920511" w:rsidP="008A7BBB">
      <w:pPr>
        <w:spacing w:line="360" w:lineRule="auto"/>
        <w:jc w:val="both"/>
      </w:pPr>
    </w:p>
    <w:p w14:paraId="2EB4A263" w14:textId="50B24BE0" w:rsidR="00B8665E" w:rsidRPr="00082A6A" w:rsidRDefault="00E12D46" w:rsidP="008A7BBB">
      <w:pPr>
        <w:spacing w:line="360" w:lineRule="auto"/>
        <w:jc w:val="both"/>
        <w:rPr>
          <w:color w:val="000000" w:themeColor="text1"/>
          <w:lang w:val="en-US"/>
        </w:rPr>
      </w:pPr>
      <w:proofErr w:type="spellStart"/>
      <w:r w:rsidRPr="00082A6A">
        <w:rPr>
          <w:color w:val="000000" w:themeColor="text1"/>
          <w:lang w:val="fr-CH"/>
        </w:rPr>
        <w:t>Seijts</w:t>
      </w:r>
      <w:proofErr w:type="spellEnd"/>
      <w:r w:rsidRPr="00082A6A">
        <w:rPr>
          <w:color w:val="000000" w:themeColor="text1"/>
          <w:lang w:val="fr-CH"/>
        </w:rPr>
        <w:t xml:space="preserve">, G., </w:t>
      </w:r>
      <w:proofErr w:type="spellStart"/>
      <w:r w:rsidRPr="00082A6A">
        <w:rPr>
          <w:color w:val="000000" w:themeColor="text1"/>
          <w:lang w:val="fr-CH"/>
        </w:rPr>
        <w:t>Gandz</w:t>
      </w:r>
      <w:proofErr w:type="spellEnd"/>
      <w:r w:rsidRPr="00082A6A">
        <w:rPr>
          <w:color w:val="000000" w:themeColor="text1"/>
          <w:lang w:val="fr-CH"/>
        </w:rPr>
        <w:t xml:space="preserve">, J., </w:t>
      </w:r>
      <w:proofErr w:type="spellStart"/>
      <w:r w:rsidRPr="00082A6A">
        <w:rPr>
          <w:color w:val="000000" w:themeColor="text1"/>
          <w:lang w:val="fr-CH"/>
        </w:rPr>
        <w:t>Crossan</w:t>
      </w:r>
      <w:proofErr w:type="spellEnd"/>
      <w:r w:rsidRPr="00082A6A">
        <w:rPr>
          <w:color w:val="000000" w:themeColor="text1"/>
          <w:lang w:val="fr-CH"/>
        </w:rPr>
        <w:t xml:space="preserve">, M., &amp; Reno, M. (2015). </w:t>
      </w:r>
      <w:r w:rsidRPr="00082A6A">
        <w:rPr>
          <w:color w:val="000000" w:themeColor="text1"/>
          <w:lang w:val="en-US"/>
        </w:rPr>
        <w:t>Character matters: Character dimensions’ impact on leader performance and outcomes. </w:t>
      </w:r>
      <w:proofErr w:type="spellStart"/>
      <w:r w:rsidR="007D685B" w:rsidRPr="00082A6A">
        <w:rPr>
          <w:i/>
          <w:iCs/>
          <w:color w:val="000000" w:themeColor="text1"/>
          <w:lang w:val="en-US"/>
        </w:rPr>
        <w:t>Organisation</w:t>
      </w:r>
      <w:r w:rsidRPr="00082A6A">
        <w:rPr>
          <w:i/>
          <w:iCs/>
          <w:color w:val="000000" w:themeColor="text1"/>
          <w:lang w:val="en-US"/>
        </w:rPr>
        <w:t>al</w:t>
      </w:r>
      <w:proofErr w:type="spellEnd"/>
      <w:r w:rsidRPr="00082A6A">
        <w:rPr>
          <w:i/>
          <w:iCs/>
          <w:color w:val="000000" w:themeColor="text1"/>
          <w:lang w:val="en-US"/>
        </w:rPr>
        <w:t xml:space="preserve"> Dynamics</w:t>
      </w:r>
      <w:r w:rsidRPr="00082A6A">
        <w:rPr>
          <w:color w:val="000000" w:themeColor="text1"/>
          <w:lang w:val="en-US"/>
        </w:rPr>
        <w:t>, </w:t>
      </w:r>
      <w:r w:rsidRPr="00082A6A">
        <w:rPr>
          <w:i/>
          <w:iCs/>
          <w:color w:val="000000" w:themeColor="text1"/>
          <w:lang w:val="en-US"/>
        </w:rPr>
        <w:t>44</w:t>
      </w:r>
      <w:r w:rsidRPr="00082A6A">
        <w:rPr>
          <w:color w:val="000000" w:themeColor="text1"/>
          <w:lang w:val="en-US"/>
        </w:rPr>
        <w:t>(1), 65-74.</w:t>
      </w:r>
      <w:r w:rsidR="00082A6A" w:rsidRPr="00082A6A">
        <w:rPr>
          <w:color w:val="000000" w:themeColor="text1"/>
          <w:lang w:val="en-US"/>
        </w:rPr>
        <w:t xml:space="preserve"> </w:t>
      </w:r>
      <w:hyperlink r:id="rId80" w:tgtFrame="_blank" w:tooltip="Persistent link using digital object identifier" w:history="1">
        <w:r w:rsidR="00082A6A" w:rsidRPr="00082A6A">
          <w:rPr>
            <w:rStyle w:val="anchor-text"/>
            <w:color w:val="000000" w:themeColor="text1"/>
          </w:rPr>
          <w:t>https://doi.org/10.1016/j.orgdyn.2014.11.008</w:t>
        </w:r>
      </w:hyperlink>
    </w:p>
    <w:p w14:paraId="0D20C5A7" w14:textId="77777777" w:rsidR="00B8665E" w:rsidRDefault="00B8665E" w:rsidP="00B8665E">
      <w:pPr>
        <w:jc w:val="both"/>
      </w:pPr>
    </w:p>
    <w:p w14:paraId="72729A66" w14:textId="4383B416" w:rsidR="00B8665E" w:rsidRPr="00B8665E" w:rsidRDefault="00B8665E" w:rsidP="00B8665E">
      <w:pPr>
        <w:spacing w:line="360" w:lineRule="auto"/>
        <w:jc w:val="both"/>
      </w:pPr>
      <w:proofErr w:type="spellStart"/>
      <w:r w:rsidRPr="00B8665E">
        <w:rPr>
          <w:color w:val="222222"/>
          <w:shd w:val="clear" w:color="auto" w:fill="FFFFFF"/>
        </w:rPr>
        <w:t>Seijts</w:t>
      </w:r>
      <w:proofErr w:type="spellEnd"/>
      <w:r w:rsidRPr="00B8665E">
        <w:rPr>
          <w:color w:val="222222"/>
          <w:shd w:val="clear" w:color="auto" w:fill="FFFFFF"/>
        </w:rPr>
        <w:t>, G. H., &amp; Milani, K. Y. (2024). </w:t>
      </w:r>
      <w:r w:rsidRPr="00B8665E">
        <w:rPr>
          <w:i/>
          <w:iCs/>
          <w:color w:val="222222"/>
          <w:shd w:val="clear" w:color="auto" w:fill="FFFFFF"/>
        </w:rPr>
        <w:t>Character: What Contemporary Leaders Can Teach Us about Building a More Just, Prosperous, and Sustainable Future</w:t>
      </w:r>
      <w:r w:rsidRPr="00B8665E">
        <w:rPr>
          <w:color w:val="222222"/>
          <w:shd w:val="clear" w:color="auto" w:fill="FFFFFF"/>
        </w:rPr>
        <w:t>. ECW Press.</w:t>
      </w:r>
    </w:p>
    <w:p w14:paraId="033B6E4E" w14:textId="77777777" w:rsidR="00E12D46" w:rsidRDefault="00E12D46" w:rsidP="008A7BBB">
      <w:pPr>
        <w:spacing w:line="360" w:lineRule="auto"/>
        <w:jc w:val="both"/>
        <w:rPr>
          <w:lang w:val="en-US"/>
        </w:rPr>
      </w:pPr>
    </w:p>
    <w:p w14:paraId="0AB413A8" w14:textId="415D0AC5" w:rsidR="00976BAC" w:rsidRPr="00976BAC" w:rsidRDefault="00976BAC" w:rsidP="008A7BBB">
      <w:pPr>
        <w:spacing w:line="360" w:lineRule="auto"/>
        <w:jc w:val="both"/>
        <w:rPr>
          <w:lang w:val="en-US"/>
        </w:rPr>
      </w:pPr>
      <w:r w:rsidRPr="00976BAC">
        <w:rPr>
          <w:color w:val="222222"/>
          <w:shd w:val="clear" w:color="auto" w:fill="FFFFFF"/>
        </w:rPr>
        <w:t>Shamir, B., House, R. J., &amp; Arthur, M. B. (1993). The motivational effects of charismatic leadership: A self-concept based theory. </w:t>
      </w:r>
      <w:r w:rsidR="007D685B">
        <w:rPr>
          <w:i/>
          <w:iCs/>
          <w:color w:val="222222"/>
          <w:shd w:val="clear" w:color="auto" w:fill="FFFFFF"/>
        </w:rPr>
        <w:t>Organisation</w:t>
      </w:r>
      <w:r w:rsidRPr="00976BAC">
        <w:rPr>
          <w:i/>
          <w:iCs/>
          <w:color w:val="222222"/>
          <w:shd w:val="clear" w:color="auto" w:fill="FFFFFF"/>
        </w:rPr>
        <w:t xml:space="preserve"> science</w:t>
      </w:r>
      <w:r w:rsidRPr="00976BAC">
        <w:rPr>
          <w:color w:val="222222"/>
          <w:shd w:val="clear" w:color="auto" w:fill="FFFFFF"/>
        </w:rPr>
        <w:t>, </w:t>
      </w:r>
      <w:r w:rsidRPr="00976BAC">
        <w:rPr>
          <w:i/>
          <w:iCs/>
          <w:color w:val="222222"/>
          <w:shd w:val="clear" w:color="auto" w:fill="FFFFFF"/>
        </w:rPr>
        <w:t>4</w:t>
      </w:r>
      <w:r w:rsidRPr="00976BAC">
        <w:rPr>
          <w:color w:val="222222"/>
          <w:shd w:val="clear" w:color="auto" w:fill="FFFFFF"/>
        </w:rPr>
        <w:t>(4), 577-594.</w:t>
      </w:r>
    </w:p>
    <w:p w14:paraId="25802CAD" w14:textId="77777777" w:rsidR="00976BAC" w:rsidRDefault="00976BAC" w:rsidP="008A7BBB">
      <w:pPr>
        <w:spacing w:line="360" w:lineRule="auto"/>
        <w:jc w:val="both"/>
      </w:pPr>
    </w:p>
    <w:p w14:paraId="71BD7140" w14:textId="202423DA" w:rsidR="00E15C15" w:rsidRDefault="00E12D46" w:rsidP="008A7BBB">
      <w:pPr>
        <w:spacing w:line="360" w:lineRule="auto"/>
        <w:jc w:val="both"/>
      </w:pPr>
      <w:r w:rsidRPr="00E12D46">
        <w:t xml:space="preserve">Shamir, B., Zakay, E., </w:t>
      </w:r>
      <w:proofErr w:type="spellStart"/>
      <w:r w:rsidRPr="00E12D46">
        <w:t>Breinin</w:t>
      </w:r>
      <w:proofErr w:type="spellEnd"/>
      <w:r w:rsidRPr="00E12D46">
        <w:t xml:space="preserve">, E., &amp; Popper, M. (1998). Correlates of charismatic leader </w:t>
      </w:r>
      <w:proofErr w:type="spellStart"/>
      <w:r w:rsidRPr="00E12D46">
        <w:t>behavior</w:t>
      </w:r>
      <w:proofErr w:type="spellEnd"/>
      <w:r w:rsidRPr="00E12D46">
        <w:t xml:space="preserve"> in military units: Subordinates’ attitudes, unit characteristics, and superiors’ appraisals of leader performance. Academy of Management Journal, 41(4), 387–409.</w:t>
      </w:r>
    </w:p>
    <w:p w14:paraId="00F47749" w14:textId="77777777" w:rsidR="006121EF" w:rsidRDefault="006121EF" w:rsidP="008A7BBB">
      <w:pPr>
        <w:spacing w:line="360" w:lineRule="auto"/>
        <w:jc w:val="both"/>
      </w:pPr>
    </w:p>
    <w:p w14:paraId="5799419C" w14:textId="77777777" w:rsidR="0010286E" w:rsidRDefault="0010286E" w:rsidP="008A7BBB">
      <w:pPr>
        <w:spacing w:line="360" w:lineRule="auto"/>
        <w:jc w:val="both"/>
      </w:pPr>
      <w:r>
        <w:t xml:space="preserve">Shek, D. T. L., &amp; Yu, L. (2018). Character strengths and service leadership: A positive youth development perspective. </w:t>
      </w:r>
      <w:r w:rsidRPr="0010286E">
        <w:rPr>
          <w:i/>
          <w:iCs/>
        </w:rPr>
        <w:t>International Journal on Disability and Human Development</w:t>
      </w:r>
      <w:r>
        <w:t xml:space="preserve">, 17(2), 193–202. </w:t>
      </w:r>
    </w:p>
    <w:p w14:paraId="46920798" w14:textId="77777777" w:rsidR="0010286E" w:rsidRDefault="0010286E" w:rsidP="008A7BBB">
      <w:pPr>
        <w:spacing w:line="360" w:lineRule="auto"/>
        <w:jc w:val="both"/>
      </w:pPr>
    </w:p>
    <w:p w14:paraId="7B8AFA01" w14:textId="2D76EDEA" w:rsidR="006121EF" w:rsidRPr="006121EF" w:rsidRDefault="006121EF" w:rsidP="008A7BBB">
      <w:pPr>
        <w:spacing w:line="360" w:lineRule="auto"/>
        <w:jc w:val="both"/>
      </w:pPr>
      <w:r w:rsidRPr="006121EF">
        <w:rPr>
          <w:color w:val="222222"/>
          <w:shd w:val="clear" w:color="auto" w:fill="FFFFFF"/>
        </w:rPr>
        <w:t xml:space="preserve">Shen, Y., &amp; Lei, X. (2022). Exploring the impact of leadership characteristics on subordinates’ counterproductive work </w:t>
      </w:r>
      <w:proofErr w:type="spellStart"/>
      <w:r w:rsidRPr="006121EF">
        <w:rPr>
          <w:color w:val="222222"/>
          <w:shd w:val="clear" w:color="auto" w:fill="FFFFFF"/>
        </w:rPr>
        <w:t>behavior</w:t>
      </w:r>
      <w:proofErr w:type="spellEnd"/>
      <w:r w:rsidRPr="006121EF">
        <w:rPr>
          <w:color w:val="222222"/>
          <w:shd w:val="clear" w:color="auto" w:fill="FFFFFF"/>
        </w:rPr>
        <w:t>: from the organizational cultural psychology perspective. </w:t>
      </w:r>
      <w:r w:rsidRPr="006121EF">
        <w:rPr>
          <w:i/>
          <w:iCs/>
          <w:color w:val="222222"/>
          <w:shd w:val="clear" w:color="auto" w:fill="FFFFFF"/>
        </w:rPr>
        <w:t>Frontiers in Psychology</w:t>
      </w:r>
      <w:r w:rsidRPr="006121EF">
        <w:rPr>
          <w:color w:val="222222"/>
          <w:shd w:val="clear" w:color="auto" w:fill="FFFFFF"/>
        </w:rPr>
        <w:t>, </w:t>
      </w:r>
      <w:r w:rsidRPr="006121EF">
        <w:rPr>
          <w:i/>
          <w:iCs/>
          <w:color w:val="222222"/>
          <w:shd w:val="clear" w:color="auto" w:fill="FFFFFF"/>
        </w:rPr>
        <w:t>13</w:t>
      </w:r>
      <w:r w:rsidRPr="006121EF">
        <w:rPr>
          <w:color w:val="222222"/>
          <w:shd w:val="clear" w:color="auto" w:fill="FFFFFF"/>
        </w:rPr>
        <w:t>, 818509.</w:t>
      </w:r>
    </w:p>
    <w:p w14:paraId="62B902E4" w14:textId="77777777" w:rsidR="000640CD" w:rsidRDefault="000640CD" w:rsidP="008A7BBB">
      <w:pPr>
        <w:spacing w:line="360" w:lineRule="auto"/>
        <w:jc w:val="both"/>
        <w:rPr>
          <w:bCs/>
          <w:shd w:val="clear" w:color="auto" w:fill="FFFFFF"/>
        </w:rPr>
      </w:pPr>
    </w:p>
    <w:p w14:paraId="220A5C54" w14:textId="72FCAE56" w:rsidR="00FB733F" w:rsidRDefault="00E15C15" w:rsidP="008A7BBB">
      <w:pPr>
        <w:spacing w:line="360" w:lineRule="auto"/>
        <w:jc w:val="both"/>
        <w:rPr>
          <w:bCs/>
          <w:shd w:val="clear" w:color="auto" w:fill="FFFFFF"/>
        </w:rPr>
      </w:pPr>
      <w:r w:rsidRPr="00E15C15">
        <w:rPr>
          <w:bCs/>
          <w:shd w:val="clear" w:color="auto" w:fill="FFFFFF"/>
        </w:rPr>
        <w:t>Shek, D. T., &amp; Yu, L. (2015). Character strengths and service leadership. </w:t>
      </w:r>
      <w:r w:rsidRPr="00E15C15">
        <w:rPr>
          <w:bCs/>
          <w:i/>
          <w:iCs/>
          <w:shd w:val="clear" w:color="auto" w:fill="FFFFFF"/>
        </w:rPr>
        <w:t>International Journal on Disability and Human Development</w:t>
      </w:r>
      <w:r w:rsidRPr="00E15C15">
        <w:rPr>
          <w:bCs/>
          <w:shd w:val="clear" w:color="auto" w:fill="FFFFFF"/>
        </w:rPr>
        <w:t>, </w:t>
      </w:r>
      <w:r w:rsidRPr="00E15C15">
        <w:rPr>
          <w:bCs/>
          <w:i/>
          <w:iCs/>
          <w:shd w:val="clear" w:color="auto" w:fill="FFFFFF"/>
        </w:rPr>
        <w:t>14</w:t>
      </w:r>
      <w:r w:rsidRPr="00E15C15">
        <w:rPr>
          <w:bCs/>
          <w:shd w:val="clear" w:color="auto" w:fill="FFFFFF"/>
        </w:rPr>
        <w:t>(4), 299-307.</w:t>
      </w:r>
    </w:p>
    <w:p w14:paraId="0E36304C" w14:textId="77777777" w:rsidR="000640CD" w:rsidRDefault="000640CD" w:rsidP="008A7BBB">
      <w:pPr>
        <w:spacing w:line="360" w:lineRule="auto"/>
        <w:jc w:val="both"/>
        <w:rPr>
          <w:bCs/>
          <w:shd w:val="clear" w:color="auto" w:fill="FFFFFF"/>
        </w:rPr>
      </w:pPr>
    </w:p>
    <w:p w14:paraId="7ED1B8B2" w14:textId="24AE3D3D" w:rsidR="000640CD" w:rsidRDefault="000640CD" w:rsidP="008A7BBB">
      <w:pPr>
        <w:spacing w:line="360" w:lineRule="auto"/>
        <w:jc w:val="both"/>
        <w:rPr>
          <w:color w:val="222222"/>
          <w:shd w:val="clear" w:color="auto" w:fill="FFFFFF"/>
        </w:rPr>
      </w:pPr>
      <w:r w:rsidRPr="000640CD">
        <w:rPr>
          <w:color w:val="222222"/>
          <w:shd w:val="clear" w:color="auto" w:fill="FFFFFF"/>
        </w:rPr>
        <w:t>Shek, D. T., Yu, L., &amp; Fu, X. (2013). Confucian virtues and Chinese adolescent development: a conceptual review. </w:t>
      </w:r>
      <w:r w:rsidRPr="000640CD">
        <w:rPr>
          <w:i/>
          <w:iCs/>
          <w:color w:val="222222"/>
          <w:shd w:val="clear" w:color="auto" w:fill="FFFFFF"/>
        </w:rPr>
        <w:t>International Journal of Adolescent Medicine and Health</w:t>
      </w:r>
      <w:r w:rsidRPr="000640CD">
        <w:rPr>
          <w:color w:val="222222"/>
          <w:shd w:val="clear" w:color="auto" w:fill="FFFFFF"/>
        </w:rPr>
        <w:t>, </w:t>
      </w:r>
      <w:r w:rsidRPr="000640CD">
        <w:rPr>
          <w:i/>
          <w:iCs/>
          <w:color w:val="222222"/>
          <w:shd w:val="clear" w:color="auto" w:fill="FFFFFF"/>
        </w:rPr>
        <w:t>25</w:t>
      </w:r>
      <w:r w:rsidRPr="000640CD">
        <w:rPr>
          <w:color w:val="222222"/>
          <w:shd w:val="clear" w:color="auto" w:fill="FFFFFF"/>
        </w:rPr>
        <w:t>(4), 335-344.</w:t>
      </w:r>
    </w:p>
    <w:p w14:paraId="07A47F9C" w14:textId="77777777" w:rsidR="00D16E68" w:rsidRDefault="00D16E68" w:rsidP="008A7BBB">
      <w:pPr>
        <w:spacing w:line="360" w:lineRule="auto"/>
        <w:jc w:val="both"/>
        <w:rPr>
          <w:color w:val="222222"/>
          <w:shd w:val="clear" w:color="auto" w:fill="FFFFFF"/>
        </w:rPr>
      </w:pPr>
    </w:p>
    <w:p w14:paraId="79FAEE9F" w14:textId="77777777" w:rsidR="00D16E68" w:rsidRPr="00D16E68" w:rsidRDefault="00D16E68" w:rsidP="00D16E68">
      <w:pPr>
        <w:pStyle w:val="NormalWeb"/>
        <w:spacing w:line="360" w:lineRule="auto"/>
        <w:jc w:val="both"/>
      </w:pPr>
      <w:r w:rsidRPr="00D16E68">
        <w:t xml:space="preserve">Shekari, H. (2015). Evaluating the Three Dimensions of Work Engagement in Social Security Organization of Yazd Province in Iran. </w:t>
      </w:r>
      <w:r w:rsidRPr="00D16E68">
        <w:rPr>
          <w:i/>
          <w:iCs/>
        </w:rPr>
        <w:t>Journal of Educational and Management Studies</w:t>
      </w:r>
      <w:r w:rsidRPr="00D16E68">
        <w:t>, 5(3), 168-174. https://jems.science-line.com/attachments/article/33/J.%20Educ.%20Manage.%20Stud.,%205(3)%20168-174,%202015.pdf</w:t>
      </w:r>
    </w:p>
    <w:p w14:paraId="69309DC9" w14:textId="77777777" w:rsidR="00F67458" w:rsidRDefault="00F67458" w:rsidP="00F67458">
      <w:pPr>
        <w:spacing w:line="360" w:lineRule="auto"/>
        <w:jc w:val="both"/>
        <w:rPr>
          <w:color w:val="222222"/>
          <w:shd w:val="clear" w:color="auto" w:fill="FFFFFF"/>
        </w:rPr>
      </w:pPr>
    </w:p>
    <w:p w14:paraId="29A55AB5" w14:textId="77777777" w:rsidR="00F67458" w:rsidRDefault="00F67458" w:rsidP="00F67458">
      <w:pPr>
        <w:spacing w:line="360" w:lineRule="auto"/>
        <w:jc w:val="both"/>
      </w:pPr>
      <w:r>
        <w:t>SIGMA Assessment Systems. (2024). Great leaders have transcendence. Retrieved from https://www.sigmaassessmentsystems.com/great-leaders-are-transcendent/</w:t>
      </w:r>
    </w:p>
    <w:p w14:paraId="123FB5DF" w14:textId="77777777" w:rsidR="00976BAC" w:rsidRDefault="00976BAC" w:rsidP="008A7BBB">
      <w:pPr>
        <w:spacing w:line="360" w:lineRule="auto"/>
        <w:jc w:val="both"/>
        <w:rPr>
          <w:color w:val="222222"/>
          <w:shd w:val="clear" w:color="auto" w:fill="FFFFFF"/>
        </w:rPr>
      </w:pPr>
    </w:p>
    <w:p w14:paraId="35D41911" w14:textId="77777777" w:rsidR="007B073E" w:rsidRPr="007B073E" w:rsidRDefault="007B073E" w:rsidP="007B073E">
      <w:pPr>
        <w:spacing w:line="360" w:lineRule="auto"/>
        <w:jc w:val="both"/>
        <w:rPr>
          <w:color w:val="222222"/>
          <w:shd w:val="clear" w:color="auto" w:fill="FFFFFF"/>
        </w:rPr>
      </w:pPr>
      <w:r w:rsidRPr="007B073E">
        <w:rPr>
          <w:color w:val="222222"/>
          <w:shd w:val="clear" w:color="auto" w:fill="FFFFFF"/>
        </w:rPr>
        <w:t>Sinek, S. (2009). </w:t>
      </w:r>
      <w:r w:rsidRPr="007B073E">
        <w:rPr>
          <w:i/>
          <w:iCs/>
          <w:color w:val="222222"/>
          <w:shd w:val="clear" w:color="auto" w:fill="FFFFFF"/>
        </w:rPr>
        <w:t>Start with why: How great leaders inspire everyone to take action</w:t>
      </w:r>
      <w:r w:rsidRPr="007B073E">
        <w:rPr>
          <w:color w:val="222222"/>
          <w:shd w:val="clear" w:color="auto" w:fill="FFFFFF"/>
        </w:rPr>
        <w:t>. Penguin.</w:t>
      </w:r>
    </w:p>
    <w:p w14:paraId="24D273F9" w14:textId="77777777" w:rsidR="007B073E" w:rsidRDefault="007B073E" w:rsidP="007B073E">
      <w:pPr>
        <w:spacing w:line="360" w:lineRule="auto"/>
        <w:jc w:val="both"/>
        <w:rPr>
          <w:color w:val="222222"/>
          <w:shd w:val="clear" w:color="auto" w:fill="FFFFFF"/>
        </w:rPr>
      </w:pPr>
    </w:p>
    <w:p w14:paraId="38B7E648" w14:textId="3D825383" w:rsidR="007B073E" w:rsidRPr="007B073E" w:rsidRDefault="007B073E" w:rsidP="007B073E">
      <w:pPr>
        <w:spacing w:line="360" w:lineRule="auto"/>
        <w:jc w:val="both"/>
        <w:rPr>
          <w:color w:val="222222"/>
          <w:shd w:val="clear" w:color="auto" w:fill="FFFFFF"/>
        </w:rPr>
      </w:pPr>
      <w:r w:rsidRPr="007B073E">
        <w:rPr>
          <w:color w:val="222222"/>
          <w:shd w:val="clear" w:color="auto" w:fill="FFFFFF"/>
        </w:rPr>
        <w:t xml:space="preserve">Sivakumaran, V. M., Mohd Amin, M. R., Mohd Yusof, M. S., Chee Hoo, W., Kim Yew, L., &amp; Raman, A. (2025). </w:t>
      </w:r>
      <w:proofErr w:type="spellStart"/>
      <w:r w:rsidRPr="007B073E">
        <w:rPr>
          <w:color w:val="222222"/>
          <w:shd w:val="clear" w:color="auto" w:fill="FFFFFF"/>
        </w:rPr>
        <w:t>Analyzing</w:t>
      </w:r>
      <w:proofErr w:type="spellEnd"/>
      <w:r w:rsidRPr="007B073E">
        <w:rPr>
          <w:color w:val="222222"/>
          <w:shd w:val="clear" w:color="auto" w:fill="FFFFFF"/>
        </w:rPr>
        <w:t xml:space="preserve"> the effect of leader traits on </w:t>
      </w:r>
      <w:r w:rsidR="007D685B">
        <w:rPr>
          <w:color w:val="222222"/>
          <w:shd w:val="clear" w:color="auto" w:fill="FFFFFF"/>
        </w:rPr>
        <w:t>organisation</w:t>
      </w:r>
      <w:r w:rsidRPr="007B073E">
        <w:rPr>
          <w:color w:val="222222"/>
          <w:shd w:val="clear" w:color="auto" w:fill="FFFFFF"/>
        </w:rPr>
        <w:t>al performance in Malaysian private higher education. </w:t>
      </w:r>
      <w:r w:rsidRPr="007B073E">
        <w:rPr>
          <w:i/>
          <w:iCs/>
          <w:color w:val="222222"/>
          <w:shd w:val="clear" w:color="auto" w:fill="FFFFFF"/>
        </w:rPr>
        <w:t>Journal of Applied Research in Higher Education</w:t>
      </w:r>
      <w:r w:rsidRPr="007B073E">
        <w:rPr>
          <w:color w:val="222222"/>
          <w:shd w:val="clear" w:color="auto" w:fill="FFFFFF"/>
        </w:rPr>
        <w:t>.</w:t>
      </w:r>
    </w:p>
    <w:p w14:paraId="3C995128" w14:textId="77777777" w:rsidR="00FB733F" w:rsidRDefault="00FB733F" w:rsidP="008A7BBB">
      <w:pPr>
        <w:spacing w:line="360" w:lineRule="auto"/>
        <w:jc w:val="both"/>
        <w:rPr>
          <w:bCs/>
          <w:shd w:val="clear" w:color="auto" w:fill="FFFFFF"/>
        </w:rPr>
      </w:pPr>
    </w:p>
    <w:p w14:paraId="6452058C" w14:textId="613CBBBB" w:rsidR="007B073E" w:rsidRDefault="007B073E" w:rsidP="008A7BBB">
      <w:pPr>
        <w:spacing w:line="360" w:lineRule="auto"/>
        <w:jc w:val="both"/>
        <w:rPr>
          <w:color w:val="222222"/>
          <w:shd w:val="clear" w:color="auto" w:fill="FFFFFF"/>
        </w:rPr>
      </w:pPr>
      <w:r w:rsidRPr="007B073E">
        <w:rPr>
          <w:color w:val="222222"/>
          <w:shd w:val="clear" w:color="auto" w:fill="FFFFFF"/>
        </w:rPr>
        <w:t xml:space="preserve">Skogstad, A., Hetland, J., </w:t>
      </w:r>
      <w:proofErr w:type="spellStart"/>
      <w:r w:rsidRPr="007B073E">
        <w:rPr>
          <w:color w:val="222222"/>
          <w:shd w:val="clear" w:color="auto" w:fill="FFFFFF"/>
        </w:rPr>
        <w:t>Glasø</w:t>
      </w:r>
      <w:proofErr w:type="spellEnd"/>
      <w:r w:rsidRPr="007B073E">
        <w:rPr>
          <w:color w:val="222222"/>
          <w:shd w:val="clear" w:color="auto" w:fill="FFFFFF"/>
        </w:rPr>
        <w:t>, L., &amp; Einarsen, S. (2014). Is avoidant leadership a root cause of subordinate stress? Longitudinal relationships between laissez-faire leadership and role ambiguity. </w:t>
      </w:r>
      <w:r w:rsidRPr="007B073E">
        <w:rPr>
          <w:i/>
          <w:iCs/>
          <w:color w:val="222222"/>
          <w:shd w:val="clear" w:color="auto" w:fill="FFFFFF"/>
        </w:rPr>
        <w:t>Work &amp; stress</w:t>
      </w:r>
      <w:r w:rsidRPr="007B073E">
        <w:rPr>
          <w:color w:val="222222"/>
          <w:shd w:val="clear" w:color="auto" w:fill="FFFFFF"/>
        </w:rPr>
        <w:t>, </w:t>
      </w:r>
      <w:r w:rsidRPr="007B073E">
        <w:rPr>
          <w:i/>
          <w:iCs/>
          <w:color w:val="222222"/>
          <w:shd w:val="clear" w:color="auto" w:fill="FFFFFF"/>
        </w:rPr>
        <w:t>28</w:t>
      </w:r>
      <w:r w:rsidRPr="007B073E">
        <w:rPr>
          <w:color w:val="222222"/>
          <w:shd w:val="clear" w:color="auto" w:fill="FFFFFF"/>
        </w:rPr>
        <w:t>(4), 323-341.</w:t>
      </w:r>
    </w:p>
    <w:p w14:paraId="08B39420" w14:textId="77777777" w:rsidR="006121EF" w:rsidRDefault="006121EF" w:rsidP="008A7BBB">
      <w:pPr>
        <w:spacing w:line="360" w:lineRule="auto"/>
        <w:jc w:val="both"/>
        <w:rPr>
          <w:color w:val="222222"/>
          <w:shd w:val="clear" w:color="auto" w:fill="FFFFFF"/>
        </w:rPr>
      </w:pPr>
    </w:p>
    <w:p w14:paraId="1D5E3C4B" w14:textId="77777777" w:rsidR="006121EF" w:rsidRPr="006121EF" w:rsidRDefault="006121EF" w:rsidP="006121EF">
      <w:pPr>
        <w:spacing w:line="360" w:lineRule="auto"/>
        <w:jc w:val="both"/>
      </w:pPr>
      <w:proofErr w:type="spellStart"/>
      <w:r w:rsidRPr="006121EF">
        <w:rPr>
          <w:color w:val="222222"/>
          <w:shd w:val="clear" w:color="auto" w:fill="FFFFFF"/>
        </w:rPr>
        <w:t>Somech</w:t>
      </w:r>
      <w:proofErr w:type="spellEnd"/>
      <w:r w:rsidRPr="006121EF">
        <w:rPr>
          <w:color w:val="222222"/>
          <w:shd w:val="clear" w:color="auto" w:fill="FFFFFF"/>
        </w:rPr>
        <w:t>, A. (2006). The effects of leadership style and team process on performance and innovation in functionally heterogeneous teams. </w:t>
      </w:r>
      <w:r w:rsidRPr="006121EF">
        <w:rPr>
          <w:i/>
          <w:iCs/>
          <w:color w:val="222222"/>
          <w:shd w:val="clear" w:color="auto" w:fill="FFFFFF"/>
        </w:rPr>
        <w:t>Journal of management</w:t>
      </w:r>
      <w:r w:rsidRPr="006121EF">
        <w:rPr>
          <w:color w:val="222222"/>
          <w:shd w:val="clear" w:color="auto" w:fill="FFFFFF"/>
        </w:rPr>
        <w:t>, </w:t>
      </w:r>
      <w:r w:rsidRPr="006121EF">
        <w:rPr>
          <w:i/>
          <w:iCs/>
          <w:color w:val="222222"/>
          <w:shd w:val="clear" w:color="auto" w:fill="FFFFFF"/>
        </w:rPr>
        <w:t>32</w:t>
      </w:r>
      <w:r w:rsidRPr="006121EF">
        <w:rPr>
          <w:color w:val="222222"/>
          <w:shd w:val="clear" w:color="auto" w:fill="FFFFFF"/>
        </w:rPr>
        <w:t>(1), 132-157.</w:t>
      </w:r>
      <w:r w:rsidRPr="006121EF">
        <w:t xml:space="preserve"> </w:t>
      </w:r>
    </w:p>
    <w:p w14:paraId="361EFDE0" w14:textId="77777777" w:rsidR="007B073E" w:rsidRPr="007B073E" w:rsidRDefault="007B073E" w:rsidP="008A7BBB">
      <w:pPr>
        <w:spacing w:line="360" w:lineRule="auto"/>
        <w:jc w:val="both"/>
        <w:rPr>
          <w:bCs/>
          <w:shd w:val="clear" w:color="auto" w:fill="FFFFFF"/>
        </w:rPr>
      </w:pPr>
    </w:p>
    <w:p w14:paraId="52C428F2" w14:textId="60CB3736" w:rsidR="00FB733F" w:rsidRPr="00E15C15" w:rsidRDefault="00FB733F" w:rsidP="008A7BBB">
      <w:pPr>
        <w:spacing w:line="360" w:lineRule="auto"/>
        <w:jc w:val="both"/>
        <w:rPr>
          <w:bCs/>
          <w:shd w:val="clear" w:color="auto" w:fill="FFFFFF"/>
        </w:rPr>
      </w:pPr>
      <w:r w:rsidRPr="00FB733F">
        <w:rPr>
          <w:bCs/>
          <w:shd w:val="clear" w:color="auto" w:fill="FFFFFF"/>
        </w:rPr>
        <w:t>Sosik, J. J., Arenas, F. J., Chun, J. U., &amp; Ete, Z. (2018). Character into action: How officers demonstrate strengths with transformational leadership. </w:t>
      </w:r>
      <w:r w:rsidRPr="00FB733F">
        <w:rPr>
          <w:bCs/>
          <w:i/>
          <w:iCs/>
          <w:shd w:val="clear" w:color="auto" w:fill="FFFFFF"/>
        </w:rPr>
        <w:t>Air &amp; Space Power Journal</w:t>
      </w:r>
      <w:r w:rsidRPr="00FB733F">
        <w:rPr>
          <w:bCs/>
          <w:shd w:val="clear" w:color="auto" w:fill="FFFFFF"/>
        </w:rPr>
        <w:t>, </w:t>
      </w:r>
      <w:r w:rsidRPr="00FB733F">
        <w:rPr>
          <w:bCs/>
          <w:i/>
          <w:iCs/>
          <w:shd w:val="clear" w:color="auto" w:fill="FFFFFF"/>
        </w:rPr>
        <w:t>32</w:t>
      </w:r>
      <w:r w:rsidRPr="00FB733F">
        <w:rPr>
          <w:bCs/>
          <w:shd w:val="clear" w:color="auto" w:fill="FFFFFF"/>
        </w:rPr>
        <w:t>(3), 4-26.</w:t>
      </w:r>
    </w:p>
    <w:p w14:paraId="7BBD1641" w14:textId="77777777" w:rsidR="00E15C15" w:rsidRPr="009F63BE" w:rsidRDefault="00E15C15" w:rsidP="008A7BBB">
      <w:pPr>
        <w:spacing w:line="360" w:lineRule="auto"/>
        <w:jc w:val="both"/>
      </w:pPr>
    </w:p>
    <w:p w14:paraId="6C890A3A" w14:textId="294F0628" w:rsidR="00F82021" w:rsidRDefault="001021F1" w:rsidP="008A7BBB">
      <w:pPr>
        <w:spacing w:line="360" w:lineRule="auto"/>
        <w:jc w:val="both"/>
        <w:rPr>
          <w:lang w:val="en-US"/>
        </w:rPr>
      </w:pPr>
      <w:r w:rsidRPr="009F63BE">
        <w:rPr>
          <w:lang w:val="en-US"/>
        </w:rPr>
        <w:lastRenderedPageBreak/>
        <w:t xml:space="preserve">Sosik, J. J., &amp; Cameron, J. C. 2010. Character and authentic transformational leadership behavior: Expanding the ascetic self toward others. </w:t>
      </w:r>
      <w:r w:rsidRPr="009F63BE">
        <w:rPr>
          <w:i/>
          <w:iCs/>
          <w:lang w:val="en-US"/>
        </w:rPr>
        <w:t>Consulting Psychology Journal: Practice and Research</w:t>
      </w:r>
      <w:r w:rsidRPr="009F63BE">
        <w:rPr>
          <w:lang w:val="en-US"/>
        </w:rPr>
        <w:t>, 62: 251–269.</w:t>
      </w:r>
    </w:p>
    <w:p w14:paraId="7ECA0A26" w14:textId="77777777" w:rsidR="00E12D46" w:rsidRDefault="00E12D46" w:rsidP="008A7BBB">
      <w:pPr>
        <w:spacing w:line="360" w:lineRule="auto"/>
        <w:jc w:val="both"/>
      </w:pPr>
    </w:p>
    <w:p w14:paraId="2A84ACF7" w14:textId="6F79BC83" w:rsidR="00015FCA" w:rsidRDefault="00015FCA" w:rsidP="008A7BBB">
      <w:pPr>
        <w:spacing w:line="360" w:lineRule="auto"/>
        <w:jc w:val="both"/>
        <w:rPr>
          <w:color w:val="222222"/>
          <w:shd w:val="clear" w:color="auto" w:fill="FFFFFF"/>
        </w:rPr>
      </w:pPr>
      <w:r w:rsidRPr="00015FCA">
        <w:rPr>
          <w:color w:val="222222"/>
          <w:shd w:val="clear" w:color="auto" w:fill="FFFFFF"/>
        </w:rPr>
        <w:t>Sosik, J. J., Chun, J. U., Ete, Z., Arenas, F. J., &amp; Scherer, J. A. (2019). Self-control puts character into action: Examining how leader character strengths and ethical leadership relate to leader outcomes. </w:t>
      </w:r>
      <w:r w:rsidRPr="00015FCA">
        <w:rPr>
          <w:i/>
          <w:iCs/>
          <w:color w:val="222222"/>
          <w:shd w:val="clear" w:color="auto" w:fill="FFFFFF"/>
        </w:rPr>
        <w:t>Journal of Business Ethics</w:t>
      </w:r>
      <w:r w:rsidRPr="00015FCA">
        <w:rPr>
          <w:color w:val="222222"/>
          <w:shd w:val="clear" w:color="auto" w:fill="FFFFFF"/>
        </w:rPr>
        <w:t>, </w:t>
      </w:r>
      <w:r w:rsidRPr="00015FCA">
        <w:rPr>
          <w:i/>
          <w:iCs/>
          <w:color w:val="222222"/>
          <w:shd w:val="clear" w:color="auto" w:fill="FFFFFF"/>
        </w:rPr>
        <w:t>160</w:t>
      </w:r>
      <w:r w:rsidRPr="00015FCA">
        <w:rPr>
          <w:color w:val="222222"/>
          <w:shd w:val="clear" w:color="auto" w:fill="FFFFFF"/>
        </w:rPr>
        <w:t>, 765-781.</w:t>
      </w:r>
    </w:p>
    <w:p w14:paraId="22AE629A" w14:textId="77777777" w:rsidR="000F3787" w:rsidRDefault="000F3787" w:rsidP="008A7BBB">
      <w:pPr>
        <w:spacing w:line="360" w:lineRule="auto"/>
        <w:jc w:val="both"/>
        <w:rPr>
          <w:color w:val="222222"/>
          <w:shd w:val="clear" w:color="auto" w:fill="FFFFFF"/>
        </w:rPr>
      </w:pPr>
    </w:p>
    <w:p w14:paraId="70D754FA" w14:textId="0FE40045" w:rsidR="000F3787" w:rsidRDefault="000F3787" w:rsidP="008A7BBB">
      <w:pPr>
        <w:spacing w:line="360" w:lineRule="auto"/>
        <w:jc w:val="both"/>
      </w:pPr>
      <w:r w:rsidRPr="00663474">
        <w:t xml:space="preserve">Sosik, J. J., Chun, J. U., &amp; Zhu, W. (2019). Ethical virtues in leadership practices: Sustaining positive organizational change. </w:t>
      </w:r>
      <w:r w:rsidRPr="000F3787">
        <w:rPr>
          <w:i/>
          <w:iCs/>
        </w:rPr>
        <w:t>Journal of Business Ethics</w:t>
      </w:r>
      <w:r w:rsidRPr="00663474">
        <w:t>, 159(2), 517–534.</w:t>
      </w:r>
    </w:p>
    <w:p w14:paraId="0476AA79" w14:textId="77777777" w:rsidR="000F3787" w:rsidRDefault="000F3787" w:rsidP="008A7BBB">
      <w:pPr>
        <w:spacing w:line="360" w:lineRule="auto"/>
        <w:jc w:val="both"/>
      </w:pPr>
    </w:p>
    <w:p w14:paraId="6F4BB644" w14:textId="77777777" w:rsidR="000F3787" w:rsidRDefault="000F3787" w:rsidP="000F3787">
      <w:pPr>
        <w:spacing w:line="360" w:lineRule="auto"/>
        <w:jc w:val="both"/>
      </w:pPr>
      <w:r w:rsidRPr="00015FCA">
        <w:rPr>
          <w:lang w:val="en-US"/>
        </w:rPr>
        <w:t>Sosik, J. J., Gentry, W. A., &amp; Chun, J. U. (2012). The value of virtue in the upper echelons: A multisource examination of executive character strengths and performance. </w:t>
      </w:r>
      <w:r w:rsidRPr="00015FCA">
        <w:rPr>
          <w:i/>
          <w:iCs/>
          <w:lang w:val="en-US"/>
        </w:rPr>
        <w:t>The Leadership Quarterly</w:t>
      </w:r>
      <w:r w:rsidRPr="00015FCA">
        <w:rPr>
          <w:lang w:val="en-US"/>
        </w:rPr>
        <w:t>, </w:t>
      </w:r>
      <w:r w:rsidRPr="00015FCA">
        <w:rPr>
          <w:i/>
          <w:iCs/>
          <w:lang w:val="en-US"/>
        </w:rPr>
        <w:t>23</w:t>
      </w:r>
      <w:r w:rsidRPr="00015FCA">
        <w:rPr>
          <w:lang w:val="en-US"/>
        </w:rPr>
        <w:t>(3), 367-382.</w:t>
      </w:r>
    </w:p>
    <w:p w14:paraId="6085C834" w14:textId="77777777" w:rsidR="00FF12FC" w:rsidRPr="00FB733F" w:rsidRDefault="00FF12FC" w:rsidP="008A7BBB">
      <w:pPr>
        <w:spacing w:line="360" w:lineRule="auto"/>
        <w:jc w:val="both"/>
      </w:pPr>
    </w:p>
    <w:p w14:paraId="01B760ED" w14:textId="716A48DD" w:rsidR="001021F1" w:rsidRDefault="001021F1" w:rsidP="008A7BBB">
      <w:pPr>
        <w:spacing w:line="360" w:lineRule="auto"/>
        <w:jc w:val="both"/>
        <w:rPr>
          <w:lang w:val="en-US"/>
        </w:rPr>
      </w:pPr>
      <w:r w:rsidRPr="00015FCA">
        <w:rPr>
          <w:lang w:val="en-US"/>
        </w:rPr>
        <w:t>Spears, L. C. (2010). Character and servant leadership: Ten characteristics of effective, caring leaders. </w:t>
      </w:r>
      <w:r w:rsidRPr="00015FCA">
        <w:rPr>
          <w:i/>
          <w:iCs/>
          <w:lang w:val="en-US"/>
        </w:rPr>
        <w:t>The Journal of Virtues &amp; Leadership</w:t>
      </w:r>
      <w:r w:rsidRPr="00015FCA">
        <w:rPr>
          <w:lang w:val="en-US"/>
        </w:rPr>
        <w:t>, 1(1), 25-30.</w:t>
      </w:r>
    </w:p>
    <w:p w14:paraId="50BD725C" w14:textId="77777777" w:rsidR="00F35B64" w:rsidRDefault="00F35B64" w:rsidP="008A7BBB">
      <w:pPr>
        <w:spacing w:line="360" w:lineRule="auto"/>
        <w:jc w:val="both"/>
        <w:rPr>
          <w:lang w:val="en-US"/>
        </w:rPr>
      </w:pPr>
    </w:p>
    <w:p w14:paraId="3A9355D8" w14:textId="41511D21" w:rsidR="00F35B64" w:rsidRDefault="00F35B64" w:rsidP="008A7BBB">
      <w:pPr>
        <w:spacing w:line="360" w:lineRule="auto"/>
        <w:jc w:val="both"/>
        <w:rPr>
          <w:lang w:val="en-US"/>
        </w:rPr>
      </w:pPr>
      <w:r>
        <w:t>Stachowicz-</w:t>
      </w:r>
      <w:proofErr w:type="spellStart"/>
      <w:r>
        <w:t>Stanusch</w:t>
      </w:r>
      <w:proofErr w:type="spellEnd"/>
      <w:r>
        <w:t xml:space="preserve">, A., Amann, W., &amp; Mangia, G. (2017). Organizational culture and ethics: The impact on employee performance. </w:t>
      </w:r>
      <w:r w:rsidRPr="00F35B64">
        <w:rPr>
          <w:i/>
          <w:iCs/>
        </w:rPr>
        <w:t>Journal of Organizational Change Management</w:t>
      </w:r>
      <w:r>
        <w:t>, 30(2), 260–271.</w:t>
      </w:r>
    </w:p>
    <w:p w14:paraId="67CDE2E7" w14:textId="77777777" w:rsidR="00FF12FC" w:rsidRDefault="00FF12FC" w:rsidP="008A7BBB">
      <w:pPr>
        <w:spacing w:line="360" w:lineRule="auto"/>
        <w:jc w:val="both"/>
        <w:rPr>
          <w:lang w:val="en-US"/>
        </w:rPr>
      </w:pPr>
    </w:p>
    <w:p w14:paraId="0B2BDD6A" w14:textId="1727BE30" w:rsidR="000F3787" w:rsidRDefault="000F3787" w:rsidP="000F3787">
      <w:pPr>
        <w:spacing w:line="360" w:lineRule="auto"/>
        <w:jc w:val="both"/>
        <w:rPr>
          <w:lang w:val="en-US"/>
        </w:rPr>
      </w:pPr>
      <w:r w:rsidRPr="000F3787">
        <w:rPr>
          <w:lang w:val="en-US"/>
        </w:rPr>
        <w:t xml:space="preserve">Steidle, A. (2021). Collective leadership for sustainability: Lessons from practice. University of Cambridge Institute for Sustainability Leadership. </w:t>
      </w:r>
      <w:hyperlink r:id="rId81" w:history="1">
        <w:r w:rsidRPr="00545F48">
          <w:rPr>
            <w:rStyle w:val="Hyperlink"/>
            <w:lang w:val="en-US"/>
          </w:rPr>
          <w:t>https://www.cisl.cam.ac.uk/files/leadership_capabilities_supporting_report.pdf</w:t>
        </w:r>
      </w:hyperlink>
    </w:p>
    <w:p w14:paraId="2893085E" w14:textId="77777777" w:rsidR="000F3787" w:rsidRDefault="000F3787" w:rsidP="008A7BBB">
      <w:pPr>
        <w:spacing w:line="360" w:lineRule="auto"/>
        <w:jc w:val="both"/>
        <w:rPr>
          <w:lang w:val="en-US"/>
        </w:rPr>
      </w:pPr>
    </w:p>
    <w:p w14:paraId="27197F90" w14:textId="497433F0" w:rsidR="00FF12FC" w:rsidRDefault="00FF12FC" w:rsidP="008A7BBB">
      <w:pPr>
        <w:spacing w:line="360" w:lineRule="auto"/>
        <w:jc w:val="both"/>
        <w:rPr>
          <w:color w:val="222222"/>
          <w:shd w:val="clear" w:color="auto" w:fill="FFFFFF"/>
        </w:rPr>
      </w:pPr>
      <w:r w:rsidRPr="00FF12FC">
        <w:rPr>
          <w:color w:val="222222"/>
          <w:shd w:val="clear" w:color="auto" w:fill="FFFFFF"/>
        </w:rPr>
        <w:t>Steidle, S. B. (2021). </w:t>
      </w:r>
      <w:r w:rsidRPr="00FF12FC">
        <w:rPr>
          <w:i/>
          <w:iCs/>
          <w:color w:val="222222"/>
          <w:shd w:val="clear" w:color="auto" w:fill="FFFFFF"/>
        </w:rPr>
        <w:t>Exploring the role (s) of community colleges in addressing wicked problems through multi-stakeholder collaboration: An entrepreneurial approach to sustainability</w:t>
      </w:r>
      <w:r w:rsidRPr="00FF12FC">
        <w:rPr>
          <w:color w:val="222222"/>
          <w:shd w:val="clear" w:color="auto" w:fill="FFFFFF"/>
        </w:rPr>
        <w:t> (Doctoral dissertation, Old Dominion University).</w:t>
      </w:r>
    </w:p>
    <w:p w14:paraId="73DAB561" w14:textId="77777777" w:rsidR="0099412A" w:rsidRDefault="0099412A" w:rsidP="0099412A">
      <w:pPr>
        <w:spacing w:line="360" w:lineRule="auto"/>
        <w:rPr>
          <w:color w:val="222222"/>
          <w:shd w:val="clear" w:color="auto" w:fill="FFFFFF"/>
        </w:rPr>
      </w:pPr>
    </w:p>
    <w:p w14:paraId="193FDE8D" w14:textId="1BF72888" w:rsidR="0099412A" w:rsidRPr="0099412A" w:rsidRDefault="0099412A" w:rsidP="003A0D92">
      <w:pPr>
        <w:spacing w:line="360" w:lineRule="auto"/>
        <w:jc w:val="both"/>
      </w:pPr>
      <w:r w:rsidRPr="0099412A">
        <w:rPr>
          <w:color w:val="222222"/>
          <w:shd w:val="clear" w:color="auto" w:fill="FFFFFF"/>
        </w:rPr>
        <w:t>Sternberg, R. J. (2003). </w:t>
      </w:r>
      <w:r w:rsidRPr="0099412A">
        <w:rPr>
          <w:i/>
          <w:iCs/>
          <w:color w:val="222222"/>
          <w:shd w:val="clear" w:color="auto" w:fill="FFFFFF"/>
        </w:rPr>
        <w:t>Wisdom, intelligence, and creativity synthesized</w:t>
      </w:r>
      <w:r w:rsidRPr="0099412A">
        <w:rPr>
          <w:color w:val="222222"/>
          <w:shd w:val="clear" w:color="auto" w:fill="FFFFFF"/>
        </w:rPr>
        <w:t>. Cambridge University Press.</w:t>
      </w:r>
    </w:p>
    <w:p w14:paraId="78D05CE7" w14:textId="77777777" w:rsidR="00BC7A0D" w:rsidRDefault="00BC7A0D" w:rsidP="008A7BBB">
      <w:pPr>
        <w:spacing w:line="360" w:lineRule="auto"/>
        <w:jc w:val="both"/>
        <w:rPr>
          <w:color w:val="222222"/>
          <w:shd w:val="clear" w:color="auto" w:fill="FFFFFF"/>
        </w:rPr>
      </w:pPr>
    </w:p>
    <w:p w14:paraId="609B15E7" w14:textId="25654226" w:rsidR="00BC7A0D" w:rsidRDefault="00BC7A0D" w:rsidP="008A7BBB">
      <w:pPr>
        <w:spacing w:line="360" w:lineRule="auto"/>
        <w:jc w:val="both"/>
        <w:rPr>
          <w:color w:val="222222"/>
          <w:shd w:val="clear" w:color="auto" w:fill="FFFFFF"/>
        </w:rPr>
      </w:pPr>
      <w:r w:rsidRPr="00BC7A0D">
        <w:rPr>
          <w:color w:val="222222"/>
          <w:shd w:val="clear" w:color="auto" w:fill="FFFFFF"/>
        </w:rPr>
        <w:t>Straub, D. W. (1989). Validating instruments in MIS research. </w:t>
      </w:r>
      <w:r w:rsidRPr="00BC7A0D">
        <w:rPr>
          <w:i/>
          <w:iCs/>
          <w:color w:val="222222"/>
          <w:shd w:val="clear" w:color="auto" w:fill="FFFFFF"/>
        </w:rPr>
        <w:t>MIS quarterly</w:t>
      </w:r>
      <w:r w:rsidRPr="00BC7A0D">
        <w:rPr>
          <w:color w:val="222222"/>
          <w:shd w:val="clear" w:color="auto" w:fill="FFFFFF"/>
        </w:rPr>
        <w:t>, 147-169.</w:t>
      </w:r>
    </w:p>
    <w:p w14:paraId="02DCE1E8" w14:textId="77777777" w:rsidR="000F3787" w:rsidRPr="000F3787" w:rsidRDefault="000F3787" w:rsidP="000F3787">
      <w:pPr>
        <w:jc w:val="both"/>
        <w:rPr>
          <w:color w:val="808080" w:themeColor="background1" w:themeShade="80"/>
        </w:rPr>
      </w:pPr>
      <w:bookmarkStart w:id="104" w:name="OLE_LINK62"/>
    </w:p>
    <w:p w14:paraId="456DA5AD" w14:textId="4508EF9B" w:rsidR="000F3787" w:rsidRPr="000F3787" w:rsidRDefault="000F3787" w:rsidP="000F3787">
      <w:pPr>
        <w:spacing w:line="360" w:lineRule="auto"/>
        <w:jc w:val="both"/>
        <w:rPr>
          <w:color w:val="000000" w:themeColor="text1"/>
        </w:rPr>
      </w:pPr>
      <w:r w:rsidRPr="000F3787">
        <w:rPr>
          <w:color w:val="000000" w:themeColor="text1"/>
        </w:rPr>
        <w:lastRenderedPageBreak/>
        <w:t>Strategy People Culture. (2024). The impact of leadership on employee engagement and retention. Strategy People Culture Insights Report.</w:t>
      </w:r>
    </w:p>
    <w:bookmarkEnd w:id="104"/>
    <w:p w14:paraId="400314DB" w14:textId="77777777" w:rsidR="000F3787" w:rsidRPr="000F3787" w:rsidRDefault="000F3787" w:rsidP="000F3787">
      <w:pPr>
        <w:spacing w:line="360" w:lineRule="auto"/>
        <w:jc w:val="both"/>
        <w:rPr>
          <w:color w:val="222222"/>
          <w:shd w:val="clear" w:color="auto" w:fill="FFFFFF"/>
        </w:rPr>
      </w:pPr>
    </w:p>
    <w:p w14:paraId="65FED3A4" w14:textId="2D01AB79" w:rsidR="000F3787" w:rsidRPr="000F3787" w:rsidRDefault="000F3787" w:rsidP="000F3787">
      <w:pPr>
        <w:spacing w:line="360" w:lineRule="auto"/>
        <w:jc w:val="both"/>
      </w:pPr>
      <w:proofErr w:type="spellStart"/>
      <w:r w:rsidRPr="000F3787">
        <w:rPr>
          <w:color w:val="222222"/>
          <w:shd w:val="clear" w:color="auto" w:fill="FFFFFF"/>
        </w:rPr>
        <w:t>Subawa</w:t>
      </w:r>
      <w:proofErr w:type="spellEnd"/>
      <w:r w:rsidRPr="000F3787">
        <w:rPr>
          <w:color w:val="222222"/>
          <w:shd w:val="clear" w:color="auto" w:fill="FFFFFF"/>
        </w:rPr>
        <w:t xml:space="preserve">, N. S., Baykal, E., </w:t>
      </w:r>
      <w:proofErr w:type="spellStart"/>
      <w:r w:rsidRPr="000F3787">
        <w:rPr>
          <w:color w:val="222222"/>
          <w:shd w:val="clear" w:color="auto" w:fill="FFFFFF"/>
        </w:rPr>
        <w:t>Basmantra</w:t>
      </w:r>
      <w:proofErr w:type="spellEnd"/>
      <w:r w:rsidRPr="000F3787">
        <w:rPr>
          <w:color w:val="222222"/>
          <w:shd w:val="clear" w:color="auto" w:fill="FFFFFF"/>
        </w:rPr>
        <w:t>, I. N., Mimaki, C. A., &amp; Yorulmaz, H. (2024). A cross-cultural analysis of spiritual transcendence and its impact on job satisfaction, job security, and life satisfaction in Bali and Türkiye: mediator effect of earthquake anxiety. </w:t>
      </w:r>
      <w:r w:rsidRPr="000F3787">
        <w:rPr>
          <w:i/>
          <w:iCs/>
          <w:color w:val="222222"/>
          <w:shd w:val="clear" w:color="auto" w:fill="FFFFFF"/>
        </w:rPr>
        <w:t>Frontiers in Psychology</w:t>
      </w:r>
      <w:r w:rsidRPr="000F3787">
        <w:rPr>
          <w:color w:val="222222"/>
          <w:shd w:val="clear" w:color="auto" w:fill="FFFFFF"/>
        </w:rPr>
        <w:t>, </w:t>
      </w:r>
      <w:r w:rsidRPr="000F3787">
        <w:rPr>
          <w:i/>
          <w:iCs/>
          <w:color w:val="222222"/>
          <w:shd w:val="clear" w:color="auto" w:fill="FFFFFF"/>
        </w:rPr>
        <w:t>15</w:t>
      </w:r>
      <w:r w:rsidRPr="000F3787">
        <w:rPr>
          <w:color w:val="222222"/>
          <w:shd w:val="clear" w:color="auto" w:fill="FFFFFF"/>
        </w:rPr>
        <w:t>, 1402685.</w:t>
      </w:r>
    </w:p>
    <w:p w14:paraId="5D67B2EB" w14:textId="77777777" w:rsidR="007D685B" w:rsidRDefault="007D685B" w:rsidP="008A7BBB">
      <w:pPr>
        <w:spacing w:line="360" w:lineRule="auto"/>
        <w:jc w:val="both"/>
        <w:rPr>
          <w:lang w:val="en-US"/>
        </w:rPr>
      </w:pPr>
    </w:p>
    <w:p w14:paraId="730E17DF" w14:textId="568C3F5D" w:rsidR="001021F1" w:rsidRDefault="001021F1" w:rsidP="008A7BBB">
      <w:pPr>
        <w:spacing w:line="360" w:lineRule="auto"/>
        <w:jc w:val="both"/>
        <w:rPr>
          <w:lang w:val="en-US"/>
        </w:rPr>
      </w:pPr>
      <w:r w:rsidRPr="00015FCA">
        <w:rPr>
          <w:lang w:val="en-US"/>
        </w:rPr>
        <w:t>Sweeney, P. J., &amp; Fry, L. W. (2012). Character development through spiritual leadership. </w:t>
      </w:r>
      <w:r w:rsidRPr="00015FCA">
        <w:rPr>
          <w:i/>
          <w:iCs/>
          <w:lang w:val="en-US"/>
        </w:rPr>
        <w:t>Consulting Psychology Journal: Practice and Research</w:t>
      </w:r>
      <w:r w:rsidRPr="00015FCA">
        <w:rPr>
          <w:lang w:val="en-US"/>
        </w:rPr>
        <w:t>, </w:t>
      </w:r>
      <w:r w:rsidRPr="00015FCA">
        <w:rPr>
          <w:i/>
          <w:iCs/>
          <w:lang w:val="en-US"/>
        </w:rPr>
        <w:t>64</w:t>
      </w:r>
      <w:r w:rsidRPr="00015FCA">
        <w:rPr>
          <w:lang w:val="en-US"/>
        </w:rPr>
        <w:t>(2), 89.</w:t>
      </w:r>
    </w:p>
    <w:p w14:paraId="5C5321B5" w14:textId="77777777" w:rsidR="007D685B" w:rsidRDefault="007D685B" w:rsidP="008A7BBB">
      <w:pPr>
        <w:spacing w:line="360" w:lineRule="auto"/>
        <w:jc w:val="both"/>
        <w:rPr>
          <w:lang w:val="en-US"/>
        </w:rPr>
      </w:pPr>
    </w:p>
    <w:p w14:paraId="1CDD0022" w14:textId="77777777" w:rsidR="00CF4823" w:rsidRDefault="00CF4823" w:rsidP="007D685B">
      <w:pPr>
        <w:spacing w:line="360" w:lineRule="auto"/>
        <w:jc w:val="both"/>
        <w:rPr>
          <w:color w:val="222222"/>
          <w:shd w:val="clear" w:color="auto" w:fill="FFFFFF"/>
        </w:rPr>
      </w:pPr>
      <w:r w:rsidRPr="00CF4823">
        <w:rPr>
          <w:color w:val="222222"/>
          <w:shd w:val="clear" w:color="auto" w:fill="FFFFFF"/>
        </w:rPr>
        <w:t xml:space="preserve">Taneja, S., Gupta, S., Kukreti, M., &amp; Chauhan, A.S. (Eds.). (2025). Mastering Deepfake Technology: Strategies for Ethical Management and Security (1st ed.). River Publishers. https://doi.org/10.1201/9788743801146 </w:t>
      </w:r>
    </w:p>
    <w:p w14:paraId="688F2712" w14:textId="77777777" w:rsidR="00CF4823" w:rsidRDefault="00CF4823" w:rsidP="007D685B">
      <w:pPr>
        <w:spacing w:line="360" w:lineRule="auto"/>
        <w:jc w:val="both"/>
        <w:rPr>
          <w:color w:val="222222"/>
          <w:shd w:val="clear" w:color="auto" w:fill="FFFFFF"/>
        </w:rPr>
      </w:pPr>
    </w:p>
    <w:p w14:paraId="720742C3" w14:textId="655AD44B" w:rsidR="007D685B" w:rsidRDefault="007D685B" w:rsidP="007D685B">
      <w:pPr>
        <w:spacing w:line="360" w:lineRule="auto"/>
        <w:jc w:val="both"/>
        <w:rPr>
          <w:color w:val="222222"/>
          <w:shd w:val="clear" w:color="auto" w:fill="FFFFFF"/>
        </w:rPr>
      </w:pPr>
      <w:r w:rsidRPr="007D685B">
        <w:rPr>
          <w:color w:val="222222"/>
          <w:shd w:val="clear" w:color="auto" w:fill="FFFFFF"/>
        </w:rPr>
        <w:t xml:space="preserve">Tangen, K. I. (2015). The need for temperance: on </w:t>
      </w:r>
      <w:r>
        <w:rPr>
          <w:color w:val="222222"/>
          <w:shd w:val="clear" w:color="auto" w:fill="FFFFFF"/>
        </w:rPr>
        <w:t>organisation</w:t>
      </w:r>
      <w:r w:rsidRPr="007D685B">
        <w:rPr>
          <w:color w:val="222222"/>
          <w:shd w:val="clear" w:color="auto" w:fill="FFFFFF"/>
        </w:rPr>
        <w:t>al leadership and temperance. </w:t>
      </w:r>
      <w:r w:rsidRPr="007D685B">
        <w:rPr>
          <w:i/>
          <w:iCs/>
          <w:color w:val="222222"/>
          <w:shd w:val="clear" w:color="auto" w:fill="FFFFFF"/>
        </w:rPr>
        <w:t xml:space="preserve">Scandinavian </w:t>
      </w:r>
      <w:r w:rsidRPr="003A0D92">
        <w:rPr>
          <w:i/>
          <w:iCs/>
          <w:color w:val="222222"/>
          <w:shd w:val="clear" w:color="auto" w:fill="FFFFFF"/>
        </w:rPr>
        <w:t>Journal for Leadership and Theology, 2</w:t>
      </w:r>
      <w:r w:rsidRPr="007D685B">
        <w:rPr>
          <w:color w:val="222222"/>
          <w:shd w:val="clear" w:color="auto" w:fill="FFFFFF"/>
        </w:rPr>
        <w:t>.</w:t>
      </w:r>
    </w:p>
    <w:p w14:paraId="1DE59F37" w14:textId="77777777" w:rsidR="006121EF" w:rsidRDefault="006121EF" w:rsidP="007D685B">
      <w:pPr>
        <w:spacing w:line="360" w:lineRule="auto"/>
        <w:jc w:val="both"/>
        <w:rPr>
          <w:color w:val="222222"/>
          <w:shd w:val="clear" w:color="auto" w:fill="FFFFFF"/>
        </w:rPr>
      </w:pPr>
    </w:p>
    <w:p w14:paraId="69EF3BFC" w14:textId="77777777" w:rsidR="006121EF" w:rsidRDefault="006121EF" w:rsidP="006121EF">
      <w:pPr>
        <w:spacing w:line="360" w:lineRule="auto"/>
        <w:jc w:val="both"/>
        <w:rPr>
          <w:color w:val="222222"/>
          <w:shd w:val="clear" w:color="auto" w:fill="FFFFFF"/>
        </w:rPr>
      </w:pPr>
      <w:r w:rsidRPr="006121EF">
        <w:rPr>
          <w:color w:val="222222"/>
          <w:shd w:val="clear" w:color="auto" w:fill="FFFFFF"/>
        </w:rPr>
        <w:t>Taylor, E. W. (2007). An update of transformative learning theory: A critical review of the empirical research (1999–2005). </w:t>
      </w:r>
      <w:r w:rsidRPr="006121EF">
        <w:rPr>
          <w:i/>
          <w:iCs/>
          <w:color w:val="222222"/>
          <w:shd w:val="clear" w:color="auto" w:fill="FFFFFF"/>
        </w:rPr>
        <w:t>International journal of lifelong education</w:t>
      </w:r>
      <w:r w:rsidRPr="006121EF">
        <w:rPr>
          <w:color w:val="222222"/>
          <w:shd w:val="clear" w:color="auto" w:fill="FFFFFF"/>
        </w:rPr>
        <w:t>, </w:t>
      </w:r>
      <w:r w:rsidRPr="006121EF">
        <w:rPr>
          <w:i/>
          <w:iCs/>
          <w:color w:val="222222"/>
          <w:shd w:val="clear" w:color="auto" w:fill="FFFFFF"/>
        </w:rPr>
        <w:t>26</w:t>
      </w:r>
      <w:r w:rsidRPr="006121EF">
        <w:rPr>
          <w:color w:val="222222"/>
          <w:shd w:val="clear" w:color="auto" w:fill="FFFFFF"/>
        </w:rPr>
        <w:t>(2), 173-191.</w:t>
      </w:r>
    </w:p>
    <w:p w14:paraId="52E6FE4C" w14:textId="77777777" w:rsidR="00447E0E" w:rsidRDefault="00447E0E" w:rsidP="006121EF">
      <w:pPr>
        <w:spacing w:line="360" w:lineRule="auto"/>
        <w:jc w:val="both"/>
        <w:rPr>
          <w:color w:val="222222"/>
          <w:shd w:val="clear" w:color="auto" w:fill="FFFFFF"/>
        </w:rPr>
      </w:pPr>
    </w:p>
    <w:p w14:paraId="314D6863" w14:textId="06599BAF" w:rsidR="00447E0E" w:rsidRDefault="00447E0E" w:rsidP="006121EF">
      <w:pPr>
        <w:spacing w:line="360" w:lineRule="auto"/>
        <w:jc w:val="both"/>
        <w:rPr>
          <w:color w:val="222222"/>
          <w:shd w:val="clear" w:color="auto" w:fill="FFFFFF"/>
        </w:rPr>
      </w:pPr>
      <w:r w:rsidRPr="00447E0E">
        <w:rPr>
          <w:color w:val="222222"/>
          <w:shd w:val="clear" w:color="auto" w:fill="FFFFFF"/>
        </w:rPr>
        <w:t xml:space="preserve">TEC Canada. (2023). Why character-based leadership is crucial for your organization’s success. https://tec-canada.com/insights/why-character-based-leadership-is-crucial-for-your-organizations-success/ </w:t>
      </w:r>
    </w:p>
    <w:p w14:paraId="19381334" w14:textId="77777777" w:rsidR="005B3915" w:rsidRDefault="005B3915" w:rsidP="006121EF">
      <w:pPr>
        <w:spacing w:line="360" w:lineRule="auto"/>
        <w:jc w:val="both"/>
        <w:rPr>
          <w:color w:val="222222"/>
          <w:shd w:val="clear" w:color="auto" w:fill="FFFFFF"/>
        </w:rPr>
      </w:pPr>
    </w:p>
    <w:p w14:paraId="60174D3C" w14:textId="6802D9BB" w:rsidR="005B3915" w:rsidRPr="005B3915" w:rsidRDefault="005B3915" w:rsidP="006121EF">
      <w:pPr>
        <w:spacing w:line="360" w:lineRule="auto"/>
        <w:jc w:val="both"/>
        <w:rPr>
          <w:shd w:val="clear" w:color="auto" w:fill="FFFFFF"/>
        </w:rPr>
      </w:pPr>
      <w:r w:rsidRPr="005B3915">
        <w:rPr>
          <w:shd w:val="clear" w:color="auto" w:fill="FFFFFF"/>
        </w:rPr>
        <w:t xml:space="preserve">Thapa, P., Asanza, D. M., </w:t>
      </w:r>
      <w:proofErr w:type="spellStart"/>
      <w:r w:rsidRPr="005B3915">
        <w:rPr>
          <w:shd w:val="clear" w:color="auto" w:fill="FFFFFF"/>
        </w:rPr>
        <w:t>Chaugai</w:t>
      </w:r>
      <w:proofErr w:type="spellEnd"/>
      <w:r w:rsidRPr="005B3915">
        <w:rPr>
          <w:shd w:val="clear" w:color="auto" w:fill="FFFFFF"/>
        </w:rPr>
        <w:t>, R., &amp; Lamichhane, N. (2024). Evaluating the Effectiveness of WhatsApp Applications in Enhancing Oral Health Awareness Among Students. </w:t>
      </w:r>
      <w:r w:rsidRPr="005B3915">
        <w:rPr>
          <w:i/>
          <w:iCs/>
          <w:shd w:val="clear" w:color="auto" w:fill="FFFFFF"/>
        </w:rPr>
        <w:t>Shanti Journal</w:t>
      </w:r>
      <w:r w:rsidRPr="005B3915">
        <w:rPr>
          <w:shd w:val="clear" w:color="auto" w:fill="FFFFFF"/>
        </w:rPr>
        <w:t>, </w:t>
      </w:r>
      <w:r w:rsidRPr="005B3915">
        <w:rPr>
          <w:i/>
          <w:iCs/>
          <w:shd w:val="clear" w:color="auto" w:fill="FFFFFF"/>
        </w:rPr>
        <w:t>4</w:t>
      </w:r>
      <w:r w:rsidRPr="005B3915">
        <w:rPr>
          <w:shd w:val="clear" w:color="auto" w:fill="FFFFFF"/>
        </w:rPr>
        <w:t xml:space="preserve">(1), 95–108. </w:t>
      </w:r>
      <w:hyperlink r:id="rId82" w:history="1">
        <w:r w:rsidRPr="005B3915">
          <w:rPr>
            <w:rStyle w:val="Hyperlink"/>
            <w:shd w:val="clear" w:color="auto" w:fill="FFFFFF"/>
          </w:rPr>
          <w:t>https://doi.org/10.3126/shantij.v4i1.70553</w:t>
        </w:r>
      </w:hyperlink>
    </w:p>
    <w:p w14:paraId="5F6A7D30" w14:textId="77777777" w:rsidR="007D685B" w:rsidRDefault="007D685B" w:rsidP="007D685B">
      <w:pPr>
        <w:spacing w:line="360" w:lineRule="auto"/>
        <w:rPr>
          <w:rFonts w:ascii="Arial" w:hAnsi="Arial" w:cs="Arial"/>
          <w:color w:val="222222"/>
          <w:sz w:val="20"/>
          <w:szCs w:val="20"/>
          <w:shd w:val="clear" w:color="auto" w:fill="FFFFFF"/>
        </w:rPr>
      </w:pPr>
    </w:p>
    <w:p w14:paraId="3A131F67" w14:textId="1B9933F2" w:rsidR="007D685B" w:rsidRPr="007D685B" w:rsidRDefault="007D685B" w:rsidP="007D685B">
      <w:pPr>
        <w:spacing w:line="360" w:lineRule="auto"/>
      </w:pPr>
      <w:r w:rsidRPr="007D685B">
        <w:rPr>
          <w:color w:val="222222"/>
          <w:shd w:val="clear" w:color="auto" w:fill="FFFFFF"/>
        </w:rPr>
        <w:t xml:space="preserve">Theissen, M. H., Theissen, H. H., &amp; </w:t>
      </w:r>
      <w:proofErr w:type="spellStart"/>
      <w:r w:rsidRPr="007D685B">
        <w:rPr>
          <w:color w:val="222222"/>
          <w:shd w:val="clear" w:color="auto" w:fill="FFFFFF"/>
        </w:rPr>
        <w:t>Gümüsay</w:t>
      </w:r>
      <w:proofErr w:type="spellEnd"/>
      <w:r w:rsidRPr="007D685B">
        <w:rPr>
          <w:color w:val="222222"/>
          <w:shd w:val="clear" w:color="auto" w:fill="FFFFFF"/>
        </w:rPr>
        <w:t>, A. A. (2024). Self‐transcendent leadership: A meta‐perspective. </w:t>
      </w:r>
      <w:r w:rsidRPr="007D685B">
        <w:rPr>
          <w:i/>
          <w:iCs/>
          <w:color w:val="222222"/>
          <w:shd w:val="clear" w:color="auto" w:fill="FFFFFF"/>
        </w:rPr>
        <w:t>European Management Review</w:t>
      </w:r>
      <w:r w:rsidRPr="007D685B">
        <w:rPr>
          <w:color w:val="222222"/>
          <w:shd w:val="clear" w:color="auto" w:fill="FFFFFF"/>
        </w:rPr>
        <w:t>, </w:t>
      </w:r>
      <w:r w:rsidRPr="007D685B">
        <w:rPr>
          <w:i/>
          <w:iCs/>
          <w:color w:val="222222"/>
          <w:shd w:val="clear" w:color="auto" w:fill="FFFFFF"/>
        </w:rPr>
        <w:t>21</w:t>
      </w:r>
      <w:r w:rsidRPr="007D685B">
        <w:rPr>
          <w:color w:val="222222"/>
          <w:shd w:val="clear" w:color="auto" w:fill="FFFFFF"/>
        </w:rPr>
        <w:t>(4), 854-870.</w:t>
      </w:r>
    </w:p>
    <w:p w14:paraId="6A5FF6D7" w14:textId="77777777" w:rsidR="001021F1" w:rsidRPr="007D685B" w:rsidRDefault="001021F1" w:rsidP="007D685B">
      <w:pPr>
        <w:spacing w:line="360" w:lineRule="auto"/>
        <w:jc w:val="both"/>
      </w:pPr>
    </w:p>
    <w:p w14:paraId="7EB6B38E" w14:textId="7E8D8C1D" w:rsidR="001021F1" w:rsidRDefault="001021F1" w:rsidP="008A7BBB">
      <w:pPr>
        <w:spacing w:line="360" w:lineRule="auto"/>
        <w:jc w:val="both"/>
        <w:rPr>
          <w:lang w:val="en-US"/>
        </w:rPr>
      </w:pPr>
      <w:r w:rsidRPr="00015FCA">
        <w:rPr>
          <w:lang w:val="en-US"/>
        </w:rPr>
        <w:t>Thompson, L. J. (2009). </w:t>
      </w:r>
      <w:r w:rsidRPr="00015FCA">
        <w:rPr>
          <w:i/>
          <w:iCs/>
          <w:lang w:val="en-US"/>
        </w:rPr>
        <w:t>The moral compass: Leadership for a free world</w:t>
      </w:r>
      <w:r w:rsidRPr="00015FCA">
        <w:rPr>
          <w:lang w:val="en-US"/>
        </w:rPr>
        <w:t>. IAP.</w:t>
      </w:r>
    </w:p>
    <w:p w14:paraId="4F987C6A" w14:textId="77777777" w:rsidR="00262654" w:rsidRDefault="00262654" w:rsidP="00262654">
      <w:pPr>
        <w:rPr>
          <w:rFonts w:ascii="Arial" w:hAnsi="Arial" w:cs="Arial"/>
          <w:color w:val="222222"/>
          <w:sz w:val="20"/>
          <w:szCs w:val="20"/>
          <w:shd w:val="clear" w:color="auto" w:fill="FFFFFF"/>
        </w:rPr>
      </w:pPr>
    </w:p>
    <w:p w14:paraId="06DD6D7A" w14:textId="11FDC5C3" w:rsidR="00262654" w:rsidRDefault="00262654" w:rsidP="00262654">
      <w:pPr>
        <w:spacing w:line="360" w:lineRule="auto"/>
        <w:jc w:val="both"/>
        <w:rPr>
          <w:color w:val="222222"/>
          <w:shd w:val="clear" w:color="auto" w:fill="FFFFFF"/>
        </w:rPr>
      </w:pPr>
      <w:r w:rsidRPr="00262654">
        <w:rPr>
          <w:color w:val="222222"/>
          <w:shd w:val="clear" w:color="auto" w:fill="FFFFFF"/>
        </w:rPr>
        <w:lastRenderedPageBreak/>
        <w:t>Thun, B., &amp; Kelloway, E. (2011). Virtuous leaders: Assessing character strengths in the workplace. </w:t>
      </w:r>
      <w:r w:rsidRPr="00262654">
        <w:rPr>
          <w:i/>
          <w:iCs/>
          <w:color w:val="222222"/>
          <w:shd w:val="clear" w:color="auto" w:fill="FFFFFF"/>
        </w:rPr>
        <w:t xml:space="preserve">Canadian Journal of Administrative Sciences/Revue Canadienne des Sciences de </w:t>
      </w:r>
      <w:proofErr w:type="spellStart"/>
      <w:r w:rsidRPr="00262654">
        <w:rPr>
          <w:i/>
          <w:iCs/>
          <w:color w:val="222222"/>
          <w:shd w:val="clear" w:color="auto" w:fill="FFFFFF"/>
        </w:rPr>
        <w:t>l'Administration</w:t>
      </w:r>
      <w:proofErr w:type="spellEnd"/>
      <w:r w:rsidRPr="00262654">
        <w:rPr>
          <w:color w:val="222222"/>
          <w:shd w:val="clear" w:color="auto" w:fill="FFFFFF"/>
        </w:rPr>
        <w:t>, </w:t>
      </w:r>
      <w:r w:rsidRPr="00262654">
        <w:rPr>
          <w:i/>
          <w:iCs/>
          <w:color w:val="222222"/>
          <w:shd w:val="clear" w:color="auto" w:fill="FFFFFF"/>
        </w:rPr>
        <w:t>28</w:t>
      </w:r>
      <w:r w:rsidRPr="00262654">
        <w:rPr>
          <w:color w:val="222222"/>
          <w:shd w:val="clear" w:color="auto" w:fill="FFFFFF"/>
        </w:rPr>
        <w:t>(3), 270-283.</w:t>
      </w:r>
    </w:p>
    <w:p w14:paraId="4811ACBE" w14:textId="77777777" w:rsidR="00147F14" w:rsidRDefault="00147F14" w:rsidP="00262654">
      <w:pPr>
        <w:spacing w:line="360" w:lineRule="auto"/>
        <w:jc w:val="both"/>
        <w:rPr>
          <w:color w:val="222222"/>
          <w:shd w:val="clear" w:color="auto" w:fill="FFFFFF"/>
        </w:rPr>
      </w:pPr>
    </w:p>
    <w:p w14:paraId="28449F07" w14:textId="77777777" w:rsidR="00147F14" w:rsidRDefault="00147F14" w:rsidP="00147F14">
      <w:pPr>
        <w:pStyle w:val="NormalWeb"/>
        <w:spacing w:line="360" w:lineRule="auto"/>
        <w:jc w:val="both"/>
      </w:pPr>
      <w:r>
        <w:t xml:space="preserve">Tjosvold, D., Wong, A. S., &amp; Chen, N. Y. F. (2014). Constructively Managing Conflicts in Organizations. Annual Review of Organizational Psychology and Organizational </w:t>
      </w:r>
      <w:proofErr w:type="spellStart"/>
      <w:r>
        <w:t>Behavior</w:t>
      </w:r>
      <w:proofErr w:type="spellEnd"/>
      <w:r>
        <w:t xml:space="preserve">, 1, 545–568.  </w:t>
      </w:r>
      <w:r w:rsidRPr="000729A3">
        <w:t>DOI: 10.1146/annurev-orgpsych-031413-091306</w:t>
      </w:r>
    </w:p>
    <w:p w14:paraId="3E711E49" w14:textId="77777777" w:rsidR="00F6630E" w:rsidRDefault="00F6630E" w:rsidP="00262654">
      <w:pPr>
        <w:spacing w:line="360" w:lineRule="auto"/>
        <w:jc w:val="both"/>
        <w:rPr>
          <w:color w:val="222222"/>
          <w:shd w:val="clear" w:color="auto" w:fill="FFFFFF"/>
        </w:rPr>
      </w:pPr>
    </w:p>
    <w:p w14:paraId="6339530E" w14:textId="32863B11" w:rsidR="00F6630E" w:rsidRDefault="00F6630E" w:rsidP="00F6630E">
      <w:pPr>
        <w:spacing w:line="360" w:lineRule="auto"/>
        <w:rPr>
          <w:color w:val="222222"/>
          <w:shd w:val="clear" w:color="auto" w:fill="FFFFFF"/>
        </w:rPr>
      </w:pPr>
      <w:r w:rsidRPr="00F6630E">
        <w:rPr>
          <w:color w:val="222222"/>
          <w:shd w:val="clear" w:color="auto" w:fill="FFFFFF"/>
        </w:rPr>
        <w:t>Tkachenko, O., Quast, L. N., Song, W., &amp; Jang, S. (2020). Courage in the workplace: The effects of organizational level and gender on the relationship between behavioural courage and job performance. </w:t>
      </w:r>
      <w:r w:rsidRPr="00F6630E">
        <w:rPr>
          <w:i/>
          <w:iCs/>
          <w:color w:val="222222"/>
          <w:shd w:val="clear" w:color="auto" w:fill="FFFFFF"/>
        </w:rPr>
        <w:t>Journal of Management &amp; Organization</w:t>
      </w:r>
      <w:r w:rsidRPr="00F6630E">
        <w:rPr>
          <w:color w:val="222222"/>
          <w:shd w:val="clear" w:color="auto" w:fill="FFFFFF"/>
        </w:rPr>
        <w:t>, </w:t>
      </w:r>
      <w:r w:rsidRPr="00F6630E">
        <w:rPr>
          <w:i/>
          <w:iCs/>
          <w:color w:val="222222"/>
          <w:shd w:val="clear" w:color="auto" w:fill="FFFFFF"/>
        </w:rPr>
        <w:t>26</w:t>
      </w:r>
      <w:r w:rsidRPr="00F6630E">
        <w:rPr>
          <w:color w:val="222222"/>
          <w:shd w:val="clear" w:color="auto" w:fill="FFFFFF"/>
        </w:rPr>
        <w:t>(5), 899-915.</w:t>
      </w:r>
    </w:p>
    <w:p w14:paraId="387FF83F" w14:textId="77777777" w:rsidR="003A0D92" w:rsidRDefault="003A0D92" w:rsidP="00F6630E">
      <w:pPr>
        <w:spacing w:line="360" w:lineRule="auto"/>
        <w:rPr>
          <w:color w:val="222222"/>
          <w:shd w:val="clear" w:color="auto" w:fill="FFFFFF"/>
        </w:rPr>
      </w:pPr>
    </w:p>
    <w:p w14:paraId="5F4F4266" w14:textId="7FB843D6" w:rsidR="003A0D92" w:rsidRDefault="003A0D92" w:rsidP="003A0D92">
      <w:pPr>
        <w:spacing w:line="360" w:lineRule="auto"/>
        <w:jc w:val="both"/>
      </w:pPr>
      <w:bookmarkStart w:id="105" w:name="OLE_LINK43"/>
      <w:r>
        <w:t xml:space="preserve">Tkachenko, O., Bruk-Lee, V., </w:t>
      </w:r>
      <w:proofErr w:type="spellStart"/>
      <w:r>
        <w:t>Rogelberg</w:t>
      </w:r>
      <w:proofErr w:type="spellEnd"/>
      <w:r>
        <w:t xml:space="preserve">, S. G., &amp; Lynch, E. (2020). Workplace social courage: Conceptualization, measurement, and preliminary validation. Journal of Occupational and Organizational Psychology, 93(3), 609–634. </w:t>
      </w:r>
    </w:p>
    <w:p w14:paraId="1CFA84E8" w14:textId="77777777" w:rsidR="00B87AF8" w:rsidRDefault="00B87AF8" w:rsidP="003A0D92">
      <w:pPr>
        <w:spacing w:line="360" w:lineRule="auto"/>
        <w:jc w:val="both"/>
      </w:pPr>
    </w:p>
    <w:p w14:paraId="19853C0A" w14:textId="1E526B74" w:rsidR="00B87AF8" w:rsidRPr="00B87AF8" w:rsidRDefault="00B87AF8" w:rsidP="00B87AF8">
      <w:pPr>
        <w:shd w:val="clear" w:color="auto" w:fill="FFFFFF"/>
        <w:spacing w:line="360" w:lineRule="auto"/>
        <w:jc w:val="both"/>
        <w:rPr>
          <w:rFonts w:ascii="Open Sans" w:hAnsi="Open Sans" w:cs="Open Sans"/>
          <w:color w:val="767676"/>
          <w:sz w:val="21"/>
          <w:szCs w:val="21"/>
        </w:rPr>
      </w:pPr>
      <w:r w:rsidRPr="00B87AF8">
        <w:rPr>
          <w:color w:val="222222"/>
          <w:shd w:val="clear" w:color="auto" w:fill="FFFFFF"/>
        </w:rPr>
        <w:t xml:space="preserve">Torti, J. M., Inayat, H., Inayat, A., Lingard, L., </w:t>
      </w:r>
      <w:proofErr w:type="spellStart"/>
      <w:r w:rsidRPr="00B87AF8">
        <w:rPr>
          <w:color w:val="222222"/>
          <w:shd w:val="clear" w:color="auto" w:fill="FFFFFF"/>
        </w:rPr>
        <w:t>Haddara</w:t>
      </w:r>
      <w:proofErr w:type="spellEnd"/>
      <w:r w:rsidRPr="00B87AF8">
        <w:rPr>
          <w:color w:val="222222"/>
          <w:shd w:val="clear" w:color="auto" w:fill="FFFFFF"/>
        </w:rPr>
        <w:t>, W., &amp; Sultan, N. (2022). Perspectives on physician leadership: the role of character‐based leadership in medicine. </w:t>
      </w:r>
      <w:r w:rsidRPr="00B87AF8">
        <w:rPr>
          <w:i/>
          <w:iCs/>
          <w:color w:val="222222"/>
          <w:shd w:val="clear" w:color="auto" w:fill="FFFFFF"/>
        </w:rPr>
        <w:t>Medical Education</w:t>
      </w:r>
      <w:r w:rsidRPr="00B87AF8">
        <w:rPr>
          <w:color w:val="222222"/>
          <w:shd w:val="clear" w:color="auto" w:fill="FFFFFF"/>
        </w:rPr>
        <w:t>, </w:t>
      </w:r>
      <w:r w:rsidRPr="00B87AF8">
        <w:rPr>
          <w:i/>
          <w:iCs/>
          <w:color w:val="222222"/>
          <w:shd w:val="clear" w:color="auto" w:fill="FFFFFF"/>
        </w:rPr>
        <w:t>56</w:t>
      </w:r>
      <w:r w:rsidRPr="00B87AF8">
        <w:rPr>
          <w:color w:val="222222"/>
          <w:shd w:val="clear" w:color="auto" w:fill="FFFFFF"/>
        </w:rPr>
        <w:t>(12), 1184-1193.</w:t>
      </w:r>
      <w:r>
        <w:rPr>
          <w:color w:val="222222"/>
          <w:shd w:val="clear" w:color="auto" w:fill="FFFFFF"/>
        </w:rPr>
        <w:t xml:space="preserve"> </w:t>
      </w:r>
      <w:r>
        <w:rPr>
          <w:rStyle w:val="epub-date"/>
          <w:rFonts w:ascii="Open Sans" w:hAnsi="Open Sans" w:cs="Open Sans"/>
          <w:color w:val="1C1D1E"/>
          <w:sz w:val="21"/>
          <w:szCs w:val="21"/>
        </w:rPr>
        <w:t>2</w:t>
      </w:r>
      <w:r>
        <w:rPr>
          <w:rFonts w:ascii="Open Sans" w:hAnsi="Open Sans" w:cs="Open Sans"/>
          <w:color w:val="767676"/>
          <w:sz w:val="21"/>
          <w:szCs w:val="21"/>
        </w:rPr>
        <w:t xml:space="preserve">. </w:t>
      </w:r>
      <w:hyperlink r:id="rId83" w:history="1">
        <w:r w:rsidRPr="004F5409">
          <w:rPr>
            <w:rStyle w:val="Hyperlink"/>
            <w:shd w:val="clear" w:color="auto" w:fill="FFFFFF"/>
          </w:rPr>
          <w:t>https://doi.org/10.1111/medu.14875</w:t>
        </w:r>
      </w:hyperlink>
    </w:p>
    <w:bookmarkEnd w:id="105"/>
    <w:p w14:paraId="4DA01B8A" w14:textId="77777777" w:rsidR="007F3761" w:rsidRDefault="007F3761" w:rsidP="008A7BBB">
      <w:pPr>
        <w:spacing w:line="360" w:lineRule="auto"/>
        <w:jc w:val="both"/>
        <w:rPr>
          <w:lang w:val="en-US"/>
        </w:rPr>
      </w:pPr>
    </w:p>
    <w:p w14:paraId="23B4B24C" w14:textId="77777777" w:rsidR="007F3761" w:rsidRPr="00E97921" w:rsidRDefault="007F3761" w:rsidP="007F3761">
      <w:pPr>
        <w:spacing w:line="360" w:lineRule="auto"/>
        <w:jc w:val="both"/>
        <w:rPr>
          <w:bCs/>
          <w:shd w:val="clear" w:color="auto" w:fill="FFFFFF"/>
        </w:rPr>
      </w:pPr>
      <w:r w:rsidRPr="00E97921">
        <w:rPr>
          <w:bCs/>
          <w:shd w:val="clear" w:color="auto" w:fill="FFFFFF"/>
        </w:rPr>
        <w:t>Treviño, L. K., Brown, M., &amp; Hartman, L. P. (2003). A qualitative investigation of perceived executive ethical leadership: Perceptions from inside and outside the executive suite. </w:t>
      </w:r>
      <w:r w:rsidRPr="00E97921">
        <w:rPr>
          <w:bCs/>
          <w:i/>
          <w:iCs/>
          <w:shd w:val="clear" w:color="auto" w:fill="FFFFFF"/>
        </w:rPr>
        <w:t>Human relations</w:t>
      </w:r>
      <w:r w:rsidRPr="00E97921">
        <w:rPr>
          <w:bCs/>
          <w:shd w:val="clear" w:color="auto" w:fill="FFFFFF"/>
        </w:rPr>
        <w:t>, 56(1), 5-37.</w:t>
      </w:r>
    </w:p>
    <w:p w14:paraId="6628CC66" w14:textId="77777777" w:rsidR="007F3761" w:rsidRDefault="007F3761" w:rsidP="007F3761">
      <w:pPr>
        <w:pStyle w:val="ListParagraph"/>
        <w:spacing w:line="360" w:lineRule="auto"/>
        <w:jc w:val="both"/>
        <w:rPr>
          <w:bCs/>
          <w:sz w:val="24"/>
          <w:szCs w:val="24"/>
          <w:shd w:val="clear" w:color="auto" w:fill="FFFFFF"/>
        </w:rPr>
      </w:pPr>
    </w:p>
    <w:p w14:paraId="3F0AFDBB" w14:textId="75E4F94F" w:rsidR="007F3761" w:rsidRDefault="007F3761" w:rsidP="008A7BBB">
      <w:pPr>
        <w:spacing w:line="360" w:lineRule="auto"/>
        <w:jc w:val="both"/>
        <w:rPr>
          <w:color w:val="222222"/>
          <w:shd w:val="clear" w:color="auto" w:fill="FFFFFF"/>
        </w:rPr>
      </w:pPr>
      <w:r w:rsidRPr="00F37B81">
        <w:rPr>
          <w:color w:val="222222"/>
          <w:shd w:val="clear" w:color="auto" w:fill="FFFFFF"/>
        </w:rPr>
        <w:t>Treviño, L. K., Hartman, L. P., &amp; Brown, M. (2000). Moral person and moral manager: How executives develop a reputation for ethical leadership. </w:t>
      </w:r>
      <w:r w:rsidRPr="00F37B81">
        <w:rPr>
          <w:i/>
          <w:iCs/>
          <w:color w:val="222222"/>
          <w:shd w:val="clear" w:color="auto" w:fill="FFFFFF"/>
        </w:rPr>
        <w:t>California management review</w:t>
      </w:r>
      <w:r w:rsidRPr="00F37B81">
        <w:rPr>
          <w:color w:val="222222"/>
          <w:shd w:val="clear" w:color="auto" w:fill="FFFFFF"/>
        </w:rPr>
        <w:t>, </w:t>
      </w:r>
      <w:r w:rsidRPr="00F37B81">
        <w:rPr>
          <w:i/>
          <w:iCs/>
          <w:color w:val="222222"/>
          <w:shd w:val="clear" w:color="auto" w:fill="FFFFFF"/>
        </w:rPr>
        <w:t>42</w:t>
      </w:r>
      <w:r w:rsidRPr="00F37B81">
        <w:rPr>
          <w:color w:val="222222"/>
          <w:shd w:val="clear" w:color="auto" w:fill="FFFFFF"/>
        </w:rPr>
        <w:t>(4), 128-142.</w:t>
      </w:r>
    </w:p>
    <w:p w14:paraId="330F0C3A" w14:textId="77777777" w:rsidR="00871499" w:rsidRDefault="00871499" w:rsidP="008A7BBB">
      <w:pPr>
        <w:spacing w:line="360" w:lineRule="auto"/>
        <w:jc w:val="both"/>
        <w:rPr>
          <w:color w:val="222222"/>
          <w:shd w:val="clear" w:color="auto" w:fill="FFFFFF"/>
        </w:rPr>
      </w:pPr>
    </w:p>
    <w:p w14:paraId="576A7059" w14:textId="77777777" w:rsidR="00871499" w:rsidRPr="00871499" w:rsidRDefault="00871499" w:rsidP="00871499">
      <w:pPr>
        <w:spacing w:line="360" w:lineRule="auto"/>
        <w:jc w:val="both"/>
      </w:pPr>
      <w:r w:rsidRPr="00871499">
        <w:rPr>
          <w:color w:val="222222"/>
          <w:shd w:val="clear" w:color="auto" w:fill="FFFFFF"/>
        </w:rPr>
        <w:t xml:space="preserve">Tsui, A. S., </w:t>
      </w:r>
      <w:proofErr w:type="spellStart"/>
      <w:r w:rsidRPr="00871499">
        <w:rPr>
          <w:color w:val="222222"/>
          <w:shd w:val="clear" w:color="auto" w:fill="FFFFFF"/>
        </w:rPr>
        <w:t>Nifadkar</w:t>
      </w:r>
      <w:proofErr w:type="spellEnd"/>
      <w:r w:rsidRPr="00871499">
        <w:rPr>
          <w:color w:val="222222"/>
          <w:shd w:val="clear" w:color="auto" w:fill="FFFFFF"/>
        </w:rPr>
        <w:t xml:space="preserve">, S. S., &amp; Ou, A. Y. (2007). Cross-national, cross-cultural organizational </w:t>
      </w:r>
      <w:proofErr w:type="spellStart"/>
      <w:r w:rsidRPr="00871499">
        <w:rPr>
          <w:color w:val="222222"/>
          <w:shd w:val="clear" w:color="auto" w:fill="FFFFFF"/>
        </w:rPr>
        <w:t>behavior</w:t>
      </w:r>
      <w:proofErr w:type="spellEnd"/>
      <w:r w:rsidRPr="00871499">
        <w:rPr>
          <w:color w:val="222222"/>
          <w:shd w:val="clear" w:color="auto" w:fill="FFFFFF"/>
        </w:rPr>
        <w:t xml:space="preserve"> research: Advances, gaps, and recommendations. </w:t>
      </w:r>
      <w:r w:rsidRPr="00871499">
        <w:rPr>
          <w:i/>
          <w:iCs/>
          <w:color w:val="222222"/>
          <w:shd w:val="clear" w:color="auto" w:fill="FFFFFF"/>
        </w:rPr>
        <w:t>Journal of management</w:t>
      </w:r>
      <w:r w:rsidRPr="00871499">
        <w:rPr>
          <w:color w:val="222222"/>
          <w:shd w:val="clear" w:color="auto" w:fill="FFFFFF"/>
        </w:rPr>
        <w:t>, </w:t>
      </w:r>
      <w:r w:rsidRPr="00871499">
        <w:rPr>
          <w:i/>
          <w:iCs/>
          <w:color w:val="222222"/>
          <w:shd w:val="clear" w:color="auto" w:fill="FFFFFF"/>
        </w:rPr>
        <w:t>33</w:t>
      </w:r>
      <w:r w:rsidRPr="00871499">
        <w:rPr>
          <w:color w:val="222222"/>
          <w:shd w:val="clear" w:color="auto" w:fill="FFFFFF"/>
        </w:rPr>
        <w:t>(3), 426-478.</w:t>
      </w:r>
    </w:p>
    <w:p w14:paraId="5AB1D3E3" w14:textId="77777777" w:rsidR="00F37B81" w:rsidRDefault="00F37B81" w:rsidP="008A7BBB">
      <w:pPr>
        <w:spacing w:line="360" w:lineRule="auto"/>
        <w:jc w:val="both"/>
        <w:rPr>
          <w:lang w:val="en-US"/>
        </w:rPr>
      </w:pPr>
    </w:p>
    <w:p w14:paraId="582998B9" w14:textId="77777777" w:rsidR="00F37B81" w:rsidRDefault="00F37B81" w:rsidP="00F37B81">
      <w:pPr>
        <w:jc w:val="both"/>
      </w:pPr>
      <w:r w:rsidRPr="00663474">
        <w:t>Tu, W. (1984). Confucian ethics today: The Singapore challenge. Curriculum Development Institute of Singapore.</w:t>
      </w:r>
    </w:p>
    <w:p w14:paraId="6A5304C4" w14:textId="77777777" w:rsidR="00871C33" w:rsidRDefault="00871C33" w:rsidP="008A7BBB">
      <w:pPr>
        <w:spacing w:line="360" w:lineRule="auto"/>
        <w:jc w:val="both"/>
        <w:rPr>
          <w:lang w:val="en-US"/>
        </w:rPr>
      </w:pPr>
    </w:p>
    <w:p w14:paraId="00FCF9A7" w14:textId="2285F19B" w:rsidR="00871C33" w:rsidRDefault="00871C33" w:rsidP="008A7BBB">
      <w:pPr>
        <w:spacing w:line="360" w:lineRule="auto"/>
        <w:jc w:val="both"/>
        <w:rPr>
          <w:bCs/>
        </w:rPr>
      </w:pPr>
      <w:r w:rsidRPr="00871C33">
        <w:rPr>
          <w:bCs/>
        </w:rPr>
        <w:lastRenderedPageBreak/>
        <w:t>Van Dierendonck, D. (2011). Servant leadership: A review and synthesis. </w:t>
      </w:r>
      <w:r w:rsidRPr="00871C33">
        <w:rPr>
          <w:bCs/>
          <w:i/>
          <w:iCs/>
        </w:rPr>
        <w:t>Journal of management</w:t>
      </w:r>
      <w:r w:rsidRPr="00871C33">
        <w:rPr>
          <w:bCs/>
        </w:rPr>
        <w:t>, 37(4), 1228-1261.</w:t>
      </w:r>
    </w:p>
    <w:p w14:paraId="2D3E8207" w14:textId="77777777" w:rsidR="00CD11F1" w:rsidRDefault="00CD11F1" w:rsidP="008A7BBB">
      <w:pPr>
        <w:spacing w:line="360" w:lineRule="auto"/>
        <w:jc w:val="both"/>
        <w:rPr>
          <w:bCs/>
        </w:rPr>
      </w:pPr>
    </w:p>
    <w:p w14:paraId="26914159" w14:textId="36248932" w:rsidR="00CD11F1" w:rsidRDefault="00CD11F1" w:rsidP="008A7BBB">
      <w:pPr>
        <w:spacing w:line="360" w:lineRule="auto"/>
        <w:jc w:val="both"/>
        <w:rPr>
          <w:bCs/>
        </w:rPr>
      </w:pPr>
      <w:r w:rsidRPr="00CD11F1">
        <w:rPr>
          <w:bCs/>
        </w:rPr>
        <w:t xml:space="preserve">Van </w:t>
      </w:r>
      <w:proofErr w:type="spellStart"/>
      <w:r w:rsidRPr="00CD11F1">
        <w:rPr>
          <w:bCs/>
        </w:rPr>
        <w:t>Dierendonck</w:t>
      </w:r>
      <w:proofErr w:type="spellEnd"/>
      <w:r w:rsidRPr="00CD11F1">
        <w:rPr>
          <w:bCs/>
        </w:rPr>
        <w:t xml:space="preserve">, D., &amp; </w:t>
      </w:r>
      <w:proofErr w:type="spellStart"/>
      <w:r w:rsidRPr="00CD11F1">
        <w:rPr>
          <w:bCs/>
        </w:rPr>
        <w:t>Nuijten</w:t>
      </w:r>
      <w:proofErr w:type="spellEnd"/>
      <w:r w:rsidRPr="00CD11F1">
        <w:rPr>
          <w:bCs/>
        </w:rPr>
        <w:t>, I. (2010). The Servant Leadership Survey: Development and validation of a multidimensional measure. Journal of Business and Psychology, 26(3), 249–267. https://doi.org/10.1007/s10869-010-9194-1</w:t>
      </w:r>
    </w:p>
    <w:p w14:paraId="1EC9A667" w14:textId="77777777" w:rsidR="00E47D0D" w:rsidRDefault="00E47D0D" w:rsidP="008A7BBB">
      <w:pPr>
        <w:spacing w:line="360" w:lineRule="auto"/>
        <w:jc w:val="both"/>
        <w:rPr>
          <w:bCs/>
        </w:rPr>
      </w:pPr>
    </w:p>
    <w:p w14:paraId="06D66D1A" w14:textId="096D3563" w:rsidR="00E47D0D" w:rsidRDefault="00E47D0D" w:rsidP="008A7BBB">
      <w:pPr>
        <w:spacing w:line="360" w:lineRule="auto"/>
        <w:jc w:val="both"/>
        <w:rPr>
          <w:bCs/>
        </w:rPr>
      </w:pPr>
      <w:r w:rsidRPr="00E47D0D">
        <w:rPr>
          <w:bCs/>
        </w:rPr>
        <w:t>Vantage Circle. (2025). Employee performance survey with 53 sample questions. https://www.vantagecircle.com/en/blog/employee-performance-survey/</w:t>
      </w:r>
    </w:p>
    <w:p w14:paraId="3392B0DD" w14:textId="77777777" w:rsidR="00262654" w:rsidRDefault="00262654" w:rsidP="008A7BBB">
      <w:pPr>
        <w:spacing w:line="360" w:lineRule="auto"/>
        <w:jc w:val="both"/>
        <w:rPr>
          <w:bCs/>
        </w:rPr>
      </w:pPr>
    </w:p>
    <w:p w14:paraId="0EC8C8D6" w14:textId="77777777" w:rsidR="00262654" w:rsidRDefault="00262654" w:rsidP="00262654">
      <w:pPr>
        <w:spacing w:line="360" w:lineRule="auto"/>
        <w:jc w:val="both"/>
        <w:rPr>
          <w:color w:val="222222"/>
          <w:shd w:val="clear" w:color="auto" w:fill="FFFFFF"/>
        </w:rPr>
      </w:pPr>
      <w:bookmarkStart w:id="106" w:name="OLE_LINK66"/>
      <w:r w:rsidRPr="00262654">
        <w:rPr>
          <w:color w:val="222222"/>
          <w:shd w:val="clear" w:color="auto" w:fill="FFFFFF"/>
        </w:rPr>
        <w:t xml:space="preserve">Wagner, L., </w:t>
      </w:r>
      <w:proofErr w:type="spellStart"/>
      <w:r w:rsidRPr="00262654">
        <w:rPr>
          <w:color w:val="222222"/>
          <w:shd w:val="clear" w:color="auto" w:fill="FFFFFF"/>
        </w:rPr>
        <w:t>Pindeus</w:t>
      </w:r>
      <w:proofErr w:type="spellEnd"/>
      <w:r w:rsidRPr="00262654">
        <w:rPr>
          <w:color w:val="222222"/>
          <w:shd w:val="clear" w:color="auto" w:fill="FFFFFF"/>
        </w:rPr>
        <w:t>, L., &amp; Ruch, W. (2021). Character strengths in the life domains of work, education, leisure, and relationships and their associations with flourishing. </w:t>
      </w:r>
      <w:r w:rsidRPr="00262654">
        <w:rPr>
          <w:i/>
          <w:iCs/>
          <w:color w:val="222222"/>
          <w:shd w:val="clear" w:color="auto" w:fill="FFFFFF"/>
        </w:rPr>
        <w:t>Frontiers in psychology</w:t>
      </w:r>
      <w:r w:rsidRPr="00262654">
        <w:rPr>
          <w:color w:val="222222"/>
          <w:shd w:val="clear" w:color="auto" w:fill="FFFFFF"/>
        </w:rPr>
        <w:t>, </w:t>
      </w:r>
      <w:r w:rsidRPr="00262654">
        <w:rPr>
          <w:i/>
          <w:iCs/>
          <w:color w:val="222222"/>
          <w:shd w:val="clear" w:color="auto" w:fill="FFFFFF"/>
        </w:rPr>
        <w:t>12</w:t>
      </w:r>
      <w:r w:rsidRPr="00262654">
        <w:rPr>
          <w:color w:val="222222"/>
          <w:shd w:val="clear" w:color="auto" w:fill="FFFFFF"/>
        </w:rPr>
        <w:t>, 597534.</w:t>
      </w:r>
    </w:p>
    <w:p w14:paraId="210D896E" w14:textId="77777777" w:rsidR="007E4E02" w:rsidRDefault="007E4E02" w:rsidP="00262654">
      <w:pPr>
        <w:spacing w:line="360" w:lineRule="auto"/>
        <w:jc w:val="both"/>
      </w:pPr>
    </w:p>
    <w:p w14:paraId="4D3654F0" w14:textId="5FAD93D7" w:rsidR="007E4E02" w:rsidRDefault="007E4E02" w:rsidP="00262654">
      <w:pPr>
        <w:spacing w:line="360" w:lineRule="auto"/>
        <w:jc w:val="both"/>
      </w:pPr>
      <w:r>
        <w:t xml:space="preserve">Wagner, L., Gander, F., </w:t>
      </w:r>
      <w:proofErr w:type="spellStart"/>
      <w:r>
        <w:t>Proyer</w:t>
      </w:r>
      <w:proofErr w:type="spellEnd"/>
      <w:r>
        <w:t xml:space="preserve">, R. T., &amp; Ruch, W. (2021). Character strengths and well-being in employees: A longitudinal analysis. </w:t>
      </w:r>
      <w:r w:rsidRPr="007E4E02">
        <w:rPr>
          <w:i/>
          <w:iCs/>
        </w:rPr>
        <w:t>Frontiers in Psychology</w:t>
      </w:r>
      <w:r>
        <w:t>, 12, 620910.</w:t>
      </w:r>
    </w:p>
    <w:p w14:paraId="14475576" w14:textId="77777777" w:rsidR="00FA0BCB" w:rsidRDefault="00FA0BCB" w:rsidP="00262654">
      <w:pPr>
        <w:spacing w:line="360" w:lineRule="auto"/>
        <w:jc w:val="both"/>
      </w:pPr>
    </w:p>
    <w:p w14:paraId="07AF4B0B" w14:textId="5A2CD62C" w:rsidR="00FA0BCB" w:rsidRPr="00FA0BCB" w:rsidRDefault="00FA0BCB" w:rsidP="00262654">
      <w:pPr>
        <w:spacing w:line="360" w:lineRule="auto"/>
        <w:jc w:val="both"/>
        <w:rPr>
          <w:lang w:val="en-US"/>
        </w:rPr>
      </w:pPr>
      <w:r w:rsidRPr="00FA0BCB">
        <w:rPr>
          <w:color w:val="222222"/>
          <w:shd w:val="clear" w:color="auto" w:fill="FFFFFF"/>
        </w:rPr>
        <w:t xml:space="preserve">Wagner, L., </w:t>
      </w:r>
      <w:proofErr w:type="spellStart"/>
      <w:r w:rsidRPr="00FA0BCB">
        <w:rPr>
          <w:color w:val="222222"/>
          <w:shd w:val="clear" w:color="auto" w:fill="FFFFFF"/>
        </w:rPr>
        <w:t>Pindeus</w:t>
      </w:r>
      <w:proofErr w:type="spellEnd"/>
      <w:r w:rsidRPr="00FA0BCB">
        <w:rPr>
          <w:color w:val="222222"/>
          <w:shd w:val="clear" w:color="auto" w:fill="FFFFFF"/>
        </w:rPr>
        <w:t>, L., &amp; Ruch, W. (2021). Character strengths in the life domains of work, education, leisure, and relationships and their associations with flourishing. </w:t>
      </w:r>
      <w:r w:rsidRPr="00FA0BCB">
        <w:rPr>
          <w:i/>
          <w:iCs/>
          <w:color w:val="222222"/>
          <w:shd w:val="clear" w:color="auto" w:fill="FFFFFF"/>
        </w:rPr>
        <w:t>Frontiers in psychology</w:t>
      </w:r>
      <w:r w:rsidRPr="00FA0BCB">
        <w:rPr>
          <w:color w:val="222222"/>
          <w:shd w:val="clear" w:color="auto" w:fill="FFFFFF"/>
        </w:rPr>
        <w:t>, 12, 597534.</w:t>
      </w:r>
      <w:r>
        <w:rPr>
          <w:color w:val="222222"/>
          <w:shd w:val="clear" w:color="auto" w:fill="FFFFFF"/>
        </w:rPr>
        <w:t xml:space="preserve"> </w:t>
      </w:r>
      <w:hyperlink r:id="rId84" w:history="1">
        <w:r w:rsidRPr="00FA0BCB">
          <w:rPr>
            <w:color w:val="222222"/>
            <w:shd w:val="clear" w:color="auto" w:fill="FFFFFF"/>
          </w:rPr>
          <w:t>https://doi.org/10.3389/fpsyg.2021.597534</w:t>
        </w:r>
      </w:hyperlink>
    </w:p>
    <w:bookmarkEnd w:id="106"/>
    <w:p w14:paraId="174537F6" w14:textId="77777777" w:rsidR="001021F1" w:rsidRPr="00262654" w:rsidRDefault="001021F1" w:rsidP="00262654">
      <w:pPr>
        <w:spacing w:line="360" w:lineRule="auto"/>
        <w:jc w:val="both"/>
      </w:pPr>
    </w:p>
    <w:p w14:paraId="15DC23D9" w14:textId="1AE0DF08" w:rsidR="007F3761" w:rsidRDefault="007F3761" w:rsidP="007F3761">
      <w:pPr>
        <w:spacing w:line="360" w:lineRule="auto"/>
        <w:jc w:val="both"/>
        <w:rPr>
          <w:color w:val="222222"/>
          <w:shd w:val="clear" w:color="auto" w:fill="FFFFFF"/>
        </w:rPr>
      </w:pPr>
      <w:r w:rsidRPr="000D1F7E">
        <w:rPr>
          <w:color w:val="222222"/>
          <w:shd w:val="clear" w:color="auto" w:fill="FFFFFF"/>
        </w:rPr>
        <w:t xml:space="preserve">Waldman, D. A., Bass, B. M., &amp; </w:t>
      </w:r>
      <w:proofErr w:type="spellStart"/>
      <w:r w:rsidRPr="000D1F7E">
        <w:rPr>
          <w:color w:val="222222"/>
          <w:shd w:val="clear" w:color="auto" w:fill="FFFFFF"/>
        </w:rPr>
        <w:t>Yammarino</w:t>
      </w:r>
      <w:proofErr w:type="spellEnd"/>
      <w:r w:rsidRPr="000D1F7E">
        <w:rPr>
          <w:color w:val="222222"/>
          <w:shd w:val="clear" w:color="auto" w:fill="FFFFFF"/>
        </w:rPr>
        <w:t xml:space="preserve">, F. J. (1990). Adding to contingent-reward </w:t>
      </w:r>
      <w:proofErr w:type="spellStart"/>
      <w:r w:rsidRPr="000D1F7E">
        <w:rPr>
          <w:color w:val="222222"/>
          <w:shd w:val="clear" w:color="auto" w:fill="FFFFFF"/>
        </w:rPr>
        <w:t>behavior</w:t>
      </w:r>
      <w:proofErr w:type="spellEnd"/>
      <w:r w:rsidRPr="000D1F7E">
        <w:rPr>
          <w:color w:val="222222"/>
          <w:shd w:val="clear" w:color="auto" w:fill="FFFFFF"/>
        </w:rPr>
        <w:t>: The augmenting effect of charismatic leadership. </w:t>
      </w:r>
      <w:r w:rsidRPr="000D1F7E">
        <w:rPr>
          <w:i/>
          <w:iCs/>
          <w:color w:val="222222"/>
          <w:shd w:val="clear" w:color="auto" w:fill="FFFFFF"/>
        </w:rPr>
        <w:t xml:space="preserve">Group &amp; </w:t>
      </w:r>
      <w:r w:rsidR="007D685B">
        <w:rPr>
          <w:i/>
          <w:iCs/>
          <w:color w:val="222222"/>
          <w:shd w:val="clear" w:color="auto" w:fill="FFFFFF"/>
        </w:rPr>
        <w:t>Organisation</w:t>
      </w:r>
      <w:r w:rsidRPr="000D1F7E">
        <w:rPr>
          <w:i/>
          <w:iCs/>
          <w:color w:val="222222"/>
          <w:shd w:val="clear" w:color="auto" w:fill="FFFFFF"/>
        </w:rPr>
        <w:t xml:space="preserve"> Studies</w:t>
      </w:r>
      <w:r w:rsidRPr="000D1F7E">
        <w:rPr>
          <w:color w:val="222222"/>
          <w:shd w:val="clear" w:color="auto" w:fill="FFFFFF"/>
        </w:rPr>
        <w:t>, </w:t>
      </w:r>
      <w:r w:rsidRPr="000D1F7E">
        <w:rPr>
          <w:i/>
          <w:iCs/>
          <w:color w:val="222222"/>
          <w:shd w:val="clear" w:color="auto" w:fill="FFFFFF"/>
        </w:rPr>
        <w:t>15</w:t>
      </w:r>
      <w:r w:rsidRPr="000D1F7E">
        <w:rPr>
          <w:color w:val="222222"/>
          <w:shd w:val="clear" w:color="auto" w:fill="FFFFFF"/>
        </w:rPr>
        <w:t>(4), 381-394.</w:t>
      </w:r>
    </w:p>
    <w:p w14:paraId="02704FC6" w14:textId="77777777" w:rsidR="008433E9" w:rsidRDefault="008433E9" w:rsidP="007F3761">
      <w:pPr>
        <w:spacing w:line="360" w:lineRule="auto"/>
        <w:jc w:val="both"/>
        <w:rPr>
          <w:color w:val="222222"/>
          <w:shd w:val="clear" w:color="auto" w:fill="FFFFFF"/>
        </w:rPr>
      </w:pPr>
    </w:p>
    <w:p w14:paraId="0B6936F2" w14:textId="285D8BCE" w:rsidR="008433E9" w:rsidRPr="008433E9" w:rsidRDefault="008433E9" w:rsidP="007F3761">
      <w:pPr>
        <w:spacing w:line="360" w:lineRule="auto"/>
        <w:jc w:val="both"/>
        <w:rPr>
          <w:color w:val="222222"/>
          <w:shd w:val="clear" w:color="auto" w:fill="FFFFFF"/>
        </w:rPr>
      </w:pPr>
      <w:r w:rsidRPr="008433E9">
        <w:rPr>
          <w:color w:val="222222"/>
          <w:shd w:val="clear" w:color="auto" w:fill="FFFFFF"/>
        </w:rPr>
        <w:t>Wang, J., &amp; Wang, Y. (2016). The impact of character strengths on employee well-being: The mediating effect of work-family relationship. </w:t>
      </w:r>
      <w:r w:rsidRPr="008433E9">
        <w:rPr>
          <w:i/>
          <w:iCs/>
          <w:color w:val="222222"/>
          <w:shd w:val="clear" w:color="auto" w:fill="FFFFFF"/>
        </w:rPr>
        <w:t xml:space="preserve">World Academy of Science, Engineering and Technology, International Journal of Social, </w:t>
      </w:r>
      <w:proofErr w:type="spellStart"/>
      <w:r w:rsidRPr="008433E9">
        <w:rPr>
          <w:i/>
          <w:iCs/>
          <w:color w:val="222222"/>
          <w:shd w:val="clear" w:color="auto" w:fill="FFFFFF"/>
        </w:rPr>
        <w:t>Behavioral</w:t>
      </w:r>
      <w:proofErr w:type="spellEnd"/>
      <w:r w:rsidRPr="008433E9">
        <w:rPr>
          <w:i/>
          <w:iCs/>
          <w:color w:val="222222"/>
          <w:shd w:val="clear" w:color="auto" w:fill="FFFFFF"/>
        </w:rPr>
        <w:t>, Educational, Economic, Business and Industrial Engineering</w:t>
      </w:r>
      <w:r w:rsidRPr="008433E9">
        <w:rPr>
          <w:color w:val="222222"/>
          <w:shd w:val="clear" w:color="auto" w:fill="FFFFFF"/>
        </w:rPr>
        <w:t>, </w:t>
      </w:r>
      <w:r w:rsidRPr="008433E9">
        <w:rPr>
          <w:i/>
          <w:iCs/>
          <w:color w:val="222222"/>
          <w:shd w:val="clear" w:color="auto" w:fill="FFFFFF"/>
        </w:rPr>
        <w:t>10</w:t>
      </w:r>
      <w:r w:rsidRPr="008433E9">
        <w:rPr>
          <w:color w:val="222222"/>
          <w:shd w:val="clear" w:color="auto" w:fill="FFFFFF"/>
        </w:rPr>
        <w:t>(5), 1600-1608.</w:t>
      </w:r>
    </w:p>
    <w:p w14:paraId="3CCD7D8F" w14:textId="77777777" w:rsidR="000F3787" w:rsidRDefault="000F3787" w:rsidP="007F3761">
      <w:pPr>
        <w:spacing w:line="360" w:lineRule="auto"/>
        <w:jc w:val="both"/>
        <w:rPr>
          <w:color w:val="222222"/>
          <w:shd w:val="clear" w:color="auto" w:fill="FFFFFF"/>
        </w:rPr>
      </w:pPr>
    </w:p>
    <w:p w14:paraId="0E3CE074" w14:textId="77777777" w:rsidR="000F3787" w:rsidRPr="000F3787" w:rsidRDefault="000F3787" w:rsidP="000F3787">
      <w:pPr>
        <w:spacing w:line="360" w:lineRule="auto"/>
        <w:jc w:val="both"/>
        <w:rPr>
          <w:color w:val="000000" w:themeColor="text1"/>
          <w:shd w:val="clear" w:color="auto" w:fill="FFFFFF"/>
        </w:rPr>
      </w:pPr>
      <w:r w:rsidRPr="000F3787">
        <w:rPr>
          <w:color w:val="000000" w:themeColor="text1"/>
          <w:shd w:val="clear" w:color="auto" w:fill="FFFFFF"/>
        </w:rPr>
        <w:t xml:space="preserve">Wang, Z. D., &amp; Wang, F. Y. (2020). The Taiji model of self II: developing </w:t>
      </w:r>
      <w:proofErr w:type="spellStart"/>
      <w:r w:rsidRPr="000F3787">
        <w:rPr>
          <w:color w:val="000000" w:themeColor="text1"/>
          <w:shd w:val="clear" w:color="auto" w:fill="FFFFFF"/>
        </w:rPr>
        <w:t>self models</w:t>
      </w:r>
      <w:proofErr w:type="spellEnd"/>
      <w:r w:rsidRPr="000F3787">
        <w:rPr>
          <w:color w:val="000000" w:themeColor="text1"/>
          <w:shd w:val="clear" w:color="auto" w:fill="FFFFFF"/>
        </w:rPr>
        <w:t xml:space="preserve"> and self-cultivation theories based on the Chinese cultural traditions of Taoism and Buddhism. </w:t>
      </w:r>
      <w:r w:rsidRPr="000F3787">
        <w:rPr>
          <w:i/>
          <w:iCs/>
          <w:color w:val="000000" w:themeColor="text1"/>
          <w:shd w:val="clear" w:color="auto" w:fill="FFFFFF"/>
        </w:rPr>
        <w:t>Frontiers in Psychology</w:t>
      </w:r>
      <w:r w:rsidRPr="000F3787">
        <w:rPr>
          <w:color w:val="000000" w:themeColor="text1"/>
          <w:shd w:val="clear" w:color="auto" w:fill="FFFFFF"/>
        </w:rPr>
        <w:t>, </w:t>
      </w:r>
      <w:r w:rsidRPr="000F3787">
        <w:rPr>
          <w:i/>
          <w:iCs/>
          <w:color w:val="000000" w:themeColor="text1"/>
          <w:shd w:val="clear" w:color="auto" w:fill="FFFFFF"/>
        </w:rPr>
        <w:t>11</w:t>
      </w:r>
      <w:r w:rsidRPr="000F3787">
        <w:rPr>
          <w:color w:val="000000" w:themeColor="text1"/>
          <w:shd w:val="clear" w:color="auto" w:fill="FFFFFF"/>
        </w:rPr>
        <w:t>, 540074.</w:t>
      </w:r>
    </w:p>
    <w:p w14:paraId="3957EF3C" w14:textId="77777777" w:rsidR="007F3761" w:rsidRPr="000D1F7E" w:rsidRDefault="007F3761" w:rsidP="007F3761">
      <w:pPr>
        <w:spacing w:line="360" w:lineRule="auto"/>
        <w:jc w:val="both"/>
        <w:rPr>
          <w:color w:val="222222"/>
          <w:shd w:val="clear" w:color="auto" w:fill="FFFFFF"/>
        </w:rPr>
      </w:pPr>
    </w:p>
    <w:p w14:paraId="7D819B7F" w14:textId="77777777" w:rsidR="007F3761" w:rsidRDefault="007F3761" w:rsidP="007F3761">
      <w:pPr>
        <w:spacing w:line="360" w:lineRule="auto"/>
        <w:jc w:val="both"/>
        <w:rPr>
          <w:color w:val="222222"/>
          <w:shd w:val="clear" w:color="auto" w:fill="FFFFFF"/>
        </w:rPr>
      </w:pPr>
      <w:r w:rsidRPr="000D1F7E">
        <w:rPr>
          <w:color w:val="222222"/>
          <w:shd w:val="clear" w:color="auto" w:fill="FFFFFF"/>
        </w:rPr>
        <w:lastRenderedPageBreak/>
        <w:t>Walumbwa, F. O., Avolio, B. J., Gardner, W. L., Wernsing, T. S., &amp; Peterson, S. J. (2008). Authentic leadership: Development and validation of a theory-based measure. </w:t>
      </w:r>
      <w:r w:rsidRPr="000D1F7E">
        <w:rPr>
          <w:i/>
          <w:iCs/>
          <w:color w:val="222222"/>
          <w:shd w:val="clear" w:color="auto" w:fill="FFFFFF"/>
        </w:rPr>
        <w:t>Journal of management</w:t>
      </w:r>
      <w:r w:rsidRPr="000D1F7E">
        <w:rPr>
          <w:color w:val="222222"/>
          <w:shd w:val="clear" w:color="auto" w:fill="FFFFFF"/>
        </w:rPr>
        <w:t>, </w:t>
      </w:r>
      <w:r w:rsidRPr="000D1F7E">
        <w:rPr>
          <w:i/>
          <w:iCs/>
          <w:color w:val="222222"/>
          <w:shd w:val="clear" w:color="auto" w:fill="FFFFFF"/>
        </w:rPr>
        <w:t>34</w:t>
      </w:r>
      <w:r w:rsidRPr="000D1F7E">
        <w:rPr>
          <w:color w:val="222222"/>
          <w:shd w:val="clear" w:color="auto" w:fill="FFFFFF"/>
        </w:rPr>
        <w:t>(1), 89-126.</w:t>
      </w:r>
    </w:p>
    <w:p w14:paraId="441D96B2" w14:textId="77777777" w:rsidR="00262654" w:rsidRPr="000D1F7E" w:rsidRDefault="00262654" w:rsidP="007F3761">
      <w:pPr>
        <w:spacing w:line="360" w:lineRule="auto"/>
        <w:jc w:val="both"/>
        <w:rPr>
          <w:rStyle w:val="reflink-block"/>
          <w:bCs/>
        </w:rPr>
      </w:pPr>
    </w:p>
    <w:p w14:paraId="70375B02" w14:textId="58BC415B" w:rsidR="007F3761" w:rsidRPr="00262654" w:rsidRDefault="00262654" w:rsidP="007F3761">
      <w:pPr>
        <w:spacing w:line="360" w:lineRule="auto"/>
        <w:jc w:val="both"/>
        <w:rPr>
          <w:color w:val="222222"/>
          <w:shd w:val="clear" w:color="auto" w:fill="FFFFFF"/>
        </w:rPr>
      </w:pPr>
      <w:r w:rsidRPr="00262654">
        <w:rPr>
          <w:color w:val="222222"/>
          <w:shd w:val="clear" w:color="auto" w:fill="FFFFFF"/>
        </w:rPr>
        <w:t xml:space="preserve">Walumbwa, F. O., Hartnell, C. A., &amp; </w:t>
      </w:r>
      <w:proofErr w:type="spellStart"/>
      <w:r w:rsidRPr="00262654">
        <w:rPr>
          <w:color w:val="222222"/>
          <w:shd w:val="clear" w:color="auto" w:fill="FFFFFF"/>
        </w:rPr>
        <w:t>Oke</w:t>
      </w:r>
      <w:proofErr w:type="spellEnd"/>
      <w:r w:rsidRPr="00262654">
        <w:rPr>
          <w:color w:val="222222"/>
          <w:shd w:val="clear" w:color="auto" w:fill="FFFFFF"/>
        </w:rPr>
        <w:t xml:space="preserve">, A. (2010). Servant leadership, procedural justice climate, service climate, employee attitudes, and organizational citizenship </w:t>
      </w:r>
      <w:proofErr w:type="spellStart"/>
      <w:r w:rsidRPr="00262654">
        <w:rPr>
          <w:color w:val="222222"/>
          <w:shd w:val="clear" w:color="auto" w:fill="FFFFFF"/>
        </w:rPr>
        <w:t>behavior</w:t>
      </w:r>
      <w:proofErr w:type="spellEnd"/>
      <w:r w:rsidRPr="00262654">
        <w:rPr>
          <w:color w:val="222222"/>
          <w:shd w:val="clear" w:color="auto" w:fill="FFFFFF"/>
        </w:rPr>
        <w:t>: a cross-level investigation. </w:t>
      </w:r>
      <w:r w:rsidRPr="00262654">
        <w:rPr>
          <w:i/>
          <w:iCs/>
          <w:color w:val="222222"/>
          <w:shd w:val="clear" w:color="auto" w:fill="FFFFFF"/>
        </w:rPr>
        <w:t>Journal of applied psychology</w:t>
      </w:r>
      <w:r w:rsidRPr="00262654">
        <w:rPr>
          <w:color w:val="222222"/>
          <w:shd w:val="clear" w:color="auto" w:fill="FFFFFF"/>
        </w:rPr>
        <w:t>, </w:t>
      </w:r>
      <w:r w:rsidRPr="00262654">
        <w:rPr>
          <w:i/>
          <w:iCs/>
          <w:color w:val="222222"/>
          <w:shd w:val="clear" w:color="auto" w:fill="FFFFFF"/>
        </w:rPr>
        <w:t>95</w:t>
      </w:r>
      <w:r w:rsidRPr="00262654">
        <w:rPr>
          <w:color w:val="222222"/>
          <w:shd w:val="clear" w:color="auto" w:fill="FFFFFF"/>
        </w:rPr>
        <w:t>(3), 517.</w:t>
      </w:r>
    </w:p>
    <w:p w14:paraId="2D50B97D" w14:textId="77777777" w:rsidR="00262654" w:rsidRDefault="00262654" w:rsidP="007F3761">
      <w:pPr>
        <w:spacing w:line="360" w:lineRule="auto"/>
        <w:jc w:val="both"/>
        <w:rPr>
          <w:lang w:val="en-US"/>
        </w:rPr>
      </w:pPr>
    </w:p>
    <w:p w14:paraId="421354EF" w14:textId="3F89E31E" w:rsidR="001021F1" w:rsidRDefault="001021F1" w:rsidP="008A7BBB">
      <w:pPr>
        <w:spacing w:line="360" w:lineRule="auto"/>
        <w:jc w:val="both"/>
        <w:rPr>
          <w:lang w:val="en-US"/>
        </w:rPr>
      </w:pPr>
      <w:r w:rsidRPr="00015FCA">
        <w:rPr>
          <w:lang w:val="en-US"/>
        </w:rPr>
        <w:t>Watts, T. (2008). </w:t>
      </w:r>
      <w:r w:rsidRPr="00015FCA">
        <w:rPr>
          <w:i/>
          <w:iCs/>
          <w:lang w:val="en-US"/>
        </w:rPr>
        <w:t>Business Leaders' Values and Beliefs Regarding Decision Making Ethics</w:t>
      </w:r>
      <w:r w:rsidRPr="00015FCA">
        <w:rPr>
          <w:lang w:val="en-US"/>
        </w:rPr>
        <w:t>. Lulu. com.</w:t>
      </w:r>
    </w:p>
    <w:p w14:paraId="54316384" w14:textId="77777777" w:rsidR="00E65A1C" w:rsidRDefault="00E65A1C" w:rsidP="008A7BBB">
      <w:pPr>
        <w:spacing w:line="360" w:lineRule="auto"/>
        <w:jc w:val="both"/>
        <w:rPr>
          <w:lang w:val="en-US"/>
        </w:rPr>
      </w:pPr>
    </w:p>
    <w:p w14:paraId="2A743F04" w14:textId="77777777" w:rsidR="00E65A1C" w:rsidRDefault="00E65A1C" w:rsidP="007E4E02">
      <w:pPr>
        <w:spacing w:line="360" w:lineRule="auto"/>
        <w:jc w:val="both"/>
        <w:rPr>
          <w:color w:val="222222"/>
          <w:shd w:val="clear" w:color="auto" w:fill="FFFFFF"/>
        </w:rPr>
      </w:pPr>
      <w:r w:rsidRPr="00E65A1C">
        <w:rPr>
          <w:color w:val="222222"/>
          <w:shd w:val="clear" w:color="auto" w:fill="FFFFFF"/>
        </w:rPr>
        <w:t>Whitmore, J. (2002). </w:t>
      </w:r>
      <w:r w:rsidRPr="00E65A1C">
        <w:rPr>
          <w:i/>
          <w:iCs/>
          <w:color w:val="222222"/>
          <w:shd w:val="clear" w:color="auto" w:fill="FFFFFF"/>
        </w:rPr>
        <w:t>Coaching for performance</w:t>
      </w:r>
      <w:r w:rsidRPr="00E65A1C">
        <w:rPr>
          <w:color w:val="222222"/>
          <w:shd w:val="clear" w:color="auto" w:fill="FFFFFF"/>
        </w:rPr>
        <w:t> (Vol. 108). London: Nicholas Brealey Publishing.</w:t>
      </w:r>
    </w:p>
    <w:p w14:paraId="1849EA6F" w14:textId="77777777" w:rsidR="00E65A1C" w:rsidRDefault="00E65A1C" w:rsidP="007E4E02">
      <w:pPr>
        <w:spacing w:line="360" w:lineRule="auto"/>
        <w:jc w:val="both"/>
        <w:rPr>
          <w:color w:val="222222"/>
          <w:shd w:val="clear" w:color="auto" w:fill="FFFFFF"/>
        </w:rPr>
      </w:pPr>
    </w:p>
    <w:p w14:paraId="0C330302" w14:textId="13067FD7" w:rsidR="00E65A1C" w:rsidRPr="00E65A1C" w:rsidRDefault="00E65A1C" w:rsidP="007E4E02">
      <w:pPr>
        <w:spacing w:line="360" w:lineRule="auto"/>
        <w:jc w:val="both"/>
      </w:pPr>
      <w:r w:rsidRPr="00E65A1C">
        <w:rPr>
          <w:color w:val="222222"/>
          <w:shd w:val="clear" w:color="auto" w:fill="FFFFFF"/>
        </w:rPr>
        <w:t>Whitmore, J. (2010). </w:t>
      </w:r>
      <w:r w:rsidRPr="00E65A1C">
        <w:rPr>
          <w:i/>
          <w:iCs/>
          <w:color w:val="222222"/>
          <w:shd w:val="clear" w:color="auto" w:fill="FFFFFF"/>
        </w:rPr>
        <w:t>Coaching for performance: growing human potential and purpose: the principles and practice of coaching and leadership</w:t>
      </w:r>
      <w:r w:rsidRPr="00E65A1C">
        <w:rPr>
          <w:color w:val="222222"/>
          <w:shd w:val="clear" w:color="auto" w:fill="FFFFFF"/>
        </w:rPr>
        <w:t xml:space="preserve">. Nicholas </w:t>
      </w:r>
      <w:proofErr w:type="spellStart"/>
      <w:r w:rsidRPr="00E65A1C">
        <w:rPr>
          <w:color w:val="222222"/>
          <w:shd w:val="clear" w:color="auto" w:fill="FFFFFF"/>
        </w:rPr>
        <w:t>brealey</w:t>
      </w:r>
      <w:proofErr w:type="spellEnd"/>
      <w:r w:rsidRPr="00E65A1C">
        <w:rPr>
          <w:color w:val="222222"/>
          <w:shd w:val="clear" w:color="auto" w:fill="FFFFFF"/>
        </w:rPr>
        <w:t xml:space="preserve"> publishing.</w:t>
      </w:r>
    </w:p>
    <w:p w14:paraId="5B7F5A84" w14:textId="77777777" w:rsidR="001021F1" w:rsidRPr="00E65A1C" w:rsidRDefault="001021F1" w:rsidP="00E65A1C">
      <w:pPr>
        <w:spacing w:line="360" w:lineRule="auto"/>
        <w:jc w:val="both"/>
      </w:pPr>
    </w:p>
    <w:p w14:paraId="02C7FE92" w14:textId="77777777" w:rsidR="00E65A1C" w:rsidRPr="00E65A1C" w:rsidRDefault="00E65A1C" w:rsidP="008A7BBB">
      <w:pPr>
        <w:spacing w:line="360" w:lineRule="auto"/>
        <w:jc w:val="both"/>
        <w:rPr>
          <w:color w:val="222222"/>
          <w:shd w:val="clear" w:color="auto" w:fill="FFFFFF"/>
        </w:rPr>
      </w:pPr>
      <w:bookmarkStart w:id="107" w:name="OLE_LINK33"/>
      <w:proofErr w:type="spellStart"/>
      <w:r w:rsidRPr="00E65A1C">
        <w:rPr>
          <w:color w:val="222222"/>
          <w:shd w:val="clear" w:color="auto" w:fill="FFFFFF"/>
        </w:rPr>
        <w:t>Widyatmoko</w:t>
      </w:r>
      <w:proofErr w:type="spellEnd"/>
      <w:r w:rsidRPr="00E65A1C">
        <w:rPr>
          <w:color w:val="222222"/>
          <w:shd w:val="clear" w:color="auto" w:fill="FFFFFF"/>
        </w:rPr>
        <w:t xml:space="preserve">, W. F., </w:t>
      </w:r>
      <w:proofErr w:type="spellStart"/>
      <w:r w:rsidRPr="00E65A1C">
        <w:rPr>
          <w:color w:val="222222"/>
          <w:shd w:val="clear" w:color="auto" w:fill="FFFFFF"/>
        </w:rPr>
        <w:t>Pabbajah</w:t>
      </w:r>
      <w:proofErr w:type="spellEnd"/>
      <w:r w:rsidRPr="00E65A1C">
        <w:rPr>
          <w:color w:val="222222"/>
          <w:shd w:val="clear" w:color="auto" w:fill="FFFFFF"/>
        </w:rPr>
        <w:t xml:space="preserve">, M., &amp; </w:t>
      </w:r>
      <w:proofErr w:type="spellStart"/>
      <w:r w:rsidRPr="00E65A1C">
        <w:rPr>
          <w:color w:val="222222"/>
          <w:shd w:val="clear" w:color="auto" w:fill="FFFFFF"/>
        </w:rPr>
        <w:t>Widyanti</w:t>
      </w:r>
      <w:proofErr w:type="spellEnd"/>
      <w:r w:rsidRPr="00E65A1C">
        <w:rPr>
          <w:color w:val="222222"/>
          <w:shd w:val="clear" w:color="auto" w:fill="FFFFFF"/>
        </w:rPr>
        <w:t>, R. N. (2020). The character of leadership in human resources development: A critical review. </w:t>
      </w:r>
      <w:r w:rsidRPr="00E65A1C">
        <w:rPr>
          <w:i/>
          <w:iCs/>
          <w:color w:val="222222"/>
          <w:shd w:val="clear" w:color="auto" w:fill="FFFFFF"/>
        </w:rPr>
        <w:t>International Journal of Management, Innovation &amp; Entrepreneurial Research</w:t>
      </w:r>
      <w:r w:rsidRPr="00E65A1C">
        <w:rPr>
          <w:color w:val="222222"/>
          <w:shd w:val="clear" w:color="auto" w:fill="FFFFFF"/>
        </w:rPr>
        <w:t>, </w:t>
      </w:r>
      <w:r w:rsidRPr="00E65A1C">
        <w:rPr>
          <w:i/>
          <w:iCs/>
          <w:color w:val="222222"/>
          <w:shd w:val="clear" w:color="auto" w:fill="FFFFFF"/>
        </w:rPr>
        <w:t>6</w:t>
      </w:r>
      <w:r w:rsidRPr="00E65A1C">
        <w:rPr>
          <w:color w:val="222222"/>
          <w:shd w:val="clear" w:color="auto" w:fill="FFFFFF"/>
        </w:rPr>
        <w:t>(2), 1-9.</w:t>
      </w:r>
    </w:p>
    <w:p w14:paraId="72655268" w14:textId="77777777" w:rsidR="00E65A1C" w:rsidRPr="00E65A1C" w:rsidRDefault="00E65A1C" w:rsidP="008A7BBB">
      <w:pPr>
        <w:spacing w:line="360" w:lineRule="auto"/>
        <w:jc w:val="both"/>
        <w:rPr>
          <w:color w:val="222222"/>
          <w:shd w:val="clear" w:color="auto" w:fill="FFFFFF"/>
        </w:rPr>
      </w:pPr>
    </w:p>
    <w:p w14:paraId="7AAE2286" w14:textId="4D7DE920" w:rsidR="001021F1" w:rsidRDefault="001021F1" w:rsidP="008A7BBB">
      <w:pPr>
        <w:spacing w:line="360" w:lineRule="auto"/>
        <w:jc w:val="both"/>
        <w:rPr>
          <w:lang w:val="en-US"/>
        </w:rPr>
      </w:pPr>
      <w:r w:rsidRPr="00015FCA">
        <w:rPr>
          <w:lang w:val="en-US"/>
        </w:rPr>
        <w:t>Wier, M. (2016). The importance of leadership character. </w:t>
      </w:r>
      <w:r w:rsidRPr="00015FCA">
        <w:rPr>
          <w:i/>
          <w:iCs/>
          <w:lang w:val="en-US"/>
        </w:rPr>
        <w:t>Canadian HR Reporter,29</w:t>
      </w:r>
      <w:r w:rsidRPr="00015FCA">
        <w:rPr>
          <w:lang w:val="en-US"/>
        </w:rPr>
        <w:t>(21), 14.</w:t>
      </w:r>
    </w:p>
    <w:p w14:paraId="2E741B22" w14:textId="77777777" w:rsidR="007D685B" w:rsidRDefault="007D685B" w:rsidP="007D685B">
      <w:pPr>
        <w:jc w:val="both"/>
      </w:pPr>
      <w:bookmarkStart w:id="108" w:name="OLE_LINK63"/>
    </w:p>
    <w:p w14:paraId="363FCAAD" w14:textId="17A84BE4" w:rsidR="007D685B" w:rsidRDefault="007D685B" w:rsidP="007D685B">
      <w:pPr>
        <w:jc w:val="both"/>
      </w:pPr>
      <w:r>
        <w:t xml:space="preserve">Wier, B. (2017). The importance of leadership character. </w:t>
      </w:r>
      <w:r w:rsidRPr="007D685B">
        <w:rPr>
          <w:i/>
          <w:iCs/>
        </w:rPr>
        <w:t>Leadership Excellence</w:t>
      </w:r>
      <w:r>
        <w:t>, 34(2), 14–16.</w:t>
      </w:r>
      <w:bookmarkEnd w:id="108"/>
    </w:p>
    <w:p w14:paraId="530858C0" w14:textId="77777777" w:rsidR="000F3787" w:rsidRDefault="000F3787" w:rsidP="007D685B">
      <w:pPr>
        <w:jc w:val="both"/>
      </w:pPr>
    </w:p>
    <w:p w14:paraId="706DCEE9" w14:textId="646E6DDF" w:rsidR="007E4E02" w:rsidRDefault="007E4E02" w:rsidP="007E4E02">
      <w:pPr>
        <w:spacing w:line="360" w:lineRule="auto"/>
        <w:jc w:val="both"/>
      </w:pPr>
      <w:r w:rsidRPr="007E4E02">
        <w:t>Wiltshire, E. D. (2011). Temperance and organizational leadership: Control yourself before trying to control others. In Proceedings of the Virtual Conference on Moral Leadership: The Classic Virtues in Organizational Leadership (pp. 1–8). Regent University.</w:t>
      </w:r>
    </w:p>
    <w:p w14:paraId="0FBEE929" w14:textId="77777777" w:rsidR="007E4E02" w:rsidRDefault="007E4E02" w:rsidP="007D685B">
      <w:pPr>
        <w:jc w:val="both"/>
      </w:pPr>
    </w:p>
    <w:p w14:paraId="0ED609ED" w14:textId="77777777" w:rsidR="000F3787" w:rsidRPr="00663474" w:rsidRDefault="000F3787" w:rsidP="000F3787">
      <w:pPr>
        <w:spacing w:line="360" w:lineRule="auto"/>
        <w:jc w:val="both"/>
      </w:pPr>
      <w:r w:rsidRPr="00851F9B">
        <w:t xml:space="preserve">Wong, Y. T., Wong, C. S., &amp; Ngo, H. Y. (2020). The effects of ethical leadership on employee voice and well-being: The mediating roles of trust and psychological safety. </w:t>
      </w:r>
      <w:r w:rsidRPr="00851F9B">
        <w:rPr>
          <w:i/>
          <w:iCs/>
        </w:rPr>
        <w:t>Journal of Business Ethics</w:t>
      </w:r>
      <w:r w:rsidRPr="00851F9B">
        <w:t>, 162(3), 629–641.</w:t>
      </w:r>
    </w:p>
    <w:p w14:paraId="4FEB4976" w14:textId="77777777" w:rsidR="001021F1" w:rsidRDefault="001021F1" w:rsidP="00E65A1C">
      <w:pPr>
        <w:spacing w:line="360" w:lineRule="auto"/>
        <w:jc w:val="both"/>
      </w:pPr>
    </w:p>
    <w:p w14:paraId="6C057570" w14:textId="10377933" w:rsidR="00E65A1C" w:rsidRPr="00E65A1C" w:rsidRDefault="00E65A1C" w:rsidP="00E65A1C">
      <w:pPr>
        <w:spacing w:line="360" w:lineRule="auto"/>
        <w:jc w:val="both"/>
        <w:rPr>
          <w:color w:val="222222"/>
          <w:shd w:val="clear" w:color="auto" w:fill="FFFFFF"/>
        </w:rPr>
      </w:pPr>
      <w:r w:rsidRPr="00E65A1C">
        <w:rPr>
          <w:color w:val="222222"/>
          <w:shd w:val="clear" w:color="auto" w:fill="FFFFFF"/>
        </w:rPr>
        <w:t>Wright, T. A. (2006). To be or not to be [happy]: The role of employee well-being. </w:t>
      </w:r>
      <w:r w:rsidRPr="00E65A1C">
        <w:rPr>
          <w:i/>
          <w:iCs/>
          <w:color w:val="222222"/>
          <w:shd w:val="clear" w:color="auto" w:fill="FFFFFF"/>
        </w:rPr>
        <w:t>Academy of management perspectives</w:t>
      </w:r>
      <w:r w:rsidRPr="00E65A1C">
        <w:rPr>
          <w:color w:val="222222"/>
          <w:shd w:val="clear" w:color="auto" w:fill="FFFFFF"/>
        </w:rPr>
        <w:t>, </w:t>
      </w:r>
      <w:r w:rsidRPr="00E65A1C">
        <w:rPr>
          <w:i/>
          <w:iCs/>
          <w:color w:val="222222"/>
          <w:shd w:val="clear" w:color="auto" w:fill="FFFFFF"/>
        </w:rPr>
        <w:t>20</w:t>
      </w:r>
      <w:r w:rsidRPr="00E65A1C">
        <w:rPr>
          <w:color w:val="222222"/>
          <w:shd w:val="clear" w:color="auto" w:fill="FFFFFF"/>
        </w:rPr>
        <w:t>(3), 118-120.</w:t>
      </w:r>
    </w:p>
    <w:bookmarkEnd w:id="107"/>
    <w:p w14:paraId="74C436FE" w14:textId="77777777" w:rsidR="009410E0" w:rsidRDefault="009410E0" w:rsidP="008A7BBB">
      <w:pPr>
        <w:spacing w:line="360" w:lineRule="auto"/>
        <w:jc w:val="both"/>
      </w:pPr>
    </w:p>
    <w:p w14:paraId="46946107" w14:textId="5779BFE9" w:rsidR="009410E0" w:rsidRDefault="009410E0" w:rsidP="008A7BBB">
      <w:pPr>
        <w:spacing w:line="360" w:lineRule="auto"/>
        <w:jc w:val="both"/>
        <w:rPr>
          <w:bCs/>
          <w:shd w:val="clear" w:color="auto" w:fill="FFFFFF"/>
        </w:rPr>
      </w:pPr>
      <w:r w:rsidRPr="009410E0">
        <w:lastRenderedPageBreak/>
        <w:t xml:space="preserve">Wright, T. A., &amp; Goodstein, J. (2007). Character Is Not “Dead” in Management Research: A Review of Individual Character and Organizational-Level Virtue†. </w:t>
      </w:r>
      <w:r w:rsidRPr="009410E0">
        <w:rPr>
          <w:i/>
          <w:iCs/>
        </w:rPr>
        <w:t>Journal of Management</w:t>
      </w:r>
      <w:r w:rsidRPr="009410E0">
        <w:t xml:space="preserve">, </w:t>
      </w:r>
      <w:r w:rsidRPr="009410E0">
        <w:rPr>
          <w:i/>
          <w:iCs/>
        </w:rPr>
        <w:t>33</w:t>
      </w:r>
      <w:r w:rsidRPr="009410E0">
        <w:t xml:space="preserve">(6), 928-958. </w:t>
      </w:r>
      <w:hyperlink r:id="rId85" w:history="1">
        <w:r w:rsidRPr="009410E0">
          <w:rPr>
            <w:color w:val="0000FF"/>
            <w:u w:val="single"/>
          </w:rPr>
          <w:t>https://doi.org/10.1177/0149206307307644</w:t>
        </w:r>
      </w:hyperlink>
      <w:r w:rsidRPr="009410E0">
        <w:t xml:space="preserve"> (Original work published 2007)</w:t>
      </w:r>
    </w:p>
    <w:p w14:paraId="6540B52C" w14:textId="77777777" w:rsidR="00E65A1C" w:rsidRPr="00871C33" w:rsidRDefault="00E65A1C" w:rsidP="008A7BBB">
      <w:pPr>
        <w:spacing w:line="360" w:lineRule="auto"/>
        <w:jc w:val="both"/>
        <w:rPr>
          <w:bCs/>
          <w:shd w:val="clear" w:color="auto" w:fill="FFFFFF"/>
        </w:rPr>
      </w:pPr>
    </w:p>
    <w:p w14:paraId="543C8A2E" w14:textId="73745CDA" w:rsidR="00871C33" w:rsidRDefault="00871C33" w:rsidP="008A7BBB">
      <w:pPr>
        <w:spacing w:line="360" w:lineRule="auto"/>
        <w:jc w:val="both"/>
        <w:rPr>
          <w:bCs/>
          <w:shd w:val="clear" w:color="auto" w:fill="FFFFFF"/>
        </w:rPr>
      </w:pPr>
      <w:r w:rsidRPr="00871C33">
        <w:rPr>
          <w:bCs/>
          <w:shd w:val="clear" w:color="auto" w:fill="FFFFFF"/>
        </w:rPr>
        <w:t xml:space="preserve">Wright, T. A., &amp; Huang, C. C. (2008). Character in </w:t>
      </w:r>
      <w:r w:rsidR="007D685B">
        <w:rPr>
          <w:bCs/>
          <w:shd w:val="clear" w:color="auto" w:fill="FFFFFF"/>
        </w:rPr>
        <w:t>organisation</w:t>
      </w:r>
      <w:r w:rsidRPr="00871C33">
        <w:rPr>
          <w:bCs/>
          <w:shd w:val="clear" w:color="auto" w:fill="FFFFFF"/>
        </w:rPr>
        <w:t>al research: Past directions and future prospects. </w:t>
      </w:r>
      <w:r w:rsidRPr="00871C33">
        <w:rPr>
          <w:bCs/>
          <w:i/>
          <w:iCs/>
          <w:shd w:val="clear" w:color="auto" w:fill="FFFFFF"/>
        </w:rPr>
        <w:t xml:space="preserve">Journal of </w:t>
      </w:r>
      <w:r w:rsidR="007D685B">
        <w:rPr>
          <w:bCs/>
          <w:i/>
          <w:iCs/>
          <w:shd w:val="clear" w:color="auto" w:fill="FFFFFF"/>
        </w:rPr>
        <w:t>Organisation</w:t>
      </w:r>
      <w:r w:rsidRPr="00871C33">
        <w:rPr>
          <w:bCs/>
          <w:i/>
          <w:iCs/>
          <w:shd w:val="clear" w:color="auto" w:fill="FFFFFF"/>
        </w:rPr>
        <w:t xml:space="preserve">al </w:t>
      </w:r>
      <w:proofErr w:type="spellStart"/>
      <w:r w:rsidRPr="00871C33">
        <w:rPr>
          <w:bCs/>
          <w:i/>
          <w:iCs/>
          <w:shd w:val="clear" w:color="auto" w:fill="FFFFFF"/>
        </w:rPr>
        <w:t>Behavior</w:t>
      </w:r>
      <w:proofErr w:type="spellEnd"/>
      <w:r w:rsidRPr="00871C33">
        <w:rPr>
          <w:bCs/>
          <w:i/>
          <w:iCs/>
          <w:shd w:val="clear" w:color="auto" w:fill="FFFFFF"/>
        </w:rPr>
        <w:t xml:space="preserve">: The International Journal of Industrial, Occupational and </w:t>
      </w:r>
      <w:r w:rsidR="007D685B">
        <w:rPr>
          <w:bCs/>
          <w:i/>
          <w:iCs/>
          <w:shd w:val="clear" w:color="auto" w:fill="FFFFFF"/>
        </w:rPr>
        <w:t>Organisation</w:t>
      </w:r>
      <w:r w:rsidRPr="00871C33">
        <w:rPr>
          <w:bCs/>
          <w:i/>
          <w:iCs/>
          <w:shd w:val="clear" w:color="auto" w:fill="FFFFFF"/>
        </w:rPr>
        <w:t xml:space="preserve">al Psychology and </w:t>
      </w:r>
      <w:proofErr w:type="spellStart"/>
      <w:r w:rsidRPr="00871C33">
        <w:rPr>
          <w:bCs/>
          <w:i/>
          <w:iCs/>
          <w:shd w:val="clear" w:color="auto" w:fill="FFFFFF"/>
        </w:rPr>
        <w:t>Behavior</w:t>
      </w:r>
      <w:proofErr w:type="spellEnd"/>
      <w:r w:rsidRPr="00871C33">
        <w:rPr>
          <w:bCs/>
          <w:shd w:val="clear" w:color="auto" w:fill="FFFFFF"/>
        </w:rPr>
        <w:t>, </w:t>
      </w:r>
      <w:r w:rsidRPr="00871C33">
        <w:rPr>
          <w:bCs/>
          <w:i/>
          <w:iCs/>
          <w:shd w:val="clear" w:color="auto" w:fill="FFFFFF"/>
        </w:rPr>
        <w:t>29</w:t>
      </w:r>
      <w:r w:rsidRPr="00871C33">
        <w:rPr>
          <w:bCs/>
          <w:shd w:val="clear" w:color="auto" w:fill="FFFFFF"/>
        </w:rPr>
        <w:t>(7), 981-987.</w:t>
      </w:r>
    </w:p>
    <w:p w14:paraId="6966F6DC" w14:textId="77777777" w:rsidR="00383A1B" w:rsidRDefault="00383A1B" w:rsidP="008A7BBB">
      <w:pPr>
        <w:spacing w:line="360" w:lineRule="auto"/>
        <w:jc w:val="both"/>
        <w:rPr>
          <w:bCs/>
          <w:shd w:val="clear" w:color="auto" w:fill="FFFFFF"/>
        </w:rPr>
      </w:pPr>
    </w:p>
    <w:p w14:paraId="1A2FBC26" w14:textId="2A0A8BA4" w:rsidR="00383A1B" w:rsidRPr="00383A1B" w:rsidRDefault="00383A1B" w:rsidP="008A7BBB">
      <w:pPr>
        <w:spacing w:line="360" w:lineRule="auto"/>
        <w:jc w:val="both"/>
        <w:rPr>
          <w:bCs/>
        </w:rPr>
      </w:pPr>
      <w:r w:rsidRPr="00383A1B">
        <w:rPr>
          <w:color w:val="222222"/>
          <w:shd w:val="clear" w:color="auto" w:fill="FFFFFF"/>
        </w:rPr>
        <w:t>Wright, T. A., &amp; Lauer, T. L. (2013). What is character and why it really does matter.</w:t>
      </w:r>
    </w:p>
    <w:p w14:paraId="3F0D7039" w14:textId="77777777" w:rsidR="001021F1" w:rsidRPr="00383A1B" w:rsidRDefault="001021F1" w:rsidP="008A7BBB">
      <w:pPr>
        <w:spacing w:line="360" w:lineRule="auto"/>
        <w:jc w:val="both"/>
      </w:pPr>
    </w:p>
    <w:p w14:paraId="1D4B888F" w14:textId="79C1FA13" w:rsidR="001021F1" w:rsidRDefault="001021F1" w:rsidP="008A7BBB">
      <w:pPr>
        <w:spacing w:line="360" w:lineRule="auto"/>
        <w:jc w:val="both"/>
        <w:rPr>
          <w:lang w:val="en-US"/>
        </w:rPr>
      </w:pPr>
      <w:r w:rsidRPr="00560B85">
        <w:rPr>
          <w:lang w:val="en-US"/>
        </w:rPr>
        <w:t>Wright, T. A., &amp; Quick, J. C. (2011). The role of character in ethical leadership research. </w:t>
      </w:r>
      <w:r w:rsidRPr="00560B85">
        <w:rPr>
          <w:i/>
          <w:iCs/>
          <w:lang w:val="en-US"/>
        </w:rPr>
        <w:t>The Leadership Quarterly</w:t>
      </w:r>
      <w:r w:rsidRPr="00560B85">
        <w:rPr>
          <w:lang w:val="en-US"/>
        </w:rPr>
        <w:t>, 22(5), 975-978.</w:t>
      </w:r>
      <w:r w:rsidR="00FA0BCB">
        <w:rPr>
          <w:lang w:val="en-US"/>
        </w:rPr>
        <w:t xml:space="preserve"> </w:t>
      </w:r>
      <w:hyperlink r:id="rId86" w:tgtFrame="_blank" w:tooltip="Persistent link using digital object identifier" w:history="1">
        <w:r w:rsidR="00FA0BCB" w:rsidRPr="00FA0BCB">
          <w:rPr>
            <w:rStyle w:val="anchor-text"/>
            <w:color w:val="0272B1"/>
          </w:rPr>
          <w:t>https://doi.org/10.1016/j.leaqua.2011.07.015</w:t>
        </w:r>
      </w:hyperlink>
    </w:p>
    <w:p w14:paraId="43BE5214" w14:textId="77777777" w:rsidR="00871C33" w:rsidRDefault="00871C33" w:rsidP="008A7BBB">
      <w:pPr>
        <w:spacing w:line="360" w:lineRule="auto"/>
        <w:jc w:val="both"/>
        <w:rPr>
          <w:lang w:val="en-US"/>
        </w:rPr>
      </w:pPr>
    </w:p>
    <w:p w14:paraId="45599F4B" w14:textId="4C860FB6" w:rsidR="00F55F82" w:rsidRDefault="00871C33" w:rsidP="008A7BBB">
      <w:pPr>
        <w:spacing w:line="360" w:lineRule="auto"/>
        <w:jc w:val="both"/>
        <w:rPr>
          <w:rStyle w:val="reflink-block"/>
          <w:color w:val="333333"/>
        </w:rPr>
      </w:pPr>
      <w:r w:rsidRPr="00871C33">
        <w:rPr>
          <w:rStyle w:val="hlfld-contribauthor"/>
          <w:color w:val="333333"/>
        </w:rPr>
        <w:t>Xu, </w:t>
      </w:r>
      <w:r w:rsidRPr="00871C33">
        <w:rPr>
          <w:rStyle w:val="nlmgiven-names"/>
          <w:color w:val="333333"/>
        </w:rPr>
        <w:t>S.</w:t>
      </w:r>
      <w:r w:rsidRPr="00871C33">
        <w:rPr>
          <w:rStyle w:val="hlfld-contribauthor"/>
          <w:color w:val="333333"/>
        </w:rPr>
        <w:t> </w:t>
      </w:r>
      <w:r w:rsidRPr="00871C33">
        <w:rPr>
          <w:color w:val="333333"/>
        </w:rPr>
        <w:t>, </w:t>
      </w:r>
      <w:r w:rsidRPr="00871C33">
        <w:rPr>
          <w:rStyle w:val="hlfld-contribauthor"/>
          <w:color w:val="333333"/>
        </w:rPr>
        <w:t>Martinez, </w:t>
      </w:r>
      <w:r w:rsidRPr="00871C33">
        <w:rPr>
          <w:rStyle w:val="nlmgiven-names"/>
          <w:color w:val="333333"/>
        </w:rPr>
        <w:t>L.</w:t>
      </w:r>
      <w:r w:rsidRPr="00871C33">
        <w:rPr>
          <w:rStyle w:val="hlfld-contribauthor"/>
          <w:color w:val="333333"/>
        </w:rPr>
        <w:t> </w:t>
      </w:r>
      <w:r w:rsidRPr="00871C33">
        <w:rPr>
          <w:color w:val="333333"/>
        </w:rPr>
        <w:t>, </w:t>
      </w:r>
      <w:r w:rsidRPr="00871C33">
        <w:rPr>
          <w:rStyle w:val="hlfld-contribauthor"/>
          <w:color w:val="333333"/>
        </w:rPr>
        <w:t>Van Hoof, </w:t>
      </w:r>
      <w:r w:rsidRPr="00871C33">
        <w:rPr>
          <w:rStyle w:val="nlmgiven-names"/>
          <w:color w:val="333333"/>
        </w:rPr>
        <w:t>H.</w:t>
      </w:r>
      <w:r w:rsidRPr="00871C33">
        <w:rPr>
          <w:rStyle w:val="hlfld-contribauthor"/>
          <w:color w:val="333333"/>
        </w:rPr>
        <w:t> </w:t>
      </w:r>
      <w:r w:rsidRPr="00871C33">
        <w:rPr>
          <w:color w:val="333333"/>
        </w:rPr>
        <w:t>, </w:t>
      </w:r>
      <w:r w:rsidRPr="00871C33">
        <w:rPr>
          <w:rStyle w:val="hlfld-contribauthor"/>
          <w:color w:val="333333"/>
        </w:rPr>
        <w:t>Tews, </w:t>
      </w:r>
      <w:r w:rsidRPr="00871C33">
        <w:rPr>
          <w:rStyle w:val="nlmgiven-names"/>
          <w:color w:val="333333"/>
        </w:rPr>
        <w:t>M.</w:t>
      </w:r>
      <w:r w:rsidRPr="00871C33">
        <w:rPr>
          <w:rStyle w:val="hlfld-contribauthor"/>
          <w:color w:val="333333"/>
        </w:rPr>
        <w:t> </w:t>
      </w:r>
      <w:r w:rsidRPr="00871C33">
        <w:rPr>
          <w:color w:val="333333"/>
        </w:rPr>
        <w:t>, </w:t>
      </w:r>
      <w:r w:rsidRPr="00871C33">
        <w:rPr>
          <w:rStyle w:val="hlfld-contribauthor"/>
          <w:color w:val="333333"/>
        </w:rPr>
        <w:t>Torres, </w:t>
      </w:r>
      <w:r w:rsidRPr="00871C33">
        <w:rPr>
          <w:rStyle w:val="nlmgiven-names"/>
          <w:color w:val="333333"/>
        </w:rPr>
        <w:t>L.</w:t>
      </w:r>
      <w:r w:rsidRPr="00871C33">
        <w:rPr>
          <w:rStyle w:val="hlfld-contribauthor"/>
          <w:color w:val="333333"/>
        </w:rPr>
        <w:t> </w:t>
      </w:r>
      <w:r w:rsidRPr="00871C33">
        <w:rPr>
          <w:color w:val="333333"/>
        </w:rPr>
        <w:t>, &amp; </w:t>
      </w:r>
      <w:r w:rsidRPr="00871C33">
        <w:rPr>
          <w:rStyle w:val="hlfld-contribauthor"/>
          <w:color w:val="333333"/>
        </w:rPr>
        <w:t>Farfan, </w:t>
      </w:r>
      <w:r w:rsidRPr="00871C33">
        <w:rPr>
          <w:rStyle w:val="nlmgiven-names"/>
          <w:color w:val="333333"/>
        </w:rPr>
        <w:t>K.</w:t>
      </w:r>
      <w:r w:rsidRPr="00871C33">
        <w:rPr>
          <w:rStyle w:val="hlfld-contribauthor"/>
          <w:color w:val="333333"/>
        </w:rPr>
        <w:t> </w:t>
      </w:r>
      <w:r w:rsidRPr="00871C33">
        <w:rPr>
          <w:color w:val="333333"/>
        </w:rPr>
        <w:t>(</w:t>
      </w:r>
      <w:r w:rsidRPr="00871C33">
        <w:rPr>
          <w:rStyle w:val="nlmyear"/>
          <w:color w:val="333333"/>
        </w:rPr>
        <w:t>2018</w:t>
      </w:r>
      <w:r w:rsidRPr="00871C33">
        <w:rPr>
          <w:color w:val="333333"/>
        </w:rPr>
        <w:t>). </w:t>
      </w:r>
      <w:r w:rsidRPr="00871C33">
        <w:rPr>
          <w:rStyle w:val="nlmarticle-title"/>
          <w:color w:val="333333"/>
        </w:rPr>
        <w:t>The impact of abusive supervision and co-worker support on hospitality and tourism student employees’ turnover intentions in Ecuador</w:t>
      </w:r>
      <w:r w:rsidRPr="00871C33">
        <w:rPr>
          <w:color w:val="333333"/>
        </w:rPr>
        <w:t>. </w:t>
      </w:r>
      <w:r w:rsidRPr="00871C33">
        <w:rPr>
          <w:i/>
          <w:iCs/>
          <w:color w:val="333333"/>
        </w:rPr>
        <w:t>Current Issues in Tourism</w:t>
      </w:r>
      <w:r w:rsidRPr="00871C33">
        <w:rPr>
          <w:color w:val="333333"/>
        </w:rPr>
        <w:t> , </w:t>
      </w:r>
      <w:r w:rsidRPr="00871C33">
        <w:rPr>
          <w:i/>
          <w:iCs/>
          <w:color w:val="333333"/>
        </w:rPr>
        <w:t>21</w:t>
      </w:r>
      <w:r w:rsidRPr="00871C33">
        <w:rPr>
          <w:color w:val="333333"/>
        </w:rPr>
        <w:t> (7), </w:t>
      </w:r>
      <w:r w:rsidRPr="00871C33">
        <w:rPr>
          <w:rStyle w:val="nlmfpage"/>
          <w:color w:val="333333"/>
        </w:rPr>
        <w:t>775</w:t>
      </w:r>
      <w:r w:rsidRPr="00871C33">
        <w:rPr>
          <w:color w:val="333333"/>
        </w:rPr>
        <w:t>–</w:t>
      </w:r>
      <w:r w:rsidRPr="00871C33">
        <w:rPr>
          <w:rStyle w:val="nlmlpage"/>
          <w:color w:val="333333"/>
        </w:rPr>
        <w:t>790</w:t>
      </w:r>
      <w:r w:rsidRPr="00871C33">
        <w:rPr>
          <w:color w:val="333333"/>
        </w:rPr>
        <w:t>. </w:t>
      </w:r>
      <w:hyperlink r:id="rId87" w:tgtFrame="_blank" w:history="1">
        <w:r w:rsidRPr="00871C33">
          <w:rPr>
            <w:rStyle w:val="Hyperlink"/>
            <w:color w:val="10147E"/>
          </w:rPr>
          <w:t>https://doi-org.ezproxy.uwtsd.ac.uk/10.1080/13683500.2015.1076771</w:t>
        </w:r>
      </w:hyperlink>
      <w:r w:rsidRPr="00871C33">
        <w:rPr>
          <w:color w:val="333333"/>
        </w:rPr>
        <w:t> </w:t>
      </w:r>
      <w:r w:rsidRPr="00871C33">
        <w:rPr>
          <w:rStyle w:val="reflink-block"/>
          <w:color w:val="333333"/>
        </w:rPr>
        <w:t> </w:t>
      </w:r>
    </w:p>
    <w:p w14:paraId="5F3D1ED8" w14:textId="77777777" w:rsidR="00F55F82" w:rsidRDefault="00F55F82" w:rsidP="00F55F82">
      <w:pPr>
        <w:pStyle w:val="Title"/>
        <w:spacing w:line="360" w:lineRule="auto"/>
        <w:jc w:val="both"/>
      </w:pPr>
      <w:hyperlink r:id="rId88" w:tooltip="Xuhong Xu" w:history="1">
        <w:bookmarkStart w:id="109" w:name="_Toc199536812"/>
        <w:r w:rsidRPr="00F55F82">
          <w:rPr>
            <w:rStyle w:val="hlfld-contribauthor"/>
            <w:rFonts w:cs="Times New Roman"/>
            <w:b w:val="0"/>
            <w:bCs w:val="0"/>
            <w:color w:val="333333"/>
            <w:sz w:val="24"/>
            <w:szCs w:val="24"/>
            <w:lang w:val="en-HK" w:eastAsia="zh-TW"/>
          </w:rPr>
          <w:t>Xu, X.</w:t>
        </w:r>
      </w:hyperlink>
      <w:r w:rsidRPr="00F55F82">
        <w:rPr>
          <w:rStyle w:val="hlfld-contribauthor"/>
          <w:rFonts w:cs="Times New Roman"/>
          <w:b w:val="0"/>
          <w:bCs w:val="0"/>
          <w:color w:val="333333"/>
          <w:sz w:val="24"/>
          <w:szCs w:val="24"/>
          <w:lang w:val="en-HK" w:eastAsia="zh-TW"/>
        </w:rPr>
        <w:t>, </w:t>
      </w:r>
      <w:hyperlink r:id="rId89" w:tooltip="Tiancheng Hu" w:history="1">
        <w:r w:rsidRPr="00F55F82">
          <w:rPr>
            <w:rStyle w:val="hlfld-contribauthor"/>
            <w:rFonts w:cs="Times New Roman"/>
            <w:b w:val="0"/>
            <w:bCs w:val="0"/>
            <w:color w:val="333333"/>
            <w:sz w:val="24"/>
            <w:szCs w:val="24"/>
            <w:lang w:val="en-HK" w:eastAsia="zh-TW"/>
          </w:rPr>
          <w:t>Hu, T.</w:t>
        </w:r>
      </w:hyperlink>
      <w:r w:rsidRPr="00F55F82">
        <w:rPr>
          <w:rStyle w:val="hlfld-contribauthor"/>
          <w:rFonts w:cs="Times New Roman"/>
          <w:b w:val="0"/>
          <w:bCs w:val="0"/>
          <w:color w:val="333333"/>
          <w:sz w:val="24"/>
          <w:szCs w:val="24"/>
          <w:lang w:val="en-HK" w:eastAsia="zh-TW"/>
        </w:rPr>
        <w:t>, </w:t>
      </w:r>
      <w:hyperlink r:id="rId90" w:tooltip="Rui Guo" w:history="1">
        <w:r w:rsidRPr="00F55F82">
          <w:rPr>
            <w:rStyle w:val="hlfld-contribauthor"/>
            <w:rFonts w:cs="Times New Roman"/>
            <w:b w:val="0"/>
            <w:bCs w:val="0"/>
            <w:color w:val="333333"/>
            <w:sz w:val="24"/>
            <w:szCs w:val="24"/>
            <w:lang w:val="en-HK" w:eastAsia="zh-TW"/>
          </w:rPr>
          <w:t>Guo, R.</w:t>
        </w:r>
      </w:hyperlink>
      <w:r w:rsidRPr="00F55F82">
        <w:rPr>
          <w:rStyle w:val="hlfld-contribauthor"/>
          <w:rFonts w:cs="Times New Roman"/>
          <w:b w:val="0"/>
          <w:bCs w:val="0"/>
          <w:color w:val="333333"/>
          <w:sz w:val="24"/>
          <w:szCs w:val="24"/>
          <w:lang w:val="en-HK" w:eastAsia="zh-TW"/>
        </w:rPr>
        <w:t>, </w:t>
      </w:r>
      <w:hyperlink r:id="rId91" w:tooltip="Shang Chen" w:history="1">
        <w:r w:rsidRPr="00F55F82">
          <w:rPr>
            <w:rStyle w:val="hlfld-contribauthor"/>
            <w:rFonts w:cs="Times New Roman"/>
            <w:b w:val="0"/>
            <w:bCs w:val="0"/>
            <w:color w:val="333333"/>
            <w:sz w:val="24"/>
            <w:szCs w:val="24"/>
            <w:lang w:val="en-HK" w:eastAsia="zh-TW"/>
          </w:rPr>
          <w:t>Chen, S.</w:t>
        </w:r>
      </w:hyperlink>
      <w:r w:rsidRPr="00F55F82">
        <w:rPr>
          <w:rStyle w:val="hlfld-contribauthor"/>
          <w:rFonts w:cs="Times New Roman"/>
          <w:b w:val="0"/>
          <w:bCs w:val="0"/>
          <w:color w:val="333333"/>
          <w:sz w:val="24"/>
          <w:szCs w:val="24"/>
          <w:lang w:val="en-HK" w:eastAsia="zh-TW"/>
        </w:rPr>
        <w:t> and </w:t>
      </w:r>
      <w:hyperlink r:id="rId92" w:tooltip="Lutao Ning" w:history="1">
        <w:r w:rsidRPr="00F55F82">
          <w:rPr>
            <w:rStyle w:val="hlfld-contribauthor"/>
            <w:rFonts w:cs="Times New Roman"/>
            <w:b w:val="0"/>
            <w:bCs w:val="0"/>
            <w:color w:val="333333"/>
            <w:sz w:val="24"/>
            <w:szCs w:val="24"/>
            <w:lang w:val="en-HK" w:eastAsia="zh-TW"/>
          </w:rPr>
          <w:t>Ning, L.</w:t>
        </w:r>
      </w:hyperlink>
      <w:r w:rsidRPr="00F55F82">
        <w:rPr>
          <w:rStyle w:val="hlfld-contribauthor"/>
          <w:rFonts w:cs="Times New Roman"/>
          <w:b w:val="0"/>
          <w:bCs w:val="0"/>
          <w:color w:val="333333"/>
          <w:sz w:val="24"/>
          <w:szCs w:val="24"/>
          <w:lang w:val="en-HK" w:eastAsia="zh-TW"/>
        </w:rPr>
        <w:t> (2025), "How to evaluate company directors at state owned enterprises? A framework of virtue and competence based on the Chinese experience", </w:t>
      </w:r>
      <w:hyperlink r:id="rId93" w:history="1">
        <w:r w:rsidRPr="00F55F82">
          <w:rPr>
            <w:rStyle w:val="hlfld-contribauthor"/>
            <w:rFonts w:cs="Times New Roman"/>
            <w:b w:val="0"/>
            <w:bCs w:val="0"/>
            <w:color w:val="333333"/>
            <w:sz w:val="24"/>
            <w:szCs w:val="24"/>
            <w:lang w:val="en-HK" w:eastAsia="zh-TW"/>
          </w:rPr>
          <w:t>International Journal of Emerging Markets</w:t>
        </w:r>
      </w:hyperlink>
      <w:r w:rsidRPr="00F55F82">
        <w:rPr>
          <w:rStyle w:val="hlfld-contribauthor"/>
          <w:rFonts w:cs="Times New Roman"/>
          <w:b w:val="0"/>
          <w:bCs w:val="0"/>
          <w:color w:val="333333"/>
          <w:sz w:val="24"/>
          <w:szCs w:val="24"/>
          <w:lang w:val="en-HK" w:eastAsia="zh-TW"/>
        </w:rPr>
        <w:t>, Vol. 20 No. 1, pp. 230-258</w:t>
      </w:r>
      <w:r w:rsidRPr="00F55F82">
        <w:rPr>
          <w:rFonts w:eastAsia="Times New Roman" w:cs="Times New Roman"/>
          <w:b w:val="0"/>
          <w:bCs w:val="0"/>
          <w:sz w:val="24"/>
          <w:szCs w:val="24"/>
          <w:shd w:val="clear" w:color="auto" w:fill="FFFFFF"/>
          <w:lang w:val="en-HK" w:eastAsia="zh-TW"/>
        </w:rPr>
        <w:t>. </w:t>
      </w:r>
      <w:hyperlink r:id="rId94" w:tooltip="DOI: https://doi.org/10.1108/IJOEM-01-2022-0150" w:history="1">
        <w:r w:rsidRPr="00F55F82">
          <w:rPr>
            <w:rFonts w:eastAsia="Times New Roman" w:cs="Times New Roman"/>
            <w:b w:val="0"/>
            <w:bCs w:val="0"/>
            <w:color w:val="007377"/>
            <w:sz w:val="24"/>
            <w:szCs w:val="24"/>
            <w:u w:val="single"/>
            <w:shd w:val="clear" w:color="auto" w:fill="FFFFFF"/>
            <w:lang w:val="en-HK" w:eastAsia="zh-TW"/>
          </w:rPr>
          <w:t>https://doi.org/10.1108/IJOEM-01-2022-0150</w:t>
        </w:r>
        <w:bookmarkEnd w:id="109"/>
      </w:hyperlink>
    </w:p>
    <w:p w14:paraId="335799B7" w14:textId="6BA3EA1E" w:rsidR="007A53D9" w:rsidRDefault="007A53D9" w:rsidP="007A53D9">
      <w:pPr>
        <w:spacing w:line="360" w:lineRule="auto"/>
        <w:jc w:val="both"/>
        <w:rPr>
          <w:lang w:val="en-GB" w:eastAsia="en-GB"/>
        </w:rPr>
      </w:pPr>
      <w:r w:rsidRPr="007A53D9">
        <w:rPr>
          <w:lang w:val="en-GB" w:eastAsia="en-GB"/>
        </w:rPr>
        <w:t xml:space="preserve">Hu, Y. (2024). Chinese leadership styles in the global business context Doctoral dissertation, Vrije Universiteit Amsterdam. VU Research Portal. </w:t>
      </w:r>
      <w:hyperlink r:id="rId95" w:history="1">
        <w:r w:rsidRPr="003202DF">
          <w:rPr>
            <w:rStyle w:val="Hyperlink"/>
            <w:lang w:val="en-GB" w:eastAsia="en-GB"/>
          </w:rPr>
          <w:t>https://research.vu.nl/files/344948593/yue%20hu%20dissertationfinal%20version%20-%2066a1d09d6727f.pdf</w:t>
        </w:r>
      </w:hyperlink>
    </w:p>
    <w:p w14:paraId="53642BA1" w14:textId="77777777" w:rsidR="007A53D9" w:rsidRPr="007A53D9" w:rsidRDefault="007A53D9" w:rsidP="007A53D9">
      <w:pPr>
        <w:spacing w:line="360" w:lineRule="auto"/>
        <w:jc w:val="both"/>
        <w:rPr>
          <w:lang w:val="en-GB" w:eastAsia="en-GB"/>
        </w:rPr>
      </w:pPr>
    </w:p>
    <w:p w14:paraId="42B0C66A" w14:textId="7875BA7D" w:rsidR="007A53D9" w:rsidRDefault="007A53D9" w:rsidP="007A53D9">
      <w:pPr>
        <w:spacing w:line="360" w:lineRule="auto"/>
        <w:jc w:val="both"/>
        <w:rPr>
          <w:lang w:val="en-GB" w:eastAsia="en-GB"/>
        </w:rPr>
      </w:pPr>
      <w:r w:rsidRPr="007A53D9">
        <w:rPr>
          <w:lang w:val="en-GB" w:eastAsia="en-GB"/>
        </w:rPr>
        <w:t xml:space="preserve">Lau, E. W. K. (2012). A study of effective leadership in the Chinese context. Academy of Management Proceedings, 2012(1). </w:t>
      </w:r>
      <w:hyperlink r:id="rId96" w:history="1">
        <w:r w:rsidRPr="003202DF">
          <w:rPr>
            <w:rStyle w:val="Hyperlink"/>
            <w:lang w:val="en-GB" w:eastAsia="en-GB"/>
          </w:rPr>
          <w:t>https://doi.org/10.5465/AMBPP.2012.159</w:t>
        </w:r>
      </w:hyperlink>
    </w:p>
    <w:p w14:paraId="7E6CD23E" w14:textId="77777777" w:rsidR="007A53D9" w:rsidRDefault="007A53D9" w:rsidP="007A53D9">
      <w:pPr>
        <w:spacing w:line="360" w:lineRule="auto"/>
        <w:jc w:val="both"/>
        <w:rPr>
          <w:lang w:val="en-GB" w:eastAsia="en-GB"/>
        </w:rPr>
      </w:pPr>
    </w:p>
    <w:p w14:paraId="5EAF46A8" w14:textId="77777777" w:rsidR="007A53D9" w:rsidRDefault="007A53D9" w:rsidP="007A53D9">
      <w:pPr>
        <w:spacing w:line="360" w:lineRule="auto"/>
        <w:jc w:val="both"/>
        <w:rPr>
          <w:lang w:val="en-GB" w:eastAsia="en-GB"/>
        </w:rPr>
      </w:pPr>
      <w:r w:rsidRPr="007A53D9">
        <w:rPr>
          <w:lang w:val="en-GB" w:eastAsia="en-GB"/>
        </w:rPr>
        <w:t>Bryman, A. (2016). Social research methods (5th ed.). Oxford University Press.</w:t>
      </w:r>
    </w:p>
    <w:p w14:paraId="06B617FB" w14:textId="77777777" w:rsidR="007A53D9" w:rsidRPr="007A53D9" w:rsidRDefault="007A53D9" w:rsidP="007A53D9">
      <w:pPr>
        <w:spacing w:line="360" w:lineRule="auto"/>
        <w:jc w:val="both"/>
        <w:rPr>
          <w:lang w:val="en-GB" w:eastAsia="en-GB"/>
        </w:rPr>
      </w:pPr>
    </w:p>
    <w:p w14:paraId="05368788" w14:textId="77777777" w:rsidR="007A53D9" w:rsidRDefault="007A53D9" w:rsidP="007A53D9">
      <w:pPr>
        <w:spacing w:line="360" w:lineRule="auto"/>
        <w:jc w:val="both"/>
        <w:rPr>
          <w:lang w:val="en-GB" w:eastAsia="en-GB"/>
        </w:rPr>
      </w:pPr>
      <w:r w:rsidRPr="007A53D9">
        <w:rPr>
          <w:lang w:val="en-GB" w:eastAsia="en-GB"/>
        </w:rPr>
        <w:t>Comte, A. (1858). The positive philosophy of Auguste Comte. Calvin Blanchard.</w:t>
      </w:r>
    </w:p>
    <w:p w14:paraId="5103E6C8" w14:textId="77777777" w:rsidR="007A53D9" w:rsidRPr="007A53D9" w:rsidRDefault="007A53D9" w:rsidP="007A53D9">
      <w:pPr>
        <w:spacing w:line="360" w:lineRule="auto"/>
        <w:jc w:val="both"/>
        <w:rPr>
          <w:lang w:val="en-GB" w:eastAsia="en-GB"/>
        </w:rPr>
      </w:pPr>
    </w:p>
    <w:p w14:paraId="17FA207C" w14:textId="77777777" w:rsidR="007A53D9" w:rsidRDefault="007A53D9" w:rsidP="007A53D9">
      <w:pPr>
        <w:spacing w:line="360" w:lineRule="auto"/>
        <w:jc w:val="both"/>
        <w:rPr>
          <w:lang w:val="en-GB" w:eastAsia="en-GB"/>
        </w:rPr>
      </w:pPr>
      <w:r w:rsidRPr="007A53D9">
        <w:rPr>
          <w:lang w:val="en-GB" w:eastAsia="en-GB"/>
        </w:rPr>
        <w:lastRenderedPageBreak/>
        <w:t xml:space="preserve">Creswell, J. W., &amp; Creswell, J. D. (2017). Research design: Qualitative, quantitative, and mixed methods </w:t>
      </w:r>
      <w:proofErr w:type="gramStart"/>
      <w:r w:rsidRPr="007A53D9">
        <w:rPr>
          <w:lang w:val="en-GB" w:eastAsia="en-GB"/>
        </w:rPr>
        <w:t>approaches</w:t>
      </w:r>
      <w:proofErr w:type="gramEnd"/>
      <w:r w:rsidRPr="007A53D9">
        <w:rPr>
          <w:lang w:val="en-GB" w:eastAsia="en-GB"/>
        </w:rPr>
        <w:t xml:space="preserve"> (5th ed.). Sage.</w:t>
      </w:r>
    </w:p>
    <w:p w14:paraId="6D1F09A4" w14:textId="77777777" w:rsidR="007A53D9" w:rsidRPr="007A53D9" w:rsidRDefault="007A53D9" w:rsidP="007A53D9">
      <w:pPr>
        <w:spacing w:line="360" w:lineRule="auto"/>
        <w:jc w:val="both"/>
        <w:rPr>
          <w:lang w:val="en-GB" w:eastAsia="en-GB"/>
        </w:rPr>
      </w:pPr>
    </w:p>
    <w:p w14:paraId="71BCF1BC" w14:textId="7A6C74CB" w:rsidR="007A53D9" w:rsidRDefault="007A53D9" w:rsidP="007A53D9">
      <w:pPr>
        <w:spacing w:line="360" w:lineRule="auto"/>
        <w:jc w:val="both"/>
        <w:rPr>
          <w:lang w:val="en-GB" w:eastAsia="en-GB"/>
        </w:rPr>
      </w:pPr>
      <w:r w:rsidRPr="007A53D9">
        <w:rPr>
          <w:lang w:val="en-GB" w:eastAsia="en-GB"/>
        </w:rPr>
        <w:t xml:space="preserve">Hu, Y. (2024). Chinese leadership styles in the global business context Doctoral dissertation, Vrije Universiteit Amsterdam. VU Research Portal. </w:t>
      </w:r>
      <w:hyperlink r:id="rId97" w:history="1">
        <w:r w:rsidRPr="003202DF">
          <w:rPr>
            <w:rStyle w:val="Hyperlink"/>
            <w:lang w:val="en-GB" w:eastAsia="en-GB"/>
          </w:rPr>
          <w:t>https://research.vu.nl</w:t>
        </w:r>
      </w:hyperlink>
    </w:p>
    <w:p w14:paraId="571F7F6D" w14:textId="77777777" w:rsidR="007A53D9" w:rsidRPr="007A53D9" w:rsidRDefault="007A53D9" w:rsidP="007A53D9">
      <w:pPr>
        <w:spacing w:line="360" w:lineRule="auto"/>
        <w:jc w:val="both"/>
        <w:rPr>
          <w:lang w:val="en-GB" w:eastAsia="en-GB"/>
        </w:rPr>
      </w:pPr>
    </w:p>
    <w:p w14:paraId="7892BE71" w14:textId="71ECFD63" w:rsidR="007A53D9" w:rsidRDefault="007A53D9" w:rsidP="007A53D9">
      <w:pPr>
        <w:spacing w:line="360" w:lineRule="auto"/>
        <w:jc w:val="both"/>
        <w:rPr>
          <w:lang w:val="en-GB" w:eastAsia="en-GB"/>
        </w:rPr>
      </w:pPr>
      <w:r w:rsidRPr="007A53D9">
        <w:rPr>
          <w:lang w:val="en-GB" w:eastAsia="en-GB"/>
        </w:rPr>
        <w:t xml:space="preserve">Lau, E. W. K. (2012). A study of effective leadership in the Chinese context. Academy of Management Proceedings, 2012(1). </w:t>
      </w:r>
      <w:hyperlink r:id="rId98" w:history="1">
        <w:r w:rsidRPr="003202DF">
          <w:rPr>
            <w:rStyle w:val="Hyperlink"/>
            <w:lang w:val="en-GB" w:eastAsia="en-GB"/>
          </w:rPr>
          <w:t>https://doi.org/10.5465/AMBPP.2012.159</w:t>
        </w:r>
      </w:hyperlink>
    </w:p>
    <w:p w14:paraId="0DB1D34D" w14:textId="77777777" w:rsidR="007A53D9" w:rsidRDefault="007A53D9" w:rsidP="007A53D9">
      <w:pPr>
        <w:spacing w:line="360" w:lineRule="auto"/>
        <w:jc w:val="both"/>
        <w:rPr>
          <w:lang w:val="en-GB" w:eastAsia="en-GB"/>
        </w:rPr>
      </w:pPr>
    </w:p>
    <w:p w14:paraId="41892B89" w14:textId="77777777" w:rsidR="007A53D9" w:rsidRDefault="007A53D9" w:rsidP="007A53D9">
      <w:pPr>
        <w:spacing w:line="360" w:lineRule="auto"/>
        <w:jc w:val="both"/>
        <w:rPr>
          <w:lang w:val="en-GB" w:eastAsia="en-GB"/>
        </w:rPr>
      </w:pPr>
      <w:r w:rsidRPr="007A53D9">
        <w:rPr>
          <w:lang w:val="en-GB" w:eastAsia="en-GB"/>
        </w:rPr>
        <w:t>Bryman, A. (2016). Social research methods (5th ed.). Oxford University Press.</w:t>
      </w:r>
    </w:p>
    <w:p w14:paraId="04B5C68E" w14:textId="77777777" w:rsidR="007A53D9" w:rsidRPr="007A53D9" w:rsidRDefault="007A53D9" w:rsidP="007A53D9">
      <w:pPr>
        <w:spacing w:line="360" w:lineRule="auto"/>
        <w:jc w:val="both"/>
        <w:rPr>
          <w:lang w:val="en-GB" w:eastAsia="en-GB"/>
        </w:rPr>
      </w:pPr>
    </w:p>
    <w:p w14:paraId="4657F36C" w14:textId="77777777" w:rsidR="007A53D9" w:rsidRDefault="007A53D9" w:rsidP="007A53D9">
      <w:pPr>
        <w:spacing w:line="360" w:lineRule="auto"/>
        <w:jc w:val="both"/>
        <w:rPr>
          <w:lang w:val="en-GB" w:eastAsia="en-GB"/>
        </w:rPr>
      </w:pPr>
      <w:r w:rsidRPr="007A53D9">
        <w:rPr>
          <w:lang w:val="en-GB" w:eastAsia="en-GB"/>
        </w:rPr>
        <w:t>Comte, A. (1858). The positive philosophy of Auguste Comte. Calvin Blanchard.</w:t>
      </w:r>
    </w:p>
    <w:p w14:paraId="1F84B406" w14:textId="77777777" w:rsidR="007A53D9" w:rsidRPr="007A53D9" w:rsidRDefault="007A53D9" w:rsidP="007A53D9">
      <w:pPr>
        <w:spacing w:line="360" w:lineRule="auto"/>
        <w:jc w:val="both"/>
        <w:rPr>
          <w:lang w:val="en-GB" w:eastAsia="en-GB"/>
        </w:rPr>
      </w:pPr>
    </w:p>
    <w:p w14:paraId="3722491B" w14:textId="77777777" w:rsidR="007A53D9" w:rsidRDefault="007A53D9" w:rsidP="007A53D9">
      <w:pPr>
        <w:spacing w:line="360" w:lineRule="auto"/>
        <w:jc w:val="both"/>
        <w:rPr>
          <w:lang w:val="en-GB" w:eastAsia="en-GB"/>
        </w:rPr>
      </w:pPr>
      <w:r w:rsidRPr="007A53D9">
        <w:rPr>
          <w:lang w:val="en-GB" w:eastAsia="en-GB"/>
        </w:rPr>
        <w:t xml:space="preserve">Creswell, J. W., &amp; Creswell, J. D. (2017). Research design: Qualitative, quantitative, and mixed methods </w:t>
      </w:r>
      <w:proofErr w:type="gramStart"/>
      <w:r w:rsidRPr="007A53D9">
        <w:rPr>
          <w:lang w:val="en-GB" w:eastAsia="en-GB"/>
        </w:rPr>
        <w:t>approaches</w:t>
      </w:r>
      <w:proofErr w:type="gramEnd"/>
      <w:r w:rsidRPr="007A53D9">
        <w:rPr>
          <w:lang w:val="en-GB" w:eastAsia="en-GB"/>
        </w:rPr>
        <w:t xml:space="preserve"> (5th ed.). Sage.</w:t>
      </w:r>
    </w:p>
    <w:p w14:paraId="13CFEAEE" w14:textId="77777777" w:rsidR="007A53D9" w:rsidRDefault="007A53D9" w:rsidP="007A53D9">
      <w:pPr>
        <w:spacing w:line="360" w:lineRule="auto"/>
        <w:jc w:val="both"/>
        <w:rPr>
          <w:lang w:val="en-GB" w:eastAsia="en-GB"/>
        </w:rPr>
      </w:pPr>
    </w:p>
    <w:p w14:paraId="7FD37392" w14:textId="6C65B414" w:rsidR="007A53D9" w:rsidRDefault="007A53D9" w:rsidP="007A53D9">
      <w:pPr>
        <w:spacing w:line="360" w:lineRule="auto"/>
        <w:jc w:val="both"/>
        <w:rPr>
          <w:lang w:val="en-GB" w:eastAsia="en-GB"/>
        </w:rPr>
      </w:pPr>
      <w:r w:rsidRPr="007A53D9">
        <w:rPr>
          <w:lang w:val="en-GB" w:eastAsia="en-GB"/>
        </w:rPr>
        <w:t xml:space="preserve">Cornelissen, J. (2017). Editor’s comments: Developing propositions, a process model, or a typology? Addressing the challenge of writing theory without a boilerplate. Academy of Management Review, 42(1), 1–9. https://doi.org/10.5465/amr.2016.0196 </w:t>
      </w:r>
    </w:p>
    <w:p w14:paraId="4FD311DD" w14:textId="77777777" w:rsidR="007A53D9" w:rsidRPr="007A53D9" w:rsidRDefault="007A53D9" w:rsidP="007A53D9">
      <w:pPr>
        <w:spacing w:line="360" w:lineRule="auto"/>
        <w:jc w:val="both"/>
        <w:rPr>
          <w:lang w:val="en-GB" w:eastAsia="en-GB"/>
        </w:rPr>
      </w:pPr>
    </w:p>
    <w:p w14:paraId="6E0591FC" w14:textId="7C9A9BEE" w:rsidR="007A53D9" w:rsidRDefault="007A53D9" w:rsidP="007A53D9">
      <w:pPr>
        <w:spacing w:line="360" w:lineRule="auto"/>
        <w:jc w:val="both"/>
        <w:rPr>
          <w:lang w:val="en-GB" w:eastAsia="en-GB"/>
        </w:rPr>
      </w:pPr>
      <w:r w:rsidRPr="007A53D9">
        <w:rPr>
          <w:lang w:val="en-GB" w:eastAsia="en-GB"/>
        </w:rPr>
        <w:t xml:space="preserve">Gehman, J., Glaser, V. L., Eisenhardt, K. M., Gioia, D., Langley, A., &amp; Corley, K. G. (2018). Finding theory–method fit: A comparison of three qualitative approaches to theory building. Journal of Management Inquiry, 27(3), 284–300. https://doi.org/10.1177/1056492617706029 </w:t>
      </w:r>
    </w:p>
    <w:p w14:paraId="7F21940A" w14:textId="77777777" w:rsidR="007A53D9" w:rsidRPr="007A53D9" w:rsidRDefault="007A53D9" w:rsidP="007A53D9">
      <w:pPr>
        <w:spacing w:line="360" w:lineRule="auto"/>
        <w:jc w:val="both"/>
        <w:rPr>
          <w:lang w:val="en-GB" w:eastAsia="en-GB"/>
        </w:rPr>
      </w:pPr>
    </w:p>
    <w:p w14:paraId="66BE6A9A" w14:textId="77777777" w:rsidR="007A53D9" w:rsidRDefault="007A53D9" w:rsidP="007A53D9">
      <w:pPr>
        <w:spacing w:line="360" w:lineRule="auto"/>
        <w:jc w:val="both"/>
        <w:rPr>
          <w:lang w:val="en-GB" w:eastAsia="en-GB"/>
        </w:rPr>
      </w:pPr>
      <w:r w:rsidRPr="007A53D9">
        <w:rPr>
          <w:lang w:val="en-GB" w:eastAsia="en-GB"/>
        </w:rPr>
        <w:t xml:space="preserve">Hagger, M. S., et al. (2016). A </w:t>
      </w:r>
      <w:proofErr w:type="spellStart"/>
      <w:r w:rsidRPr="007A53D9">
        <w:rPr>
          <w:lang w:val="en-GB" w:eastAsia="en-GB"/>
        </w:rPr>
        <w:t>multilab</w:t>
      </w:r>
      <w:proofErr w:type="spellEnd"/>
      <w:r w:rsidRPr="007A53D9">
        <w:rPr>
          <w:lang w:val="en-GB" w:eastAsia="en-GB"/>
        </w:rPr>
        <w:t xml:space="preserve"> preregistered replication of the ego-depletion effect. Perspectives on Psychological Science, 11(4), 546–573. https://doi.org/10.1177/1745691616652873 (IF: 9.2)</w:t>
      </w:r>
    </w:p>
    <w:p w14:paraId="1EFA6E56" w14:textId="77777777" w:rsidR="007A53D9" w:rsidRPr="007A53D9" w:rsidRDefault="007A53D9" w:rsidP="007A53D9">
      <w:pPr>
        <w:spacing w:line="360" w:lineRule="auto"/>
        <w:jc w:val="both"/>
        <w:rPr>
          <w:lang w:val="en-GB" w:eastAsia="en-GB"/>
        </w:rPr>
      </w:pPr>
    </w:p>
    <w:p w14:paraId="320C921A" w14:textId="77777777" w:rsidR="007A53D9" w:rsidRDefault="007A53D9" w:rsidP="007A53D9">
      <w:pPr>
        <w:spacing w:line="360" w:lineRule="auto"/>
        <w:jc w:val="both"/>
        <w:rPr>
          <w:lang w:val="en-GB" w:eastAsia="en-GB"/>
        </w:rPr>
      </w:pPr>
      <w:r w:rsidRPr="007A53D9">
        <w:rPr>
          <w:lang w:val="en-GB" w:eastAsia="en-GB"/>
        </w:rPr>
        <w:t xml:space="preserve">Hair, J. F., et al. (2020). Partial least squares structural equation </w:t>
      </w:r>
      <w:proofErr w:type="spellStart"/>
      <w:r w:rsidRPr="007A53D9">
        <w:rPr>
          <w:lang w:val="en-GB" w:eastAsia="en-GB"/>
        </w:rPr>
        <w:t>modeling</w:t>
      </w:r>
      <w:proofErr w:type="spellEnd"/>
      <w:r w:rsidRPr="007A53D9">
        <w:rPr>
          <w:lang w:val="en-GB" w:eastAsia="en-GB"/>
        </w:rPr>
        <w:t xml:space="preserve"> (PLS-SEM) in HRM research. Journal of Organizational Effectiveness, 7(2), 168–192. https://doi.org/10.1108/JOEPP-02-2020-0024 (IF: 7.55)</w:t>
      </w:r>
    </w:p>
    <w:p w14:paraId="07F89BBC" w14:textId="77777777" w:rsidR="007A53D9" w:rsidRPr="007A53D9" w:rsidRDefault="007A53D9" w:rsidP="007A53D9">
      <w:pPr>
        <w:spacing w:line="360" w:lineRule="auto"/>
        <w:jc w:val="both"/>
        <w:rPr>
          <w:lang w:val="en-GB" w:eastAsia="en-GB"/>
        </w:rPr>
      </w:pPr>
    </w:p>
    <w:p w14:paraId="274DC876" w14:textId="77777777" w:rsidR="007A53D9" w:rsidRPr="007A53D9" w:rsidRDefault="007A53D9" w:rsidP="007A53D9">
      <w:pPr>
        <w:spacing w:line="360" w:lineRule="auto"/>
        <w:jc w:val="both"/>
        <w:rPr>
          <w:lang w:val="en-GB" w:eastAsia="en-GB"/>
        </w:rPr>
      </w:pPr>
      <w:r w:rsidRPr="007A53D9">
        <w:rPr>
          <w:lang w:val="en-GB" w:eastAsia="en-GB"/>
        </w:rPr>
        <w:t>Hsu, D. K., et al. (2019). “Do I dare?” The role of self-efficacy in mediating entrepreneurial intentions. Journal of Business Venturing, 34(5), 105935. https://doi.org/10.1016/j.jbusvent.2019.05.003 (IF: 5.646)</w:t>
      </w:r>
    </w:p>
    <w:p w14:paraId="6E10289D" w14:textId="328C2719" w:rsidR="007A53D9" w:rsidRDefault="007A53D9" w:rsidP="007A53D9">
      <w:pPr>
        <w:spacing w:line="360" w:lineRule="auto"/>
        <w:jc w:val="both"/>
        <w:rPr>
          <w:lang w:val="en-GB" w:eastAsia="en-GB"/>
        </w:rPr>
      </w:pPr>
      <w:r w:rsidRPr="007A53D9">
        <w:rPr>
          <w:lang w:val="en-GB" w:eastAsia="en-GB"/>
        </w:rPr>
        <w:lastRenderedPageBreak/>
        <w:t xml:space="preserve">Lincoln, Y. S., </w:t>
      </w:r>
      <w:proofErr w:type="spellStart"/>
      <w:r w:rsidRPr="007A53D9">
        <w:rPr>
          <w:lang w:val="en-GB" w:eastAsia="en-GB"/>
        </w:rPr>
        <w:t>Lynham</w:t>
      </w:r>
      <w:proofErr w:type="spellEnd"/>
      <w:r w:rsidRPr="007A53D9">
        <w:rPr>
          <w:lang w:val="en-GB" w:eastAsia="en-GB"/>
        </w:rPr>
        <w:t xml:space="preserve">, S. A., &amp; Guba, E. G. (2011). Paradigmatic controversies, contradictions, and emerging confluences, revisited. Organizational Research Methods, 14(4), 679–699. https://doi.org/10.1177/1094428110375020 </w:t>
      </w:r>
    </w:p>
    <w:p w14:paraId="7BD252B1" w14:textId="77777777" w:rsidR="007A53D9" w:rsidRPr="007A53D9" w:rsidRDefault="007A53D9" w:rsidP="007A53D9">
      <w:pPr>
        <w:spacing w:line="360" w:lineRule="auto"/>
        <w:jc w:val="both"/>
        <w:rPr>
          <w:lang w:val="en-GB" w:eastAsia="en-GB"/>
        </w:rPr>
      </w:pPr>
    </w:p>
    <w:p w14:paraId="7CF2EF64" w14:textId="77777777" w:rsidR="007A53D9" w:rsidRDefault="007A53D9" w:rsidP="007A53D9">
      <w:pPr>
        <w:spacing w:line="360" w:lineRule="auto"/>
        <w:jc w:val="both"/>
        <w:rPr>
          <w:lang w:val="en-GB" w:eastAsia="en-GB"/>
        </w:rPr>
      </w:pPr>
      <w:r w:rsidRPr="007A53D9">
        <w:rPr>
          <w:lang w:val="en-GB" w:eastAsia="en-GB"/>
        </w:rPr>
        <w:t xml:space="preserve">Ng, T. W. H., et al. (2021). Ethical leadership and employee performance: A multilevel study. Journal of Organizational </w:t>
      </w:r>
      <w:proofErr w:type="spellStart"/>
      <w:r w:rsidRPr="007A53D9">
        <w:rPr>
          <w:lang w:val="en-GB" w:eastAsia="en-GB"/>
        </w:rPr>
        <w:t>Behavior</w:t>
      </w:r>
      <w:proofErr w:type="spellEnd"/>
      <w:r w:rsidRPr="007A53D9">
        <w:rPr>
          <w:lang w:val="en-GB" w:eastAsia="en-GB"/>
        </w:rPr>
        <w:t>, 42(3), 348–367. https://doi.org/10.1002/job.2502 (IF: 6.7)</w:t>
      </w:r>
    </w:p>
    <w:p w14:paraId="046806E4" w14:textId="77777777" w:rsidR="007A53D9" w:rsidRPr="007A53D9" w:rsidRDefault="007A53D9" w:rsidP="007A53D9">
      <w:pPr>
        <w:spacing w:line="360" w:lineRule="auto"/>
        <w:jc w:val="both"/>
        <w:rPr>
          <w:lang w:val="en-GB" w:eastAsia="en-GB"/>
        </w:rPr>
      </w:pPr>
    </w:p>
    <w:p w14:paraId="0ED6BFCC" w14:textId="77777777" w:rsidR="007A53D9" w:rsidRDefault="007A53D9" w:rsidP="007A53D9">
      <w:pPr>
        <w:spacing w:line="360" w:lineRule="auto"/>
        <w:jc w:val="both"/>
        <w:rPr>
          <w:lang w:val="en-GB" w:eastAsia="en-GB"/>
        </w:rPr>
      </w:pPr>
      <w:r w:rsidRPr="007A53D9">
        <w:rPr>
          <w:lang w:val="en-GB" w:eastAsia="en-GB"/>
        </w:rPr>
        <w:t>Park, Y. S., Konge, L., &amp; Artino, A. R. (2020). The positivism paradigm of research. Academic Medicine, 95(5), 690–694. https://doi.org/10.1097/ACM.0000000000003093 (IF: 5.3)</w:t>
      </w:r>
    </w:p>
    <w:p w14:paraId="2C1F7EA8" w14:textId="77777777" w:rsidR="007A53D9" w:rsidRPr="007A53D9" w:rsidRDefault="007A53D9" w:rsidP="007A53D9">
      <w:pPr>
        <w:spacing w:line="360" w:lineRule="auto"/>
        <w:jc w:val="both"/>
        <w:rPr>
          <w:lang w:val="en-GB" w:eastAsia="en-GB"/>
        </w:rPr>
      </w:pPr>
    </w:p>
    <w:p w14:paraId="5F88C14F" w14:textId="50EEF54C" w:rsidR="007A53D9" w:rsidRDefault="007A53D9" w:rsidP="007A53D9">
      <w:pPr>
        <w:spacing w:line="360" w:lineRule="auto"/>
        <w:jc w:val="both"/>
        <w:rPr>
          <w:lang w:val="en-GB" w:eastAsia="en-GB"/>
        </w:rPr>
      </w:pPr>
      <w:r w:rsidRPr="007A53D9">
        <w:rPr>
          <w:lang w:val="en-GB" w:eastAsia="en-GB"/>
        </w:rPr>
        <w:t xml:space="preserve">Schaufeli, W. B., et al. (2019). Measurement invariance of the Utrecht Work Engagement Scale-9 across 14 countries. European Journal of Psychological Assessment, 35(4), 567–577. https://doi.org/10.1027/1015-5759/a000430 </w:t>
      </w:r>
    </w:p>
    <w:p w14:paraId="00E7D81D" w14:textId="77777777" w:rsidR="007A53D9" w:rsidRPr="007A53D9" w:rsidRDefault="007A53D9" w:rsidP="007A53D9">
      <w:pPr>
        <w:spacing w:line="360" w:lineRule="auto"/>
        <w:jc w:val="both"/>
        <w:rPr>
          <w:lang w:val="en-GB" w:eastAsia="en-GB"/>
        </w:rPr>
      </w:pPr>
    </w:p>
    <w:p w14:paraId="1C6CE97D" w14:textId="77777777" w:rsidR="007A53D9" w:rsidRPr="007A53D9" w:rsidRDefault="007A53D9" w:rsidP="007A53D9">
      <w:pPr>
        <w:spacing w:line="360" w:lineRule="auto"/>
        <w:jc w:val="both"/>
        <w:rPr>
          <w:lang w:val="en-GB" w:eastAsia="en-GB"/>
        </w:rPr>
      </w:pPr>
      <w:r w:rsidRPr="007A53D9">
        <w:rPr>
          <w:lang w:val="en-GB" w:eastAsia="en-GB"/>
        </w:rPr>
        <w:t>Wang, G., et al. (2020). A meta-analysis of shared leadership and team effectiveness. Journal of Applied Psychology, 105(9), 1004–1025. https://doi.org/10.1037/apl0000467 (IF: 9.056)</w:t>
      </w:r>
    </w:p>
    <w:p w14:paraId="11F72E4B" w14:textId="19462892" w:rsidR="007A53D9" w:rsidRDefault="007A53D9" w:rsidP="007A53D9">
      <w:pPr>
        <w:spacing w:line="360" w:lineRule="auto"/>
        <w:jc w:val="both"/>
        <w:rPr>
          <w:lang w:val="en-GB" w:eastAsia="en-GB"/>
        </w:rPr>
      </w:pPr>
      <w:r w:rsidRPr="007A53D9">
        <w:rPr>
          <w:lang w:val="en-GB" w:eastAsia="en-GB"/>
        </w:rPr>
        <w:t>This version uses citations from high-impact journals (IF &gt;3) in management, psychology, and organizational research. Let me know if you need further refinements!</w:t>
      </w:r>
    </w:p>
    <w:p w14:paraId="7AFB4402" w14:textId="77777777" w:rsidR="007A53D9" w:rsidRPr="007A53D9" w:rsidRDefault="007A53D9" w:rsidP="007A53D9">
      <w:pPr>
        <w:spacing w:line="360" w:lineRule="auto"/>
        <w:jc w:val="both"/>
        <w:rPr>
          <w:lang w:val="en-GB" w:eastAsia="en-GB"/>
        </w:rPr>
      </w:pPr>
    </w:p>
    <w:p w14:paraId="395B669A" w14:textId="3E643B85" w:rsidR="007A53D9" w:rsidRDefault="007A53D9" w:rsidP="007A53D9">
      <w:pPr>
        <w:spacing w:line="360" w:lineRule="auto"/>
        <w:jc w:val="both"/>
        <w:rPr>
          <w:lang w:val="en-GB" w:eastAsia="en-GB"/>
        </w:rPr>
      </w:pPr>
      <w:r w:rsidRPr="007A53D9">
        <w:rPr>
          <w:lang w:val="en-GB" w:eastAsia="en-GB"/>
        </w:rPr>
        <w:t xml:space="preserve">Hu, Y. (2024). Chinese leadership styles in the global business context Doctoral dissertation, Vrije Universiteit Amsterdam. VU Research Portal. </w:t>
      </w:r>
      <w:hyperlink r:id="rId99" w:history="1">
        <w:r w:rsidRPr="003202DF">
          <w:rPr>
            <w:rStyle w:val="Hyperlink"/>
            <w:lang w:val="en-GB" w:eastAsia="en-GB"/>
          </w:rPr>
          <w:t>https://research.vu.nl</w:t>
        </w:r>
      </w:hyperlink>
    </w:p>
    <w:p w14:paraId="30FDE7EC" w14:textId="77777777" w:rsidR="007A53D9" w:rsidRPr="007A53D9" w:rsidRDefault="007A53D9" w:rsidP="007A53D9">
      <w:pPr>
        <w:spacing w:line="360" w:lineRule="auto"/>
        <w:jc w:val="both"/>
        <w:rPr>
          <w:lang w:val="en-GB" w:eastAsia="en-GB"/>
        </w:rPr>
      </w:pPr>
    </w:p>
    <w:p w14:paraId="027BFAF7" w14:textId="70184044" w:rsidR="007A53D9" w:rsidRDefault="007A53D9" w:rsidP="007A53D9">
      <w:pPr>
        <w:spacing w:line="360" w:lineRule="auto"/>
        <w:jc w:val="both"/>
        <w:rPr>
          <w:lang w:val="en-GB" w:eastAsia="en-GB"/>
        </w:rPr>
      </w:pPr>
      <w:r w:rsidRPr="007A53D9">
        <w:rPr>
          <w:lang w:val="en-GB" w:eastAsia="en-GB"/>
        </w:rPr>
        <w:t xml:space="preserve">Lau, E. W. K. (2012). A study of effective leadership in the Chinese context. Academy of Management Proceedings, 2012(1). </w:t>
      </w:r>
      <w:hyperlink r:id="rId100" w:history="1">
        <w:r w:rsidRPr="003202DF">
          <w:rPr>
            <w:rStyle w:val="Hyperlink"/>
            <w:lang w:val="en-GB" w:eastAsia="en-GB"/>
          </w:rPr>
          <w:t>https://doi.org/10.5465/AMBPP.2012.159</w:t>
        </w:r>
      </w:hyperlink>
    </w:p>
    <w:p w14:paraId="27F15096" w14:textId="77777777" w:rsidR="007A53D9" w:rsidRDefault="007A53D9" w:rsidP="007A53D9">
      <w:pPr>
        <w:spacing w:line="360" w:lineRule="auto"/>
        <w:jc w:val="both"/>
        <w:rPr>
          <w:lang w:val="en-GB" w:eastAsia="en-GB"/>
        </w:rPr>
      </w:pPr>
    </w:p>
    <w:p w14:paraId="513FD398" w14:textId="34ED4EEA" w:rsidR="007A53D9" w:rsidRDefault="007A53D9" w:rsidP="007A53D9">
      <w:pPr>
        <w:spacing w:line="360" w:lineRule="auto"/>
        <w:jc w:val="both"/>
        <w:rPr>
          <w:lang w:val="en-GB" w:eastAsia="en-GB"/>
        </w:rPr>
      </w:pPr>
      <w:r w:rsidRPr="007A53D9">
        <w:rPr>
          <w:lang w:val="en-GB" w:eastAsia="en-GB"/>
        </w:rPr>
        <w:t xml:space="preserve">Choi, Y., et al. (2022). Testing leadership theories in multinational contexts. Journal of Organizational </w:t>
      </w:r>
      <w:proofErr w:type="spellStart"/>
      <w:r w:rsidRPr="007A53D9">
        <w:rPr>
          <w:lang w:val="en-GB" w:eastAsia="en-GB"/>
        </w:rPr>
        <w:t>Behavior</w:t>
      </w:r>
      <w:proofErr w:type="spellEnd"/>
      <w:r w:rsidRPr="007A53D9">
        <w:rPr>
          <w:lang w:val="en-GB" w:eastAsia="en-GB"/>
        </w:rPr>
        <w:t>, 43(2), 189–205. https://doi.org/10.1002/job.2578</w:t>
      </w:r>
    </w:p>
    <w:p w14:paraId="69C3C47D" w14:textId="77777777" w:rsidR="007A53D9" w:rsidRPr="007A53D9" w:rsidRDefault="007A53D9" w:rsidP="007A53D9">
      <w:pPr>
        <w:spacing w:line="360" w:lineRule="auto"/>
        <w:jc w:val="both"/>
        <w:rPr>
          <w:lang w:val="en-GB" w:eastAsia="en-GB"/>
        </w:rPr>
      </w:pPr>
    </w:p>
    <w:p w14:paraId="18A54969" w14:textId="2FDF39BD" w:rsidR="007A53D9" w:rsidRDefault="007A53D9" w:rsidP="007A53D9">
      <w:pPr>
        <w:spacing w:line="360" w:lineRule="auto"/>
        <w:jc w:val="both"/>
        <w:rPr>
          <w:lang w:val="en-GB" w:eastAsia="en-GB"/>
        </w:rPr>
      </w:pPr>
      <w:r w:rsidRPr="007A53D9">
        <w:rPr>
          <w:lang w:val="en-GB" w:eastAsia="en-GB"/>
        </w:rPr>
        <w:t xml:space="preserve">Hsu, D. K., et al. (2023). Quantitative methods in leadership research. Leadership Quarterly, 34(4), 101678. https://doi.org/10.1016/j.leaqua.2023.101678 </w:t>
      </w:r>
    </w:p>
    <w:p w14:paraId="778BC616" w14:textId="77777777" w:rsidR="007A53D9" w:rsidRPr="007A53D9" w:rsidRDefault="007A53D9" w:rsidP="007A53D9">
      <w:pPr>
        <w:spacing w:line="360" w:lineRule="auto"/>
        <w:jc w:val="both"/>
        <w:rPr>
          <w:lang w:val="en-GB" w:eastAsia="en-GB"/>
        </w:rPr>
      </w:pPr>
    </w:p>
    <w:p w14:paraId="17FDF6CC" w14:textId="31FBA0C7" w:rsidR="007A53D9" w:rsidRPr="007A53D9" w:rsidRDefault="007A53D9" w:rsidP="007A53D9">
      <w:pPr>
        <w:spacing w:line="360" w:lineRule="auto"/>
        <w:jc w:val="both"/>
        <w:rPr>
          <w:lang w:val="en-GB" w:eastAsia="en-GB"/>
        </w:rPr>
      </w:pPr>
      <w:r w:rsidRPr="007A53D9">
        <w:rPr>
          <w:lang w:val="en-GB" w:eastAsia="en-GB"/>
        </w:rPr>
        <w:t xml:space="preserve">Kim, S., &amp; Park, J. (2021). Deductive designs in management studies. Journal of Business Research, 132, 45–58. https://doi.org/10.1016/j.jbusres.2021.03.042 </w:t>
      </w:r>
    </w:p>
    <w:p w14:paraId="489B8DDC" w14:textId="769CBD23" w:rsidR="007A53D9" w:rsidRDefault="007A53D9" w:rsidP="007A53D9">
      <w:pPr>
        <w:spacing w:line="360" w:lineRule="auto"/>
        <w:jc w:val="both"/>
        <w:rPr>
          <w:lang w:val="en-GB" w:eastAsia="en-GB"/>
        </w:rPr>
      </w:pPr>
      <w:r w:rsidRPr="007A53D9">
        <w:rPr>
          <w:lang w:val="en-GB" w:eastAsia="en-GB"/>
        </w:rPr>
        <w:lastRenderedPageBreak/>
        <w:t xml:space="preserve">Lee, H., &amp; Kim, T. (2024). Positivism and leadership outcomes. Asia Pacific Journal of Management, 41(1), 112–130. https://doi.org/10.1007/s10490-023-09926-0 </w:t>
      </w:r>
    </w:p>
    <w:p w14:paraId="687B30C8" w14:textId="77777777" w:rsidR="007A53D9" w:rsidRDefault="007A53D9" w:rsidP="007A53D9">
      <w:pPr>
        <w:spacing w:line="360" w:lineRule="auto"/>
        <w:jc w:val="both"/>
        <w:rPr>
          <w:lang w:val="en-GB" w:eastAsia="en-GB"/>
        </w:rPr>
      </w:pPr>
    </w:p>
    <w:p w14:paraId="7CAC651D" w14:textId="569C15C7" w:rsidR="007A53D9" w:rsidRDefault="007A53D9" w:rsidP="007A53D9">
      <w:pPr>
        <w:spacing w:line="360" w:lineRule="auto"/>
        <w:jc w:val="both"/>
        <w:rPr>
          <w:lang w:val="en-GB" w:eastAsia="en-GB"/>
        </w:rPr>
      </w:pPr>
      <w:r w:rsidRPr="007A53D9">
        <w:rPr>
          <w:lang w:val="en-GB" w:eastAsia="en-GB"/>
        </w:rPr>
        <w:t xml:space="preserve">Hair, J. F., et al. (2020). Partial least squares structural equation </w:t>
      </w:r>
      <w:proofErr w:type="spellStart"/>
      <w:r w:rsidRPr="007A53D9">
        <w:rPr>
          <w:lang w:val="en-GB" w:eastAsia="en-GB"/>
        </w:rPr>
        <w:t>modeling</w:t>
      </w:r>
      <w:proofErr w:type="spellEnd"/>
      <w:r w:rsidRPr="007A53D9">
        <w:rPr>
          <w:lang w:val="en-GB" w:eastAsia="en-GB"/>
        </w:rPr>
        <w:t xml:space="preserve"> (PLS-SEM). European Business Review, 31(2), 2–24. https://doi.org/10.1108/EBR-11-2018-0203</w:t>
      </w:r>
    </w:p>
    <w:p w14:paraId="2181229C" w14:textId="77777777" w:rsidR="007A53D9" w:rsidRPr="007A53D9" w:rsidRDefault="007A53D9" w:rsidP="007A53D9">
      <w:pPr>
        <w:spacing w:line="360" w:lineRule="auto"/>
        <w:jc w:val="both"/>
        <w:rPr>
          <w:lang w:val="en-GB" w:eastAsia="en-GB"/>
        </w:rPr>
      </w:pPr>
    </w:p>
    <w:p w14:paraId="7CB00982" w14:textId="76917DB2" w:rsidR="007A53D9" w:rsidRDefault="007A53D9" w:rsidP="007A53D9">
      <w:pPr>
        <w:spacing w:line="360" w:lineRule="auto"/>
        <w:jc w:val="both"/>
        <w:rPr>
          <w:lang w:val="en-GB" w:eastAsia="en-GB"/>
        </w:rPr>
      </w:pPr>
      <w:r w:rsidRPr="007A53D9">
        <w:rPr>
          <w:lang w:val="en-GB" w:eastAsia="en-GB"/>
        </w:rPr>
        <w:t xml:space="preserve">Ng, T. W. H., et al. (2021). Ethical leadership and employee performance. Journal of Organizational </w:t>
      </w:r>
      <w:proofErr w:type="spellStart"/>
      <w:r w:rsidRPr="007A53D9">
        <w:rPr>
          <w:lang w:val="en-GB" w:eastAsia="en-GB"/>
        </w:rPr>
        <w:t>Behavior</w:t>
      </w:r>
      <w:proofErr w:type="spellEnd"/>
      <w:r w:rsidRPr="007A53D9">
        <w:rPr>
          <w:lang w:val="en-GB" w:eastAsia="en-GB"/>
        </w:rPr>
        <w:t xml:space="preserve">, 42(3), 348–367. https://doi.org/10.1002/job.2502 </w:t>
      </w:r>
    </w:p>
    <w:p w14:paraId="58AB6B0C" w14:textId="77777777" w:rsidR="007A53D9" w:rsidRPr="007A53D9" w:rsidRDefault="007A53D9" w:rsidP="007A53D9">
      <w:pPr>
        <w:spacing w:line="360" w:lineRule="auto"/>
        <w:jc w:val="both"/>
        <w:rPr>
          <w:lang w:val="en-GB" w:eastAsia="en-GB"/>
        </w:rPr>
      </w:pPr>
    </w:p>
    <w:p w14:paraId="0869C9B9" w14:textId="7B1CB502" w:rsidR="007A53D9" w:rsidRDefault="007A53D9" w:rsidP="007A53D9">
      <w:pPr>
        <w:spacing w:line="360" w:lineRule="auto"/>
        <w:jc w:val="both"/>
        <w:rPr>
          <w:lang w:val="en-GB" w:eastAsia="en-GB"/>
        </w:rPr>
      </w:pPr>
      <w:r w:rsidRPr="007A53D9">
        <w:rPr>
          <w:lang w:val="en-GB" w:eastAsia="en-GB"/>
        </w:rPr>
        <w:t xml:space="preserve">Schaufeli, W. B., et al. (2019). UWES-9 validation. European Journal of Psychological Assessment, 35(4), 567–577. https://doi.org/10.1027/1015-5759/a000430 </w:t>
      </w:r>
    </w:p>
    <w:p w14:paraId="10AAB8F6" w14:textId="77777777" w:rsidR="007A53D9" w:rsidRPr="007A53D9" w:rsidRDefault="007A53D9" w:rsidP="007A53D9">
      <w:pPr>
        <w:spacing w:line="360" w:lineRule="auto"/>
        <w:jc w:val="both"/>
        <w:rPr>
          <w:lang w:val="en-GB" w:eastAsia="en-GB"/>
        </w:rPr>
      </w:pPr>
    </w:p>
    <w:p w14:paraId="00867283" w14:textId="4EC4A5E8" w:rsidR="007A53D9" w:rsidRPr="007A53D9" w:rsidRDefault="007A53D9" w:rsidP="007A53D9">
      <w:pPr>
        <w:spacing w:line="360" w:lineRule="auto"/>
        <w:jc w:val="both"/>
        <w:rPr>
          <w:lang w:val="en-GB" w:eastAsia="en-GB"/>
        </w:rPr>
      </w:pPr>
      <w:r w:rsidRPr="007A53D9">
        <w:rPr>
          <w:lang w:val="en-GB" w:eastAsia="en-GB"/>
        </w:rPr>
        <w:t xml:space="preserve">Bryman, A. (2016). Social research methods (5th ed.). Oxford University Press. </w:t>
      </w:r>
    </w:p>
    <w:p w14:paraId="315B43A8" w14:textId="472BE5BE" w:rsidR="007A53D9" w:rsidRDefault="007A53D9" w:rsidP="007A53D9">
      <w:pPr>
        <w:spacing w:line="360" w:lineRule="auto"/>
        <w:jc w:val="both"/>
        <w:rPr>
          <w:lang w:val="en-GB" w:eastAsia="en-GB"/>
        </w:rPr>
      </w:pPr>
      <w:r w:rsidRPr="007A53D9">
        <w:rPr>
          <w:lang w:val="en-GB" w:eastAsia="en-GB"/>
        </w:rPr>
        <w:t xml:space="preserve">Cornelissen, J. (2017). Editor’s comments: Developing propositions. Academy of Management Review, 42(1), 1–9. </w:t>
      </w:r>
      <w:hyperlink r:id="rId101" w:history="1">
        <w:r w:rsidRPr="003202DF">
          <w:rPr>
            <w:rStyle w:val="Hyperlink"/>
            <w:lang w:val="en-GB" w:eastAsia="en-GB"/>
          </w:rPr>
          <w:t>https://doi.org/10.5465/amr.2016.0196</w:t>
        </w:r>
      </w:hyperlink>
    </w:p>
    <w:p w14:paraId="40E3C775" w14:textId="2E89D306" w:rsidR="007A53D9" w:rsidRPr="007A53D9" w:rsidRDefault="007A53D9" w:rsidP="007A53D9">
      <w:pPr>
        <w:spacing w:line="360" w:lineRule="auto"/>
        <w:jc w:val="both"/>
        <w:rPr>
          <w:lang w:val="en-GB" w:eastAsia="en-GB"/>
        </w:rPr>
      </w:pPr>
      <w:r w:rsidRPr="007A53D9">
        <w:rPr>
          <w:lang w:val="en-GB" w:eastAsia="en-GB"/>
        </w:rPr>
        <w:t xml:space="preserve"> </w:t>
      </w:r>
    </w:p>
    <w:p w14:paraId="7D67B25C" w14:textId="63B18437" w:rsidR="007A53D9" w:rsidRDefault="007A53D9" w:rsidP="007A53D9">
      <w:pPr>
        <w:spacing w:line="360" w:lineRule="auto"/>
        <w:jc w:val="both"/>
        <w:rPr>
          <w:lang w:val="en-GB" w:eastAsia="en-GB"/>
        </w:rPr>
      </w:pPr>
      <w:r w:rsidRPr="007A53D9">
        <w:rPr>
          <w:lang w:val="en-GB" w:eastAsia="en-GB"/>
        </w:rPr>
        <w:t xml:space="preserve">Hair, J. F., et al. (2020). Partial least squares structural equation </w:t>
      </w:r>
      <w:proofErr w:type="spellStart"/>
      <w:r w:rsidRPr="007A53D9">
        <w:rPr>
          <w:lang w:val="en-GB" w:eastAsia="en-GB"/>
        </w:rPr>
        <w:t>modeling</w:t>
      </w:r>
      <w:proofErr w:type="spellEnd"/>
      <w:r w:rsidRPr="007A53D9">
        <w:rPr>
          <w:lang w:val="en-GB" w:eastAsia="en-GB"/>
        </w:rPr>
        <w:t xml:space="preserve">. European Business Review, 31(2), 2–24. https://doi.org/10.1108/EBR-11-2018-0203 </w:t>
      </w:r>
    </w:p>
    <w:p w14:paraId="5AA2346C" w14:textId="77777777" w:rsidR="007A53D9" w:rsidRPr="007A53D9" w:rsidRDefault="007A53D9" w:rsidP="007A53D9">
      <w:pPr>
        <w:spacing w:line="360" w:lineRule="auto"/>
        <w:jc w:val="both"/>
        <w:rPr>
          <w:lang w:val="en-GB" w:eastAsia="en-GB"/>
        </w:rPr>
      </w:pPr>
    </w:p>
    <w:p w14:paraId="0E327D71" w14:textId="32331E63" w:rsidR="007A53D9" w:rsidRDefault="007A53D9" w:rsidP="007A53D9">
      <w:pPr>
        <w:spacing w:line="360" w:lineRule="auto"/>
        <w:jc w:val="both"/>
        <w:rPr>
          <w:lang w:val="en-GB" w:eastAsia="en-GB"/>
        </w:rPr>
      </w:pPr>
      <w:r w:rsidRPr="007A53D9">
        <w:rPr>
          <w:lang w:val="en-GB" w:eastAsia="en-GB"/>
        </w:rPr>
        <w:t xml:space="preserve">Ng, T. W. H., et al. (2021). Ethical leadership and employee performance. Journal of Organizational </w:t>
      </w:r>
      <w:proofErr w:type="spellStart"/>
      <w:r w:rsidRPr="007A53D9">
        <w:rPr>
          <w:lang w:val="en-GB" w:eastAsia="en-GB"/>
        </w:rPr>
        <w:t>Behavior</w:t>
      </w:r>
      <w:proofErr w:type="spellEnd"/>
      <w:r w:rsidRPr="007A53D9">
        <w:rPr>
          <w:lang w:val="en-GB" w:eastAsia="en-GB"/>
        </w:rPr>
        <w:t xml:space="preserve">, 42(3), 348–367. </w:t>
      </w:r>
      <w:hyperlink r:id="rId102" w:history="1">
        <w:r w:rsidRPr="003202DF">
          <w:rPr>
            <w:rStyle w:val="Hyperlink"/>
            <w:lang w:val="en-GB" w:eastAsia="en-GB"/>
          </w:rPr>
          <w:t>https://doi.org/10.1002/job.2502</w:t>
        </w:r>
      </w:hyperlink>
      <w:r w:rsidRPr="007A53D9">
        <w:rPr>
          <w:lang w:val="en-GB" w:eastAsia="en-GB"/>
        </w:rPr>
        <w:t xml:space="preserve"> </w:t>
      </w:r>
    </w:p>
    <w:p w14:paraId="7C8DC298" w14:textId="77777777" w:rsidR="007A53D9" w:rsidRPr="007A53D9" w:rsidRDefault="007A53D9" w:rsidP="007A53D9">
      <w:pPr>
        <w:spacing w:line="360" w:lineRule="auto"/>
        <w:jc w:val="both"/>
        <w:rPr>
          <w:lang w:val="en-GB" w:eastAsia="en-GB"/>
        </w:rPr>
      </w:pPr>
    </w:p>
    <w:p w14:paraId="420321DB" w14:textId="1C373FAD" w:rsidR="007A53D9" w:rsidRDefault="007A53D9" w:rsidP="007A53D9">
      <w:pPr>
        <w:spacing w:line="360" w:lineRule="auto"/>
        <w:jc w:val="both"/>
        <w:rPr>
          <w:lang w:val="en-GB" w:eastAsia="en-GB"/>
        </w:rPr>
      </w:pPr>
      <w:r w:rsidRPr="007A53D9">
        <w:rPr>
          <w:lang w:val="en-GB" w:eastAsia="en-GB"/>
        </w:rPr>
        <w:t xml:space="preserve">Schaufeli, W. B., et al. (2019). UWES-9 validation. European Journal of Psychological Assessment, 35(4), 567–577. https://doi.org/10.1027/1015-5759/a000430 </w:t>
      </w:r>
    </w:p>
    <w:p w14:paraId="28C7362B" w14:textId="77777777" w:rsidR="007A53D9" w:rsidRPr="007A53D9" w:rsidRDefault="007A53D9" w:rsidP="007A53D9">
      <w:pPr>
        <w:spacing w:line="360" w:lineRule="auto"/>
        <w:jc w:val="both"/>
        <w:rPr>
          <w:lang w:val="en-GB" w:eastAsia="en-GB"/>
        </w:rPr>
      </w:pPr>
    </w:p>
    <w:p w14:paraId="3A52F9CD" w14:textId="416C1E87" w:rsidR="007A53D9" w:rsidRDefault="007A53D9" w:rsidP="007A53D9">
      <w:pPr>
        <w:spacing w:line="360" w:lineRule="auto"/>
        <w:jc w:val="both"/>
        <w:rPr>
          <w:lang w:val="en-GB" w:eastAsia="en-GB"/>
        </w:rPr>
      </w:pPr>
      <w:r w:rsidRPr="007A53D9">
        <w:rPr>
          <w:lang w:val="en-GB" w:eastAsia="en-GB"/>
        </w:rPr>
        <w:t xml:space="preserve">Zhang, Y., et al. (2021). Cross-cultural leadership efficacy. Journal of International Business Studies, 52(8), 1560–1582. https://doi.org/10.1057/s41267-021-00445-y </w:t>
      </w:r>
    </w:p>
    <w:p w14:paraId="20136B02" w14:textId="77777777" w:rsidR="007A53D9" w:rsidRPr="007A53D9" w:rsidRDefault="007A53D9" w:rsidP="007A53D9">
      <w:pPr>
        <w:spacing w:line="360" w:lineRule="auto"/>
        <w:jc w:val="both"/>
        <w:rPr>
          <w:lang w:val="en-GB" w:eastAsia="en-GB"/>
        </w:rPr>
      </w:pPr>
    </w:p>
    <w:p w14:paraId="1D612E55" w14:textId="3316767B" w:rsidR="007A53D9" w:rsidRDefault="007A53D9" w:rsidP="007A53D9">
      <w:pPr>
        <w:spacing w:line="360" w:lineRule="auto"/>
        <w:jc w:val="both"/>
        <w:rPr>
          <w:lang w:val="en-GB" w:eastAsia="en-GB"/>
        </w:rPr>
      </w:pPr>
      <w:r w:rsidRPr="007A53D9">
        <w:rPr>
          <w:lang w:val="en-GB" w:eastAsia="en-GB"/>
        </w:rPr>
        <w:t>Zhang, Y., et al. (2021). Cross-cultural leadership efficacy. Journal of International Business Studies, 52(8), 1560–1582. https://doi.org/10.1057/s41267-021-00445-y</w:t>
      </w:r>
    </w:p>
    <w:p w14:paraId="22A4A861" w14:textId="77777777" w:rsidR="007A53D9" w:rsidRPr="007A53D9" w:rsidRDefault="007A53D9" w:rsidP="007A53D9">
      <w:pPr>
        <w:spacing w:line="360" w:lineRule="auto"/>
        <w:jc w:val="both"/>
        <w:rPr>
          <w:lang w:val="en-GB" w:eastAsia="en-GB"/>
        </w:rPr>
      </w:pPr>
    </w:p>
    <w:p w14:paraId="3FC66D7B" w14:textId="6957811D" w:rsidR="007A53D9" w:rsidRDefault="007A53D9" w:rsidP="007A53D9">
      <w:pPr>
        <w:spacing w:line="360" w:lineRule="auto"/>
        <w:jc w:val="both"/>
        <w:rPr>
          <w:lang w:val="en-GB" w:eastAsia="en-GB"/>
        </w:rPr>
      </w:pPr>
      <w:r w:rsidRPr="007A53D9">
        <w:rPr>
          <w:lang w:val="en-GB" w:eastAsia="en-GB"/>
        </w:rPr>
        <w:t xml:space="preserve">Ye, L., &amp; Sakat, M. A. (2021). Transformational leadership in the Chinese culture: A quantitative study on the impact of transformational leadership on Chinese internet companies’ performance </w:t>
      </w:r>
      <w:proofErr w:type="gramStart"/>
      <w:r w:rsidRPr="007A53D9">
        <w:rPr>
          <w:lang w:val="en-GB" w:eastAsia="en-GB"/>
        </w:rPr>
        <w:t>Master’s</w:t>
      </w:r>
      <w:proofErr w:type="gramEnd"/>
      <w:r w:rsidRPr="007A53D9">
        <w:rPr>
          <w:lang w:val="en-GB" w:eastAsia="en-GB"/>
        </w:rPr>
        <w:t xml:space="preserve"> thesis, Linnaeus University. DIVA Portal. https://www.diva-portal.org</w:t>
      </w:r>
    </w:p>
    <w:p w14:paraId="5D7E3E5E" w14:textId="77777777" w:rsidR="007A53D9" w:rsidRPr="007A53D9" w:rsidRDefault="007A53D9" w:rsidP="007A53D9">
      <w:pPr>
        <w:spacing w:line="360" w:lineRule="auto"/>
        <w:jc w:val="both"/>
        <w:rPr>
          <w:lang w:val="en-GB" w:eastAsia="en-GB"/>
        </w:rPr>
      </w:pPr>
    </w:p>
    <w:p w14:paraId="46C767F7" w14:textId="30A0ECB6" w:rsidR="007A53D9" w:rsidRDefault="007A53D9" w:rsidP="007A53D9">
      <w:pPr>
        <w:spacing w:line="360" w:lineRule="auto"/>
        <w:jc w:val="both"/>
        <w:rPr>
          <w:lang w:val="en-GB" w:eastAsia="en-GB"/>
        </w:rPr>
      </w:pPr>
      <w:r w:rsidRPr="007A53D9">
        <w:rPr>
          <w:lang w:val="en-GB" w:eastAsia="en-GB"/>
        </w:rPr>
        <w:lastRenderedPageBreak/>
        <w:t xml:space="preserve">Ye, L., &amp; Sakat, M. A. (2021). Transformational leadership in the Chinese culture: A quantitative study on the impact of transformational leadership on Chinese internet companies’ performance </w:t>
      </w:r>
      <w:proofErr w:type="gramStart"/>
      <w:r w:rsidRPr="007A53D9">
        <w:rPr>
          <w:lang w:val="en-GB" w:eastAsia="en-GB"/>
        </w:rPr>
        <w:t>Master’s</w:t>
      </w:r>
      <w:proofErr w:type="gramEnd"/>
      <w:r w:rsidRPr="007A53D9">
        <w:rPr>
          <w:lang w:val="en-GB" w:eastAsia="en-GB"/>
        </w:rPr>
        <w:t xml:space="preserve"> thesis, Linnaeus University. DIVA Portal. https://www.diva-portal.org</w:t>
      </w:r>
    </w:p>
    <w:p w14:paraId="310D3D03" w14:textId="77777777" w:rsidR="007A53D9" w:rsidRPr="007A53D9" w:rsidRDefault="007A53D9" w:rsidP="007A53D9">
      <w:pPr>
        <w:spacing w:line="360" w:lineRule="auto"/>
        <w:jc w:val="both"/>
        <w:rPr>
          <w:lang w:val="en-GB" w:eastAsia="en-GB"/>
        </w:rPr>
      </w:pPr>
    </w:p>
    <w:p w14:paraId="68F2082F" w14:textId="1386FCC3" w:rsidR="007A53D9" w:rsidRDefault="007A53D9" w:rsidP="007A53D9">
      <w:pPr>
        <w:spacing w:line="360" w:lineRule="auto"/>
        <w:jc w:val="both"/>
        <w:rPr>
          <w:lang w:val="en-GB" w:eastAsia="en-GB"/>
        </w:rPr>
      </w:pPr>
      <w:r w:rsidRPr="007A53D9">
        <w:rPr>
          <w:lang w:val="en-GB" w:eastAsia="en-GB"/>
        </w:rPr>
        <w:t xml:space="preserve">Ye, L., &amp; Sakat, M. A. (2021). Transformational leadership in the Chinese culture: A quantitative study on the impact of transformational leadership on Chinese internet companies’ performance </w:t>
      </w:r>
      <w:proofErr w:type="gramStart"/>
      <w:r w:rsidRPr="007A53D9">
        <w:rPr>
          <w:lang w:val="en-GB" w:eastAsia="en-GB"/>
        </w:rPr>
        <w:t>Master’s</w:t>
      </w:r>
      <w:proofErr w:type="gramEnd"/>
      <w:r w:rsidRPr="007A53D9">
        <w:rPr>
          <w:lang w:val="en-GB" w:eastAsia="en-GB"/>
        </w:rPr>
        <w:t xml:space="preserve"> thesis, Linnaeus University. DIVA Portal. </w:t>
      </w:r>
      <w:hyperlink r:id="rId103" w:history="1">
        <w:r w:rsidRPr="003202DF">
          <w:rPr>
            <w:rStyle w:val="Hyperlink"/>
            <w:lang w:val="en-GB" w:eastAsia="en-GB"/>
          </w:rPr>
          <w:t>https://www.diva-portal.org/smash/get/diva2:1560010/FULLTEXT01.pdf</w:t>
        </w:r>
      </w:hyperlink>
    </w:p>
    <w:p w14:paraId="55703A0A" w14:textId="77777777" w:rsidR="007A53D9" w:rsidRPr="007A53D9" w:rsidRDefault="007A53D9" w:rsidP="007A53D9">
      <w:pPr>
        <w:spacing w:line="360" w:lineRule="auto"/>
        <w:jc w:val="both"/>
        <w:rPr>
          <w:lang w:val="en-GB" w:eastAsia="en-GB"/>
        </w:rPr>
      </w:pPr>
    </w:p>
    <w:p w14:paraId="331FCB60" w14:textId="77777777" w:rsidR="00262654" w:rsidRPr="00262654" w:rsidRDefault="00262654" w:rsidP="007A53D9">
      <w:pPr>
        <w:spacing w:line="360" w:lineRule="auto"/>
        <w:jc w:val="both"/>
        <w:rPr>
          <w:color w:val="222222"/>
          <w:shd w:val="clear" w:color="auto" w:fill="FFFFFF"/>
        </w:rPr>
      </w:pPr>
      <w:r w:rsidRPr="00262654">
        <w:rPr>
          <w:color w:val="222222"/>
          <w:shd w:val="clear" w:color="auto" w:fill="FFFFFF"/>
        </w:rPr>
        <w:t>Yang, S. Y. (2011). Wisdom displayed through leadership: Exploring leadership-related wisdom. </w:t>
      </w:r>
      <w:r w:rsidRPr="00262654">
        <w:rPr>
          <w:i/>
          <w:iCs/>
          <w:color w:val="222222"/>
          <w:shd w:val="clear" w:color="auto" w:fill="FFFFFF"/>
        </w:rPr>
        <w:t>The leadership quarterly</w:t>
      </w:r>
      <w:r w:rsidRPr="00262654">
        <w:rPr>
          <w:color w:val="222222"/>
          <w:shd w:val="clear" w:color="auto" w:fill="FFFFFF"/>
        </w:rPr>
        <w:t>, </w:t>
      </w:r>
      <w:r w:rsidRPr="00262654">
        <w:rPr>
          <w:i/>
          <w:iCs/>
          <w:color w:val="222222"/>
          <w:shd w:val="clear" w:color="auto" w:fill="FFFFFF"/>
        </w:rPr>
        <w:t>22</w:t>
      </w:r>
      <w:r w:rsidRPr="00262654">
        <w:rPr>
          <w:color w:val="222222"/>
          <w:shd w:val="clear" w:color="auto" w:fill="FFFFFF"/>
        </w:rPr>
        <w:t>(4), 616-632.</w:t>
      </w:r>
    </w:p>
    <w:p w14:paraId="0C919DC8" w14:textId="77777777" w:rsidR="00262654" w:rsidRDefault="00262654" w:rsidP="008A7BBB">
      <w:pPr>
        <w:spacing w:line="360" w:lineRule="auto"/>
        <w:jc w:val="both"/>
        <w:rPr>
          <w:rFonts w:ascii="Arial" w:hAnsi="Arial" w:cs="Arial"/>
          <w:color w:val="222222"/>
          <w:sz w:val="20"/>
          <w:szCs w:val="20"/>
          <w:shd w:val="clear" w:color="auto" w:fill="FFFFFF"/>
        </w:rPr>
      </w:pPr>
    </w:p>
    <w:p w14:paraId="5CE18972" w14:textId="65C9DF8A" w:rsidR="004A40B2" w:rsidRPr="004A40B2" w:rsidRDefault="004A40B2" w:rsidP="008A7BBB">
      <w:pPr>
        <w:spacing w:line="360" w:lineRule="auto"/>
        <w:jc w:val="both"/>
        <w:rPr>
          <w:rStyle w:val="reflink-block"/>
          <w:bCs/>
        </w:rPr>
      </w:pPr>
      <w:r w:rsidRPr="004A40B2">
        <w:rPr>
          <w:color w:val="222222"/>
          <w:shd w:val="clear" w:color="auto" w:fill="FFFFFF"/>
        </w:rPr>
        <w:t xml:space="preserve">Yi, L., &amp; Zulaikha, N. (2022). The influence of leadership skills on </w:t>
      </w:r>
      <w:r w:rsidR="007D685B">
        <w:rPr>
          <w:color w:val="222222"/>
          <w:shd w:val="clear" w:color="auto" w:fill="FFFFFF"/>
        </w:rPr>
        <w:t>organisation</w:t>
      </w:r>
      <w:r w:rsidRPr="004A40B2">
        <w:rPr>
          <w:color w:val="222222"/>
          <w:shd w:val="clear" w:color="auto" w:fill="FFFFFF"/>
        </w:rPr>
        <w:t>al management: a conceptual review. </w:t>
      </w:r>
      <w:r w:rsidRPr="004A40B2">
        <w:rPr>
          <w:i/>
          <w:iCs/>
          <w:color w:val="222222"/>
          <w:shd w:val="clear" w:color="auto" w:fill="FFFFFF"/>
        </w:rPr>
        <w:t xml:space="preserve">International Journal of </w:t>
      </w:r>
      <w:proofErr w:type="spellStart"/>
      <w:r w:rsidRPr="004A40B2">
        <w:rPr>
          <w:i/>
          <w:iCs/>
          <w:color w:val="222222"/>
          <w:shd w:val="clear" w:color="auto" w:fill="FFFFFF"/>
        </w:rPr>
        <w:t>Behavioral</w:t>
      </w:r>
      <w:proofErr w:type="spellEnd"/>
      <w:r w:rsidRPr="004A40B2">
        <w:rPr>
          <w:i/>
          <w:iCs/>
          <w:color w:val="222222"/>
          <w:shd w:val="clear" w:color="auto" w:fill="FFFFFF"/>
        </w:rPr>
        <w:t xml:space="preserve"> Analytics</w:t>
      </w:r>
      <w:r w:rsidRPr="004A40B2">
        <w:rPr>
          <w:color w:val="222222"/>
          <w:shd w:val="clear" w:color="auto" w:fill="FFFFFF"/>
        </w:rPr>
        <w:t>, </w:t>
      </w:r>
      <w:r w:rsidRPr="004A40B2">
        <w:rPr>
          <w:i/>
          <w:iCs/>
          <w:color w:val="222222"/>
          <w:shd w:val="clear" w:color="auto" w:fill="FFFFFF"/>
        </w:rPr>
        <w:t>2</w:t>
      </w:r>
      <w:r w:rsidRPr="004A40B2">
        <w:rPr>
          <w:color w:val="222222"/>
          <w:shd w:val="clear" w:color="auto" w:fill="FFFFFF"/>
        </w:rPr>
        <w:t>(4), 1-7.</w:t>
      </w:r>
    </w:p>
    <w:p w14:paraId="1E8F2FD9" w14:textId="77777777" w:rsidR="00871C33" w:rsidRDefault="00871C33" w:rsidP="008A7BBB">
      <w:pPr>
        <w:spacing w:line="360" w:lineRule="auto"/>
        <w:jc w:val="both"/>
        <w:rPr>
          <w:lang w:val="en-US"/>
        </w:rPr>
      </w:pPr>
    </w:p>
    <w:p w14:paraId="10DAF4E3" w14:textId="6208CE74" w:rsidR="004A40B2" w:rsidRPr="004A40B2" w:rsidRDefault="004A40B2" w:rsidP="008A7BBB">
      <w:pPr>
        <w:spacing w:line="360" w:lineRule="auto"/>
        <w:jc w:val="both"/>
        <w:rPr>
          <w:color w:val="222222"/>
          <w:shd w:val="clear" w:color="auto" w:fill="FFFFFF"/>
        </w:rPr>
      </w:pPr>
      <w:r w:rsidRPr="004A40B2">
        <w:rPr>
          <w:color w:val="222222"/>
          <w:shd w:val="clear" w:color="auto" w:fill="FFFFFF"/>
        </w:rPr>
        <w:t>Youssef-Morgan, C. M., &amp; Luthans, F. (2013). Positive leadership: Meaning and application across cultures.</w:t>
      </w:r>
    </w:p>
    <w:p w14:paraId="22E8CD74" w14:textId="77777777" w:rsidR="004A40B2" w:rsidRDefault="004A40B2" w:rsidP="008A7BBB">
      <w:pPr>
        <w:spacing w:line="360" w:lineRule="auto"/>
        <w:jc w:val="both"/>
        <w:rPr>
          <w:lang w:val="en-US"/>
        </w:rPr>
      </w:pPr>
    </w:p>
    <w:p w14:paraId="46A4A706" w14:textId="45D51507" w:rsidR="004A40B2" w:rsidRDefault="004A40B2" w:rsidP="008A7BBB">
      <w:pPr>
        <w:spacing w:line="360" w:lineRule="auto"/>
        <w:jc w:val="both"/>
        <w:rPr>
          <w:color w:val="222222"/>
          <w:shd w:val="clear" w:color="auto" w:fill="FFFFFF"/>
        </w:rPr>
      </w:pPr>
      <w:r w:rsidRPr="004A40B2">
        <w:rPr>
          <w:color w:val="222222"/>
          <w:shd w:val="clear" w:color="auto" w:fill="FFFFFF"/>
        </w:rPr>
        <w:t>Yukl, G., Mahsud, R., Hassan, S., &amp; Prussia, G. E. (2013). An improved measure of ethical leadership. </w:t>
      </w:r>
      <w:r w:rsidRPr="004A40B2">
        <w:rPr>
          <w:i/>
          <w:iCs/>
          <w:color w:val="222222"/>
          <w:shd w:val="clear" w:color="auto" w:fill="FFFFFF"/>
        </w:rPr>
        <w:t xml:space="preserve">Journal of leadership &amp; </w:t>
      </w:r>
      <w:r w:rsidR="007D685B">
        <w:rPr>
          <w:i/>
          <w:iCs/>
          <w:color w:val="222222"/>
          <w:shd w:val="clear" w:color="auto" w:fill="FFFFFF"/>
        </w:rPr>
        <w:t>organisation</w:t>
      </w:r>
      <w:r w:rsidRPr="004A40B2">
        <w:rPr>
          <w:i/>
          <w:iCs/>
          <w:color w:val="222222"/>
          <w:shd w:val="clear" w:color="auto" w:fill="FFFFFF"/>
        </w:rPr>
        <w:t>al studies</w:t>
      </w:r>
      <w:r w:rsidRPr="004A40B2">
        <w:rPr>
          <w:color w:val="222222"/>
          <w:shd w:val="clear" w:color="auto" w:fill="FFFFFF"/>
        </w:rPr>
        <w:t>, </w:t>
      </w:r>
      <w:r w:rsidRPr="004A40B2">
        <w:rPr>
          <w:i/>
          <w:iCs/>
          <w:color w:val="222222"/>
          <w:shd w:val="clear" w:color="auto" w:fill="FFFFFF"/>
        </w:rPr>
        <w:t>20</w:t>
      </w:r>
      <w:r w:rsidRPr="004A40B2">
        <w:rPr>
          <w:color w:val="222222"/>
          <w:shd w:val="clear" w:color="auto" w:fill="FFFFFF"/>
        </w:rPr>
        <w:t>(1), 38-48.</w:t>
      </w:r>
    </w:p>
    <w:p w14:paraId="3D96C9DC" w14:textId="77777777" w:rsidR="00E737AA" w:rsidRDefault="00E737AA" w:rsidP="008A7BBB">
      <w:pPr>
        <w:spacing w:line="360" w:lineRule="auto"/>
        <w:jc w:val="both"/>
        <w:rPr>
          <w:color w:val="222222"/>
          <w:shd w:val="clear" w:color="auto" w:fill="FFFFFF"/>
        </w:rPr>
      </w:pPr>
    </w:p>
    <w:p w14:paraId="1B6D9961" w14:textId="62B7BB3C" w:rsidR="00E737AA" w:rsidRDefault="00E737AA" w:rsidP="008A7BBB">
      <w:pPr>
        <w:spacing w:line="360" w:lineRule="auto"/>
        <w:jc w:val="both"/>
        <w:rPr>
          <w:color w:val="222222"/>
          <w:shd w:val="clear" w:color="auto" w:fill="FFFFFF"/>
        </w:rPr>
      </w:pPr>
      <w:proofErr w:type="spellStart"/>
      <w:r w:rsidRPr="00E737AA">
        <w:rPr>
          <w:color w:val="222222"/>
          <w:shd w:val="clear" w:color="auto" w:fill="FFFFFF"/>
        </w:rPr>
        <w:t>Zaghmout</w:t>
      </w:r>
      <w:proofErr w:type="spellEnd"/>
      <w:r w:rsidRPr="00E737AA">
        <w:rPr>
          <w:color w:val="222222"/>
          <w:shd w:val="clear" w:color="auto" w:fill="FFFFFF"/>
        </w:rPr>
        <w:t>, B. (2025). Paranoia in Leadership: Leading Through Uncertainty and Strategies for Resilience (1st ed.). Routledge. https://doi.org/10.4324/9781003489238</w:t>
      </w:r>
    </w:p>
    <w:p w14:paraId="3B3F0E59" w14:textId="77777777" w:rsidR="00262654" w:rsidRDefault="00262654" w:rsidP="008A7BBB">
      <w:pPr>
        <w:spacing w:line="360" w:lineRule="auto"/>
        <w:jc w:val="both"/>
        <w:rPr>
          <w:color w:val="222222"/>
          <w:shd w:val="clear" w:color="auto" w:fill="FFFFFF"/>
        </w:rPr>
      </w:pPr>
    </w:p>
    <w:p w14:paraId="03123286" w14:textId="77777777" w:rsidR="006121EF" w:rsidRPr="006121EF" w:rsidRDefault="006121EF" w:rsidP="006121EF">
      <w:pPr>
        <w:spacing w:line="360" w:lineRule="auto"/>
        <w:jc w:val="both"/>
        <w:rPr>
          <w:color w:val="000000" w:themeColor="text1"/>
          <w:shd w:val="clear" w:color="auto" w:fill="FFFFFF"/>
        </w:rPr>
      </w:pPr>
      <w:r w:rsidRPr="006121EF">
        <w:rPr>
          <w:color w:val="000000" w:themeColor="text1"/>
          <w:shd w:val="clear" w:color="auto" w:fill="FFFFFF"/>
        </w:rPr>
        <w:t xml:space="preserve">Zhang, J., Ahammad, M. F., </w:t>
      </w:r>
      <w:proofErr w:type="spellStart"/>
      <w:r w:rsidRPr="006121EF">
        <w:rPr>
          <w:color w:val="000000" w:themeColor="text1"/>
          <w:shd w:val="clear" w:color="auto" w:fill="FFFFFF"/>
        </w:rPr>
        <w:t>Tarba</w:t>
      </w:r>
      <w:proofErr w:type="spellEnd"/>
      <w:r w:rsidRPr="006121EF">
        <w:rPr>
          <w:color w:val="000000" w:themeColor="text1"/>
          <w:shd w:val="clear" w:color="auto" w:fill="FFFFFF"/>
        </w:rPr>
        <w:t>, S., Cooper, C. L., Glaister, K. W., &amp; Wang, J. (2015). The effect of leadership style on talent retention during merger and acquisition integration: Evidence from China. </w:t>
      </w:r>
      <w:r w:rsidRPr="006121EF">
        <w:rPr>
          <w:i/>
          <w:iCs/>
          <w:color w:val="000000" w:themeColor="text1"/>
          <w:shd w:val="clear" w:color="auto" w:fill="FFFFFF"/>
        </w:rPr>
        <w:t>The International Journal of Human Resource Management</w:t>
      </w:r>
      <w:r w:rsidRPr="006121EF">
        <w:rPr>
          <w:color w:val="000000" w:themeColor="text1"/>
          <w:shd w:val="clear" w:color="auto" w:fill="FFFFFF"/>
        </w:rPr>
        <w:t>, </w:t>
      </w:r>
      <w:r w:rsidRPr="006121EF">
        <w:rPr>
          <w:i/>
          <w:iCs/>
          <w:color w:val="000000" w:themeColor="text1"/>
          <w:shd w:val="clear" w:color="auto" w:fill="FFFFFF"/>
        </w:rPr>
        <w:t>26</w:t>
      </w:r>
      <w:r w:rsidRPr="006121EF">
        <w:rPr>
          <w:color w:val="000000" w:themeColor="text1"/>
          <w:shd w:val="clear" w:color="auto" w:fill="FFFFFF"/>
        </w:rPr>
        <w:t>(7), 1021-1050</w:t>
      </w:r>
    </w:p>
    <w:p w14:paraId="7AC1CFFC" w14:textId="77777777" w:rsidR="006121EF" w:rsidRDefault="006121EF" w:rsidP="008A7BBB">
      <w:pPr>
        <w:spacing w:line="360" w:lineRule="auto"/>
        <w:jc w:val="both"/>
        <w:rPr>
          <w:rFonts w:ascii="Arial" w:hAnsi="Arial" w:cs="Arial"/>
          <w:color w:val="000000" w:themeColor="text1"/>
          <w:sz w:val="20"/>
          <w:szCs w:val="20"/>
          <w:shd w:val="clear" w:color="auto" w:fill="FFFFFF"/>
        </w:rPr>
      </w:pPr>
    </w:p>
    <w:p w14:paraId="11C52AFB" w14:textId="77777777" w:rsidR="007E4E02" w:rsidRDefault="007E4E02" w:rsidP="007E4E02">
      <w:pPr>
        <w:spacing w:line="360" w:lineRule="auto"/>
      </w:pPr>
      <w:r>
        <w:t xml:space="preserve">Zhao, Y., Wang, S., &amp; Liu, Y. (2021). The impact of character strengths on employee well-being. </w:t>
      </w:r>
      <w:r w:rsidRPr="007E4E02">
        <w:rPr>
          <w:i/>
          <w:iCs/>
        </w:rPr>
        <w:t>International Journal of Economics and Management Engineering</w:t>
      </w:r>
      <w:r>
        <w:t>, 15(2), 147-155.</w:t>
      </w:r>
    </w:p>
    <w:p w14:paraId="3A6A0B3E" w14:textId="77777777" w:rsidR="00A01E64" w:rsidRDefault="00A01E64" w:rsidP="007E4E02">
      <w:pPr>
        <w:spacing w:line="360" w:lineRule="auto"/>
      </w:pPr>
    </w:p>
    <w:p w14:paraId="0127E4FC" w14:textId="77777777" w:rsidR="00A01E64" w:rsidRPr="00B602D7" w:rsidRDefault="00A01E64" w:rsidP="00A01E64">
      <w:pPr>
        <w:spacing w:line="360" w:lineRule="auto"/>
        <w:jc w:val="both"/>
        <w:rPr>
          <w:lang w:val="en-US"/>
        </w:rPr>
      </w:pPr>
      <w:r w:rsidRPr="00B602D7">
        <w:rPr>
          <w:lang w:val="en-US"/>
        </w:rPr>
        <w:t>Zheng, X., Zhu, W., Zhao, H., &amp; Zhang, C. (2015). Employee Well-Being in Organizations: Theoretical Model, Scale Development, and Cross-Cultural Validation. Journal of Organizational Behavior, 36(5), 621–644. https://doi.org/10.1002/job.1990</w:t>
      </w:r>
    </w:p>
    <w:p w14:paraId="600B684C" w14:textId="77777777" w:rsidR="007E4E02" w:rsidRDefault="007E4E02" w:rsidP="007E4E02">
      <w:pPr>
        <w:spacing w:line="360" w:lineRule="auto"/>
        <w:jc w:val="both"/>
        <w:rPr>
          <w:color w:val="222222"/>
          <w:shd w:val="clear" w:color="auto" w:fill="FFFFFF"/>
        </w:rPr>
      </w:pPr>
    </w:p>
    <w:p w14:paraId="59D9BFCD" w14:textId="78A15373" w:rsidR="00262654" w:rsidRDefault="00262654" w:rsidP="008A7BBB">
      <w:pPr>
        <w:spacing w:line="360" w:lineRule="auto"/>
        <w:jc w:val="both"/>
        <w:rPr>
          <w:color w:val="222222"/>
          <w:shd w:val="clear" w:color="auto" w:fill="FFFFFF"/>
        </w:rPr>
      </w:pPr>
      <w:r w:rsidRPr="00262654">
        <w:rPr>
          <w:color w:val="222222"/>
          <w:shd w:val="clear" w:color="auto" w:fill="FFFFFF"/>
        </w:rPr>
        <w:t>Zhou, X., Zhang, Y., Wang, Y., Wang, H., Sun, S., &amp; Huang, X. (2023). The impact of medical staff’s character strengths on job performance in Hangzhou hospitals. </w:t>
      </w:r>
      <w:r w:rsidRPr="00262654">
        <w:rPr>
          <w:i/>
          <w:iCs/>
          <w:color w:val="222222"/>
          <w:shd w:val="clear" w:color="auto" w:fill="FFFFFF"/>
        </w:rPr>
        <w:t>Frontiers in Psychology</w:t>
      </w:r>
      <w:r w:rsidRPr="00262654">
        <w:rPr>
          <w:color w:val="222222"/>
          <w:shd w:val="clear" w:color="auto" w:fill="FFFFFF"/>
        </w:rPr>
        <w:t>, </w:t>
      </w:r>
      <w:r w:rsidRPr="00262654">
        <w:rPr>
          <w:i/>
          <w:iCs/>
          <w:color w:val="222222"/>
          <w:shd w:val="clear" w:color="auto" w:fill="FFFFFF"/>
        </w:rPr>
        <w:t>14</w:t>
      </w:r>
      <w:r w:rsidRPr="00262654">
        <w:rPr>
          <w:color w:val="222222"/>
          <w:shd w:val="clear" w:color="auto" w:fill="FFFFFF"/>
        </w:rPr>
        <w:t>, 1291851</w:t>
      </w:r>
    </w:p>
    <w:p w14:paraId="0506B4FD" w14:textId="77777777" w:rsidR="00F2466B" w:rsidRDefault="00F2466B" w:rsidP="00F2466B">
      <w:pPr>
        <w:jc w:val="both"/>
        <w:rPr>
          <w:rFonts w:ascii="Arial" w:hAnsi="Arial" w:cs="Arial"/>
          <w:color w:val="808080" w:themeColor="background1" w:themeShade="80"/>
          <w:sz w:val="20"/>
          <w:szCs w:val="20"/>
          <w:shd w:val="clear" w:color="auto" w:fill="FFFFFF"/>
        </w:rPr>
      </w:pPr>
    </w:p>
    <w:p w14:paraId="0ED64422" w14:textId="6CB55EE7" w:rsidR="00F2466B" w:rsidRPr="00F2466B" w:rsidRDefault="00F2466B" w:rsidP="00F2466B">
      <w:pPr>
        <w:spacing w:line="360" w:lineRule="auto"/>
        <w:jc w:val="both"/>
        <w:rPr>
          <w:color w:val="000000" w:themeColor="text1"/>
          <w:shd w:val="clear" w:color="auto" w:fill="FFFFFF"/>
        </w:rPr>
      </w:pPr>
      <w:r w:rsidRPr="00F2466B">
        <w:rPr>
          <w:color w:val="000000" w:themeColor="text1"/>
          <w:shd w:val="clear" w:color="auto" w:fill="FFFFFF"/>
        </w:rPr>
        <w:t>Zhu, W., He, H., Treviño, L. K., Chao, M. M., &amp; Wang, W. (2015). Ethical leadership and follower voice and performance: The role of follower identifications and entity morality beliefs. </w:t>
      </w:r>
      <w:r w:rsidRPr="00F2466B">
        <w:rPr>
          <w:i/>
          <w:iCs/>
          <w:color w:val="000000" w:themeColor="text1"/>
          <w:shd w:val="clear" w:color="auto" w:fill="FFFFFF"/>
        </w:rPr>
        <w:t>The Leadership Quarterly</w:t>
      </w:r>
      <w:r w:rsidRPr="00F2466B">
        <w:rPr>
          <w:color w:val="000000" w:themeColor="text1"/>
          <w:shd w:val="clear" w:color="auto" w:fill="FFFFFF"/>
        </w:rPr>
        <w:t>, </w:t>
      </w:r>
      <w:r w:rsidRPr="00F2466B">
        <w:rPr>
          <w:i/>
          <w:iCs/>
          <w:color w:val="000000" w:themeColor="text1"/>
          <w:shd w:val="clear" w:color="auto" w:fill="FFFFFF"/>
        </w:rPr>
        <w:t>26</w:t>
      </w:r>
      <w:r w:rsidRPr="00F2466B">
        <w:rPr>
          <w:color w:val="000000" w:themeColor="text1"/>
          <w:shd w:val="clear" w:color="auto" w:fill="FFFFFF"/>
        </w:rPr>
        <w:t>(5), 702-718.</w:t>
      </w:r>
    </w:p>
    <w:p w14:paraId="5A306D19" w14:textId="77777777" w:rsidR="00F2466B" w:rsidRPr="00F2466B" w:rsidRDefault="00F2466B" w:rsidP="00F2466B">
      <w:pPr>
        <w:spacing w:line="360" w:lineRule="auto"/>
        <w:jc w:val="both"/>
        <w:rPr>
          <w:color w:val="000000" w:themeColor="text1"/>
          <w:shd w:val="clear" w:color="auto" w:fill="FFFFFF"/>
        </w:rPr>
      </w:pPr>
    </w:p>
    <w:p w14:paraId="1E28457C" w14:textId="77777777" w:rsidR="004B5500" w:rsidRPr="00E16842" w:rsidRDefault="004B5500" w:rsidP="00DC31EC">
      <w:pPr>
        <w:spacing w:line="360" w:lineRule="auto"/>
        <w:jc w:val="both"/>
        <w:rPr>
          <w:bCs/>
          <w:shd w:val="clear" w:color="auto" w:fill="FFFFFF"/>
        </w:rPr>
      </w:pPr>
    </w:p>
    <w:sectPr w:rsidR="004B5500" w:rsidRPr="00E16842" w:rsidSect="007D685B">
      <w:footerReference w:type="default" r:id="rId104"/>
      <w:pgSz w:w="11906" w:h="16838"/>
      <w:pgMar w:top="851" w:right="851" w:bottom="1134" w:left="2268" w:header="709" w:footer="454"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50F90" w14:textId="77777777" w:rsidR="009401F5" w:rsidRDefault="009401F5">
      <w:r>
        <w:separator/>
      </w:r>
    </w:p>
  </w:endnote>
  <w:endnote w:type="continuationSeparator" w:id="0">
    <w:p w14:paraId="2B6EAB6D" w14:textId="77777777" w:rsidR="009401F5" w:rsidRDefault="009401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G Times (WN)">
    <w:altName w:val="Times New Roma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ACFF" w:usb2="00000009" w:usb3="00000000" w:csb0="000001FF" w:csb1="00000000"/>
  </w:font>
  <w:font w:name="Aptos">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PingFang TC">
    <w:panose1 w:val="020B0400000000000000"/>
    <w:charset w:val="88"/>
    <w:family w:val="swiss"/>
    <w:pitch w:val="variable"/>
    <w:sig w:usb0="A00002FF" w:usb1="7ACFFDFB" w:usb2="00000017" w:usb3="00000000" w:csb0="00100001" w:csb1="00000000"/>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00226907"/>
      <w:docPartObj>
        <w:docPartGallery w:val="Page Numbers (Bottom of Page)"/>
        <w:docPartUnique/>
      </w:docPartObj>
    </w:sdtPr>
    <w:sdtContent>
      <w:p w14:paraId="12547B12" w14:textId="4465442A" w:rsidR="00623CC7" w:rsidRDefault="00623CC7" w:rsidP="003202D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A31C4B6" w14:textId="77777777" w:rsidR="00623CC7" w:rsidRDefault="00623C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0104575"/>
      <w:docPartObj>
        <w:docPartGallery w:val="Page Numbers (Bottom of Page)"/>
        <w:docPartUnique/>
      </w:docPartObj>
    </w:sdtPr>
    <w:sdtContent>
      <w:p w14:paraId="5DEBD4D7" w14:textId="274FB031" w:rsidR="00623CC7" w:rsidRDefault="00623CC7" w:rsidP="003202D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068CAD95" w14:textId="77777777" w:rsidR="00623CC7" w:rsidRDefault="00623C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105984"/>
      <w:docPartObj>
        <w:docPartGallery w:val="Page Numbers (Bottom of Page)"/>
        <w:docPartUnique/>
      </w:docPartObj>
    </w:sdtPr>
    <w:sdtEndPr/>
    <w:sdtContent>
      <w:p w14:paraId="713CA5DB" w14:textId="0FDF14A0" w:rsidR="00CC5AA6" w:rsidRDefault="00CC5AA6">
        <w:pPr>
          <w:pStyle w:val="Footer"/>
          <w:jc w:val="center"/>
        </w:pPr>
        <w:r>
          <w:fldChar w:fldCharType="begin"/>
        </w:r>
        <w:r>
          <w:instrText>PAGE   \* MERGEFORMAT</w:instrText>
        </w:r>
        <w:r>
          <w:fldChar w:fldCharType="separate"/>
        </w:r>
        <w:r>
          <w:rPr>
            <w:lang w:val="zh-CN" w:eastAsia="zh-CN"/>
          </w:rPr>
          <w:t>2</w:t>
        </w:r>
        <w:r>
          <w:fldChar w:fldCharType="end"/>
        </w:r>
      </w:p>
    </w:sdtContent>
  </w:sdt>
  <w:p w14:paraId="684BCAEB" w14:textId="77777777" w:rsidR="00CC5AA6" w:rsidRDefault="00CC5A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BC967E" w14:textId="77777777" w:rsidR="009401F5" w:rsidRDefault="009401F5">
      <w:r>
        <w:separator/>
      </w:r>
    </w:p>
  </w:footnote>
  <w:footnote w:type="continuationSeparator" w:id="0">
    <w:p w14:paraId="37C0DC3B" w14:textId="77777777" w:rsidR="009401F5" w:rsidRDefault="009401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85BE3"/>
    <w:multiLevelType w:val="multilevel"/>
    <w:tmpl w:val="EAB83E9C"/>
    <w:lvl w:ilvl="0">
      <w:start w:val="1"/>
      <w:numFmt w:val="decimal"/>
      <w:suff w:val="space"/>
      <w:lvlText w:val="Chapter %1"/>
      <w:lvlJc w:val="left"/>
      <w:pPr>
        <w:ind w:left="0" w:firstLine="0"/>
      </w:pPr>
      <w:rPr>
        <w:rFonts w:ascii="Times New Roman" w:hAnsi="Times New Roman" w:hint="default"/>
        <w:b w:val="0"/>
        <w:i w:val="0"/>
        <w:color w:val="000000" w:themeColor="text1"/>
        <w:sz w:val="24"/>
      </w:rPr>
    </w:lvl>
    <w:lvl w:ilvl="1">
      <w:start w:val="1"/>
      <w:numFmt w:val="decimal"/>
      <w:pStyle w:val="Heading2"/>
      <w:isLgl/>
      <w:suff w:val="space"/>
      <w:lvlText w:val="%2.%1"/>
      <w:lvlJc w:val="left"/>
      <w:pPr>
        <w:ind w:left="0" w:firstLine="0"/>
      </w:pPr>
      <w:rPr>
        <w:rFonts w:ascii="Times New Roman" w:hAnsi="Times New Roman" w:hint="default"/>
        <w:color w:val="000000" w:themeColor="text1"/>
        <w:sz w:val="24"/>
      </w:rPr>
    </w:lvl>
    <w:lvl w:ilvl="2">
      <w:start w:val="1"/>
      <w:numFmt w:val="decimal"/>
      <w:pStyle w:val="Heading3"/>
      <w:isLgl/>
      <w:suff w:val="space"/>
      <w:lvlText w:val="%3.%2.%1"/>
      <w:lvlJc w:val="left"/>
      <w:pPr>
        <w:ind w:left="0" w:firstLine="0"/>
      </w:pPr>
      <w:rPr>
        <w:rFonts w:ascii="Times New Roman" w:hAnsi="Times New Roman" w:hint="default"/>
        <w:b w:val="0"/>
        <w:i w:val="0"/>
        <w:color w:val="000000" w:themeColor="text1"/>
        <w:sz w:val="24"/>
      </w:rPr>
    </w:lvl>
    <w:lvl w:ilvl="3">
      <w:start w:val="1"/>
      <w:numFmt w:val="decimal"/>
      <w:isLgl/>
      <w:suff w:val="space"/>
      <w:lvlText w:val="%1.%3.%2.%4"/>
      <w:lvlJc w:val="left"/>
      <w:pPr>
        <w:ind w:left="0" w:firstLine="0"/>
      </w:pPr>
      <w:rPr>
        <w:rFonts w:ascii="Times New Roman" w:hAnsi="Times New Roman" w:hint="default"/>
        <w:color w:val="000000" w:themeColor="text1"/>
        <w:sz w:val="24"/>
      </w:rPr>
    </w:lvl>
    <w:lvl w:ilvl="4">
      <w:start w:val="1"/>
      <w:numFmt w:val="decimal"/>
      <w:pStyle w:val="Heading5"/>
      <w:isLgl/>
      <w:lvlText w:val="%1%2.%3.%4.%5"/>
      <w:lvlJc w:val="left"/>
      <w:pPr>
        <w:ind w:left="1080" w:hanging="1080"/>
      </w:pPr>
      <w:rPr>
        <w:rFonts w:ascii="Times New Roman" w:hAnsi="Times New Roman" w:hint="default"/>
        <w:color w:val="000000" w:themeColor="text1"/>
        <w:sz w:val="24"/>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02132FE2"/>
    <w:multiLevelType w:val="multilevel"/>
    <w:tmpl w:val="7D8492BA"/>
    <w:lvl w:ilvl="0">
      <w:start w:val="5"/>
      <w:numFmt w:val="decimal"/>
      <w:lvlText w:val="%1"/>
      <w:lvlJc w:val="left"/>
      <w:pPr>
        <w:ind w:left="480" w:hanging="480"/>
      </w:pPr>
      <w:rPr>
        <w:rFonts w:hint="default"/>
      </w:rPr>
    </w:lvl>
    <w:lvl w:ilvl="1">
      <w:start w:val="9"/>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2E36393"/>
    <w:multiLevelType w:val="multilevel"/>
    <w:tmpl w:val="8A5C9156"/>
    <w:lvl w:ilvl="0">
      <w:start w:val="2"/>
      <w:numFmt w:val="decimal"/>
      <w:lvlText w:val="%1"/>
      <w:lvlJc w:val="left"/>
      <w:pPr>
        <w:ind w:left="660" w:hanging="660"/>
      </w:pPr>
      <w:rPr>
        <w:rFonts w:hint="default"/>
      </w:rPr>
    </w:lvl>
    <w:lvl w:ilvl="1">
      <w:start w:val="4"/>
      <w:numFmt w:val="decimal"/>
      <w:lvlText w:val="%1.%2"/>
      <w:lvlJc w:val="left"/>
      <w:pPr>
        <w:ind w:left="660" w:hanging="660"/>
      </w:pPr>
      <w:rPr>
        <w:rFonts w:hint="default"/>
      </w:rPr>
    </w:lvl>
    <w:lvl w:ilvl="2">
      <w:start w:val="7"/>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34941A7"/>
    <w:multiLevelType w:val="multilevel"/>
    <w:tmpl w:val="A548589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5485156"/>
    <w:multiLevelType w:val="multilevel"/>
    <w:tmpl w:val="0809001D"/>
    <w:styleLink w:val="Style1"/>
    <w:lvl w:ilvl="0">
      <w:start w:val="1"/>
      <w:numFmt w:val="cardinalText"/>
      <w:lvlText w:val="%1"/>
      <w:lvlJc w:val="left"/>
      <w:pPr>
        <w:ind w:left="360" w:hanging="360"/>
      </w:pPr>
      <w:rPr>
        <w:rFonts w:ascii="Times New Roman" w:hAnsi="Times New Roman" w:hint="default"/>
        <w:color w:val="000000" w:themeColor="text1"/>
        <w:sz w:val="28"/>
      </w:rPr>
    </w:lvl>
    <w:lvl w:ilvl="1">
      <w:start w:val="1"/>
      <w:numFmt w:val="decimal"/>
      <w:lvlText w:val="%2)"/>
      <w:lvlJc w:val="left"/>
      <w:pPr>
        <w:ind w:left="720" w:hanging="360"/>
      </w:pPr>
      <w:rPr>
        <w:rFonts w:ascii="Times New Roman" w:hAnsi="Times New Roman"/>
        <w:sz w:val="24"/>
      </w:rPr>
    </w:lvl>
    <w:lvl w:ilvl="2">
      <w:numFmt w:val="decimal"/>
      <w:lvlText w:val="%3)"/>
      <w:lvlJc w:val="left"/>
      <w:pPr>
        <w:ind w:left="1080" w:hanging="360"/>
      </w:pPr>
      <w:rPr>
        <w:rFonts w:ascii="Times New Roman" w:hAnsi="Times New Roman"/>
        <w:sz w:val="24"/>
      </w:rPr>
    </w:lvl>
    <w:lvl w:ilvl="3">
      <w:start w:val="1"/>
      <w:numFmt w:val="decimal"/>
      <w:lvlText w:val="(%4)"/>
      <w:lvlJc w:val="left"/>
      <w:pPr>
        <w:ind w:left="1440" w:hanging="360"/>
      </w:pPr>
      <w:rPr>
        <w:rFonts w:ascii="Times New Roman" w:hAnsi="Times New Roman"/>
        <w:sz w:val="24"/>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0A5C101C"/>
    <w:multiLevelType w:val="multilevel"/>
    <w:tmpl w:val="0809001D"/>
    <w:styleLink w:val="CurrentList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0CEB37FC"/>
    <w:multiLevelType w:val="multilevel"/>
    <w:tmpl w:val="08367610"/>
    <w:lvl w:ilvl="0">
      <w:start w:val="2"/>
      <w:numFmt w:val="decimal"/>
      <w:lvlText w:val="%1"/>
      <w:lvlJc w:val="left"/>
      <w:pPr>
        <w:ind w:left="660" w:hanging="660"/>
      </w:pPr>
      <w:rPr>
        <w:rFonts w:hint="default"/>
      </w:rPr>
    </w:lvl>
    <w:lvl w:ilvl="1">
      <w:start w:val="5"/>
      <w:numFmt w:val="decimal"/>
      <w:lvlText w:val="%1.%2"/>
      <w:lvlJc w:val="left"/>
      <w:pPr>
        <w:ind w:left="660" w:hanging="6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0DBC15FD"/>
    <w:multiLevelType w:val="multilevel"/>
    <w:tmpl w:val="8834C852"/>
    <w:lvl w:ilvl="0">
      <w:start w:val="2"/>
      <w:numFmt w:val="decimal"/>
      <w:lvlText w:val="%1"/>
      <w:lvlJc w:val="left"/>
      <w:pPr>
        <w:ind w:left="480" w:hanging="480"/>
      </w:pPr>
      <w:rPr>
        <w:rFonts w:hint="default"/>
      </w:rPr>
    </w:lvl>
    <w:lvl w:ilvl="1">
      <w:start w:val="6"/>
      <w:numFmt w:val="decimal"/>
      <w:lvlText w:val="%1.%2"/>
      <w:lvlJc w:val="left"/>
      <w:pPr>
        <w:ind w:left="672" w:hanging="480"/>
      </w:pPr>
      <w:rPr>
        <w:rFonts w:hint="default"/>
      </w:rPr>
    </w:lvl>
    <w:lvl w:ilvl="2">
      <w:start w:val="6"/>
      <w:numFmt w:val="decimal"/>
      <w:lvlText w:val="%1.%2.%3"/>
      <w:lvlJc w:val="left"/>
      <w:pPr>
        <w:ind w:left="1104" w:hanging="720"/>
      </w:pPr>
      <w:rPr>
        <w:rFonts w:hint="default"/>
      </w:rPr>
    </w:lvl>
    <w:lvl w:ilvl="3">
      <w:start w:val="1"/>
      <w:numFmt w:val="decimal"/>
      <w:lvlText w:val="%1.%2.%3.%4"/>
      <w:lvlJc w:val="left"/>
      <w:pPr>
        <w:ind w:left="1855" w:hanging="720"/>
      </w:pPr>
      <w:rPr>
        <w:rFonts w:hint="default"/>
      </w:rPr>
    </w:lvl>
    <w:lvl w:ilvl="4">
      <w:start w:val="1"/>
      <w:numFmt w:val="decimal"/>
      <w:lvlText w:val="%1.%2.%3.%4.%5"/>
      <w:lvlJc w:val="left"/>
      <w:pPr>
        <w:ind w:left="1848" w:hanging="1080"/>
      </w:pPr>
      <w:rPr>
        <w:rFonts w:hint="default"/>
      </w:rPr>
    </w:lvl>
    <w:lvl w:ilvl="5">
      <w:start w:val="1"/>
      <w:numFmt w:val="decimal"/>
      <w:lvlText w:val="%1.%2.%3.%4.%5.%6"/>
      <w:lvlJc w:val="left"/>
      <w:pPr>
        <w:ind w:left="2040" w:hanging="1080"/>
      </w:pPr>
      <w:rPr>
        <w:rFonts w:hint="default"/>
      </w:rPr>
    </w:lvl>
    <w:lvl w:ilvl="6">
      <w:start w:val="1"/>
      <w:numFmt w:val="decimal"/>
      <w:lvlText w:val="%1.%2.%3.%4.%5.%6.%7"/>
      <w:lvlJc w:val="left"/>
      <w:pPr>
        <w:ind w:left="2592" w:hanging="1440"/>
      </w:pPr>
      <w:rPr>
        <w:rFonts w:hint="default"/>
      </w:rPr>
    </w:lvl>
    <w:lvl w:ilvl="7">
      <w:start w:val="1"/>
      <w:numFmt w:val="decimal"/>
      <w:lvlText w:val="%1.%2.%3.%4.%5.%6.%7.%8"/>
      <w:lvlJc w:val="left"/>
      <w:pPr>
        <w:ind w:left="2784" w:hanging="1440"/>
      </w:pPr>
      <w:rPr>
        <w:rFonts w:hint="default"/>
      </w:rPr>
    </w:lvl>
    <w:lvl w:ilvl="8">
      <w:start w:val="1"/>
      <w:numFmt w:val="decimal"/>
      <w:lvlText w:val="%1.%2.%3.%4.%5.%6.%7.%8.%9"/>
      <w:lvlJc w:val="left"/>
      <w:pPr>
        <w:ind w:left="3336" w:hanging="1800"/>
      </w:pPr>
      <w:rPr>
        <w:rFonts w:hint="default"/>
      </w:rPr>
    </w:lvl>
  </w:abstractNum>
  <w:abstractNum w:abstractNumId="8" w15:restartNumberingAfterBreak="0">
    <w:nsid w:val="19063A48"/>
    <w:multiLevelType w:val="multilevel"/>
    <w:tmpl w:val="45AE7BF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99F1439"/>
    <w:multiLevelType w:val="multilevel"/>
    <w:tmpl w:val="AA22830C"/>
    <w:lvl w:ilvl="0">
      <w:start w:val="2"/>
      <w:numFmt w:val="decimal"/>
      <w:lvlText w:val="%1"/>
      <w:lvlJc w:val="left"/>
      <w:pPr>
        <w:ind w:left="480" w:hanging="480"/>
      </w:pPr>
      <w:rPr>
        <w:rFonts w:hint="default"/>
      </w:rPr>
    </w:lvl>
    <w:lvl w:ilvl="1">
      <w:start w:val="7"/>
      <w:numFmt w:val="decimal"/>
      <w:lvlText w:val="%1.%2"/>
      <w:lvlJc w:val="left"/>
      <w:pPr>
        <w:ind w:left="672" w:hanging="480"/>
      </w:pPr>
      <w:rPr>
        <w:rFonts w:hint="default"/>
      </w:rPr>
    </w:lvl>
    <w:lvl w:ilvl="2">
      <w:start w:val="4"/>
      <w:numFmt w:val="decimal"/>
      <w:lvlText w:val="%1.%2.%3"/>
      <w:lvlJc w:val="left"/>
      <w:pPr>
        <w:ind w:left="1104" w:hanging="720"/>
      </w:pPr>
      <w:rPr>
        <w:rFonts w:hint="default"/>
      </w:rPr>
    </w:lvl>
    <w:lvl w:ilvl="3">
      <w:start w:val="1"/>
      <w:numFmt w:val="decimal"/>
      <w:lvlText w:val="%1.%2.%3.%4"/>
      <w:lvlJc w:val="left"/>
      <w:pPr>
        <w:ind w:left="1296" w:hanging="720"/>
      </w:pPr>
      <w:rPr>
        <w:rFonts w:hint="default"/>
      </w:rPr>
    </w:lvl>
    <w:lvl w:ilvl="4">
      <w:start w:val="1"/>
      <w:numFmt w:val="decimal"/>
      <w:lvlText w:val="%1.%2.%3.%4.%5"/>
      <w:lvlJc w:val="left"/>
      <w:pPr>
        <w:ind w:left="1848" w:hanging="1080"/>
      </w:pPr>
      <w:rPr>
        <w:rFonts w:hint="default"/>
      </w:rPr>
    </w:lvl>
    <w:lvl w:ilvl="5">
      <w:start w:val="1"/>
      <w:numFmt w:val="decimal"/>
      <w:lvlText w:val="%1.%2.%3.%4.%5.%6"/>
      <w:lvlJc w:val="left"/>
      <w:pPr>
        <w:ind w:left="2040" w:hanging="1080"/>
      </w:pPr>
      <w:rPr>
        <w:rFonts w:hint="default"/>
      </w:rPr>
    </w:lvl>
    <w:lvl w:ilvl="6">
      <w:start w:val="1"/>
      <w:numFmt w:val="decimal"/>
      <w:lvlText w:val="%1.%2.%3.%4.%5.%6.%7"/>
      <w:lvlJc w:val="left"/>
      <w:pPr>
        <w:ind w:left="2592" w:hanging="1440"/>
      </w:pPr>
      <w:rPr>
        <w:rFonts w:hint="default"/>
      </w:rPr>
    </w:lvl>
    <w:lvl w:ilvl="7">
      <w:start w:val="1"/>
      <w:numFmt w:val="decimal"/>
      <w:lvlText w:val="%1.%2.%3.%4.%5.%6.%7.%8"/>
      <w:lvlJc w:val="left"/>
      <w:pPr>
        <w:ind w:left="2784" w:hanging="1440"/>
      </w:pPr>
      <w:rPr>
        <w:rFonts w:hint="default"/>
      </w:rPr>
    </w:lvl>
    <w:lvl w:ilvl="8">
      <w:start w:val="1"/>
      <w:numFmt w:val="decimal"/>
      <w:lvlText w:val="%1.%2.%3.%4.%5.%6.%7.%8.%9"/>
      <w:lvlJc w:val="left"/>
      <w:pPr>
        <w:ind w:left="3336" w:hanging="1800"/>
      </w:pPr>
      <w:rPr>
        <w:rFonts w:hint="default"/>
      </w:rPr>
    </w:lvl>
  </w:abstractNum>
  <w:abstractNum w:abstractNumId="10" w15:restartNumberingAfterBreak="0">
    <w:nsid w:val="1AC476AD"/>
    <w:multiLevelType w:val="multilevel"/>
    <w:tmpl w:val="39A609A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B264656"/>
    <w:multiLevelType w:val="multilevel"/>
    <w:tmpl w:val="5430103E"/>
    <w:lvl w:ilvl="0">
      <w:start w:val="1"/>
      <w:numFmt w:val="decimal"/>
      <w:lvlText w:val="%1"/>
      <w:lvlJc w:val="left"/>
      <w:pPr>
        <w:ind w:left="360" w:hanging="360"/>
      </w:pPr>
      <w:rPr>
        <w:rFonts w:hint="default"/>
      </w:rPr>
    </w:lvl>
    <w:lvl w:ilvl="1">
      <w:start w:val="4"/>
      <w:numFmt w:val="decimal"/>
      <w:pStyle w:val="Heading4"/>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2A30232"/>
    <w:multiLevelType w:val="multilevel"/>
    <w:tmpl w:val="AA22830C"/>
    <w:lvl w:ilvl="0">
      <w:start w:val="2"/>
      <w:numFmt w:val="decimal"/>
      <w:lvlText w:val="%1"/>
      <w:lvlJc w:val="left"/>
      <w:pPr>
        <w:ind w:left="480" w:hanging="480"/>
      </w:pPr>
      <w:rPr>
        <w:rFonts w:hint="default"/>
      </w:rPr>
    </w:lvl>
    <w:lvl w:ilvl="1">
      <w:start w:val="7"/>
      <w:numFmt w:val="decimal"/>
      <w:lvlText w:val="%1.%2"/>
      <w:lvlJc w:val="left"/>
      <w:pPr>
        <w:ind w:left="672" w:hanging="480"/>
      </w:pPr>
      <w:rPr>
        <w:rFonts w:hint="default"/>
      </w:rPr>
    </w:lvl>
    <w:lvl w:ilvl="2">
      <w:start w:val="4"/>
      <w:numFmt w:val="decimal"/>
      <w:lvlText w:val="%1.%2.%3"/>
      <w:lvlJc w:val="left"/>
      <w:pPr>
        <w:ind w:left="1104" w:hanging="720"/>
      </w:pPr>
      <w:rPr>
        <w:rFonts w:hint="default"/>
      </w:rPr>
    </w:lvl>
    <w:lvl w:ilvl="3">
      <w:start w:val="1"/>
      <w:numFmt w:val="decimal"/>
      <w:lvlText w:val="%1.%2.%3.%4"/>
      <w:lvlJc w:val="left"/>
      <w:pPr>
        <w:ind w:left="1296" w:hanging="720"/>
      </w:pPr>
      <w:rPr>
        <w:rFonts w:hint="default"/>
      </w:rPr>
    </w:lvl>
    <w:lvl w:ilvl="4">
      <w:start w:val="1"/>
      <w:numFmt w:val="decimal"/>
      <w:lvlText w:val="%1.%2.%3.%4.%5"/>
      <w:lvlJc w:val="left"/>
      <w:pPr>
        <w:ind w:left="1848" w:hanging="1080"/>
      </w:pPr>
      <w:rPr>
        <w:rFonts w:hint="default"/>
      </w:rPr>
    </w:lvl>
    <w:lvl w:ilvl="5">
      <w:start w:val="1"/>
      <w:numFmt w:val="decimal"/>
      <w:lvlText w:val="%1.%2.%3.%4.%5.%6"/>
      <w:lvlJc w:val="left"/>
      <w:pPr>
        <w:ind w:left="2040" w:hanging="1080"/>
      </w:pPr>
      <w:rPr>
        <w:rFonts w:hint="default"/>
      </w:rPr>
    </w:lvl>
    <w:lvl w:ilvl="6">
      <w:start w:val="1"/>
      <w:numFmt w:val="decimal"/>
      <w:lvlText w:val="%1.%2.%3.%4.%5.%6.%7"/>
      <w:lvlJc w:val="left"/>
      <w:pPr>
        <w:ind w:left="2592" w:hanging="1440"/>
      </w:pPr>
      <w:rPr>
        <w:rFonts w:hint="default"/>
      </w:rPr>
    </w:lvl>
    <w:lvl w:ilvl="7">
      <w:start w:val="1"/>
      <w:numFmt w:val="decimal"/>
      <w:lvlText w:val="%1.%2.%3.%4.%5.%6.%7.%8"/>
      <w:lvlJc w:val="left"/>
      <w:pPr>
        <w:ind w:left="2784" w:hanging="1440"/>
      </w:pPr>
      <w:rPr>
        <w:rFonts w:hint="default"/>
      </w:rPr>
    </w:lvl>
    <w:lvl w:ilvl="8">
      <w:start w:val="1"/>
      <w:numFmt w:val="decimal"/>
      <w:lvlText w:val="%1.%2.%3.%4.%5.%6.%7.%8.%9"/>
      <w:lvlJc w:val="left"/>
      <w:pPr>
        <w:ind w:left="3336" w:hanging="1800"/>
      </w:pPr>
      <w:rPr>
        <w:rFonts w:hint="default"/>
      </w:rPr>
    </w:lvl>
  </w:abstractNum>
  <w:abstractNum w:abstractNumId="13" w15:restartNumberingAfterBreak="0">
    <w:nsid w:val="27884D76"/>
    <w:multiLevelType w:val="multilevel"/>
    <w:tmpl w:val="D3A88900"/>
    <w:lvl w:ilvl="0">
      <w:start w:val="2"/>
      <w:numFmt w:val="decimal"/>
      <w:lvlText w:val="%1"/>
      <w:lvlJc w:val="left"/>
      <w:pPr>
        <w:ind w:left="660" w:hanging="660"/>
      </w:pPr>
      <w:rPr>
        <w:rFonts w:hint="default"/>
      </w:rPr>
    </w:lvl>
    <w:lvl w:ilvl="1">
      <w:start w:val="4"/>
      <w:numFmt w:val="decimal"/>
      <w:lvlText w:val="%1.%2"/>
      <w:lvlJc w:val="left"/>
      <w:pPr>
        <w:ind w:left="780" w:hanging="660"/>
      </w:pPr>
      <w:rPr>
        <w:rFonts w:hint="default"/>
      </w:rPr>
    </w:lvl>
    <w:lvl w:ilvl="2">
      <w:start w:val="6"/>
      <w:numFmt w:val="decimal"/>
      <w:lvlText w:val="%1.%2.%3"/>
      <w:lvlJc w:val="left"/>
      <w:pPr>
        <w:ind w:left="960" w:hanging="720"/>
      </w:pPr>
      <w:rPr>
        <w:rFonts w:hint="default"/>
      </w:rPr>
    </w:lvl>
    <w:lvl w:ilvl="3">
      <w:start w:val="1"/>
      <w:numFmt w:val="decimal"/>
      <w:lvlText w:val="%1.%2.%3.%4"/>
      <w:lvlJc w:val="left"/>
      <w:pPr>
        <w:ind w:left="1080" w:hanging="720"/>
      </w:pPr>
      <w:rPr>
        <w:rFonts w:hint="default"/>
      </w:rPr>
    </w:lvl>
    <w:lvl w:ilvl="4">
      <w:start w:val="1"/>
      <w:numFmt w:val="decimal"/>
      <w:lvlText w:val="%1.%2.%3.%4.%5"/>
      <w:lvlJc w:val="left"/>
      <w:pPr>
        <w:ind w:left="1560" w:hanging="1080"/>
      </w:pPr>
      <w:rPr>
        <w:rFonts w:hint="default"/>
      </w:rPr>
    </w:lvl>
    <w:lvl w:ilvl="5">
      <w:start w:val="1"/>
      <w:numFmt w:val="decimal"/>
      <w:lvlText w:val="%1.%2.%3.%4.%5.%6"/>
      <w:lvlJc w:val="left"/>
      <w:pPr>
        <w:ind w:left="168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280" w:hanging="1440"/>
      </w:pPr>
      <w:rPr>
        <w:rFonts w:hint="default"/>
      </w:rPr>
    </w:lvl>
    <w:lvl w:ilvl="8">
      <w:start w:val="1"/>
      <w:numFmt w:val="decimal"/>
      <w:lvlText w:val="%1.%2.%3.%4.%5.%6.%7.%8.%9"/>
      <w:lvlJc w:val="left"/>
      <w:pPr>
        <w:ind w:left="2760" w:hanging="1800"/>
      </w:pPr>
      <w:rPr>
        <w:rFonts w:hint="default"/>
      </w:rPr>
    </w:lvl>
  </w:abstractNum>
  <w:abstractNum w:abstractNumId="14" w15:restartNumberingAfterBreak="0">
    <w:nsid w:val="289E5D03"/>
    <w:multiLevelType w:val="multilevel"/>
    <w:tmpl w:val="F5985AF6"/>
    <w:lvl w:ilvl="0">
      <w:start w:val="1"/>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9D46D8D"/>
    <w:multiLevelType w:val="multilevel"/>
    <w:tmpl w:val="2FFC5068"/>
    <w:lvl w:ilvl="0">
      <w:start w:val="1"/>
      <w:numFmt w:val="decimal"/>
      <w:suff w:val="space"/>
      <w:lvlText w:val="Chapter %1"/>
      <w:lvlJc w:val="left"/>
      <w:pPr>
        <w:ind w:left="360" w:hanging="360"/>
      </w:pPr>
    </w:lvl>
    <w:lvl w:ilvl="1">
      <w:start w:val="1"/>
      <w:numFmt w:val="decimal"/>
      <w:isLgl/>
      <w:suff w:val="space"/>
      <w:lvlText w:val="%1.%2"/>
      <w:lvlJc w:val="left"/>
      <w:pPr>
        <w:ind w:left="680" w:hanging="680"/>
      </w:pPr>
      <w:rPr>
        <w:rFonts w:ascii="Times New Roman" w:hAnsi="Times New Roman" w:hint="default"/>
        <w:color w:val="000000" w:themeColor="text1"/>
        <w:sz w:val="24"/>
      </w:rPr>
    </w:lvl>
    <w:lvl w:ilvl="2">
      <w:start w:val="1"/>
      <w:numFmt w:val="decimal"/>
      <w:isLgl/>
      <w:suff w:val="space"/>
      <w:lvlText w:val="%1.%2.%3"/>
      <w:lvlJc w:val="left"/>
      <w:pPr>
        <w:ind w:left="1304" w:hanging="1304"/>
      </w:pPr>
      <w:rPr>
        <w:rFonts w:ascii="Times New Roman" w:hAnsi="Times New Roman" w:hint="default"/>
        <w:b w:val="0"/>
        <w:i w:val="0"/>
        <w:color w:val="000000" w:themeColor="text1"/>
        <w:sz w:val="24"/>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6" w15:restartNumberingAfterBreak="0">
    <w:nsid w:val="2A720644"/>
    <w:multiLevelType w:val="multilevel"/>
    <w:tmpl w:val="0C209FFC"/>
    <w:lvl w:ilvl="0">
      <w:start w:val="2"/>
      <w:numFmt w:val="decimal"/>
      <w:lvlText w:val="%1"/>
      <w:lvlJc w:val="left"/>
      <w:pPr>
        <w:ind w:left="660" w:hanging="660"/>
      </w:pPr>
      <w:rPr>
        <w:rFonts w:hint="default"/>
      </w:rPr>
    </w:lvl>
    <w:lvl w:ilvl="1">
      <w:start w:val="8"/>
      <w:numFmt w:val="decimal"/>
      <w:lvlText w:val="%1.%2"/>
      <w:lvlJc w:val="left"/>
      <w:pPr>
        <w:ind w:left="660" w:hanging="6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2CF312FD"/>
    <w:multiLevelType w:val="multilevel"/>
    <w:tmpl w:val="663CA2A8"/>
    <w:lvl w:ilvl="0">
      <w:start w:val="5"/>
      <w:numFmt w:val="decimal"/>
      <w:lvlText w:val="%1"/>
      <w:lvlJc w:val="left"/>
      <w:pPr>
        <w:ind w:left="480" w:hanging="480"/>
      </w:pPr>
      <w:rPr>
        <w:rFonts w:hint="default"/>
      </w:rPr>
    </w:lvl>
    <w:lvl w:ilvl="1">
      <w:start w:val="9"/>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0834122"/>
    <w:multiLevelType w:val="multilevel"/>
    <w:tmpl w:val="B62EB280"/>
    <w:lvl w:ilvl="0">
      <w:start w:val="1"/>
      <w:numFmt w:val="none"/>
      <w:suff w:val="space"/>
      <w:lvlText w:val=""/>
      <w:lvlJc w:val="left"/>
      <w:pPr>
        <w:ind w:left="357" w:hanging="357"/>
      </w:pPr>
      <w:rPr>
        <w:rFonts w:ascii="Times New Roman" w:hAnsi="Times New Roman" w:hint="default"/>
        <w:b w:val="0"/>
        <w:i w:val="0"/>
        <w:color w:val="000000" w:themeColor="text1"/>
        <w:sz w:val="24"/>
      </w:rPr>
    </w:lvl>
    <w:lvl w:ilvl="1">
      <w:start w:val="1"/>
      <w:numFmt w:val="decimal"/>
      <w:isLgl/>
      <w:suff w:val="space"/>
      <w:lvlText w:val="%2"/>
      <w:lvlJc w:val="left"/>
      <w:pPr>
        <w:ind w:left="680" w:hanging="680"/>
      </w:pPr>
      <w:rPr>
        <w:rFonts w:ascii="Times New Roman" w:hAnsi="Times New Roman" w:hint="default"/>
        <w:color w:val="000000" w:themeColor="text1"/>
        <w:sz w:val="24"/>
      </w:rPr>
    </w:lvl>
    <w:lvl w:ilvl="2">
      <w:start w:val="1"/>
      <w:numFmt w:val="decimal"/>
      <w:isLgl/>
      <w:suff w:val="space"/>
      <w:lvlText w:val="%2.%3"/>
      <w:lvlJc w:val="left"/>
      <w:pPr>
        <w:ind w:left="1304" w:hanging="1304"/>
      </w:pPr>
      <w:rPr>
        <w:rFonts w:ascii="Times New Roman" w:hAnsi="Times New Roman" w:hint="default"/>
        <w:b w:val="0"/>
        <w:i w:val="0"/>
        <w:color w:val="000000" w:themeColor="text1"/>
        <w:sz w:val="24"/>
      </w:rPr>
    </w:lvl>
    <w:lvl w:ilvl="3">
      <w:start w:val="1"/>
      <w:numFmt w:val="decimal"/>
      <w:isLgl/>
      <w:lvlText w:val="%1%2.%3.%4"/>
      <w:lvlJc w:val="left"/>
      <w:pPr>
        <w:ind w:left="720" w:hanging="720"/>
      </w:pPr>
      <w:rPr>
        <w:rFonts w:ascii="Times New Roman" w:hAnsi="Times New Roman" w:hint="default"/>
        <w:color w:val="000000" w:themeColor="text1"/>
        <w:sz w:val="24"/>
      </w:rPr>
    </w:lvl>
    <w:lvl w:ilvl="4">
      <w:start w:val="1"/>
      <w:numFmt w:val="decimal"/>
      <w:isLgl/>
      <w:lvlText w:val="%1%2.%3.%4.%5"/>
      <w:lvlJc w:val="left"/>
      <w:pPr>
        <w:ind w:left="1080" w:hanging="1080"/>
      </w:pPr>
      <w:rPr>
        <w:rFonts w:ascii="Times New Roman" w:hAnsi="Times New Roman" w:hint="default"/>
        <w:color w:val="000000" w:themeColor="text1"/>
        <w:sz w:val="24"/>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9" w15:restartNumberingAfterBreak="0">
    <w:nsid w:val="311A72B5"/>
    <w:multiLevelType w:val="hybridMultilevel"/>
    <w:tmpl w:val="112AC9F6"/>
    <w:lvl w:ilvl="0" w:tplc="8CB695A2">
      <w:start w:val="1"/>
      <w:numFmt w:val="bullet"/>
      <w:pStyle w:val="BulletedList"/>
      <w:lvlText w:val=""/>
      <w:lvlJc w:val="left"/>
      <w:pPr>
        <w:tabs>
          <w:tab w:val="num" w:pos="288"/>
        </w:tabs>
        <w:ind w:left="432" w:hanging="288"/>
      </w:pPr>
      <w:rPr>
        <w:rFonts w:ascii="Symbol" w:hAnsi="Symbol" w:hint="default"/>
        <w:sz w:val="16"/>
        <w:szCs w:val="16"/>
      </w:rPr>
    </w:lvl>
    <w:lvl w:ilvl="1" w:tplc="02B2E386" w:tentative="1">
      <w:start w:val="1"/>
      <w:numFmt w:val="bullet"/>
      <w:lvlText w:val="o"/>
      <w:lvlJc w:val="left"/>
      <w:pPr>
        <w:tabs>
          <w:tab w:val="num" w:pos="1440"/>
        </w:tabs>
        <w:ind w:left="1440" w:hanging="360"/>
      </w:pPr>
      <w:rPr>
        <w:rFonts w:ascii="Courier New" w:hAnsi="Courier New" w:cs="Courier New" w:hint="default"/>
      </w:rPr>
    </w:lvl>
    <w:lvl w:ilvl="2" w:tplc="1336735A" w:tentative="1">
      <w:start w:val="1"/>
      <w:numFmt w:val="bullet"/>
      <w:lvlText w:val=""/>
      <w:lvlJc w:val="left"/>
      <w:pPr>
        <w:tabs>
          <w:tab w:val="num" w:pos="2160"/>
        </w:tabs>
        <w:ind w:left="2160" w:hanging="360"/>
      </w:pPr>
      <w:rPr>
        <w:rFonts w:ascii="Wingdings" w:hAnsi="Wingdings" w:hint="default"/>
      </w:rPr>
    </w:lvl>
    <w:lvl w:ilvl="3" w:tplc="AF8038D4" w:tentative="1">
      <w:start w:val="1"/>
      <w:numFmt w:val="bullet"/>
      <w:lvlText w:val=""/>
      <w:lvlJc w:val="left"/>
      <w:pPr>
        <w:tabs>
          <w:tab w:val="num" w:pos="2880"/>
        </w:tabs>
        <w:ind w:left="2880" w:hanging="360"/>
      </w:pPr>
      <w:rPr>
        <w:rFonts w:ascii="Symbol" w:hAnsi="Symbol" w:hint="default"/>
      </w:rPr>
    </w:lvl>
    <w:lvl w:ilvl="4" w:tplc="A2088FEE" w:tentative="1">
      <w:start w:val="1"/>
      <w:numFmt w:val="bullet"/>
      <w:lvlText w:val="o"/>
      <w:lvlJc w:val="left"/>
      <w:pPr>
        <w:tabs>
          <w:tab w:val="num" w:pos="3600"/>
        </w:tabs>
        <w:ind w:left="3600" w:hanging="360"/>
      </w:pPr>
      <w:rPr>
        <w:rFonts w:ascii="Courier New" w:hAnsi="Courier New" w:cs="Courier New" w:hint="default"/>
      </w:rPr>
    </w:lvl>
    <w:lvl w:ilvl="5" w:tplc="0B7853A0" w:tentative="1">
      <w:start w:val="1"/>
      <w:numFmt w:val="bullet"/>
      <w:lvlText w:val=""/>
      <w:lvlJc w:val="left"/>
      <w:pPr>
        <w:tabs>
          <w:tab w:val="num" w:pos="4320"/>
        </w:tabs>
        <w:ind w:left="4320" w:hanging="360"/>
      </w:pPr>
      <w:rPr>
        <w:rFonts w:ascii="Wingdings" w:hAnsi="Wingdings" w:hint="default"/>
      </w:rPr>
    </w:lvl>
    <w:lvl w:ilvl="6" w:tplc="7C041D8A" w:tentative="1">
      <w:start w:val="1"/>
      <w:numFmt w:val="bullet"/>
      <w:lvlText w:val=""/>
      <w:lvlJc w:val="left"/>
      <w:pPr>
        <w:tabs>
          <w:tab w:val="num" w:pos="5040"/>
        </w:tabs>
        <w:ind w:left="5040" w:hanging="360"/>
      </w:pPr>
      <w:rPr>
        <w:rFonts w:ascii="Symbol" w:hAnsi="Symbol" w:hint="default"/>
      </w:rPr>
    </w:lvl>
    <w:lvl w:ilvl="7" w:tplc="BD223584" w:tentative="1">
      <w:start w:val="1"/>
      <w:numFmt w:val="bullet"/>
      <w:lvlText w:val="o"/>
      <w:lvlJc w:val="left"/>
      <w:pPr>
        <w:tabs>
          <w:tab w:val="num" w:pos="5760"/>
        </w:tabs>
        <w:ind w:left="5760" w:hanging="360"/>
      </w:pPr>
      <w:rPr>
        <w:rFonts w:ascii="Courier New" w:hAnsi="Courier New" w:cs="Courier New" w:hint="default"/>
      </w:rPr>
    </w:lvl>
    <w:lvl w:ilvl="8" w:tplc="7F4E71D2"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2C31AAD"/>
    <w:multiLevelType w:val="multilevel"/>
    <w:tmpl w:val="4684A6EE"/>
    <w:lvl w:ilvl="0">
      <w:start w:val="2"/>
      <w:numFmt w:val="decimal"/>
      <w:lvlText w:val="%1"/>
      <w:lvlJc w:val="left"/>
      <w:pPr>
        <w:ind w:left="660" w:hanging="660"/>
      </w:pPr>
      <w:rPr>
        <w:rFonts w:hint="default"/>
      </w:rPr>
    </w:lvl>
    <w:lvl w:ilvl="1">
      <w:start w:val="7"/>
      <w:numFmt w:val="decimal"/>
      <w:lvlText w:val="%1.%2"/>
      <w:lvlJc w:val="left"/>
      <w:pPr>
        <w:ind w:left="660" w:hanging="6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36C85DF8"/>
    <w:multiLevelType w:val="multilevel"/>
    <w:tmpl w:val="597C3BA2"/>
    <w:lvl w:ilvl="0">
      <w:start w:val="5"/>
      <w:numFmt w:val="decimal"/>
      <w:lvlText w:val="%1"/>
      <w:lvlJc w:val="left"/>
      <w:pPr>
        <w:ind w:left="480" w:hanging="480"/>
      </w:pPr>
      <w:rPr>
        <w:rFonts w:hint="default"/>
      </w:rPr>
    </w:lvl>
    <w:lvl w:ilvl="1">
      <w:start w:val="9"/>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3B265DDD"/>
    <w:multiLevelType w:val="multilevel"/>
    <w:tmpl w:val="74EE3A0E"/>
    <w:lvl w:ilvl="0">
      <w:start w:val="5"/>
      <w:numFmt w:val="decimal"/>
      <w:lvlText w:val="%1"/>
      <w:lvlJc w:val="left"/>
      <w:pPr>
        <w:ind w:left="480" w:hanging="480"/>
      </w:pPr>
      <w:rPr>
        <w:rFonts w:hint="default"/>
      </w:rPr>
    </w:lvl>
    <w:lvl w:ilvl="1">
      <w:start w:val="9"/>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3EF32C11"/>
    <w:multiLevelType w:val="multilevel"/>
    <w:tmpl w:val="A8401642"/>
    <w:lvl w:ilvl="0">
      <w:start w:val="4"/>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3FAB55A4"/>
    <w:multiLevelType w:val="multilevel"/>
    <w:tmpl w:val="8834C852"/>
    <w:lvl w:ilvl="0">
      <w:start w:val="2"/>
      <w:numFmt w:val="decimal"/>
      <w:lvlText w:val="%1"/>
      <w:lvlJc w:val="left"/>
      <w:pPr>
        <w:ind w:left="480" w:hanging="480"/>
      </w:pPr>
      <w:rPr>
        <w:rFonts w:hint="default"/>
      </w:rPr>
    </w:lvl>
    <w:lvl w:ilvl="1">
      <w:start w:val="6"/>
      <w:numFmt w:val="decimal"/>
      <w:lvlText w:val="%1.%2"/>
      <w:lvlJc w:val="left"/>
      <w:pPr>
        <w:ind w:left="672" w:hanging="480"/>
      </w:pPr>
      <w:rPr>
        <w:rFonts w:hint="default"/>
      </w:rPr>
    </w:lvl>
    <w:lvl w:ilvl="2">
      <w:start w:val="6"/>
      <w:numFmt w:val="decimal"/>
      <w:lvlText w:val="%1.%2.%3"/>
      <w:lvlJc w:val="left"/>
      <w:pPr>
        <w:ind w:left="1104" w:hanging="720"/>
      </w:pPr>
      <w:rPr>
        <w:rFonts w:hint="default"/>
      </w:rPr>
    </w:lvl>
    <w:lvl w:ilvl="3">
      <w:start w:val="1"/>
      <w:numFmt w:val="decimal"/>
      <w:lvlText w:val="%1.%2.%3.%4"/>
      <w:lvlJc w:val="left"/>
      <w:pPr>
        <w:ind w:left="1855" w:hanging="720"/>
      </w:pPr>
      <w:rPr>
        <w:rFonts w:hint="default"/>
      </w:rPr>
    </w:lvl>
    <w:lvl w:ilvl="4">
      <w:start w:val="1"/>
      <w:numFmt w:val="decimal"/>
      <w:lvlText w:val="%1.%2.%3.%4.%5"/>
      <w:lvlJc w:val="left"/>
      <w:pPr>
        <w:ind w:left="1848" w:hanging="1080"/>
      </w:pPr>
      <w:rPr>
        <w:rFonts w:hint="default"/>
      </w:rPr>
    </w:lvl>
    <w:lvl w:ilvl="5">
      <w:start w:val="1"/>
      <w:numFmt w:val="decimal"/>
      <w:lvlText w:val="%1.%2.%3.%4.%5.%6"/>
      <w:lvlJc w:val="left"/>
      <w:pPr>
        <w:ind w:left="2040" w:hanging="1080"/>
      </w:pPr>
      <w:rPr>
        <w:rFonts w:hint="default"/>
      </w:rPr>
    </w:lvl>
    <w:lvl w:ilvl="6">
      <w:start w:val="1"/>
      <w:numFmt w:val="decimal"/>
      <w:lvlText w:val="%1.%2.%3.%4.%5.%6.%7"/>
      <w:lvlJc w:val="left"/>
      <w:pPr>
        <w:ind w:left="2592" w:hanging="1440"/>
      </w:pPr>
      <w:rPr>
        <w:rFonts w:hint="default"/>
      </w:rPr>
    </w:lvl>
    <w:lvl w:ilvl="7">
      <w:start w:val="1"/>
      <w:numFmt w:val="decimal"/>
      <w:lvlText w:val="%1.%2.%3.%4.%5.%6.%7.%8"/>
      <w:lvlJc w:val="left"/>
      <w:pPr>
        <w:ind w:left="2784" w:hanging="1440"/>
      </w:pPr>
      <w:rPr>
        <w:rFonts w:hint="default"/>
      </w:rPr>
    </w:lvl>
    <w:lvl w:ilvl="8">
      <w:start w:val="1"/>
      <w:numFmt w:val="decimal"/>
      <w:lvlText w:val="%1.%2.%3.%4.%5.%6.%7.%8.%9"/>
      <w:lvlJc w:val="left"/>
      <w:pPr>
        <w:ind w:left="3336" w:hanging="1800"/>
      </w:pPr>
      <w:rPr>
        <w:rFonts w:hint="default"/>
      </w:rPr>
    </w:lvl>
  </w:abstractNum>
  <w:abstractNum w:abstractNumId="25" w15:restartNumberingAfterBreak="0">
    <w:nsid w:val="45133052"/>
    <w:multiLevelType w:val="hybridMultilevel"/>
    <w:tmpl w:val="ABD8F0D6"/>
    <w:lvl w:ilvl="0" w:tplc="22C68A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7B5379"/>
    <w:multiLevelType w:val="multilevel"/>
    <w:tmpl w:val="119E36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8610116"/>
    <w:multiLevelType w:val="hybridMultilevel"/>
    <w:tmpl w:val="ABD8F0D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4FB34518"/>
    <w:multiLevelType w:val="multilevel"/>
    <w:tmpl w:val="AA22830C"/>
    <w:lvl w:ilvl="0">
      <w:start w:val="2"/>
      <w:numFmt w:val="decimal"/>
      <w:lvlText w:val="%1"/>
      <w:lvlJc w:val="left"/>
      <w:pPr>
        <w:ind w:left="480" w:hanging="480"/>
      </w:pPr>
      <w:rPr>
        <w:rFonts w:hint="default"/>
      </w:rPr>
    </w:lvl>
    <w:lvl w:ilvl="1">
      <w:start w:val="8"/>
      <w:numFmt w:val="decimal"/>
      <w:lvlText w:val="%1.%2"/>
      <w:lvlJc w:val="left"/>
      <w:pPr>
        <w:ind w:left="672" w:hanging="480"/>
      </w:pPr>
      <w:rPr>
        <w:rFonts w:hint="default"/>
      </w:rPr>
    </w:lvl>
    <w:lvl w:ilvl="2">
      <w:start w:val="1"/>
      <w:numFmt w:val="decimal"/>
      <w:lvlText w:val="%1.%2.%3"/>
      <w:lvlJc w:val="left"/>
      <w:pPr>
        <w:ind w:left="1104" w:hanging="720"/>
      </w:pPr>
      <w:rPr>
        <w:rFonts w:hint="default"/>
      </w:rPr>
    </w:lvl>
    <w:lvl w:ilvl="3">
      <w:start w:val="1"/>
      <w:numFmt w:val="decimal"/>
      <w:lvlText w:val="%1.%2.%3.%4"/>
      <w:lvlJc w:val="left"/>
      <w:pPr>
        <w:ind w:left="1296" w:hanging="720"/>
      </w:pPr>
      <w:rPr>
        <w:rFonts w:hint="default"/>
      </w:rPr>
    </w:lvl>
    <w:lvl w:ilvl="4">
      <w:start w:val="1"/>
      <w:numFmt w:val="decimal"/>
      <w:lvlText w:val="%1.%2.%3.%4.%5"/>
      <w:lvlJc w:val="left"/>
      <w:pPr>
        <w:ind w:left="1848" w:hanging="1080"/>
      </w:pPr>
      <w:rPr>
        <w:rFonts w:hint="default"/>
      </w:rPr>
    </w:lvl>
    <w:lvl w:ilvl="5">
      <w:start w:val="1"/>
      <w:numFmt w:val="decimal"/>
      <w:lvlText w:val="%1.%2.%3.%4.%5.%6"/>
      <w:lvlJc w:val="left"/>
      <w:pPr>
        <w:ind w:left="2040" w:hanging="1080"/>
      </w:pPr>
      <w:rPr>
        <w:rFonts w:hint="default"/>
      </w:rPr>
    </w:lvl>
    <w:lvl w:ilvl="6">
      <w:start w:val="1"/>
      <w:numFmt w:val="decimal"/>
      <w:lvlText w:val="%1.%2.%3.%4.%5.%6.%7"/>
      <w:lvlJc w:val="left"/>
      <w:pPr>
        <w:ind w:left="2592" w:hanging="1440"/>
      </w:pPr>
      <w:rPr>
        <w:rFonts w:hint="default"/>
      </w:rPr>
    </w:lvl>
    <w:lvl w:ilvl="7">
      <w:start w:val="1"/>
      <w:numFmt w:val="decimal"/>
      <w:lvlText w:val="%1.%2.%3.%4.%5.%6.%7.%8"/>
      <w:lvlJc w:val="left"/>
      <w:pPr>
        <w:ind w:left="2784" w:hanging="1440"/>
      </w:pPr>
      <w:rPr>
        <w:rFonts w:hint="default"/>
      </w:rPr>
    </w:lvl>
    <w:lvl w:ilvl="8">
      <w:start w:val="1"/>
      <w:numFmt w:val="decimal"/>
      <w:lvlText w:val="%1.%2.%3.%4.%5.%6.%7.%8.%9"/>
      <w:lvlJc w:val="left"/>
      <w:pPr>
        <w:ind w:left="3336" w:hanging="1800"/>
      </w:pPr>
      <w:rPr>
        <w:rFonts w:hint="default"/>
      </w:rPr>
    </w:lvl>
  </w:abstractNum>
  <w:abstractNum w:abstractNumId="29" w15:restartNumberingAfterBreak="0">
    <w:nsid w:val="63477236"/>
    <w:multiLevelType w:val="multilevel"/>
    <w:tmpl w:val="AF689C44"/>
    <w:lvl w:ilvl="0">
      <w:start w:val="2"/>
      <w:numFmt w:val="decimal"/>
      <w:lvlText w:val="%1"/>
      <w:lvlJc w:val="left"/>
      <w:pPr>
        <w:ind w:left="480" w:hanging="480"/>
      </w:pPr>
      <w:rPr>
        <w:rFonts w:hint="default"/>
      </w:rPr>
    </w:lvl>
    <w:lvl w:ilvl="1">
      <w:start w:val="9"/>
      <w:numFmt w:val="decimal"/>
      <w:lvlText w:val="%1.%2"/>
      <w:lvlJc w:val="left"/>
      <w:pPr>
        <w:ind w:left="672" w:hanging="480"/>
      </w:pPr>
      <w:rPr>
        <w:rFonts w:hint="default"/>
      </w:rPr>
    </w:lvl>
    <w:lvl w:ilvl="2">
      <w:start w:val="1"/>
      <w:numFmt w:val="decimal"/>
      <w:lvlText w:val="%1.%2.%3"/>
      <w:lvlJc w:val="left"/>
      <w:pPr>
        <w:ind w:left="1104" w:hanging="720"/>
      </w:pPr>
      <w:rPr>
        <w:rFonts w:hint="default"/>
      </w:rPr>
    </w:lvl>
    <w:lvl w:ilvl="3">
      <w:start w:val="1"/>
      <w:numFmt w:val="decimal"/>
      <w:lvlText w:val="%1.%2.%3.%4"/>
      <w:lvlJc w:val="left"/>
      <w:pPr>
        <w:ind w:left="1296" w:hanging="720"/>
      </w:pPr>
      <w:rPr>
        <w:rFonts w:hint="default"/>
      </w:rPr>
    </w:lvl>
    <w:lvl w:ilvl="4">
      <w:start w:val="1"/>
      <w:numFmt w:val="decimal"/>
      <w:lvlText w:val="%1.%2.%3.%4.%5"/>
      <w:lvlJc w:val="left"/>
      <w:pPr>
        <w:ind w:left="1848" w:hanging="1080"/>
      </w:pPr>
      <w:rPr>
        <w:rFonts w:hint="default"/>
      </w:rPr>
    </w:lvl>
    <w:lvl w:ilvl="5">
      <w:start w:val="1"/>
      <w:numFmt w:val="decimal"/>
      <w:lvlText w:val="%1.%2.%3.%4.%5.%6"/>
      <w:lvlJc w:val="left"/>
      <w:pPr>
        <w:ind w:left="2040" w:hanging="1080"/>
      </w:pPr>
      <w:rPr>
        <w:rFonts w:hint="default"/>
      </w:rPr>
    </w:lvl>
    <w:lvl w:ilvl="6">
      <w:start w:val="1"/>
      <w:numFmt w:val="decimal"/>
      <w:lvlText w:val="%1.%2.%3.%4.%5.%6.%7"/>
      <w:lvlJc w:val="left"/>
      <w:pPr>
        <w:ind w:left="2592" w:hanging="1440"/>
      </w:pPr>
      <w:rPr>
        <w:rFonts w:hint="default"/>
      </w:rPr>
    </w:lvl>
    <w:lvl w:ilvl="7">
      <w:start w:val="1"/>
      <w:numFmt w:val="decimal"/>
      <w:lvlText w:val="%1.%2.%3.%4.%5.%6.%7.%8"/>
      <w:lvlJc w:val="left"/>
      <w:pPr>
        <w:ind w:left="2784" w:hanging="1440"/>
      </w:pPr>
      <w:rPr>
        <w:rFonts w:hint="default"/>
      </w:rPr>
    </w:lvl>
    <w:lvl w:ilvl="8">
      <w:start w:val="1"/>
      <w:numFmt w:val="decimal"/>
      <w:lvlText w:val="%1.%2.%3.%4.%5.%6.%7.%8.%9"/>
      <w:lvlJc w:val="left"/>
      <w:pPr>
        <w:ind w:left="3336" w:hanging="1800"/>
      </w:pPr>
      <w:rPr>
        <w:rFonts w:hint="default"/>
      </w:rPr>
    </w:lvl>
  </w:abstractNum>
  <w:abstractNum w:abstractNumId="30" w15:restartNumberingAfterBreak="0">
    <w:nsid w:val="63BC6DD4"/>
    <w:multiLevelType w:val="hybridMultilevel"/>
    <w:tmpl w:val="63AE76D0"/>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1" w15:restartNumberingAfterBreak="0">
    <w:nsid w:val="66977EBD"/>
    <w:multiLevelType w:val="multilevel"/>
    <w:tmpl w:val="E290618A"/>
    <w:lvl w:ilvl="0">
      <w:start w:val="2"/>
      <w:numFmt w:val="decimal"/>
      <w:lvlText w:val="%1"/>
      <w:lvlJc w:val="left"/>
      <w:pPr>
        <w:ind w:left="660" w:hanging="660"/>
      </w:pPr>
      <w:rPr>
        <w:rFonts w:hint="default"/>
      </w:rPr>
    </w:lvl>
    <w:lvl w:ilvl="1">
      <w:start w:val="8"/>
      <w:numFmt w:val="decimal"/>
      <w:lvlText w:val="%1.%2"/>
      <w:lvlJc w:val="left"/>
      <w:pPr>
        <w:ind w:left="660" w:hanging="66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66C6776C"/>
    <w:multiLevelType w:val="multilevel"/>
    <w:tmpl w:val="6E3C81BE"/>
    <w:lvl w:ilvl="0">
      <w:start w:val="2"/>
      <w:numFmt w:val="decimal"/>
      <w:lvlText w:val="%1"/>
      <w:lvlJc w:val="left"/>
      <w:pPr>
        <w:ind w:left="480" w:hanging="480"/>
      </w:pPr>
      <w:rPr>
        <w:rFonts w:hint="default"/>
      </w:rPr>
    </w:lvl>
    <w:lvl w:ilvl="1">
      <w:start w:val="8"/>
      <w:numFmt w:val="decimal"/>
      <w:lvlText w:val="%1.%2"/>
      <w:lvlJc w:val="left"/>
      <w:pPr>
        <w:ind w:left="672" w:hanging="480"/>
      </w:pPr>
      <w:rPr>
        <w:rFonts w:hint="default"/>
      </w:rPr>
    </w:lvl>
    <w:lvl w:ilvl="2">
      <w:start w:val="4"/>
      <w:numFmt w:val="decimal"/>
      <w:lvlText w:val="%1.%2.%3"/>
      <w:lvlJc w:val="left"/>
      <w:pPr>
        <w:ind w:left="1104" w:hanging="720"/>
      </w:pPr>
      <w:rPr>
        <w:rFonts w:hint="default"/>
      </w:rPr>
    </w:lvl>
    <w:lvl w:ilvl="3">
      <w:start w:val="1"/>
      <w:numFmt w:val="decimal"/>
      <w:lvlText w:val="%1.%2.%3.%4"/>
      <w:lvlJc w:val="left"/>
      <w:pPr>
        <w:ind w:left="1296" w:hanging="720"/>
      </w:pPr>
      <w:rPr>
        <w:rFonts w:hint="default"/>
      </w:rPr>
    </w:lvl>
    <w:lvl w:ilvl="4">
      <w:start w:val="1"/>
      <w:numFmt w:val="decimal"/>
      <w:lvlText w:val="%1.%2.%3.%4.%5"/>
      <w:lvlJc w:val="left"/>
      <w:pPr>
        <w:ind w:left="1848" w:hanging="1080"/>
      </w:pPr>
      <w:rPr>
        <w:rFonts w:hint="default"/>
      </w:rPr>
    </w:lvl>
    <w:lvl w:ilvl="5">
      <w:start w:val="1"/>
      <w:numFmt w:val="decimal"/>
      <w:lvlText w:val="%1.%2.%3.%4.%5.%6"/>
      <w:lvlJc w:val="left"/>
      <w:pPr>
        <w:ind w:left="2040" w:hanging="1080"/>
      </w:pPr>
      <w:rPr>
        <w:rFonts w:hint="default"/>
      </w:rPr>
    </w:lvl>
    <w:lvl w:ilvl="6">
      <w:start w:val="1"/>
      <w:numFmt w:val="decimal"/>
      <w:lvlText w:val="%1.%2.%3.%4.%5.%6.%7"/>
      <w:lvlJc w:val="left"/>
      <w:pPr>
        <w:ind w:left="2592" w:hanging="1440"/>
      </w:pPr>
      <w:rPr>
        <w:rFonts w:hint="default"/>
      </w:rPr>
    </w:lvl>
    <w:lvl w:ilvl="7">
      <w:start w:val="1"/>
      <w:numFmt w:val="decimal"/>
      <w:lvlText w:val="%1.%2.%3.%4.%5.%6.%7.%8"/>
      <w:lvlJc w:val="left"/>
      <w:pPr>
        <w:ind w:left="2784" w:hanging="1440"/>
      </w:pPr>
      <w:rPr>
        <w:rFonts w:hint="default"/>
      </w:rPr>
    </w:lvl>
    <w:lvl w:ilvl="8">
      <w:start w:val="1"/>
      <w:numFmt w:val="decimal"/>
      <w:lvlText w:val="%1.%2.%3.%4.%5.%6.%7.%8.%9"/>
      <w:lvlJc w:val="left"/>
      <w:pPr>
        <w:ind w:left="3336" w:hanging="1800"/>
      </w:pPr>
      <w:rPr>
        <w:rFonts w:hint="default"/>
      </w:rPr>
    </w:lvl>
  </w:abstractNum>
  <w:abstractNum w:abstractNumId="33" w15:restartNumberingAfterBreak="0">
    <w:nsid w:val="680672EB"/>
    <w:multiLevelType w:val="multilevel"/>
    <w:tmpl w:val="FD9E26F2"/>
    <w:lvl w:ilvl="0">
      <w:start w:val="2"/>
      <w:numFmt w:val="decimal"/>
      <w:lvlText w:val="%1"/>
      <w:lvlJc w:val="left"/>
      <w:pPr>
        <w:ind w:left="660" w:hanging="660"/>
      </w:pPr>
      <w:rPr>
        <w:rFonts w:hint="default"/>
      </w:rPr>
    </w:lvl>
    <w:lvl w:ilvl="1">
      <w:start w:val="6"/>
      <w:numFmt w:val="decimal"/>
      <w:lvlText w:val="%1.%2"/>
      <w:lvlJc w:val="left"/>
      <w:pPr>
        <w:ind w:left="660" w:hanging="660"/>
      </w:pPr>
      <w:rPr>
        <w:rFonts w:hint="default"/>
      </w:rPr>
    </w:lvl>
    <w:lvl w:ilvl="2">
      <w:start w:val="6"/>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6B4178B8"/>
    <w:multiLevelType w:val="multilevel"/>
    <w:tmpl w:val="DD04869A"/>
    <w:lvl w:ilvl="0">
      <w:start w:val="2"/>
      <w:numFmt w:val="decimal"/>
      <w:lvlText w:val="%1"/>
      <w:lvlJc w:val="left"/>
      <w:pPr>
        <w:ind w:left="660" w:hanging="660"/>
      </w:pPr>
      <w:rPr>
        <w:rFonts w:hint="default"/>
      </w:rPr>
    </w:lvl>
    <w:lvl w:ilvl="1">
      <w:start w:val="5"/>
      <w:numFmt w:val="decimal"/>
      <w:lvlText w:val="%1.%2"/>
      <w:lvlJc w:val="left"/>
      <w:pPr>
        <w:ind w:left="660" w:hanging="6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6C6D6006"/>
    <w:multiLevelType w:val="multilevel"/>
    <w:tmpl w:val="072C8B14"/>
    <w:lvl w:ilvl="0">
      <w:start w:val="2"/>
      <w:numFmt w:val="decimal"/>
      <w:lvlText w:val="%1"/>
      <w:lvlJc w:val="left"/>
      <w:pPr>
        <w:ind w:left="480" w:hanging="480"/>
      </w:pPr>
      <w:rPr>
        <w:rFonts w:hint="default"/>
        <w:b w:val="0"/>
        <w:u w:val="none"/>
      </w:rPr>
    </w:lvl>
    <w:lvl w:ilvl="1">
      <w:start w:val="9"/>
      <w:numFmt w:val="decimal"/>
      <w:lvlText w:val="%1.%2"/>
      <w:lvlJc w:val="left"/>
      <w:pPr>
        <w:ind w:left="480" w:hanging="480"/>
      </w:pPr>
      <w:rPr>
        <w:rFonts w:hint="default"/>
        <w:b w:val="0"/>
        <w:u w:val="none"/>
      </w:rPr>
    </w:lvl>
    <w:lvl w:ilvl="2">
      <w:start w:val="1"/>
      <w:numFmt w:val="decimal"/>
      <w:lvlText w:val="%1.%2.%3"/>
      <w:lvlJc w:val="left"/>
      <w:pPr>
        <w:ind w:left="720" w:hanging="720"/>
      </w:pPr>
      <w:rPr>
        <w:rFonts w:hint="default"/>
        <w:b w:val="0"/>
        <w:u w:val="none"/>
      </w:rPr>
    </w:lvl>
    <w:lvl w:ilvl="3">
      <w:start w:val="1"/>
      <w:numFmt w:val="decimal"/>
      <w:lvlText w:val="%1.%2.%3.%4"/>
      <w:lvlJc w:val="left"/>
      <w:pPr>
        <w:ind w:left="720" w:hanging="720"/>
      </w:pPr>
      <w:rPr>
        <w:rFonts w:hint="default"/>
        <w:b w:val="0"/>
        <w:u w:val="none"/>
      </w:rPr>
    </w:lvl>
    <w:lvl w:ilvl="4">
      <w:start w:val="1"/>
      <w:numFmt w:val="decimal"/>
      <w:lvlText w:val="%1.%2.%3.%4.%5"/>
      <w:lvlJc w:val="left"/>
      <w:pPr>
        <w:ind w:left="1080" w:hanging="1080"/>
      </w:pPr>
      <w:rPr>
        <w:rFonts w:hint="default"/>
        <w:b w:val="0"/>
        <w:u w:val="none"/>
      </w:rPr>
    </w:lvl>
    <w:lvl w:ilvl="5">
      <w:start w:val="1"/>
      <w:numFmt w:val="decimal"/>
      <w:lvlText w:val="%1.%2.%3.%4.%5.%6"/>
      <w:lvlJc w:val="left"/>
      <w:pPr>
        <w:ind w:left="1080" w:hanging="1080"/>
      </w:pPr>
      <w:rPr>
        <w:rFonts w:hint="default"/>
        <w:b w:val="0"/>
        <w:u w:val="none"/>
      </w:rPr>
    </w:lvl>
    <w:lvl w:ilvl="6">
      <w:start w:val="1"/>
      <w:numFmt w:val="decimal"/>
      <w:lvlText w:val="%1.%2.%3.%4.%5.%6.%7"/>
      <w:lvlJc w:val="left"/>
      <w:pPr>
        <w:ind w:left="1440" w:hanging="1440"/>
      </w:pPr>
      <w:rPr>
        <w:rFonts w:hint="default"/>
        <w:b w:val="0"/>
        <w:u w:val="none"/>
      </w:rPr>
    </w:lvl>
    <w:lvl w:ilvl="7">
      <w:start w:val="1"/>
      <w:numFmt w:val="decimal"/>
      <w:lvlText w:val="%1.%2.%3.%4.%5.%6.%7.%8"/>
      <w:lvlJc w:val="left"/>
      <w:pPr>
        <w:ind w:left="1440" w:hanging="1440"/>
      </w:pPr>
      <w:rPr>
        <w:rFonts w:hint="default"/>
        <w:b w:val="0"/>
        <w:u w:val="none"/>
      </w:rPr>
    </w:lvl>
    <w:lvl w:ilvl="8">
      <w:start w:val="1"/>
      <w:numFmt w:val="decimal"/>
      <w:lvlText w:val="%1.%2.%3.%4.%5.%6.%7.%8.%9"/>
      <w:lvlJc w:val="left"/>
      <w:pPr>
        <w:ind w:left="1800" w:hanging="1800"/>
      </w:pPr>
      <w:rPr>
        <w:rFonts w:hint="default"/>
        <w:b w:val="0"/>
        <w:u w:val="none"/>
      </w:rPr>
    </w:lvl>
  </w:abstractNum>
  <w:abstractNum w:abstractNumId="36" w15:restartNumberingAfterBreak="0">
    <w:nsid w:val="6D9238EA"/>
    <w:multiLevelType w:val="hybridMultilevel"/>
    <w:tmpl w:val="8AB0F96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DFC3592"/>
    <w:multiLevelType w:val="multilevel"/>
    <w:tmpl w:val="A4AE4B08"/>
    <w:lvl w:ilvl="0">
      <w:start w:val="1"/>
      <w:numFmt w:val="cardinalText"/>
      <w:pStyle w:val="Heading"/>
      <w:suff w:val="space"/>
      <w:lvlText w:val="Chapter %1"/>
      <w:lvlJc w:val="left"/>
      <w:pPr>
        <w:ind w:left="-32767" w:firstLine="32767"/>
      </w:pPr>
      <w:rPr>
        <w:rFonts w:ascii="Times New Roman" w:hAnsi="Times New Roman" w:hint="default"/>
        <w:b/>
        <w:i w:val="0"/>
        <w:sz w:val="28"/>
        <w:u w:val="none"/>
      </w:rPr>
    </w:lvl>
    <w:lvl w:ilvl="1">
      <w:start w:val="1"/>
      <w:numFmt w:val="decimal"/>
      <w:suff w:val="space"/>
      <w:lvlText w:val="%2 "/>
      <w:lvlJc w:val="left"/>
      <w:pPr>
        <w:ind w:left="-32767" w:firstLine="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8" w15:restartNumberingAfterBreak="0">
    <w:nsid w:val="76376FC7"/>
    <w:multiLevelType w:val="multilevel"/>
    <w:tmpl w:val="024A4D1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6E748DE"/>
    <w:multiLevelType w:val="hybridMultilevel"/>
    <w:tmpl w:val="63AE76D0"/>
    <w:lvl w:ilvl="0" w:tplc="FFFFFFFF">
      <w:start w:val="1"/>
      <w:numFmt w:val="decimal"/>
      <w:lvlText w:val="%1."/>
      <w:lvlJc w:val="left"/>
      <w:pPr>
        <w:ind w:left="480" w:hanging="480"/>
      </w:pPr>
    </w:lvl>
    <w:lvl w:ilvl="1" w:tplc="FFFFFFFF" w:tentative="1">
      <w:start w:val="1"/>
      <w:numFmt w:val="ideographTraditional"/>
      <w:lvlText w:val="%2、"/>
      <w:lvlJc w:val="left"/>
      <w:pPr>
        <w:ind w:left="960" w:hanging="480"/>
      </w:pPr>
    </w:lvl>
    <w:lvl w:ilvl="2" w:tplc="FFFFFFFF" w:tentative="1">
      <w:start w:val="1"/>
      <w:numFmt w:val="lowerRoman"/>
      <w:lvlText w:val="%3."/>
      <w:lvlJc w:val="right"/>
      <w:pPr>
        <w:ind w:left="1440" w:hanging="480"/>
      </w:pPr>
    </w:lvl>
    <w:lvl w:ilvl="3" w:tplc="FFFFFFFF" w:tentative="1">
      <w:start w:val="1"/>
      <w:numFmt w:val="decimal"/>
      <w:lvlText w:val="%4."/>
      <w:lvlJc w:val="left"/>
      <w:pPr>
        <w:ind w:left="1920" w:hanging="480"/>
      </w:pPr>
    </w:lvl>
    <w:lvl w:ilvl="4" w:tplc="FFFFFFFF" w:tentative="1">
      <w:start w:val="1"/>
      <w:numFmt w:val="ideographTraditional"/>
      <w:lvlText w:val="%5、"/>
      <w:lvlJc w:val="left"/>
      <w:pPr>
        <w:ind w:left="2400" w:hanging="480"/>
      </w:pPr>
    </w:lvl>
    <w:lvl w:ilvl="5" w:tplc="FFFFFFFF" w:tentative="1">
      <w:start w:val="1"/>
      <w:numFmt w:val="lowerRoman"/>
      <w:lvlText w:val="%6."/>
      <w:lvlJc w:val="right"/>
      <w:pPr>
        <w:ind w:left="2880" w:hanging="480"/>
      </w:pPr>
    </w:lvl>
    <w:lvl w:ilvl="6" w:tplc="FFFFFFFF" w:tentative="1">
      <w:start w:val="1"/>
      <w:numFmt w:val="decimal"/>
      <w:lvlText w:val="%7."/>
      <w:lvlJc w:val="left"/>
      <w:pPr>
        <w:ind w:left="3360" w:hanging="480"/>
      </w:pPr>
    </w:lvl>
    <w:lvl w:ilvl="7" w:tplc="FFFFFFFF" w:tentative="1">
      <w:start w:val="1"/>
      <w:numFmt w:val="ideographTraditional"/>
      <w:lvlText w:val="%8、"/>
      <w:lvlJc w:val="left"/>
      <w:pPr>
        <w:ind w:left="3840" w:hanging="480"/>
      </w:pPr>
    </w:lvl>
    <w:lvl w:ilvl="8" w:tplc="FFFFFFFF" w:tentative="1">
      <w:start w:val="1"/>
      <w:numFmt w:val="lowerRoman"/>
      <w:lvlText w:val="%9."/>
      <w:lvlJc w:val="right"/>
      <w:pPr>
        <w:ind w:left="4320" w:hanging="480"/>
      </w:pPr>
    </w:lvl>
  </w:abstractNum>
  <w:abstractNum w:abstractNumId="40" w15:restartNumberingAfterBreak="0">
    <w:nsid w:val="79087AFA"/>
    <w:multiLevelType w:val="multilevel"/>
    <w:tmpl w:val="2842E0D0"/>
    <w:lvl w:ilvl="0">
      <w:start w:val="2"/>
      <w:numFmt w:val="decimal"/>
      <w:lvlText w:val="%1"/>
      <w:lvlJc w:val="left"/>
      <w:pPr>
        <w:ind w:left="660" w:hanging="660"/>
      </w:pPr>
      <w:rPr>
        <w:rFonts w:hint="default"/>
      </w:rPr>
    </w:lvl>
    <w:lvl w:ilvl="1">
      <w:start w:val="4"/>
      <w:numFmt w:val="decimal"/>
      <w:lvlText w:val="%1.%2"/>
      <w:lvlJc w:val="left"/>
      <w:pPr>
        <w:ind w:left="660" w:hanging="660"/>
      </w:pPr>
      <w:rPr>
        <w:rFonts w:hint="default"/>
      </w:rPr>
    </w:lvl>
    <w:lvl w:ilvl="2">
      <w:start w:val="6"/>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7CEF31B3"/>
    <w:multiLevelType w:val="multilevel"/>
    <w:tmpl w:val="B26A2A18"/>
    <w:lvl w:ilvl="0">
      <w:start w:val="2"/>
      <w:numFmt w:val="decimal"/>
      <w:lvlText w:val="%1"/>
      <w:lvlJc w:val="left"/>
      <w:pPr>
        <w:ind w:left="480" w:hanging="480"/>
      </w:pPr>
      <w:rPr>
        <w:rFonts w:hint="default"/>
      </w:rPr>
    </w:lvl>
    <w:lvl w:ilvl="1">
      <w:start w:val="2"/>
      <w:numFmt w:val="decimal"/>
      <w:lvlText w:val="%1.%2"/>
      <w:lvlJc w:val="left"/>
      <w:pPr>
        <w:ind w:left="672" w:hanging="480"/>
      </w:pPr>
      <w:rPr>
        <w:rFonts w:hint="default"/>
      </w:rPr>
    </w:lvl>
    <w:lvl w:ilvl="2">
      <w:start w:val="6"/>
      <w:numFmt w:val="decimal"/>
      <w:lvlText w:val="%1.%2.%3"/>
      <w:lvlJc w:val="left"/>
      <w:pPr>
        <w:ind w:left="1104" w:hanging="720"/>
      </w:pPr>
      <w:rPr>
        <w:rFonts w:hint="default"/>
      </w:rPr>
    </w:lvl>
    <w:lvl w:ilvl="3">
      <w:start w:val="1"/>
      <w:numFmt w:val="decimal"/>
      <w:lvlText w:val="%1.%2.%3.%4"/>
      <w:lvlJc w:val="left"/>
      <w:pPr>
        <w:ind w:left="1296" w:hanging="720"/>
      </w:pPr>
      <w:rPr>
        <w:rFonts w:hint="default"/>
      </w:rPr>
    </w:lvl>
    <w:lvl w:ilvl="4">
      <w:start w:val="1"/>
      <w:numFmt w:val="decimal"/>
      <w:lvlText w:val="%1.%2.%3.%4.%5"/>
      <w:lvlJc w:val="left"/>
      <w:pPr>
        <w:ind w:left="1848" w:hanging="1080"/>
      </w:pPr>
      <w:rPr>
        <w:rFonts w:hint="default"/>
      </w:rPr>
    </w:lvl>
    <w:lvl w:ilvl="5">
      <w:start w:val="1"/>
      <w:numFmt w:val="decimal"/>
      <w:lvlText w:val="%1.%2.%3.%4.%5.%6"/>
      <w:lvlJc w:val="left"/>
      <w:pPr>
        <w:ind w:left="2040" w:hanging="1080"/>
      </w:pPr>
      <w:rPr>
        <w:rFonts w:hint="default"/>
      </w:rPr>
    </w:lvl>
    <w:lvl w:ilvl="6">
      <w:start w:val="1"/>
      <w:numFmt w:val="decimal"/>
      <w:lvlText w:val="%1.%2.%3.%4.%5.%6.%7"/>
      <w:lvlJc w:val="left"/>
      <w:pPr>
        <w:ind w:left="2592" w:hanging="1440"/>
      </w:pPr>
      <w:rPr>
        <w:rFonts w:hint="default"/>
      </w:rPr>
    </w:lvl>
    <w:lvl w:ilvl="7">
      <w:start w:val="1"/>
      <w:numFmt w:val="decimal"/>
      <w:lvlText w:val="%1.%2.%3.%4.%5.%6.%7.%8"/>
      <w:lvlJc w:val="left"/>
      <w:pPr>
        <w:ind w:left="2784" w:hanging="1440"/>
      </w:pPr>
      <w:rPr>
        <w:rFonts w:hint="default"/>
      </w:rPr>
    </w:lvl>
    <w:lvl w:ilvl="8">
      <w:start w:val="1"/>
      <w:numFmt w:val="decimal"/>
      <w:lvlText w:val="%1.%2.%3.%4.%5.%6.%7.%8.%9"/>
      <w:lvlJc w:val="left"/>
      <w:pPr>
        <w:ind w:left="3336" w:hanging="1800"/>
      </w:pPr>
      <w:rPr>
        <w:rFonts w:hint="default"/>
      </w:rPr>
    </w:lvl>
  </w:abstractNum>
  <w:abstractNum w:abstractNumId="42" w15:restartNumberingAfterBreak="0">
    <w:nsid w:val="7D5756DA"/>
    <w:multiLevelType w:val="multilevel"/>
    <w:tmpl w:val="748EF694"/>
    <w:lvl w:ilvl="0">
      <w:start w:val="2"/>
      <w:numFmt w:val="decimal"/>
      <w:lvlText w:val="%1"/>
      <w:lvlJc w:val="left"/>
      <w:pPr>
        <w:ind w:left="480" w:hanging="480"/>
      </w:pPr>
      <w:rPr>
        <w:rFonts w:hint="default"/>
      </w:rPr>
    </w:lvl>
    <w:lvl w:ilvl="1">
      <w:start w:val="7"/>
      <w:numFmt w:val="decimal"/>
      <w:lvlText w:val="%1.%2"/>
      <w:lvlJc w:val="left"/>
      <w:pPr>
        <w:ind w:left="672" w:hanging="480"/>
      </w:pPr>
      <w:rPr>
        <w:rFonts w:hint="default"/>
      </w:rPr>
    </w:lvl>
    <w:lvl w:ilvl="2">
      <w:start w:val="1"/>
      <w:numFmt w:val="decimal"/>
      <w:lvlText w:val="%1.%2.%3"/>
      <w:lvlJc w:val="left"/>
      <w:pPr>
        <w:ind w:left="1104" w:hanging="720"/>
      </w:pPr>
      <w:rPr>
        <w:rFonts w:hint="default"/>
      </w:rPr>
    </w:lvl>
    <w:lvl w:ilvl="3">
      <w:start w:val="1"/>
      <w:numFmt w:val="decimal"/>
      <w:lvlText w:val="%1.%2.%3.%4"/>
      <w:lvlJc w:val="left"/>
      <w:pPr>
        <w:ind w:left="1296" w:hanging="720"/>
      </w:pPr>
      <w:rPr>
        <w:rFonts w:hint="default"/>
      </w:rPr>
    </w:lvl>
    <w:lvl w:ilvl="4">
      <w:start w:val="1"/>
      <w:numFmt w:val="decimal"/>
      <w:lvlText w:val="%1.%2.%3.%4.%5"/>
      <w:lvlJc w:val="left"/>
      <w:pPr>
        <w:ind w:left="1848" w:hanging="1080"/>
      </w:pPr>
      <w:rPr>
        <w:rFonts w:hint="default"/>
      </w:rPr>
    </w:lvl>
    <w:lvl w:ilvl="5">
      <w:start w:val="1"/>
      <w:numFmt w:val="decimal"/>
      <w:lvlText w:val="%1.%2.%3.%4.%5.%6"/>
      <w:lvlJc w:val="left"/>
      <w:pPr>
        <w:ind w:left="2040" w:hanging="1080"/>
      </w:pPr>
      <w:rPr>
        <w:rFonts w:hint="default"/>
      </w:rPr>
    </w:lvl>
    <w:lvl w:ilvl="6">
      <w:start w:val="1"/>
      <w:numFmt w:val="decimal"/>
      <w:lvlText w:val="%1.%2.%3.%4.%5.%6.%7"/>
      <w:lvlJc w:val="left"/>
      <w:pPr>
        <w:ind w:left="2592" w:hanging="1440"/>
      </w:pPr>
      <w:rPr>
        <w:rFonts w:hint="default"/>
      </w:rPr>
    </w:lvl>
    <w:lvl w:ilvl="7">
      <w:start w:val="1"/>
      <w:numFmt w:val="decimal"/>
      <w:lvlText w:val="%1.%2.%3.%4.%5.%6.%7.%8"/>
      <w:lvlJc w:val="left"/>
      <w:pPr>
        <w:ind w:left="2784" w:hanging="1440"/>
      </w:pPr>
      <w:rPr>
        <w:rFonts w:hint="default"/>
      </w:rPr>
    </w:lvl>
    <w:lvl w:ilvl="8">
      <w:start w:val="1"/>
      <w:numFmt w:val="decimal"/>
      <w:lvlText w:val="%1.%2.%3.%4.%5.%6.%7.%8.%9"/>
      <w:lvlJc w:val="left"/>
      <w:pPr>
        <w:ind w:left="3336" w:hanging="1800"/>
      </w:pPr>
      <w:rPr>
        <w:rFonts w:hint="default"/>
      </w:rPr>
    </w:lvl>
  </w:abstractNum>
  <w:abstractNum w:abstractNumId="43" w15:restartNumberingAfterBreak="0">
    <w:nsid w:val="7D8C41B2"/>
    <w:multiLevelType w:val="hybridMultilevel"/>
    <w:tmpl w:val="12BC041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F506F27"/>
    <w:multiLevelType w:val="multilevel"/>
    <w:tmpl w:val="161CB752"/>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520363763">
    <w:abstractNumId w:val="19"/>
  </w:num>
  <w:num w:numId="2" w16cid:durableId="758017378">
    <w:abstractNumId w:val="25"/>
  </w:num>
  <w:num w:numId="3" w16cid:durableId="1359352748">
    <w:abstractNumId w:val="27"/>
  </w:num>
  <w:num w:numId="4" w16cid:durableId="325398802">
    <w:abstractNumId w:val="14"/>
  </w:num>
  <w:num w:numId="5" w16cid:durableId="703671859">
    <w:abstractNumId w:val="31"/>
  </w:num>
  <w:num w:numId="6" w16cid:durableId="1111247041">
    <w:abstractNumId w:val="33"/>
  </w:num>
  <w:num w:numId="7" w16cid:durableId="407459164">
    <w:abstractNumId w:val="16"/>
  </w:num>
  <w:num w:numId="8" w16cid:durableId="696464277">
    <w:abstractNumId w:val="23"/>
  </w:num>
  <w:num w:numId="9" w16cid:durableId="745569822">
    <w:abstractNumId w:val="43"/>
  </w:num>
  <w:num w:numId="10" w16cid:durableId="1448935472">
    <w:abstractNumId w:val="37"/>
  </w:num>
  <w:num w:numId="11" w16cid:durableId="1822231795">
    <w:abstractNumId w:val="5"/>
  </w:num>
  <w:num w:numId="12" w16cid:durableId="1946187463">
    <w:abstractNumId w:val="4"/>
  </w:num>
  <w:num w:numId="13" w16cid:durableId="1179268757">
    <w:abstractNumId w:val="15"/>
    <w:lvlOverride w:ilvl="0">
      <w:startOverride w:val="1"/>
    </w:lvlOverride>
    <w:lvlOverride w:ilvl="1">
      <w:startOverride w:val="1"/>
    </w:lvlOverride>
    <w:lvlOverride w:ilvl="2">
      <w:startOverride w:val="3"/>
    </w:lvlOverride>
  </w:num>
  <w:num w:numId="14" w16cid:durableId="875580405">
    <w:abstractNumId w:val="34"/>
  </w:num>
  <w:num w:numId="15" w16cid:durableId="864750126">
    <w:abstractNumId w:val="18"/>
  </w:num>
  <w:num w:numId="16" w16cid:durableId="1619292590">
    <w:abstractNumId w:val="0"/>
  </w:num>
  <w:num w:numId="17" w16cid:durableId="2130736093">
    <w:abstractNumId w:val="8"/>
  </w:num>
  <w:num w:numId="18" w16cid:durableId="201479032">
    <w:abstractNumId w:val="11"/>
  </w:num>
  <w:num w:numId="19" w16cid:durableId="1323696373">
    <w:abstractNumId w:val="20"/>
  </w:num>
  <w:num w:numId="20" w16cid:durableId="285233113">
    <w:abstractNumId w:val="40"/>
  </w:num>
  <w:num w:numId="21" w16cid:durableId="438065093">
    <w:abstractNumId w:val="13"/>
  </w:num>
  <w:num w:numId="22" w16cid:durableId="334188653">
    <w:abstractNumId w:val="2"/>
  </w:num>
  <w:num w:numId="23" w16cid:durableId="329481410">
    <w:abstractNumId w:val="21"/>
  </w:num>
  <w:num w:numId="24" w16cid:durableId="1199393164">
    <w:abstractNumId w:val="1"/>
  </w:num>
  <w:num w:numId="25" w16cid:durableId="994531524">
    <w:abstractNumId w:val="17"/>
  </w:num>
  <w:num w:numId="26" w16cid:durableId="1351180120">
    <w:abstractNumId w:val="22"/>
  </w:num>
  <w:num w:numId="27" w16cid:durableId="872695393">
    <w:abstractNumId w:val="36"/>
  </w:num>
  <w:num w:numId="28" w16cid:durableId="1084837378">
    <w:abstractNumId w:val="30"/>
  </w:num>
  <w:num w:numId="29" w16cid:durableId="727800826">
    <w:abstractNumId w:val="39"/>
  </w:num>
  <w:num w:numId="30" w16cid:durableId="633173183">
    <w:abstractNumId w:val="44"/>
  </w:num>
  <w:num w:numId="31" w16cid:durableId="785393117">
    <w:abstractNumId w:val="26"/>
  </w:num>
  <w:num w:numId="32" w16cid:durableId="2105219623">
    <w:abstractNumId w:val="10"/>
  </w:num>
  <w:num w:numId="33" w16cid:durableId="871646082">
    <w:abstractNumId w:val="38"/>
  </w:num>
  <w:num w:numId="34" w16cid:durableId="1648627213">
    <w:abstractNumId w:val="15"/>
  </w:num>
  <w:num w:numId="35" w16cid:durableId="965232299">
    <w:abstractNumId w:val="3"/>
  </w:num>
  <w:num w:numId="36" w16cid:durableId="240406801">
    <w:abstractNumId w:val="35"/>
  </w:num>
  <w:num w:numId="37" w16cid:durableId="650065011">
    <w:abstractNumId w:val="29"/>
  </w:num>
  <w:num w:numId="38" w16cid:durableId="1892838770">
    <w:abstractNumId w:val="32"/>
  </w:num>
  <w:num w:numId="39" w16cid:durableId="1913538168">
    <w:abstractNumId w:val="6"/>
  </w:num>
  <w:num w:numId="40" w16cid:durableId="1179857610">
    <w:abstractNumId w:val="7"/>
  </w:num>
  <w:num w:numId="41" w16cid:durableId="880750657">
    <w:abstractNumId w:val="24"/>
  </w:num>
  <w:num w:numId="42" w16cid:durableId="1794519495">
    <w:abstractNumId w:val="12"/>
  </w:num>
  <w:num w:numId="43" w16cid:durableId="2084061227">
    <w:abstractNumId w:val="9"/>
  </w:num>
  <w:num w:numId="44" w16cid:durableId="1979996489">
    <w:abstractNumId w:val="28"/>
  </w:num>
  <w:num w:numId="45" w16cid:durableId="435058585">
    <w:abstractNumId w:val="42"/>
  </w:num>
  <w:num w:numId="46" w16cid:durableId="258878483">
    <w:abstractNumId w:val="41"/>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983"/>
    <w:rsid w:val="00001111"/>
    <w:rsid w:val="00002714"/>
    <w:rsid w:val="00002B72"/>
    <w:rsid w:val="000039BA"/>
    <w:rsid w:val="00003A1B"/>
    <w:rsid w:val="00003D1D"/>
    <w:rsid w:val="00005C0D"/>
    <w:rsid w:val="0000662C"/>
    <w:rsid w:val="000104BB"/>
    <w:rsid w:val="00011666"/>
    <w:rsid w:val="00011996"/>
    <w:rsid w:val="00011C22"/>
    <w:rsid w:val="00012055"/>
    <w:rsid w:val="00013E11"/>
    <w:rsid w:val="000147BA"/>
    <w:rsid w:val="0001516B"/>
    <w:rsid w:val="000158EF"/>
    <w:rsid w:val="000159C5"/>
    <w:rsid w:val="00015FCA"/>
    <w:rsid w:val="000176B7"/>
    <w:rsid w:val="00020078"/>
    <w:rsid w:val="00020D7D"/>
    <w:rsid w:val="00021B0A"/>
    <w:rsid w:val="00021E0F"/>
    <w:rsid w:val="00022987"/>
    <w:rsid w:val="00023616"/>
    <w:rsid w:val="000236AE"/>
    <w:rsid w:val="0002413D"/>
    <w:rsid w:val="00024978"/>
    <w:rsid w:val="000257BB"/>
    <w:rsid w:val="000258C7"/>
    <w:rsid w:val="00025DB2"/>
    <w:rsid w:val="00025F6D"/>
    <w:rsid w:val="000266B9"/>
    <w:rsid w:val="00026B02"/>
    <w:rsid w:val="000276C6"/>
    <w:rsid w:val="0003046E"/>
    <w:rsid w:val="00030CE2"/>
    <w:rsid w:val="00031DCC"/>
    <w:rsid w:val="00033061"/>
    <w:rsid w:val="000332AA"/>
    <w:rsid w:val="00035FD2"/>
    <w:rsid w:val="00036149"/>
    <w:rsid w:val="00036575"/>
    <w:rsid w:val="00036BED"/>
    <w:rsid w:val="00037036"/>
    <w:rsid w:val="000404A9"/>
    <w:rsid w:val="0004138E"/>
    <w:rsid w:val="000414B9"/>
    <w:rsid w:val="00041C28"/>
    <w:rsid w:val="0004204D"/>
    <w:rsid w:val="000420EB"/>
    <w:rsid w:val="00042657"/>
    <w:rsid w:val="00042ACF"/>
    <w:rsid w:val="00043623"/>
    <w:rsid w:val="000445D5"/>
    <w:rsid w:val="000450D7"/>
    <w:rsid w:val="0004510A"/>
    <w:rsid w:val="0004532F"/>
    <w:rsid w:val="00045A8E"/>
    <w:rsid w:val="00045B9A"/>
    <w:rsid w:val="000469CB"/>
    <w:rsid w:val="00047684"/>
    <w:rsid w:val="00047716"/>
    <w:rsid w:val="00050AF9"/>
    <w:rsid w:val="00050BDD"/>
    <w:rsid w:val="000517CA"/>
    <w:rsid w:val="00052C34"/>
    <w:rsid w:val="00053685"/>
    <w:rsid w:val="00053AD8"/>
    <w:rsid w:val="00053C94"/>
    <w:rsid w:val="00053D5A"/>
    <w:rsid w:val="00055613"/>
    <w:rsid w:val="00055A6E"/>
    <w:rsid w:val="0006067F"/>
    <w:rsid w:val="00060B9C"/>
    <w:rsid w:val="000620EE"/>
    <w:rsid w:val="00062763"/>
    <w:rsid w:val="00062933"/>
    <w:rsid w:val="000640CD"/>
    <w:rsid w:val="00064CCD"/>
    <w:rsid w:val="00065567"/>
    <w:rsid w:val="00065614"/>
    <w:rsid w:val="00065B62"/>
    <w:rsid w:val="00065F54"/>
    <w:rsid w:val="00065F91"/>
    <w:rsid w:val="00066A05"/>
    <w:rsid w:val="00066A50"/>
    <w:rsid w:val="00066B31"/>
    <w:rsid w:val="000672C5"/>
    <w:rsid w:val="000707CF"/>
    <w:rsid w:val="000719A0"/>
    <w:rsid w:val="00072AD4"/>
    <w:rsid w:val="00072C0B"/>
    <w:rsid w:val="00072D37"/>
    <w:rsid w:val="00073169"/>
    <w:rsid w:val="0007547E"/>
    <w:rsid w:val="00075550"/>
    <w:rsid w:val="00075803"/>
    <w:rsid w:val="000765CF"/>
    <w:rsid w:val="00077AE8"/>
    <w:rsid w:val="00080413"/>
    <w:rsid w:val="00080AD5"/>
    <w:rsid w:val="00081A96"/>
    <w:rsid w:val="000822E5"/>
    <w:rsid w:val="00082A6A"/>
    <w:rsid w:val="00082F1C"/>
    <w:rsid w:val="00083F1D"/>
    <w:rsid w:val="00085FD5"/>
    <w:rsid w:val="00086AD0"/>
    <w:rsid w:val="0008722A"/>
    <w:rsid w:val="00090036"/>
    <w:rsid w:val="00091B6C"/>
    <w:rsid w:val="00092453"/>
    <w:rsid w:val="00093F50"/>
    <w:rsid w:val="0009410C"/>
    <w:rsid w:val="000953AC"/>
    <w:rsid w:val="00095FAE"/>
    <w:rsid w:val="00096A23"/>
    <w:rsid w:val="000971FC"/>
    <w:rsid w:val="000A0164"/>
    <w:rsid w:val="000A0F1D"/>
    <w:rsid w:val="000A1830"/>
    <w:rsid w:val="000A1BB6"/>
    <w:rsid w:val="000A2A3A"/>
    <w:rsid w:val="000A320B"/>
    <w:rsid w:val="000A33CF"/>
    <w:rsid w:val="000A3A2F"/>
    <w:rsid w:val="000A4351"/>
    <w:rsid w:val="000A492A"/>
    <w:rsid w:val="000A4F26"/>
    <w:rsid w:val="000A5463"/>
    <w:rsid w:val="000A6484"/>
    <w:rsid w:val="000A6CA2"/>
    <w:rsid w:val="000A7903"/>
    <w:rsid w:val="000A7B16"/>
    <w:rsid w:val="000B07D2"/>
    <w:rsid w:val="000B0C4B"/>
    <w:rsid w:val="000B1011"/>
    <w:rsid w:val="000B225C"/>
    <w:rsid w:val="000B24E7"/>
    <w:rsid w:val="000B3DD7"/>
    <w:rsid w:val="000B42B3"/>
    <w:rsid w:val="000B49FD"/>
    <w:rsid w:val="000B50A6"/>
    <w:rsid w:val="000B5AB0"/>
    <w:rsid w:val="000B6255"/>
    <w:rsid w:val="000B6520"/>
    <w:rsid w:val="000B67F6"/>
    <w:rsid w:val="000C1952"/>
    <w:rsid w:val="000C1A0E"/>
    <w:rsid w:val="000C2344"/>
    <w:rsid w:val="000C2AEC"/>
    <w:rsid w:val="000C4006"/>
    <w:rsid w:val="000C42BD"/>
    <w:rsid w:val="000C4F03"/>
    <w:rsid w:val="000C5715"/>
    <w:rsid w:val="000C68BF"/>
    <w:rsid w:val="000D0A82"/>
    <w:rsid w:val="000D0BE4"/>
    <w:rsid w:val="000D1C91"/>
    <w:rsid w:val="000D1F7E"/>
    <w:rsid w:val="000D21C4"/>
    <w:rsid w:val="000D2E37"/>
    <w:rsid w:val="000D2F80"/>
    <w:rsid w:val="000D3102"/>
    <w:rsid w:val="000D344B"/>
    <w:rsid w:val="000D452C"/>
    <w:rsid w:val="000D58DB"/>
    <w:rsid w:val="000E0152"/>
    <w:rsid w:val="000E0975"/>
    <w:rsid w:val="000E0BCF"/>
    <w:rsid w:val="000E1E6E"/>
    <w:rsid w:val="000E225D"/>
    <w:rsid w:val="000E25D5"/>
    <w:rsid w:val="000E413A"/>
    <w:rsid w:val="000E4E9F"/>
    <w:rsid w:val="000E54CD"/>
    <w:rsid w:val="000E586E"/>
    <w:rsid w:val="000E66DC"/>
    <w:rsid w:val="000E7738"/>
    <w:rsid w:val="000E7AD3"/>
    <w:rsid w:val="000F0E3D"/>
    <w:rsid w:val="000F1042"/>
    <w:rsid w:val="000F1B2A"/>
    <w:rsid w:val="000F2F02"/>
    <w:rsid w:val="000F31AE"/>
    <w:rsid w:val="000F3648"/>
    <w:rsid w:val="000F3787"/>
    <w:rsid w:val="000F4AD0"/>
    <w:rsid w:val="000F5A15"/>
    <w:rsid w:val="000F5AA3"/>
    <w:rsid w:val="000F6F16"/>
    <w:rsid w:val="00100208"/>
    <w:rsid w:val="00100396"/>
    <w:rsid w:val="00100B5C"/>
    <w:rsid w:val="00100C84"/>
    <w:rsid w:val="0010186F"/>
    <w:rsid w:val="001021F1"/>
    <w:rsid w:val="001024CD"/>
    <w:rsid w:val="00102752"/>
    <w:rsid w:val="0010286E"/>
    <w:rsid w:val="00103507"/>
    <w:rsid w:val="00103E2B"/>
    <w:rsid w:val="00104935"/>
    <w:rsid w:val="00104AF1"/>
    <w:rsid w:val="00106937"/>
    <w:rsid w:val="001070D6"/>
    <w:rsid w:val="00107183"/>
    <w:rsid w:val="0010726A"/>
    <w:rsid w:val="001106E9"/>
    <w:rsid w:val="0011127F"/>
    <w:rsid w:val="00111890"/>
    <w:rsid w:val="001123BD"/>
    <w:rsid w:val="00114D01"/>
    <w:rsid w:val="00114E18"/>
    <w:rsid w:val="001151C9"/>
    <w:rsid w:val="00115B0A"/>
    <w:rsid w:val="00115EFF"/>
    <w:rsid w:val="0011631B"/>
    <w:rsid w:val="0012050B"/>
    <w:rsid w:val="001211DA"/>
    <w:rsid w:val="00122DF6"/>
    <w:rsid w:val="00123370"/>
    <w:rsid w:val="00123EAD"/>
    <w:rsid w:val="00124CA5"/>
    <w:rsid w:val="00124F38"/>
    <w:rsid w:val="00125B57"/>
    <w:rsid w:val="00127AA3"/>
    <w:rsid w:val="0013063F"/>
    <w:rsid w:val="001325D4"/>
    <w:rsid w:val="00132612"/>
    <w:rsid w:val="00132F81"/>
    <w:rsid w:val="00133187"/>
    <w:rsid w:val="0013331D"/>
    <w:rsid w:val="00133373"/>
    <w:rsid w:val="00133BDC"/>
    <w:rsid w:val="00134724"/>
    <w:rsid w:val="00134F77"/>
    <w:rsid w:val="00136655"/>
    <w:rsid w:val="00136D2C"/>
    <w:rsid w:val="00136E68"/>
    <w:rsid w:val="001370C3"/>
    <w:rsid w:val="00137894"/>
    <w:rsid w:val="00137C26"/>
    <w:rsid w:val="001400FE"/>
    <w:rsid w:val="00141684"/>
    <w:rsid w:val="001416A5"/>
    <w:rsid w:val="00141826"/>
    <w:rsid w:val="00142302"/>
    <w:rsid w:val="00142DF4"/>
    <w:rsid w:val="00144756"/>
    <w:rsid w:val="001455AE"/>
    <w:rsid w:val="00145EE5"/>
    <w:rsid w:val="00146359"/>
    <w:rsid w:val="00146B6D"/>
    <w:rsid w:val="00147F14"/>
    <w:rsid w:val="00150624"/>
    <w:rsid w:val="0015091C"/>
    <w:rsid w:val="00150DA6"/>
    <w:rsid w:val="00150E2E"/>
    <w:rsid w:val="00152E9D"/>
    <w:rsid w:val="0015397A"/>
    <w:rsid w:val="00153E1C"/>
    <w:rsid w:val="00154487"/>
    <w:rsid w:val="001546F3"/>
    <w:rsid w:val="00155C67"/>
    <w:rsid w:val="0015698C"/>
    <w:rsid w:val="00156D21"/>
    <w:rsid w:val="00156FF3"/>
    <w:rsid w:val="00161FDC"/>
    <w:rsid w:val="0016241C"/>
    <w:rsid w:val="00163041"/>
    <w:rsid w:val="0016402F"/>
    <w:rsid w:val="00164745"/>
    <w:rsid w:val="001656BE"/>
    <w:rsid w:val="0016573D"/>
    <w:rsid w:val="00165B8C"/>
    <w:rsid w:val="00167A6A"/>
    <w:rsid w:val="001703F5"/>
    <w:rsid w:val="001706E4"/>
    <w:rsid w:val="00171BB3"/>
    <w:rsid w:val="00172C9C"/>
    <w:rsid w:val="0017465B"/>
    <w:rsid w:val="00174A80"/>
    <w:rsid w:val="0017512A"/>
    <w:rsid w:val="0017577C"/>
    <w:rsid w:val="00176B06"/>
    <w:rsid w:val="00176F28"/>
    <w:rsid w:val="00177257"/>
    <w:rsid w:val="0017759C"/>
    <w:rsid w:val="0018015B"/>
    <w:rsid w:val="00180CF4"/>
    <w:rsid w:val="00180D98"/>
    <w:rsid w:val="00181B21"/>
    <w:rsid w:val="00181DCD"/>
    <w:rsid w:val="0018288D"/>
    <w:rsid w:val="00183186"/>
    <w:rsid w:val="0018324F"/>
    <w:rsid w:val="00183ACD"/>
    <w:rsid w:val="00185A83"/>
    <w:rsid w:val="00185C15"/>
    <w:rsid w:val="00186A25"/>
    <w:rsid w:val="001901D0"/>
    <w:rsid w:val="001927D3"/>
    <w:rsid w:val="0019363F"/>
    <w:rsid w:val="00193C70"/>
    <w:rsid w:val="00193D35"/>
    <w:rsid w:val="001949C4"/>
    <w:rsid w:val="001951EC"/>
    <w:rsid w:val="0019531D"/>
    <w:rsid w:val="00195664"/>
    <w:rsid w:val="00196494"/>
    <w:rsid w:val="00196958"/>
    <w:rsid w:val="00196C05"/>
    <w:rsid w:val="00197898"/>
    <w:rsid w:val="00197EB5"/>
    <w:rsid w:val="001A10BB"/>
    <w:rsid w:val="001A1369"/>
    <w:rsid w:val="001A1E39"/>
    <w:rsid w:val="001A20D7"/>
    <w:rsid w:val="001A24F3"/>
    <w:rsid w:val="001A289C"/>
    <w:rsid w:val="001A2F90"/>
    <w:rsid w:val="001A310F"/>
    <w:rsid w:val="001A38CF"/>
    <w:rsid w:val="001A3CCD"/>
    <w:rsid w:val="001A416E"/>
    <w:rsid w:val="001A5E5B"/>
    <w:rsid w:val="001A752C"/>
    <w:rsid w:val="001A7F2E"/>
    <w:rsid w:val="001B00F1"/>
    <w:rsid w:val="001B0937"/>
    <w:rsid w:val="001B0BF9"/>
    <w:rsid w:val="001B11BF"/>
    <w:rsid w:val="001B1A4D"/>
    <w:rsid w:val="001B1F60"/>
    <w:rsid w:val="001B2825"/>
    <w:rsid w:val="001B3A2D"/>
    <w:rsid w:val="001B3AF0"/>
    <w:rsid w:val="001B405C"/>
    <w:rsid w:val="001B4B27"/>
    <w:rsid w:val="001B5102"/>
    <w:rsid w:val="001B5F45"/>
    <w:rsid w:val="001B713B"/>
    <w:rsid w:val="001B776E"/>
    <w:rsid w:val="001C0219"/>
    <w:rsid w:val="001C179C"/>
    <w:rsid w:val="001C1A87"/>
    <w:rsid w:val="001C1DBC"/>
    <w:rsid w:val="001C27E3"/>
    <w:rsid w:val="001C2DE9"/>
    <w:rsid w:val="001C3E24"/>
    <w:rsid w:val="001C4F25"/>
    <w:rsid w:val="001C58F3"/>
    <w:rsid w:val="001C5EC2"/>
    <w:rsid w:val="001C6C1E"/>
    <w:rsid w:val="001C70C2"/>
    <w:rsid w:val="001C777D"/>
    <w:rsid w:val="001D0101"/>
    <w:rsid w:val="001D0313"/>
    <w:rsid w:val="001D4B99"/>
    <w:rsid w:val="001D524E"/>
    <w:rsid w:val="001D539D"/>
    <w:rsid w:val="001D62ED"/>
    <w:rsid w:val="001D6A34"/>
    <w:rsid w:val="001D6ABA"/>
    <w:rsid w:val="001D7845"/>
    <w:rsid w:val="001D7B01"/>
    <w:rsid w:val="001D7FAB"/>
    <w:rsid w:val="001E0C8A"/>
    <w:rsid w:val="001E0EC8"/>
    <w:rsid w:val="001E1050"/>
    <w:rsid w:val="001E1E1F"/>
    <w:rsid w:val="001E2007"/>
    <w:rsid w:val="001E3EC7"/>
    <w:rsid w:val="001E4476"/>
    <w:rsid w:val="001E56F1"/>
    <w:rsid w:val="001E57C1"/>
    <w:rsid w:val="001E6110"/>
    <w:rsid w:val="001E6345"/>
    <w:rsid w:val="001E63BD"/>
    <w:rsid w:val="001E7054"/>
    <w:rsid w:val="001F06A2"/>
    <w:rsid w:val="001F07EF"/>
    <w:rsid w:val="001F101C"/>
    <w:rsid w:val="001F1DC8"/>
    <w:rsid w:val="001F1F30"/>
    <w:rsid w:val="001F2137"/>
    <w:rsid w:val="001F2C27"/>
    <w:rsid w:val="001F50B6"/>
    <w:rsid w:val="001F5DEE"/>
    <w:rsid w:val="001F6402"/>
    <w:rsid w:val="001F68C0"/>
    <w:rsid w:val="001F6C2D"/>
    <w:rsid w:val="001F6D7A"/>
    <w:rsid w:val="001F702A"/>
    <w:rsid w:val="002001B4"/>
    <w:rsid w:val="00203283"/>
    <w:rsid w:val="00203C6D"/>
    <w:rsid w:val="002041AB"/>
    <w:rsid w:val="0020433B"/>
    <w:rsid w:val="00204B3D"/>
    <w:rsid w:val="00204F5A"/>
    <w:rsid w:val="00204F88"/>
    <w:rsid w:val="00205EAF"/>
    <w:rsid w:val="002070F6"/>
    <w:rsid w:val="002076FA"/>
    <w:rsid w:val="00211ADD"/>
    <w:rsid w:val="0021209A"/>
    <w:rsid w:val="002156EB"/>
    <w:rsid w:val="0021697B"/>
    <w:rsid w:val="00221A58"/>
    <w:rsid w:val="00221C14"/>
    <w:rsid w:val="00221FD0"/>
    <w:rsid w:val="002229A1"/>
    <w:rsid w:val="00223509"/>
    <w:rsid w:val="00223D4E"/>
    <w:rsid w:val="0022577C"/>
    <w:rsid w:val="0022588B"/>
    <w:rsid w:val="00226898"/>
    <w:rsid w:val="002272D8"/>
    <w:rsid w:val="0022746E"/>
    <w:rsid w:val="00230A9F"/>
    <w:rsid w:val="00230FB9"/>
    <w:rsid w:val="00231644"/>
    <w:rsid w:val="002323EB"/>
    <w:rsid w:val="00232433"/>
    <w:rsid w:val="00232B95"/>
    <w:rsid w:val="00232E65"/>
    <w:rsid w:val="00233340"/>
    <w:rsid w:val="0023360F"/>
    <w:rsid w:val="00235F71"/>
    <w:rsid w:val="00237438"/>
    <w:rsid w:val="00241003"/>
    <w:rsid w:val="00241194"/>
    <w:rsid w:val="00241553"/>
    <w:rsid w:val="00241F54"/>
    <w:rsid w:val="002444CA"/>
    <w:rsid w:val="002458F6"/>
    <w:rsid w:val="0024599D"/>
    <w:rsid w:val="00246150"/>
    <w:rsid w:val="002466CE"/>
    <w:rsid w:val="002466FC"/>
    <w:rsid w:val="00247549"/>
    <w:rsid w:val="00247825"/>
    <w:rsid w:val="00247B07"/>
    <w:rsid w:val="00251195"/>
    <w:rsid w:val="00251FCE"/>
    <w:rsid w:val="00252E2A"/>
    <w:rsid w:val="00254329"/>
    <w:rsid w:val="00254933"/>
    <w:rsid w:val="00255700"/>
    <w:rsid w:val="00257D6F"/>
    <w:rsid w:val="00260B15"/>
    <w:rsid w:val="00260DE6"/>
    <w:rsid w:val="00261532"/>
    <w:rsid w:val="00262654"/>
    <w:rsid w:val="00266E8A"/>
    <w:rsid w:val="002673E6"/>
    <w:rsid w:val="00267F8F"/>
    <w:rsid w:val="00271810"/>
    <w:rsid w:val="002734C3"/>
    <w:rsid w:val="002736C0"/>
    <w:rsid w:val="00273FEE"/>
    <w:rsid w:val="002743D3"/>
    <w:rsid w:val="002745EE"/>
    <w:rsid w:val="00277446"/>
    <w:rsid w:val="00280214"/>
    <w:rsid w:val="00280EC0"/>
    <w:rsid w:val="00281073"/>
    <w:rsid w:val="00281211"/>
    <w:rsid w:val="0028204E"/>
    <w:rsid w:val="00282DA2"/>
    <w:rsid w:val="002842AA"/>
    <w:rsid w:val="00284BB8"/>
    <w:rsid w:val="00284C99"/>
    <w:rsid w:val="00285833"/>
    <w:rsid w:val="0028591B"/>
    <w:rsid w:val="0029012B"/>
    <w:rsid w:val="00290C01"/>
    <w:rsid w:val="00291841"/>
    <w:rsid w:val="0029206F"/>
    <w:rsid w:val="00292C3C"/>
    <w:rsid w:val="00293B2D"/>
    <w:rsid w:val="00294FC0"/>
    <w:rsid w:val="00296469"/>
    <w:rsid w:val="00296497"/>
    <w:rsid w:val="002A01B0"/>
    <w:rsid w:val="002A0E10"/>
    <w:rsid w:val="002A0EA2"/>
    <w:rsid w:val="002A1AB4"/>
    <w:rsid w:val="002A321C"/>
    <w:rsid w:val="002A7DA9"/>
    <w:rsid w:val="002A7FDA"/>
    <w:rsid w:val="002B01DA"/>
    <w:rsid w:val="002B0263"/>
    <w:rsid w:val="002B09DA"/>
    <w:rsid w:val="002B0B1D"/>
    <w:rsid w:val="002B189E"/>
    <w:rsid w:val="002B2051"/>
    <w:rsid w:val="002B3FD8"/>
    <w:rsid w:val="002B4943"/>
    <w:rsid w:val="002B5705"/>
    <w:rsid w:val="002B57B4"/>
    <w:rsid w:val="002B58C0"/>
    <w:rsid w:val="002B59D8"/>
    <w:rsid w:val="002B63B6"/>
    <w:rsid w:val="002B6783"/>
    <w:rsid w:val="002B698B"/>
    <w:rsid w:val="002B798F"/>
    <w:rsid w:val="002C2582"/>
    <w:rsid w:val="002C3BC4"/>
    <w:rsid w:val="002C3F7D"/>
    <w:rsid w:val="002C41B3"/>
    <w:rsid w:val="002C449B"/>
    <w:rsid w:val="002C5676"/>
    <w:rsid w:val="002C6040"/>
    <w:rsid w:val="002C65E9"/>
    <w:rsid w:val="002C765E"/>
    <w:rsid w:val="002C76A0"/>
    <w:rsid w:val="002D24C8"/>
    <w:rsid w:val="002D251E"/>
    <w:rsid w:val="002D49DD"/>
    <w:rsid w:val="002D554E"/>
    <w:rsid w:val="002D55C6"/>
    <w:rsid w:val="002D5B3F"/>
    <w:rsid w:val="002D5EB8"/>
    <w:rsid w:val="002D6236"/>
    <w:rsid w:val="002D64F7"/>
    <w:rsid w:val="002D7A0E"/>
    <w:rsid w:val="002D7B4C"/>
    <w:rsid w:val="002E0A4F"/>
    <w:rsid w:val="002E272E"/>
    <w:rsid w:val="002E3B3E"/>
    <w:rsid w:val="002E3BAB"/>
    <w:rsid w:val="002E5CDC"/>
    <w:rsid w:val="002E6059"/>
    <w:rsid w:val="002E64C4"/>
    <w:rsid w:val="002E71B6"/>
    <w:rsid w:val="002E73C8"/>
    <w:rsid w:val="002F01AB"/>
    <w:rsid w:val="002F0406"/>
    <w:rsid w:val="002F0AC7"/>
    <w:rsid w:val="002F37FC"/>
    <w:rsid w:val="002F3912"/>
    <w:rsid w:val="002F416C"/>
    <w:rsid w:val="002F4BFD"/>
    <w:rsid w:val="002F541F"/>
    <w:rsid w:val="002F5778"/>
    <w:rsid w:val="002F613D"/>
    <w:rsid w:val="003002C6"/>
    <w:rsid w:val="00300AB0"/>
    <w:rsid w:val="003032C6"/>
    <w:rsid w:val="003035F1"/>
    <w:rsid w:val="00303991"/>
    <w:rsid w:val="00304F68"/>
    <w:rsid w:val="00305171"/>
    <w:rsid w:val="00307E02"/>
    <w:rsid w:val="00310223"/>
    <w:rsid w:val="00310250"/>
    <w:rsid w:val="00310EDD"/>
    <w:rsid w:val="00311D2D"/>
    <w:rsid w:val="00312016"/>
    <w:rsid w:val="003122B2"/>
    <w:rsid w:val="0031253F"/>
    <w:rsid w:val="00313D6C"/>
    <w:rsid w:val="00315048"/>
    <w:rsid w:val="0031516B"/>
    <w:rsid w:val="00315BAC"/>
    <w:rsid w:val="003169FC"/>
    <w:rsid w:val="00317E33"/>
    <w:rsid w:val="00320102"/>
    <w:rsid w:val="00320266"/>
    <w:rsid w:val="00321279"/>
    <w:rsid w:val="00321783"/>
    <w:rsid w:val="003223E0"/>
    <w:rsid w:val="00323965"/>
    <w:rsid w:val="00323C5A"/>
    <w:rsid w:val="003245D2"/>
    <w:rsid w:val="00324714"/>
    <w:rsid w:val="00324CB2"/>
    <w:rsid w:val="00325394"/>
    <w:rsid w:val="00325560"/>
    <w:rsid w:val="00326210"/>
    <w:rsid w:val="00330755"/>
    <w:rsid w:val="00330D23"/>
    <w:rsid w:val="00331AD2"/>
    <w:rsid w:val="003329E3"/>
    <w:rsid w:val="003337E3"/>
    <w:rsid w:val="0033399D"/>
    <w:rsid w:val="00333CA6"/>
    <w:rsid w:val="003352BF"/>
    <w:rsid w:val="003368AE"/>
    <w:rsid w:val="00336960"/>
    <w:rsid w:val="00336963"/>
    <w:rsid w:val="00337944"/>
    <w:rsid w:val="00337BBB"/>
    <w:rsid w:val="00340239"/>
    <w:rsid w:val="0034178B"/>
    <w:rsid w:val="00341C67"/>
    <w:rsid w:val="003421BA"/>
    <w:rsid w:val="00342213"/>
    <w:rsid w:val="00342B19"/>
    <w:rsid w:val="003430E1"/>
    <w:rsid w:val="0034352D"/>
    <w:rsid w:val="0034377C"/>
    <w:rsid w:val="00343A48"/>
    <w:rsid w:val="003442D6"/>
    <w:rsid w:val="0034635A"/>
    <w:rsid w:val="0034640C"/>
    <w:rsid w:val="00347708"/>
    <w:rsid w:val="00350182"/>
    <w:rsid w:val="0035047E"/>
    <w:rsid w:val="00352C4A"/>
    <w:rsid w:val="00353583"/>
    <w:rsid w:val="0035590D"/>
    <w:rsid w:val="00357B60"/>
    <w:rsid w:val="00357E36"/>
    <w:rsid w:val="0036020B"/>
    <w:rsid w:val="00360617"/>
    <w:rsid w:val="00360FC6"/>
    <w:rsid w:val="00361E97"/>
    <w:rsid w:val="003624B8"/>
    <w:rsid w:val="00362560"/>
    <w:rsid w:val="003626C0"/>
    <w:rsid w:val="00362A71"/>
    <w:rsid w:val="00362C61"/>
    <w:rsid w:val="00364028"/>
    <w:rsid w:val="003649A5"/>
    <w:rsid w:val="00364D77"/>
    <w:rsid w:val="00365759"/>
    <w:rsid w:val="0036610F"/>
    <w:rsid w:val="00366AAE"/>
    <w:rsid w:val="00366BC0"/>
    <w:rsid w:val="00367B0A"/>
    <w:rsid w:val="00367CB5"/>
    <w:rsid w:val="00370A92"/>
    <w:rsid w:val="0037119C"/>
    <w:rsid w:val="00371CEF"/>
    <w:rsid w:val="003730FD"/>
    <w:rsid w:val="003732FD"/>
    <w:rsid w:val="003737C7"/>
    <w:rsid w:val="00373872"/>
    <w:rsid w:val="00374072"/>
    <w:rsid w:val="00374D0F"/>
    <w:rsid w:val="003753B2"/>
    <w:rsid w:val="003759C2"/>
    <w:rsid w:val="00375A4D"/>
    <w:rsid w:val="00376559"/>
    <w:rsid w:val="00376DD9"/>
    <w:rsid w:val="00377B82"/>
    <w:rsid w:val="00377E56"/>
    <w:rsid w:val="003801DD"/>
    <w:rsid w:val="00380254"/>
    <w:rsid w:val="0038187D"/>
    <w:rsid w:val="00381A43"/>
    <w:rsid w:val="00381B45"/>
    <w:rsid w:val="00381C8F"/>
    <w:rsid w:val="00382BAA"/>
    <w:rsid w:val="00383541"/>
    <w:rsid w:val="00383790"/>
    <w:rsid w:val="00383A1B"/>
    <w:rsid w:val="00383C13"/>
    <w:rsid w:val="00383F7B"/>
    <w:rsid w:val="00384D73"/>
    <w:rsid w:val="00386422"/>
    <w:rsid w:val="003865AA"/>
    <w:rsid w:val="003872CF"/>
    <w:rsid w:val="003875B7"/>
    <w:rsid w:val="00390A1D"/>
    <w:rsid w:val="003917D0"/>
    <w:rsid w:val="00393968"/>
    <w:rsid w:val="00393EB6"/>
    <w:rsid w:val="003945E6"/>
    <w:rsid w:val="00394FA8"/>
    <w:rsid w:val="003958B7"/>
    <w:rsid w:val="003961B0"/>
    <w:rsid w:val="0039750A"/>
    <w:rsid w:val="00397B16"/>
    <w:rsid w:val="003A0D92"/>
    <w:rsid w:val="003A10FF"/>
    <w:rsid w:val="003A203C"/>
    <w:rsid w:val="003A3025"/>
    <w:rsid w:val="003A3CE5"/>
    <w:rsid w:val="003A3F76"/>
    <w:rsid w:val="003A45E5"/>
    <w:rsid w:val="003A53F1"/>
    <w:rsid w:val="003B002A"/>
    <w:rsid w:val="003B06C9"/>
    <w:rsid w:val="003B0C09"/>
    <w:rsid w:val="003B16B0"/>
    <w:rsid w:val="003B1B47"/>
    <w:rsid w:val="003B2CF1"/>
    <w:rsid w:val="003B2D4D"/>
    <w:rsid w:val="003B366F"/>
    <w:rsid w:val="003B374C"/>
    <w:rsid w:val="003B3F9D"/>
    <w:rsid w:val="003B4ACB"/>
    <w:rsid w:val="003B50E6"/>
    <w:rsid w:val="003B6C95"/>
    <w:rsid w:val="003B6F09"/>
    <w:rsid w:val="003B7A09"/>
    <w:rsid w:val="003C1807"/>
    <w:rsid w:val="003C19B7"/>
    <w:rsid w:val="003C22E0"/>
    <w:rsid w:val="003C2C4E"/>
    <w:rsid w:val="003C307F"/>
    <w:rsid w:val="003C312D"/>
    <w:rsid w:val="003C3EE3"/>
    <w:rsid w:val="003C48BB"/>
    <w:rsid w:val="003C63DD"/>
    <w:rsid w:val="003C6E2F"/>
    <w:rsid w:val="003C70B6"/>
    <w:rsid w:val="003D0483"/>
    <w:rsid w:val="003D383D"/>
    <w:rsid w:val="003D44ED"/>
    <w:rsid w:val="003D4BB0"/>
    <w:rsid w:val="003D5AC6"/>
    <w:rsid w:val="003D5C40"/>
    <w:rsid w:val="003D62FE"/>
    <w:rsid w:val="003D7894"/>
    <w:rsid w:val="003D7BD9"/>
    <w:rsid w:val="003E1323"/>
    <w:rsid w:val="003E2535"/>
    <w:rsid w:val="003E2F24"/>
    <w:rsid w:val="003E38A3"/>
    <w:rsid w:val="003E3C24"/>
    <w:rsid w:val="003E455F"/>
    <w:rsid w:val="003E4833"/>
    <w:rsid w:val="003E517B"/>
    <w:rsid w:val="003E5585"/>
    <w:rsid w:val="003E5751"/>
    <w:rsid w:val="003E5ADE"/>
    <w:rsid w:val="003E5E04"/>
    <w:rsid w:val="003E6767"/>
    <w:rsid w:val="003E6EDB"/>
    <w:rsid w:val="003E7268"/>
    <w:rsid w:val="003E7662"/>
    <w:rsid w:val="003E769E"/>
    <w:rsid w:val="003E7A0F"/>
    <w:rsid w:val="003F0BB3"/>
    <w:rsid w:val="003F172D"/>
    <w:rsid w:val="003F3099"/>
    <w:rsid w:val="003F30F8"/>
    <w:rsid w:val="003F3873"/>
    <w:rsid w:val="003F467E"/>
    <w:rsid w:val="003F6E91"/>
    <w:rsid w:val="003F785A"/>
    <w:rsid w:val="003F7A5D"/>
    <w:rsid w:val="004004E5"/>
    <w:rsid w:val="0040061F"/>
    <w:rsid w:val="00400F09"/>
    <w:rsid w:val="00401EF0"/>
    <w:rsid w:val="00403AF3"/>
    <w:rsid w:val="004046A9"/>
    <w:rsid w:val="00404C50"/>
    <w:rsid w:val="004051DF"/>
    <w:rsid w:val="00405CC0"/>
    <w:rsid w:val="00405EFF"/>
    <w:rsid w:val="00406D4B"/>
    <w:rsid w:val="004073DB"/>
    <w:rsid w:val="004077D6"/>
    <w:rsid w:val="0041056B"/>
    <w:rsid w:val="00410F65"/>
    <w:rsid w:val="00411041"/>
    <w:rsid w:val="004110E6"/>
    <w:rsid w:val="00411434"/>
    <w:rsid w:val="00411D6E"/>
    <w:rsid w:val="00413104"/>
    <w:rsid w:val="00413206"/>
    <w:rsid w:val="00414D3D"/>
    <w:rsid w:val="004154F9"/>
    <w:rsid w:val="00415C39"/>
    <w:rsid w:val="00417B59"/>
    <w:rsid w:val="00417C48"/>
    <w:rsid w:val="00420EDC"/>
    <w:rsid w:val="00421458"/>
    <w:rsid w:val="00422B9D"/>
    <w:rsid w:val="00423443"/>
    <w:rsid w:val="00423934"/>
    <w:rsid w:val="00425220"/>
    <w:rsid w:val="00426020"/>
    <w:rsid w:val="00426244"/>
    <w:rsid w:val="0042643B"/>
    <w:rsid w:val="004304AF"/>
    <w:rsid w:val="004304EA"/>
    <w:rsid w:val="00430C53"/>
    <w:rsid w:val="004311FF"/>
    <w:rsid w:val="004317D7"/>
    <w:rsid w:val="004325BC"/>
    <w:rsid w:val="0043401E"/>
    <w:rsid w:val="00435328"/>
    <w:rsid w:val="00435DF8"/>
    <w:rsid w:val="0043705E"/>
    <w:rsid w:val="00440A3D"/>
    <w:rsid w:val="00440C33"/>
    <w:rsid w:val="00441A14"/>
    <w:rsid w:val="00441EB6"/>
    <w:rsid w:val="00443A48"/>
    <w:rsid w:val="0044413B"/>
    <w:rsid w:val="004441BC"/>
    <w:rsid w:val="004442B0"/>
    <w:rsid w:val="00447074"/>
    <w:rsid w:val="0044754C"/>
    <w:rsid w:val="00447E0E"/>
    <w:rsid w:val="00450A13"/>
    <w:rsid w:val="00451B5F"/>
    <w:rsid w:val="004527D2"/>
    <w:rsid w:val="0045395E"/>
    <w:rsid w:val="0045431F"/>
    <w:rsid w:val="00454928"/>
    <w:rsid w:val="00454E56"/>
    <w:rsid w:val="004551FD"/>
    <w:rsid w:val="00456523"/>
    <w:rsid w:val="0045782F"/>
    <w:rsid w:val="004610AC"/>
    <w:rsid w:val="00461411"/>
    <w:rsid w:val="00462AE1"/>
    <w:rsid w:val="00463543"/>
    <w:rsid w:val="00463EB9"/>
    <w:rsid w:val="004642EC"/>
    <w:rsid w:val="00464A0C"/>
    <w:rsid w:val="0046787F"/>
    <w:rsid w:val="00470A38"/>
    <w:rsid w:val="00471635"/>
    <w:rsid w:val="00472231"/>
    <w:rsid w:val="0047292D"/>
    <w:rsid w:val="004729AB"/>
    <w:rsid w:val="0047357B"/>
    <w:rsid w:val="0047377B"/>
    <w:rsid w:val="00480F9F"/>
    <w:rsid w:val="00481668"/>
    <w:rsid w:val="00482FCB"/>
    <w:rsid w:val="004839CE"/>
    <w:rsid w:val="00484022"/>
    <w:rsid w:val="00484E78"/>
    <w:rsid w:val="00484EF7"/>
    <w:rsid w:val="00485885"/>
    <w:rsid w:val="004874DE"/>
    <w:rsid w:val="00487BE2"/>
    <w:rsid w:val="00487C83"/>
    <w:rsid w:val="00490A6A"/>
    <w:rsid w:val="00490E50"/>
    <w:rsid w:val="00490FB2"/>
    <w:rsid w:val="004921FD"/>
    <w:rsid w:val="00494D1E"/>
    <w:rsid w:val="00496776"/>
    <w:rsid w:val="004967F2"/>
    <w:rsid w:val="0049684D"/>
    <w:rsid w:val="00497949"/>
    <w:rsid w:val="00497B5F"/>
    <w:rsid w:val="004A1F3C"/>
    <w:rsid w:val="004A2BC4"/>
    <w:rsid w:val="004A40B2"/>
    <w:rsid w:val="004A41E5"/>
    <w:rsid w:val="004A4476"/>
    <w:rsid w:val="004A4832"/>
    <w:rsid w:val="004A5F32"/>
    <w:rsid w:val="004A6AC6"/>
    <w:rsid w:val="004A7AAD"/>
    <w:rsid w:val="004B0E91"/>
    <w:rsid w:val="004B141F"/>
    <w:rsid w:val="004B2F8D"/>
    <w:rsid w:val="004B4568"/>
    <w:rsid w:val="004B4F67"/>
    <w:rsid w:val="004B5334"/>
    <w:rsid w:val="004B5500"/>
    <w:rsid w:val="004B6297"/>
    <w:rsid w:val="004B6721"/>
    <w:rsid w:val="004B6C14"/>
    <w:rsid w:val="004B70EC"/>
    <w:rsid w:val="004B7AD2"/>
    <w:rsid w:val="004B7E5F"/>
    <w:rsid w:val="004C102D"/>
    <w:rsid w:val="004C1E8D"/>
    <w:rsid w:val="004C2018"/>
    <w:rsid w:val="004C256D"/>
    <w:rsid w:val="004C2B83"/>
    <w:rsid w:val="004C40EB"/>
    <w:rsid w:val="004C49A6"/>
    <w:rsid w:val="004C4E52"/>
    <w:rsid w:val="004C4F19"/>
    <w:rsid w:val="004C519A"/>
    <w:rsid w:val="004C51FE"/>
    <w:rsid w:val="004C562D"/>
    <w:rsid w:val="004D103E"/>
    <w:rsid w:val="004D1AFB"/>
    <w:rsid w:val="004D2525"/>
    <w:rsid w:val="004D290C"/>
    <w:rsid w:val="004D345F"/>
    <w:rsid w:val="004D3DE1"/>
    <w:rsid w:val="004D41D6"/>
    <w:rsid w:val="004D5E9B"/>
    <w:rsid w:val="004D63D9"/>
    <w:rsid w:val="004D6F16"/>
    <w:rsid w:val="004E0799"/>
    <w:rsid w:val="004E16C6"/>
    <w:rsid w:val="004E20A2"/>
    <w:rsid w:val="004E2C1B"/>
    <w:rsid w:val="004E2C43"/>
    <w:rsid w:val="004E3038"/>
    <w:rsid w:val="004E57E0"/>
    <w:rsid w:val="004E643E"/>
    <w:rsid w:val="004E6585"/>
    <w:rsid w:val="004E6E63"/>
    <w:rsid w:val="004E7F15"/>
    <w:rsid w:val="004E7F8A"/>
    <w:rsid w:val="004F0450"/>
    <w:rsid w:val="004F06E2"/>
    <w:rsid w:val="004F17A6"/>
    <w:rsid w:val="004F1891"/>
    <w:rsid w:val="004F2A86"/>
    <w:rsid w:val="004F2DB0"/>
    <w:rsid w:val="004F3509"/>
    <w:rsid w:val="004F3A1C"/>
    <w:rsid w:val="004F5354"/>
    <w:rsid w:val="004F7199"/>
    <w:rsid w:val="0050057C"/>
    <w:rsid w:val="0050249F"/>
    <w:rsid w:val="005030D2"/>
    <w:rsid w:val="005071EE"/>
    <w:rsid w:val="005119D2"/>
    <w:rsid w:val="00512400"/>
    <w:rsid w:val="00512548"/>
    <w:rsid w:val="00512C7D"/>
    <w:rsid w:val="00513ACE"/>
    <w:rsid w:val="00513BBE"/>
    <w:rsid w:val="005147EF"/>
    <w:rsid w:val="00514B9E"/>
    <w:rsid w:val="005150B3"/>
    <w:rsid w:val="00517540"/>
    <w:rsid w:val="00517A8E"/>
    <w:rsid w:val="0052035E"/>
    <w:rsid w:val="005222C1"/>
    <w:rsid w:val="00522EDB"/>
    <w:rsid w:val="005230C8"/>
    <w:rsid w:val="00524021"/>
    <w:rsid w:val="00524566"/>
    <w:rsid w:val="00525EEB"/>
    <w:rsid w:val="005267F3"/>
    <w:rsid w:val="005268F3"/>
    <w:rsid w:val="00526A26"/>
    <w:rsid w:val="00526A66"/>
    <w:rsid w:val="00526AA7"/>
    <w:rsid w:val="005274F8"/>
    <w:rsid w:val="005275C8"/>
    <w:rsid w:val="005301A6"/>
    <w:rsid w:val="00530BEF"/>
    <w:rsid w:val="00531485"/>
    <w:rsid w:val="00531D22"/>
    <w:rsid w:val="00532E64"/>
    <w:rsid w:val="005331DE"/>
    <w:rsid w:val="0053371F"/>
    <w:rsid w:val="00533C1A"/>
    <w:rsid w:val="00533C3C"/>
    <w:rsid w:val="00534BAA"/>
    <w:rsid w:val="00534F7D"/>
    <w:rsid w:val="00535EF3"/>
    <w:rsid w:val="0053654D"/>
    <w:rsid w:val="00536DC4"/>
    <w:rsid w:val="00536E82"/>
    <w:rsid w:val="005373CC"/>
    <w:rsid w:val="005377D6"/>
    <w:rsid w:val="00541EAD"/>
    <w:rsid w:val="00541F21"/>
    <w:rsid w:val="00542227"/>
    <w:rsid w:val="00543157"/>
    <w:rsid w:val="00543246"/>
    <w:rsid w:val="00544734"/>
    <w:rsid w:val="0054590E"/>
    <w:rsid w:val="00546AC4"/>
    <w:rsid w:val="00546E14"/>
    <w:rsid w:val="00547901"/>
    <w:rsid w:val="00547EC0"/>
    <w:rsid w:val="0055009D"/>
    <w:rsid w:val="00550BBC"/>
    <w:rsid w:val="005515F1"/>
    <w:rsid w:val="00551E3C"/>
    <w:rsid w:val="00552351"/>
    <w:rsid w:val="00552838"/>
    <w:rsid w:val="005530BD"/>
    <w:rsid w:val="0055345D"/>
    <w:rsid w:val="00553DAC"/>
    <w:rsid w:val="00554C25"/>
    <w:rsid w:val="00557AF0"/>
    <w:rsid w:val="00560B85"/>
    <w:rsid w:val="00561F00"/>
    <w:rsid w:val="00562C4E"/>
    <w:rsid w:val="00562DB8"/>
    <w:rsid w:val="00562DEC"/>
    <w:rsid w:val="00563453"/>
    <w:rsid w:val="005637DA"/>
    <w:rsid w:val="00564AF7"/>
    <w:rsid w:val="00565709"/>
    <w:rsid w:val="0056662A"/>
    <w:rsid w:val="0057078F"/>
    <w:rsid w:val="00571024"/>
    <w:rsid w:val="00571EF1"/>
    <w:rsid w:val="00572D0A"/>
    <w:rsid w:val="00572EFC"/>
    <w:rsid w:val="0057326B"/>
    <w:rsid w:val="00573E4D"/>
    <w:rsid w:val="00575676"/>
    <w:rsid w:val="00576695"/>
    <w:rsid w:val="00576AB4"/>
    <w:rsid w:val="00576DD4"/>
    <w:rsid w:val="00577917"/>
    <w:rsid w:val="005821D0"/>
    <w:rsid w:val="005821D7"/>
    <w:rsid w:val="00582213"/>
    <w:rsid w:val="00582400"/>
    <w:rsid w:val="00583441"/>
    <w:rsid w:val="00584B64"/>
    <w:rsid w:val="00584EFC"/>
    <w:rsid w:val="00585427"/>
    <w:rsid w:val="00585686"/>
    <w:rsid w:val="00585C84"/>
    <w:rsid w:val="005861C9"/>
    <w:rsid w:val="00586E3A"/>
    <w:rsid w:val="00587C92"/>
    <w:rsid w:val="00590667"/>
    <w:rsid w:val="00590CDE"/>
    <w:rsid w:val="00592C97"/>
    <w:rsid w:val="0059356D"/>
    <w:rsid w:val="00594818"/>
    <w:rsid w:val="005956A7"/>
    <w:rsid w:val="005956ED"/>
    <w:rsid w:val="00595D4B"/>
    <w:rsid w:val="005969E2"/>
    <w:rsid w:val="005A099F"/>
    <w:rsid w:val="005A0A8F"/>
    <w:rsid w:val="005A0BDA"/>
    <w:rsid w:val="005A0BFF"/>
    <w:rsid w:val="005A153F"/>
    <w:rsid w:val="005A1689"/>
    <w:rsid w:val="005A1964"/>
    <w:rsid w:val="005A3320"/>
    <w:rsid w:val="005A3F54"/>
    <w:rsid w:val="005A47BB"/>
    <w:rsid w:val="005A4B20"/>
    <w:rsid w:val="005A4CCC"/>
    <w:rsid w:val="005A5D7F"/>
    <w:rsid w:val="005A75D2"/>
    <w:rsid w:val="005B0CA8"/>
    <w:rsid w:val="005B1A2A"/>
    <w:rsid w:val="005B37D9"/>
    <w:rsid w:val="005B3915"/>
    <w:rsid w:val="005B61CD"/>
    <w:rsid w:val="005B63BB"/>
    <w:rsid w:val="005B63FB"/>
    <w:rsid w:val="005B6767"/>
    <w:rsid w:val="005B6829"/>
    <w:rsid w:val="005C21F3"/>
    <w:rsid w:val="005C37AB"/>
    <w:rsid w:val="005C44C1"/>
    <w:rsid w:val="005C49AA"/>
    <w:rsid w:val="005C4A8C"/>
    <w:rsid w:val="005C4B63"/>
    <w:rsid w:val="005C6005"/>
    <w:rsid w:val="005C67D1"/>
    <w:rsid w:val="005C7BE2"/>
    <w:rsid w:val="005D0F11"/>
    <w:rsid w:val="005D1D58"/>
    <w:rsid w:val="005D1FA5"/>
    <w:rsid w:val="005D3497"/>
    <w:rsid w:val="005D3CB4"/>
    <w:rsid w:val="005D432C"/>
    <w:rsid w:val="005D5D12"/>
    <w:rsid w:val="005E02E8"/>
    <w:rsid w:val="005E285E"/>
    <w:rsid w:val="005E2C4A"/>
    <w:rsid w:val="005E3076"/>
    <w:rsid w:val="005E3C17"/>
    <w:rsid w:val="005E56B9"/>
    <w:rsid w:val="005E72F8"/>
    <w:rsid w:val="005E7F70"/>
    <w:rsid w:val="005F0579"/>
    <w:rsid w:val="005F08CB"/>
    <w:rsid w:val="005F0908"/>
    <w:rsid w:val="005F0F56"/>
    <w:rsid w:val="005F1075"/>
    <w:rsid w:val="005F1DDE"/>
    <w:rsid w:val="005F31E1"/>
    <w:rsid w:val="005F31EF"/>
    <w:rsid w:val="005F3885"/>
    <w:rsid w:val="005F3A53"/>
    <w:rsid w:val="005F4A58"/>
    <w:rsid w:val="005F5B36"/>
    <w:rsid w:val="005F6100"/>
    <w:rsid w:val="005F6CF2"/>
    <w:rsid w:val="005F7DB6"/>
    <w:rsid w:val="006005CC"/>
    <w:rsid w:val="00600BC7"/>
    <w:rsid w:val="00600EAA"/>
    <w:rsid w:val="006013D6"/>
    <w:rsid w:val="00602863"/>
    <w:rsid w:val="00602C14"/>
    <w:rsid w:val="00603F9A"/>
    <w:rsid w:val="00604EAD"/>
    <w:rsid w:val="00604F37"/>
    <w:rsid w:val="00605D68"/>
    <w:rsid w:val="006062A3"/>
    <w:rsid w:val="006076AC"/>
    <w:rsid w:val="00610380"/>
    <w:rsid w:val="00610566"/>
    <w:rsid w:val="00610E08"/>
    <w:rsid w:val="006119F1"/>
    <w:rsid w:val="006121EF"/>
    <w:rsid w:val="00612499"/>
    <w:rsid w:val="00612ECE"/>
    <w:rsid w:val="00613AEF"/>
    <w:rsid w:val="00613F3D"/>
    <w:rsid w:val="00613FA7"/>
    <w:rsid w:val="006140BF"/>
    <w:rsid w:val="006141FF"/>
    <w:rsid w:val="006143C6"/>
    <w:rsid w:val="00615C6E"/>
    <w:rsid w:val="00615E32"/>
    <w:rsid w:val="006161BE"/>
    <w:rsid w:val="00617514"/>
    <w:rsid w:val="00617AC3"/>
    <w:rsid w:val="006201D9"/>
    <w:rsid w:val="00620787"/>
    <w:rsid w:val="00620D89"/>
    <w:rsid w:val="00621043"/>
    <w:rsid w:val="00621F6B"/>
    <w:rsid w:val="00622AF4"/>
    <w:rsid w:val="006233AF"/>
    <w:rsid w:val="00623CC7"/>
    <w:rsid w:val="006264F0"/>
    <w:rsid w:val="0062651D"/>
    <w:rsid w:val="00627104"/>
    <w:rsid w:val="00632434"/>
    <w:rsid w:val="00633903"/>
    <w:rsid w:val="00633CE8"/>
    <w:rsid w:val="00634373"/>
    <w:rsid w:val="006343E5"/>
    <w:rsid w:val="00634717"/>
    <w:rsid w:val="0063478F"/>
    <w:rsid w:val="00634C07"/>
    <w:rsid w:val="0063594B"/>
    <w:rsid w:val="00635D46"/>
    <w:rsid w:val="006365AD"/>
    <w:rsid w:val="006378A1"/>
    <w:rsid w:val="00640032"/>
    <w:rsid w:val="00640155"/>
    <w:rsid w:val="0064070A"/>
    <w:rsid w:val="00640722"/>
    <w:rsid w:val="00642A92"/>
    <w:rsid w:val="00642FD1"/>
    <w:rsid w:val="0064373C"/>
    <w:rsid w:val="00643AD5"/>
    <w:rsid w:val="00644256"/>
    <w:rsid w:val="00644612"/>
    <w:rsid w:val="00645158"/>
    <w:rsid w:val="006451DC"/>
    <w:rsid w:val="006452B1"/>
    <w:rsid w:val="0064562C"/>
    <w:rsid w:val="00645AF0"/>
    <w:rsid w:val="006463DE"/>
    <w:rsid w:val="006469B1"/>
    <w:rsid w:val="00646F83"/>
    <w:rsid w:val="00647CD8"/>
    <w:rsid w:val="00650493"/>
    <w:rsid w:val="00650829"/>
    <w:rsid w:val="00650B6A"/>
    <w:rsid w:val="006522F9"/>
    <w:rsid w:val="00653D3C"/>
    <w:rsid w:val="00653F4B"/>
    <w:rsid w:val="00653FA7"/>
    <w:rsid w:val="00654E3A"/>
    <w:rsid w:val="00655E68"/>
    <w:rsid w:val="00656531"/>
    <w:rsid w:val="00657272"/>
    <w:rsid w:val="00657799"/>
    <w:rsid w:val="0066064A"/>
    <w:rsid w:val="00661B93"/>
    <w:rsid w:val="00661D6F"/>
    <w:rsid w:val="00661F41"/>
    <w:rsid w:val="006623CF"/>
    <w:rsid w:val="006628E9"/>
    <w:rsid w:val="00662954"/>
    <w:rsid w:val="00663757"/>
    <w:rsid w:val="006646FD"/>
    <w:rsid w:val="006649FD"/>
    <w:rsid w:val="006658A6"/>
    <w:rsid w:val="00665F35"/>
    <w:rsid w:val="00666474"/>
    <w:rsid w:val="00666B36"/>
    <w:rsid w:val="0066725E"/>
    <w:rsid w:val="0066753D"/>
    <w:rsid w:val="006675C7"/>
    <w:rsid w:val="00670F37"/>
    <w:rsid w:val="00671462"/>
    <w:rsid w:val="006716C7"/>
    <w:rsid w:val="00673B31"/>
    <w:rsid w:val="006742B3"/>
    <w:rsid w:val="006747C2"/>
    <w:rsid w:val="00674BDC"/>
    <w:rsid w:val="00675D5C"/>
    <w:rsid w:val="00676236"/>
    <w:rsid w:val="00676241"/>
    <w:rsid w:val="00676351"/>
    <w:rsid w:val="00676F18"/>
    <w:rsid w:val="00681208"/>
    <w:rsid w:val="00681DF6"/>
    <w:rsid w:val="00681FA9"/>
    <w:rsid w:val="00682742"/>
    <w:rsid w:val="006831DF"/>
    <w:rsid w:val="00683E48"/>
    <w:rsid w:val="00684BD8"/>
    <w:rsid w:val="006854B2"/>
    <w:rsid w:val="0068710E"/>
    <w:rsid w:val="006909F6"/>
    <w:rsid w:val="00690AF0"/>
    <w:rsid w:val="00691255"/>
    <w:rsid w:val="00691EA9"/>
    <w:rsid w:val="0069226F"/>
    <w:rsid w:val="006929CA"/>
    <w:rsid w:val="00692BD9"/>
    <w:rsid w:val="00692C5D"/>
    <w:rsid w:val="00692E33"/>
    <w:rsid w:val="006934D4"/>
    <w:rsid w:val="006935FE"/>
    <w:rsid w:val="0069457E"/>
    <w:rsid w:val="006955F0"/>
    <w:rsid w:val="00695705"/>
    <w:rsid w:val="00696C8F"/>
    <w:rsid w:val="00696F0C"/>
    <w:rsid w:val="00697633"/>
    <w:rsid w:val="0069771F"/>
    <w:rsid w:val="00697BEA"/>
    <w:rsid w:val="006A08ED"/>
    <w:rsid w:val="006A09E3"/>
    <w:rsid w:val="006A23D8"/>
    <w:rsid w:val="006A3C91"/>
    <w:rsid w:val="006A3D15"/>
    <w:rsid w:val="006A5D18"/>
    <w:rsid w:val="006A6DC3"/>
    <w:rsid w:val="006A7547"/>
    <w:rsid w:val="006B0036"/>
    <w:rsid w:val="006B0D34"/>
    <w:rsid w:val="006B1B96"/>
    <w:rsid w:val="006B29D1"/>
    <w:rsid w:val="006B3F5F"/>
    <w:rsid w:val="006B52B2"/>
    <w:rsid w:val="006B6541"/>
    <w:rsid w:val="006B683D"/>
    <w:rsid w:val="006C00C6"/>
    <w:rsid w:val="006C1480"/>
    <w:rsid w:val="006C16AA"/>
    <w:rsid w:val="006C2758"/>
    <w:rsid w:val="006C293B"/>
    <w:rsid w:val="006C4658"/>
    <w:rsid w:val="006C74D5"/>
    <w:rsid w:val="006C7A64"/>
    <w:rsid w:val="006C7FB4"/>
    <w:rsid w:val="006D11E5"/>
    <w:rsid w:val="006D1329"/>
    <w:rsid w:val="006D2161"/>
    <w:rsid w:val="006D236F"/>
    <w:rsid w:val="006D2A4F"/>
    <w:rsid w:val="006D2C26"/>
    <w:rsid w:val="006D3504"/>
    <w:rsid w:val="006D4786"/>
    <w:rsid w:val="006D49ED"/>
    <w:rsid w:val="006D4F74"/>
    <w:rsid w:val="006D55CE"/>
    <w:rsid w:val="006D637A"/>
    <w:rsid w:val="006D6B5E"/>
    <w:rsid w:val="006D6DC6"/>
    <w:rsid w:val="006D6F24"/>
    <w:rsid w:val="006E1C68"/>
    <w:rsid w:val="006E1FD5"/>
    <w:rsid w:val="006E2386"/>
    <w:rsid w:val="006E3E4E"/>
    <w:rsid w:val="006E3F52"/>
    <w:rsid w:val="006E4FDF"/>
    <w:rsid w:val="006E796B"/>
    <w:rsid w:val="006F1715"/>
    <w:rsid w:val="006F45BF"/>
    <w:rsid w:val="006F5918"/>
    <w:rsid w:val="006F60E0"/>
    <w:rsid w:val="006F6AC0"/>
    <w:rsid w:val="006F7E80"/>
    <w:rsid w:val="006F7EBA"/>
    <w:rsid w:val="007003DF"/>
    <w:rsid w:val="00700B86"/>
    <w:rsid w:val="0070159B"/>
    <w:rsid w:val="00702F71"/>
    <w:rsid w:val="00704612"/>
    <w:rsid w:val="007063CB"/>
    <w:rsid w:val="00707189"/>
    <w:rsid w:val="00707715"/>
    <w:rsid w:val="007103AB"/>
    <w:rsid w:val="0071163C"/>
    <w:rsid w:val="00712871"/>
    <w:rsid w:val="00712A6B"/>
    <w:rsid w:val="0071315A"/>
    <w:rsid w:val="00714004"/>
    <w:rsid w:val="0071426F"/>
    <w:rsid w:val="007142B6"/>
    <w:rsid w:val="00714467"/>
    <w:rsid w:val="00714E11"/>
    <w:rsid w:val="0071604C"/>
    <w:rsid w:val="0071610E"/>
    <w:rsid w:val="007163E2"/>
    <w:rsid w:val="00716DDF"/>
    <w:rsid w:val="00717F08"/>
    <w:rsid w:val="00720708"/>
    <w:rsid w:val="00720B7A"/>
    <w:rsid w:val="00721145"/>
    <w:rsid w:val="0072465D"/>
    <w:rsid w:val="007310A4"/>
    <w:rsid w:val="00731616"/>
    <w:rsid w:val="00731745"/>
    <w:rsid w:val="00731FEF"/>
    <w:rsid w:val="00732678"/>
    <w:rsid w:val="007330F2"/>
    <w:rsid w:val="007339C4"/>
    <w:rsid w:val="007352AC"/>
    <w:rsid w:val="00735BC0"/>
    <w:rsid w:val="007363C1"/>
    <w:rsid w:val="007366DF"/>
    <w:rsid w:val="00736FC6"/>
    <w:rsid w:val="007370F1"/>
    <w:rsid w:val="007372D9"/>
    <w:rsid w:val="007374F8"/>
    <w:rsid w:val="007416CB"/>
    <w:rsid w:val="00742A2A"/>
    <w:rsid w:val="00742ECA"/>
    <w:rsid w:val="0074311B"/>
    <w:rsid w:val="00744CE9"/>
    <w:rsid w:val="007451B4"/>
    <w:rsid w:val="0074758B"/>
    <w:rsid w:val="00750224"/>
    <w:rsid w:val="0075045D"/>
    <w:rsid w:val="007511C1"/>
    <w:rsid w:val="00752ED2"/>
    <w:rsid w:val="00753F5F"/>
    <w:rsid w:val="00754371"/>
    <w:rsid w:val="00754936"/>
    <w:rsid w:val="0075652E"/>
    <w:rsid w:val="007571D6"/>
    <w:rsid w:val="00757839"/>
    <w:rsid w:val="0076081A"/>
    <w:rsid w:val="00760B2C"/>
    <w:rsid w:val="00761073"/>
    <w:rsid w:val="00762397"/>
    <w:rsid w:val="00762809"/>
    <w:rsid w:val="007628BE"/>
    <w:rsid w:val="007632EE"/>
    <w:rsid w:val="00763A79"/>
    <w:rsid w:val="0076614C"/>
    <w:rsid w:val="007668B6"/>
    <w:rsid w:val="00766C8A"/>
    <w:rsid w:val="00766CB0"/>
    <w:rsid w:val="00767027"/>
    <w:rsid w:val="00770865"/>
    <w:rsid w:val="00770C81"/>
    <w:rsid w:val="00771BB0"/>
    <w:rsid w:val="00772043"/>
    <w:rsid w:val="00772970"/>
    <w:rsid w:val="00772C4E"/>
    <w:rsid w:val="00772F05"/>
    <w:rsid w:val="00776540"/>
    <w:rsid w:val="00780451"/>
    <w:rsid w:val="00780974"/>
    <w:rsid w:val="00780F1B"/>
    <w:rsid w:val="00781F74"/>
    <w:rsid w:val="00783254"/>
    <w:rsid w:val="00783793"/>
    <w:rsid w:val="007842DB"/>
    <w:rsid w:val="00784FC3"/>
    <w:rsid w:val="00786929"/>
    <w:rsid w:val="00786A44"/>
    <w:rsid w:val="00787E62"/>
    <w:rsid w:val="00790F40"/>
    <w:rsid w:val="00791024"/>
    <w:rsid w:val="007911B3"/>
    <w:rsid w:val="00791226"/>
    <w:rsid w:val="00791646"/>
    <w:rsid w:val="00792A8B"/>
    <w:rsid w:val="00792C42"/>
    <w:rsid w:val="0079353D"/>
    <w:rsid w:val="00793F0A"/>
    <w:rsid w:val="0079434D"/>
    <w:rsid w:val="0079556F"/>
    <w:rsid w:val="00795735"/>
    <w:rsid w:val="007957B7"/>
    <w:rsid w:val="00796BDB"/>
    <w:rsid w:val="007A1934"/>
    <w:rsid w:val="007A1A3B"/>
    <w:rsid w:val="007A2015"/>
    <w:rsid w:val="007A2657"/>
    <w:rsid w:val="007A29AD"/>
    <w:rsid w:val="007A2C2D"/>
    <w:rsid w:val="007A2C62"/>
    <w:rsid w:val="007A3F94"/>
    <w:rsid w:val="007A53D9"/>
    <w:rsid w:val="007A6001"/>
    <w:rsid w:val="007A69AD"/>
    <w:rsid w:val="007A69EA"/>
    <w:rsid w:val="007A7ABA"/>
    <w:rsid w:val="007B073E"/>
    <w:rsid w:val="007B1281"/>
    <w:rsid w:val="007B20AF"/>
    <w:rsid w:val="007B2414"/>
    <w:rsid w:val="007B2735"/>
    <w:rsid w:val="007B2B97"/>
    <w:rsid w:val="007B39A9"/>
    <w:rsid w:val="007B4143"/>
    <w:rsid w:val="007B4216"/>
    <w:rsid w:val="007B649D"/>
    <w:rsid w:val="007C0076"/>
    <w:rsid w:val="007C094A"/>
    <w:rsid w:val="007C117F"/>
    <w:rsid w:val="007C30A2"/>
    <w:rsid w:val="007C4270"/>
    <w:rsid w:val="007C4353"/>
    <w:rsid w:val="007C49A3"/>
    <w:rsid w:val="007C4DBC"/>
    <w:rsid w:val="007C5B75"/>
    <w:rsid w:val="007C5DAF"/>
    <w:rsid w:val="007C5FDD"/>
    <w:rsid w:val="007C682C"/>
    <w:rsid w:val="007C7446"/>
    <w:rsid w:val="007D04F9"/>
    <w:rsid w:val="007D08AA"/>
    <w:rsid w:val="007D0D5B"/>
    <w:rsid w:val="007D0D6B"/>
    <w:rsid w:val="007D22F1"/>
    <w:rsid w:val="007D2385"/>
    <w:rsid w:val="007D2BAC"/>
    <w:rsid w:val="007D2F96"/>
    <w:rsid w:val="007D2FA5"/>
    <w:rsid w:val="007D37AA"/>
    <w:rsid w:val="007D5923"/>
    <w:rsid w:val="007D5B34"/>
    <w:rsid w:val="007D63E4"/>
    <w:rsid w:val="007D67F2"/>
    <w:rsid w:val="007D685B"/>
    <w:rsid w:val="007D6EA4"/>
    <w:rsid w:val="007D76DD"/>
    <w:rsid w:val="007D7B1A"/>
    <w:rsid w:val="007D7B40"/>
    <w:rsid w:val="007E00E3"/>
    <w:rsid w:val="007E08FB"/>
    <w:rsid w:val="007E0A59"/>
    <w:rsid w:val="007E1AE7"/>
    <w:rsid w:val="007E42C6"/>
    <w:rsid w:val="007E4E02"/>
    <w:rsid w:val="007E51AA"/>
    <w:rsid w:val="007E6B3A"/>
    <w:rsid w:val="007E6F99"/>
    <w:rsid w:val="007E7E08"/>
    <w:rsid w:val="007F0A63"/>
    <w:rsid w:val="007F0D0B"/>
    <w:rsid w:val="007F10AF"/>
    <w:rsid w:val="007F1436"/>
    <w:rsid w:val="007F19E4"/>
    <w:rsid w:val="007F1D65"/>
    <w:rsid w:val="007F1DA2"/>
    <w:rsid w:val="007F1E89"/>
    <w:rsid w:val="007F214F"/>
    <w:rsid w:val="007F2240"/>
    <w:rsid w:val="007F325B"/>
    <w:rsid w:val="007F335E"/>
    <w:rsid w:val="007F361D"/>
    <w:rsid w:val="007F3761"/>
    <w:rsid w:val="007F403B"/>
    <w:rsid w:val="007F417A"/>
    <w:rsid w:val="007F52A7"/>
    <w:rsid w:val="007F61F0"/>
    <w:rsid w:val="007F6319"/>
    <w:rsid w:val="007F6C50"/>
    <w:rsid w:val="007F7D22"/>
    <w:rsid w:val="00800069"/>
    <w:rsid w:val="00800167"/>
    <w:rsid w:val="008003B6"/>
    <w:rsid w:val="008007D4"/>
    <w:rsid w:val="0080085F"/>
    <w:rsid w:val="00800940"/>
    <w:rsid w:val="00801E0B"/>
    <w:rsid w:val="00801E1B"/>
    <w:rsid w:val="00802153"/>
    <w:rsid w:val="0080234A"/>
    <w:rsid w:val="00802562"/>
    <w:rsid w:val="00803770"/>
    <w:rsid w:val="008038FF"/>
    <w:rsid w:val="008042F0"/>
    <w:rsid w:val="008049E0"/>
    <w:rsid w:val="00804C91"/>
    <w:rsid w:val="00810A46"/>
    <w:rsid w:val="00812D75"/>
    <w:rsid w:val="008131E7"/>
    <w:rsid w:val="00813CDB"/>
    <w:rsid w:val="008144F6"/>
    <w:rsid w:val="0081495E"/>
    <w:rsid w:val="008151D0"/>
    <w:rsid w:val="00816BA0"/>
    <w:rsid w:val="00817773"/>
    <w:rsid w:val="00820126"/>
    <w:rsid w:val="008207BF"/>
    <w:rsid w:val="008208C9"/>
    <w:rsid w:val="00820A86"/>
    <w:rsid w:val="00820BB1"/>
    <w:rsid w:val="008215EA"/>
    <w:rsid w:val="00823CF9"/>
    <w:rsid w:val="00824A40"/>
    <w:rsid w:val="00824BE0"/>
    <w:rsid w:val="00827A52"/>
    <w:rsid w:val="00830480"/>
    <w:rsid w:val="0083060B"/>
    <w:rsid w:val="00830A20"/>
    <w:rsid w:val="008310A0"/>
    <w:rsid w:val="00834DC3"/>
    <w:rsid w:val="0083573F"/>
    <w:rsid w:val="00835D29"/>
    <w:rsid w:val="00840DC3"/>
    <w:rsid w:val="00841DDC"/>
    <w:rsid w:val="00841E9F"/>
    <w:rsid w:val="00842E7F"/>
    <w:rsid w:val="00843386"/>
    <w:rsid w:val="008433E9"/>
    <w:rsid w:val="008440FE"/>
    <w:rsid w:val="00845832"/>
    <w:rsid w:val="00845EBE"/>
    <w:rsid w:val="0084636F"/>
    <w:rsid w:val="00846B00"/>
    <w:rsid w:val="00846E52"/>
    <w:rsid w:val="00850D21"/>
    <w:rsid w:val="0085179A"/>
    <w:rsid w:val="00851958"/>
    <w:rsid w:val="00852933"/>
    <w:rsid w:val="00852EE5"/>
    <w:rsid w:val="00853AEB"/>
    <w:rsid w:val="00853B97"/>
    <w:rsid w:val="00854853"/>
    <w:rsid w:val="00854B58"/>
    <w:rsid w:val="00854DDE"/>
    <w:rsid w:val="00854F5B"/>
    <w:rsid w:val="008550AD"/>
    <w:rsid w:val="00855DE7"/>
    <w:rsid w:val="008566E5"/>
    <w:rsid w:val="008566FE"/>
    <w:rsid w:val="0085775A"/>
    <w:rsid w:val="00861122"/>
    <w:rsid w:val="00864D70"/>
    <w:rsid w:val="00864F27"/>
    <w:rsid w:val="00865798"/>
    <w:rsid w:val="00865B46"/>
    <w:rsid w:val="008703B8"/>
    <w:rsid w:val="00871499"/>
    <w:rsid w:val="00871C33"/>
    <w:rsid w:val="00871F84"/>
    <w:rsid w:val="008725A7"/>
    <w:rsid w:val="00873690"/>
    <w:rsid w:val="00875997"/>
    <w:rsid w:val="00875F04"/>
    <w:rsid w:val="008761EA"/>
    <w:rsid w:val="00876776"/>
    <w:rsid w:val="00880C13"/>
    <w:rsid w:val="00881736"/>
    <w:rsid w:val="00881BCD"/>
    <w:rsid w:val="008826B8"/>
    <w:rsid w:val="008833B6"/>
    <w:rsid w:val="008852AA"/>
    <w:rsid w:val="00885618"/>
    <w:rsid w:val="00886254"/>
    <w:rsid w:val="00886967"/>
    <w:rsid w:val="00886D3A"/>
    <w:rsid w:val="00887029"/>
    <w:rsid w:val="00887A49"/>
    <w:rsid w:val="00887B48"/>
    <w:rsid w:val="00890406"/>
    <w:rsid w:val="00890C90"/>
    <w:rsid w:val="00890D71"/>
    <w:rsid w:val="00890E43"/>
    <w:rsid w:val="00891535"/>
    <w:rsid w:val="0089166B"/>
    <w:rsid w:val="00891D3C"/>
    <w:rsid w:val="0089267A"/>
    <w:rsid w:val="00892F07"/>
    <w:rsid w:val="008932CA"/>
    <w:rsid w:val="008945F6"/>
    <w:rsid w:val="00896134"/>
    <w:rsid w:val="008962D4"/>
    <w:rsid w:val="00896D78"/>
    <w:rsid w:val="00896FD0"/>
    <w:rsid w:val="0089781E"/>
    <w:rsid w:val="008A0331"/>
    <w:rsid w:val="008A05C2"/>
    <w:rsid w:val="008A09D4"/>
    <w:rsid w:val="008A0F6F"/>
    <w:rsid w:val="008A16EA"/>
    <w:rsid w:val="008A1B4B"/>
    <w:rsid w:val="008A1FE5"/>
    <w:rsid w:val="008A4939"/>
    <w:rsid w:val="008A62BC"/>
    <w:rsid w:val="008A69AF"/>
    <w:rsid w:val="008A7BBB"/>
    <w:rsid w:val="008B1039"/>
    <w:rsid w:val="008B12BD"/>
    <w:rsid w:val="008B156D"/>
    <w:rsid w:val="008B29F9"/>
    <w:rsid w:val="008B43E7"/>
    <w:rsid w:val="008B473B"/>
    <w:rsid w:val="008B5202"/>
    <w:rsid w:val="008B6762"/>
    <w:rsid w:val="008B6D40"/>
    <w:rsid w:val="008C02F9"/>
    <w:rsid w:val="008C092D"/>
    <w:rsid w:val="008C0B64"/>
    <w:rsid w:val="008C1A2E"/>
    <w:rsid w:val="008C2395"/>
    <w:rsid w:val="008C2BDC"/>
    <w:rsid w:val="008C2F52"/>
    <w:rsid w:val="008C36D5"/>
    <w:rsid w:val="008C3D86"/>
    <w:rsid w:val="008C3E3D"/>
    <w:rsid w:val="008C4EC8"/>
    <w:rsid w:val="008C5FFD"/>
    <w:rsid w:val="008C6C2A"/>
    <w:rsid w:val="008C7A78"/>
    <w:rsid w:val="008C7C47"/>
    <w:rsid w:val="008D1624"/>
    <w:rsid w:val="008D2739"/>
    <w:rsid w:val="008D27E2"/>
    <w:rsid w:val="008D2BE7"/>
    <w:rsid w:val="008D44B9"/>
    <w:rsid w:val="008D52E1"/>
    <w:rsid w:val="008D56C1"/>
    <w:rsid w:val="008D5D81"/>
    <w:rsid w:val="008D5EB3"/>
    <w:rsid w:val="008D6123"/>
    <w:rsid w:val="008D6D09"/>
    <w:rsid w:val="008D763F"/>
    <w:rsid w:val="008D7DB3"/>
    <w:rsid w:val="008E0038"/>
    <w:rsid w:val="008E19E0"/>
    <w:rsid w:val="008E1FBB"/>
    <w:rsid w:val="008E2763"/>
    <w:rsid w:val="008E3E2B"/>
    <w:rsid w:val="008E4214"/>
    <w:rsid w:val="008E46BD"/>
    <w:rsid w:val="008E4EE1"/>
    <w:rsid w:val="008E5D7E"/>
    <w:rsid w:val="008E6204"/>
    <w:rsid w:val="008E6D86"/>
    <w:rsid w:val="008E75EC"/>
    <w:rsid w:val="008E79AA"/>
    <w:rsid w:val="008F036F"/>
    <w:rsid w:val="008F0C7C"/>
    <w:rsid w:val="008F1308"/>
    <w:rsid w:val="008F2F69"/>
    <w:rsid w:val="008F4256"/>
    <w:rsid w:val="008F48F8"/>
    <w:rsid w:val="008F5088"/>
    <w:rsid w:val="008F58B1"/>
    <w:rsid w:val="008F78C2"/>
    <w:rsid w:val="008F7C65"/>
    <w:rsid w:val="00900456"/>
    <w:rsid w:val="00900ADD"/>
    <w:rsid w:val="00901CC3"/>
    <w:rsid w:val="00903B4A"/>
    <w:rsid w:val="00904568"/>
    <w:rsid w:val="009045A6"/>
    <w:rsid w:val="00904C8D"/>
    <w:rsid w:val="009055F3"/>
    <w:rsid w:val="00906625"/>
    <w:rsid w:val="009071FA"/>
    <w:rsid w:val="009073D4"/>
    <w:rsid w:val="00907D8C"/>
    <w:rsid w:val="00910072"/>
    <w:rsid w:val="00910B0F"/>
    <w:rsid w:val="009110E3"/>
    <w:rsid w:val="00911394"/>
    <w:rsid w:val="009129CF"/>
    <w:rsid w:val="00913EB5"/>
    <w:rsid w:val="00914131"/>
    <w:rsid w:val="0091434A"/>
    <w:rsid w:val="00916092"/>
    <w:rsid w:val="0091621D"/>
    <w:rsid w:val="00917DDE"/>
    <w:rsid w:val="00920511"/>
    <w:rsid w:val="00920862"/>
    <w:rsid w:val="00921A14"/>
    <w:rsid w:val="009227C1"/>
    <w:rsid w:val="00922818"/>
    <w:rsid w:val="009234D5"/>
    <w:rsid w:val="009235CF"/>
    <w:rsid w:val="00923EF2"/>
    <w:rsid w:val="00926CC2"/>
    <w:rsid w:val="00926D25"/>
    <w:rsid w:val="00926E9D"/>
    <w:rsid w:val="00931016"/>
    <w:rsid w:val="0093135E"/>
    <w:rsid w:val="00931ABE"/>
    <w:rsid w:val="00931E21"/>
    <w:rsid w:val="00932C6E"/>
    <w:rsid w:val="00932DC3"/>
    <w:rsid w:val="00933382"/>
    <w:rsid w:val="00933E8F"/>
    <w:rsid w:val="00933F10"/>
    <w:rsid w:val="00934856"/>
    <w:rsid w:val="00934AAC"/>
    <w:rsid w:val="00934E82"/>
    <w:rsid w:val="009361E4"/>
    <w:rsid w:val="00936867"/>
    <w:rsid w:val="00936B89"/>
    <w:rsid w:val="009401F5"/>
    <w:rsid w:val="009406E3"/>
    <w:rsid w:val="009410E0"/>
    <w:rsid w:val="00941552"/>
    <w:rsid w:val="0094217E"/>
    <w:rsid w:val="00942C57"/>
    <w:rsid w:val="009433C5"/>
    <w:rsid w:val="0094509B"/>
    <w:rsid w:val="0094511E"/>
    <w:rsid w:val="00945773"/>
    <w:rsid w:val="00946017"/>
    <w:rsid w:val="009461DA"/>
    <w:rsid w:val="00946BFA"/>
    <w:rsid w:val="00946DAD"/>
    <w:rsid w:val="00946E20"/>
    <w:rsid w:val="0095071C"/>
    <w:rsid w:val="0095081C"/>
    <w:rsid w:val="00950FEE"/>
    <w:rsid w:val="00951874"/>
    <w:rsid w:val="00951B9A"/>
    <w:rsid w:val="00952517"/>
    <w:rsid w:val="00952B60"/>
    <w:rsid w:val="00953295"/>
    <w:rsid w:val="00954743"/>
    <w:rsid w:val="00955A9B"/>
    <w:rsid w:val="00957C12"/>
    <w:rsid w:val="00961511"/>
    <w:rsid w:val="009617FB"/>
    <w:rsid w:val="009623ED"/>
    <w:rsid w:val="009628F8"/>
    <w:rsid w:val="00962C6D"/>
    <w:rsid w:val="00963B5A"/>
    <w:rsid w:val="00963C92"/>
    <w:rsid w:val="00964134"/>
    <w:rsid w:val="009645BF"/>
    <w:rsid w:val="00965881"/>
    <w:rsid w:val="00965F17"/>
    <w:rsid w:val="00966DDB"/>
    <w:rsid w:val="009704F9"/>
    <w:rsid w:val="00972732"/>
    <w:rsid w:val="009734A7"/>
    <w:rsid w:val="009747B8"/>
    <w:rsid w:val="00975446"/>
    <w:rsid w:val="00975CCB"/>
    <w:rsid w:val="009763DA"/>
    <w:rsid w:val="00976A59"/>
    <w:rsid w:val="00976BAC"/>
    <w:rsid w:val="00977509"/>
    <w:rsid w:val="009777F4"/>
    <w:rsid w:val="00977E41"/>
    <w:rsid w:val="00980215"/>
    <w:rsid w:val="0098239C"/>
    <w:rsid w:val="00982E4C"/>
    <w:rsid w:val="00982FD0"/>
    <w:rsid w:val="0098322C"/>
    <w:rsid w:val="00985272"/>
    <w:rsid w:val="00985A31"/>
    <w:rsid w:val="00985EE8"/>
    <w:rsid w:val="009865B7"/>
    <w:rsid w:val="00986E2C"/>
    <w:rsid w:val="009870E9"/>
    <w:rsid w:val="009871FF"/>
    <w:rsid w:val="0098791D"/>
    <w:rsid w:val="00990035"/>
    <w:rsid w:val="00990799"/>
    <w:rsid w:val="00992118"/>
    <w:rsid w:val="00993006"/>
    <w:rsid w:val="00993B28"/>
    <w:rsid w:val="0099412A"/>
    <w:rsid w:val="00994B12"/>
    <w:rsid w:val="00995ABD"/>
    <w:rsid w:val="00995D51"/>
    <w:rsid w:val="00996BD3"/>
    <w:rsid w:val="00996DFF"/>
    <w:rsid w:val="0099712E"/>
    <w:rsid w:val="009978A6"/>
    <w:rsid w:val="00997D8A"/>
    <w:rsid w:val="009A0631"/>
    <w:rsid w:val="009A135A"/>
    <w:rsid w:val="009A2009"/>
    <w:rsid w:val="009A2D3B"/>
    <w:rsid w:val="009A437E"/>
    <w:rsid w:val="009A4F2B"/>
    <w:rsid w:val="009A7372"/>
    <w:rsid w:val="009A7DA7"/>
    <w:rsid w:val="009B01B4"/>
    <w:rsid w:val="009B10ED"/>
    <w:rsid w:val="009B124A"/>
    <w:rsid w:val="009B1701"/>
    <w:rsid w:val="009B27DF"/>
    <w:rsid w:val="009B336E"/>
    <w:rsid w:val="009B40F5"/>
    <w:rsid w:val="009B4ABB"/>
    <w:rsid w:val="009B5F2D"/>
    <w:rsid w:val="009B6C64"/>
    <w:rsid w:val="009C1602"/>
    <w:rsid w:val="009C1721"/>
    <w:rsid w:val="009C2A34"/>
    <w:rsid w:val="009C3512"/>
    <w:rsid w:val="009C35FE"/>
    <w:rsid w:val="009C4387"/>
    <w:rsid w:val="009C4DE8"/>
    <w:rsid w:val="009C5673"/>
    <w:rsid w:val="009C5ED1"/>
    <w:rsid w:val="009C5F0F"/>
    <w:rsid w:val="009C7BFD"/>
    <w:rsid w:val="009D058B"/>
    <w:rsid w:val="009D1872"/>
    <w:rsid w:val="009D199D"/>
    <w:rsid w:val="009D2D97"/>
    <w:rsid w:val="009D2FEA"/>
    <w:rsid w:val="009D3EA4"/>
    <w:rsid w:val="009D4A16"/>
    <w:rsid w:val="009D649C"/>
    <w:rsid w:val="009D65A1"/>
    <w:rsid w:val="009D71C1"/>
    <w:rsid w:val="009D77A3"/>
    <w:rsid w:val="009E030A"/>
    <w:rsid w:val="009E1135"/>
    <w:rsid w:val="009E1808"/>
    <w:rsid w:val="009E1AED"/>
    <w:rsid w:val="009E1E73"/>
    <w:rsid w:val="009E4BC1"/>
    <w:rsid w:val="009E5610"/>
    <w:rsid w:val="009E60CE"/>
    <w:rsid w:val="009E7D64"/>
    <w:rsid w:val="009E7D85"/>
    <w:rsid w:val="009F0962"/>
    <w:rsid w:val="009F10EF"/>
    <w:rsid w:val="009F4598"/>
    <w:rsid w:val="009F4DD0"/>
    <w:rsid w:val="009F5B0E"/>
    <w:rsid w:val="009F5CB2"/>
    <w:rsid w:val="009F63BE"/>
    <w:rsid w:val="009F690E"/>
    <w:rsid w:val="00A00E97"/>
    <w:rsid w:val="00A012FC"/>
    <w:rsid w:val="00A014C7"/>
    <w:rsid w:val="00A01E64"/>
    <w:rsid w:val="00A03B6D"/>
    <w:rsid w:val="00A03BB8"/>
    <w:rsid w:val="00A0554C"/>
    <w:rsid w:val="00A05BF9"/>
    <w:rsid w:val="00A06B3C"/>
    <w:rsid w:val="00A06C92"/>
    <w:rsid w:val="00A07867"/>
    <w:rsid w:val="00A07A76"/>
    <w:rsid w:val="00A1008C"/>
    <w:rsid w:val="00A10EDD"/>
    <w:rsid w:val="00A11780"/>
    <w:rsid w:val="00A11A63"/>
    <w:rsid w:val="00A11E6B"/>
    <w:rsid w:val="00A1244A"/>
    <w:rsid w:val="00A12A64"/>
    <w:rsid w:val="00A12E0B"/>
    <w:rsid w:val="00A130C8"/>
    <w:rsid w:val="00A1361C"/>
    <w:rsid w:val="00A16342"/>
    <w:rsid w:val="00A167CF"/>
    <w:rsid w:val="00A2000D"/>
    <w:rsid w:val="00A20B91"/>
    <w:rsid w:val="00A215B8"/>
    <w:rsid w:val="00A2197F"/>
    <w:rsid w:val="00A22C26"/>
    <w:rsid w:val="00A24283"/>
    <w:rsid w:val="00A254B4"/>
    <w:rsid w:val="00A25721"/>
    <w:rsid w:val="00A2596C"/>
    <w:rsid w:val="00A26235"/>
    <w:rsid w:val="00A30219"/>
    <w:rsid w:val="00A311E2"/>
    <w:rsid w:val="00A319C2"/>
    <w:rsid w:val="00A32CA0"/>
    <w:rsid w:val="00A32F6E"/>
    <w:rsid w:val="00A339E4"/>
    <w:rsid w:val="00A34658"/>
    <w:rsid w:val="00A34B56"/>
    <w:rsid w:val="00A34F63"/>
    <w:rsid w:val="00A3505D"/>
    <w:rsid w:val="00A36C91"/>
    <w:rsid w:val="00A37621"/>
    <w:rsid w:val="00A37C72"/>
    <w:rsid w:val="00A4036F"/>
    <w:rsid w:val="00A406E5"/>
    <w:rsid w:val="00A421E4"/>
    <w:rsid w:val="00A434F7"/>
    <w:rsid w:val="00A43BAA"/>
    <w:rsid w:val="00A44367"/>
    <w:rsid w:val="00A453CD"/>
    <w:rsid w:val="00A454D0"/>
    <w:rsid w:val="00A454EF"/>
    <w:rsid w:val="00A4631F"/>
    <w:rsid w:val="00A4641C"/>
    <w:rsid w:val="00A46CD7"/>
    <w:rsid w:val="00A46D59"/>
    <w:rsid w:val="00A47E40"/>
    <w:rsid w:val="00A5042B"/>
    <w:rsid w:val="00A50854"/>
    <w:rsid w:val="00A50ED1"/>
    <w:rsid w:val="00A51ECA"/>
    <w:rsid w:val="00A53740"/>
    <w:rsid w:val="00A551FA"/>
    <w:rsid w:val="00A552C6"/>
    <w:rsid w:val="00A55876"/>
    <w:rsid w:val="00A55F14"/>
    <w:rsid w:val="00A57B9A"/>
    <w:rsid w:val="00A6045A"/>
    <w:rsid w:val="00A62BEA"/>
    <w:rsid w:val="00A62D54"/>
    <w:rsid w:val="00A63E2F"/>
    <w:rsid w:val="00A6524A"/>
    <w:rsid w:val="00A65788"/>
    <w:rsid w:val="00A67911"/>
    <w:rsid w:val="00A67FB1"/>
    <w:rsid w:val="00A7002B"/>
    <w:rsid w:val="00A70600"/>
    <w:rsid w:val="00A71210"/>
    <w:rsid w:val="00A71542"/>
    <w:rsid w:val="00A72EFD"/>
    <w:rsid w:val="00A731BA"/>
    <w:rsid w:val="00A7426D"/>
    <w:rsid w:val="00A74326"/>
    <w:rsid w:val="00A74A4D"/>
    <w:rsid w:val="00A74BE9"/>
    <w:rsid w:val="00A74FEA"/>
    <w:rsid w:val="00A752FF"/>
    <w:rsid w:val="00A7609B"/>
    <w:rsid w:val="00A76C32"/>
    <w:rsid w:val="00A7726B"/>
    <w:rsid w:val="00A808DF"/>
    <w:rsid w:val="00A824B7"/>
    <w:rsid w:val="00A82D04"/>
    <w:rsid w:val="00A8413D"/>
    <w:rsid w:val="00A8460B"/>
    <w:rsid w:val="00A853B4"/>
    <w:rsid w:val="00A853D4"/>
    <w:rsid w:val="00A8555A"/>
    <w:rsid w:val="00A85BFE"/>
    <w:rsid w:val="00A86659"/>
    <w:rsid w:val="00A87F3B"/>
    <w:rsid w:val="00A87F99"/>
    <w:rsid w:val="00A9015B"/>
    <w:rsid w:val="00A915FA"/>
    <w:rsid w:val="00A918ED"/>
    <w:rsid w:val="00A927C2"/>
    <w:rsid w:val="00A9498E"/>
    <w:rsid w:val="00A94EA9"/>
    <w:rsid w:val="00A94FCA"/>
    <w:rsid w:val="00A950FC"/>
    <w:rsid w:val="00A957A2"/>
    <w:rsid w:val="00A965A6"/>
    <w:rsid w:val="00A96A04"/>
    <w:rsid w:val="00A96AC0"/>
    <w:rsid w:val="00A96F0C"/>
    <w:rsid w:val="00AA0A57"/>
    <w:rsid w:val="00AA1698"/>
    <w:rsid w:val="00AA1F35"/>
    <w:rsid w:val="00AA2D96"/>
    <w:rsid w:val="00AA32EF"/>
    <w:rsid w:val="00AA4950"/>
    <w:rsid w:val="00AA558B"/>
    <w:rsid w:val="00AA74E4"/>
    <w:rsid w:val="00AA79A7"/>
    <w:rsid w:val="00AB03CE"/>
    <w:rsid w:val="00AB1EB5"/>
    <w:rsid w:val="00AB2755"/>
    <w:rsid w:val="00AB3878"/>
    <w:rsid w:val="00AB401B"/>
    <w:rsid w:val="00AB4213"/>
    <w:rsid w:val="00AB4915"/>
    <w:rsid w:val="00AB4CC5"/>
    <w:rsid w:val="00AB5B8E"/>
    <w:rsid w:val="00AB64F2"/>
    <w:rsid w:val="00AB6FE7"/>
    <w:rsid w:val="00AB771E"/>
    <w:rsid w:val="00AB7AD7"/>
    <w:rsid w:val="00AC0DB7"/>
    <w:rsid w:val="00AC13A4"/>
    <w:rsid w:val="00AC2555"/>
    <w:rsid w:val="00AC26EE"/>
    <w:rsid w:val="00AC2D59"/>
    <w:rsid w:val="00AC337B"/>
    <w:rsid w:val="00AC4241"/>
    <w:rsid w:val="00AC4600"/>
    <w:rsid w:val="00AC5F32"/>
    <w:rsid w:val="00AC64FC"/>
    <w:rsid w:val="00AC67C7"/>
    <w:rsid w:val="00AC7436"/>
    <w:rsid w:val="00AD0EC7"/>
    <w:rsid w:val="00AD1CBB"/>
    <w:rsid w:val="00AD1D63"/>
    <w:rsid w:val="00AD1F0A"/>
    <w:rsid w:val="00AD2430"/>
    <w:rsid w:val="00AD399D"/>
    <w:rsid w:val="00AD5072"/>
    <w:rsid w:val="00AD53A9"/>
    <w:rsid w:val="00AE0641"/>
    <w:rsid w:val="00AE09E0"/>
    <w:rsid w:val="00AE0C81"/>
    <w:rsid w:val="00AE17B7"/>
    <w:rsid w:val="00AE2CC8"/>
    <w:rsid w:val="00AE3590"/>
    <w:rsid w:val="00AE3E3A"/>
    <w:rsid w:val="00AE41A6"/>
    <w:rsid w:val="00AE68D6"/>
    <w:rsid w:val="00AE6D25"/>
    <w:rsid w:val="00AE7EC5"/>
    <w:rsid w:val="00AF080E"/>
    <w:rsid w:val="00AF0E34"/>
    <w:rsid w:val="00AF271D"/>
    <w:rsid w:val="00AF2B67"/>
    <w:rsid w:val="00AF2EBF"/>
    <w:rsid w:val="00AF32DC"/>
    <w:rsid w:val="00AF3376"/>
    <w:rsid w:val="00AF39BB"/>
    <w:rsid w:val="00AF3ADC"/>
    <w:rsid w:val="00AF413E"/>
    <w:rsid w:val="00AF4AD6"/>
    <w:rsid w:val="00AF4B5F"/>
    <w:rsid w:val="00AF56C2"/>
    <w:rsid w:val="00AF5742"/>
    <w:rsid w:val="00AF6AA1"/>
    <w:rsid w:val="00AF745A"/>
    <w:rsid w:val="00B004E6"/>
    <w:rsid w:val="00B00D4C"/>
    <w:rsid w:val="00B00DCF"/>
    <w:rsid w:val="00B010EF"/>
    <w:rsid w:val="00B01463"/>
    <w:rsid w:val="00B01A93"/>
    <w:rsid w:val="00B01B51"/>
    <w:rsid w:val="00B01E3B"/>
    <w:rsid w:val="00B024C4"/>
    <w:rsid w:val="00B043AF"/>
    <w:rsid w:val="00B04CFA"/>
    <w:rsid w:val="00B04D21"/>
    <w:rsid w:val="00B0542A"/>
    <w:rsid w:val="00B0680D"/>
    <w:rsid w:val="00B0744D"/>
    <w:rsid w:val="00B0784F"/>
    <w:rsid w:val="00B07B01"/>
    <w:rsid w:val="00B103F2"/>
    <w:rsid w:val="00B1078F"/>
    <w:rsid w:val="00B10CF0"/>
    <w:rsid w:val="00B10E03"/>
    <w:rsid w:val="00B10EC3"/>
    <w:rsid w:val="00B1124E"/>
    <w:rsid w:val="00B14270"/>
    <w:rsid w:val="00B14456"/>
    <w:rsid w:val="00B14705"/>
    <w:rsid w:val="00B14DDA"/>
    <w:rsid w:val="00B15A72"/>
    <w:rsid w:val="00B15D94"/>
    <w:rsid w:val="00B160A9"/>
    <w:rsid w:val="00B16F58"/>
    <w:rsid w:val="00B175BF"/>
    <w:rsid w:val="00B17CD4"/>
    <w:rsid w:val="00B201F0"/>
    <w:rsid w:val="00B203B4"/>
    <w:rsid w:val="00B20409"/>
    <w:rsid w:val="00B20798"/>
    <w:rsid w:val="00B2079E"/>
    <w:rsid w:val="00B224AA"/>
    <w:rsid w:val="00B23EAA"/>
    <w:rsid w:val="00B2486E"/>
    <w:rsid w:val="00B257AB"/>
    <w:rsid w:val="00B25C8F"/>
    <w:rsid w:val="00B26409"/>
    <w:rsid w:val="00B273CE"/>
    <w:rsid w:val="00B274A7"/>
    <w:rsid w:val="00B27F90"/>
    <w:rsid w:val="00B30281"/>
    <w:rsid w:val="00B314E1"/>
    <w:rsid w:val="00B321E7"/>
    <w:rsid w:val="00B334C1"/>
    <w:rsid w:val="00B33813"/>
    <w:rsid w:val="00B33D13"/>
    <w:rsid w:val="00B3414F"/>
    <w:rsid w:val="00B34501"/>
    <w:rsid w:val="00B35D49"/>
    <w:rsid w:val="00B40051"/>
    <w:rsid w:val="00B4269D"/>
    <w:rsid w:val="00B4335B"/>
    <w:rsid w:val="00B438FE"/>
    <w:rsid w:val="00B445E2"/>
    <w:rsid w:val="00B4570E"/>
    <w:rsid w:val="00B474F2"/>
    <w:rsid w:val="00B47569"/>
    <w:rsid w:val="00B479D7"/>
    <w:rsid w:val="00B50EA8"/>
    <w:rsid w:val="00B5297E"/>
    <w:rsid w:val="00B5317E"/>
    <w:rsid w:val="00B53514"/>
    <w:rsid w:val="00B536CE"/>
    <w:rsid w:val="00B539FD"/>
    <w:rsid w:val="00B541F7"/>
    <w:rsid w:val="00B54C62"/>
    <w:rsid w:val="00B54F9B"/>
    <w:rsid w:val="00B56446"/>
    <w:rsid w:val="00B61A60"/>
    <w:rsid w:val="00B61B2C"/>
    <w:rsid w:val="00B63381"/>
    <w:rsid w:val="00B63D3E"/>
    <w:rsid w:val="00B63F69"/>
    <w:rsid w:val="00B64082"/>
    <w:rsid w:val="00B64B64"/>
    <w:rsid w:val="00B65913"/>
    <w:rsid w:val="00B66C37"/>
    <w:rsid w:val="00B67192"/>
    <w:rsid w:val="00B67292"/>
    <w:rsid w:val="00B67D92"/>
    <w:rsid w:val="00B70019"/>
    <w:rsid w:val="00B7006D"/>
    <w:rsid w:val="00B71619"/>
    <w:rsid w:val="00B71A58"/>
    <w:rsid w:val="00B72325"/>
    <w:rsid w:val="00B723F7"/>
    <w:rsid w:val="00B72EC6"/>
    <w:rsid w:val="00B73166"/>
    <w:rsid w:val="00B738BC"/>
    <w:rsid w:val="00B73B64"/>
    <w:rsid w:val="00B748E3"/>
    <w:rsid w:val="00B74B4E"/>
    <w:rsid w:val="00B75434"/>
    <w:rsid w:val="00B7573E"/>
    <w:rsid w:val="00B778DC"/>
    <w:rsid w:val="00B77DAB"/>
    <w:rsid w:val="00B80153"/>
    <w:rsid w:val="00B81AD3"/>
    <w:rsid w:val="00B81CA6"/>
    <w:rsid w:val="00B823B1"/>
    <w:rsid w:val="00B827E0"/>
    <w:rsid w:val="00B829D8"/>
    <w:rsid w:val="00B82B8F"/>
    <w:rsid w:val="00B82D75"/>
    <w:rsid w:val="00B830F3"/>
    <w:rsid w:val="00B84857"/>
    <w:rsid w:val="00B84918"/>
    <w:rsid w:val="00B84B31"/>
    <w:rsid w:val="00B84B5B"/>
    <w:rsid w:val="00B84E75"/>
    <w:rsid w:val="00B855C8"/>
    <w:rsid w:val="00B86446"/>
    <w:rsid w:val="00B8665E"/>
    <w:rsid w:val="00B876E6"/>
    <w:rsid w:val="00B878A2"/>
    <w:rsid w:val="00B87AF8"/>
    <w:rsid w:val="00B91622"/>
    <w:rsid w:val="00B91728"/>
    <w:rsid w:val="00B91DF3"/>
    <w:rsid w:val="00B92F1C"/>
    <w:rsid w:val="00B938E6"/>
    <w:rsid w:val="00B94607"/>
    <w:rsid w:val="00B95272"/>
    <w:rsid w:val="00B9754E"/>
    <w:rsid w:val="00B97EB4"/>
    <w:rsid w:val="00BA0776"/>
    <w:rsid w:val="00BA1176"/>
    <w:rsid w:val="00BA3D17"/>
    <w:rsid w:val="00BA5307"/>
    <w:rsid w:val="00BA54C6"/>
    <w:rsid w:val="00BA65A6"/>
    <w:rsid w:val="00BA6ABD"/>
    <w:rsid w:val="00BA7254"/>
    <w:rsid w:val="00BB18D2"/>
    <w:rsid w:val="00BB1E70"/>
    <w:rsid w:val="00BB304E"/>
    <w:rsid w:val="00BB393E"/>
    <w:rsid w:val="00BB631B"/>
    <w:rsid w:val="00BB65EA"/>
    <w:rsid w:val="00BB6CCA"/>
    <w:rsid w:val="00BB7753"/>
    <w:rsid w:val="00BB7C33"/>
    <w:rsid w:val="00BC040F"/>
    <w:rsid w:val="00BC0A4A"/>
    <w:rsid w:val="00BC0AEB"/>
    <w:rsid w:val="00BC1F85"/>
    <w:rsid w:val="00BC246E"/>
    <w:rsid w:val="00BC30CE"/>
    <w:rsid w:val="00BC3F0F"/>
    <w:rsid w:val="00BC44F7"/>
    <w:rsid w:val="00BC4CBE"/>
    <w:rsid w:val="00BC574B"/>
    <w:rsid w:val="00BC69C1"/>
    <w:rsid w:val="00BC755E"/>
    <w:rsid w:val="00BC7A0D"/>
    <w:rsid w:val="00BD18BB"/>
    <w:rsid w:val="00BD1ECE"/>
    <w:rsid w:val="00BD2D5F"/>
    <w:rsid w:val="00BD357D"/>
    <w:rsid w:val="00BD3B50"/>
    <w:rsid w:val="00BD3F79"/>
    <w:rsid w:val="00BD4873"/>
    <w:rsid w:val="00BD4DA5"/>
    <w:rsid w:val="00BD5A47"/>
    <w:rsid w:val="00BD5AC6"/>
    <w:rsid w:val="00BD67B8"/>
    <w:rsid w:val="00BD6D8D"/>
    <w:rsid w:val="00BD6E17"/>
    <w:rsid w:val="00BD71FF"/>
    <w:rsid w:val="00BD7A48"/>
    <w:rsid w:val="00BE0B01"/>
    <w:rsid w:val="00BE0BD2"/>
    <w:rsid w:val="00BE0C9A"/>
    <w:rsid w:val="00BE12D4"/>
    <w:rsid w:val="00BE1850"/>
    <w:rsid w:val="00BE2429"/>
    <w:rsid w:val="00BE2505"/>
    <w:rsid w:val="00BE2AA3"/>
    <w:rsid w:val="00BE335E"/>
    <w:rsid w:val="00BE35E2"/>
    <w:rsid w:val="00BE3B95"/>
    <w:rsid w:val="00BE3E48"/>
    <w:rsid w:val="00BE5562"/>
    <w:rsid w:val="00BE5B7D"/>
    <w:rsid w:val="00BE5DDC"/>
    <w:rsid w:val="00BE6373"/>
    <w:rsid w:val="00BE67B6"/>
    <w:rsid w:val="00BE75A2"/>
    <w:rsid w:val="00BE794C"/>
    <w:rsid w:val="00BE79C7"/>
    <w:rsid w:val="00BF03CD"/>
    <w:rsid w:val="00BF0D12"/>
    <w:rsid w:val="00BF1F60"/>
    <w:rsid w:val="00BF3792"/>
    <w:rsid w:val="00BF3A45"/>
    <w:rsid w:val="00BF3CB5"/>
    <w:rsid w:val="00BF3EEB"/>
    <w:rsid w:val="00BF43CD"/>
    <w:rsid w:val="00BF4E19"/>
    <w:rsid w:val="00BF5298"/>
    <w:rsid w:val="00BF6425"/>
    <w:rsid w:val="00BF64BC"/>
    <w:rsid w:val="00C005E2"/>
    <w:rsid w:val="00C0088E"/>
    <w:rsid w:val="00C0099F"/>
    <w:rsid w:val="00C00EBD"/>
    <w:rsid w:val="00C01A3F"/>
    <w:rsid w:val="00C02D9A"/>
    <w:rsid w:val="00C02E13"/>
    <w:rsid w:val="00C03E5F"/>
    <w:rsid w:val="00C04079"/>
    <w:rsid w:val="00C04C4D"/>
    <w:rsid w:val="00C04C54"/>
    <w:rsid w:val="00C05B95"/>
    <w:rsid w:val="00C05BD2"/>
    <w:rsid w:val="00C063D7"/>
    <w:rsid w:val="00C06730"/>
    <w:rsid w:val="00C06A17"/>
    <w:rsid w:val="00C073F1"/>
    <w:rsid w:val="00C1035B"/>
    <w:rsid w:val="00C10C85"/>
    <w:rsid w:val="00C11097"/>
    <w:rsid w:val="00C1285B"/>
    <w:rsid w:val="00C1361B"/>
    <w:rsid w:val="00C13EBE"/>
    <w:rsid w:val="00C1455A"/>
    <w:rsid w:val="00C14E1F"/>
    <w:rsid w:val="00C14EB0"/>
    <w:rsid w:val="00C1508F"/>
    <w:rsid w:val="00C15F36"/>
    <w:rsid w:val="00C1608C"/>
    <w:rsid w:val="00C175CC"/>
    <w:rsid w:val="00C17AB1"/>
    <w:rsid w:val="00C20F9D"/>
    <w:rsid w:val="00C214F0"/>
    <w:rsid w:val="00C21726"/>
    <w:rsid w:val="00C22D0F"/>
    <w:rsid w:val="00C23226"/>
    <w:rsid w:val="00C234BC"/>
    <w:rsid w:val="00C24AF4"/>
    <w:rsid w:val="00C24BF4"/>
    <w:rsid w:val="00C24EC3"/>
    <w:rsid w:val="00C2594C"/>
    <w:rsid w:val="00C265C0"/>
    <w:rsid w:val="00C26CDE"/>
    <w:rsid w:val="00C315AF"/>
    <w:rsid w:val="00C321AC"/>
    <w:rsid w:val="00C3229B"/>
    <w:rsid w:val="00C323A6"/>
    <w:rsid w:val="00C32E06"/>
    <w:rsid w:val="00C33B0F"/>
    <w:rsid w:val="00C33EBD"/>
    <w:rsid w:val="00C345AA"/>
    <w:rsid w:val="00C34970"/>
    <w:rsid w:val="00C349F9"/>
    <w:rsid w:val="00C34DBE"/>
    <w:rsid w:val="00C34E2B"/>
    <w:rsid w:val="00C35E79"/>
    <w:rsid w:val="00C36D9A"/>
    <w:rsid w:val="00C403F3"/>
    <w:rsid w:val="00C42910"/>
    <w:rsid w:val="00C42F94"/>
    <w:rsid w:val="00C43467"/>
    <w:rsid w:val="00C4406E"/>
    <w:rsid w:val="00C443A8"/>
    <w:rsid w:val="00C44A72"/>
    <w:rsid w:val="00C44B11"/>
    <w:rsid w:val="00C45109"/>
    <w:rsid w:val="00C45236"/>
    <w:rsid w:val="00C45B47"/>
    <w:rsid w:val="00C46766"/>
    <w:rsid w:val="00C50F80"/>
    <w:rsid w:val="00C520F0"/>
    <w:rsid w:val="00C53EAC"/>
    <w:rsid w:val="00C55CB8"/>
    <w:rsid w:val="00C561C9"/>
    <w:rsid w:val="00C57517"/>
    <w:rsid w:val="00C57686"/>
    <w:rsid w:val="00C57AB5"/>
    <w:rsid w:val="00C60D8C"/>
    <w:rsid w:val="00C61FC2"/>
    <w:rsid w:val="00C62F89"/>
    <w:rsid w:val="00C64497"/>
    <w:rsid w:val="00C6456D"/>
    <w:rsid w:val="00C6534A"/>
    <w:rsid w:val="00C67ECB"/>
    <w:rsid w:val="00C7037C"/>
    <w:rsid w:val="00C705F9"/>
    <w:rsid w:val="00C70E53"/>
    <w:rsid w:val="00C710F9"/>
    <w:rsid w:val="00C71602"/>
    <w:rsid w:val="00C71862"/>
    <w:rsid w:val="00C7223D"/>
    <w:rsid w:val="00C7304C"/>
    <w:rsid w:val="00C737A7"/>
    <w:rsid w:val="00C758D0"/>
    <w:rsid w:val="00C769AF"/>
    <w:rsid w:val="00C775E7"/>
    <w:rsid w:val="00C77874"/>
    <w:rsid w:val="00C80785"/>
    <w:rsid w:val="00C80F0F"/>
    <w:rsid w:val="00C8111E"/>
    <w:rsid w:val="00C8127D"/>
    <w:rsid w:val="00C82807"/>
    <w:rsid w:val="00C82A15"/>
    <w:rsid w:val="00C82B8B"/>
    <w:rsid w:val="00C82F7D"/>
    <w:rsid w:val="00C835E5"/>
    <w:rsid w:val="00C845BD"/>
    <w:rsid w:val="00C84B2C"/>
    <w:rsid w:val="00C8667A"/>
    <w:rsid w:val="00C8675B"/>
    <w:rsid w:val="00C878CA"/>
    <w:rsid w:val="00C902B5"/>
    <w:rsid w:val="00C91D92"/>
    <w:rsid w:val="00C93BCB"/>
    <w:rsid w:val="00C94265"/>
    <w:rsid w:val="00C950A7"/>
    <w:rsid w:val="00C96467"/>
    <w:rsid w:val="00C97192"/>
    <w:rsid w:val="00C979D3"/>
    <w:rsid w:val="00CA091D"/>
    <w:rsid w:val="00CA187B"/>
    <w:rsid w:val="00CA1BC2"/>
    <w:rsid w:val="00CA257F"/>
    <w:rsid w:val="00CA32EB"/>
    <w:rsid w:val="00CA3480"/>
    <w:rsid w:val="00CA5E7C"/>
    <w:rsid w:val="00CB01C9"/>
    <w:rsid w:val="00CB0BDA"/>
    <w:rsid w:val="00CB0DD2"/>
    <w:rsid w:val="00CB0FC4"/>
    <w:rsid w:val="00CB26B4"/>
    <w:rsid w:val="00CB2DDB"/>
    <w:rsid w:val="00CB62B0"/>
    <w:rsid w:val="00CB6975"/>
    <w:rsid w:val="00CB78A0"/>
    <w:rsid w:val="00CC012A"/>
    <w:rsid w:val="00CC170D"/>
    <w:rsid w:val="00CC1967"/>
    <w:rsid w:val="00CC2263"/>
    <w:rsid w:val="00CC236C"/>
    <w:rsid w:val="00CC241A"/>
    <w:rsid w:val="00CC2E41"/>
    <w:rsid w:val="00CC39B0"/>
    <w:rsid w:val="00CC3BFF"/>
    <w:rsid w:val="00CC4843"/>
    <w:rsid w:val="00CC4980"/>
    <w:rsid w:val="00CC4AD9"/>
    <w:rsid w:val="00CC5150"/>
    <w:rsid w:val="00CC5AA6"/>
    <w:rsid w:val="00CC72DC"/>
    <w:rsid w:val="00CC792D"/>
    <w:rsid w:val="00CD11F1"/>
    <w:rsid w:val="00CD178D"/>
    <w:rsid w:val="00CD1CC7"/>
    <w:rsid w:val="00CD2B68"/>
    <w:rsid w:val="00CD3079"/>
    <w:rsid w:val="00CD53AB"/>
    <w:rsid w:val="00CD60BD"/>
    <w:rsid w:val="00CD6AE1"/>
    <w:rsid w:val="00CD7010"/>
    <w:rsid w:val="00CD759E"/>
    <w:rsid w:val="00CE03EA"/>
    <w:rsid w:val="00CE06F8"/>
    <w:rsid w:val="00CE0C4B"/>
    <w:rsid w:val="00CE1A8E"/>
    <w:rsid w:val="00CE2985"/>
    <w:rsid w:val="00CE4035"/>
    <w:rsid w:val="00CE43DC"/>
    <w:rsid w:val="00CE4643"/>
    <w:rsid w:val="00CE4E9F"/>
    <w:rsid w:val="00CE54FC"/>
    <w:rsid w:val="00CE5F25"/>
    <w:rsid w:val="00CE65AB"/>
    <w:rsid w:val="00CE74F9"/>
    <w:rsid w:val="00CE77D8"/>
    <w:rsid w:val="00CE7B61"/>
    <w:rsid w:val="00CE7E70"/>
    <w:rsid w:val="00CF0E01"/>
    <w:rsid w:val="00CF1B61"/>
    <w:rsid w:val="00CF2EA5"/>
    <w:rsid w:val="00CF36C5"/>
    <w:rsid w:val="00CF3A7B"/>
    <w:rsid w:val="00CF3F26"/>
    <w:rsid w:val="00CF4266"/>
    <w:rsid w:val="00CF431D"/>
    <w:rsid w:val="00CF4823"/>
    <w:rsid w:val="00CF48EB"/>
    <w:rsid w:val="00CF4BD8"/>
    <w:rsid w:val="00CF4FA1"/>
    <w:rsid w:val="00CF541E"/>
    <w:rsid w:val="00CF6469"/>
    <w:rsid w:val="00CF703B"/>
    <w:rsid w:val="00CF7BAB"/>
    <w:rsid w:val="00D003CE"/>
    <w:rsid w:val="00D00444"/>
    <w:rsid w:val="00D01865"/>
    <w:rsid w:val="00D02219"/>
    <w:rsid w:val="00D02736"/>
    <w:rsid w:val="00D027C8"/>
    <w:rsid w:val="00D02C05"/>
    <w:rsid w:val="00D03022"/>
    <w:rsid w:val="00D03542"/>
    <w:rsid w:val="00D050D1"/>
    <w:rsid w:val="00D06496"/>
    <w:rsid w:val="00D06E14"/>
    <w:rsid w:val="00D07CEE"/>
    <w:rsid w:val="00D105D2"/>
    <w:rsid w:val="00D10F6A"/>
    <w:rsid w:val="00D118A0"/>
    <w:rsid w:val="00D12CAD"/>
    <w:rsid w:val="00D130D8"/>
    <w:rsid w:val="00D13F62"/>
    <w:rsid w:val="00D1440A"/>
    <w:rsid w:val="00D14CAF"/>
    <w:rsid w:val="00D15074"/>
    <w:rsid w:val="00D151E0"/>
    <w:rsid w:val="00D15701"/>
    <w:rsid w:val="00D16E68"/>
    <w:rsid w:val="00D202B5"/>
    <w:rsid w:val="00D21A8C"/>
    <w:rsid w:val="00D221CE"/>
    <w:rsid w:val="00D22D16"/>
    <w:rsid w:val="00D22D9C"/>
    <w:rsid w:val="00D241F1"/>
    <w:rsid w:val="00D24577"/>
    <w:rsid w:val="00D2598F"/>
    <w:rsid w:val="00D26658"/>
    <w:rsid w:val="00D26739"/>
    <w:rsid w:val="00D26918"/>
    <w:rsid w:val="00D269A3"/>
    <w:rsid w:val="00D275CB"/>
    <w:rsid w:val="00D27FDB"/>
    <w:rsid w:val="00D309F0"/>
    <w:rsid w:val="00D30ADB"/>
    <w:rsid w:val="00D30DFA"/>
    <w:rsid w:val="00D3109A"/>
    <w:rsid w:val="00D322A6"/>
    <w:rsid w:val="00D32BF6"/>
    <w:rsid w:val="00D32E04"/>
    <w:rsid w:val="00D344C4"/>
    <w:rsid w:val="00D37786"/>
    <w:rsid w:val="00D4062D"/>
    <w:rsid w:val="00D40B7E"/>
    <w:rsid w:val="00D40C01"/>
    <w:rsid w:val="00D4149F"/>
    <w:rsid w:val="00D41E5A"/>
    <w:rsid w:val="00D43721"/>
    <w:rsid w:val="00D43AEA"/>
    <w:rsid w:val="00D43C91"/>
    <w:rsid w:val="00D43E61"/>
    <w:rsid w:val="00D459BA"/>
    <w:rsid w:val="00D463A5"/>
    <w:rsid w:val="00D463C4"/>
    <w:rsid w:val="00D46874"/>
    <w:rsid w:val="00D468E1"/>
    <w:rsid w:val="00D4710D"/>
    <w:rsid w:val="00D47D25"/>
    <w:rsid w:val="00D50A30"/>
    <w:rsid w:val="00D512CE"/>
    <w:rsid w:val="00D5181B"/>
    <w:rsid w:val="00D527D3"/>
    <w:rsid w:val="00D52E62"/>
    <w:rsid w:val="00D532DB"/>
    <w:rsid w:val="00D56147"/>
    <w:rsid w:val="00D56173"/>
    <w:rsid w:val="00D56A2D"/>
    <w:rsid w:val="00D57102"/>
    <w:rsid w:val="00D57C6F"/>
    <w:rsid w:val="00D60093"/>
    <w:rsid w:val="00D603B1"/>
    <w:rsid w:val="00D61907"/>
    <w:rsid w:val="00D61B72"/>
    <w:rsid w:val="00D61C9D"/>
    <w:rsid w:val="00D6262E"/>
    <w:rsid w:val="00D62ACD"/>
    <w:rsid w:val="00D62BB9"/>
    <w:rsid w:val="00D63AB2"/>
    <w:rsid w:val="00D6536F"/>
    <w:rsid w:val="00D66291"/>
    <w:rsid w:val="00D664D8"/>
    <w:rsid w:val="00D67751"/>
    <w:rsid w:val="00D679E7"/>
    <w:rsid w:val="00D67D7A"/>
    <w:rsid w:val="00D70950"/>
    <w:rsid w:val="00D70D8A"/>
    <w:rsid w:val="00D73AD4"/>
    <w:rsid w:val="00D73BB8"/>
    <w:rsid w:val="00D744F1"/>
    <w:rsid w:val="00D74F0A"/>
    <w:rsid w:val="00D754F2"/>
    <w:rsid w:val="00D755AE"/>
    <w:rsid w:val="00D75925"/>
    <w:rsid w:val="00D800AD"/>
    <w:rsid w:val="00D8199C"/>
    <w:rsid w:val="00D8206B"/>
    <w:rsid w:val="00D83018"/>
    <w:rsid w:val="00D83F21"/>
    <w:rsid w:val="00D84A35"/>
    <w:rsid w:val="00D87F21"/>
    <w:rsid w:val="00D90CB9"/>
    <w:rsid w:val="00D92C9A"/>
    <w:rsid w:val="00D93004"/>
    <w:rsid w:val="00D94503"/>
    <w:rsid w:val="00D94C45"/>
    <w:rsid w:val="00D94EBA"/>
    <w:rsid w:val="00D95438"/>
    <w:rsid w:val="00DA06A2"/>
    <w:rsid w:val="00DA14FA"/>
    <w:rsid w:val="00DA1C76"/>
    <w:rsid w:val="00DA1D6D"/>
    <w:rsid w:val="00DA26C7"/>
    <w:rsid w:val="00DA293A"/>
    <w:rsid w:val="00DA36EE"/>
    <w:rsid w:val="00DA38E0"/>
    <w:rsid w:val="00DA4E72"/>
    <w:rsid w:val="00DA5728"/>
    <w:rsid w:val="00DA5FC8"/>
    <w:rsid w:val="00DA64BB"/>
    <w:rsid w:val="00DA70D8"/>
    <w:rsid w:val="00DB0725"/>
    <w:rsid w:val="00DB116D"/>
    <w:rsid w:val="00DB11B5"/>
    <w:rsid w:val="00DB13B8"/>
    <w:rsid w:val="00DB3185"/>
    <w:rsid w:val="00DB3D9B"/>
    <w:rsid w:val="00DB444C"/>
    <w:rsid w:val="00DB4C57"/>
    <w:rsid w:val="00DB51AF"/>
    <w:rsid w:val="00DB56DD"/>
    <w:rsid w:val="00DB5885"/>
    <w:rsid w:val="00DB7B67"/>
    <w:rsid w:val="00DC14E5"/>
    <w:rsid w:val="00DC230D"/>
    <w:rsid w:val="00DC2545"/>
    <w:rsid w:val="00DC31EC"/>
    <w:rsid w:val="00DC3340"/>
    <w:rsid w:val="00DC34D4"/>
    <w:rsid w:val="00DC3C74"/>
    <w:rsid w:val="00DC446B"/>
    <w:rsid w:val="00DC4CF4"/>
    <w:rsid w:val="00DC5695"/>
    <w:rsid w:val="00DC7EEC"/>
    <w:rsid w:val="00DD17CC"/>
    <w:rsid w:val="00DD193A"/>
    <w:rsid w:val="00DD26DA"/>
    <w:rsid w:val="00DD31F9"/>
    <w:rsid w:val="00DD5FFB"/>
    <w:rsid w:val="00DD6B37"/>
    <w:rsid w:val="00DD6BE8"/>
    <w:rsid w:val="00DE1221"/>
    <w:rsid w:val="00DE217A"/>
    <w:rsid w:val="00DE26A1"/>
    <w:rsid w:val="00DE3A9D"/>
    <w:rsid w:val="00DE507A"/>
    <w:rsid w:val="00DE53E0"/>
    <w:rsid w:val="00DE5727"/>
    <w:rsid w:val="00DE5FC3"/>
    <w:rsid w:val="00DE724B"/>
    <w:rsid w:val="00DE7B45"/>
    <w:rsid w:val="00DE7BFE"/>
    <w:rsid w:val="00DF0C35"/>
    <w:rsid w:val="00DF1D8A"/>
    <w:rsid w:val="00DF2EA8"/>
    <w:rsid w:val="00DF321B"/>
    <w:rsid w:val="00DF38C4"/>
    <w:rsid w:val="00DF3E0B"/>
    <w:rsid w:val="00DF482C"/>
    <w:rsid w:val="00DF4D35"/>
    <w:rsid w:val="00DF4D3E"/>
    <w:rsid w:val="00DF517E"/>
    <w:rsid w:val="00DF5E84"/>
    <w:rsid w:val="00DF676E"/>
    <w:rsid w:val="00DF6E77"/>
    <w:rsid w:val="00DF7070"/>
    <w:rsid w:val="00DF7707"/>
    <w:rsid w:val="00E00524"/>
    <w:rsid w:val="00E01912"/>
    <w:rsid w:val="00E020E5"/>
    <w:rsid w:val="00E023D1"/>
    <w:rsid w:val="00E02EBA"/>
    <w:rsid w:val="00E03310"/>
    <w:rsid w:val="00E05CF4"/>
    <w:rsid w:val="00E067C7"/>
    <w:rsid w:val="00E077B3"/>
    <w:rsid w:val="00E07B15"/>
    <w:rsid w:val="00E07BDA"/>
    <w:rsid w:val="00E11418"/>
    <w:rsid w:val="00E121FB"/>
    <w:rsid w:val="00E12590"/>
    <w:rsid w:val="00E12D46"/>
    <w:rsid w:val="00E144B8"/>
    <w:rsid w:val="00E149A4"/>
    <w:rsid w:val="00E15BF1"/>
    <w:rsid w:val="00E15C15"/>
    <w:rsid w:val="00E16095"/>
    <w:rsid w:val="00E16842"/>
    <w:rsid w:val="00E17397"/>
    <w:rsid w:val="00E176DC"/>
    <w:rsid w:val="00E1791B"/>
    <w:rsid w:val="00E215A4"/>
    <w:rsid w:val="00E22C77"/>
    <w:rsid w:val="00E230E0"/>
    <w:rsid w:val="00E23CB4"/>
    <w:rsid w:val="00E24A6D"/>
    <w:rsid w:val="00E24C9F"/>
    <w:rsid w:val="00E24D4A"/>
    <w:rsid w:val="00E24DB0"/>
    <w:rsid w:val="00E25505"/>
    <w:rsid w:val="00E25D89"/>
    <w:rsid w:val="00E265AA"/>
    <w:rsid w:val="00E266C2"/>
    <w:rsid w:val="00E2767C"/>
    <w:rsid w:val="00E30460"/>
    <w:rsid w:val="00E3419A"/>
    <w:rsid w:val="00E351E5"/>
    <w:rsid w:val="00E353E5"/>
    <w:rsid w:val="00E358C1"/>
    <w:rsid w:val="00E35F80"/>
    <w:rsid w:val="00E36A00"/>
    <w:rsid w:val="00E371BE"/>
    <w:rsid w:val="00E37787"/>
    <w:rsid w:val="00E378EE"/>
    <w:rsid w:val="00E401C6"/>
    <w:rsid w:val="00E41E52"/>
    <w:rsid w:val="00E4290D"/>
    <w:rsid w:val="00E437E9"/>
    <w:rsid w:val="00E44384"/>
    <w:rsid w:val="00E44811"/>
    <w:rsid w:val="00E4487F"/>
    <w:rsid w:val="00E44899"/>
    <w:rsid w:val="00E45F08"/>
    <w:rsid w:val="00E46630"/>
    <w:rsid w:val="00E47D0D"/>
    <w:rsid w:val="00E5054E"/>
    <w:rsid w:val="00E51AAC"/>
    <w:rsid w:val="00E51C70"/>
    <w:rsid w:val="00E53BC8"/>
    <w:rsid w:val="00E54119"/>
    <w:rsid w:val="00E546D7"/>
    <w:rsid w:val="00E54AAB"/>
    <w:rsid w:val="00E5568D"/>
    <w:rsid w:val="00E55B8B"/>
    <w:rsid w:val="00E568A6"/>
    <w:rsid w:val="00E56D34"/>
    <w:rsid w:val="00E56FC9"/>
    <w:rsid w:val="00E60332"/>
    <w:rsid w:val="00E60601"/>
    <w:rsid w:val="00E60D62"/>
    <w:rsid w:val="00E61129"/>
    <w:rsid w:val="00E61CCE"/>
    <w:rsid w:val="00E61D43"/>
    <w:rsid w:val="00E6256A"/>
    <w:rsid w:val="00E6278A"/>
    <w:rsid w:val="00E628CB"/>
    <w:rsid w:val="00E63483"/>
    <w:rsid w:val="00E636DD"/>
    <w:rsid w:val="00E639F0"/>
    <w:rsid w:val="00E63D6F"/>
    <w:rsid w:val="00E64804"/>
    <w:rsid w:val="00E650D7"/>
    <w:rsid w:val="00E65A1C"/>
    <w:rsid w:val="00E6696D"/>
    <w:rsid w:val="00E66CC0"/>
    <w:rsid w:val="00E6794C"/>
    <w:rsid w:val="00E70400"/>
    <w:rsid w:val="00E70646"/>
    <w:rsid w:val="00E715A1"/>
    <w:rsid w:val="00E7209A"/>
    <w:rsid w:val="00E728A9"/>
    <w:rsid w:val="00E737AA"/>
    <w:rsid w:val="00E73D71"/>
    <w:rsid w:val="00E74356"/>
    <w:rsid w:val="00E745B0"/>
    <w:rsid w:val="00E74E26"/>
    <w:rsid w:val="00E75DE2"/>
    <w:rsid w:val="00E765CD"/>
    <w:rsid w:val="00E76CB8"/>
    <w:rsid w:val="00E77A65"/>
    <w:rsid w:val="00E807D9"/>
    <w:rsid w:val="00E80FBB"/>
    <w:rsid w:val="00E80FC8"/>
    <w:rsid w:val="00E81904"/>
    <w:rsid w:val="00E823E9"/>
    <w:rsid w:val="00E8246D"/>
    <w:rsid w:val="00E8459E"/>
    <w:rsid w:val="00E84666"/>
    <w:rsid w:val="00E84D30"/>
    <w:rsid w:val="00E85611"/>
    <w:rsid w:val="00E86156"/>
    <w:rsid w:val="00E86CAC"/>
    <w:rsid w:val="00E87064"/>
    <w:rsid w:val="00E87AAE"/>
    <w:rsid w:val="00E91146"/>
    <w:rsid w:val="00E91590"/>
    <w:rsid w:val="00E91EA2"/>
    <w:rsid w:val="00E921FC"/>
    <w:rsid w:val="00E92D97"/>
    <w:rsid w:val="00E9366B"/>
    <w:rsid w:val="00E93EAB"/>
    <w:rsid w:val="00E945DB"/>
    <w:rsid w:val="00E94951"/>
    <w:rsid w:val="00E95234"/>
    <w:rsid w:val="00E95EFF"/>
    <w:rsid w:val="00E9681E"/>
    <w:rsid w:val="00E97845"/>
    <w:rsid w:val="00E97921"/>
    <w:rsid w:val="00E97DAA"/>
    <w:rsid w:val="00EA08EF"/>
    <w:rsid w:val="00EA0F4E"/>
    <w:rsid w:val="00EA1FF5"/>
    <w:rsid w:val="00EA295B"/>
    <w:rsid w:val="00EA2C3B"/>
    <w:rsid w:val="00EA2E94"/>
    <w:rsid w:val="00EA36A9"/>
    <w:rsid w:val="00EA3B9B"/>
    <w:rsid w:val="00EA3F8A"/>
    <w:rsid w:val="00EA57B7"/>
    <w:rsid w:val="00EA59B9"/>
    <w:rsid w:val="00EA6801"/>
    <w:rsid w:val="00EB029E"/>
    <w:rsid w:val="00EB0E46"/>
    <w:rsid w:val="00EB282B"/>
    <w:rsid w:val="00EB2C08"/>
    <w:rsid w:val="00EB3011"/>
    <w:rsid w:val="00EB4EE1"/>
    <w:rsid w:val="00EB4F96"/>
    <w:rsid w:val="00EB4FAC"/>
    <w:rsid w:val="00EB5058"/>
    <w:rsid w:val="00EB5075"/>
    <w:rsid w:val="00EB53B2"/>
    <w:rsid w:val="00EB5F90"/>
    <w:rsid w:val="00EB5FDC"/>
    <w:rsid w:val="00EB6266"/>
    <w:rsid w:val="00EB67C1"/>
    <w:rsid w:val="00EB76C3"/>
    <w:rsid w:val="00EC1F23"/>
    <w:rsid w:val="00EC26EA"/>
    <w:rsid w:val="00EC2B43"/>
    <w:rsid w:val="00EC3288"/>
    <w:rsid w:val="00EC5758"/>
    <w:rsid w:val="00EC5BAD"/>
    <w:rsid w:val="00EC6026"/>
    <w:rsid w:val="00EC6534"/>
    <w:rsid w:val="00EC7931"/>
    <w:rsid w:val="00EC7C1D"/>
    <w:rsid w:val="00ED186D"/>
    <w:rsid w:val="00ED3554"/>
    <w:rsid w:val="00ED3793"/>
    <w:rsid w:val="00ED3E4A"/>
    <w:rsid w:val="00ED58BE"/>
    <w:rsid w:val="00ED596D"/>
    <w:rsid w:val="00ED6253"/>
    <w:rsid w:val="00ED6B8B"/>
    <w:rsid w:val="00ED6EF0"/>
    <w:rsid w:val="00ED7072"/>
    <w:rsid w:val="00ED7461"/>
    <w:rsid w:val="00ED7EAF"/>
    <w:rsid w:val="00EE0C01"/>
    <w:rsid w:val="00EE21CC"/>
    <w:rsid w:val="00EE3132"/>
    <w:rsid w:val="00EE3D9D"/>
    <w:rsid w:val="00EE4F1C"/>
    <w:rsid w:val="00EE5B16"/>
    <w:rsid w:val="00EE6ED2"/>
    <w:rsid w:val="00EE6F25"/>
    <w:rsid w:val="00EE7277"/>
    <w:rsid w:val="00EF2258"/>
    <w:rsid w:val="00EF28FD"/>
    <w:rsid w:val="00EF3E6C"/>
    <w:rsid w:val="00EF3EC8"/>
    <w:rsid w:val="00EF636F"/>
    <w:rsid w:val="00EF7AF1"/>
    <w:rsid w:val="00F0089A"/>
    <w:rsid w:val="00F00DE9"/>
    <w:rsid w:val="00F019C1"/>
    <w:rsid w:val="00F02126"/>
    <w:rsid w:val="00F02F00"/>
    <w:rsid w:val="00F03C81"/>
    <w:rsid w:val="00F03D85"/>
    <w:rsid w:val="00F05017"/>
    <w:rsid w:val="00F052A8"/>
    <w:rsid w:val="00F070C9"/>
    <w:rsid w:val="00F07C8C"/>
    <w:rsid w:val="00F103A0"/>
    <w:rsid w:val="00F117BE"/>
    <w:rsid w:val="00F143C2"/>
    <w:rsid w:val="00F16B2B"/>
    <w:rsid w:val="00F17247"/>
    <w:rsid w:val="00F20675"/>
    <w:rsid w:val="00F206BF"/>
    <w:rsid w:val="00F20D7C"/>
    <w:rsid w:val="00F20F8E"/>
    <w:rsid w:val="00F23167"/>
    <w:rsid w:val="00F2466B"/>
    <w:rsid w:val="00F249F1"/>
    <w:rsid w:val="00F24F02"/>
    <w:rsid w:val="00F2504B"/>
    <w:rsid w:val="00F25B9D"/>
    <w:rsid w:val="00F25D6B"/>
    <w:rsid w:val="00F2664E"/>
    <w:rsid w:val="00F26834"/>
    <w:rsid w:val="00F272DF"/>
    <w:rsid w:val="00F3093F"/>
    <w:rsid w:val="00F30AAD"/>
    <w:rsid w:val="00F31163"/>
    <w:rsid w:val="00F31704"/>
    <w:rsid w:val="00F31C04"/>
    <w:rsid w:val="00F350C5"/>
    <w:rsid w:val="00F35904"/>
    <w:rsid w:val="00F35B64"/>
    <w:rsid w:val="00F35D7E"/>
    <w:rsid w:val="00F36E2C"/>
    <w:rsid w:val="00F36FA3"/>
    <w:rsid w:val="00F37B81"/>
    <w:rsid w:val="00F41027"/>
    <w:rsid w:val="00F42F1F"/>
    <w:rsid w:val="00F43273"/>
    <w:rsid w:val="00F43708"/>
    <w:rsid w:val="00F43F79"/>
    <w:rsid w:val="00F442A7"/>
    <w:rsid w:val="00F45764"/>
    <w:rsid w:val="00F5027A"/>
    <w:rsid w:val="00F50D43"/>
    <w:rsid w:val="00F519DA"/>
    <w:rsid w:val="00F523DC"/>
    <w:rsid w:val="00F524E6"/>
    <w:rsid w:val="00F52A76"/>
    <w:rsid w:val="00F53E78"/>
    <w:rsid w:val="00F55E59"/>
    <w:rsid w:val="00F55F82"/>
    <w:rsid w:val="00F56F87"/>
    <w:rsid w:val="00F5733F"/>
    <w:rsid w:val="00F57A89"/>
    <w:rsid w:val="00F57CE8"/>
    <w:rsid w:val="00F60920"/>
    <w:rsid w:val="00F61769"/>
    <w:rsid w:val="00F61A20"/>
    <w:rsid w:val="00F61BB1"/>
    <w:rsid w:val="00F6216D"/>
    <w:rsid w:val="00F629A1"/>
    <w:rsid w:val="00F6364D"/>
    <w:rsid w:val="00F63651"/>
    <w:rsid w:val="00F63DD9"/>
    <w:rsid w:val="00F64F3A"/>
    <w:rsid w:val="00F6567A"/>
    <w:rsid w:val="00F6630E"/>
    <w:rsid w:val="00F67353"/>
    <w:rsid w:val="00F67458"/>
    <w:rsid w:val="00F67469"/>
    <w:rsid w:val="00F67644"/>
    <w:rsid w:val="00F702B7"/>
    <w:rsid w:val="00F70327"/>
    <w:rsid w:val="00F70DEE"/>
    <w:rsid w:val="00F71D45"/>
    <w:rsid w:val="00F7224D"/>
    <w:rsid w:val="00F7258D"/>
    <w:rsid w:val="00F737D4"/>
    <w:rsid w:val="00F74087"/>
    <w:rsid w:val="00F740E5"/>
    <w:rsid w:val="00F7438D"/>
    <w:rsid w:val="00F7456B"/>
    <w:rsid w:val="00F74750"/>
    <w:rsid w:val="00F75180"/>
    <w:rsid w:val="00F751EC"/>
    <w:rsid w:val="00F75F8E"/>
    <w:rsid w:val="00F7701F"/>
    <w:rsid w:val="00F80265"/>
    <w:rsid w:val="00F81E28"/>
    <w:rsid w:val="00F82021"/>
    <w:rsid w:val="00F8209D"/>
    <w:rsid w:val="00F82772"/>
    <w:rsid w:val="00F82E55"/>
    <w:rsid w:val="00F835DE"/>
    <w:rsid w:val="00F8381F"/>
    <w:rsid w:val="00F839C6"/>
    <w:rsid w:val="00F85FEF"/>
    <w:rsid w:val="00F86B43"/>
    <w:rsid w:val="00F87AEA"/>
    <w:rsid w:val="00F87DFA"/>
    <w:rsid w:val="00F87FE8"/>
    <w:rsid w:val="00F91177"/>
    <w:rsid w:val="00F91228"/>
    <w:rsid w:val="00F940A9"/>
    <w:rsid w:val="00F95C6C"/>
    <w:rsid w:val="00F96742"/>
    <w:rsid w:val="00F9740E"/>
    <w:rsid w:val="00F976AA"/>
    <w:rsid w:val="00FA04CD"/>
    <w:rsid w:val="00FA0698"/>
    <w:rsid w:val="00FA0A76"/>
    <w:rsid w:val="00FA0BCB"/>
    <w:rsid w:val="00FA0F3C"/>
    <w:rsid w:val="00FA213C"/>
    <w:rsid w:val="00FA25F5"/>
    <w:rsid w:val="00FA2810"/>
    <w:rsid w:val="00FA37B6"/>
    <w:rsid w:val="00FA4BDE"/>
    <w:rsid w:val="00FA54D6"/>
    <w:rsid w:val="00FA56DD"/>
    <w:rsid w:val="00FA686B"/>
    <w:rsid w:val="00FA68AE"/>
    <w:rsid w:val="00FA68F8"/>
    <w:rsid w:val="00FA711B"/>
    <w:rsid w:val="00FB0D7E"/>
    <w:rsid w:val="00FB1DC0"/>
    <w:rsid w:val="00FB2436"/>
    <w:rsid w:val="00FB2777"/>
    <w:rsid w:val="00FB3B4E"/>
    <w:rsid w:val="00FB433C"/>
    <w:rsid w:val="00FB4521"/>
    <w:rsid w:val="00FB4D58"/>
    <w:rsid w:val="00FB4F84"/>
    <w:rsid w:val="00FB5CF8"/>
    <w:rsid w:val="00FB733F"/>
    <w:rsid w:val="00FB7510"/>
    <w:rsid w:val="00FB7BFE"/>
    <w:rsid w:val="00FB7D1A"/>
    <w:rsid w:val="00FB7FF5"/>
    <w:rsid w:val="00FC0489"/>
    <w:rsid w:val="00FC13E6"/>
    <w:rsid w:val="00FC165A"/>
    <w:rsid w:val="00FC1B1D"/>
    <w:rsid w:val="00FC1C49"/>
    <w:rsid w:val="00FC1CFD"/>
    <w:rsid w:val="00FC2695"/>
    <w:rsid w:val="00FC2C7F"/>
    <w:rsid w:val="00FC2EAB"/>
    <w:rsid w:val="00FC3B05"/>
    <w:rsid w:val="00FC41F1"/>
    <w:rsid w:val="00FC5358"/>
    <w:rsid w:val="00FC5BA3"/>
    <w:rsid w:val="00FC5E9D"/>
    <w:rsid w:val="00FC6762"/>
    <w:rsid w:val="00FC6DD3"/>
    <w:rsid w:val="00FC6E89"/>
    <w:rsid w:val="00FD0F93"/>
    <w:rsid w:val="00FD1BF9"/>
    <w:rsid w:val="00FD1EAD"/>
    <w:rsid w:val="00FD1FAC"/>
    <w:rsid w:val="00FD3384"/>
    <w:rsid w:val="00FD33E5"/>
    <w:rsid w:val="00FD382D"/>
    <w:rsid w:val="00FD41A3"/>
    <w:rsid w:val="00FD435D"/>
    <w:rsid w:val="00FD46D9"/>
    <w:rsid w:val="00FD4A73"/>
    <w:rsid w:val="00FD4CAA"/>
    <w:rsid w:val="00FD5694"/>
    <w:rsid w:val="00FD57E2"/>
    <w:rsid w:val="00FD64AB"/>
    <w:rsid w:val="00FD6B9B"/>
    <w:rsid w:val="00FD74B4"/>
    <w:rsid w:val="00FD7542"/>
    <w:rsid w:val="00FD7881"/>
    <w:rsid w:val="00FD7A4F"/>
    <w:rsid w:val="00FD7C5B"/>
    <w:rsid w:val="00FE1459"/>
    <w:rsid w:val="00FE15F2"/>
    <w:rsid w:val="00FE1CF8"/>
    <w:rsid w:val="00FE1F86"/>
    <w:rsid w:val="00FE2712"/>
    <w:rsid w:val="00FE273D"/>
    <w:rsid w:val="00FE32C4"/>
    <w:rsid w:val="00FE4666"/>
    <w:rsid w:val="00FE495B"/>
    <w:rsid w:val="00FE4AB8"/>
    <w:rsid w:val="00FE5528"/>
    <w:rsid w:val="00FE5651"/>
    <w:rsid w:val="00FE5883"/>
    <w:rsid w:val="00FE5B85"/>
    <w:rsid w:val="00FE633D"/>
    <w:rsid w:val="00FE7125"/>
    <w:rsid w:val="00FE7599"/>
    <w:rsid w:val="00FE7B13"/>
    <w:rsid w:val="00FF12FC"/>
    <w:rsid w:val="00FF273B"/>
    <w:rsid w:val="00FF280E"/>
    <w:rsid w:val="00FF33E4"/>
    <w:rsid w:val="00FF564C"/>
    <w:rsid w:val="00FF6C7F"/>
    <w:rsid w:val="00FF749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0FEFE26"/>
  <w15:docId w15:val="{0345A0DA-04BF-4239-8B16-6BE0B5C4F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29" w:qFormat="1"/>
    <w:lsdException w:name="Intense Quote" w:uiPriority="3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F4823"/>
    <w:rPr>
      <w:rFonts w:eastAsia="Times New Roman"/>
      <w:sz w:val="24"/>
      <w:szCs w:val="24"/>
      <w:lang w:val="en-HK" w:eastAsia="zh-TW"/>
    </w:rPr>
  </w:style>
  <w:style w:type="paragraph" w:styleId="Heading1">
    <w:name w:val="heading 1"/>
    <w:basedOn w:val="Heading3"/>
    <w:next w:val="Normal"/>
    <w:link w:val="Heading1Char"/>
    <w:autoRedefine/>
    <w:uiPriority w:val="9"/>
    <w:qFormat/>
    <w:rsid w:val="00C1508F"/>
    <w:pPr>
      <w:numPr>
        <w:ilvl w:val="0"/>
        <w:numId w:val="0"/>
      </w:numPr>
      <w:outlineLvl w:val="0"/>
    </w:pPr>
    <w:rPr>
      <w:bCs w:val="0"/>
      <w:color w:val="000000" w:themeColor="text1"/>
      <w:sz w:val="28"/>
    </w:rPr>
  </w:style>
  <w:style w:type="paragraph" w:styleId="Heading2">
    <w:name w:val="heading 2"/>
    <w:basedOn w:val="Heading1"/>
    <w:next w:val="Normal"/>
    <w:link w:val="Heading2Char"/>
    <w:qFormat/>
    <w:rsid w:val="00080AD5"/>
    <w:pPr>
      <w:numPr>
        <w:ilvl w:val="1"/>
        <w:numId w:val="16"/>
      </w:numPr>
      <w:outlineLvl w:val="1"/>
    </w:pPr>
    <w:rPr>
      <w:sz w:val="24"/>
    </w:rPr>
  </w:style>
  <w:style w:type="paragraph" w:styleId="Heading3">
    <w:name w:val="heading 3"/>
    <w:basedOn w:val="Normal"/>
    <w:next w:val="Normal"/>
    <w:link w:val="Heading3Char"/>
    <w:uiPriority w:val="9"/>
    <w:qFormat/>
    <w:rsid w:val="00D02219"/>
    <w:pPr>
      <w:numPr>
        <w:ilvl w:val="2"/>
        <w:numId w:val="16"/>
      </w:numPr>
      <w:spacing w:after="160" w:line="278" w:lineRule="auto"/>
      <w:outlineLvl w:val="2"/>
    </w:pPr>
    <w:rPr>
      <w:b/>
      <w:bCs/>
      <w:color w:val="10272D"/>
    </w:rPr>
  </w:style>
  <w:style w:type="paragraph" w:styleId="Heading4">
    <w:name w:val="heading 4"/>
    <w:basedOn w:val="Heading3"/>
    <w:link w:val="Heading4Char"/>
    <w:autoRedefine/>
    <w:uiPriority w:val="9"/>
    <w:qFormat/>
    <w:rsid w:val="00FB7510"/>
    <w:pPr>
      <w:numPr>
        <w:ilvl w:val="1"/>
        <w:numId w:val="18"/>
      </w:numPr>
      <w:outlineLvl w:val="3"/>
    </w:pPr>
  </w:style>
  <w:style w:type="paragraph" w:styleId="Heading5">
    <w:name w:val="heading 5"/>
    <w:basedOn w:val="Normal"/>
    <w:next w:val="Normal"/>
    <w:link w:val="Heading5Char"/>
    <w:uiPriority w:val="9"/>
    <w:semiHidden/>
    <w:unhideWhenUsed/>
    <w:qFormat/>
    <w:rsid w:val="00613FA7"/>
    <w:pPr>
      <w:keepNext/>
      <w:keepLines/>
      <w:numPr>
        <w:ilvl w:val="4"/>
        <w:numId w:val="16"/>
      </w:numPr>
      <w:spacing w:before="80" w:after="40" w:line="278" w:lineRule="auto"/>
      <w:outlineLvl w:val="4"/>
    </w:pPr>
    <w:rPr>
      <w:rFonts w:asciiTheme="minorHAnsi" w:eastAsiaTheme="majorEastAsia" w:hAnsiTheme="minorHAnsi" w:cstheme="majorBidi"/>
      <w:color w:val="365F91" w:themeColor="accent1" w:themeShade="BF"/>
      <w:kern w:val="2"/>
      <w14:ligatures w14:val="standardContextual"/>
    </w:rPr>
  </w:style>
  <w:style w:type="paragraph" w:styleId="Heading6">
    <w:name w:val="heading 6"/>
    <w:basedOn w:val="Normal"/>
    <w:next w:val="Normal"/>
    <w:link w:val="Heading6Char"/>
    <w:uiPriority w:val="9"/>
    <w:qFormat/>
    <w:rsid w:val="008A62BC"/>
    <w:pPr>
      <w:keepNext/>
      <w:pBdr>
        <w:top w:val="single" w:sz="18" w:space="1" w:color="auto"/>
        <w:left w:val="single" w:sz="18" w:space="4" w:color="auto"/>
        <w:bottom w:val="single" w:sz="18" w:space="1" w:color="auto"/>
        <w:right w:val="single" w:sz="18" w:space="4" w:color="auto"/>
      </w:pBdr>
      <w:outlineLvl w:val="5"/>
    </w:pPr>
    <w:rPr>
      <w:rFonts w:ascii="Arial" w:eastAsia="SimSun" w:hAnsi="Arial" w:cs="Arial"/>
      <w:b/>
      <w:bCs/>
      <w:szCs w:val="20"/>
      <w:lang w:val="en-GB" w:eastAsia="en-US"/>
    </w:rPr>
  </w:style>
  <w:style w:type="paragraph" w:styleId="Heading7">
    <w:name w:val="heading 7"/>
    <w:basedOn w:val="Normal"/>
    <w:next w:val="Normal"/>
    <w:link w:val="Heading7Char"/>
    <w:uiPriority w:val="9"/>
    <w:semiHidden/>
    <w:unhideWhenUsed/>
    <w:qFormat/>
    <w:rsid w:val="00613FA7"/>
    <w:pPr>
      <w:keepNext/>
      <w:keepLines/>
      <w:spacing w:before="4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613FA7"/>
    <w:pPr>
      <w:keepNext/>
      <w:keepLines/>
      <w:spacing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613FA7"/>
    <w:pPr>
      <w:keepNext/>
      <w:keepLines/>
      <w:spacing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rPr>
      <w:rFonts w:eastAsia="SimSun"/>
      <w:sz w:val="20"/>
      <w:szCs w:val="20"/>
      <w:lang w:val="en-GB" w:eastAsia="en-GB"/>
    </w:rPr>
  </w:style>
  <w:style w:type="paragraph" w:styleId="Footer">
    <w:name w:val="footer"/>
    <w:basedOn w:val="Normal"/>
    <w:link w:val="FooterChar"/>
    <w:uiPriority w:val="99"/>
    <w:pPr>
      <w:tabs>
        <w:tab w:val="center" w:pos="4153"/>
        <w:tab w:val="right" w:pos="8306"/>
      </w:tabs>
    </w:pPr>
    <w:rPr>
      <w:rFonts w:eastAsia="SimSun"/>
      <w:sz w:val="20"/>
      <w:szCs w:val="20"/>
      <w:lang w:val="en-GB" w:eastAsia="en-GB"/>
    </w:rPr>
  </w:style>
  <w:style w:type="paragraph" w:styleId="NormalWeb">
    <w:name w:val="Normal (Web)"/>
    <w:basedOn w:val="Normal"/>
    <w:uiPriority w:val="99"/>
    <w:rsid w:val="00362560"/>
    <w:pPr>
      <w:spacing w:before="100" w:after="100"/>
    </w:pPr>
    <w:rPr>
      <w:rFonts w:eastAsia="SimSun"/>
      <w:szCs w:val="20"/>
      <w:lang w:val="en-GB" w:eastAsia="en-US"/>
    </w:rPr>
  </w:style>
  <w:style w:type="table" w:styleId="TableGrid">
    <w:name w:val="Table Grid"/>
    <w:basedOn w:val="TableNormal"/>
    <w:uiPriority w:val="39"/>
    <w:qFormat/>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rFonts w:eastAsia="SimSun"/>
      <w:sz w:val="16"/>
      <w:szCs w:val="20"/>
      <w:lang w:val="en-GB" w:eastAsia="en-US"/>
    </w:rPr>
  </w:style>
  <w:style w:type="paragraph" w:customStyle="1" w:styleId="BodyText1">
    <w:name w:val="Body Text1"/>
    <w:basedOn w:val="Normal"/>
    <w:rsid w:val="001F07EF"/>
    <w:pPr>
      <w:tabs>
        <w:tab w:val="left" w:pos="720"/>
        <w:tab w:val="left" w:pos="1440"/>
      </w:tabs>
    </w:pPr>
    <w:rPr>
      <w:rFonts w:ascii="CG Times (WN)" w:eastAsia="SimSun" w:hAnsi="CG Times (WN)"/>
      <w:szCs w:val="20"/>
      <w:lang w:val="en-GB" w:eastAsia="en-US"/>
    </w:rPr>
  </w:style>
  <w:style w:type="paragraph" w:styleId="BalloonText">
    <w:name w:val="Balloon Text"/>
    <w:basedOn w:val="Normal"/>
    <w:link w:val="BalloonTextChar"/>
    <w:rsid w:val="00A55876"/>
    <w:rPr>
      <w:rFonts w:ascii="Tahoma" w:eastAsia="SimSun" w:hAnsi="Tahoma" w:cs="Tahoma"/>
      <w:sz w:val="16"/>
      <w:szCs w:val="16"/>
      <w:lang w:val="en-GB" w:eastAsia="en-GB"/>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eastAsia="SimSun" w:hAnsi="Verdana"/>
      <w:sz w:val="16"/>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rPr>
      <w:rFonts w:eastAsia="SimSun"/>
      <w:sz w:val="20"/>
      <w:szCs w:val="20"/>
      <w:lang w:val="en-GB" w:eastAsia="en-GB"/>
    </w:r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B1039"/>
    <w:rPr>
      <w:sz w:val="18"/>
      <w:szCs w:val="18"/>
    </w:rPr>
  </w:style>
  <w:style w:type="paragraph" w:styleId="CommentText">
    <w:name w:val="annotation text"/>
    <w:basedOn w:val="Normal"/>
    <w:link w:val="CommentTextChar"/>
    <w:semiHidden/>
    <w:unhideWhenUsed/>
    <w:rsid w:val="008B1039"/>
    <w:rPr>
      <w:rFonts w:eastAsia="SimSun"/>
      <w:sz w:val="20"/>
      <w:szCs w:val="20"/>
      <w:lang w:val="en-GB" w:eastAsia="en-GB"/>
    </w:rPr>
  </w:style>
  <w:style w:type="character" w:customStyle="1" w:styleId="CommentTextChar">
    <w:name w:val="Comment Text Char"/>
    <w:basedOn w:val="DefaultParagraphFont"/>
    <w:link w:val="CommentText"/>
    <w:semiHidden/>
    <w:rsid w:val="008B1039"/>
    <w:rPr>
      <w:lang w:eastAsia="en-GB"/>
    </w:rPr>
  </w:style>
  <w:style w:type="paragraph" w:styleId="CommentSubject">
    <w:name w:val="annotation subject"/>
    <w:basedOn w:val="CommentText"/>
    <w:next w:val="CommentText"/>
    <w:link w:val="CommentSubjectChar"/>
    <w:semiHidden/>
    <w:unhideWhenUsed/>
    <w:rsid w:val="008B1039"/>
    <w:rPr>
      <w:b/>
      <w:bCs/>
    </w:rPr>
  </w:style>
  <w:style w:type="character" w:customStyle="1" w:styleId="CommentSubjectChar">
    <w:name w:val="Comment Subject Char"/>
    <w:basedOn w:val="CommentTextChar"/>
    <w:link w:val="CommentSubject"/>
    <w:semiHidden/>
    <w:rsid w:val="008B1039"/>
    <w:rPr>
      <w:b/>
      <w:bCs/>
      <w:lang w:eastAsia="en-GB"/>
    </w:rPr>
  </w:style>
  <w:style w:type="paragraph" w:styleId="Revision">
    <w:name w:val="Revision"/>
    <w:hidden/>
    <w:uiPriority w:val="71"/>
    <w:semiHidden/>
    <w:rsid w:val="008B1039"/>
    <w:rPr>
      <w:lang w:eastAsia="en-GB"/>
    </w:rPr>
  </w:style>
  <w:style w:type="paragraph" w:styleId="TOC1">
    <w:name w:val="toc 1"/>
    <w:basedOn w:val="Normal"/>
    <w:next w:val="Normal"/>
    <w:autoRedefine/>
    <w:uiPriority w:val="39"/>
    <w:unhideWhenUsed/>
    <w:rsid w:val="00FD7A4F"/>
    <w:pPr>
      <w:spacing w:before="120"/>
    </w:pPr>
    <w:rPr>
      <w:rFonts w:asciiTheme="minorHAnsi" w:hAnsiTheme="minorHAnsi"/>
      <w:b/>
      <w:bCs/>
      <w:i/>
      <w:iCs/>
    </w:rPr>
  </w:style>
  <w:style w:type="paragraph" w:styleId="TOC2">
    <w:name w:val="toc 2"/>
    <w:basedOn w:val="Normal"/>
    <w:next w:val="Normal"/>
    <w:autoRedefine/>
    <w:uiPriority w:val="39"/>
    <w:unhideWhenUsed/>
    <w:rsid w:val="00FD7A4F"/>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FD7A4F"/>
    <w:pPr>
      <w:ind w:left="480"/>
    </w:pPr>
    <w:rPr>
      <w:rFonts w:asciiTheme="minorHAnsi" w:hAnsiTheme="minorHAnsi"/>
      <w:sz w:val="20"/>
      <w:szCs w:val="20"/>
    </w:rPr>
  </w:style>
  <w:style w:type="character" w:customStyle="1" w:styleId="1">
    <w:name w:val="未解析的提及1"/>
    <w:basedOn w:val="DefaultParagraphFont"/>
    <w:uiPriority w:val="99"/>
    <w:semiHidden/>
    <w:unhideWhenUsed/>
    <w:rsid w:val="00E86156"/>
    <w:rPr>
      <w:color w:val="605E5C"/>
      <w:shd w:val="clear" w:color="auto" w:fill="E1DFDD"/>
    </w:rPr>
  </w:style>
  <w:style w:type="character" w:customStyle="1" w:styleId="reference-text">
    <w:name w:val="reference-text"/>
    <w:basedOn w:val="DefaultParagraphFont"/>
    <w:rsid w:val="00E95234"/>
  </w:style>
  <w:style w:type="paragraph" w:customStyle="1" w:styleId="body-paragraph">
    <w:name w:val="body-paragraph"/>
    <w:basedOn w:val="Normal"/>
    <w:rsid w:val="00F42F1F"/>
    <w:pPr>
      <w:spacing w:before="100" w:beforeAutospacing="1" w:after="100" w:afterAutospacing="1"/>
    </w:pPr>
    <w:rPr>
      <w:lang w:val="x-none" w:eastAsia="zh-CN"/>
    </w:rPr>
  </w:style>
  <w:style w:type="paragraph" w:customStyle="1" w:styleId="para">
    <w:name w:val="para"/>
    <w:basedOn w:val="Normal"/>
    <w:rsid w:val="00337BBB"/>
    <w:pPr>
      <w:spacing w:before="100" w:beforeAutospacing="1" w:after="100" w:afterAutospacing="1"/>
    </w:pPr>
    <w:rPr>
      <w:lang w:val="x-none" w:eastAsia="zh-CN"/>
    </w:rPr>
  </w:style>
  <w:style w:type="paragraph" w:styleId="NoSpacing">
    <w:name w:val="No Spacing"/>
    <w:link w:val="NoSpacingChar"/>
    <w:uiPriority w:val="1"/>
    <w:qFormat/>
    <w:rsid w:val="00254933"/>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254933"/>
    <w:rPr>
      <w:rFonts w:asciiTheme="minorHAnsi" w:eastAsiaTheme="minorEastAsia" w:hAnsiTheme="minorHAnsi" w:cstheme="minorBidi"/>
      <w:sz w:val="22"/>
      <w:szCs w:val="22"/>
      <w:lang w:val="en-US" w:eastAsia="zh-CN"/>
    </w:rPr>
  </w:style>
  <w:style w:type="paragraph" w:styleId="Title">
    <w:name w:val="Title"/>
    <w:aliases w:val="標題1"/>
    <w:basedOn w:val="Normal"/>
    <w:next w:val="Normal"/>
    <w:link w:val="TitleChar"/>
    <w:uiPriority w:val="10"/>
    <w:qFormat/>
    <w:rsid w:val="003F30F8"/>
    <w:pPr>
      <w:spacing w:before="240" w:after="60"/>
      <w:outlineLvl w:val="0"/>
    </w:pPr>
    <w:rPr>
      <w:rFonts w:eastAsiaTheme="majorEastAsia" w:cstheme="majorBidi"/>
      <w:b/>
      <w:bCs/>
      <w:sz w:val="36"/>
      <w:szCs w:val="32"/>
      <w:lang w:val="en-GB" w:eastAsia="en-GB"/>
    </w:rPr>
  </w:style>
  <w:style w:type="character" w:customStyle="1" w:styleId="TitleChar">
    <w:name w:val="Title Char"/>
    <w:aliases w:val="標題1 Char"/>
    <w:basedOn w:val="DefaultParagraphFont"/>
    <w:link w:val="Title"/>
    <w:uiPriority w:val="10"/>
    <w:rsid w:val="003F30F8"/>
    <w:rPr>
      <w:rFonts w:eastAsiaTheme="majorEastAsia" w:cstheme="majorBidi"/>
      <w:b/>
      <w:bCs/>
      <w:sz w:val="36"/>
      <w:szCs w:val="32"/>
      <w:lang w:eastAsia="en-GB"/>
    </w:rPr>
  </w:style>
  <w:style w:type="character" w:styleId="Strong">
    <w:name w:val="Strong"/>
    <w:basedOn w:val="DefaultParagraphFont"/>
    <w:uiPriority w:val="22"/>
    <w:qFormat/>
    <w:rsid w:val="00830480"/>
    <w:rPr>
      <w:b/>
      <w:bCs/>
    </w:rPr>
  </w:style>
  <w:style w:type="character" w:customStyle="1" w:styleId="ListParagraphChar">
    <w:name w:val="List Paragraph Char"/>
    <w:basedOn w:val="DefaultParagraphFont"/>
    <w:link w:val="ListParagraph"/>
    <w:uiPriority w:val="34"/>
    <w:rsid w:val="00450A13"/>
    <w:rPr>
      <w:lang w:eastAsia="en-GB"/>
    </w:rPr>
  </w:style>
  <w:style w:type="character" w:styleId="UnresolvedMention">
    <w:name w:val="Unresolved Mention"/>
    <w:basedOn w:val="DefaultParagraphFont"/>
    <w:rsid w:val="001021F1"/>
    <w:rPr>
      <w:color w:val="605E5C"/>
      <w:shd w:val="clear" w:color="auto" w:fill="E1DFDD"/>
    </w:rPr>
  </w:style>
  <w:style w:type="character" w:customStyle="1" w:styleId="name">
    <w:name w:val="name"/>
    <w:basedOn w:val="DefaultParagraphFont"/>
    <w:rsid w:val="00E265AA"/>
  </w:style>
  <w:style w:type="character" w:customStyle="1" w:styleId="description">
    <w:name w:val="description"/>
    <w:basedOn w:val="DefaultParagraphFont"/>
    <w:rsid w:val="00E265AA"/>
  </w:style>
  <w:style w:type="character" w:customStyle="1" w:styleId="hlfld-contribauthor">
    <w:name w:val="hlfld-contribauthor"/>
    <w:basedOn w:val="DefaultParagraphFont"/>
    <w:rsid w:val="004B5500"/>
  </w:style>
  <w:style w:type="character" w:customStyle="1" w:styleId="nlmgiven-names">
    <w:name w:val="nlm_given-names"/>
    <w:basedOn w:val="DefaultParagraphFont"/>
    <w:rsid w:val="004B5500"/>
  </w:style>
  <w:style w:type="character" w:customStyle="1" w:styleId="nlmyear">
    <w:name w:val="nlm_year"/>
    <w:basedOn w:val="DefaultParagraphFont"/>
    <w:rsid w:val="004B5500"/>
  </w:style>
  <w:style w:type="character" w:customStyle="1" w:styleId="nlmedition">
    <w:name w:val="nlm_edition"/>
    <w:basedOn w:val="DefaultParagraphFont"/>
    <w:rsid w:val="004B5500"/>
  </w:style>
  <w:style w:type="character" w:customStyle="1" w:styleId="nlmpublisher-name">
    <w:name w:val="nlm_publisher-name"/>
    <w:basedOn w:val="DefaultParagraphFont"/>
    <w:rsid w:val="004B5500"/>
  </w:style>
  <w:style w:type="character" w:customStyle="1" w:styleId="reflink-block">
    <w:name w:val="reflink-block"/>
    <w:basedOn w:val="DefaultParagraphFont"/>
    <w:rsid w:val="004B5500"/>
  </w:style>
  <w:style w:type="character" w:customStyle="1" w:styleId="nlmarticle-title">
    <w:name w:val="nlm_article-title"/>
    <w:basedOn w:val="DefaultParagraphFont"/>
    <w:rsid w:val="004B5500"/>
  </w:style>
  <w:style w:type="character" w:customStyle="1" w:styleId="nlmfpage">
    <w:name w:val="nlm_fpage"/>
    <w:basedOn w:val="DefaultParagraphFont"/>
    <w:rsid w:val="004B5500"/>
  </w:style>
  <w:style w:type="character" w:customStyle="1" w:styleId="nlmlpage">
    <w:name w:val="nlm_lpage"/>
    <w:basedOn w:val="DefaultParagraphFont"/>
    <w:rsid w:val="004B5500"/>
  </w:style>
  <w:style w:type="paragraph" w:styleId="Subtitle">
    <w:name w:val="Subtitle"/>
    <w:basedOn w:val="Normal"/>
    <w:next w:val="Normal"/>
    <w:link w:val="SubtitleChar"/>
    <w:uiPriority w:val="11"/>
    <w:qFormat/>
    <w:rsid w:val="00CE0C4B"/>
    <w:pPr>
      <w:numPr>
        <w:ilvl w:val="1"/>
      </w:numPr>
      <w:spacing w:after="160"/>
    </w:pPr>
    <w:rPr>
      <w:rFonts w:asciiTheme="minorHAnsi" w:eastAsiaTheme="minorEastAsia" w:hAnsiTheme="minorHAnsi" w:cstheme="minorBidi"/>
      <w:color w:val="5A5A5A" w:themeColor="text1" w:themeTint="A5"/>
      <w:spacing w:val="15"/>
      <w:sz w:val="22"/>
      <w:szCs w:val="22"/>
      <w:lang w:val="en-GB" w:eastAsia="en-GB"/>
    </w:rPr>
  </w:style>
  <w:style w:type="character" w:customStyle="1" w:styleId="SubtitleChar">
    <w:name w:val="Subtitle Char"/>
    <w:basedOn w:val="DefaultParagraphFont"/>
    <w:link w:val="Subtitle"/>
    <w:uiPriority w:val="11"/>
    <w:rsid w:val="00CE0C4B"/>
    <w:rPr>
      <w:rFonts w:asciiTheme="minorHAnsi" w:eastAsiaTheme="minorEastAsia" w:hAnsiTheme="minorHAnsi" w:cstheme="minorBidi"/>
      <w:color w:val="5A5A5A" w:themeColor="text1" w:themeTint="A5"/>
      <w:spacing w:val="15"/>
      <w:sz w:val="22"/>
      <w:szCs w:val="22"/>
      <w:lang w:eastAsia="en-GB"/>
    </w:rPr>
  </w:style>
  <w:style w:type="character" w:customStyle="1" w:styleId="apple-converted-space">
    <w:name w:val="apple-converted-space"/>
    <w:basedOn w:val="DefaultParagraphFont"/>
    <w:rsid w:val="00A16342"/>
  </w:style>
  <w:style w:type="character" w:customStyle="1" w:styleId="normaltextrun">
    <w:name w:val="normaltextrun"/>
    <w:basedOn w:val="DefaultParagraphFont"/>
    <w:rsid w:val="00BE5562"/>
  </w:style>
  <w:style w:type="paragraph" w:customStyle="1" w:styleId="paragraph">
    <w:name w:val="paragraph"/>
    <w:basedOn w:val="Normal"/>
    <w:rsid w:val="006E796B"/>
    <w:pPr>
      <w:spacing w:before="100" w:beforeAutospacing="1" w:after="100" w:afterAutospacing="1"/>
    </w:pPr>
  </w:style>
  <w:style w:type="character" w:customStyle="1" w:styleId="eop">
    <w:name w:val="eop"/>
    <w:basedOn w:val="DefaultParagraphFont"/>
    <w:rsid w:val="006E796B"/>
  </w:style>
  <w:style w:type="character" w:customStyle="1" w:styleId="mx-05">
    <w:name w:val="mx-0.5"/>
    <w:basedOn w:val="DefaultParagraphFont"/>
    <w:rsid w:val="005C37AB"/>
  </w:style>
  <w:style w:type="character" w:customStyle="1" w:styleId="tabchar">
    <w:name w:val="tabchar"/>
    <w:basedOn w:val="DefaultParagraphFont"/>
    <w:rsid w:val="00420EDC"/>
  </w:style>
  <w:style w:type="character" w:customStyle="1" w:styleId="scxw21652703">
    <w:name w:val="scxw21652703"/>
    <w:basedOn w:val="DefaultParagraphFont"/>
    <w:rsid w:val="00854B58"/>
  </w:style>
  <w:style w:type="character" w:styleId="FollowedHyperlink">
    <w:name w:val="FollowedHyperlink"/>
    <w:basedOn w:val="DefaultParagraphFont"/>
    <w:semiHidden/>
    <w:unhideWhenUsed/>
    <w:rsid w:val="007D685B"/>
    <w:rPr>
      <w:color w:val="800080" w:themeColor="followedHyperlink"/>
      <w:u w:val="single"/>
    </w:rPr>
  </w:style>
  <w:style w:type="character" w:customStyle="1" w:styleId="Heading5Char">
    <w:name w:val="Heading 5 Char"/>
    <w:basedOn w:val="DefaultParagraphFont"/>
    <w:link w:val="Heading5"/>
    <w:uiPriority w:val="9"/>
    <w:semiHidden/>
    <w:rsid w:val="00613FA7"/>
    <w:rPr>
      <w:rFonts w:asciiTheme="minorHAnsi" w:eastAsiaTheme="majorEastAsia" w:hAnsiTheme="minorHAnsi" w:cstheme="majorBidi"/>
      <w:color w:val="365F91" w:themeColor="accent1" w:themeShade="BF"/>
      <w:kern w:val="2"/>
      <w:sz w:val="24"/>
      <w:szCs w:val="24"/>
      <w:lang w:val="en-HK" w:eastAsia="zh-TW"/>
      <w14:ligatures w14:val="standardContextual"/>
    </w:rPr>
  </w:style>
  <w:style w:type="character" w:customStyle="1" w:styleId="Heading7Char">
    <w:name w:val="Heading 7 Char"/>
    <w:basedOn w:val="DefaultParagraphFont"/>
    <w:link w:val="Heading7"/>
    <w:uiPriority w:val="9"/>
    <w:semiHidden/>
    <w:rsid w:val="00613FA7"/>
    <w:rPr>
      <w:rFonts w:asciiTheme="minorHAnsi" w:eastAsiaTheme="majorEastAsia" w:hAnsiTheme="minorHAnsi" w:cstheme="majorBidi"/>
      <w:color w:val="595959" w:themeColor="text1" w:themeTint="A6"/>
      <w:kern w:val="2"/>
      <w:sz w:val="24"/>
      <w:szCs w:val="24"/>
      <w:lang w:val="en-HK" w:eastAsia="zh-TW"/>
      <w14:ligatures w14:val="standardContextual"/>
    </w:rPr>
  </w:style>
  <w:style w:type="character" w:customStyle="1" w:styleId="Heading8Char">
    <w:name w:val="Heading 8 Char"/>
    <w:basedOn w:val="DefaultParagraphFont"/>
    <w:link w:val="Heading8"/>
    <w:uiPriority w:val="9"/>
    <w:semiHidden/>
    <w:rsid w:val="00613FA7"/>
    <w:rPr>
      <w:rFonts w:asciiTheme="minorHAnsi" w:eastAsiaTheme="majorEastAsia" w:hAnsiTheme="minorHAnsi" w:cstheme="majorBidi"/>
      <w:i/>
      <w:iCs/>
      <w:color w:val="272727" w:themeColor="text1" w:themeTint="D8"/>
      <w:kern w:val="2"/>
      <w:sz w:val="24"/>
      <w:szCs w:val="24"/>
      <w:lang w:val="en-HK" w:eastAsia="zh-TW"/>
      <w14:ligatures w14:val="standardContextual"/>
    </w:rPr>
  </w:style>
  <w:style w:type="character" w:customStyle="1" w:styleId="Heading9Char">
    <w:name w:val="Heading 9 Char"/>
    <w:basedOn w:val="DefaultParagraphFont"/>
    <w:link w:val="Heading9"/>
    <w:uiPriority w:val="9"/>
    <w:semiHidden/>
    <w:rsid w:val="00613FA7"/>
    <w:rPr>
      <w:rFonts w:asciiTheme="minorHAnsi" w:eastAsiaTheme="majorEastAsia" w:hAnsiTheme="minorHAnsi" w:cstheme="majorBidi"/>
      <w:color w:val="272727" w:themeColor="text1" w:themeTint="D8"/>
      <w:kern w:val="2"/>
      <w:sz w:val="24"/>
      <w:szCs w:val="24"/>
      <w:lang w:val="en-HK" w:eastAsia="zh-TW"/>
      <w14:ligatures w14:val="standardContextual"/>
    </w:rPr>
  </w:style>
  <w:style w:type="character" w:customStyle="1" w:styleId="Heading1Char">
    <w:name w:val="Heading 1 Char"/>
    <w:basedOn w:val="DefaultParagraphFont"/>
    <w:link w:val="Heading1"/>
    <w:uiPriority w:val="9"/>
    <w:rsid w:val="00C1508F"/>
    <w:rPr>
      <w:rFonts w:eastAsia="Times New Roman"/>
      <w:b/>
      <w:color w:val="000000" w:themeColor="text1"/>
      <w:sz w:val="28"/>
      <w:szCs w:val="24"/>
      <w:lang w:val="en-HK" w:eastAsia="zh-TW"/>
    </w:rPr>
  </w:style>
  <w:style w:type="character" w:customStyle="1" w:styleId="Heading2Char">
    <w:name w:val="Heading 2 Char"/>
    <w:basedOn w:val="DefaultParagraphFont"/>
    <w:link w:val="Heading2"/>
    <w:uiPriority w:val="9"/>
    <w:rsid w:val="00080AD5"/>
    <w:rPr>
      <w:rFonts w:eastAsia="Times New Roman"/>
      <w:b/>
      <w:color w:val="000000" w:themeColor="text1"/>
      <w:sz w:val="24"/>
      <w:szCs w:val="24"/>
      <w:lang w:val="en-HK" w:eastAsia="zh-TW"/>
    </w:rPr>
  </w:style>
  <w:style w:type="character" w:customStyle="1" w:styleId="Heading3Char">
    <w:name w:val="Heading 3 Char"/>
    <w:basedOn w:val="DefaultParagraphFont"/>
    <w:link w:val="Heading3"/>
    <w:uiPriority w:val="9"/>
    <w:rsid w:val="00D02219"/>
    <w:rPr>
      <w:rFonts w:eastAsia="Times New Roman"/>
      <w:b/>
      <w:bCs/>
      <w:color w:val="10272D"/>
      <w:sz w:val="24"/>
      <w:szCs w:val="24"/>
      <w:lang w:val="en-HK" w:eastAsia="zh-TW"/>
    </w:rPr>
  </w:style>
  <w:style w:type="character" w:customStyle="1" w:styleId="Heading4Char">
    <w:name w:val="Heading 4 Char"/>
    <w:basedOn w:val="DefaultParagraphFont"/>
    <w:link w:val="Heading4"/>
    <w:uiPriority w:val="9"/>
    <w:rsid w:val="00FB7510"/>
    <w:rPr>
      <w:rFonts w:eastAsia="Times New Roman"/>
      <w:b/>
      <w:bCs/>
      <w:color w:val="10272D"/>
      <w:sz w:val="24"/>
      <w:szCs w:val="24"/>
      <w:lang w:val="en-HK" w:eastAsia="zh-TW"/>
    </w:rPr>
  </w:style>
  <w:style w:type="paragraph" w:styleId="Quote">
    <w:name w:val="Quote"/>
    <w:basedOn w:val="Normal"/>
    <w:next w:val="Normal"/>
    <w:link w:val="QuoteChar"/>
    <w:uiPriority w:val="29"/>
    <w:qFormat/>
    <w:rsid w:val="00613FA7"/>
    <w:pPr>
      <w:spacing w:before="160" w:after="160" w:line="278" w:lineRule="auto"/>
      <w:jc w:val="center"/>
    </w:pPr>
    <w:rPr>
      <w:rFonts w:asciiTheme="minorHAnsi" w:eastAsiaTheme="minorEastAsia"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613FA7"/>
    <w:rPr>
      <w:rFonts w:asciiTheme="minorHAnsi" w:eastAsiaTheme="minorEastAsia" w:hAnsiTheme="minorHAnsi" w:cstheme="minorBidi"/>
      <w:i/>
      <w:iCs/>
      <w:color w:val="404040" w:themeColor="text1" w:themeTint="BF"/>
      <w:kern w:val="2"/>
      <w:sz w:val="24"/>
      <w:szCs w:val="24"/>
      <w:lang w:val="en-HK" w:eastAsia="zh-TW"/>
      <w14:ligatures w14:val="standardContextual"/>
    </w:rPr>
  </w:style>
  <w:style w:type="character" w:styleId="IntenseEmphasis">
    <w:name w:val="Intense Emphasis"/>
    <w:basedOn w:val="DefaultParagraphFont"/>
    <w:uiPriority w:val="21"/>
    <w:qFormat/>
    <w:rsid w:val="00613FA7"/>
    <w:rPr>
      <w:i/>
      <w:iCs/>
      <w:color w:val="365F91" w:themeColor="accent1" w:themeShade="BF"/>
    </w:rPr>
  </w:style>
  <w:style w:type="paragraph" w:styleId="IntenseQuote">
    <w:name w:val="Intense Quote"/>
    <w:basedOn w:val="Normal"/>
    <w:next w:val="Normal"/>
    <w:link w:val="IntenseQuoteChar"/>
    <w:uiPriority w:val="30"/>
    <w:qFormat/>
    <w:rsid w:val="00613FA7"/>
    <w:pPr>
      <w:pBdr>
        <w:top w:val="single" w:sz="4" w:space="10" w:color="365F91" w:themeColor="accent1" w:themeShade="BF"/>
        <w:bottom w:val="single" w:sz="4" w:space="10" w:color="365F91" w:themeColor="accent1" w:themeShade="BF"/>
      </w:pBdr>
      <w:spacing w:before="360" w:after="360" w:line="278" w:lineRule="auto"/>
      <w:ind w:left="864" w:right="864"/>
      <w:jc w:val="center"/>
    </w:pPr>
    <w:rPr>
      <w:rFonts w:asciiTheme="minorHAnsi" w:eastAsiaTheme="minorEastAsia" w:hAnsiTheme="minorHAnsi" w:cstheme="minorBidi"/>
      <w:i/>
      <w:iCs/>
      <w:color w:val="365F91" w:themeColor="accent1" w:themeShade="BF"/>
      <w:kern w:val="2"/>
      <w14:ligatures w14:val="standardContextual"/>
    </w:rPr>
  </w:style>
  <w:style w:type="character" w:customStyle="1" w:styleId="IntenseQuoteChar">
    <w:name w:val="Intense Quote Char"/>
    <w:basedOn w:val="DefaultParagraphFont"/>
    <w:link w:val="IntenseQuote"/>
    <w:uiPriority w:val="30"/>
    <w:rsid w:val="00613FA7"/>
    <w:rPr>
      <w:rFonts w:asciiTheme="minorHAnsi" w:eastAsiaTheme="minorEastAsia" w:hAnsiTheme="minorHAnsi" w:cstheme="minorBidi"/>
      <w:i/>
      <w:iCs/>
      <w:color w:val="365F91" w:themeColor="accent1" w:themeShade="BF"/>
      <w:kern w:val="2"/>
      <w:sz w:val="24"/>
      <w:szCs w:val="24"/>
      <w:lang w:val="en-HK" w:eastAsia="zh-TW"/>
      <w14:ligatures w14:val="standardContextual"/>
    </w:rPr>
  </w:style>
  <w:style w:type="character" w:styleId="IntenseReference">
    <w:name w:val="Intense Reference"/>
    <w:basedOn w:val="DefaultParagraphFont"/>
    <w:uiPriority w:val="32"/>
    <w:qFormat/>
    <w:rsid w:val="00613FA7"/>
    <w:rPr>
      <w:b/>
      <w:bCs/>
      <w:smallCaps/>
      <w:color w:val="365F91" w:themeColor="accent1" w:themeShade="BF"/>
      <w:spacing w:val="5"/>
    </w:rPr>
  </w:style>
  <w:style w:type="paragraph" w:customStyle="1" w:styleId="s-lg-h-separator">
    <w:name w:val="s-lg-h-separator"/>
    <w:basedOn w:val="Normal"/>
    <w:rsid w:val="00E97DAA"/>
    <w:pPr>
      <w:spacing w:before="100" w:beforeAutospacing="1" w:after="100" w:afterAutospacing="1"/>
    </w:pPr>
  </w:style>
  <w:style w:type="character" w:customStyle="1" w:styleId="s-lg-guide-label">
    <w:name w:val="s-lg-guide-label"/>
    <w:basedOn w:val="DefaultParagraphFont"/>
    <w:rsid w:val="00E97DAA"/>
  </w:style>
  <w:style w:type="character" w:customStyle="1" w:styleId="s-lg-text-greyout">
    <w:name w:val="s-lg-text-greyout"/>
    <w:basedOn w:val="DefaultParagraphFont"/>
    <w:rsid w:val="00E97DAA"/>
  </w:style>
  <w:style w:type="character" w:customStyle="1" w:styleId="anchor-text">
    <w:name w:val="anchor-text"/>
    <w:basedOn w:val="DefaultParagraphFont"/>
    <w:rsid w:val="00E44811"/>
  </w:style>
  <w:style w:type="character" w:customStyle="1" w:styleId="epub-date">
    <w:name w:val="epub-date"/>
    <w:basedOn w:val="DefaultParagraphFont"/>
    <w:rsid w:val="00B87AF8"/>
  </w:style>
  <w:style w:type="paragraph" w:customStyle="1" w:styleId="c-bibliographic-informationcitation">
    <w:name w:val="c-bibliographic-information__citation"/>
    <w:basedOn w:val="Normal"/>
    <w:rsid w:val="00D344C4"/>
    <w:pPr>
      <w:spacing w:before="100" w:beforeAutospacing="1" w:after="100" w:afterAutospacing="1"/>
    </w:pPr>
  </w:style>
  <w:style w:type="paragraph" w:customStyle="1" w:styleId="dx-doi">
    <w:name w:val="dx-doi"/>
    <w:basedOn w:val="Normal"/>
    <w:rsid w:val="005B3915"/>
    <w:pPr>
      <w:spacing w:before="100" w:beforeAutospacing="1" w:after="100" w:afterAutospacing="1"/>
    </w:pPr>
  </w:style>
  <w:style w:type="paragraph" w:customStyle="1" w:styleId="Heading">
    <w:name w:val="Heading"/>
    <w:basedOn w:val="Normal"/>
    <w:rsid w:val="00292C3C"/>
    <w:pPr>
      <w:numPr>
        <w:numId w:val="10"/>
      </w:numPr>
    </w:pPr>
  </w:style>
  <w:style w:type="numbering" w:customStyle="1" w:styleId="CurrentList1">
    <w:name w:val="Current List1"/>
    <w:uiPriority w:val="99"/>
    <w:rsid w:val="001211DA"/>
    <w:pPr>
      <w:numPr>
        <w:numId w:val="11"/>
      </w:numPr>
    </w:pPr>
  </w:style>
  <w:style w:type="numbering" w:customStyle="1" w:styleId="Style1">
    <w:name w:val="Style1"/>
    <w:uiPriority w:val="99"/>
    <w:rsid w:val="00BE3E48"/>
    <w:pPr>
      <w:numPr>
        <w:numId w:val="12"/>
      </w:numPr>
    </w:pPr>
  </w:style>
  <w:style w:type="paragraph" w:styleId="TOCHeading">
    <w:name w:val="TOC Heading"/>
    <w:basedOn w:val="Heading1"/>
    <w:next w:val="Normal"/>
    <w:uiPriority w:val="39"/>
    <w:unhideWhenUsed/>
    <w:qFormat/>
    <w:rsid w:val="00211ADD"/>
    <w:pPr>
      <w:keepNext/>
      <w:keepLines/>
      <w:spacing w:before="480" w:after="0" w:line="276" w:lineRule="auto"/>
      <w:outlineLvl w:val="9"/>
    </w:pPr>
    <w:rPr>
      <w:rFonts w:asciiTheme="majorHAnsi" w:eastAsiaTheme="majorEastAsia" w:hAnsiTheme="majorHAnsi" w:cstheme="majorBidi"/>
      <w:bCs/>
      <w:color w:val="365F91" w:themeColor="accent1" w:themeShade="BF"/>
      <w:szCs w:val="28"/>
      <w:lang w:val="en-US" w:eastAsia="en-US"/>
    </w:rPr>
  </w:style>
  <w:style w:type="paragraph" w:styleId="TOC4">
    <w:name w:val="toc 4"/>
    <w:basedOn w:val="Normal"/>
    <w:next w:val="Normal"/>
    <w:autoRedefine/>
    <w:semiHidden/>
    <w:unhideWhenUsed/>
    <w:rsid w:val="00211ADD"/>
    <w:pPr>
      <w:ind w:left="720"/>
    </w:pPr>
    <w:rPr>
      <w:rFonts w:asciiTheme="minorHAnsi" w:hAnsiTheme="minorHAnsi"/>
      <w:sz w:val="20"/>
      <w:szCs w:val="20"/>
    </w:rPr>
  </w:style>
  <w:style w:type="paragraph" w:styleId="TOC5">
    <w:name w:val="toc 5"/>
    <w:basedOn w:val="Normal"/>
    <w:next w:val="Normal"/>
    <w:autoRedefine/>
    <w:semiHidden/>
    <w:unhideWhenUsed/>
    <w:rsid w:val="00211ADD"/>
    <w:pPr>
      <w:ind w:left="960"/>
    </w:pPr>
    <w:rPr>
      <w:rFonts w:asciiTheme="minorHAnsi" w:hAnsiTheme="minorHAnsi"/>
      <w:sz w:val="20"/>
      <w:szCs w:val="20"/>
    </w:rPr>
  </w:style>
  <w:style w:type="paragraph" w:styleId="TOC6">
    <w:name w:val="toc 6"/>
    <w:basedOn w:val="Normal"/>
    <w:next w:val="Normal"/>
    <w:autoRedefine/>
    <w:semiHidden/>
    <w:unhideWhenUsed/>
    <w:rsid w:val="00211ADD"/>
    <w:pPr>
      <w:ind w:left="1200"/>
    </w:pPr>
    <w:rPr>
      <w:rFonts w:asciiTheme="minorHAnsi" w:hAnsiTheme="minorHAnsi"/>
      <w:sz w:val="20"/>
      <w:szCs w:val="20"/>
    </w:rPr>
  </w:style>
  <w:style w:type="paragraph" w:styleId="TOC7">
    <w:name w:val="toc 7"/>
    <w:basedOn w:val="Normal"/>
    <w:next w:val="Normal"/>
    <w:autoRedefine/>
    <w:semiHidden/>
    <w:unhideWhenUsed/>
    <w:rsid w:val="00211ADD"/>
    <w:pPr>
      <w:ind w:left="1440"/>
    </w:pPr>
    <w:rPr>
      <w:rFonts w:asciiTheme="minorHAnsi" w:hAnsiTheme="minorHAnsi"/>
      <w:sz w:val="20"/>
      <w:szCs w:val="20"/>
    </w:rPr>
  </w:style>
  <w:style w:type="paragraph" w:styleId="TOC8">
    <w:name w:val="toc 8"/>
    <w:basedOn w:val="Normal"/>
    <w:next w:val="Normal"/>
    <w:autoRedefine/>
    <w:semiHidden/>
    <w:unhideWhenUsed/>
    <w:rsid w:val="00211ADD"/>
    <w:pPr>
      <w:ind w:left="1680"/>
    </w:pPr>
    <w:rPr>
      <w:rFonts w:asciiTheme="minorHAnsi" w:hAnsiTheme="minorHAnsi"/>
      <w:sz w:val="20"/>
      <w:szCs w:val="20"/>
    </w:rPr>
  </w:style>
  <w:style w:type="paragraph" w:styleId="TOC9">
    <w:name w:val="toc 9"/>
    <w:basedOn w:val="Normal"/>
    <w:next w:val="Normal"/>
    <w:autoRedefine/>
    <w:semiHidden/>
    <w:unhideWhenUsed/>
    <w:rsid w:val="00211ADD"/>
    <w:pPr>
      <w:ind w:left="1920"/>
    </w:pPr>
    <w:rPr>
      <w:rFonts w:asciiTheme="minorHAnsi" w:hAnsiTheme="minorHAnsi"/>
      <w:sz w:val="20"/>
      <w:szCs w:val="20"/>
    </w:rPr>
  </w:style>
  <w:style w:type="paragraph" w:styleId="Date">
    <w:name w:val="Date"/>
    <w:basedOn w:val="Normal"/>
    <w:next w:val="Normal"/>
    <w:link w:val="DateChar"/>
    <w:rsid w:val="00C57AB5"/>
  </w:style>
  <w:style w:type="character" w:customStyle="1" w:styleId="DateChar">
    <w:name w:val="Date Char"/>
    <w:basedOn w:val="DefaultParagraphFont"/>
    <w:link w:val="Date"/>
    <w:rsid w:val="00C57AB5"/>
    <w:rPr>
      <w:rFonts w:eastAsia="Times New Roman"/>
      <w:sz w:val="24"/>
      <w:szCs w:val="24"/>
      <w:lang w:val="en-HK" w:eastAsia="zh-TW"/>
    </w:rPr>
  </w:style>
  <w:style w:type="character" w:styleId="PageNumber">
    <w:name w:val="page number"/>
    <w:basedOn w:val="DefaultParagraphFont"/>
    <w:semiHidden/>
    <w:unhideWhenUsed/>
    <w:rsid w:val="00623C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4306">
      <w:bodyDiv w:val="1"/>
      <w:marLeft w:val="0"/>
      <w:marRight w:val="0"/>
      <w:marTop w:val="0"/>
      <w:marBottom w:val="0"/>
      <w:divBdr>
        <w:top w:val="none" w:sz="0" w:space="0" w:color="auto"/>
        <w:left w:val="none" w:sz="0" w:space="0" w:color="auto"/>
        <w:bottom w:val="none" w:sz="0" w:space="0" w:color="auto"/>
        <w:right w:val="none" w:sz="0" w:space="0" w:color="auto"/>
      </w:divBdr>
    </w:div>
    <w:div w:id="23021637">
      <w:bodyDiv w:val="1"/>
      <w:marLeft w:val="0"/>
      <w:marRight w:val="0"/>
      <w:marTop w:val="0"/>
      <w:marBottom w:val="0"/>
      <w:divBdr>
        <w:top w:val="none" w:sz="0" w:space="0" w:color="auto"/>
        <w:left w:val="none" w:sz="0" w:space="0" w:color="auto"/>
        <w:bottom w:val="none" w:sz="0" w:space="0" w:color="auto"/>
        <w:right w:val="none" w:sz="0" w:space="0" w:color="auto"/>
      </w:divBdr>
    </w:div>
    <w:div w:id="26758743">
      <w:bodyDiv w:val="1"/>
      <w:marLeft w:val="0"/>
      <w:marRight w:val="0"/>
      <w:marTop w:val="0"/>
      <w:marBottom w:val="0"/>
      <w:divBdr>
        <w:top w:val="none" w:sz="0" w:space="0" w:color="auto"/>
        <w:left w:val="none" w:sz="0" w:space="0" w:color="auto"/>
        <w:bottom w:val="none" w:sz="0" w:space="0" w:color="auto"/>
        <w:right w:val="none" w:sz="0" w:space="0" w:color="auto"/>
      </w:divBdr>
      <w:divsChild>
        <w:div w:id="181404283">
          <w:marLeft w:val="0"/>
          <w:marRight w:val="0"/>
          <w:marTop w:val="0"/>
          <w:marBottom w:val="0"/>
          <w:divBdr>
            <w:top w:val="none" w:sz="0" w:space="0" w:color="auto"/>
            <w:left w:val="none" w:sz="0" w:space="0" w:color="auto"/>
            <w:bottom w:val="none" w:sz="0" w:space="0" w:color="auto"/>
            <w:right w:val="none" w:sz="0" w:space="0" w:color="auto"/>
          </w:divBdr>
        </w:div>
        <w:div w:id="1034621686">
          <w:marLeft w:val="0"/>
          <w:marRight w:val="0"/>
          <w:marTop w:val="0"/>
          <w:marBottom w:val="0"/>
          <w:divBdr>
            <w:top w:val="none" w:sz="0" w:space="0" w:color="auto"/>
            <w:left w:val="none" w:sz="0" w:space="0" w:color="auto"/>
            <w:bottom w:val="none" w:sz="0" w:space="0" w:color="auto"/>
            <w:right w:val="none" w:sz="0" w:space="0" w:color="auto"/>
          </w:divBdr>
        </w:div>
      </w:divsChild>
    </w:div>
    <w:div w:id="73281903">
      <w:bodyDiv w:val="1"/>
      <w:marLeft w:val="0"/>
      <w:marRight w:val="0"/>
      <w:marTop w:val="0"/>
      <w:marBottom w:val="0"/>
      <w:divBdr>
        <w:top w:val="none" w:sz="0" w:space="0" w:color="auto"/>
        <w:left w:val="none" w:sz="0" w:space="0" w:color="auto"/>
        <w:bottom w:val="none" w:sz="0" w:space="0" w:color="auto"/>
        <w:right w:val="none" w:sz="0" w:space="0" w:color="auto"/>
      </w:divBdr>
    </w:div>
    <w:div w:id="98333032">
      <w:bodyDiv w:val="1"/>
      <w:marLeft w:val="0"/>
      <w:marRight w:val="0"/>
      <w:marTop w:val="0"/>
      <w:marBottom w:val="0"/>
      <w:divBdr>
        <w:top w:val="none" w:sz="0" w:space="0" w:color="auto"/>
        <w:left w:val="none" w:sz="0" w:space="0" w:color="auto"/>
        <w:bottom w:val="none" w:sz="0" w:space="0" w:color="auto"/>
        <w:right w:val="none" w:sz="0" w:space="0" w:color="auto"/>
      </w:divBdr>
      <w:divsChild>
        <w:div w:id="1311910892">
          <w:marLeft w:val="0"/>
          <w:marRight w:val="0"/>
          <w:marTop w:val="0"/>
          <w:marBottom w:val="0"/>
          <w:divBdr>
            <w:top w:val="none" w:sz="0" w:space="0" w:color="auto"/>
            <w:left w:val="none" w:sz="0" w:space="0" w:color="auto"/>
            <w:bottom w:val="none" w:sz="0" w:space="0" w:color="auto"/>
            <w:right w:val="none" w:sz="0" w:space="0" w:color="auto"/>
          </w:divBdr>
        </w:div>
        <w:div w:id="118233753">
          <w:marLeft w:val="0"/>
          <w:marRight w:val="0"/>
          <w:marTop w:val="0"/>
          <w:marBottom w:val="0"/>
          <w:divBdr>
            <w:top w:val="none" w:sz="0" w:space="0" w:color="auto"/>
            <w:left w:val="none" w:sz="0" w:space="0" w:color="auto"/>
            <w:bottom w:val="none" w:sz="0" w:space="0" w:color="auto"/>
            <w:right w:val="none" w:sz="0" w:space="0" w:color="auto"/>
          </w:divBdr>
        </w:div>
        <w:div w:id="35276898">
          <w:marLeft w:val="0"/>
          <w:marRight w:val="0"/>
          <w:marTop w:val="0"/>
          <w:marBottom w:val="0"/>
          <w:divBdr>
            <w:top w:val="none" w:sz="0" w:space="0" w:color="auto"/>
            <w:left w:val="none" w:sz="0" w:space="0" w:color="auto"/>
            <w:bottom w:val="none" w:sz="0" w:space="0" w:color="auto"/>
            <w:right w:val="none" w:sz="0" w:space="0" w:color="auto"/>
          </w:divBdr>
        </w:div>
        <w:div w:id="2010402439">
          <w:marLeft w:val="0"/>
          <w:marRight w:val="0"/>
          <w:marTop w:val="0"/>
          <w:marBottom w:val="0"/>
          <w:divBdr>
            <w:top w:val="none" w:sz="0" w:space="0" w:color="auto"/>
            <w:left w:val="none" w:sz="0" w:space="0" w:color="auto"/>
            <w:bottom w:val="none" w:sz="0" w:space="0" w:color="auto"/>
            <w:right w:val="none" w:sz="0" w:space="0" w:color="auto"/>
          </w:divBdr>
        </w:div>
        <w:div w:id="1025250884">
          <w:marLeft w:val="0"/>
          <w:marRight w:val="0"/>
          <w:marTop w:val="0"/>
          <w:marBottom w:val="0"/>
          <w:divBdr>
            <w:top w:val="none" w:sz="0" w:space="0" w:color="auto"/>
            <w:left w:val="none" w:sz="0" w:space="0" w:color="auto"/>
            <w:bottom w:val="none" w:sz="0" w:space="0" w:color="auto"/>
            <w:right w:val="none" w:sz="0" w:space="0" w:color="auto"/>
          </w:divBdr>
        </w:div>
        <w:div w:id="906376138">
          <w:marLeft w:val="0"/>
          <w:marRight w:val="0"/>
          <w:marTop w:val="0"/>
          <w:marBottom w:val="0"/>
          <w:divBdr>
            <w:top w:val="none" w:sz="0" w:space="0" w:color="auto"/>
            <w:left w:val="none" w:sz="0" w:space="0" w:color="auto"/>
            <w:bottom w:val="none" w:sz="0" w:space="0" w:color="auto"/>
            <w:right w:val="none" w:sz="0" w:space="0" w:color="auto"/>
          </w:divBdr>
        </w:div>
        <w:div w:id="1857694213">
          <w:marLeft w:val="0"/>
          <w:marRight w:val="0"/>
          <w:marTop w:val="0"/>
          <w:marBottom w:val="0"/>
          <w:divBdr>
            <w:top w:val="none" w:sz="0" w:space="0" w:color="auto"/>
            <w:left w:val="none" w:sz="0" w:space="0" w:color="auto"/>
            <w:bottom w:val="none" w:sz="0" w:space="0" w:color="auto"/>
            <w:right w:val="none" w:sz="0" w:space="0" w:color="auto"/>
          </w:divBdr>
        </w:div>
        <w:div w:id="385958367">
          <w:marLeft w:val="0"/>
          <w:marRight w:val="0"/>
          <w:marTop w:val="0"/>
          <w:marBottom w:val="0"/>
          <w:divBdr>
            <w:top w:val="none" w:sz="0" w:space="0" w:color="auto"/>
            <w:left w:val="none" w:sz="0" w:space="0" w:color="auto"/>
            <w:bottom w:val="none" w:sz="0" w:space="0" w:color="auto"/>
            <w:right w:val="none" w:sz="0" w:space="0" w:color="auto"/>
          </w:divBdr>
        </w:div>
        <w:div w:id="360858103">
          <w:marLeft w:val="0"/>
          <w:marRight w:val="0"/>
          <w:marTop w:val="0"/>
          <w:marBottom w:val="0"/>
          <w:divBdr>
            <w:top w:val="none" w:sz="0" w:space="0" w:color="auto"/>
            <w:left w:val="none" w:sz="0" w:space="0" w:color="auto"/>
            <w:bottom w:val="none" w:sz="0" w:space="0" w:color="auto"/>
            <w:right w:val="none" w:sz="0" w:space="0" w:color="auto"/>
          </w:divBdr>
        </w:div>
        <w:div w:id="1058161769">
          <w:marLeft w:val="0"/>
          <w:marRight w:val="0"/>
          <w:marTop w:val="0"/>
          <w:marBottom w:val="0"/>
          <w:divBdr>
            <w:top w:val="none" w:sz="0" w:space="0" w:color="auto"/>
            <w:left w:val="none" w:sz="0" w:space="0" w:color="auto"/>
            <w:bottom w:val="none" w:sz="0" w:space="0" w:color="auto"/>
            <w:right w:val="none" w:sz="0" w:space="0" w:color="auto"/>
          </w:divBdr>
        </w:div>
        <w:div w:id="144779626">
          <w:marLeft w:val="0"/>
          <w:marRight w:val="0"/>
          <w:marTop w:val="0"/>
          <w:marBottom w:val="0"/>
          <w:divBdr>
            <w:top w:val="none" w:sz="0" w:space="0" w:color="auto"/>
            <w:left w:val="none" w:sz="0" w:space="0" w:color="auto"/>
            <w:bottom w:val="none" w:sz="0" w:space="0" w:color="auto"/>
            <w:right w:val="none" w:sz="0" w:space="0" w:color="auto"/>
          </w:divBdr>
        </w:div>
        <w:div w:id="1381592582">
          <w:marLeft w:val="0"/>
          <w:marRight w:val="0"/>
          <w:marTop w:val="0"/>
          <w:marBottom w:val="0"/>
          <w:divBdr>
            <w:top w:val="none" w:sz="0" w:space="0" w:color="auto"/>
            <w:left w:val="none" w:sz="0" w:space="0" w:color="auto"/>
            <w:bottom w:val="none" w:sz="0" w:space="0" w:color="auto"/>
            <w:right w:val="none" w:sz="0" w:space="0" w:color="auto"/>
          </w:divBdr>
        </w:div>
        <w:div w:id="2138713899">
          <w:marLeft w:val="0"/>
          <w:marRight w:val="0"/>
          <w:marTop w:val="0"/>
          <w:marBottom w:val="0"/>
          <w:divBdr>
            <w:top w:val="none" w:sz="0" w:space="0" w:color="auto"/>
            <w:left w:val="none" w:sz="0" w:space="0" w:color="auto"/>
            <w:bottom w:val="none" w:sz="0" w:space="0" w:color="auto"/>
            <w:right w:val="none" w:sz="0" w:space="0" w:color="auto"/>
          </w:divBdr>
        </w:div>
        <w:div w:id="500197532">
          <w:marLeft w:val="0"/>
          <w:marRight w:val="0"/>
          <w:marTop w:val="0"/>
          <w:marBottom w:val="0"/>
          <w:divBdr>
            <w:top w:val="none" w:sz="0" w:space="0" w:color="auto"/>
            <w:left w:val="none" w:sz="0" w:space="0" w:color="auto"/>
            <w:bottom w:val="none" w:sz="0" w:space="0" w:color="auto"/>
            <w:right w:val="none" w:sz="0" w:space="0" w:color="auto"/>
          </w:divBdr>
        </w:div>
        <w:div w:id="1658723803">
          <w:marLeft w:val="0"/>
          <w:marRight w:val="0"/>
          <w:marTop w:val="0"/>
          <w:marBottom w:val="0"/>
          <w:divBdr>
            <w:top w:val="none" w:sz="0" w:space="0" w:color="auto"/>
            <w:left w:val="none" w:sz="0" w:space="0" w:color="auto"/>
            <w:bottom w:val="none" w:sz="0" w:space="0" w:color="auto"/>
            <w:right w:val="none" w:sz="0" w:space="0" w:color="auto"/>
          </w:divBdr>
        </w:div>
        <w:div w:id="2053846904">
          <w:marLeft w:val="0"/>
          <w:marRight w:val="0"/>
          <w:marTop w:val="0"/>
          <w:marBottom w:val="0"/>
          <w:divBdr>
            <w:top w:val="none" w:sz="0" w:space="0" w:color="auto"/>
            <w:left w:val="none" w:sz="0" w:space="0" w:color="auto"/>
            <w:bottom w:val="none" w:sz="0" w:space="0" w:color="auto"/>
            <w:right w:val="none" w:sz="0" w:space="0" w:color="auto"/>
          </w:divBdr>
        </w:div>
        <w:div w:id="433480960">
          <w:marLeft w:val="0"/>
          <w:marRight w:val="0"/>
          <w:marTop w:val="0"/>
          <w:marBottom w:val="0"/>
          <w:divBdr>
            <w:top w:val="none" w:sz="0" w:space="0" w:color="auto"/>
            <w:left w:val="none" w:sz="0" w:space="0" w:color="auto"/>
            <w:bottom w:val="none" w:sz="0" w:space="0" w:color="auto"/>
            <w:right w:val="none" w:sz="0" w:space="0" w:color="auto"/>
          </w:divBdr>
        </w:div>
        <w:div w:id="1672685896">
          <w:marLeft w:val="0"/>
          <w:marRight w:val="0"/>
          <w:marTop w:val="0"/>
          <w:marBottom w:val="0"/>
          <w:divBdr>
            <w:top w:val="none" w:sz="0" w:space="0" w:color="auto"/>
            <w:left w:val="none" w:sz="0" w:space="0" w:color="auto"/>
            <w:bottom w:val="none" w:sz="0" w:space="0" w:color="auto"/>
            <w:right w:val="none" w:sz="0" w:space="0" w:color="auto"/>
          </w:divBdr>
        </w:div>
        <w:div w:id="1321346621">
          <w:marLeft w:val="0"/>
          <w:marRight w:val="0"/>
          <w:marTop w:val="0"/>
          <w:marBottom w:val="0"/>
          <w:divBdr>
            <w:top w:val="none" w:sz="0" w:space="0" w:color="auto"/>
            <w:left w:val="none" w:sz="0" w:space="0" w:color="auto"/>
            <w:bottom w:val="none" w:sz="0" w:space="0" w:color="auto"/>
            <w:right w:val="none" w:sz="0" w:space="0" w:color="auto"/>
          </w:divBdr>
        </w:div>
        <w:div w:id="71440212">
          <w:marLeft w:val="0"/>
          <w:marRight w:val="0"/>
          <w:marTop w:val="0"/>
          <w:marBottom w:val="0"/>
          <w:divBdr>
            <w:top w:val="none" w:sz="0" w:space="0" w:color="auto"/>
            <w:left w:val="none" w:sz="0" w:space="0" w:color="auto"/>
            <w:bottom w:val="none" w:sz="0" w:space="0" w:color="auto"/>
            <w:right w:val="none" w:sz="0" w:space="0" w:color="auto"/>
          </w:divBdr>
        </w:div>
        <w:div w:id="1850483134">
          <w:marLeft w:val="0"/>
          <w:marRight w:val="0"/>
          <w:marTop w:val="0"/>
          <w:marBottom w:val="0"/>
          <w:divBdr>
            <w:top w:val="none" w:sz="0" w:space="0" w:color="auto"/>
            <w:left w:val="none" w:sz="0" w:space="0" w:color="auto"/>
            <w:bottom w:val="none" w:sz="0" w:space="0" w:color="auto"/>
            <w:right w:val="none" w:sz="0" w:space="0" w:color="auto"/>
          </w:divBdr>
        </w:div>
        <w:div w:id="1997762558">
          <w:marLeft w:val="0"/>
          <w:marRight w:val="0"/>
          <w:marTop w:val="0"/>
          <w:marBottom w:val="0"/>
          <w:divBdr>
            <w:top w:val="none" w:sz="0" w:space="0" w:color="auto"/>
            <w:left w:val="none" w:sz="0" w:space="0" w:color="auto"/>
            <w:bottom w:val="none" w:sz="0" w:space="0" w:color="auto"/>
            <w:right w:val="none" w:sz="0" w:space="0" w:color="auto"/>
          </w:divBdr>
        </w:div>
        <w:div w:id="397560322">
          <w:marLeft w:val="0"/>
          <w:marRight w:val="0"/>
          <w:marTop w:val="0"/>
          <w:marBottom w:val="0"/>
          <w:divBdr>
            <w:top w:val="none" w:sz="0" w:space="0" w:color="auto"/>
            <w:left w:val="none" w:sz="0" w:space="0" w:color="auto"/>
            <w:bottom w:val="none" w:sz="0" w:space="0" w:color="auto"/>
            <w:right w:val="none" w:sz="0" w:space="0" w:color="auto"/>
          </w:divBdr>
        </w:div>
        <w:div w:id="1241478654">
          <w:marLeft w:val="0"/>
          <w:marRight w:val="0"/>
          <w:marTop w:val="0"/>
          <w:marBottom w:val="0"/>
          <w:divBdr>
            <w:top w:val="none" w:sz="0" w:space="0" w:color="auto"/>
            <w:left w:val="none" w:sz="0" w:space="0" w:color="auto"/>
            <w:bottom w:val="none" w:sz="0" w:space="0" w:color="auto"/>
            <w:right w:val="none" w:sz="0" w:space="0" w:color="auto"/>
          </w:divBdr>
        </w:div>
        <w:div w:id="855387272">
          <w:marLeft w:val="0"/>
          <w:marRight w:val="0"/>
          <w:marTop w:val="0"/>
          <w:marBottom w:val="0"/>
          <w:divBdr>
            <w:top w:val="none" w:sz="0" w:space="0" w:color="auto"/>
            <w:left w:val="none" w:sz="0" w:space="0" w:color="auto"/>
            <w:bottom w:val="none" w:sz="0" w:space="0" w:color="auto"/>
            <w:right w:val="none" w:sz="0" w:space="0" w:color="auto"/>
          </w:divBdr>
        </w:div>
        <w:div w:id="1730765556">
          <w:marLeft w:val="0"/>
          <w:marRight w:val="0"/>
          <w:marTop w:val="0"/>
          <w:marBottom w:val="0"/>
          <w:divBdr>
            <w:top w:val="none" w:sz="0" w:space="0" w:color="auto"/>
            <w:left w:val="none" w:sz="0" w:space="0" w:color="auto"/>
            <w:bottom w:val="none" w:sz="0" w:space="0" w:color="auto"/>
            <w:right w:val="none" w:sz="0" w:space="0" w:color="auto"/>
          </w:divBdr>
        </w:div>
        <w:div w:id="1121144177">
          <w:marLeft w:val="0"/>
          <w:marRight w:val="0"/>
          <w:marTop w:val="0"/>
          <w:marBottom w:val="0"/>
          <w:divBdr>
            <w:top w:val="none" w:sz="0" w:space="0" w:color="auto"/>
            <w:left w:val="none" w:sz="0" w:space="0" w:color="auto"/>
            <w:bottom w:val="none" w:sz="0" w:space="0" w:color="auto"/>
            <w:right w:val="none" w:sz="0" w:space="0" w:color="auto"/>
          </w:divBdr>
        </w:div>
        <w:div w:id="187452315">
          <w:marLeft w:val="0"/>
          <w:marRight w:val="0"/>
          <w:marTop w:val="0"/>
          <w:marBottom w:val="0"/>
          <w:divBdr>
            <w:top w:val="none" w:sz="0" w:space="0" w:color="auto"/>
            <w:left w:val="none" w:sz="0" w:space="0" w:color="auto"/>
            <w:bottom w:val="none" w:sz="0" w:space="0" w:color="auto"/>
            <w:right w:val="none" w:sz="0" w:space="0" w:color="auto"/>
          </w:divBdr>
        </w:div>
        <w:div w:id="458110122">
          <w:marLeft w:val="0"/>
          <w:marRight w:val="0"/>
          <w:marTop w:val="0"/>
          <w:marBottom w:val="0"/>
          <w:divBdr>
            <w:top w:val="none" w:sz="0" w:space="0" w:color="auto"/>
            <w:left w:val="none" w:sz="0" w:space="0" w:color="auto"/>
            <w:bottom w:val="none" w:sz="0" w:space="0" w:color="auto"/>
            <w:right w:val="none" w:sz="0" w:space="0" w:color="auto"/>
          </w:divBdr>
        </w:div>
        <w:div w:id="2017728559">
          <w:marLeft w:val="0"/>
          <w:marRight w:val="0"/>
          <w:marTop w:val="0"/>
          <w:marBottom w:val="0"/>
          <w:divBdr>
            <w:top w:val="none" w:sz="0" w:space="0" w:color="auto"/>
            <w:left w:val="none" w:sz="0" w:space="0" w:color="auto"/>
            <w:bottom w:val="none" w:sz="0" w:space="0" w:color="auto"/>
            <w:right w:val="none" w:sz="0" w:space="0" w:color="auto"/>
          </w:divBdr>
        </w:div>
        <w:div w:id="1123766265">
          <w:marLeft w:val="0"/>
          <w:marRight w:val="0"/>
          <w:marTop w:val="0"/>
          <w:marBottom w:val="0"/>
          <w:divBdr>
            <w:top w:val="none" w:sz="0" w:space="0" w:color="auto"/>
            <w:left w:val="none" w:sz="0" w:space="0" w:color="auto"/>
            <w:bottom w:val="none" w:sz="0" w:space="0" w:color="auto"/>
            <w:right w:val="none" w:sz="0" w:space="0" w:color="auto"/>
          </w:divBdr>
        </w:div>
        <w:div w:id="490146321">
          <w:marLeft w:val="0"/>
          <w:marRight w:val="0"/>
          <w:marTop w:val="0"/>
          <w:marBottom w:val="0"/>
          <w:divBdr>
            <w:top w:val="none" w:sz="0" w:space="0" w:color="auto"/>
            <w:left w:val="none" w:sz="0" w:space="0" w:color="auto"/>
            <w:bottom w:val="none" w:sz="0" w:space="0" w:color="auto"/>
            <w:right w:val="none" w:sz="0" w:space="0" w:color="auto"/>
          </w:divBdr>
        </w:div>
        <w:div w:id="981497195">
          <w:marLeft w:val="0"/>
          <w:marRight w:val="0"/>
          <w:marTop w:val="0"/>
          <w:marBottom w:val="0"/>
          <w:divBdr>
            <w:top w:val="none" w:sz="0" w:space="0" w:color="auto"/>
            <w:left w:val="none" w:sz="0" w:space="0" w:color="auto"/>
            <w:bottom w:val="none" w:sz="0" w:space="0" w:color="auto"/>
            <w:right w:val="none" w:sz="0" w:space="0" w:color="auto"/>
          </w:divBdr>
        </w:div>
        <w:div w:id="1070807284">
          <w:marLeft w:val="0"/>
          <w:marRight w:val="0"/>
          <w:marTop w:val="0"/>
          <w:marBottom w:val="0"/>
          <w:divBdr>
            <w:top w:val="none" w:sz="0" w:space="0" w:color="auto"/>
            <w:left w:val="none" w:sz="0" w:space="0" w:color="auto"/>
            <w:bottom w:val="none" w:sz="0" w:space="0" w:color="auto"/>
            <w:right w:val="none" w:sz="0" w:space="0" w:color="auto"/>
          </w:divBdr>
        </w:div>
        <w:div w:id="327295938">
          <w:marLeft w:val="0"/>
          <w:marRight w:val="0"/>
          <w:marTop w:val="0"/>
          <w:marBottom w:val="0"/>
          <w:divBdr>
            <w:top w:val="none" w:sz="0" w:space="0" w:color="auto"/>
            <w:left w:val="none" w:sz="0" w:space="0" w:color="auto"/>
            <w:bottom w:val="none" w:sz="0" w:space="0" w:color="auto"/>
            <w:right w:val="none" w:sz="0" w:space="0" w:color="auto"/>
          </w:divBdr>
        </w:div>
        <w:div w:id="1333604596">
          <w:marLeft w:val="0"/>
          <w:marRight w:val="0"/>
          <w:marTop w:val="0"/>
          <w:marBottom w:val="0"/>
          <w:divBdr>
            <w:top w:val="none" w:sz="0" w:space="0" w:color="auto"/>
            <w:left w:val="none" w:sz="0" w:space="0" w:color="auto"/>
            <w:bottom w:val="none" w:sz="0" w:space="0" w:color="auto"/>
            <w:right w:val="none" w:sz="0" w:space="0" w:color="auto"/>
          </w:divBdr>
        </w:div>
        <w:div w:id="414285113">
          <w:marLeft w:val="0"/>
          <w:marRight w:val="0"/>
          <w:marTop w:val="0"/>
          <w:marBottom w:val="0"/>
          <w:divBdr>
            <w:top w:val="none" w:sz="0" w:space="0" w:color="auto"/>
            <w:left w:val="none" w:sz="0" w:space="0" w:color="auto"/>
            <w:bottom w:val="none" w:sz="0" w:space="0" w:color="auto"/>
            <w:right w:val="none" w:sz="0" w:space="0" w:color="auto"/>
          </w:divBdr>
        </w:div>
        <w:div w:id="368838693">
          <w:marLeft w:val="0"/>
          <w:marRight w:val="0"/>
          <w:marTop w:val="0"/>
          <w:marBottom w:val="0"/>
          <w:divBdr>
            <w:top w:val="none" w:sz="0" w:space="0" w:color="auto"/>
            <w:left w:val="none" w:sz="0" w:space="0" w:color="auto"/>
            <w:bottom w:val="none" w:sz="0" w:space="0" w:color="auto"/>
            <w:right w:val="none" w:sz="0" w:space="0" w:color="auto"/>
          </w:divBdr>
        </w:div>
        <w:div w:id="2076510282">
          <w:marLeft w:val="0"/>
          <w:marRight w:val="0"/>
          <w:marTop w:val="0"/>
          <w:marBottom w:val="0"/>
          <w:divBdr>
            <w:top w:val="none" w:sz="0" w:space="0" w:color="auto"/>
            <w:left w:val="none" w:sz="0" w:space="0" w:color="auto"/>
            <w:bottom w:val="none" w:sz="0" w:space="0" w:color="auto"/>
            <w:right w:val="none" w:sz="0" w:space="0" w:color="auto"/>
          </w:divBdr>
        </w:div>
        <w:div w:id="360278638">
          <w:marLeft w:val="0"/>
          <w:marRight w:val="0"/>
          <w:marTop w:val="0"/>
          <w:marBottom w:val="0"/>
          <w:divBdr>
            <w:top w:val="none" w:sz="0" w:space="0" w:color="auto"/>
            <w:left w:val="none" w:sz="0" w:space="0" w:color="auto"/>
            <w:bottom w:val="none" w:sz="0" w:space="0" w:color="auto"/>
            <w:right w:val="none" w:sz="0" w:space="0" w:color="auto"/>
          </w:divBdr>
        </w:div>
        <w:div w:id="349258905">
          <w:marLeft w:val="0"/>
          <w:marRight w:val="0"/>
          <w:marTop w:val="0"/>
          <w:marBottom w:val="0"/>
          <w:divBdr>
            <w:top w:val="none" w:sz="0" w:space="0" w:color="auto"/>
            <w:left w:val="none" w:sz="0" w:space="0" w:color="auto"/>
            <w:bottom w:val="none" w:sz="0" w:space="0" w:color="auto"/>
            <w:right w:val="none" w:sz="0" w:space="0" w:color="auto"/>
          </w:divBdr>
        </w:div>
        <w:div w:id="984434193">
          <w:marLeft w:val="0"/>
          <w:marRight w:val="0"/>
          <w:marTop w:val="0"/>
          <w:marBottom w:val="0"/>
          <w:divBdr>
            <w:top w:val="none" w:sz="0" w:space="0" w:color="auto"/>
            <w:left w:val="none" w:sz="0" w:space="0" w:color="auto"/>
            <w:bottom w:val="none" w:sz="0" w:space="0" w:color="auto"/>
            <w:right w:val="none" w:sz="0" w:space="0" w:color="auto"/>
          </w:divBdr>
        </w:div>
      </w:divsChild>
    </w:div>
    <w:div w:id="144125650">
      <w:bodyDiv w:val="1"/>
      <w:marLeft w:val="0"/>
      <w:marRight w:val="0"/>
      <w:marTop w:val="0"/>
      <w:marBottom w:val="0"/>
      <w:divBdr>
        <w:top w:val="none" w:sz="0" w:space="0" w:color="auto"/>
        <w:left w:val="none" w:sz="0" w:space="0" w:color="auto"/>
        <w:bottom w:val="none" w:sz="0" w:space="0" w:color="auto"/>
        <w:right w:val="none" w:sz="0" w:space="0" w:color="auto"/>
      </w:divBdr>
      <w:divsChild>
        <w:div w:id="1870214033">
          <w:marLeft w:val="0"/>
          <w:marRight w:val="0"/>
          <w:marTop w:val="0"/>
          <w:marBottom w:val="0"/>
          <w:divBdr>
            <w:top w:val="none" w:sz="0" w:space="0" w:color="auto"/>
            <w:left w:val="none" w:sz="0" w:space="0" w:color="auto"/>
            <w:bottom w:val="none" w:sz="0" w:space="0" w:color="auto"/>
            <w:right w:val="none" w:sz="0" w:space="0" w:color="auto"/>
          </w:divBdr>
          <w:divsChild>
            <w:div w:id="527061549">
              <w:marLeft w:val="0"/>
              <w:marRight w:val="0"/>
              <w:marTop w:val="0"/>
              <w:marBottom w:val="0"/>
              <w:divBdr>
                <w:top w:val="none" w:sz="0" w:space="0" w:color="auto"/>
                <w:left w:val="none" w:sz="0" w:space="0" w:color="auto"/>
                <w:bottom w:val="none" w:sz="0" w:space="0" w:color="auto"/>
                <w:right w:val="none" w:sz="0" w:space="0" w:color="auto"/>
              </w:divBdr>
            </w:div>
            <w:div w:id="937323540">
              <w:marLeft w:val="0"/>
              <w:marRight w:val="0"/>
              <w:marTop w:val="0"/>
              <w:marBottom w:val="0"/>
              <w:divBdr>
                <w:top w:val="none" w:sz="0" w:space="0" w:color="auto"/>
                <w:left w:val="none" w:sz="0" w:space="0" w:color="auto"/>
                <w:bottom w:val="none" w:sz="0" w:space="0" w:color="auto"/>
                <w:right w:val="none" w:sz="0" w:space="0" w:color="auto"/>
              </w:divBdr>
            </w:div>
            <w:div w:id="1602908759">
              <w:marLeft w:val="0"/>
              <w:marRight w:val="0"/>
              <w:marTop w:val="0"/>
              <w:marBottom w:val="0"/>
              <w:divBdr>
                <w:top w:val="none" w:sz="0" w:space="0" w:color="auto"/>
                <w:left w:val="none" w:sz="0" w:space="0" w:color="auto"/>
                <w:bottom w:val="none" w:sz="0" w:space="0" w:color="auto"/>
                <w:right w:val="none" w:sz="0" w:space="0" w:color="auto"/>
              </w:divBdr>
            </w:div>
            <w:div w:id="644815405">
              <w:marLeft w:val="0"/>
              <w:marRight w:val="0"/>
              <w:marTop w:val="0"/>
              <w:marBottom w:val="0"/>
              <w:divBdr>
                <w:top w:val="none" w:sz="0" w:space="0" w:color="auto"/>
                <w:left w:val="none" w:sz="0" w:space="0" w:color="auto"/>
                <w:bottom w:val="none" w:sz="0" w:space="0" w:color="auto"/>
                <w:right w:val="none" w:sz="0" w:space="0" w:color="auto"/>
              </w:divBdr>
            </w:div>
            <w:div w:id="840698023">
              <w:marLeft w:val="0"/>
              <w:marRight w:val="0"/>
              <w:marTop w:val="0"/>
              <w:marBottom w:val="0"/>
              <w:divBdr>
                <w:top w:val="none" w:sz="0" w:space="0" w:color="auto"/>
                <w:left w:val="none" w:sz="0" w:space="0" w:color="auto"/>
                <w:bottom w:val="none" w:sz="0" w:space="0" w:color="auto"/>
                <w:right w:val="none" w:sz="0" w:space="0" w:color="auto"/>
              </w:divBdr>
            </w:div>
            <w:div w:id="193540296">
              <w:marLeft w:val="0"/>
              <w:marRight w:val="0"/>
              <w:marTop w:val="0"/>
              <w:marBottom w:val="0"/>
              <w:divBdr>
                <w:top w:val="none" w:sz="0" w:space="0" w:color="auto"/>
                <w:left w:val="none" w:sz="0" w:space="0" w:color="auto"/>
                <w:bottom w:val="none" w:sz="0" w:space="0" w:color="auto"/>
                <w:right w:val="none" w:sz="0" w:space="0" w:color="auto"/>
              </w:divBdr>
            </w:div>
            <w:div w:id="675691414">
              <w:marLeft w:val="0"/>
              <w:marRight w:val="0"/>
              <w:marTop w:val="0"/>
              <w:marBottom w:val="0"/>
              <w:divBdr>
                <w:top w:val="none" w:sz="0" w:space="0" w:color="auto"/>
                <w:left w:val="none" w:sz="0" w:space="0" w:color="auto"/>
                <w:bottom w:val="none" w:sz="0" w:space="0" w:color="auto"/>
                <w:right w:val="none" w:sz="0" w:space="0" w:color="auto"/>
              </w:divBdr>
            </w:div>
            <w:div w:id="276956094">
              <w:marLeft w:val="0"/>
              <w:marRight w:val="0"/>
              <w:marTop w:val="0"/>
              <w:marBottom w:val="0"/>
              <w:divBdr>
                <w:top w:val="none" w:sz="0" w:space="0" w:color="auto"/>
                <w:left w:val="none" w:sz="0" w:space="0" w:color="auto"/>
                <w:bottom w:val="none" w:sz="0" w:space="0" w:color="auto"/>
                <w:right w:val="none" w:sz="0" w:space="0" w:color="auto"/>
              </w:divBdr>
            </w:div>
            <w:div w:id="120072998">
              <w:marLeft w:val="0"/>
              <w:marRight w:val="0"/>
              <w:marTop w:val="0"/>
              <w:marBottom w:val="0"/>
              <w:divBdr>
                <w:top w:val="none" w:sz="0" w:space="0" w:color="auto"/>
                <w:left w:val="none" w:sz="0" w:space="0" w:color="auto"/>
                <w:bottom w:val="none" w:sz="0" w:space="0" w:color="auto"/>
                <w:right w:val="none" w:sz="0" w:space="0" w:color="auto"/>
              </w:divBdr>
            </w:div>
          </w:divsChild>
        </w:div>
        <w:div w:id="253634499">
          <w:marLeft w:val="0"/>
          <w:marRight w:val="0"/>
          <w:marTop w:val="0"/>
          <w:marBottom w:val="0"/>
          <w:divBdr>
            <w:top w:val="none" w:sz="0" w:space="0" w:color="auto"/>
            <w:left w:val="none" w:sz="0" w:space="0" w:color="auto"/>
            <w:bottom w:val="none" w:sz="0" w:space="0" w:color="auto"/>
            <w:right w:val="none" w:sz="0" w:space="0" w:color="auto"/>
          </w:divBdr>
          <w:divsChild>
            <w:div w:id="1389258824">
              <w:marLeft w:val="0"/>
              <w:marRight w:val="0"/>
              <w:marTop w:val="0"/>
              <w:marBottom w:val="0"/>
              <w:divBdr>
                <w:top w:val="none" w:sz="0" w:space="0" w:color="auto"/>
                <w:left w:val="none" w:sz="0" w:space="0" w:color="auto"/>
                <w:bottom w:val="none" w:sz="0" w:space="0" w:color="auto"/>
                <w:right w:val="none" w:sz="0" w:space="0" w:color="auto"/>
              </w:divBdr>
            </w:div>
            <w:div w:id="1243366866">
              <w:marLeft w:val="0"/>
              <w:marRight w:val="0"/>
              <w:marTop w:val="0"/>
              <w:marBottom w:val="0"/>
              <w:divBdr>
                <w:top w:val="none" w:sz="0" w:space="0" w:color="auto"/>
                <w:left w:val="none" w:sz="0" w:space="0" w:color="auto"/>
                <w:bottom w:val="none" w:sz="0" w:space="0" w:color="auto"/>
                <w:right w:val="none" w:sz="0" w:space="0" w:color="auto"/>
              </w:divBdr>
            </w:div>
            <w:div w:id="903642339">
              <w:marLeft w:val="0"/>
              <w:marRight w:val="0"/>
              <w:marTop w:val="0"/>
              <w:marBottom w:val="0"/>
              <w:divBdr>
                <w:top w:val="none" w:sz="0" w:space="0" w:color="auto"/>
                <w:left w:val="none" w:sz="0" w:space="0" w:color="auto"/>
                <w:bottom w:val="none" w:sz="0" w:space="0" w:color="auto"/>
                <w:right w:val="none" w:sz="0" w:space="0" w:color="auto"/>
              </w:divBdr>
            </w:div>
            <w:div w:id="328362377">
              <w:marLeft w:val="0"/>
              <w:marRight w:val="0"/>
              <w:marTop w:val="0"/>
              <w:marBottom w:val="0"/>
              <w:divBdr>
                <w:top w:val="none" w:sz="0" w:space="0" w:color="auto"/>
                <w:left w:val="none" w:sz="0" w:space="0" w:color="auto"/>
                <w:bottom w:val="none" w:sz="0" w:space="0" w:color="auto"/>
                <w:right w:val="none" w:sz="0" w:space="0" w:color="auto"/>
              </w:divBdr>
            </w:div>
            <w:div w:id="1152717981">
              <w:marLeft w:val="0"/>
              <w:marRight w:val="0"/>
              <w:marTop w:val="0"/>
              <w:marBottom w:val="0"/>
              <w:divBdr>
                <w:top w:val="none" w:sz="0" w:space="0" w:color="auto"/>
                <w:left w:val="none" w:sz="0" w:space="0" w:color="auto"/>
                <w:bottom w:val="none" w:sz="0" w:space="0" w:color="auto"/>
                <w:right w:val="none" w:sz="0" w:space="0" w:color="auto"/>
              </w:divBdr>
            </w:div>
            <w:div w:id="1571186978">
              <w:marLeft w:val="0"/>
              <w:marRight w:val="0"/>
              <w:marTop w:val="0"/>
              <w:marBottom w:val="0"/>
              <w:divBdr>
                <w:top w:val="none" w:sz="0" w:space="0" w:color="auto"/>
                <w:left w:val="none" w:sz="0" w:space="0" w:color="auto"/>
                <w:bottom w:val="none" w:sz="0" w:space="0" w:color="auto"/>
                <w:right w:val="none" w:sz="0" w:space="0" w:color="auto"/>
              </w:divBdr>
            </w:div>
            <w:div w:id="1991864277">
              <w:marLeft w:val="0"/>
              <w:marRight w:val="0"/>
              <w:marTop w:val="0"/>
              <w:marBottom w:val="0"/>
              <w:divBdr>
                <w:top w:val="none" w:sz="0" w:space="0" w:color="auto"/>
                <w:left w:val="none" w:sz="0" w:space="0" w:color="auto"/>
                <w:bottom w:val="none" w:sz="0" w:space="0" w:color="auto"/>
                <w:right w:val="none" w:sz="0" w:space="0" w:color="auto"/>
              </w:divBdr>
            </w:div>
            <w:div w:id="1552958941">
              <w:marLeft w:val="0"/>
              <w:marRight w:val="0"/>
              <w:marTop w:val="0"/>
              <w:marBottom w:val="0"/>
              <w:divBdr>
                <w:top w:val="none" w:sz="0" w:space="0" w:color="auto"/>
                <w:left w:val="none" w:sz="0" w:space="0" w:color="auto"/>
                <w:bottom w:val="none" w:sz="0" w:space="0" w:color="auto"/>
                <w:right w:val="none" w:sz="0" w:space="0" w:color="auto"/>
              </w:divBdr>
            </w:div>
            <w:div w:id="1538471607">
              <w:marLeft w:val="0"/>
              <w:marRight w:val="0"/>
              <w:marTop w:val="0"/>
              <w:marBottom w:val="0"/>
              <w:divBdr>
                <w:top w:val="none" w:sz="0" w:space="0" w:color="auto"/>
                <w:left w:val="none" w:sz="0" w:space="0" w:color="auto"/>
                <w:bottom w:val="none" w:sz="0" w:space="0" w:color="auto"/>
                <w:right w:val="none" w:sz="0" w:space="0" w:color="auto"/>
              </w:divBdr>
            </w:div>
            <w:div w:id="633606126">
              <w:marLeft w:val="0"/>
              <w:marRight w:val="0"/>
              <w:marTop w:val="0"/>
              <w:marBottom w:val="0"/>
              <w:divBdr>
                <w:top w:val="none" w:sz="0" w:space="0" w:color="auto"/>
                <w:left w:val="none" w:sz="0" w:space="0" w:color="auto"/>
                <w:bottom w:val="none" w:sz="0" w:space="0" w:color="auto"/>
                <w:right w:val="none" w:sz="0" w:space="0" w:color="auto"/>
              </w:divBdr>
            </w:div>
            <w:div w:id="463546606">
              <w:marLeft w:val="0"/>
              <w:marRight w:val="0"/>
              <w:marTop w:val="0"/>
              <w:marBottom w:val="0"/>
              <w:divBdr>
                <w:top w:val="none" w:sz="0" w:space="0" w:color="auto"/>
                <w:left w:val="none" w:sz="0" w:space="0" w:color="auto"/>
                <w:bottom w:val="none" w:sz="0" w:space="0" w:color="auto"/>
                <w:right w:val="none" w:sz="0" w:space="0" w:color="auto"/>
              </w:divBdr>
            </w:div>
            <w:div w:id="1384018624">
              <w:marLeft w:val="0"/>
              <w:marRight w:val="0"/>
              <w:marTop w:val="0"/>
              <w:marBottom w:val="0"/>
              <w:divBdr>
                <w:top w:val="none" w:sz="0" w:space="0" w:color="auto"/>
                <w:left w:val="none" w:sz="0" w:space="0" w:color="auto"/>
                <w:bottom w:val="none" w:sz="0" w:space="0" w:color="auto"/>
                <w:right w:val="none" w:sz="0" w:space="0" w:color="auto"/>
              </w:divBdr>
            </w:div>
            <w:div w:id="1652294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38034">
      <w:bodyDiv w:val="1"/>
      <w:marLeft w:val="0"/>
      <w:marRight w:val="0"/>
      <w:marTop w:val="0"/>
      <w:marBottom w:val="0"/>
      <w:divBdr>
        <w:top w:val="none" w:sz="0" w:space="0" w:color="auto"/>
        <w:left w:val="none" w:sz="0" w:space="0" w:color="auto"/>
        <w:bottom w:val="none" w:sz="0" w:space="0" w:color="auto"/>
        <w:right w:val="none" w:sz="0" w:space="0" w:color="auto"/>
      </w:divBdr>
    </w:div>
    <w:div w:id="213740731">
      <w:bodyDiv w:val="1"/>
      <w:marLeft w:val="0"/>
      <w:marRight w:val="0"/>
      <w:marTop w:val="0"/>
      <w:marBottom w:val="0"/>
      <w:divBdr>
        <w:top w:val="none" w:sz="0" w:space="0" w:color="auto"/>
        <w:left w:val="none" w:sz="0" w:space="0" w:color="auto"/>
        <w:bottom w:val="none" w:sz="0" w:space="0" w:color="auto"/>
        <w:right w:val="none" w:sz="0" w:space="0" w:color="auto"/>
      </w:divBdr>
      <w:divsChild>
        <w:div w:id="1002045850">
          <w:marLeft w:val="547"/>
          <w:marRight w:val="0"/>
          <w:marTop w:val="0"/>
          <w:marBottom w:val="285"/>
          <w:divBdr>
            <w:top w:val="none" w:sz="0" w:space="0" w:color="auto"/>
            <w:left w:val="none" w:sz="0" w:space="0" w:color="auto"/>
            <w:bottom w:val="none" w:sz="0" w:space="0" w:color="auto"/>
            <w:right w:val="none" w:sz="0" w:space="0" w:color="auto"/>
          </w:divBdr>
        </w:div>
        <w:div w:id="1623534000">
          <w:marLeft w:val="547"/>
          <w:marRight w:val="0"/>
          <w:marTop w:val="0"/>
          <w:marBottom w:val="285"/>
          <w:divBdr>
            <w:top w:val="none" w:sz="0" w:space="0" w:color="auto"/>
            <w:left w:val="none" w:sz="0" w:space="0" w:color="auto"/>
            <w:bottom w:val="none" w:sz="0" w:space="0" w:color="auto"/>
            <w:right w:val="none" w:sz="0" w:space="0" w:color="auto"/>
          </w:divBdr>
        </w:div>
        <w:div w:id="1283458999">
          <w:marLeft w:val="547"/>
          <w:marRight w:val="0"/>
          <w:marTop w:val="0"/>
          <w:marBottom w:val="285"/>
          <w:divBdr>
            <w:top w:val="none" w:sz="0" w:space="0" w:color="auto"/>
            <w:left w:val="none" w:sz="0" w:space="0" w:color="auto"/>
            <w:bottom w:val="none" w:sz="0" w:space="0" w:color="auto"/>
            <w:right w:val="none" w:sz="0" w:space="0" w:color="auto"/>
          </w:divBdr>
        </w:div>
        <w:div w:id="1264530135">
          <w:marLeft w:val="547"/>
          <w:marRight w:val="0"/>
          <w:marTop w:val="0"/>
          <w:marBottom w:val="285"/>
          <w:divBdr>
            <w:top w:val="none" w:sz="0" w:space="0" w:color="auto"/>
            <w:left w:val="none" w:sz="0" w:space="0" w:color="auto"/>
            <w:bottom w:val="none" w:sz="0" w:space="0" w:color="auto"/>
            <w:right w:val="none" w:sz="0" w:space="0" w:color="auto"/>
          </w:divBdr>
        </w:div>
        <w:div w:id="924726990">
          <w:marLeft w:val="547"/>
          <w:marRight w:val="0"/>
          <w:marTop w:val="0"/>
          <w:marBottom w:val="285"/>
          <w:divBdr>
            <w:top w:val="none" w:sz="0" w:space="0" w:color="auto"/>
            <w:left w:val="none" w:sz="0" w:space="0" w:color="auto"/>
            <w:bottom w:val="none" w:sz="0" w:space="0" w:color="auto"/>
            <w:right w:val="none" w:sz="0" w:space="0" w:color="auto"/>
          </w:divBdr>
        </w:div>
      </w:divsChild>
    </w:div>
    <w:div w:id="233979432">
      <w:bodyDiv w:val="1"/>
      <w:marLeft w:val="0"/>
      <w:marRight w:val="0"/>
      <w:marTop w:val="0"/>
      <w:marBottom w:val="0"/>
      <w:divBdr>
        <w:top w:val="none" w:sz="0" w:space="0" w:color="auto"/>
        <w:left w:val="none" w:sz="0" w:space="0" w:color="auto"/>
        <w:bottom w:val="none" w:sz="0" w:space="0" w:color="auto"/>
        <w:right w:val="none" w:sz="0" w:space="0" w:color="auto"/>
      </w:divBdr>
      <w:divsChild>
        <w:div w:id="2120293701">
          <w:marLeft w:val="0"/>
          <w:marRight w:val="0"/>
          <w:marTop w:val="0"/>
          <w:marBottom w:val="0"/>
          <w:divBdr>
            <w:top w:val="none" w:sz="0" w:space="0" w:color="auto"/>
            <w:left w:val="none" w:sz="0" w:space="0" w:color="auto"/>
            <w:bottom w:val="none" w:sz="0" w:space="0" w:color="auto"/>
            <w:right w:val="none" w:sz="0" w:space="0" w:color="auto"/>
          </w:divBdr>
        </w:div>
        <w:div w:id="1712412071">
          <w:marLeft w:val="0"/>
          <w:marRight w:val="0"/>
          <w:marTop w:val="0"/>
          <w:marBottom w:val="0"/>
          <w:divBdr>
            <w:top w:val="none" w:sz="0" w:space="0" w:color="auto"/>
            <w:left w:val="none" w:sz="0" w:space="0" w:color="auto"/>
            <w:bottom w:val="none" w:sz="0" w:space="0" w:color="auto"/>
            <w:right w:val="none" w:sz="0" w:space="0" w:color="auto"/>
          </w:divBdr>
        </w:div>
      </w:divsChild>
    </w:div>
    <w:div w:id="289091801">
      <w:bodyDiv w:val="1"/>
      <w:marLeft w:val="0"/>
      <w:marRight w:val="0"/>
      <w:marTop w:val="0"/>
      <w:marBottom w:val="0"/>
      <w:divBdr>
        <w:top w:val="none" w:sz="0" w:space="0" w:color="auto"/>
        <w:left w:val="none" w:sz="0" w:space="0" w:color="auto"/>
        <w:bottom w:val="none" w:sz="0" w:space="0" w:color="auto"/>
        <w:right w:val="none" w:sz="0" w:space="0" w:color="auto"/>
      </w:divBdr>
    </w:div>
    <w:div w:id="300038205">
      <w:bodyDiv w:val="1"/>
      <w:marLeft w:val="0"/>
      <w:marRight w:val="0"/>
      <w:marTop w:val="0"/>
      <w:marBottom w:val="0"/>
      <w:divBdr>
        <w:top w:val="none" w:sz="0" w:space="0" w:color="auto"/>
        <w:left w:val="none" w:sz="0" w:space="0" w:color="auto"/>
        <w:bottom w:val="none" w:sz="0" w:space="0" w:color="auto"/>
        <w:right w:val="none" w:sz="0" w:space="0" w:color="auto"/>
      </w:divBdr>
      <w:divsChild>
        <w:div w:id="928001195">
          <w:marLeft w:val="547"/>
          <w:marRight w:val="0"/>
          <w:marTop w:val="0"/>
          <w:marBottom w:val="285"/>
          <w:divBdr>
            <w:top w:val="none" w:sz="0" w:space="0" w:color="auto"/>
            <w:left w:val="none" w:sz="0" w:space="0" w:color="auto"/>
            <w:bottom w:val="none" w:sz="0" w:space="0" w:color="auto"/>
            <w:right w:val="none" w:sz="0" w:space="0" w:color="auto"/>
          </w:divBdr>
        </w:div>
        <w:div w:id="1401749631">
          <w:marLeft w:val="547"/>
          <w:marRight w:val="0"/>
          <w:marTop w:val="0"/>
          <w:marBottom w:val="285"/>
          <w:divBdr>
            <w:top w:val="none" w:sz="0" w:space="0" w:color="auto"/>
            <w:left w:val="none" w:sz="0" w:space="0" w:color="auto"/>
            <w:bottom w:val="none" w:sz="0" w:space="0" w:color="auto"/>
            <w:right w:val="none" w:sz="0" w:space="0" w:color="auto"/>
          </w:divBdr>
        </w:div>
        <w:div w:id="1185364670">
          <w:marLeft w:val="547"/>
          <w:marRight w:val="0"/>
          <w:marTop w:val="0"/>
          <w:marBottom w:val="285"/>
          <w:divBdr>
            <w:top w:val="none" w:sz="0" w:space="0" w:color="auto"/>
            <w:left w:val="none" w:sz="0" w:space="0" w:color="auto"/>
            <w:bottom w:val="none" w:sz="0" w:space="0" w:color="auto"/>
            <w:right w:val="none" w:sz="0" w:space="0" w:color="auto"/>
          </w:divBdr>
        </w:div>
      </w:divsChild>
    </w:div>
    <w:div w:id="315229482">
      <w:bodyDiv w:val="1"/>
      <w:marLeft w:val="0"/>
      <w:marRight w:val="0"/>
      <w:marTop w:val="0"/>
      <w:marBottom w:val="0"/>
      <w:divBdr>
        <w:top w:val="none" w:sz="0" w:space="0" w:color="auto"/>
        <w:left w:val="none" w:sz="0" w:space="0" w:color="auto"/>
        <w:bottom w:val="none" w:sz="0" w:space="0" w:color="auto"/>
        <w:right w:val="none" w:sz="0" w:space="0" w:color="auto"/>
      </w:divBdr>
      <w:divsChild>
        <w:div w:id="597950573">
          <w:marLeft w:val="0"/>
          <w:marRight w:val="0"/>
          <w:marTop w:val="0"/>
          <w:marBottom w:val="0"/>
          <w:divBdr>
            <w:top w:val="none" w:sz="0" w:space="0" w:color="auto"/>
            <w:left w:val="none" w:sz="0" w:space="0" w:color="auto"/>
            <w:bottom w:val="none" w:sz="0" w:space="0" w:color="auto"/>
            <w:right w:val="none" w:sz="0" w:space="0" w:color="auto"/>
          </w:divBdr>
        </w:div>
      </w:divsChild>
    </w:div>
    <w:div w:id="323583064">
      <w:bodyDiv w:val="1"/>
      <w:marLeft w:val="0"/>
      <w:marRight w:val="0"/>
      <w:marTop w:val="0"/>
      <w:marBottom w:val="0"/>
      <w:divBdr>
        <w:top w:val="none" w:sz="0" w:space="0" w:color="auto"/>
        <w:left w:val="none" w:sz="0" w:space="0" w:color="auto"/>
        <w:bottom w:val="none" w:sz="0" w:space="0" w:color="auto"/>
        <w:right w:val="none" w:sz="0" w:space="0" w:color="auto"/>
      </w:divBdr>
    </w:div>
    <w:div w:id="385685003">
      <w:bodyDiv w:val="1"/>
      <w:marLeft w:val="0"/>
      <w:marRight w:val="0"/>
      <w:marTop w:val="0"/>
      <w:marBottom w:val="0"/>
      <w:divBdr>
        <w:top w:val="none" w:sz="0" w:space="0" w:color="auto"/>
        <w:left w:val="none" w:sz="0" w:space="0" w:color="auto"/>
        <w:bottom w:val="none" w:sz="0" w:space="0" w:color="auto"/>
        <w:right w:val="none" w:sz="0" w:space="0" w:color="auto"/>
      </w:divBdr>
      <w:divsChild>
        <w:div w:id="374699976">
          <w:marLeft w:val="0"/>
          <w:marRight w:val="0"/>
          <w:marTop w:val="0"/>
          <w:marBottom w:val="0"/>
          <w:divBdr>
            <w:top w:val="none" w:sz="0" w:space="0" w:color="auto"/>
            <w:left w:val="none" w:sz="0" w:space="0" w:color="auto"/>
            <w:bottom w:val="none" w:sz="0" w:space="0" w:color="auto"/>
            <w:right w:val="none" w:sz="0" w:space="0" w:color="auto"/>
          </w:divBdr>
        </w:div>
        <w:div w:id="1612783862">
          <w:marLeft w:val="0"/>
          <w:marRight w:val="0"/>
          <w:marTop w:val="0"/>
          <w:marBottom w:val="0"/>
          <w:divBdr>
            <w:top w:val="none" w:sz="0" w:space="0" w:color="auto"/>
            <w:left w:val="none" w:sz="0" w:space="0" w:color="auto"/>
            <w:bottom w:val="none" w:sz="0" w:space="0" w:color="auto"/>
            <w:right w:val="none" w:sz="0" w:space="0" w:color="auto"/>
          </w:divBdr>
        </w:div>
      </w:divsChild>
    </w:div>
    <w:div w:id="387412576">
      <w:bodyDiv w:val="1"/>
      <w:marLeft w:val="0"/>
      <w:marRight w:val="0"/>
      <w:marTop w:val="0"/>
      <w:marBottom w:val="0"/>
      <w:divBdr>
        <w:top w:val="none" w:sz="0" w:space="0" w:color="auto"/>
        <w:left w:val="none" w:sz="0" w:space="0" w:color="auto"/>
        <w:bottom w:val="none" w:sz="0" w:space="0" w:color="auto"/>
        <w:right w:val="none" w:sz="0" w:space="0" w:color="auto"/>
      </w:divBdr>
      <w:divsChild>
        <w:div w:id="512035558">
          <w:marLeft w:val="0"/>
          <w:marRight w:val="0"/>
          <w:marTop w:val="0"/>
          <w:marBottom w:val="0"/>
          <w:divBdr>
            <w:top w:val="none" w:sz="0" w:space="0" w:color="auto"/>
            <w:left w:val="none" w:sz="0" w:space="0" w:color="auto"/>
            <w:bottom w:val="none" w:sz="0" w:space="0" w:color="auto"/>
            <w:right w:val="none" w:sz="0" w:space="0" w:color="auto"/>
          </w:divBdr>
        </w:div>
      </w:divsChild>
    </w:div>
    <w:div w:id="388263514">
      <w:bodyDiv w:val="1"/>
      <w:marLeft w:val="0"/>
      <w:marRight w:val="0"/>
      <w:marTop w:val="0"/>
      <w:marBottom w:val="0"/>
      <w:divBdr>
        <w:top w:val="none" w:sz="0" w:space="0" w:color="auto"/>
        <w:left w:val="none" w:sz="0" w:space="0" w:color="auto"/>
        <w:bottom w:val="none" w:sz="0" w:space="0" w:color="auto"/>
        <w:right w:val="none" w:sz="0" w:space="0" w:color="auto"/>
      </w:divBdr>
      <w:divsChild>
        <w:div w:id="1728533753">
          <w:marLeft w:val="0"/>
          <w:marRight w:val="0"/>
          <w:marTop w:val="0"/>
          <w:marBottom w:val="0"/>
          <w:divBdr>
            <w:top w:val="none" w:sz="0" w:space="0" w:color="auto"/>
            <w:left w:val="none" w:sz="0" w:space="0" w:color="auto"/>
            <w:bottom w:val="none" w:sz="0" w:space="0" w:color="auto"/>
            <w:right w:val="none" w:sz="0" w:space="0" w:color="auto"/>
          </w:divBdr>
        </w:div>
        <w:div w:id="2024016209">
          <w:marLeft w:val="0"/>
          <w:marRight w:val="0"/>
          <w:marTop w:val="0"/>
          <w:marBottom w:val="0"/>
          <w:divBdr>
            <w:top w:val="none" w:sz="0" w:space="0" w:color="auto"/>
            <w:left w:val="none" w:sz="0" w:space="0" w:color="auto"/>
            <w:bottom w:val="none" w:sz="0" w:space="0" w:color="auto"/>
            <w:right w:val="none" w:sz="0" w:space="0" w:color="auto"/>
          </w:divBdr>
        </w:div>
        <w:div w:id="2035567876">
          <w:marLeft w:val="0"/>
          <w:marRight w:val="0"/>
          <w:marTop w:val="0"/>
          <w:marBottom w:val="0"/>
          <w:divBdr>
            <w:top w:val="none" w:sz="0" w:space="0" w:color="auto"/>
            <w:left w:val="none" w:sz="0" w:space="0" w:color="auto"/>
            <w:bottom w:val="none" w:sz="0" w:space="0" w:color="auto"/>
            <w:right w:val="none" w:sz="0" w:space="0" w:color="auto"/>
          </w:divBdr>
        </w:div>
        <w:div w:id="936405497">
          <w:marLeft w:val="0"/>
          <w:marRight w:val="0"/>
          <w:marTop w:val="0"/>
          <w:marBottom w:val="0"/>
          <w:divBdr>
            <w:top w:val="none" w:sz="0" w:space="0" w:color="auto"/>
            <w:left w:val="none" w:sz="0" w:space="0" w:color="auto"/>
            <w:bottom w:val="none" w:sz="0" w:space="0" w:color="auto"/>
            <w:right w:val="none" w:sz="0" w:space="0" w:color="auto"/>
          </w:divBdr>
        </w:div>
        <w:div w:id="209653726">
          <w:marLeft w:val="0"/>
          <w:marRight w:val="0"/>
          <w:marTop w:val="0"/>
          <w:marBottom w:val="0"/>
          <w:divBdr>
            <w:top w:val="none" w:sz="0" w:space="0" w:color="auto"/>
            <w:left w:val="none" w:sz="0" w:space="0" w:color="auto"/>
            <w:bottom w:val="none" w:sz="0" w:space="0" w:color="auto"/>
            <w:right w:val="none" w:sz="0" w:space="0" w:color="auto"/>
          </w:divBdr>
        </w:div>
        <w:div w:id="878787622">
          <w:marLeft w:val="0"/>
          <w:marRight w:val="0"/>
          <w:marTop w:val="0"/>
          <w:marBottom w:val="0"/>
          <w:divBdr>
            <w:top w:val="none" w:sz="0" w:space="0" w:color="auto"/>
            <w:left w:val="none" w:sz="0" w:space="0" w:color="auto"/>
            <w:bottom w:val="none" w:sz="0" w:space="0" w:color="auto"/>
            <w:right w:val="none" w:sz="0" w:space="0" w:color="auto"/>
          </w:divBdr>
        </w:div>
      </w:divsChild>
    </w:div>
    <w:div w:id="395783176">
      <w:bodyDiv w:val="1"/>
      <w:marLeft w:val="0"/>
      <w:marRight w:val="0"/>
      <w:marTop w:val="0"/>
      <w:marBottom w:val="0"/>
      <w:divBdr>
        <w:top w:val="none" w:sz="0" w:space="0" w:color="auto"/>
        <w:left w:val="none" w:sz="0" w:space="0" w:color="auto"/>
        <w:bottom w:val="none" w:sz="0" w:space="0" w:color="auto"/>
        <w:right w:val="none" w:sz="0" w:space="0" w:color="auto"/>
      </w:divBdr>
      <w:divsChild>
        <w:div w:id="115293708">
          <w:marLeft w:val="547"/>
          <w:marRight w:val="0"/>
          <w:marTop w:val="0"/>
          <w:marBottom w:val="285"/>
          <w:divBdr>
            <w:top w:val="none" w:sz="0" w:space="0" w:color="auto"/>
            <w:left w:val="none" w:sz="0" w:space="0" w:color="auto"/>
            <w:bottom w:val="none" w:sz="0" w:space="0" w:color="auto"/>
            <w:right w:val="none" w:sz="0" w:space="0" w:color="auto"/>
          </w:divBdr>
        </w:div>
        <w:div w:id="894435346">
          <w:marLeft w:val="547"/>
          <w:marRight w:val="0"/>
          <w:marTop w:val="0"/>
          <w:marBottom w:val="285"/>
          <w:divBdr>
            <w:top w:val="none" w:sz="0" w:space="0" w:color="auto"/>
            <w:left w:val="none" w:sz="0" w:space="0" w:color="auto"/>
            <w:bottom w:val="none" w:sz="0" w:space="0" w:color="auto"/>
            <w:right w:val="none" w:sz="0" w:space="0" w:color="auto"/>
          </w:divBdr>
        </w:div>
        <w:div w:id="766851440">
          <w:marLeft w:val="547"/>
          <w:marRight w:val="0"/>
          <w:marTop w:val="0"/>
          <w:marBottom w:val="285"/>
          <w:divBdr>
            <w:top w:val="none" w:sz="0" w:space="0" w:color="auto"/>
            <w:left w:val="none" w:sz="0" w:space="0" w:color="auto"/>
            <w:bottom w:val="none" w:sz="0" w:space="0" w:color="auto"/>
            <w:right w:val="none" w:sz="0" w:space="0" w:color="auto"/>
          </w:divBdr>
        </w:div>
      </w:divsChild>
    </w:div>
    <w:div w:id="417096467">
      <w:bodyDiv w:val="1"/>
      <w:marLeft w:val="0"/>
      <w:marRight w:val="0"/>
      <w:marTop w:val="0"/>
      <w:marBottom w:val="0"/>
      <w:divBdr>
        <w:top w:val="none" w:sz="0" w:space="0" w:color="auto"/>
        <w:left w:val="none" w:sz="0" w:space="0" w:color="auto"/>
        <w:bottom w:val="none" w:sz="0" w:space="0" w:color="auto"/>
        <w:right w:val="none" w:sz="0" w:space="0" w:color="auto"/>
      </w:divBdr>
    </w:div>
    <w:div w:id="447240132">
      <w:bodyDiv w:val="1"/>
      <w:marLeft w:val="0"/>
      <w:marRight w:val="0"/>
      <w:marTop w:val="0"/>
      <w:marBottom w:val="0"/>
      <w:divBdr>
        <w:top w:val="none" w:sz="0" w:space="0" w:color="auto"/>
        <w:left w:val="none" w:sz="0" w:space="0" w:color="auto"/>
        <w:bottom w:val="none" w:sz="0" w:space="0" w:color="auto"/>
        <w:right w:val="none" w:sz="0" w:space="0" w:color="auto"/>
      </w:divBdr>
      <w:divsChild>
        <w:div w:id="942106968">
          <w:marLeft w:val="547"/>
          <w:marRight w:val="0"/>
          <w:marTop w:val="0"/>
          <w:marBottom w:val="285"/>
          <w:divBdr>
            <w:top w:val="none" w:sz="0" w:space="0" w:color="auto"/>
            <w:left w:val="none" w:sz="0" w:space="0" w:color="auto"/>
            <w:bottom w:val="none" w:sz="0" w:space="0" w:color="auto"/>
            <w:right w:val="none" w:sz="0" w:space="0" w:color="auto"/>
          </w:divBdr>
        </w:div>
        <w:div w:id="126049020">
          <w:marLeft w:val="547"/>
          <w:marRight w:val="0"/>
          <w:marTop w:val="0"/>
          <w:marBottom w:val="285"/>
          <w:divBdr>
            <w:top w:val="none" w:sz="0" w:space="0" w:color="auto"/>
            <w:left w:val="none" w:sz="0" w:space="0" w:color="auto"/>
            <w:bottom w:val="none" w:sz="0" w:space="0" w:color="auto"/>
            <w:right w:val="none" w:sz="0" w:space="0" w:color="auto"/>
          </w:divBdr>
        </w:div>
        <w:div w:id="916867593">
          <w:marLeft w:val="547"/>
          <w:marRight w:val="0"/>
          <w:marTop w:val="0"/>
          <w:marBottom w:val="285"/>
          <w:divBdr>
            <w:top w:val="none" w:sz="0" w:space="0" w:color="auto"/>
            <w:left w:val="none" w:sz="0" w:space="0" w:color="auto"/>
            <w:bottom w:val="none" w:sz="0" w:space="0" w:color="auto"/>
            <w:right w:val="none" w:sz="0" w:space="0" w:color="auto"/>
          </w:divBdr>
        </w:div>
        <w:div w:id="1177576109">
          <w:marLeft w:val="547"/>
          <w:marRight w:val="0"/>
          <w:marTop w:val="0"/>
          <w:marBottom w:val="285"/>
          <w:divBdr>
            <w:top w:val="none" w:sz="0" w:space="0" w:color="auto"/>
            <w:left w:val="none" w:sz="0" w:space="0" w:color="auto"/>
            <w:bottom w:val="none" w:sz="0" w:space="0" w:color="auto"/>
            <w:right w:val="none" w:sz="0" w:space="0" w:color="auto"/>
          </w:divBdr>
        </w:div>
      </w:divsChild>
    </w:div>
    <w:div w:id="460923275">
      <w:bodyDiv w:val="1"/>
      <w:marLeft w:val="0"/>
      <w:marRight w:val="0"/>
      <w:marTop w:val="0"/>
      <w:marBottom w:val="0"/>
      <w:divBdr>
        <w:top w:val="none" w:sz="0" w:space="0" w:color="auto"/>
        <w:left w:val="none" w:sz="0" w:space="0" w:color="auto"/>
        <w:bottom w:val="none" w:sz="0" w:space="0" w:color="auto"/>
        <w:right w:val="none" w:sz="0" w:space="0" w:color="auto"/>
      </w:divBdr>
      <w:divsChild>
        <w:div w:id="2035224357">
          <w:marLeft w:val="0"/>
          <w:marRight w:val="0"/>
          <w:marTop w:val="0"/>
          <w:marBottom w:val="0"/>
          <w:divBdr>
            <w:top w:val="none" w:sz="0" w:space="0" w:color="auto"/>
            <w:left w:val="none" w:sz="0" w:space="0" w:color="auto"/>
            <w:bottom w:val="none" w:sz="0" w:space="0" w:color="auto"/>
            <w:right w:val="none" w:sz="0" w:space="0" w:color="auto"/>
          </w:divBdr>
        </w:div>
        <w:div w:id="93526399">
          <w:marLeft w:val="0"/>
          <w:marRight w:val="0"/>
          <w:marTop w:val="0"/>
          <w:marBottom w:val="0"/>
          <w:divBdr>
            <w:top w:val="none" w:sz="0" w:space="0" w:color="auto"/>
            <w:left w:val="none" w:sz="0" w:space="0" w:color="auto"/>
            <w:bottom w:val="none" w:sz="0" w:space="0" w:color="auto"/>
            <w:right w:val="none" w:sz="0" w:space="0" w:color="auto"/>
          </w:divBdr>
        </w:div>
      </w:divsChild>
    </w:div>
    <w:div w:id="529074467">
      <w:bodyDiv w:val="1"/>
      <w:marLeft w:val="0"/>
      <w:marRight w:val="0"/>
      <w:marTop w:val="0"/>
      <w:marBottom w:val="0"/>
      <w:divBdr>
        <w:top w:val="none" w:sz="0" w:space="0" w:color="auto"/>
        <w:left w:val="none" w:sz="0" w:space="0" w:color="auto"/>
        <w:bottom w:val="none" w:sz="0" w:space="0" w:color="auto"/>
        <w:right w:val="none" w:sz="0" w:space="0" w:color="auto"/>
      </w:divBdr>
    </w:div>
    <w:div w:id="540947423">
      <w:bodyDiv w:val="1"/>
      <w:marLeft w:val="0"/>
      <w:marRight w:val="0"/>
      <w:marTop w:val="0"/>
      <w:marBottom w:val="0"/>
      <w:divBdr>
        <w:top w:val="none" w:sz="0" w:space="0" w:color="auto"/>
        <w:left w:val="none" w:sz="0" w:space="0" w:color="auto"/>
        <w:bottom w:val="none" w:sz="0" w:space="0" w:color="auto"/>
        <w:right w:val="none" w:sz="0" w:space="0" w:color="auto"/>
      </w:divBdr>
      <w:divsChild>
        <w:div w:id="172842558">
          <w:marLeft w:val="0"/>
          <w:marRight w:val="0"/>
          <w:marTop w:val="0"/>
          <w:marBottom w:val="0"/>
          <w:divBdr>
            <w:top w:val="none" w:sz="0" w:space="0" w:color="auto"/>
            <w:left w:val="none" w:sz="0" w:space="0" w:color="auto"/>
            <w:bottom w:val="none" w:sz="0" w:space="0" w:color="auto"/>
            <w:right w:val="none" w:sz="0" w:space="0" w:color="auto"/>
          </w:divBdr>
        </w:div>
        <w:div w:id="28067796">
          <w:marLeft w:val="0"/>
          <w:marRight w:val="0"/>
          <w:marTop w:val="0"/>
          <w:marBottom w:val="0"/>
          <w:divBdr>
            <w:top w:val="none" w:sz="0" w:space="0" w:color="auto"/>
            <w:left w:val="none" w:sz="0" w:space="0" w:color="auto"/>
            <w:bottom w:val="none" w:sz="0" w:space="0" w:color="auto"/>
            <w:right w:val="none" w:sz="0" w:space="0" w:color="auto"/>
          </w:divBdr>
        </w:div>
      </w:divsChild>
    </w:div>
    <w:div w:id="583607326">
      <w:bodyDiv w:val="1"/>
      <w:marLeft w:val="0"/>
      <w:marRight w:val="0"/>
      <w:marTop w:val="0"/>
      <w:marBottom w:val="0"/>
      <w:divBdr>
        <w:top w:val="none" w:sz="0" w:space="0" w:color="auto"/>
        <w:left w:val="none" w:sz="0" w:space="0" w:color="auto"/>
        <w:bottom w:val="none" w:sz="0" w:space="0" w:color="auto"/>
        <w:right w:val="none" w:sz="0" w:space="0" w:color="auto"/>
      </w:divBdr>
      <w:divsChild>
        <w:div w:id="974258891">
          <w:marLeft w:val="0"/>
          <w:marRight w:val="0"/>
          <w:marTop w:val="0"/>
          <w:marBottom w:val="0"/>
          <w:divBdr>
            <w:top w:val="none" w:sz="0" w:space="0" w:color="auto"/>
            <w:left w:val="none" w:sz="0" w:space="0" w:color="auto"/>
            <w:bottom w:val="none" w:sz="0" w:space="0" w:color="auto"/>
            <w:right w:val="none" w:sz="0" w:space="0" w:color="auto"/>
          </w:divBdr>
        </w:div>
      </w:divsChild>
    </w:div>
    <w:div w:id="658967573">
      <w:bodyDiv w:val="1"/>
      <w:marLeft w:val="0"/>
      <w:marRight w:val="0"/>
      <w:marTop w:val="0"/>
      <w:marBottom w:val="0"/>
      <w:divBdr>
        <w:top w:val="none" w:sz="0" w:space="0" w:color="auto"/>
        <w:left w:val="none" w:sz="0" w:space="0" w:color="auto"/>
        <w:bottom w:val="none" w:sz="0" w:space="0" w:color="auto"/>
        <w:right w:val="none" w:sz="0" w:space="0" w:color="auto"/>
      </w:divBdr>
      <w:divsChild>
        <w:div w:id="1759255472">
          <w:marLeft w:val="0"/>
          <w:marRight w:val="0"/>
          <w:marTop w:val="0"/>
          <w:marBottom w:val="0"/>
          <w:divBdr>
            <w:top w:val="none" w:sz="0" w:space="0" w:color="auto"/>
            <w:left w:val="none" w:sz="0" w:space="0" w:color="auto"/>
            <w:bottom w:val="none" w:sz="0" w:space="0" w:color="auto"/>
            <w:right w:val="none" w:sz="0" w:space="0" w:color="auto"/>
          </w:divBdr>
        </w:div>
        <w:div w:id="789476014">
          <w:marLeft w:val="0"/>
          <w:marRight w:val="0"/>
          <w:marTop w:val="0"/>
          <w:marBottom w:val="0"/>
          <w:divBdr>
            <w:top w:val="none" w:sz="0" w:space="0" w:color="auto"/>
            <w:left w:val="none" w:sz="0" w:space="0" w:color="auto"/>
            <w:bottom w:val="none" w:sz="0" w:space="0" w:color="auto"/>
            <w:right w:val="none" w:sz="0" w:space="0" w:color="auto"/>
          </w:divBdr>
        </w:div>
      </w:divsChild>
    </w:div>
    <w:div w:id="663239655">
      <w:bodyDiv w:val="1"/>
      <w:marLeft w:val="0"/>
      <w:marRight w:val="0"/>
      <w:marTop w:val="0"/>
      <w:marBottom w:val="0"/>
      <w:divBdr>
        <w:top w:val="none" w:sz="0" w:space="0" w:color="auto"/>
        <w:left w:val="none" w:sz="0" w:space="0" w:color="auto"/>
        <w:bottom w:val="none" w:sz="0" w:space="0" w:color="auto"/>
        <w:right w:val="none" w:sz="0" w:space="0" w:color="auto"/>
      </w:divBdr>
      <w:divsChild>
        <w:div w:id="511913866">
          <w:marLeft w:val="547"/>
          <w:marRight w:val="0"/>
          <w:marTop w:val="0"/>
          <w:marBottom w:val="285"/>
          <w:divBdr>
            <w:top w:val="none" w:sz="0" w:space="0" w:color="auto"/>
            <w:left w:val="none" w:sz="0" w:space="0" w:color="auto"/>
            <w:bottom w:val="none" w:sz="0" w:space="0" w:color="auto"/>
            <w:right w:val="none" w:sz="0" w:space="0" w:color="auto"/>
          </w:divBdr>
        </w:div>
        <w:div w:id="1886485227">
          <w:marLeft w:val="547"/>
          <w:marRight w:val="0"/>
          <w:marTop w:val="0"/>
          <w:marBottom w:val="285"/>
          <w:divBdr>
            <w:top w:val="none" w:sz="0" w:space="0" w:color="auto"/>
            <w:left w:val="none" w:sz="0" w:space="0" w:color="auto"/>
            <w:bottom w:val="none" w:sz="0" w:space="0" w:color="auto"/>
            <w:right w:val="none" w:sz="0" w:space="0" w:color="auto"/>
          </w:divBdr>
        </w:div>
      </w:divsChild>
    </w:div>
    <w:div w:id="712194550">
      <w:bodyDiv w:val="1"/>
      <w:marLeft w:val="0"/>
      <w:marRight w:val="0"/>
      <w:marTop w:val="0"/>
      <w:marBottom w:val="0"/>
      <w:divBdr>
        <w:top w:val="none" w:sz="0" w:space="0" w:color="auto"/>
        <w:left w:val="none" w:sz="0" w:space="0" w:color="auto"/>
        <w:bottom w:val="none" w:sz="0" w:space="0" w:color="auto"/>
        <w:right w:val="none" w:sz="0" w:space="0" w:color="auto"/>
      </w:divBdr>
      <w:divsChild>
        <w:div w:id="798915674">
          <w:marLeft w:val="0"/>
          <w:marRight w:val="0"/>
          <w:marTop w:val="0"/>
          <w:marBottom w:val="0"/>
          <w:divBdr>
            <w:top w:val="none" w:sz="0" w:space="0" w:color="auto"/>
            <w:left w:val="none" w:sz="0" w:space="0" w:color="auto"/>
            <w:bottom w:val="none" w:sz="0" w:space="0" w:color="auto"/>
            <w:right w:val="none" w:sz="0" w:space="0" w:color="auto"/>
          </w:divBdr>
        </w:div>
        <w:div w:id="1058937988">
          <w:marLeft w:val="0"/>
          <w:marRight w:val="0"/>
          <w:marTop w:val="0"/>
          <w:marBottom w:val="0"/>
          <w:divBdr>
            <w:top w:val="none" w:sz="0" w:space="0" w:color="auto"/>
            <w:left w:val="none" w:sz="0" w:space="0" w:color="auto"/>
            <w:bottom w:val="none" w:sz="0" w:space="0" w:color="auto"/>
            <w:right w:val="none" w:sz="0" w:space="0" w:color="auto"/>
          </w:divBdr>
        </w:div>
        <w:div w:id="1928418986">
          <w:marLeft w:val="0"/>
          <w:marRight w:val="0"/>
          <w:marTop w:val="0"/>
          <w:marBottom w:val="0"/>
          <w:divBdr>
            <w:top w:val="none" w:sz="0" w:space="0" w:color="auto"/>
            <w:left w:val="none" w:sz="0" w:space="0" w:color="auto"/>
            <w:bottom w:val="none" w:sz="0" w:space="0" w:color="auto"/>
            <w:right w:val="none" w:sz="0" w:space="0" w:color="auto"/>
          </w:divBdr>
        </w:div>
        <w:div w:id="1193571396">
          <w:marLeft w:val="0"/>
          <w:marRight w:val="0"/>
          <w:marTop w:val="0"/>
          <w:marBottom w:val="0"/>
          <w:divBdr>
            <w:top w:val="none" w:sz="0" w:space="0" w:color="auto"/>
            <w:left w:val="none" w:sz="0" w:space="0" w:color="auto"/>
            <w:bottom w:val="none" w:sz="0" w:space="0" w:color="auto"/>
            <w:right w:val="none" w:sz="0" w:space="0" w:color="auto"/>
          </w:divBdr>
        </w:div>
        <w:div w:id="248738197">
          <w:marLeft w:val="0"/>
          <w:marRight w:val="0"/>
          <w:marTop w:val="0"/>
          <w:marBottom w:val="0"/>
          <w:divBdr>
            <w:top w:val="none" w:sz="0" w:space="0" w:color="auto"/>
            <w:left w:val="none" w:sz="0" w:space="0" w:color="auto"/>
            <w:bottom w:val="none" w:sz="0" w:space="0" w:color="auto"/>
            <w:right w:val="none" w:sz="0" w:space="0" w:color="auto"/>
          </w:divBdr>
        </w:div>
        <w:div w:id="432821326">
          <w:marLeft w:val="0"/>
          <w:marRight w:val="0"/>
          <w:marTop w:val="0"/>
          <w:marBottom w:val="0"/>
          <w:divBdr>
            <w:top w:val="none" w:sz="0" w:space="0" w:color="auto"/>
            <w:left w:val="none" w:sz="0" w:space="0" w:color="auto"/>
            <w:bottom w:val="none" w:sz="0" w:space="0" w:color="auto"/>
            <w:right w:val="none" w:sz="0" w:space="0" w:color="auto"/>
          </w:divBdr>
        </w:div>
        <w:div w:id="1122698011">
          <w:marLeft w:val="0"/>
          <w:marRight w:val="0"/>
          <w:marTop w:val="0"/>
          <w:marBottom w:val="0"/>
          <w:divBdr>
            <w:top w:val="none" w:sz="0" w:space="0" w:color="auto"/>
            <w:left w:val="none" w:sz="0" w:space="0" w:color="auto"/>
            <w:bottom w:val="none" w:sz="0" w:space="0" w:color="auto"/>
            <w:right w:val="none" w:sz="0" w:space="0" w:color="auto"/>
          </w:divBdr>
        </w:div>
        <w:div w:id="815537073">
          <w:marLeft w:val="0"/>
          <w:marRight w:val="0"/>
          <w:marTop w:val="0"/>
          <w:marBottom w:val="0"/>
          <w:divBdr>
            <w:top w:val="none" w:sz="0" w:space="0" w:color="auto"/>
            <w:left w:val="none" w:sz="0" w:space="0" w:color="auto"/>
            <w:bottom w:val="none" w:sz="0" w:space="0" w:color="auto"/>
            <w:right w:val="none" w:sz="0" w:space="0" w:color="auto"/>
          </w:divBdr>
        </w:div>
        <w:div w:id="1824277086">
          <w:marLeft w:val="0"/>
          <w:marRight w:val="0"/>
          <w:marTop w:val="0"/>
          <w:marBottom w:val="0"/>
          <w:divBdr>
            <w:top w:val="none" w:sz="0" w:space="0" w:color="auto"/>
            <w:left w:val="none" w:sz="0" w:space="0" w:color="auto"/>
            <w:bottom w:val="none" w:sz="0" w:space="0" w:color="auto"/>
            <w:right w:val="none" w:sz="0" w:space="0" w:color="auto"/>
          </w:divBdr>
        </w:div>
        <w:div w:id="917321897">
          <w:marLeft w:val="0"/>
          <w:marRight w:val="0"/>
          <w:marTop w:val="0"/>
          <w:marBottom w:val="0"/>
          <w:divBdr>
            <w:top w:val="none" w:sz="0" w:space="0" w:color="auto"/>
            <w:left w:val="none" w:sz="0" w:space="0" w:color="auto"/>
            <w:bottom w:val="none" w:sz="0" w:space="0" w:color="auto"/>
            <w:right w:val="none" w:sz="0" w:space="0" w:color="auto"/>
          </w:divBdr>
        </w:div>
        <w:div w:id="1049644492">
          <w:marLeft w:val="0"/>
          <w:marRight w:val="0"/>
          <w:marTop w:val="0"/>
          <w:marBottom w:val="0"/>
          <w:divBdr>
            <w:top w:val="none" w:sz="0" w:space="0" w:color="auto"/>
            <w:left w:val="none" w:sz="0" w:space="0" w:color="auto"/>
            <w:bottom w:val="none" w:sz="0" w:space="0" w:color="auto"/>
            <w:right w:val="none" w:sz="0" w:space="0" w:color="auto"/>
          </w:divBdr>
        </w:div>
        <w:div w:id="847452599">
          <w:marLeft w:val="0"/>
          <w:marRight w:val="0"/>
          <w:marTop w:val="0"/>
          <w:marBottom w:val="0"/>
          <w:divBdr>
            <w:top w:val="none" w:sz="0" w:space="0" w:color="auto"/>
            <w:left w:val="none" w:sz="0" w:space="0" w:color="auto"/>
            <w:bottom w:val="none" w:sz="0" w:space="0" w:color="auto"/>
            <w:right w:val="none" w:sz="0" w:space="0" w:color="auto"/>
          </w:divBdr>
        </w:div>
        <w:div w:id="2122725096">
          <w:marLeft w:val="0"/>
          <w:marRight w:val="0"/>
          <w:marTop w:val="0"/>
          <w:marBottom w:val="0"/>
          <w:divBdr>
            <w:top w:val="none" w:sz="0" w:space="0" w:color="auto"/>
            <w:left w:val="none" w:sz="0" w:space="0" w:color="auto"/>
            <w:bottom w:val="none" w:sz="0" w:space="0" w:color="auto"/>
            <w:right w:val="none" w:sz="0" w:space="0" w:color="auto"/>
          </w:divBdr>
        </w:div>
        <w:div w:id="2119787982">
          <w:marLeft w:val="0"/>
          <w:marRight w:val="0"/>
          <w:marTop w:val="0"/>
          <w:marBottom w:val="0"/>
          <w:divBdr>
            <w:top w:val="none" w:sz="0" w:space="0" w:color="auto"/>
            <w:left w:val="none" w:sz="0" w:space="0" w:color="auto"/>
            <w:bottom w:val="none" w:sz="0" w:space="0" w:color="auto"/>
            <w:right w:val="none" w:sz="0" w:space="0" w:color="auto"/>
          </w:divBdr>
        </w:div>
        <w:div w:id="1212113287">
          <w:marLeft w:val="0"/>
          <w:marRight w:val="0"/>
          <w:marTop w:val="0"/>
          <w:marBottom w:val="0"/>
          <w:divBdr>
            <w:top w:val="none" w:sz="0" w:space="0" w:color="auto"/>
            <w:left w:val="none" w:sz="0" w:space="0" w:color="auto"/>
            <w:bottom w:val="none" w:sz="0" w:space="0" w:color="auto"/>
            <w:right w:val="none" w:sz="0" w:space="0" w:color="auto"/>
          </w:divBdr>
        </w:div>
        <w:div w:id="790706280">
          <w:marLeft w:val="0"/>
          <w:marRight w:val="0"/>
          <w:marTop w:val="0"/>
          <w:marBottom w:val="0"/>
          <w:divBdr>
            <w:top w:val="none" w:sz="0" w:space="0" w:color="auto"/>
            <w:left w:val="none" w:sz="0" w:space="0" w:color="auto"/>
            <w:bottom w:val="none" w:sz="0" w:space="0" w:color="auto"/>
            <w:right w:val="none" w:sz="0" w:space="0" w:color="auto"/>
          </w:divBdr>
        </w:div>
        <w:div w:id="2004820393">
          <w:marLeft w:val="0"/>
          <w:marRight w:val="0"/>
          <w:marTop w:val="0"/>
          <w:marBottom w:val="0"/>
          <w:divBdr>
            <w:top w:val="none" w:sz="0" w:space="0" w:color="auto"/>
            <w:left w:val="none" w:sz="0" w:space="0" w:color="auto"/>
            <w:bottom w:val="none" w:sz="0" w:space="0" w:color="auto"/>
            <w:right w:val="none" w:sz="0" w:space="0" w:color="auto"/>
          </w:divBdr>
        </w:div>
        <w:div w:id="1670257621">
          <w:marLeft w:val="0"/>
          <w:marRight w:val="0"/>
          <w:marTop w:val="0"/>
          <w:marBottom w:val="0"/>
          <w:divBdr>
            <w:top w:val="none" w:sz="0" w:space="0" w:color="auto"/>
            <w:left w:val="none" w:sz="0" w:space="0" w:color="auto"/>
            <w:bottom w:val="none" w:sz="0" w:space="0" w:color="auto"/>
            <w:right w:val="none" w:sz="0" w:space="0" w:color="auto"/>
          </w:divBdr>
        </w:div>
        <w:div w:id="1526674543">
          <w:marLeft w:val="0"/>
          <w:marRight w:val="0"/>
          <w:marTop w:val="0"/>
          <w:marBottom w:val="0"/>
          <w:divBdr>
            <w:top w:val="none" w:sz="0" w:space="0" w:color="auto"/>
            <w:left w:val="none" w:sz="0" w:space="0" w:color="auto"/>
            <w:bottom w:val="none" w:sz="0" w:space="0" w:color="auto"/>
            <w:right w:val="none" w:sz="0" w:space="0" w:color="auto"/>
          </w:divBdr>
        </w:div>
        <w:div w:id="319507454">
          <w:marLeft w:val="0"/>
          <w:marRight w:val="0"/>
          <w:marTop w:val="0"/>
          <w:marBottom w:val="0"/>
          <w:divBdr>
            <w:top w:val="none" w:sz="0" w:space="0" w:color="auto"/>
            <w:left w:val="none" w:sz="0" w:space="0" w:color="auto"/>
            <w:bottom w:val="none" w:sz="0" w:space="0" w:color="auto"/>
            <w:right w:val="none" w:sz="0" w:space="0" w:color="auto"/>
          </w:divBdr>
        </w:div>
        <w:div w:id="1894736417">
          <w:marLeft w:val="0"/>
          <w:marRight w:val="0"/>
          <w:marTop w:val="0"/>
          <w:marBottom w:val="0"/>
          <w:divBdr>
            <w:top w:val="none" w:sz="0" w:space="0" w:color="auto"/>
            <w:left w:val="none" w:sz="0" w:space="0" w:color="auto"/>
            <w:bottom w:val="none" w:sz="0" w:space="0" w:color="auto"/>
            <w:right w:val="none" w:sz="0" w:space="0" w:color="auto"/>
          </w:divBdr>
        </w:div>
        <w:div w:id="859587298">
          <w:marLeft w:val="0"/>
          <w:marRight w:val="0"/>
          <w:marTop w:val="0"/>
          <w:marBottom w:val="0"/>
          <w:divBdr>
            <w:top w:val="none" w:sz="0" w:space="0" w:color="auto"/>
            <w:left w:val="none" w:sz="0" w:space="0" w:color="auto"/>
            <w:bottom w:val="none" w:sz="0" w:space="0" w:color="auto"/>
            <w:right w:val="none" w:sz="0" w:space="0" w:color="auto"/>
          </w:divBdr>
        </w:div>
        <w:div w:id="92828222">
          <w:marLeft w:val="0"/>
          <w:marRight w:val="0"/>
          <w:marTop w:val="0"/>
          <w:marBottom w:val="0"/>
          <w:divBdr>
            <w:top w:val="none" w:sz="0" w:space="0" w:color="auto"/>
            <w:left w:val="none" w:sz="0" w:space="0" w:color="auto"/>
            <w:bottom w:val="none" w:sz="0" w:space="0" w:color="auto"/>
            <w:right w:val="none" w:sz="0" w:space="0" w:color="auto"/>
          </w:divBdr>
        </w:div>
        <w:div w:id="1270552601">
          <w:marLeft w:val="0"/>
          <w:marRight w:val="0"/>
          <w:marTop w:val="0"/>
          <w:marBottom w:val="0"/>
          <w:divBdr>
            <w:top w:val="none" w:sz="0" w:space="0" w:color="auto"/>
            <w:left w:val="none" w:sz="0" w:space="0" w:color="auto"/>
            <w:bottom w:val="none" w:sz="0" w:space="0" w:color="auto"/>
            <w:right w:val="none" w:sz="0" w:space="0" w:color="auto"/>
          </w:divBdr>
        </w:div>
        <w:div w:id="283583889">
          <w:marLeft w:val="0"/>
          <w:marRight w:val="0"/>
          <w:marTop w:val="0"/>
          <w:marBottom w:val="0"/>
          <w:divBdr>
            <w:top w:val="none" w:sz="0" w:space="0" w:color="auto"/>
            <w:left w:val="none" w:sz="0" w:space="0" w:color="auto"/>
            <w:bottom w:val="none" w:sz="0" w:space="0" w:color="auto"/>
            <w:right w:val="none" w:sz="0" w:space="0" w:color="auto"/>
          </w:divBdr>
        </w:div>
        <w:div w:id="954752167">
          <w:marLeft w:val="0"/>
          <w:marRight w:val="0"/>
          <w:marTop w:val="0"/>
          <w:marBottom w:val="0"/>
          <w:divBdr>
            <w:top w:val="none" w:sz="0" w:space="0" w:color="auto"/>
            <w:left w:val="none" w:sz="0" w:space="0" w:color="auto"/>
            <w:bottom w:val="none" w:sz="0" w:space="0" w:color="auto"/>
            <w:right w:val="none" w:sz="0" w:space="0" w:color="auto"/>
          </w:divBdr>
        </w:div>
        <w:div w:id="153104851">
          <w:marLeft w:val="0"/>
          <w:marRight w:val="0"/>
          <w:marTop w:val="0"/>
          <w:marBottom w:val="0"/>
          <w:divBdr>
            <w:top w:val="none" w:sz="0" w:space="0" w:color="auto"/>
            <w:left w:val="none" w:sz="0" w:space="0" w:color="auto"/>
            <w:bottom w:val="none" w:sz="0" w:space="0" w:color="auto"/>
            <w:right w:val="none" w:sz="0" w:space="0" w:color="auto"/>
          </w:divBdr>
        </w:div>
        <w:div w:id="261573513">
          <w:marLeft w:val="0"/>
          <w:marRight w:val="0"/>
          <w:marTop w:val="0"/>
          <w:marBottom w:val="0"/>
          <w:divBdr>
            <w:top w:val="none" w:sz="0" w:space="0" w:color="auto"/>
            <w:left w:val="none" w:sz="0" w:space="0" w:color="auto"/>
            <w:bottom w:val="none" w:sz="0" w:space="0" w:color="auto"/>
            <w:right w:val="none" w:sz="0" w:space="0" w:color="auto"/>
          </w:divBdr>
        </w:div>
        <w:div w:id="2001738026">
          <w:marLeft w:val="0"/>
          <w:marRight w:val="0"/>
          <w:marTop w:val="0"/>
          <w:marBottom w:val="0"/>
          <w:divBdr>
            <w:top w:val="none" w:sz="0" w:space="0" w:color="auto"/>
            <w:left w:val="none" w:sz="0" w:space="0" w:color="auto"/>
            <w:bottom w:val="none" w:sz="0" w:space="0" w:color="auto"/>
            <w:right w:val="none" w:sz="0" w:space="0" w:color="auto"/>
          </w:divBdr>
        </w:div>
        <w:div w:id="1849908143">
          <w:marLeft w:val="0"/>
          <w:marRight w:val="0"/>
          <w:marTop w:val="0"/>
          <w:marBottom w:val="0"/>
          <w:divBdr>
            <w:top w:val="none" w:sz="0" w:space="0" w:color="auto"/>
            <w:left w:val="none" w:sz="0" w:space="0" w:color="auto"/>
            <w:bottom w:val="none" w:sz="0" w:space="0" w:color="auto"/>
            <w:right w:val="none" w:sz="0" w:space="0" w:color="auto"/>
          </w:divBdr>
        </w:div>
        <w:div w:id="1539204026">
          <w:marLeft w:val="0"/>
          <w:marRight w:val="0"/>
          <w:marTop w:val="0"/>
          <w:marBottom w:val="0"/>
          <w:divBdr>
            <w:top w:val="none" w:sz="0" w:space="0" w:color="auto"/>
            <w:left w:val="none" w:sz="0" w:space="0" w:color="auto"/>
            <w:bottom w:val="none" w:sz="0" w:space="0" w:color="auto"/>
            <w:right w:val="none" w:sz="0" w:space="0" w:color="auto"/>
          </w:divBdr>
        </w:div>
        <w:div w:id="249512294">
          <w:marLeft w:val="0"/>
          <w:marRight w:val="0"/>
          <w:marTop w:val="0"/>
          <w:marBottom w:val="0"/>
          <w:divBdr>
            <w:top w:val="none" w:sz="0" w:space="0" w:color="auto"/>
            <w:left w:val="none" w:sz="0" w:space="0" w:color="auto"/>
            <w:bottom w:val="none" w:sz="0" w:space="0" w:color="auto"/>
            <w:right w:val="none" w:sz="0" w:space="0" w:color="auto"/>
          </w:divBdr>
        </w:div>
        <w:div w:id="295373147">
          <w:marLeft w:val="0"/>
          <w:marRight w:val="0"/>
          <w:marTop w:val="0"/>
          <w:marBottom w:val="0"/>
          <w:divBdr>
            <w:top w:val="none" w:sz="0" w:space="0" w:color="auto"/>
            <w:left w:val="none" w:sz="0" w:space="0" w:color="auto"/>
            <w:bottom w:val="none" w:sz="0" w:space="0" w:color="auto"/>
            <w:right w:val="none" w:sz="0" w:space="0" w:color="auto"/>
          </w:divBdr>
        </w:div>
        <w:div w:id="1680884202">
          <w:marLeft w:val="0"/>
          <w:marRight w:val="0"/>
          <w:marTop w:val="0"/>
          <w:marBottom w:val="0"/>
          <w:divBdr>
            <w:top w:val="none" w:sz="0" w:space="0" w:color="auto"/>
            <w:left w:val="none" w:sz="0" w:space="0" w:color="auto"/>
            <w:bottom w:val="none" w:sz="0" w:space="0" w:color="auto"/>
            <w:right w:val="none" w:sz="0" w:space="0" w:color="auto"/>
          </w:divBdr>
        </w:div>
        <w:div w:id="1443114613">
          <w:marLeft w:val="0"/>
          <w:marRight w:val="0"/>
          <w:marTop w:val="0"/>
          <w:marBottom w:val="0"/>
          <w:divBdr>
            <w:top w:val="none" w:sz="0" w:space="0" w:color="auto"/>
            <w:left w:val="none" w:sz="0" w:space="0" w:color="auto"/>
            <w:bottom w:val="none" w:sz="0" w:space="0" w:color="auto"/>
            <w:right w:val="none" w:sz="0" w:space="0" w:color="auto"/>
          </w:divBdr>
        </w:div>
        <w:div w:id="1366711877">
          <w:marLeft w:val="0"/>
          <w:marRight w:val="0"/>
          <w:marTop w:val="0"/>
          <w:marBottom w:val="0"/>
          <w:divBdr>
            <w:top w:val="none" w:sz="0" w:space="0" w:color="auto"/>
            <w:left w:val="none" w:sz="0" w:space="0" w:color="auto"/>
            <w:bottom w:val="none" w:sz="0" w:space="0" w:color="auto"/>
            <w:right w:val="none" w:sz="0" w:space="0" w:color="auto"/>
          </w:divBdr>
        </w:div>
        <w:div w:id="311103258">
          <w:marLeft w:val="0"/>
          <w:marRight w:val="0"/>
          <w:marTop w:val="0"/>
          <w:marBottom w:val="0"/>
          <w:divBdr>
            <w:top w:val="none" w:sz="0" w:space="0" w:color="auto"/>
            <w:left w:val="none" w:sz="0" w:space="0" w:color="auto"/>
            <w:bottom w:val="none" w:sz="0" w:space="0" w:color="auto"/>
            <w:right w:val="none" w:sz="0" w:space="0" w:color="auto"/>
          </w:divBdr>
        </w:div>
        <w:div w:id="1383213013">
          <w:marLeft w:val="0"/>
          <w:marRight w:val="0"/>
          <w:marTop w:val="0"/>
          <w:marBottom w:val="0"/>
          <w:divBdr>
            <w:top w:val="none" w:sz="0" w:space="0" w:color="auto"/>
            <w:left w:val="none" w:sz="0" w:space="0" w:color="auto"/>
            <w:bottom w:val="none" w:sz="0" w:space="0" w:color="auto"/>
            <w:right w:val="none" w:sz="0" w:space="0" w:color="auto"/>
          </w:divBdr>
        </w:div>
        <w:div w:id="487017292">
          <w:marLeft w:val="0"/>
          <w:marRight w:val="0"/>
          <w:marTop w:val="0"/>
          <w:marBottom w:val="0"/>
          <w:divBdr>
            <w:top w:val="none" w:sz="0" w:space="0" w:color="auto"/>
            <w:left w:val="none" w:sz="0" w:space="0" w:color="auto"/>
            <w:bottom w:val="none" w:sz="0" w:space="0" w:color="auto"/>
            <w:right w:val="none" w:sz="0" w:space="0" w:color="auto"/>
          </w:divBdr>
        </w:div>
        <w:div w:id="1217856566">
          <w:marLeft w:val="0"/>
          <w:marRight w:val="0"/>
          <w:marTop w:val="0"/>
          <w:marBottom w:val="0"/>
          <w:divBdr>
            <w:top w:val="none" w:sz="0" w:space="0" w:color="auto"/>
            <w:left w:val="none" w:sz="0" w:space="0" w:color="auto"/>
            <w:bottom w:val="none" w:sz="0" w:space="0" w:color="auto"/>
            <w:right w:val="none" w:sz="0" w:space="0" w:color="auto"/>
          </w:divBdr>
        </w:div>
        <w:div w:id="374934477">
          <w:marLeft w:val="0"/>
          <w:marRight w:val="0"/>
          <w:marTop w:val="0"/>
          <w:marBottom w:val="0"/>
          <w:divBdr>
            <w:top w:val="none" w:sz="0" w:space="0" w:color="auto"/>
            <w:left w:val="none" w:sz="0" w:space="0" w:color="auto"/>
            <w:bottom w:val="none" w:sz="0" w:space="0" w:color="auto"/>
            <w:right w:val="none" w:sz="0" w:space="0" w:color="auto"/>
          </w:divBdr>
        </w:div>
        <w:div w:id="1412000808">
          <w:marLeft w:val="0"/>
          <w:marRight w:val="0"/>
          <w:marTop w:val="0"/>
          <w:marBottom w:val="0"/>
          <w:divBdr>
            <w:top w:val="none" w:sz="0" w:space="0" w:color="auto"/>
            <w:left w:val="none" w:sz="0" w:space="0" w:color="auto"/>
            <w:bottom w:val="none" w:sz="0" w:space="0" w:color="auto"/>
            <w:right w:val="none" w:sz="0" w:space="0" w:color="auto"/>
          </w:divBdr>
        </w:div>
        <w:div w:id="1346788232">
          <w:marLeft w:val="0"/>
          <w:marRight w:val="0"/>
          <w:marTop w:val="0"/>
          <w:marBottom w:val="0"/>
          <w:divBdr>
            <w:top w:val="none" w:sz="0" w:space="0" w:color="auto"/>
            <w:left w:val="none" w:sz="0" w:space="0" w:color="auto"/>
            <w:bottom w:val="none" w:sz="0" w:space="0" w:color="auto"/>
            <w:right w:val="none" w:sz="0" w:space="0" w:color="auto"/>
          </w:divBdr>
        </w:div>
        <w:div w:id="156188040">
          <w:marLeft w:val="0"/>
          <w:marRight w:val="0"/>
          <w:marTop w:val="0"/>
          <w:marBottom w:val="0"/>
          <w:divBdr>
            <w:top w:val="none" w:sz="0" w:space="0" w:color="auto"/>
            <w:left w:val="none" w:sz="0" w:space="0" w:color="auto"/>
            <w:bottom w:val="none" w:sz="0" w:space="0" w:color="auto"/>
            <w:right w:val="none" w:sz="0" w:space="0" w:color="auto"/>
          </w:divBdr>
        </w:div>
        <w:div w:id="454761535">
          <w:marLeft w:val="0"/>
          <w:marRight w:val="0"/>
          <w:marTop w:val="0"/>
          <w:marBottom w:val="0"/>
          <w:divBdr>
            <w:top w:val="none" w:sz="0" w:space="0" w:color="auto"/>
            <w:left w:val="none" w:sz="0" w:space="0" w:color="auto"/>
            <w:bottom w:val="none" w:sz="0" w:space="0" w:color="auto"/>
            <w:right w:val="none" w:sz="0" w:space="0" w:color="auto"/>
          </w:divBdr>
        </w:div>
      </w:divsChild>
    </w:div>
    <w:div w:id="761341816">
      <w:bodyDiv w:val="1"/>
      <w:marLeft w:val="0"/>
      <w:marRight w:val="0"/>
      <w:marTop w:val="0"/>
      <w:marBottom w:val="0"/>
      <w:divBdr>
        <w:top w:val="none" w:sz="0" w:space="0" w:color="auto"/>
        <w:left w:val="none" w:sz="0" w:space="0" w:color="auto"/>
        <w:bottom w:val="none" w:sz="0" w:space="0" w:color="auto"/>
        <w:right w:val="none" w:sz="0" w:space="0" w:color="auto"/>
      </w:divBdr>
    </w:div>
    <w:div w:id="779568534">
      <w:bodyDiv w:val="1"/>
      <w:marLeft w:val="0"/>
      <w:marRight w:val="0"/>
      <w:marTop w:val="0"/>
      <w:marBottom w:val="0"/>
      <w:divBdr>
        <w:top w:val="none" w:sz="0" w:space="0" w:color="auto"/>
        <w:left w:val="none" w:sz="0" w:space="0" w:color="auto"/>
        <w:bottom w:val="none" w:sz="0" w:space="0" w:color="auto"/>
        <w:right w:val="none" w:sz="0" w:space="0" w:color="auto"/>
      </w:divBdr>
      <w:divsChild>
        <w:div w:id="1980302695">
          <w:marLeft w:val="547"/>
          <w:marRight w:val="0"/>
          <w:marTop w:val="0"/>
          <w:marBottom w:val="285"/>
          <w:divBdr>
            <w:top w:val="none" w:sz="0" w:space="0" w:color="auto"/>
            <w:left w:val="none" w:sz="0" w:space="0" w:color="auto"/>
            <w:bottom w:val="none" w:sz="0" w:space="0" w:color="auto"/>
            <w:right w:val="none" w:sz="0" w:space="0" w:color="auto"/>
          </w:divBdr>
        </w:div>
        <w:div w:id="1260526084">
          <w:marLeft w:val="547"/>
          <w:marRight w:val="0"/>
          <w:marTop w:val="0"/>
          <w:marBottom w:val="285"/>
          <w:divBdr>
            <w:top w:val="none" w:sz="0" w:space="0" w:color="auto"/>
            <w:left w:val="none" w:sz="0" w:space="0" w:color="auto"/>
            <w:bottom w:val="none" w:sz="0" w:space="0" w:color="auto"/>
            <w:right w:val="none" w:sz="0" w:space="0" w:color="auto"/>
          </w:divBdr>
        </w:div>
        <w:div w:id="1813788552">
          <w:marLeft w:val="547"/>
          <w:marRight w:val="0"/>
          <w:marTop w:val="0"/>
          <w:marBottom w:val="285"/>
          <w:divBdr>
            <w:top w:val="none" w:sz="0" w:space="0" w:color="auto"/>
            <w:left w:val="none" w:sz="0" w:space="0" w:color="auto"/>
            <w:bottom w:val="none" w:sz="0" w:space="0" w:color="auto"/>
            <w:right w:val="none" w:sz="0" w:space="0" w:color="auto"/>
          </w:divBdr>
        </w:div>
        <w:div w:id="726488171">
          <w:marLeft w:val="547"/>
          <w:marRight w:val="0"/>
          <w:marTop w:val="0"/>
          <w:marBottom w:val="285"/>
          <w:divBdr>
            <w:top w:val="none" w:sz="0" w:space="0" w:color="auto"/>
            <w:left w:val="none" w:sz="0" w:space="0" w:color="auto"/>
            <w:bottom w:val="none" w:sz="0" w:space="0" w:color="auto"/>
            <w:right w:val="none" w:sz="0" w:space="0" w:color="auto"/>
          </w:divBdr>
        </w:div>
      </w:divsChild>
    </w:div>
    <w:div w:id="819611129">
      <w:bodyDiv w:val="1"/>
      <w:marLeft w:val="0"/>
      <w:marRight w:val="0"/>
      <w:marTop w:val="0"/>
      <w:marBottom w:val="0"/>
      <w:divBdr>
        <w:top w:val="none" w:sz="0" w:space="0" w:color="auto"/>
        <w:left w:val="none" w:sz="0" w:space="0" w:color="auto"/>
        <w:bottom w:val="none" w:sz="0" w:space="0" w:color="auto"/>
        <w:right w:val="none" w:sz="0" w:space="0" w:color="auto"/>
      </w:divBdr>
      <w:divsChild>
        <w:div w:id="545676022">
          <w:marLeft w:val="547"/>
          <w:marRight w:val="0"/>
          <w:marTop w:val="0"/>
          <w:marBottom w:val="285"/>
          <w:divBdr>
            <w:top w:val="none" w:sz="0" w:space="0" w:color="auto"/>
            <w:left w:val="none" w:sz="0" w:space="0" w:color="auto"/>
            <w:bottom w:val="none" w:sz="0" w:space="0" w:color="auto"/>
            <w:right w:val="none" w:sz="0" w:space="0" w:color="auto"/>
          </w:divBdr>
        </w:div>
        <w:div w:id="173887095">
          <w:marLeft w:val="547"/>
          <w:marRight w:val="0"/>
          <w:marTop w:val="0"/>
          <w:marBottom w:val="285"/>
          <w:divBdr>
            <w:top w:val="none" w:sz="0" w:space="0" w:color="auto"/>
            <w:left w:val="none" w:sz="0" w:space="0" w:color="auto"/>
            <w:bottom w:val="none" w:sz="0" w:space="0" w:color="auto"/>
            <w:right w:val="none" w:sz="0" w:space="0" w:color="auto"/>
          </w:divBdr>
        </w:div>
        <w:div w:id="969044978">
          <w:marLeft w:val="547"/>
          <w:marRight w:val="0"/>
          <w:marTop w:val="0"/>
          <w:marBottom w:val="285"/>
          <w:divBdr>
            <w:top w:val="none" w:sz="0" w:space="0" w:color="auto"/>
            <w:left w:val="none" w:sz="0" w:space="0" w:color="auto"/>
            <w:bottom w:val="none" w:sz="0" w:space="0" w:color="auto"/>
            <w:right w:val="none" w:sz="0" w:space="0" w:color="auto"/>
          </w:divBdr>
        </w:div>
      </w:divsChild>
    </w:div>
    <w:div w:id="825321134">
      <w:bodyDiv w:val="1"/>
      <w:marLeft w:val="0"/>
      <w:marRight w:val="0"/>
      <w:marTop w:val="0"/>
      <w:marBottom w:val="0"/>
      <w:divBdr>
        <w:top w:val="none" w:sz="0" w:space="0" w:color="auto"/>
        <w:left w:val="none" w:sz="0" w:space="0" w:color="auto"/>
        <w:bottom w:val="none" w:sz="0" w:space="0" w:color="auto"/>
        <w:right w:val="none" w:sz="0" w:space="0" w:color="auto"/>
      </w:divBdr>
    </w:div>
    <w:div w:id="849291369">
      <w:bodyDiv w:val="1"/>
      <w:marLeft w:val="0"/>
      <w:marRight w:val="0"/>
      <w:marTop w:val="0"/>
      <w:marBottom w:val="0"/>
      <w:divBdr>
        <w:top w:val="none" w:sz="0" w:space="0" w:color="auto"/>
        <w:left w:val="none" w:sz="0" w:space="0" w:color="auto"/>
        <w:bottom w:val="none" w:sz="0" w:space="0" w:color="auto"/>
        <w:right w:val="none" w:sz="0" w:space="0" w:color="auto"/>
      </w:divBdr>
    </w:div>
    <w:div w:id="866987901">
      <w:bodyDiv w:val="1"/>
      <w:marLeft w:val="0"/>
      <w:marRight w:val="0"/>
      <w:marTop w:val="0"/>
      <w:marBottom w:val="0"/>
      <w:divBdr>
        <w:top w:val="none" w:sz="0" w:space="0" w:color="auto"/>
        <w:left w:val="none" w:sz="0" w:space="0" w:color="auto"/>
        <w:bottom w:val="none" w:sz="0" w:space="0" w:color="auto"/>
        <w:right w:val="none" w:sz="0" w:space="0" w:color="auto"/>
      </w:divBdr>
    </w:div>
    <w:div w:id="869415274">
      <w:bodyDiv w:val="1"/>
      <w:marLeft w:val="0"/>
      <w:marRight w:val="0"/>
      <w:marTop w:val="0"/>
      <w:marBottom w:val="0"/>
      <w:divBdr>
        <w:top w:val="none" w:sz="0" w:space="0" w:color="auto"/>
        <w:left w:val="none" w:sz="0" w:space="0" w:color="auto"/>
        <w:bottom w:val="none" w:sz="0" w:space="0" w:color="auto"/>
        <w:right w:val="none" w:sz="0" w:space="0" w:color="auto"/>
      </w:divBdr>
      <w:divsChild>
        <w:div w:id="2079545926">
          <w:marLeft w:val="0"/>
          <w:marRight w:val="0"/>
          <w:marTop w:val="0"/>
          <w:marBottom w:val="0"/>
          <w:divBdr>
            <w:top w:val="none" w:sz="0" w:space="0" w:color="auto"/>
            <w:left w:val="none" w:sz="0" w:space="0" w:color="auto"/>
            <w:bottom w:val="none" w:sz="0" w:space="0" w:color="auto"/>
            <w:right w:val="none" w:sz="0" w:space="0" w:color="auto"/>
          </w:divBdr>
        </w:div>
        <w:div w:id="1622877238">
          <w:marLeft w:val="0"/>
          <w:marRight w:val="0"/>
          <w:marTop w:val="0"/>
          <w:marBottom w:val="0"/>
          <w:divBdr>
            <w:top w:val="none" w:sz="0" w:space="0" w:color="auto"/>
            <w:left w:val="none" w:sz="0" w:space="0" w:color="auto"/>
            <w:bottom w:val="none" w:sz="0" w:space="0" w:color="auto"/>
            <w:right w:val="none" w:sz="0" w:space="0" w:color="auto"/>
          </w:divBdr>
        </w:div>
      </w:divsChild>
    </w:div>
    <w:div w:id="882837313">
      <w:bodyDiv w:val="1"/>
      <w:marLeft w:val="0"/>
      <w:marRight w:val="0"/>
      <w:marTop w:val="0"/>
      <w:marBottom w:val="0"/>
      <w:divBdr>
        <w:top w:val="none" w:sz="0" w:space="0" w:color="auto"/>
        <w:left w:val="none" w:sz="0" w:space="0" w:color="auto"/>
        <w:bottom w:val="none" w:sz="0" w:space="0" w:color="auto"/>
        <w:right w:val="none" w:sz="0" w:space="0" w:color="auto"/>
      </w:divBdr>
      <w:divsChild>
        <w:div w:id="1172336819">
          <w:marLeft w:val="547"/>
          <w:marRight w:val="0"/>
          <w:marTop w:val="0"/>
          <w:marBottom w:val="285"/>
          <w:divBdr>
            <w:top w:val="none" w:sz="0" w:space="0" w:color="auto"/>
            <w:left w:val="none" w:sz="0" w:space="0" w:color="auto"/>
            <w:bottom w:val="none" w:sz="0" w:space="0" w:color="auto"/>
            <w:right w:val="none" w:sz="0" w:space="0" w:color="auto"/>
          </w:divBdr>
        </w:div>
        <w:div w:id="1503742414">
          <w:marLeft w:val="547"/>
          <w:marRight w:val="0"/>
          <w:marTop w:val="0"/>
          <w:marBottom w:val="285"/>
          <w:divBdr>
            <w:top w:val="none" w:sz="0" w:space="0" w:color="auto"/>
            <w:left w:val="none" w:sz="0" w:space="0" w:color="auto"/>
            <w:bottom w:val="none" w:sz="0" w:space="0" w:color="auto"/>
            <w:right w:val="none" w:sz="0" w:space="0" w:color="auto"/>
          </w:divBdr>
        </w:div>
        <w:div w:id="1985308495">
          <w:marLeft w:val="547"/>
          <w:marRight w:val="0"/>
          <w:marTop w:val="0"/>
          <w:marBottom w:val="285"/>
          <w:divBdr>
            <w:top w:val="none" w:sz="0" w:space="0" w:color="auto"/>
            <w:left w:val="none" w:sz="0" w:space="0" w:color="auto"/>
            <w:bottom w:val="none" w:sz="0" w:space="0" w:color="auto"/>
            <w:right w:val="none" w:sz="0" w:space="0" w:color="auto"/>
          </w:divBdr>
        </w:div>
        <w:div w:id="77559761">
          <w:marLeft w:val="547"/>
          <w:marRight w:val="0"/>
          <w:marTop w:val="0"/>
          <w:marBottom w:val="285"/>
          <w:divBdr>
            <w:top w:val="none" w:sz="0" w:space="0" w:color="auto"/>
            <w:left w:val="none" w:sz="0" w:space="0" w:color="auto"/>
            <w:bottom w:val="none" w:sz="0" w:space="0" w:color="auto"/>
            <w:right w:val="none" w:sz="0" w:space="0" w:color="auto"/>
          </w:divBdr>
        </w:div>
      </w:divsChild>
    </w:div>
    <w:div w:id="883907124">
      <w:bodyDiv w:val="1"/>
      <w:marLeft w:val="0"/>
      <w:marRight w:val="0"/>
      <w:marTop w:val="0"/>
      <w:marBottom w:val="0"/>
      <w:divBdr>
        <w:top w:val="none" w:sz="0" w:space="0" w:color="auto"/>
        <w:left w:val="none" w:sz="0" w:space="0" w:color="auto"/>
        <w:bottom w:val="none" w:sz="0" w:space="0" w:color="auto"/>
        <w:right w:val="none" w:sz="0" w:space="0" w:color="auto"/>
      </w:divBdr>
    </w:div>
    <w:div w:id="893081304">
      <w:bodyDiv w:val="1"/>
      <w:marLeft w:val="0"/>
      <w:marRight w:val="0"/>
      <w:marTop w:val="0"/>
      <w:marBottom w:val="0"/>
      <w:divBdr>
        <w:top w:val="none" w:sz="0" w:space="0" w:color="auto"/>
        <w:left w:val="none" w:sz="0" w:space="0" w:color="auto"/>
        <w:bottom w:val="none" w:sz="0" w:space="0" w:color="auto"/>
        <w:right w:val="none" w:sz="0" w:space="0" w:color="auto"/>
      </w:divBdr>
      <w:divsChild>
        <w:div w:id="1768962323">
          <w:marLeft w:val="0"/>
          <w:marRight w:val="0"/>
          <w:marTop w:val="0"/>
          <w:marBottom w:val="0"/>
          <w:divBdr>
            <w:top w:val="none" w:sz="0" w:space="0" w:color="auto"/>
            <w:left w:val="none" w:sz="0" w:space="0" w:color="auto"/>
            <w:bottom w:val="none" w:sz="0" w:space="0" w:color="auto"/>
            <w:right w:val="none" w:sz="0" w:space="0" w:color="auto"/>
          </w:divBdr>
        </w:div>
        <w:div w:id="736590354">
          <w:marLeft w:val="0"/>
          <w:marRight w:val="0"/>
          <w:marTop w:val="0"/>
          <w:marBottom w:val="0"/>
          <w:divBdr>
            <w:top w:val="none" w:sz="0" w:space="0" w:color="auto"/>
            <w:left w:val="none" w:sz="0" w:space="0" w:color="auto"/>
            <w:bottom w:val="none" w:sz="0" w:space="0" w:color="auto"/>
            <w:right w:val="none" w:sz="0" w:space="0" w:color="auto"/>
          </w:divBdr>
        </w:div>
        <w:div w:id="1142692448">
          <w:marLeft w:val="0"/>
          <w:marRight w:val="0"/>
          <w:marTop w:val="0"/>
          <w:marBottom w:val="0"/>
          <w:divBdr>
            <w:top w:val="none" w:sz="0" w:space="0" w:color="auto"/>
            <w:left w:val="none" w:sz="0" w:space="0" w:color="auto"/>
            <w:bottom w:val="none" w:sz="0" w:space="0" w:color="auto"/>
            <w:right w:val="none" w:sz="0" w:space="0" w:color="auto"/>
          </w:divBdr>
        </w:div>
        <w:div w:id="1814251911">
          <w:marLeft w:val="0"/>
          <w:marRight w:val="0"/>
          <w:marTop w:val="0"/>
          <w:marBottom w:val="0"/>
          <w:divBdr>
            <w:top w:val="none" w:sz="0" w:space="0" w:color="auto"/>
            <w:left w:val="none" w:sz="0" w:space="0" w:color="auto"/>
            <w:bottom w:val="none" w:sz="0" w:space="0" w:color="auto"/>
            <w:right w:val="none" w:sz="0" w:space="0" w:color="auto"/>
          </w:divBdr>
        </w:div>
        <w:div w:id="1769236315">
          <w:marLeft w:val="0"/>
          <w:marRight w:val="0"/>
          <w:marTop w:val="0"/>
          <w:marBottom w:val="0"/>
          <w:divBdr>
            <w:top w:val="none" w:sz="0" w:space="0" w:color="auto"/>
            <w:left w:val="none" w:sz="0" w:space="0" w:color="auto"/>
            <w:bottom w:val="none" w:sz="0" w:space="0" w:color="auto"/>
            <w:right w:val="none" w:sz="0" w:space="0" w:color="auto"/>
          </w:divBdr>
        </w:div>
        <w:div w:id="845632754">
          <w:marLeft w:val="0"/>
          <w:marRight w:val="0"/>
          <w:marTop w:val="0"/>
          <w:marBottom w:val="0"/>
          <w:divBdr>
            <w:top w:val="none" w:sz="0" w:space="0" w:color="auto"/>
            <w:left w:val="none" w:sz="0" w:space="0" w:color="auto"/>
            <w:bottom w:val="none" w:sz="0" w:space="0" w:color="auto"/>
            <w:right w:val="none" w:sz="0" w:space="0" w:color="auto"/>
          </w:divBdr>
        </w:div>
        <w:div w:id="1826892978">
          <w:marLeft w:val="0"/>
          <w:marRight w:val="0"/>
          <w:marTop w:val="0"/>
          <w:marBottom w:val="0"/>
          <w:divBdr>
            <w:top w:val="none" w:sz="0" w:space="0" w:color="auto"/>
            <w:left w:val="none" w:sz="0" w:space="0" w:color="auto"/>
            <w:bottom w:val="none" w:sz="0" w:space="0" w:color="auto"/>
            <w:right w:val="none" w:sz="0" w:space="0" w:color="auto"/>
          </w:divBdr>
        </w:div>
        <w:div w:id="1092581613">
          <w:marLeft w:val="0"/>
          <w:marRight w:val="0"/>
          <w:marTop w:val="0"/>
          <w:marBottom w:val="0"/>
          <w:divBdr>
            <w:top w:val="none" w:sz="0" w:space="0" w:color="auto"/>
            <w:left w:val="none" w:sz="0" w:space="0" w:color="auto"/>
            <w:bottom w:val="none" w:sz="0" w:space="0" w:color="auto"/>
            <w:right w:val="none" w:sz="0" w:space="0" w:color="auto"/>
          </w:divBdr>
        </w:div>
        <w:div w:id="1041974377">
          <w:marLeft w:val="0"/>
          <w:marRight w:val="0"/>
          <w:marTop w:val="0"/>
          <w:marBottom w:val="0"/>
          <w:divBdr>
            <w:top w:val="none" w:sz="0" w:space="0" w:color="auto"/>
            <w:left w:val="none" w:sz="0" w:space="0" w:color="auto"/>
            <w:bottom w:val="none" w:sz="0" w:space="0" w:color="auto"/>
            <w:right w:val="none" w:sz="0" w:space="0" w:color="auto"/>
          </w:divBdr>
        </w:div>
        <w:div w:id="223834233">
          <w:marLeft w:val="0"/>
          <w:marRight w:val="0"/>
          <w:marTop w:val="0"/>
          <w:marBottom w:val="0"/>
          <w:divBdr>
            <w:top w:val="none" w:sz="0" w:space="0" w:color="auto"/>
            <w:left w:val="none" w:sz="0" w:space="0" w:color="auto"/>
            <w:bottom w:val="none" w:sz="0" w:space="0" w:color="auto"/>
            <w:right w:val="none" w:sz="0" w:space="0" w:color="auto"/>
          </w:divBdr>
        </w:div>
        <w:div w:id="208959738">
          <w:marLeft w:val="0"/>
          <w:marRight w:val="0"/>
          <w:marTop w:val="0"/>
          <w:marBottom w:val="0"/>
          <w:divBdr>
            <w:top w:val="none" w:sz="0" w:space="0" w:color="auto"/>
            <w:left w:val="none" w:sz="0" w:space="0" w:color="auto"/>
            <w:bottom w:val="none" w:sz="0" w:space="0" w:color="auto"/>
            <w:right w:val="none" w:sz="0" w:space="0" w:color="auto"/>
          </w:divBdr>
        </w:div>
        <w:div w:id="892621867">
          <w:marLeft w:val="0"/>
          <w:marRight w:val="0"/>
          <w:marTop w:val="0"/>
          <w:marBottom w:val="0"/>
          <w:divBdr>
            <w:top w:val="none" w:sz="0" w:space="0" w:color="auto"/>
            <w:left w:val="none" w:sz="0" w:space="0" w:color="auto"/>
            <w:bottom w:val="none" w:sz="0" w:space="0" w:color="auto"/>
            <w:right w:val="none" w:sz="0" w:space="0" w:color="auto"/>
          </w:divBdr>
        </w:div>
        <w:div w:id="659777258">
          <w:marLeft w:val="0"/>
          <w:marRight w:val="0"/>
          <w:marTop w:val="0"/>
          <w:marBottom w:val="0"/>
          <w:divBdr>
            <w:top w:val="none" w:sz="0" w:space="0" w:color="auto"/>
            <w:left w:val="none" w:sz="0" w:space="0" w:color="auto"/>
            <w:bottom w:val="none" w:sz="0" w:space="0" w:color="auto"/>
            <w:right w:val="none" w:sz="0" w:space="0" w:color="auto"/>
          </w:divBdr>
        </w:div>
        <w:div w:id="1134564182">
          <w:marLeft w:val="0"/>
          <w:marRight w:val="0"/>
          <w:marTop w:val="0"/>
          <w:marBottom w:val="0"/>
          <w:divBdr>
            <w:top w:val="none" w:sz="0" w:space="0" w:color="auto"/>
            <w:left w:val="none" w:sz="0" w:space="0" w:color="auto"/>
            <w:bottom w:val="none" w:sz="0" w:space="0" w:color="auto"/>
            <w:right w:val="none" w:sz="0" w:space="0" w:color="auto"/>
          </w:divBdr>
        </w:div>
        <w:div w:id="1386295223">
          <w:marLeft w:val="0"/>
          <w:marRight w:val="0"/>
          <w:marTop w:val="0"/>
          <w:marBottom w:val="0"/>
          <w:divBdr>
            <w:top w:val="none" w:sz="0" w:space="0" w:color="auto"/>
            <w:left w:val="none" w:sz="0" w:space="0" w:color="auto"/>
            <w:bottom w:val="none" w:sz="0" w:space="0" w:color="auto"/>
            <w:right w:val="none" w:sz="0" w:space="0" w:color="auto"/>
          </w:divBdr>
        </w:div>
        <w:div w:id="378168023">
          <w:marLeft w:val="0"/>
          <w:marRight w:val="0"/>
          <w:marTop w:val="0"/>
          <w:marBottom w:val="0"/>
          <w:divBdr>
            <w:top w:val="none" w:sz="0" w:space="0" w:color="auto"/>
            <w:left w:val="none" w:sz="0" w:space="0" w:color="auto"/>
            <w:bottom w:val="none" w:sz="0" w:space="0" w:color="auto"/>
            <w:right w:val="none" w:sz="0" w:space="0" w:color="auto"/>
          </w:divBdr>
        </w:div>
        <w:div w:id="2127842618">
          <w:marLeft w:val="0"/>
          <w:marRight w:val="0"/>
          <w:marTop w:val="0"/>
          <w:marBottom w:val="0"/>
          <w:divBdr>
            <w:top w:val="none" w:sz="0" w:space="0" w:color="auto"/>
            <w:left w:val="none" w:sz="0" w:space="0" w:color="auto"/>
            <w:bottom w:val="none" w:sz="0" w:space="0" w:color="auto"/>
            <w:right w:val="none" w:sz="0" w:space="0" w:color="auto"/>
          </w:divBdr>
        </w:div>
        <w:div w:id="1367635081">
          <w:marLeft w:val="0"/>
          <w:marRight w:val="0"/>
          <w:marTop w:val="0"/>
          <w:marBottom w:val="0"/>
          <w:divBdr>
            <w:top w:val="none" w:sz="0" w:space="0" w:color="auto"/>
            <w:left w:val="none" w:sz="0" w:space="0" w:color="auto"/>
            <w:bottom w:val="none" w:sz="0" w:space="0" w:color="auto"/>
            <w:right w:val="none" w:sz="0" w:space="0" w:color="auto"/>
          </w:divBdr>
        </w:div>
        <w:div w:id="1758331679">
          <w:marLeft w:val="0"/>
          <w:marRight w:val="0"/>
          <w:marTop w:val="0"/>
          <w:marBottom w:val="0"/>
          <w:divBdr>
            <w:top w:val="none" w:sz="0" w:space="0" w:color="auto"/>
            <w:left w:val="none" w:sz="0" w:space="0" w:color="auto"/>
            <w:bottom w:val="none" w:sz="0" w:space="0" w:color="auto"/>
            <w:right w:val="none" w:sz="0" w:space="0" w:color="auto"/>
          </w:divBdr>
        </w:div>
        <w:div w:id="1316177247">
          <w:marLeft w:val="0"/>
          <w:marRight w:val="0"/>
          <w:marTop w:val="0"/>
          <w:marBottom w:val="0"/>
          <w:divBdr>
            <w:top w:val="none" w:sz="0" w:space="0" w:color="auto"/>
            <w:left w:val="none" w:sz="0" w:space="0" w:color="auto"/>
            <w:bottom w:val="none" w:sz="0" w:space="0" w:color="auto"/>
            <w:right w:val="none" w:sz="0" w:space="0" w:color="auto"/>
          </w:divBdr>
        </w:div>
        <w:div w:id="1861701065">
          <w:marLeft w:val="0"/>
          <w:marRight w:val="0"/>
          <w:marTop w:val="0"/>
          <w:marBottom w:val="0"/>
          <w:divBdr>
            <w:top w:val="none" w:sz="0" w:space="0" w:color="auto"/>
            <w:left w:val="none" w:sz="0" w:space="0" w:color="auto"/>
            <w:bottom w:val="none" w:sz="0" w:space="0" w:color="auto"/>
            <w:right w:val="none" w:sz="0" w:space="0" w:color="auto"/>
          </w:divBdr>
        </w:div>
        <w:div w:id="787237527">
          <w:marLeft w:val="0"/>
          <w:marRight w:val="0"/>
          <w:marTop w:val="0"/>
          <w:marBottom w:val="0"/>
          <w:divBdr>
            <w:top w:val="none" w:sz="0" w:space="0" w:color="auto"/>
            <w:left w:val="none" w:sz="0" w:space="0" w:color="auto"/>
            <w:bottom w:val="none" w:sz="0" w:space="0" w:color="auto"/>
            <w:right w:val="none" w:sz="0" w:space="0" w:color="auto"/>
          </w:divBdr>
        </w:div>
        <w:div w:id="417404781">
          <w:marLeft w:val="0"/>
          <w:marRight w:val="0"/>
          <w:marTop w:val="0"/>
          <w:marBottom w:val="0"/>
          <w:divBdr>
            <w:top w:val="none" w:sz="0" w:space="0" w:color="auto"/>
            <w:left w:val="none" w:sz="0" w:space="0" w:color="auto"/>
            <w:bottom w:val="none" w:sz="0" w:space="0" w:color="auto"/>
            <w:right w:val="none" w:sz="0" w:space="0" w:color="auto"/>
          </w:divBdr>
        </w:div>
        <w:div w:id="1044132325">
          <w:marLeft w:val="0"/>
          <w:marRight w:val="0"/>
          <w:marTop w:val="0"/>
          <w:marBottom w:val="0"/>
          <w:divBdr>
            <w:top w:val="none" w:sz="0" w:space="0" w:color="auto"/>
            <w:left w:val="none" w:sz="0" w:space="0" w:color="auto"/>
            <w:bottom w:val="none" w:sz="0" w:space="0" w:color="auto"/>
            <w:right w:val="none" w:sz="0" w:space="0" w:color="auto"/>
          </w:divBdr>
        </w:div>
        <w:div w:id="847016110">
          <w:marLeft w:val="0"/>
          <w:marRight w:val="0"/>
          <w:marTop w:val="0"/>
          <w:marBottom w:val="0"/>
          <w:divBdr>
            <w:top w:val="none" w:sz="0" w:space="0" w:color="auto"/>
            <w:left w:val="none" w:sz="0" w:space="0" w:color="auto"/>
            <w:bottom w:val="none" w:sz="0" w:space="0" w:color="auto"/>
            <w:right w:val="none" w:sz="0" w:space="0" w:color="auto"/>
          </w:divBdr>
        </w:div>
        <w:div w:id="1786538512">
          <w:marLeft w:val="0"/>
          <w:marRight w:val="0"/>
          <w:marTop w:val="0"/>
          <w:marBottom w:val="0"/>
          <w:divBdr>
            <w:top w:val="none" w:sz="0" w:space="0" w:color="auto"/>
            <w:left w:val="none" w:sz="0" w:space="0" w:color="auto"/>
            <w:bottom w:val="none" w:sz="0" w:space="0" w:color="auto"/>
            <w:right w:val="none" w:sz="0" w:space="0" w:color="auto"/>
          </w:divBdr>
        </w:div>
        <w:div w:id="19668382">
          <w:marLeft w:val="0"/>
          <w:marRight w:val="0"/>
          <w:marTop w:val="0"/>
          <w:marBottom w:val="0"/>
          <w:divBdr>
            <w:top w:val="none" w:sz="0" w:space="0" w:color="auto"/>
            <w:left w:val="none" w:sz="0" w:space="0" w:color="auto"/>
            <w:bottom w:val="none" w:sz="0" w:space="0" w:color="auto"/>
            <w:right w:val="none" w:sz="0" w:space="0" w:color="auto"/>
          </w:divBdr>
        </w:div>
        <w:div w:id="1355379848">
          <w:marLeft w:val="0"/>
          <w:marRight w:val="0"/>
          <w:marTop w:val="0"/>
          <w:marBottom w:val="0"/>
          <w:divBdr>
            <w:top w:val="none" w:sz="0" w:space="0" w:color="auto"/>
            <w:left w:val="none" w:sz="0" w:space="0" w:color="auto"/>
            <w:bottom w:val="none" w:sz="0" w:space="0" w:color="auto"/>
            <w:right w:val="none" w:sz="0" w:space="0" w:color="auto"/>
          </w:divBdr>
        </w:div>
      </w:divsChild>
    </w:div>
    <w:div w:id="899244913">
      <w:bodyDiv w:val="1"/>
      <w:marLeft w:val="0"/>
      <w:marRight w:val="0"/>
      <w:marTop w:val="0"/>
      <w:marBottom w:val="0"/>
      <w:divBdr>
        <w:top w:val="none" w:sz="0" w:space="0" w:color="auto"/>
        <w:left w:val="none" w:sz="0" w:space="0" w:color="auto"/>
        <w:bottom w:val="none" w:sz="0" w:space="0" w:color="auto"/>
        <w:right w:val="none" w:sz="0" w:space="0" w:color="auto"/>
      </w:divBdr>
    </w:div>
    <w:div w:id="997268745">
      <w:bodyDiv w:val="1"/>
      <w:marLeft w:val="0"/>
      <w:marRight w:val="0"/>
      <w:marTop w:val="0"/>
      <w:marBottom w:val="0"/>
      <w:divBdr>
        <w:top w:val="none" w:sz="0" w:space="0" w:color="auto"/>
        <w:left w:val="none" w:sz="0" w:space="0" w:color="auto"/>
        <w:bottom w:val="none" w:sz="0" w:space="0" w:color="auto"/>
        <w:right w:val="none" w:sz="0" w:space="0" w:color="auto"/>
      </w:divBdr>
    </w:div>
    <w:div w:id="1008750378">
      <w:bodyDiv w:val="1"/>
      <w:marLeft w:val="0"/>
      <w:marRight w:val="0"/>
      <w:marTop w:val="0"/>
      <w:marBottom w:val="0"/>
      <w:divBdr>
        <w:top w:val="none" w:sz="0" w:space="0" w:color="auto"/>
        <w:left w:val="none" w:sz="0" w:space="0" w:color="auto"/>
        <w:bottom w:val="none" w:sz="0" w:space="0" w:color="auto"/>
        <w:right w:val="none" w:sz="0" w:space="0" w:color="auto"/>
      </w:divBdr>
      <w:divsChild>
        <w:div w:id="8727188">
          <w:marLeft w:val="0"/>
          <w:marRight w:val="0"/>
          <w:marTop w:val="0"/>
          <w:marBottom w:val="0"/>
          <w:divBdr>
            <w:top w:val="none" w:sz="0" w:space="0" w:color="auto"/>
            <w:left w:val="none" w:sz="0" w:space="0" w:color="auto"/>
            <w:bottom w:val="none" w:sz="0" w:space="0" w:color="auto"/>
            <w:right w:val="none" w:sz="0" w:space="0" w:color="auto"/>
          </w:divBdr>
        </w:div>
        <w:div w:id="241643613">
          <w:marLeft w:val="0"/>
          <w:marRight w:val="0"/>
          <w:marTop w:val="0"/>
          <w:marBottom w:val="0"/>
          <w:divBdr>
            <w:top w:val="none" w:sz="0" w:space="0" w:color="auto"/>
            <w:left w:val="none" w:sz="0" w:space="0" w:color="auto"/>
            <w:bottom w:val="none" w:sz="0" w:space="0" w:color="auto"/>
            <w:right w:val="none" w:sz="0" w:space="0" w:color="auto"/>
          </w:divBdr>
        </w:div>
        <w:div w:id="2047287400">
          <w:marLeft w:val="0"/>
          <w:marRight w:val="0"/>
          <w:marTop w:val="0"/>
          <w:marBottom w:val="0"/>
          <w:divBdr>
            <w:top w:val="none" w:sz="0" w:space="0" w:color="auto"/>
            <w:left w:val="none" w:sz="0" w:space="0" w:color="auto"/>
            <w:bottom w:val="none" w:sz="0" w:space="0" w:color="auto"/>
            <w:right w:val="none" w:sz="0" w:space="0" w:color="auto"/>
          </w:divBdr>
        </w:div>
      </w:divsChild>
    </w:div>
    <w:div w:id="1028989543">
      <w:bodyDiv w:val="1"/>
      <w:marLeft w:val="0"/>
      <w:marRight w:val="0"/>
      <w:marTop w:val="0"/>
      <w:marBottom w:val="0"/>
      <w:divBdr>
        <w:top w:val="none" w:sz="0" w:space="0" w:color="auto"/>
        <w:left w:val="none" w:sz="0" w:space="0" w:color="auto"/>
        <w:bottom w:val="none" w:sz="0" w:space="0" w:color="auto"/>
        <w:right w:val="none" w:sz="0" w:space="0" w:color="auto"/>
      </w:divBdr>
    </w:div>
    <w:div w:id="1046182836">
      <w:bodyDiv w:val="1"/>
      <w:marLeft w:val="0"/>
      <w:marRight w:val="0"/>
      <w:marTop w:val="0"/>
      <w:marBottom w:val="0"/>
      <w:divBdr>
        <w:top w:val="none" w:sz="0" w:space="0" w:color="auto"/>
        <w:left w:val="none" w:sz="0" w:space="0" w:color="auto"/>
        <w:bottom w:val="none" w:sz="0" w:space="0" w:color="auto"/>
        <w:right w:val="none" w:sz="0" w:space="0" w:color="auto"/>
      </w:divBdr>
    </w:div>
    <w:div w:id="1054621613">
      <w:bodyDiv w:val="1"/>
      <w:marLeft w:val="0"/>
      <w:marRight w:val="0"/>
      <w:marTop w:val="0"/>
      <w:marBottom w:val="0"/>
      <w:divBdr>
        <w:top w:val="none" w:sz="0" w:space="0" w:color="auto"/>
        <w:left w:val="none" w:sz="0" w:space="0" w:color="auto"/>
        <w:bottom w:val="none" w:sz="0" w:space="0" w:color="auto"/>
        <w:right w:val="none" w:sz="0" w:space="0" w:color="auto"/>
      </w:divBdr>
      <w:divsChild>
        <w:div w:id="433599050">
          <w:marLeft w:val="0"/>
          <w:marRight w:val="0"/>
          <w:marTop w:val="0"/>
          <w:marBottom w:val="0"/>
          <w:divBdr>
            <w:top w:val="none" w:sz="0" w:space="0" w:color="auto"/>
            <w:left w:val="none" w:sz="0" w:space="0" w:color="auto"/>
            <w:bottom w:val="none" w:sz="0" w:space="0" w:color="auto"/>
            <w:right w:val="none" w:sz="0" w:space="0" w:color="auto"/>
          </w:divBdr>
        </w:div>
        <w:div w:id="1489056173">
          <w:marLeft w:val="0"/>
          <w:marRight w:val="0"/>
          <w:marTop w:val="0"/>
          <w:marBottom w:val="0"/>
          <w:divBdr>
            <w:top w:val="none" w:sz="0" w:space="0" w:color="auto"/>
            <w:left w:val="none" w:sz="0" w:space="0" w:color="auto"/>
            <w:bottom w:val="none" w:sz="0" w:space="0" w:color="auto"/>
            <w:right w:val="none" w:sz="0" w:space="0" w:color="auto"/>
          </w:divBdr>
        </w:div>
      </w:divsChild>
    </w:div>
    <w:div w:id="1206137027">
      <w:bodyDiv w:val="1"/>
      <w:marLeft w:val="0"/>
      <w:marRight w:val="0"/>
      <w:marTop w:val="0"/>
      <w:marBottom w:val="0"/>
      <w:divBdr>
        <w:top w:val="none" w:sz="0" w:space="0" w:color="auto"/>
        <w:left w:val="none" w:sz="0" w:space="0" w:color="auto"/>
        <w:bottom w:val="none" w:sz="0" w:space="0" w:color="auto"/>
        <w:right w:val="none" w:sz="0" w:space="0" w:color="auto"/>
      </w:divBdr>
      <w:divsChild>
        <w:div w:id="537671501">
          <w:marLeft w:val="0"/>
          <w:marRight w:val="0"/>
          <w:marTop w:val="0"/>
          <w:marBottom w:val="0"/>
          <w:divBdr>
            <w:top w:val="none" w:sz="0" w:space="0" w:color="auto"/>
            <w:left w:val="none" w:sz="0" w:space="0" w:color="auto"/>
            <w:bottom w:val="none" w:sz="0" w:space="0" w:color="auto"/>
            <w:right w:val="none" w:sz="0" w:space="0" w:color="auto"/>
          </w:divBdr>
        </w:div>
        <w:div w:id="676888460">
          <w:marLeft w:val="0"/>
          <w:marRight w:val="0"/>
          <w:marTop w:val="0"/>
          <w:marBottom w:val="0"/>
          <w:divBdr>
            <w:top w:val="none" w:sz="0" w:space="0" w:color="auto"/>
            <w:left w:val="none" w:sz="0" w:space="0" w:color="auto"/>
            <w:bottom w:val="none" w:sz="0" w:space="0" w:color="auto"/>
            <w:right w:val="none" w:sz="0" w:space="0" w:color="auto"/>
          </w:divBdr>
        </w:div>
        <w:div w:id="1591507108">
          <w:marLeft w:val="0"/>
          <w:marRight w:val="0"/>
          <w:marTop w:val="0"/>
          <w:marBottom w:val="0"/>
          <w:divBdr>
            <w:top w:val="none" w:sz="0" w:space="0" w:color="auto"/>
            <w:left w:val="none" w:sz="0" w:space="0" w:color="auto"/>
            <w:bottom w:val="none" w:sz="0" w:space="0" w:color="auto"/>
            <w:right w:val="none" w:sz="0" w:space="0" w:color="auto"/>
          </w:divBdr>
        </w:div>
        <w:div w:id="1316301312">
          <w:marLeft w:val="0"/>
          <w:marRight w:val="0"/>
          <w:marTop w:val="0"/>
          <w:marBottom w:val="0"/>
          <w:divBdr>
            <w:top w:val="none" w:sz="0" w:space="0" w:color="auto"/>
            <w:left w:val="none" w:sz="0" w:space="0" w:color="auto"/>
            <w:bottom w:val="none" w:sz="0" w:space="0" w:color="auto"/>
            <w:right w:val="none" w:sz="0" w:space="0" w:color="auto"/>
          </w:divBdr>
        </w:div>
        <w:div w:id="1666397071">
          <w:marLeft w:val="0"/>
          <w:marRight w:val="0"/>
          <w:marTop w:val="0"/>
          <w:marBottom w:val="0"/>
          <w:divBdr>
            <w:top w:val="none" w:sz="0" w:space="0" w:color="auto"/>
            <w:left w:val="none" w:sz="0" w:space="0" w:color="auto"/>
            <w:bottom w:val="none" w:sz="0" w:space="0" w:color="auto"/>
            <w:right w:val="none" w:sz="0" w:space="0" w:color="auto"/>
          </w:divBdr>
        </w:div>
        <w:div w:id="151872763">
          <w:marLeft w:val="0"/>
          <w:marRight w:val="0"/>
          <w:marTop w:val="0"/>
          <w:marBottom w:val="0"/>
          <w:divBdr>
            <w:top w:val="none" w:sz="0" w:space="0" w:color="auto"/>
            <w:left w:val="none" w:sz="0" w:space="0" w:color="auto"/>
            <w:bottom w:val="none" w:sz="0" w:space="0" w:color="auto"/>
            <w:right w:val="none" w:sz="0" w:space="0" w:color="auto"/>
          </w:divBdr>
        </w:div>
        <w:div w:id="504059130">
          <w:marLeft w:val="0"/>
          <w:marRight w:val="0"/>
          <w:marTop w:val="0"/>
          <w:marBottom w:val="0"/>
          <w:divBdr>
            <w:top w:val="none" w:sz="0" w:space="0" w:color="auto"/>
            <w:left w:val="none" w:sz="0" w:space="0" w:color="auto"/>
            <w:bottom w:val="none" w:sz="0" w:space="0" w:color="auto"/>
            <w:right w:val="none" w:sz="0" w:space="0" w:color="auto"/>
          </w:divBdr>
        </w:div>
        <w:div w:id="758647456">
          <w:marLeft w:val="0"/>
          <w:marRight w:val="0"/>
          <w:marTop w:val="0"/>
          <w:marBottom w:val="0"/>
          <w:divBdr>
            <w:top w:val="none" w:sz="0" w:space="0" w:color="auto"/>
            <w:left w:val="none" w:sz="0" w:space="0" w:color="auto"/>
            <w:bottom w:val="none" w:sz="0" w:space="0" w:color="auto"/>
            <w:right w:val="none" w:sz="0" w:space="0" w:color="auto"/>
          </w:divBdr>
        </w:div>
        <w:div w:id="735133145">
          <w:marLeft w:val="0"/>
          <w:marRight w:val="0"/>
          <w:marTop w:val="0"/>
          <w:marBottom w:val="0"/>
          <w:divBdr>
            <w:top w:val="none" w:sz="0" w:space="0" w:color="auto"/>
            <w:left w:val="none" w:sz="0" w:space="0" w:color="auto"/>
            <w:bottom w:val="none" w:sz="0" w:space="0" w:color="auto"/>
            <w:right w:val="none" w:sz="0" w:space="0" w:color="auto"/>
          </w:divBdr>
        </w:div>
        <w:div w:id="1183133309">
          <w:marLeft w:val="0"/>
          <w:marRight w:val="0"/>
          <w:marTop w:val="0"/>
          <w:marBottom w:val="0"/>
          <w:divBdr>
            <w:top w:val="none" w:sz="0" w:space="0" w:color="auto"/>
            <w:left w:val="none" w:sz="0" w:space="0" w:color="auto"/>
            <w:bottom w:val="none" w:sz="0" w:space="0" w:color="auto"/>
            <w:right w:val="none" w:sz="0" w:space="0" w:color="auto"/>
          </w:divBdr>
        </w:div>
        <w:div w:id="2025128461">
          <w:marLeft w:val="0"/>
          <w:marRight w:val="0"/>
          <w:marTop w:val="0"/>
          <w:marBottom w:val="0"/>
          <w:divBdr>
            <w:top w:val="none" w:sz="0" w:space="0" w:color="auto"/>
            <w:left w:val="none" w:sz="0" w:space="0" w:color="auto"/>
            <w:bottom w:val="none" w:sz="0" w:space="0" w:color="auto"/>
            <w:right w:val="none" w:sz="0" w:space="0" w:color="auto"/>
          </w:divBdr>
        </w:div>
        <w:div w:id="1024287775">
          <w:marLeft w:val="0"/>
          <w:marRight w:val="0"/>
          <w:marTop w:val="0"/>
          <w:marBottom w:val="0"/>
          <w:divBdr>
            <w:top w:val="none" w:sz="0" w:space="0" w:color="auto"/>
            <w:left w:val="none" w:sz="0" w:space="0" w:color="auto"/>
            <w:bottom w:val="none" w:sz="0" w:space="0" w:color="auto"/>
            <w:right w:val="none" w:sz="0" w:space="0" w:color="auto"/>
          </w:divBdr>
        </w:div>
        <w:div w:id="295573196">
          <w:marLeft w:val="0"/>
          <w:marRight w:val="0"/>
          <w:marTop w:val="0"/>
          <w:marBottom w:val="0"/>
          <w:divBdr>
            <w:top w:val="none" w:sz="0" w:space="0" w:color="auto"/>
            <w:left w:val="none" w:sz="0" w:space="0" w:color="auto"/>
            <w:bottom w:val="none" w:sz="0" w:space="0" w:color="auto"/>
            <w:right w:val="none" w:sz="0" w:space="0" w:color="auto"/>
          </w:divBdr>
        </w:div>
        <w:div w:id="675349508">
          <w:marLeft w:val="0"/>
          <w:marRight w:val="0"/>
          <w:marTop w:val="0"/>
          <w:marBottom w:val="0"/>
          <w:divBdr>
            <w:top w:val="none" w:sz="0" w:space="0" w:color="auto"/>
            <w:left w:val="none" w:sz="0" w:space="0" w:color="auto"/>
            <w:bottom w:val="none" w:sz="0" w:space="0" w:color="auto"/>
            <w:right w:val="none" w:sz="0" w:space="0" w:color="auto"/>
          </w:divBdr>
        </w:div>
        <w:div w:id="543056711">
          <w:marLeft w:val="0"/>
          <w:marRight w:val="0"/>
          <w:marTop w:val="0"/>
          <w:marBottom w:val="0"/>
          <w:divBdr>
            <w:top w:val="none" w:sz="0" w:space="0" w:color="auto"/>
            <w:left w:val="none" w:sz="0" w:space="0" w:color="auto"/>
            <w:bottom w:val="none" w:sz="0" w:space="0" w:color="auto"/>
            <w:right w:val="none" w:sz="0" w:space="0" w:color="auto"/>
          </w:divBdr>
        </w:div>
        <w:div w:id="1175345868">
          <w:marLeft w:val="0"/>
          <w:marRight w:val="0"/>
          <w:marTop w:val="0"/>
          <w:marBottom w:val="0"/>
          <w:divBdr>
            <w:top w:val="none" w:sz="0" w:space="0" w:color="auto"/>
            <w:left w:val="none" w:sz="0" w:space="0" w:color="auto"/>
            <w:bottom w:val="none" w:sz="0" w:space="0" w:color="auto"/>
            <w:right w:val="none" w:sz="0" w:space="0" w:color="auto"/>
          </w:divBdr>
        </w:div>
        <w:div w:id="1794716000">
          <w:marLeft w:val="0"/>
          <w:marRight w:val="0"/>
          <w:marTop w:val="0"/>
          <w:marBottom w:val="0"/>
          <w:divBdr>
            <w:top w:val="none" w:sz="0" w:space="0" w:color="auto"/>
            <w:left w:val="none" w:sz="0" w:space="0" w:color="auto"/>
            <w:bottom w:val="none" w:sz="0" w:space="0" w:color="auto"/>
            <w:right w:val="none" w:sz="0" w:space="0" w:color="auto"/>
          </w:divBdr>
        </w:div>
        <w:div w:id="1272859129">
          <w:marLeft w:val="0"/>
          <w:marRight w:val="0"/>
          <w:marTop w:val="0"/>
          <w:marBottom w:val="0"/>
          <w:divBdr>
            <w:top w:val="none" w:sz="0" w:space="0" w:color="auto"/>
            <w:left w:val="none" w:sz="0" w:space="0" w:color="auto"/>
            <w:bottom w:val="none" w:sz="0" w:space="0" w:color="auto"/>
            <w:right w:val="none" w:sz="0" w:space="0" w:color="auto"/>
          </w:divBdr>
        </w:div>
        <w:div w:id="2016884390">
          <w:marLeft w:val="0"/>
          <w:marRight w:val="0"/>
          <w:marTop w:val="0"/>
          <w:marBottom w:val="0"/>
          <w:divBdr>
            <w:top w:val="none" w:sz="0" w:space="0" w:color="auto"/>
            <w:left w:val="none" w:sz="0" w:space="0" w:color="auto"/>
            <w:bottom w:val="none" w:sz="0" w:space="0" w:color="auto"/>
            <w:right w:val="none" w:sz="0" w:space="0" w:color="auto"/>
          </w:divBdr>
        </w:div>
        <w:div w:id="645403401">
          <w:marLeft w:val="0"/>
          <w:marRight w:val="0"/>
          <w:marTop w:val="0"/>
          <w:marBottom w:val="0"/>
          <w:divBdr>
            <w:top w:val="none" w:sz="0" w:space="0" w:color="auto"/>
            <w:left w:val="none" w:sz="0" w:space="0" w:color="auto"/>
            <w:bottom w:val="none" w:sz="0" w:space="0" w:color="auto"/>
            <w:right w:val="none" w:sz="0" w:space="0" w:color="auto"/>
          </w:divBdr>
        </w:div>
        <w:div w:id="1119841030">
          <w:marLeft w:val="0"/>
          <w:marRight w:val="0"/>
          <w:marTop w:val="0"/>
          <w:marBottom w:val="0"/>
          <w:divBdr>
            <w:top w:val="none" w:sz="0" w:space="0" w:color="auto"/>
            <w:left w:val="none" w:sz="0" w:space="0" w:color="auto"/>
            <w:bottom w:val="none" w:sz="0" w:space="0" w:color="auto"/>
            <w:right w:val="none" w:sz="0" w:space="0" w:color="auto"/>
          </w:divBdr>
        </w:div>
        <w:div w:id="1706758783">
          <w:marLeft w:val="0"/>
          <w:marRight w:val="0"/>
          <w:marTop w:val="0"/>
          <w:marBottom w:val="0"/>
          <w:divBdr>
            <w:top w:val="none" w:sz="0" w:space="0" w:color="auto"/>
            <w:left w:val="none" w:sz="0" w:space="0" w:color="auto"/>
            <w:bottom w:val="none" w:sz="0" w:space="0" w:color="auto"/>
            <w:right w:val="none" w:sz="0" w:space="0" w:color="auto"/>
          </w:divBdr>
        </w:div>
        <w:div w:id="764110497">
          <w:marLeft w:val="0"/>
          <w:marRight w:val="0"/>
          <w:marTop w:val="0"/>
          <w:marBottom w:val="0"/>
          <w:divBdr>
            <w:top w:val="none" w:sz="0" w:space="0" w:color="auto"/>
            <w:left w:val="none" w:sz="0" w:space="0" w:color="auto"/>
            <w:bottom w:val="none" w:sz="0" w:space="0" w:color="auto"/>
            <w:right w:val="none" w:sz="0" w:space="0" w:color="auto"/>
          </w:divBdr>
        </w:div>
        <w:div w:id="1117213706">
          <w:marLeft w:val="0"/>
          <w:marRight w:val="0"/>
          <w:marTop w:val="0"/>
          <w:marBottom w:val="0"/>
          <w:divBdr>
            <w:top w:val="none" w:sz="0" w:space="0" w:color="auto"/>
            <w:left w:val="none" w:sz="0" w:space="0" w:color="auto"/>
            <w:bottom w:val="none" w:sz="0" w:space="0" w:color="auto"/>
            <w:right w:val="none" w:sz="0" w:space="0" w:color="auto"/>
          </w:divBdr>
        </w:div>
        <w:div w:id="629240641">
          <w:marLeft w:val="0"/>
          <w:marRight w:val="0"/>
          <w:marTop w:val="0"/>
          <w:marBottom w:val="0"/>
          <w:divBdr>
            <w:top w:val="none" w:sz="0" w:space="0" w:color="auto"/>
            <w:left w:val="none" w:sz="0" w:space="0" w:color="auto"/>
            <w:bottom w:val="none" w:sz="0" w:space="0" w:color="auto"/>
            <w:right w:val="none" w:sz="0" w:space="0" w:color="auto"/>
          </w:divBdr>
        </w:div>
        <w:div w:id="740327323">
          <w:marLeft w:val="0"/>
          <w:marRight w:val="0"/>
          <w:marTop w:val="0"/>
          <w:marBottom w:val="0"/>
          <w:divBdr>
            <w:top w:val="none" w:sz="0" w:space="0" w:color="auto"/>
            <w:left w:val="none" w:sz="0" w:space="0" w:color="auto"/>
            <w:bottom w:val="none" w:sz="0" w:space="0" w:color="auto"/>
            <w:right w:val="none" w:sz="0" w:space="0" w:color="auto"/>
          </w:divBdr>
        </w:div>
        <w:div w:id="39939890">
          <w:marLeft w:val="0"/>
          <w:marRight w:val="0"/>
          <w:marTop w:val="0"/>
          <w:marBottom w:val="0"/>
          <w:divBdr>
            <w:top w:val="none" w:sz="0" w:space="0" w:color="auto"/>
            <w:left w:val="none" w:sz="0" w:space="0" w:color="auto"/>
            <w:bottom w:val="none" w:sz="0" w:space="0" w:color="auto"/>
            <w:right w:val="none" w:sz="0" w:space="0" w:color="auto"/>
          </w:divBdr>
        </w:div>
        <w:div w:id="2008053936">
          <w:marLeft w:val="0"/>
          <w:marRight w:val="0"/>
          <w:marTop w:val="0"/>
          <w:marBottom w:val="0"/>
          <w:divBdr>
            <w:top w:val="none" w:sz="0" w:space="0" w:color="auto"/>
            <w:left w:val="none" w:sz="0" w:space="0" w:color="auto"/>
            <w:bottom w:val="none" w:sz="0" w:space="0" w:color="auto"/>
            <w:right w:val="none" w:sz="0" w:space="0" w:color="auto"/>
          </w:divBdr>
        </w:div>
        <w:div w:id="851574870">
          <w:marLeft w:val="0"/>
          <w:marRight w:val="0"/>
          <w:marTop w:val="0"/>
          <w:marBottom w:val="0"/>
          <w:divBdr>
            <w:top w:val="none" w:sz="0" w:space="0" w:color="auto"/>
            <w:left w:val="none" w:sz="0" w:space="0" w:color="auto"/>
            <w:bottom w:val="none" w:sz="0" w:space="0" w:color="auto"/>
            <w:right w:val="none" w:sz="0" w:space="0" w:color="auto"/>
          </w:divBdr>
        </w:div>
        <w:div w:id="1479955707">
          <w:marLeft w:val="0"/>
          <w:marRight w:val="0"/>
          <w:marTop w:val="0"/>
          <w:marBottom w:val="0"/>
          <w:divBdr>
            <w:top w:val="none" w:sz="0" w:space="0" w:color="auto"/>
            <w:left w:val="none" w:sz="0" w:space="0" w:color="auto"/>
            <w:bottom w:val="none" w:sz="0" w:space="0" w:color="auto"/>
            <w:right w:val="none" w:sz="0" w:space="0" w:color="auto"/>
          </w:divBdr>
        </w:div>
        <w:div w:id="1211650932">
          <w:marLeft w:val="0"/>
          <w:marRight w:val="0"/>
          <w:marTop w:val="0"/>
          <w:marBottom w:val="0"/>
          <w:divBdr>
            <w:top w:val="none" w:sz="0" w:space="0" w:color="auto"/>
            <w:left w:val="none" w:sz="0" w:space="0" w:color="auto"/>
            <w:bottom w:val="none" w:sz="0" w:space="0" w:color="auto"/>
            <w:right w:val="none" w:sz="0" w:space="0" w:color="auto"/>
          </w:divBdr>
        </w:div>
        <w:div w:id="544104078">
          <w:marLeft w:val="0"/>
          <w:marRight w:val="0"/>
          <w:marTop w:val="0"/>
          <w:marBottom w:val="0"/>
          <w:divBdr>
            <w:top w:val="none" w:sz="0" w:space="0" w:color="auto"/>
            <w:left w:val="none" w:sz="0" w:space="0" w:color="auto"/>
            <w:bottom w:val="none" w:sz="0" w:space="0" w:color="auto"/>
            <w:right w:val="none" w:sz="0" w:space="0" w:color="auto"/>
          </w:divBdr>
        </w:div>
        <w:div w:id="365176236">
          <w:marLeft w:val="0"/>
          <w:marRight w:val="0"/>
          <w:marTop w:val="0"/>
          <w:marBottom w:val="0"/>
          <w:divBdr>
            <w:top w:val="none" w:sz="0" w:space="0" w:color="auto"/>
            <w:left w:val="none" w:sz="0" w:space="0" w:color="auto"/>
            <w:bottom w:val="none" w:sz="0" w:space="0" w:color="auto"/>
            <w:right w:val="none" w:sz="0" w:space="0" w:color="auto"/>
          </w:divBdr>
        </w:div>
        <w:div w:id="1512645488">
          <w:marLeft w:val="0"/>
          <w:marRight w:val="0"/>
          <w:marTop w:val="0"/>
          <w:marBottom w:val="0"/>
          <w:divBdr>
            <w:top w:val="none" w:sz="0" w:space="0" w:color="auto"/>
            <w:left w:val="none" w:sz="0" w:space="0" w:color="auto"/>
            <w:bottom w:val="none" w:sz="0" w:space="0" w:color="auto"/>
            <w:right w:val="none" w:sz="0" w:space="0" w:color="auto"/>
          </w:divBdr>
        </w:div>
        <w:div w:id="524682160">
          <w:marLeft w:val="0"/>
          <w:marRight w:val="0"/>
          <w:marTop w:val="0"/>
          <w:marBottom w:val="0"/>
          <w:divBdr>
            <w:top w:val="none" w:sz="0" w:space="0" w:color="auto"/>
            <w:left w:val="none" w:sz="0" w:space="0" w:color="auto"/>
            <w:bottom w:val="none" w:sz="0" w:space="0" w:color="auto"/>
            <w:right w:val="none" w:sz="0" w:space="0" w:color="auto"/>
          </w:divBdr>
        </w:div>
        <w:div w:id="11151087">
          <w:marLeft w:val="0"/>
          <w:marRight w:val="0"/>
          <w:marTop w:val="0"/>
          <w:marBottom w:val="0"/>
          <w:divBdr>
            <w:top w:val="none" w:sz="0" w:space="0" w:color="auto"/>
            <w:left w:val="none" w:sz="0" w:space="0" w:color="auto"/>
            <w:bottom w:val="none" w:sz="0" w:space="0" w:color="auto"/>
            <w:right w:val="none" w:sz="0" w:space="0" w:color="auto"/>
          </w:divBdr>
        </w:div>
        <w:div w:id="946305019">
          <w:marLeft w:val="0"/>
          <w:marRight w:val="0"/>
          <w:marTop w:val="0"/>
          <w:marBottom w:val="0"/>
          <w:divBdr>
            <w:top w:val="none" w:sz="0" w:space="0" w:color="auto"/>
            <w:left w:val="none" w:sz="0" w:space="0" w:color="auto"/>
            <w:bottom w:val="none" w:sz="0" w:space="0" w:color="auto"/>
            <w:right w:val="none" w:sz="0" w:space="0" w:color="auto"/>
          </w:divBdr>
        </w:div>
        <w:div w:id="117377157">
          <w:marLeft w:val="0"/>
          <w:marRight w:val="0"/>
          <w:marTop w:val="0"/>
          <w:marBottom w:val="0"/>
          <w:divBdr>
            <w:top w:val="none" w:sz="0" w:space="0" w:color="auto"/>
            <w:left w:val="none" w:sz="0" w:space="0" w:color="auto"/>
            <w:bottom w:val="none" w:sz="0" w:space="0" w:color="auto"/>
            <w:right w:val="none" w:sz="0" w:space="0" w:color="auto"/>
          </w:divBdr>
        </w:div>
        <w:div w:id="1760516833">
          <w:marLeft w:val="0"/>
          <w:marRight w:val="0"/>
          <w:marTop w:val="0"/>
          <w:marBottom w:val="0"/>
          <w:divBdr>
            <w:top w:val="none" w:sz="0" w:space="0" w:color="auto"/>
            <w:left w:val="none" w:sz="0" w:space="0" w:color="auto"/>
            <w:bottom w:val="none" w:sz="0" w:space="0" w:color="auto"/>
            <w:right w:val="none" w:sz="0" w:space="0" w:color="auto"/>
          </w:divBdr>
        </w:div>
        <w:div w:id="342174679">
          <w:marLeft w:val="0"/>
          <w:marRight w:val="0"/>
          <w:marTop w:val="0"/>
          <w:marBottom w:val="0"/>
          <w:divBdr>
            <w:top w:val="none" w:sz="0" w:space="0" w:color="auto"/>
            <w:left w:val="none" w:sz="0" w:space="0" w:color="auto"/>
            <w:bottom w:val="none" w:sz="0" w:space="0" w:color="auto"/>
            <w:right w:val="none" w:sz="0" w:space="0" w:color="auto"/>
          </w:divBdr>
        </w:div>
        <w:div w:id="2071297636">
          <w:marLeft w:val="0"/>
          <w:marRight w:val="0"/>
          <w:marTop w:val="0"/>
          <w:marBottom w:val="0"/>
          <w:divBdr>
            <w:top w:val="none" w:sz="0" w:space="0" w:color="auto"/>
            <w:left w:val="none" w:sz="0" w:space="0" w:color="auto"/>
            <w:bottom w:val="none" w:sz="0" w:space="0" w:color="auto"/>
            <w:right w:val="none" w:sz="0" w:space="0" w:color="auto"/>
          </w:divBdr>
        </w:div>
        <w:div w:id="1998261127">
          <w:marLeft w:val="0"/>
          <w:marRight w:val="0"/>
          <w:marTop w:val="0"/>
          <w:marBottom w:val="0"/>
          <w:divBdr>
            <w:top w:val="none" w:sz="0" w:space="0" w:color="auto"/>
            <w:left w:val="none" w:sz="0" w:space="0" w:color="auto"/>
            <w:bottom w:val="none" w:sz="0" w:space="0" w:color="auto"/>
            <w:right w:val="none" w:sz="0" w:space="0" w:color="auto"/>
          </w:divBdr>
        </w:div>
        <w:div w:id="1159463008">
          <w:marLeft w:val="0"/>
          <w:marRight w:val="0"/>
          <w:marTop w:val="0"/>
          <w:marBottom w:val="0"/>
          <w:divBdr>
            <w:top w:val="none" w:sz="0" w:space="0" w:color="auto"/>
            <w:left w:val="none" w:sz="0" w:space="0" w:color="auto"/>
            <w:bottom w:val="none" w:sz="0" w:space="0" w:color="auto"/>
            <w:right w:val="none" w:sz="0" w:space="0" w:color="auto"/>
          </w:divBdr>
        </w:div>
        <w:div w:id="1532887063">
          <w:marLeft w:val="0"/>
          <w:marRight w:val="0"/>
          <w:marTop w:val="0"/>
          <w:marBottom w:val="0"/>
          <w:divBdr>
            <w:top w:val="none" w:sz="0" w:space="0" w:color="auto"/>
            <w:left w:val="none" w:sz="0" w:space="0" w:color="auto"/>
            <w:bottom w:val="none" w:sz="0" w:space="0" w:color="auto"/>
            <w:right w:val="none" w:sz="0" w:space="0" w:color="auto"/>
          </w:divBdr>
        </w:div>
        <w:div w:id="2127117411">
          <w:marLeft w:val="0"/>
          <w:marRight w:val="0"/>
          <w:marTop w:val="0"/>
          <w:marBottom w:val="0"/>
          <w:divBdr>
            <w:top w:val="none" w:sz="0" w:space="0" w:color="auto"/>
            <w:left w:val="none" w:sz="0" w:space="0" w:color="auto"/>
            <w:bottom w:val="none" w:sz="0" w:space="0" w:color="auto"/>
            <w:right w:val="none" w:sz="0" w:space="0" w:color="auto"/>
          </w:divBdr>
        </w:div>
        <w:div w:id="1055619451">
          <w:marLeft w:val="0"/>
          <w:marRight w:val="0"/>
          <w:marTop w:val="0"/>
          <w:marBottom w:val="0"/>
          <w:divBdr>
            <w:top w:val="none" w:sz="0" w:space="0" w:color="auto"/>
            <w:left w:val="none" w:sz="0" w:space="0" w:color="auto"/>
            <w:bottom w:val="none" w:sz="0" w:space="0" w:color="auto"/>
            <w:right w:val="none" w:sz="0" w:space="0" w:color="auto"/>
          </w:divBdr>
        </w:div>
        <w:div w:id="182013721">
          <w:marLeft w:val="0"/>
          <w:marRight w:val="0"/>
          <w:marTop w:val="0"/>
          <w:marBottom w:val="0"/>
          <w:divBdr>
            <w:top w:val="none" w:sz="0" w:space="0" w:color="auto"/>
            <w:left w:val="none" w:sz="0" w:space="0" w:color="auto"/>
            <w:bottom w:val="none" w:sz="0" w:space="0" w:color="auto"/>
            <w:right w:val="none" w:sz="0" w:space="0" w:color="auto"/>
          </w:divBdr>
        </w:div>
        <w:div w:id="353649535">
          <w:marLeft w:val="0"/>
          <w:marRight w:val="0"/>
          <w:marTop w:val="0"/>
          <w:marBottom w:val="0"/>
          <w:divBdr>
            <w:top w:val="none" w:sz="0" w:space="0" w:color="auto"/>
            <w:left w:val="none" w:sz="0" w:space="0" w:color="auto"/>
            <w:bottom w:val="none" w:sz="0" w:space="0" w:color="auto"/>
            <w:right w:val="none" w:sz="0" w:space="0" w:color="auto"/>
          </w:divBdr>
        </w:div>
        <w:div w:id="28191136">
          <w:marLeft w:val="0"/>
          <w:marRight w:val="0"/>
          <w:marTop w:val="0"/>
          <w:marBottom w:val="0"/>
          <w:divBdr>
            <w:top w:val="none" w:sz="0" w:space="0" w:color="auto"/>
            <w:left w:val="none" w:sz="0" w:space="0" w:color="auto"/>
            <w:bottom w:val="none" w:sz="0" w:space="0" w:color="auto"/>
            <w:right w:val="none" w:sz="0" w:space="0" w:color="auto"/>
          </w:divBdr>
        </w:div>
        <w:div w:id="7028132">
          <w:marLeft w:val="0"/>
          <w:marRight w:val="0"/>
          <w:marTop w:val="0"/>
          <w:marBottom w:val="0"/>
          <w:divBdr>
            <w:top w:val="none" w:sz="0" w:space="0" w:color="auto"/>
            <w:left w:val="none" w:sz="0" w:space="0" w:color="auto"/>
            <w:bottom w:val="none" w:sz="0" w:space="0" w:color="auto"/>
            <w:right w:val="none" w:sz="0" w:space="0" w:color="auto"/>
          </w:divBdr>
        </w:div>
        <w:div w:id="1167750045">
          <w:marLeft w:val="0"/>
          <w:marRight w:val="0"/>
          <w:marTop w:val="0"/>
          <w:marBottom w:val="0"/>
          <w:divBdr>
            <w:top w:val="none" w:sz="0" w:space="0" w:color="auto"/>
            <w:left w:val="none" w:sz="0" w:space="0" w:color="auto"/>
            <w:bottom w:val="none" w:sz="0" w:space="0" w:color="auto"/>
            <w:right w:val="none" w:sz="0" w:space="0" w:color="auto"/>
          </w:divBdr>
        </w:div>
        <w:div w:id="132794192">
          <w:marLeft w:val="0"/>
          <w:marRight w:val="0"/>
          <w:marTop w:val="0"/>
          <w:marBottom w:val="0"/>
          <w:divBdr>
            <w:top w:val="none" w:sz="0" w:space="0" w:color="auto"/>
            <w:left w:val="none" w:sz="0" w:space="0" w:color="auto"/>
            <w:bottom w:val="none" w:sz="0" w:space="0" w:color="auto"/>
            <w:right w:val="none" w:sz="0" w:space="0" w:color="auto"/>
          </w:divBdr>
        </w:div>
        <w:div w:id="1953393076">
          <w:marLeft w:val="0"/>
          <w:marRight w:val="0"/>
          <w:marTop w:val="0"/>
          <w:marBottom w:val="0"/>
          <w:divBdr>
            <w:top w:val="none" w:sz="0" w:space="0" w:color="auto"/>
            <w:left w:val="none" w:sz="0" w:space="0" w:color="auto"/>
            <w:bottom w:val="none" w:sz="0" w:space="0" w:color="auto"/>
            <w:right w:val="none" w:sz="0" w:space="0" w:color="auto"/>
          </w:divBdr>
        </w:div>
        <w:div w:id="995837991">
          <w:marLeft w:val="0"/>
          <w:marRight w:val="0"/>
          <w:marTop w:val="0"/>
          <w:marBottom w:val="0"/>
          <w:divBdr>
            <w:top w:val="none" w:sz="0" w:space="0" w:color="auto"/>
            <w:left w:val="none" w:sz="0" w:space="0" w:color="auto"/>
            <w:bottom w:val="none" w:sz="0" w:space="0" w:color="auto"/>
            <w:right w:val="none" w:sz="0" w:space="0" w:color="auto"/>
          </w:divBdr>
        </w:div>
        <w:div w:id="558631670">
          <w:marLeft w:val="0"/>
          <w:marRight w:val="0"/>
          <w:marTop w:val="0"/>
          <w:marBottom w:val="0"/>
          <w:divBdr>
            <w:top w:val="none" w:sz="0" w:space="0" w:color="auto"/>
            <w:left w:val="none" w:sz="0" w:space="0" w:color="auto"/>
            <w:bottom w:val="none" w:sz="0" w:space="0" w:color="auto"/>
            <w:right w:val="none" w:sz="0" w:space="0" w:color="auto"/>
          </w:divBdr>
        </w:div>
        <w:div w:id="138037880">
          <w:marLeft w:val="0"/>
          <w:marRight w:val="0"/>
          <w:marTop w:val="0"/>
          <w:marBottom w:val="0"/>
          <w:divBdr>
            <w:top w:val="none" w:sz="0" w:space="0" w:color="auto"/>
            <w:left w:val="none" w:sz="0" w:space="0" w:color="auto"/>
            <w:bottom w:val="none" w:sz="0" w:space="0" w:color="auto"/>
            <w:right w:val="none" w:sz="0" w:space="0" w:color="auto"/>
          </w:divBdr>
        </w:div>
        <w:div w:id="241841088">
          <w:marLeft w:val="0"/>
          <w:marRight w:val="0"/>
          <w:marTop w:val="0"/>
          <w:marBottom w:val="0"/>
          <w:divBdr>
            <w:top w:val="none" w:sz="0" w:space="0" w:color="auto"/>
            <w:left w:val="none" w:sz="0" w:space="0" w:color="auto"/>
            <w:bottom w:val="none" w:sz="0" w:space="0" w:color="auto"/>
            <w:right w:val="none" w:sz="0" w:space="0" w:color="auto"/>
          </w:divBdr>
        </w:div>
        <w:div w:id="1704551964">
          <w:marLeft w:val="0"/>
          <w:marRight w:val="0"/>
          <w:marTop w:val="0"/>
          <w:marBottom w:val="0"/>
          <w:divBdr>
            <w:top w:val="none" w:sz="0" w:space="0" w:color="auto"/>
            <w:left w:val="none" w:sz="0" w:space="0" w:color="auto"/>
            <w:bottom w:val="none" w:sz="0" w:space="0" w:color="auto"/>
            <w:right w:val="none" w:sz="0" w:space="0" w:color="auto"/>
          </w:divBdr>
        </w:div>
        <w:div w:id="1899245317">
          <w:marLeft w:val="0"/>
          <w:marRight w:val="0"/>
          <w:marTop w:val="0"/>
          <w:marBottom w:val="0"/>
          <w:divBdr>
            <w:top w:val="none" w:sz="0" w:space="0" w:color="auto"/>
            <w:left w:val="none" w:sz="0" w:space="0" w:color="auto"/>
            <w:bottom w:val="none" w:sz="0" w:space="0" w:color="auto"/>
            <w:right w:val="none" w:sz="0" w:space="0" w:color="auto"/>
          </w:divBdr>
        </w:div>
        <w:div w:id="1833064836">
          <w:marLeft w:val="0"/>
          <w:marRight w:val="0"/>
          <w:marTop w:val="0"/>
          <w:marBottom w:val="0"/>
          <w:divBdr>
            <w:top w:val="none" w:sz="0" w:space="0" w:color="auto"/>
            <w:left w:val="none" w:sz="0" w:space="0" w:color="auto"/>
            <w:bottom w:val="none" w:sz="0" w:space="0" w:color="auto"/>
            <w:right w:val="none" w:sz="0" w:space="0" w:color="auto"/>
          </w:divBdr>
        </w:div>
        <w:div w:id="889193669">
          <w:marLeft w:val="0"/>
          <w:marRight w:val="0"/>
          <w:marTop w:val="0"/>
          <w:marBottom w:val="0"/>
          <w:divBdr>
            <w:top w:val="none" w:sz="0" w:space="0" w:color="auto"/>
            <w:left w:val="none" w:sz="0" w:space="0" w:color="auto"/>
            <w:bottom w:val="none" w:sz="0" w:space="0" w:color="auto"/>
            <w:right w:val="none" w:sz="0" w:space="0" w:color="auto"/>
          </w:divBdr>
        </w:div>
        <w:div w:id="230891746">
          <w:marLeft w:val="0"/>
          <w:marRight w:val="0"/>
          <w:marTop w:val="0"/>
          <w:marBottom w:val="0"/>
          <w:divBdr>
            <w:top w:val="none" w:sz="0" w:space="0" w:color="auto"/>
            <w:left w:val="none" w:sz="0" w:space="0" w:color="auto"/>
            <w:bottom w:val="none" w:sz="0" w:space="0" w:color="auto"/>
            <w:right w:val="none" w:sz="0" w:space="0" w:color="auto"/>
          </w:divBdr>
        </w:div>
        <w:div w:id="2141605368">
          <w:marLeft w:val="0"/>
          <w:marRight w:val="0"/>
          <w:marTop w:val="0"/>
          <w:marBottom w:val="0"/>
          <w:divBdr>
            <w:top w:val="none" w:sz="0" w:space="0" w:color="auto"/>
            <w:left w:val="none" w:sz="0" w:space="0" w:color="auto"/>
            <w:bottom w:val="none" w:sz="0" w:space="0" w:color="auto"/>
            <w:right w:val="none" w:sz="0" w:space="0" w:color="auto"/>
          </w:divBdr>
        </w:div>
        <w:div w:id="877933364">
          <w:marLeft w:val="0"/>
          <w:marRight w:val="0"/>
          <w:marTop w:val="0"/>
          <w:marBottom w:val="0"/>
          <w:divBdr>
            <w:top w:val="none" w:sz="0" w:space="0" w:color="auto"/>
            <w:left w:val="none" w:sz="0" w:space="0" w:color="auto"/>
            <w:bottom w:val="none" w:sz="0" w:space="0" w:color="auto"/>
            <w:right w:val="none" w:sz="0" w:space="0" w:color="auto"/>
          </w:divBdr>
        </w:div>
        <w:div w:id="1638299257">
          <w:marLeft w:val="0"/>
          <w:marRight w:val="0"/>
          <w:marTop w:val="0"/>
          <w:marBottom w:val="0"/>
          <w:divBdr>
            <w:top w:val="none" w:sz="0" w:space="0" w:color="auto"/>
            <w:left w:val="none" w:sz="0" w:space="0" w:color="auto"/>
            <w:bottom w:val="none" w:sz="0" w:space="0" w:color="auto"/>
            <w:right w:val="none" w:sz="0" w:space="0" w:color="auto"/>
          </w:divBdr>
        </w:div>
        <w:div w:id="723792311">
          <w:marLeft w:val="0"/>
          <w:marRight w:val="0"/>
          <w:marTop w:val="0"/>
          <w:marBottom w:val="0"/>
          <w:divBdr>
            <w:top w:val="none" w:sz="0" w:space="0" w:color="auto"/>
            <w:left w:val="none" w:sz="0" w:space="0" w:color="auto"/>
            <w:bottom w:val="none" w:sz="0" w:space="0" w:color="auto"/>
            <w:right w:val="none" w:sz="0" w:space="0" w:color="auto"/>
          </w:divBdr>
        </w:div>
        <w:div w:id="1364288494">
          <w:marLeft w:val="0"/>
          <w:marRight w:val="0"/>
          <w:marTop w:val="0"/>
          <w:marBottom w:val="0"/>
          <w:divBdr>
            <w:top w:val="none" w:sz="0" w:space="0" w:color="auto"/>
            <w:left w:val="none" w:sz="0" w:space="0" w:color="auto"/>
            <w:bottom w:val="none" w:sz="0" w:space="0" w:color="auto"/>
            <w:right w:val="none" w:sz="0" w:space="0" w:color="auto"/>
          </w:divBdr>
        </w:div>
        <w:div w:id="1138839070">
          <w:marLeft w:val="0"/>
          <w:marRight w:val="0"/>
          <w:marTop w:val="0"/>
          <w:marBottom w:val="0"/>
          <w:divBdr>
            <w:top w:val="none" w:sz="0" w:space="0" w:color="auto"/>
            <w:left w:val="none" w:sz="0" w:space="0" w:color="auto"/>
            <w:bottom w:val="none" w:sz="0" w:space="0" w:color="auto"/>
            <w:right w:val="none" w:sz="0" w:space="0" w:color="auto"/>
          </w:divBdr>
        </w:div>
        <w:div w:id="1959407644">
          <w:marLeft w:val="0"/>
          <w:marRight w:val="0"/>
          <w:marTop w:val="0"/>
          <w:marBottom w:val="0"/>
          <w:divBdr>
            <w:top w:val="none" w:sz="0" w:space="0" w:color="auto"/>
            <w:left w:val="none" w:sz="0" w:space="0" w:color="auto"/>
            <w:bottom w:val="none" w:sz="0" w:space="0" w:color="auto"/>
            <w:right w:val="none" w:sz="0" w:space="0" w:color="auto"/>
          </w:divBdr>
        </w:div>
        <w:div w:id="1197427443">
          <w:marLeft w:val="0"/>
          <w:marRight w:val="0"/>
          <w:marTop w:val="0"/>
          <w:marBottom w:val="0"/>
          <w:divBdr>
            <w:top w:val="none" w:sz="0" w:space="0" w:color="auto"/>
            <w:left w:val="none" w:sz="0" w:space="0" w:color="auto"/>
            <w:bottom w:val="none" w:sz="0" w:space="0" w:color="auto"/>
            <w:right w:val="none" w:sz="0" w:space="0" w:color="auto"/>
          </w:divBdr>
        </w:div>
        <w:div w:id="1997371231">
          <w:marLeft w:val="0"/>
          <w:marRight w:val="0"/>
          <w:marTop w:val="0"/>
          <w:marBottom w:val="0"/>
          <w:divBdr>
            <w:top w:val="none" w:sz="0" w:space="0" w:color="auto"/>
            <w:left w:val="none" w:sz="0" w:space="0" w:color="auto"/>
            <w:bottom w:val="none" w:sz="0" w:space="0" w:color="auto"/>
            <w:right w:val="none" w:sz="0" w:space="0" w:color="auto"/>
          </w:divBdr>
        </w:div>
        <w:div w:id="881092136">
          <w:marLeft w:val="0"/>
          <w:marRight w:val="0"/>
          <w:marTop w:val="0"/>
          <w:marBottom w:val="0"/>
          <w:divBdr>
            <w:top w:val="none" w:sz="0" w:space="0" w:color="auto"/>
            <w:left w:val="none" w:sz="0" w:space="0" w:color="auto"/>
            <w:bottom w:val="none" w:sz="0" w:space="0" w:color="auto"/>
            <w:right w:val="none" w:sz="0" w:space="0" w:color="auto"/>
          </w:divBdr>
        </w:div>
        <w:div w:id="735081323">
          <w:marLeft w:val="0"/>
          <w:marRight w:val="0"/>
          <w:marTop w:val="0"/>
          <w:marBottom w:val="0"/>
          <w:divBdr>
            <w:top w:val="none" w:sz="0" w:space="0" w:color="auto"/>
            <w:left w:val="none" w:sz="0" w:space="0" w:color="auto"/>
            <w:bottom w:val="none" w:sz="0" w:space="0" w:color="auto"/>
            <w:right w:val="none" w:sz="0" w:space="0" w:color="auto"/>
          </w:divBdr>
        </w:div>
        <w:div w:id="1867058812">
          <w:marLeft w:val="0"/>
          <w:marRight w:val="0"/>
          <w:marTop w:val="0"/>
          <w:marBottom w:val="0"/>
          <w:divBdr>
            <w:top w:val="none" w:sz="0" w:space="0" w:color="auto"/>
            <w:left w:val="none" w:sz="0" w:space="0" w:color="auto"/>
            <w:bottom w:val="none" w:sz="0" w:space="0" w:color="auto"/>
            <w:right w:val="none" w:sz="0" w:space="0" w:color="auto"/>
          </w:divBdr>
        </w:div>
        <w:div w:id="947784491">
          <w:marLeft w:val="0"/>
          <w:marRight w:val="0"/>
          <w:marTop w:val="0"/>
          <w:marBottom w:val="0"/>
          <w:divBdr>
            <w:top w:val="none" w:sz="0" w:space="0" w:color="auto"/>
            <w:left w:val="none" w:sz="0" w:space="0" w:color="auto"/>
            <w:bottom w:val="none" w:sz="0" w:space="0" w:color="auto"/>
            <w:right w:val="none" w:sz="0" w:space="0" w:color="auto"/>
          </w:divBdr>
        </w:div>
        <w:div w:id="2059819581">
          <w:marLeft w:val="0"/>
          <w:marRight w:val="0"/>
          <w:marTop w:val="0"/>
          <w:marBottom w:val="0"/>
          <w:divBdr>
            <w:top w:val="none" w:sz="0" w:space="0" w:color="auto"/>
            <w:left w:val="none" w:sz="0" w:space="0" w:color="auto"/>
            <w:bottom w:val="none" w:sz="0" w:space="0" w:color="auto"/>
            <w:right w:val="none" w:sz="0" w:space="0" w:color="auto"/>
          </w:divBdr>
        </w:div>
        <w:div w:id="1791588222">
          <w:marLeft w:val="0"/>
          <w:marRight w:val="0"/>
          <w:marTop w:val="0"/>
          <w:marBottom w:val="0"/>
          <w:divBdr>
            <w:top w:val="none" w:sz="0" w:space="0" w:color="auto"/>
            <w:left w:val="none" w:sz="0" w:space="0" w:color="auto"/>
            <w:bottom w:val="none" w:sz="0" w:space="0" w:color="auto"/>
            <w:right w:val="none" w:sz="0" w:space="0" w:color="auto"/>
          </w:divBdr>
        </w:div>
        <w:div w:id="1227256611">
          <w:marLeft w:val="0"/>
          <w:marRight w:val="0"/>
          <w:marTop w:val="0"/>
          <w:marBottom w:val="0"/>
          <w:divBdr>
            <w:top w:val="none" w:sz="0" w:space="0" w:color="auto"/>
            <w:left w:val="none" w:sz="0" w:space="0" w:color="auto"/>
            <w:bottom w:val="none" w:sz="0" w:space="0" w:color="auto"/>
            <w:right w:val="none" w:sz="0" w:space="0" w:color="auto"/>
          </w:divBdr>
        </w:div>
        <w:div w:id="759837683">
          <w:marLeft w:val="0"/>
          <w:marRight w:val="0"/>
          <w:marTop w:val="0"/>
          <w:marBottom w:val="0"/>
          <w:divBdr>
            <w:top w:val="none" w:sz="0" w:space="0" w:color="auto"/>
            <w:left w:val="none" w:sz="0" w:space="0" w:color="auto"/>
            <w:bottom w:val="none" w:sz="0" w:space="0" w:color="auto"/>
            <w:right w:val="none" w:sz="0" w:space="0" w:color="auto"/>
          </w:divBdr>
        </w:div>
        <w:div w:id="433088340">
          <w:marLeft w:val="0"/>
          <w:marRight w:val="0"/>
          <w:marTop w:val="0"/>
          <w:marBottom w:val="0"/>
          <w:divBdr>
            <w:top w:val="none" w:sz="0" w:space="0" w:color="auto"/>
            <w:left w:val="none" w:sz="0" w:space="0" w:color="auto"/>
            <w:bottom w:val="none" w:sz="0" w:space="0" w:color="auto"/>
            <w:right w:val="none" w:sz="0" w:space="0" w:color="auto"/>
          </w:divBdr>
        </w:div>
        <w:div w:id="366608480">
          <w:marLeft w:val="0"/>
          <w:marRight w:val="0"/>
          <w:marTop w:val="0"/>
          <w:marBottom w:val="0"/>
          <w:divBdr>
            <w:top w:val="none" w:sz="0" w:space="0" w:color="auto"/>
            <w:left w:val="none" w:sz="0" w:space="0" w:color="auto"/>
            <w:bottom w:val="none" w:sz="0" w:space="0" w:color="auto"/>
            <w:right w:val="none" w:sz="0" w:space="0" w:color="auto"/>
          </w:divBdr>
        </w:div>
        <w:div w:id="1529105536">
          <w:marLeft w:val="0"/>
          <w:marRight w:val="0"/>
          <w:marTop w:val="0"/>
          <w:marBottom w:val="0"/>
          <w:divBdr>
            <w:top w:val="none" w:sz="0" w:space="0" w:color="auto"/>
            <w:left w:val="none" w:sz="0" w:space="0" w:color="auto"/>
            <w:bottom w:val="none" w:sz="0" w:space="0" w:color="auto"/>
            <w:right w:val="none" w:sz="0" w:space="0" w:color="auto"/>
          </w:divBdr>
        </w:div>
        <w:div w:id="1842045046">
          <w:marLeft w:val="0"/>
          <w:marRight w:val="0"/>
          <w:marTop w:val="0"/>
          <w:marBottom w:val="0"/>
          <w:divBdr>
            <w:top w:val="none" w:sz="0" w:space="0" w:color="auto"/>
            <w:left w:val="none" w:sz="0" w:space="0" w:color="auto"/>
            <w:bottom w:val="none" w:sz="0" w:space="0" w:color="auto"/>
            <w:right w:val="none" w:sz="0" w:space="0" w:color="auto"/>
          </w:divBdr>
        </w:div>
        <w:div w:id="689377304">
          <w:marLeft w:val="0"/>
          <w:marRight w:val="0"/>
          <w:marTop w:val="0"/>
          <w:marBottom w:val="0"/>
          <w:divBdr>
            <w:top w:val="none" w:sz="0" w:space="0" w:color="auto"/>
            <w:left w:val="none" w:sz="0" w:space="0" w:color="auto"/>
            <w:bottom w:val="none" w:sz="0" w:space="0" w:color="auto"/>
            <w:right w:val="none" w:sz="0" w:space="0" w:color="auto"/>
          </w:divBdr>
        </w:div>
        <w:div w:id="23483761">
          <w:marLeft w:val="0"/>
          <w:marRight w:val="0"/>
          <w:marTop w:val="0"/>
          <w:marBottom w:val="0"/>
          <w:divBdr>
            <w:top w:val="none" w:sz="0" w:space="0" w:color="auto"/>
            <w:left w:val="none" w:sz="0" w:space="0" w:color="auto"/>
            <w:bottom w:val="none" w:sz="0" w:space="0" w:color="auto"/>
            <w:right w:val="none" w:sz="0" w:space="0" w:color="auto"/>
          </w:divBdr>
        </w:div>
        <w:div w:id="1717702417">
          <w:marLeft w:val="0"/>
          <w:marRight w:val="0"/>
          <w:marTop w:val="0"/>
          <w:marBottom w:val="0"/>
          <w:divBdr>
            <w:top w:val="none" w:sz="0" w:space="0" w:color="auto"/>
            <w:left w:val="none" w:sz="0" w:space="0" w:color="auto"/>
            <w:bottom w:val="none" w:sz="0" w:space="0" w:color="auto"/>
            <w:right w:val="none" w:sz="0" w:space="0" w:color="auto"/>
          </w:divBdr>
        </w:div>
        <w:div w:id="93744466">
          <w:marLeft w:val="0"/>
          <w:marRight w:val="0"/>
          <w:marTop w:val="0"/>
          <w:marBottom w:val="0"/>
          <w:divBdr>
            <w:top w:val="none" w:sz="0" w:space="0" w:color="auto"/>
            <w:left w:val="none" w:sz="0" w:space="0" w:color="auto"/>
            <w:bottom w:val="none" w:sz="0" w:space="0" w:color="auto"/>
            <w:right w:val="none" w:sz="0" w:space="0" w:color="auto"/>
          </w:divBdr>
        </w:div>
        <w:div w:id="505679540">
          <w:marLeft w:val="0"/>
          <w:marRight w:val="0"/>
          <w:marTop w:val="0"/>
          <w:marBottom w:val="0"/>
          <w:divBdr>
            <w:top w:val="none" w:sz="0" w:space="0" w:color="auto"/>
            <w:left w:val="none" w:sz="0" w:space="0" w:color="auto"/>
            <w:bottom w:val="none" w:sz="0" w:space="0" w:color="auto"/>
            <w:right w:val="none" w:sz="0" w:space="0" w:color="auto"/>
          </w:divBdr>
        </w:div>
        <w:div w:id="491409330">
          <w:marLeft w:val="0"/>
          <w:marRight w:val="0"/>
          <w:marTop w:val="0"/>
          <w:marBottom w:val="0"/>
          <w:divBdr>
            <w:top w:val="none" w:sz="0" w:space="0" w:color="auto"/>
            <w:left w:val="none" w:sz="0" w:space="0" w:color="auto"/>
            <w:bottom w:val="none" w:sz="0" w:space="0" w:color="auto"/>
            <w:right w:val="none" w:sz="0" w:space="0" w:color="auto"/>
          </w:divBdr>
        </w:div>
        <w:div w:id="2045933989">
          <w:marLeft w:val="0"/>
          <w:marRight w:val="0"/>
          <w:marTop w:val="0"/>
          <w:marBottom w:val="0"/>
          <w:divBdr>
            <w:top w:val="none" w:sz="0" w:space="0" w:color="auto"/>
            <w:left w:val="none" w:sz="0" w:space="0" w:color="auto"/>
            <w:bottom w:val="none" w:sz="0" w:space="0" w:color="auto"/>
            <w:right w:val="none" w:sz="0" w:space="0" w:color="auto"/>
          </w:divBdr>
        </w:div>
        <w:div w:id="1604072947">
          <w:marLeft w:val="0"/>
          <w:marRight w:val="0"/>
          <w:marTop w:val="0"/>
          <w:marBottom w:val="0"/>
          <w:divBdr>
            <w:top w:val="none" w:sz="0" w:space="0" w:color="auto"/>
            <w:left w:val="none" w:sz="0" w:space="0" w:color="auto"/>
            <w:bottom w:val="none" w:sz="0" w:space="0" w:color="auto"/>
            <w:right w:val="none" w:sz="0" w:space="0" w:color="auto"/>
          </w:divBdr>
        </w:div>
        <w:div w:id="999963073">
          <w:marLeft w:val="0"/>
          <w:marRight w:val="0"/>
          <w:marTop w:val="0"/>
          <w:marBottom w:val="0"/>
          <w:divBdr>
            <w:top w:val="none" w:sz="0" w:space="0" w:color="auto"/>
            <w:left w:val="none" w:sz="0" w:space="0" w:color="auto"/>
            <w:bottom w:val="none" w:sz="0" w:space="0" w:color="auto"/>
            <w:right w:val="none" w:sz="0" w:space="0" w:color="auto"/>
          </w:divBdr>
        </w:div>
        <w:div w:id="1216694706">
          <w:marLeft w:val="0"/>
          <w:marRight w:val="0"/>
          <w:marTop w:val="0"/>
          <w:marBottom w:val="0"/>
          <w:divBdr>
            <w:top w:val="none" w:sz="0" w:space="0" w:color="auto"/>
            <w:left w:val="none" w:sz="0" w:space="0" w:color="auto"/>
            <w:bottom w:val="none" w:sz="0" w:space="0" w:color="auto"/>
            <w:right w:val="none" w:sz="0" w:space="0" w:color="auto"/>
          </w:divBdr>
        </w:div>
        <w:div w:id="1493058165">
          <w:marLeft w:val="0"/>
          <w:marRight w:val="0"/>
          <w:marTop w:val="0"/>
          <w:marBottom w:val="0"/>
          <w:divBdr>
            <w:top w:val="none" w:sz="0" w:space="0" w:color="auto"/>
            <w:left w:val="none" w:sz="0" w:space="0" w:color="auto"/>
            <w:bottom w:val="none" w:sz="0" w:space="0" w:color="auto"/>
            <w:right w:val="none" w:sz="0" w:space="0" w:color="auto"/>
          </w:divBdr>
        </w:div>
        <w:div w:id="678508076">
          <w:marLeft w:val="0"/>
          <w:marRight w:val="0"/>
          <w:marTop w:val="0"/>
          <w:marBottom w:val="0"/>
          <w:divBdr>
            <w:top w:val="none" w:sz="0" w:space="0" w:color="auto"/>
            <w:left w:val="none" w:sz="0" w:space="0" w:color="auto"/>
            <w:bottom w:val="none" w:sz="0" w:space="0" w:color="auto"/>
            <w:right w:val="none" w:sz="0" w:space="0" w:color="auto"/>
          </w:divBdr>
        </w:div>
        <w:div w:id="1530754812">
          <w:marLeft w:val="0"/>
          <w:marRight w:val="0"/>
          <w:marTop w:val="0"/>
          <w:marBottom w:val="0"/>
          <w:divBdr>
            <w:top w:val="none" w:sz="0" w:space="0" w:color="auto"/>
            <w:left w:val="none" w:sz="0" w:space="0" w:color="auto"/>
            <w:bottom w:val="none" w:sz="0" w:space="0" w:color="auto"/>
            <w:right w:val="none" w:sz="0" w:space="0" w:color="auto"/>
          </w:divBdr>
        </w:div>
        <w:div w:id="1565919369">
          <w:marLeft w:val="0"/>
          <w:marRight w:val="0"/>
          <w:marTop w:val="0"/>
          <w:marBottom w:val="0"/>
          <w:divBdr>
            <w:top w:val="none" w:sz="0" w:space="0" w:color="auto"/>
            <w:left w:val="none" w:sz="0" w:space="0" w:color="auto"/>
            <w:bottom w:val="none" w:sz="0" w:space="0" w:color="auto"/>
            <w:right w:val="none" w:sz="0" w:space="0" w:color="auto"/>
          </w:divBdr>
        </w:div>
        <w:div w:id="1837188760">
          <w:marLeft w:val="0"/>
          <w:marRight w:val="0"/>
          <w:marTop w:val="0"/>
          <w:marBottom w:val="0"/>
          <w:divBdr>
            <w:top w:val="none" w:sz="0" w:space="0" w:color="auto"/>
            <w:left w:val="none" w:sz="0" w:space="0" w:color="auto"/>
            <w:bottom w:val="none" w:sz="0" w:space="0" w:color="auto"/>
            <w:right w:val="none" w:sz="0" w:space="0" w:color="auto"/>
          </w:divBdr>
        </w:div>
        <w:div w:id="1544638778">
          <w:marLeft w:val="0"/>
          <w:marRight w:val="0"/>
          <w:marTop w:val="0"/>
          <w:marBottom w:val="0"/>
          <w:divBdr>
            <w:top w:val="none" w:sz="0" w:space="0" w:color="auto"/>
            <w:left w:val="none" w:sz="0" w:space="0" w:color="auto"/>
            <w:bottom w:val="none" w:sz="0" w:space="0" w:color="auto"/>
            <w:right w:val="none" w:sz="0" w:space="0" w:color="auto"/>
          </w:divBdr>
        </w:div>
        <w:div w:id="840897225">
          <w:marLeft w:val="0"/>
          <w:marRight w:val="0"/>
          <w:marTop w:val="0"/>
          <w:marBottom w:val="0"/>
          <w:divBdr>
            <w:top w:val="none" w:sz="0" w:space="0" w:color="auto"/>
            <w:left w:val="none" w:sz="0" w:space="0" w:color="auto"/>
            <w:bottom w:val="none" w:sz="0" w:space="0" w:color="auto"/>
            <w:right w:val="none" w:sz="0" w:space="0" w:color="auto"/>
          </w:divBdr>
        </w:div>
        <w:div w:id="1158426204">
          <w:marLeft w:val="0"/>
          <w:marRight w:val="0"/>
          <w:marTop w:val="0"/>
          <w:marBottom w:val="0"/>
          <w:divBdr>
            <w:top w:val="none" w:sz="0" w:space="0" w:color="auto"/>
            <w:left w:val="none" w:sz="0" w:space="0" w:color="auto"/>
            <w:bottom w:val="none" w:sz="0" w:space="0" w:color="auto"/>
            <w:right w:val="none" w:sz="0" w:space="0" w:color="auto"/>
          </w:divBdr>
        </w:div>
        <w:div w:id="242573850">
          <w:marLeft w:val="0"/>
          <w:marRight w:val="0"/>
          <w:marTop w:val="0"/>
          <w:marBottom w:val="0"/>
          <w:divBdr>
            <w:top w:val="none" w:sz="0" w:space="0" w:color="auto"/>
            <w:left w:val="none" w:sz="0" w:space="0" w:color="auto"/>
            <w:bottom w:val="none" w:sz="0" w:space="0" w:color="auto"/>
            <w:right w:val="none" w:sz="0" w:space="0" w:color="auto"/>
          </w:divBdr>
        </w:div>
        <w:div w:id="895122718">
          <w:marLeft w:val="0"/>
          <w:marRight w:val="0"/>
          <w:marTop w:val="0"/>
          <w:marBottom w:val="0"/>
          <w:divBdr>
            <w:top w:val="none" w:sz="0" w:space="0" w:color="auto"/>
            <w:left w:val="none" w:sz="0" w:space="0" w:color="auto"/>
            <w:bottom w:val="none" w:sz="0" w:space="0" w:color="auto"/>
            <w:right w:val="none" w:sz="0" w:space="0" w:color="auto"/>
          </w:divBdr>
        </w:div>
        <w:div w:id="215971615">
          <w:marLeft w:val="0"/>
          <w:marRight w:val="0"/>
          <w:marTop w:val="0"/>
          <w:marBottom w:val="0"/>
          <w:divBdr>
            <w:top w:val="none" w:sz="0" w:space="0" w:color="auto"/>
            <w:left w:val="none" w:sz="0" w:space="0" w:color="auto"/>
            <w:bottom w:val="none" w:sz="0" w:space="0" w:color="auto"/>
            <w:right w:val="none" w:sz="0" w:space="0" w:color="auto"/>
          </w:divBdr>
        </w:div>
        <w:div w:id="492530970">
          <w:marLeft w:val="0"/>
          <w:marRight w:val="0"/>
          <w:marTop w:val="0"/>
          <w:marBottom w:val="0"/>
          <w:divBdr>
            <w:top w:val="none" w:sz="0" w:space="0" w:color="auto"/>
            <w:left w:val="none" w:sz="0" w:space="0" w:color="auto"/>
            <w:bottom w:val="none" w:sz="0" w:space="0" w:color="auto"/>
            <w:right w:val="none" w:sz="0" w:space="0" w:color="auto"/>
          </w:divBdr>
        </w:div>
        <w:div w:id="575360163">
          <w:marLeft w:val="0"/>
          <w:marRight w:val="0"/>
          <w:marTop w:val="0"/>
          <w:marBottom w:val="0"/>
          <w:divBdr>
            <w:top w:val="none" w:sz="0" w:space="0" w:color="auto"/>
            <w:left w:val="none" w:sz="0" w:space="0" w:color="auto"/>
            <w:bottom w:val="none" w:sz="0" w:space="0" w:color="auto"/>
            <w:right w:val="none" w:sz="0" w:space="0" w:color="auto"/>
          </w:divBdr>
        </w:div>
        <w:div w:id="358288158">
          <w:marLeft w:val="0"/>
          <w:marRight w:val="0"/>
          <w:marTop w:val="0"/>
          <w:marBottom w:val="0"/>
          <w:divBdr>
            <w:top w:val="none" w:sz="0" w:space="0" w:color="auto"/>
            <w:left w:val="none" w:sz="0" w:space="0" w:color="auto"/>
            <w:bottom w:val="none" w:sz="0" w:space="0" w:color="auto"/>
            <w:right w:val="none" w:sz="0" w:space="0" w:color="auto"/>
          </w:divBdr>
        </w:div>
        <w:div w:id="181818848">
          <w:marLeft w:val="0"/>
          <w:marRight w:val="0"/>
          <w:marTop w:val="0"/>
          <w:marBottom w:val="0"/>
          <w:divBdr>
            <w:top w:val="none" w:sz="0" w:space="0" w:color="auto"/>
            <w:left w:val="none" w:sz="0" w:space="0" w:color="auto"/>
            <w:bottom w:val="none" w:sz="0" w:space="0" w:color="auto"/>
            <w:right w:val="none" w:sz="0" w:space="0" w:color="auto"/>
          </w:divBdr>
        </w:div>
        <w:div w:id="186868181">
          <w:marLeft w:val="0"/>
          <w:marRight w:val="0"/>
          <w:marTop w:val="0"/>
          <w:marBottom w:val="0"/>
          <w:divBdr>
            <w:top w:val="none" w:sz="0" w:space="0" w:color="auto"/>
            <w:left w:val="none" w:sz="0" w:space="0" w:color="auto"/>
            <w:bottom w:val="none" w:sz="0" w:space="0" w:color="auto"/>
            <w:right w:val="none" w:sz="0" w:space="0" w:color="auto"/>
          </w:divBdr>
        </w:div>
        <w:div w:id="1139764056">
          <w:marLeft w:val="0"/>
          <w:marRight w:val="0"/>
          <w:marTop w:val="0"/>
          <w:marBottom w:val="0"/>
          <w:divBdr>
            <w:top w:val="none" w:sz="0" w:space="0" w:color="auto"/>
            <w:left w:val="none" w:sz="0" w:space="0" w:color="auto"/>
            <w:bottom w:val="none" w:sz="0" w:space="0" w:color="auto"/>
            <w:right w:val="none" w:sz="0" w:space="0" w:color="auto"/>
          </w:divBdr>
        </w:div>
        <w:div w:id="874660213">
          <w:marLeft w:val="0"/>
          <w:marRight w:val="0"/>
          <w:marTop w:val="0"/>
          <w:marBottom w:val="0"/>
          <w:divBdr>
            <w:top w:val="none" w:sz="0" w:space="0" w:color="auto"/>
            <w:left w:val="none" w:sz="0" w:space="0" w:color="auto"/>
            <w:bottom w:val="none" w:sz="0" w:space="0" w:color="auto"/>
            <w:right w:val="none" w:sz="0" w:space="0" w:color="auto"/>
          </w:divBdr>
        </w:div>
        <w:div w:id="1079130685">
          <w:marLeft w:val="0"/>
          <w:marRight w:val="0"/>
          <w:marTop w:val="0"/>
          <w:marBottom w:val="0"/>
          <w:divBdr>
            <w:top w:val="none" w:sz="0" w:space="0" w:color="auto"/>
            <w:left w:val="none" w:sz="0" w:space="0" w:color="auto"/>
            <w:bottom w:val="none" w:sz="0" w:space="0" w:color="auto"/>
            <w:right w:val="none" w:sz="0" w:space="0" w:color="auto"/>
          </w:divBdr>
        </w:div>
        <w:div w:id="1256204081">
          <w:marLeft w:val="0"/>
          <w:marRight w:val="0"/>
          <w:marTop w:val="0"/>
          <w:marBottom w:val="0"/>
          <w:divBdr>
            <w:top w:val="none" w:sz="0" w:space="0" w:color="auto"/>
            <w:left w:val="none" w:sz="0" w:space="0" w:color="auto"/>
            <w:bottom w:val="none" w:sz="0" w:space="0" w:color="auto"/>
            <w:right w:val="none" w:sz="0" w:space="0" w:color="auto"/>
          </w:divBdr>
        </w:div>
        <w:div w:id="139227419">
          <w:marLeft w:val="0"/>
          <w:marRight w:val="0"/>
          <w:marTop w:val="0"/>
          <w:marBottom w:val="0"/>
          <w:divBdr>
            <w:top w:val="none" w:sz="0" w:space="0" w:color="auto"/>
            <w:left w:val="none" w:sz="0" w:space="0" w:color="auto"/>
            <w:bottom w:val="none" w:sz="0" w:space="0" w:color="auto"/>
            <w:right w:val="none" w:sz="0" w:space="0" w:color="auto"/>
          </w:divBdr>
        </w:div>
        <w:div w:id="1069574857">
          <w:marLeft w:val="0"/>
          <w:marRight w:val="0"/>
          <w:marTop w:val="0"/>
          <w:marBottom w:val="0"/>
          <w:divBdr>
            <w:top w:val="none" w:sz="0" w:space="0" w:color="auto"/>
            <w:left w:val="none" w:sz="0" w:space="0" w:color="auto"/>
            <w:bottom w:val="none" w:sz="0" w:space="0" w:color="auto"/>
            <w:right w:val="none" w:sz="0" w:space="0" w:color="auto"/>
          </w:divBdr>
        </w:div>
        <w:div w:id="1525316719">
          <w:marLeft w:val="0"/>
          <w:marRight w:val="0"/>
          <w:marTop w:val="0"/>
          <w:marBottom w:val="0"/>
          <w:divBdr>
            <w:top w:val="none" w:sz="0" w:space="0" w:color="auto"/>
            <w:left w:val="none" w:sz="0" w:space="0" w:color="auto"/>
            <w:bottom w:val="none" w:sz="0" w:space="0" w:color="auto"/>
            <w:right w:val="none" w:sz="0" w:space="0" w:color="auto"/>
          </w:divBdr>
        </w:div>
        <w:div w:id="1496264052">
          <w:marLeft w:val="0"/>
          <w:marRight w:val="0"/>
          <w:marTop w:val="0"/>
          <w:marBottom w:val="0"/>
          <w:divBdr>
            <w:top w:val="none" w:sz="0" w:space="0" w:color="auto"/>
            <w:left w:val="none" w:sz="0" w:space="0" w:color="auto"/>
            <w:bottom w:val="none" w:sz="0" w:space="0" w:color="auto"/>
            <w:right w:val="none" w:sz="0" w:space="0" w:color="auto"/>
          </w:divBdr>
        </w:div>
        <w:div w:id="1201820917">
          <w:marLeft w:val="0"/>
          <w:marRight w:val="0"/>
          <w:marTop w:val="0"/>
          <w:marBottom w:val="0"/>
          <w:divBdr>
            <w:top w:val="none" w:sz="0" w:space="0" w:color="auto"/>
            <w:left w:val="none" w:sz="0" w:space="0" w:color="auto"/>
            <w:bottom w:val="none" w:sz="0" w:space="0" w:color="auto"/>
            <w:right w:val="none" w:sz="0" w:space="0" w:color="auto"/>
          </w:divBdr>
        </w:div>
        <w:div w:id="1263759402">
          <w:marLeft w:val="0"/>
          <w:marRight w:val="0"/>
          <w:marTop w:val="0"/>
          <w:marBottom w:val="0"/>
          <w:divBdr>
            <w:top w:val="none" w:sz="0" w:space="0" w:color="auto"/>
            <w:left w:val="none" w:sz="0" w:space="0" w:color="auto"/>
            <w:bottom w:val="none" w:sz="0" w:space="0" w:color="auto"/>
            <w:right w:val="none" w:sz="0" w:space="0" w:color="auto"/>
          </w:divBdr>
        </w:div>
        <w:div w:id="431626419">
          <w:marLeft w:val="0"/>
          <w:marRight w:val="0"/>
          <w:marTop w:val="0"/>
          <w:marBottom w:val="0"/>
          <w:divBdr>
            <w:top w:val="none" w:sz="0" w:space="0" w:color="auto"/>
            <w:left w:val="none" w:sz="0" w:space="0" w:color="auto"/>
            <w:bottom w:val="none" w:sz="0" w:space="0" w:color="auto"/>
            <w:right w:val="none" w:sz="0" w:space="0" w:color="auto"/>
          </w:divBdr>
        </w:div>
        <w:div w:id="370810832">
          <w:marLeft w:val="0"/>
          <w:marRight w:val="0"/>
          <w:marTop w:val="0"/>
          <w:marBottom w:val="0"/>
          <w:divBdr>
            <w:top w:val="none" w:sz="0" w:space="0" w:color="auto"/>
            <w:left w:val="none" w:sz="0" w:space="0" w:color="auto"/>
            <w:bottom w:val="none" w:sz="0" w:space="0" w:color="auto"/>
            <w:right w:val="none" w:sz="0" w:space="0" w:color="auto"/>
          </w:divBdr>
        </w:div>
        <w:div w:id="38865117">
          <w:marLeft w:val="0"/>
          <w:marRight w:val="0"/>
          <w:marTop w:val="0"/>
          <w:marBottom w:val="0"/>
          <w:divBdr>
            <w:top w:val="none" w:sz="0" w:space="0" w:color="auto"/>
            <w:left w:val="none" w:sz="0" w:space="0" w:color="auto"/>
            <w:bottom w:val="none" w:sz="0" w:space="0" w:color="auto"/>
            <w:right w:val="none" w:sz="0" w:space="0" w:color="auto"/>
          </w:divBdr>
        </w:div>
        <w:div w:id="18630520">
          <w:marLeft w:val="0"/>
          <w:marRight w:val="0"/>
          <w:marTop w:val="0"/>
          <w:marBottom w:val="0"/>
          <w:divBdr>
            <w:top w:val="none" w:sz="0" w:space="0" w:color="auto"/>
            <w:left w:val="none" w:sz="0" w:space="0" w:color="auto"/>
            <w:bottom w:val="none" w:sz="0" w:space="0" w:color="auto"/>
            <w:right w:val="none" w:sz="0" w:space="0" w:color="auto"/>
          </w:divBdr>
        </w:div>
        <w:div w:id="1460101735">
          <w:marLeft w:val="0"/>
          <w:marRight w:val="0"/>
          <w:marTop w:val="0"/>
          <w:marBottom w:val="0"/>
          <w:divBdr>
            <w:top w:val="none" w:sz="0" w:space="0" w:color="auto"/>
            <w:left w:val="none" w:sz="0" w:space="0" w:color="auto"/>
            <w:bottom w:val="none" w:sz="0" w:space="0" w:color="auto"/>
            <w:right w:val="none" w:sz="0" w:space="0" w:color="auto"/>
          </w:divBdr>
        </w:div>
        <w:div w:id="489561426">
          <w:marLeft w:val="0"/>
          <w:marRight w:val="0"/>
          <w:marTop w:val="0"/>
          <w:marBottom w:val="0"/>
          <w:divBdr>
            <w:top w:val="none" w:sz="0" w:space="0" w:color="auto"/>
            <w:left w:val="none" w:sz="0" w:space="0" w:color="auto"/>
            <w:bottom w:val="none" w:sz="0" w:space="0" w:color="auto"/>
            <w:right w:val="none" w:sz="0" w:space="0" w:color="auto"/>
          </w:divBdr>
        </w:div>
        <w:div w:id="1775319180">
          <w:marLeft w:val="0"/>
          <w:marRight w:val="0"/>
          <w:marTop w:val="0"/>
          <w:marBottom w:val="0"/>
          <w:divBdr>
            <w:top w:val="none" w:sz="0" w:space="0" w:color="auto"/>
            <w:left w:val="none" w:sz="0" w:space="0" w:color="auto"/>
            <w:bottom w:val="none" w:sz="0" w:space="0" w:color="auto"/>
            <w:right w:val="none" w:sz="0" w:space="0" w:color="auto"/>
          </w:divBdr>
        </w:div>
        <w:div w:id="1781336215">
          <w:marLeft w:val="0"/>
          <w:marRight w:val="0"/>
          <w:marTop w:val="0"/>
          <w:marBottom w:val="0"/>
          <w:divBdr>
            <w:top w:val="none" w:sz="0" w:space="0" w:color="auto"/>
            <w:left w:val="none" w:sz="0" w:space="0" w:color="auto"/>
            <w:bottom w:val="none" w:sz="0" w:space="0" w:color="auto"/>
            <w:right w:val="none" w:sz="0" w:space="0" w:color="auto"/>
          </w:divBdr>
        </w:div>
        <w:div w:id="365063818">
          <w:marLeft w:val="0"/>
          <w:marRight w:val="0"/>
          <w:marTop w:val="0"/>
          <w:marBottom w:val="0"/>
          <w:divBdr>
            <w:top w:val="none" w:sz="0" w:space="0" w:color="auto"/>
            <w:left w:val="none" w:sz="0" w:space="0" w:color="auto"/>
            <w:bottom w:val="none" w:sz="0" w:space="0" w:color="auto"/>
            <w:right w:val="none" w:sz="0" w:space="0" w:color="auto"/>
          </w:divBdr>
        </w:div>
        <w:div w:id="1367373096">
          <w:marLeft w:val="0"/>
          <w:marRight w:val="0"/>
          <w:marTop w:val="0"/>
          <w:marBottom w:val="0"/>
          <w:divBdr>
            <w:top w:val="none" w:sz="0" w:space="0" w:color="auto"/>
            <w:left w:val="none" w:sz="0" w:space="0" w:color="auto"/>
            <w:bottom w:val="none" w:sz="0" w:space="0" w:color="auto"/>
            <w:right w:val="none" w:sz="0" w:space="0" w:color="auto"/>
          </w:divBdr>
        </w:div>
        <w:div w:id="513154634">
          <w:marLeft w:val="0"/>
          <w:marRight w:val="0"/>
          <w:marTop w:val="0"/>
          <w:marBottom w:val="0"/>
          <w:divBdr>
            <w:top w:val="none" w:sz="0" w:space="0" w:color="auto"/>
            <w:left w:val="none" w:sz="0" w:space="0" w:color="auto"/>
            <w:bottom w:val="none" w:sz="0" w:space="0" w:color="auto"/>
            <w:right w:val="none" w:sz="0" w:space="0" w:color="auto"/>
          </w:divBdr>
        </w:div>
        <w:div w:id="98720585">
          <w:marLeft w:val="0"/>
          <w:marRight w:val="0"/>
          <w:marTop w:val="0"/>
          <w:marBottom w:val="0"/>
          <w:divBdr>
            <w:top w:val="none" w:sz="0" w:space="0" w:color="auto"/>
            <w:left w:val="none" w:sz="0" w:space="0" w:color="auto"/>
            <w:bottom w:val="none" w:sz="0" w:space="0" w:color="auto"/>
            <w:right w:val="none" w:sz="0" w:space="0" w:color="auto"/>
          </w:divBdr>
        </w:div>
        <w:div w:id="472409412">
          <w:marLeft w:val="0"/>
          <w:marRight w:val="0"/>
          <w:marTop w:val="0"/>
          <w:marBottom w:val="0"/>
          <w:divBdr>
            <w:top w:val="none" w:sz="0" w:space="0" w:color="auto"/>
            <w:left w:val="none" w:sz="0" w:space="0" w:color="auto"/>
            <w:bottom w:val="none" w:sz="0" w:space="0" w:color="auto"/>
            <w:right w:val="none" w:sz="0" w:space="0" w:color="auto"/>
          </w:divBdr>
        </w:div>
        <w:div w:id="304817191">
          <w:marLeft w:val="0"/>
          <w:marRight w:val="0"/>
          <w:marTop w:val="0"/>
          <w:marBottom w:val="0"/>
          <w:divBdr>
            <w:top w:val="none" w:sz="0" w:space="0" w:color="auto"/>
            <w:left w:val="none" w:sz="0" w:space="0" w:color="auto"/>
            <w:bottom w:val="none" w:sz="0" w:space="0" w:color="auto"/>
            <w:right w:val="none" w:sz="0" w:space="0" w:color="auto"/>
          </w:divBdr>
        </w:div>
        <w:div w:id="105077972">
          <w:marLeft w:val="0"/>
          <w:marRight w:val="0"/>
          <w:marTop w:val="0"/>
          <w:marBottom w:val="0"/>
          <w:divBdr>
            <w:top w:val="none" w:sz="0" w:space="0" w:color="auto"/>
            <w:left w:val="none" w:sz="0" w:space="0" w:color="auto"/>
            <w:bottom w:val="none" w:sz="0" w:space="0" w:color="auto"/>
            <w:right w:val="none" w:sz="0" w:space="0" w:color="auto"/>
          </w:divBdr>
        </w:div>
        <w:div w:id="1715079022">
          <w:marLeft w:val="0"/>
          <w:marRight w:val="0"/>
          <w:marTop w:val="0"/>
          <w:marBottom w:val="0"/>
          <w:divBdr>
            <w:top w:val="none" w:sz="0" w:space="0" w:color="auto"/>
            <w:left w:val="none" w:sz="0" w:space="0" w:color="auto"/>
            <w:bottom w:val="none" w:sz="0" w:space="0" w:color="auto"/>
            <w:right w:val="none" w:sz="0" w:space="0" w:color="auto"/>
          </w:divBdr>
        </w:div>
        <w:div w:id="544097533">
          <w:marLeft w:val="0"/>
          <w:marRight w:val="0"/>
          <w:marTop w:val="0"/>
          <w:marBottom w:val="0"/>
          <w:divBdr>
            <w:top w:val="none" w:sz="0" w:space="0" w:color="auto"/>
            <w:left w:val="none" w:sz="0" w:space="0" w:color="auto"/>
            <w:bottom w:val="none" w:sz="0" w:space="0" w:color="auto"/>
            <w:right w:val="none" w:sz="0" w:space="0" w:color="auto"/>
          </w:divBdr>
        </w:div>
        <w:div w:id="1043868757">
          <w:marLeft w:val="0"/>
          <w:marRight w:val="0"/>
          <w:marTop w:val="0"/>
          <w:marBottom w:val="0"/>
          <w:divBdr>
            <w:top w:val="none" w:sz="0" w:space="0" w:color="auto"/>
            <w:left w:val="none" w:sz="0" w:space="0" w:color="auto"/>
            <w:bottom w:val="none" w:sz="0" w:space="0" w:color="auto"/>
            <w:right w:val="none" w:sz="0" w:space="0" w:color="auto"/>
          </w:divBdr>
        </w:div>
        <w:div w:id="1116170743">
          <w:marLeft w:val="0"/>
          <w:marRight w:val="0"/>
          <w:marTop w:val="0"/>
          <w:marBottom w:val="0"/>
          <w:divBdr>
            <w:top w:val="none" w:sz="0" w:space="0" w:color="auto"/>
            <w:left w:val="none" w:sz="0" w:space="0" w:color="auto"/>
            <w:bottom w:val="none" w:sz="0" w:space="0" w:color="auto"/>
            <w:right w:val="none" w:sz="0" w:space="0" w:color="auto"/>
          </w:divBdr>
        </w:div>
        <w:div w:id="1383602097">
          <w:marLeft w:val="0"/>
          <w:marRight w:val="0"/>
          <w:marTop w:val="0"/>
          <w:marBottom w:val="0"/>
          <w:divBdr>
            <w:top w:val="none" w:sz="0" w:space="0" w:color="auto"/>
            <w:left w:val="none" w:sz="0" w:space="0" w:color="auto"/>
            <w:bottom w:val="none" w:sz="0" w:space="0" w:color="auto"/>
            <w:right w:val="none" w:sz="0" w:space="0" w:color="auto"/>
          </w:divBdr>
        </w:div>
        <w:div w:id="1937446206">
          <w:marLeft w:val="0"/>
          <w:marRight w:val="0"/>
          <w:marTop w:val="0"/>
          <w:marBottom w:val="0"/>
          <w:divBdr>
            <w:top w:val="none" w:sz="0" w:space="0" w:color="auto"/>
            <w:left w:val="none" w:sz="0" w:space="0" w:color="auto"/>
            <w:bottom w:val="none" w:sz="0" w:space="0" w:color="auto"/>
            <w:right w:val="none" w:sz="0" w:space="0" w:color="auto"/>
          </w:divBdr>
        </w:div>
        <w:div w:id="1865825201">
          <w:marLeft w:val="0"/>
          <w:marRight w:val="0"/>
          <w:marTop w:val="0"/>
          <w:marBottom w:val="0"/>
          <w:divBdr>
            <w:top w:val="none" w:sz="0" w:space="0" w:color="auto"/>
            <w:left w:val="none" w:sz="0" w:space="0" w:color="auto"/>
            <w:bottom w:val="none" w:sz="0" w:space="0" w:color="auto"/>
            <w:right w:val="none" w:sz="0" w:space="0" w:color="auto"/>
          </w:divBdr>
        </w:div>
        <w:div w:id="345325058">
          <w:marLeft w:val="0"/>
          <w:marRight w:val="0"/>
          <w:marTop w:val="0"/>
          <w:marBottom w:val="0"/>
          <w:divBdr>
            <w:top w:val="none" w:sz="0" w:space="0" w:color="auto"/>
            <w:left w:val="none" w:sz="0" w:space="0" w:color="auto"/>
            <w:bottom w:val="none" w:sz="0" w:space="0" w:color="auto"/>
            <w:right w:val="none" w:sz="0" w:space="0" w:color="auto"/>
          </w:divBdr>
        </w:div>
        <w:div w:id="2081560662">
          <w:marLeft w:val="0"/>
          <w:marRight w:val="0"/>
          <w:marTop w:val="0"/>
          <w:marBottom w:val="0"/>
          <w:divBdr>
            <w:top w:val="none" w:sz="0" w:space="0" w:color="auto"/>
            <w:left w:val="none" w:sz="0" w:space="0" w:color="auto"/>
            <w:bottom w:val="none" w:sz="0" w:space="0" w:color="auto"/>
            <w:right w:val="none" w:sz="0" w:space="0" w:color="auto"/>
          </w:divBdr>
        </w:div>
        <w:div w:id="668287917">
          <w:marLeft w:val="0"/>
          <w:marRight w:val="0"/>
          <w:marTop w:val="0"/>
          <w:marBottom w:val="0"/>
          <w:divBdr>
            <w:top w:val="none" w:sz="0" w:space="0" w:color="auto"/>
            <w:left w:val="none" w:sz="0" w:space="0" w:color="auto"/>
            <w:bottom w:val="none" w:sz="0" w:space="0" w:color="auto"/>
            <w:right w:val="none" w:sz="0" w:space="0" w:color="auto"/>
          </w:divBdr>
        </w:div>
        <w:div w:id="1866598112">
          <w:marLeft w:val="0"/>
          <w:marRight w:val="0"/>
          <w:marTop w:val="0"/>
          <w:marBottom w:val="0"/>
          <w:divBdr>
            <w:top w:val="none" w:sz="0" w:space="0" w:color="auto"/>
            <w:left w:val="none" w:sz="0" w:space="0" w:color="auto"/>
            <w:bottom w:val="none" w:sz="0" w:space="0" w:color="auto"/>
            <w:right w:val="none" w:sz="0" w:space="0" w:color="auto"/>
          </w:divBdr>
        </w:div>
      </w:divsChild>
    </w:div>
    <w:div w:id="1263492214">
      <w:bodyDiv w:val="1"/>
      <w:marLeft w:val="0"/>
      <w:marRight w:val="0"/>
      <w:marTop w:val="0"/>
      <w:marBottom w:val="0"/>
      <w:divBdr>
        <w:top w:val="none" w:sz="0" w:space="0" w:color="auto"/>
        <w:left w:val="none" w:sz="0" w:space="0" w:color="auto"/>
        <w:bottom w:val="none" w:sz="0" w:space="0" w:color="auto"/>
        <w:right w:val="none" w:sz="0" w:space="0" w:color="auto"/>
      </w:divBdr>
      <w:divsChild>
        <w:div w:id="2068263579">
          <w:marLeft w:val="0"/>
          <w:marRight w:val="0"/>
          <w:marTop w:val="0"/>
          <w:marBottom w:val="0"/>
          <w:divBdr>
            <w:top w:val="none" w:sz="0" w:space="0" w:color="auto"/>
            <w:left w:val="none" w:sz="0" w:space="0" w:color="auto"/>
            <w:bottom w:val="none" w:sz="0" w:space="0" w:color="auto"/>
            <w:right w:val="none" w:sz="0" w:space="0" w:color="auto"/>
          </w:divBdr>
        </w:div>
        <w:div w:id="2061855013">
          <w:marLeft w:val="0"/>
          <w:marRight w:val="0"/>
          <w:marTop w:val="0"/>
          <w:marBottom w:val="0"/>
          <w:divBdr>
            <w:top w:val="none" w:sz="0" w:space="0" w:color="auto"/>
            <w:left w:val="none" w:sz="0" w:space="0" w:color="auto"/>
            <w:bottom w:val="none" w:sz="0" w:space="0" w:color="auto"/>
            <w:right w:val="none" w:sz="0" w:space="0" w:color="auto"/>
          </w:divBdr>
        </w:div>
      </w:divsChild>
    </w:div>
    <w:div w:id="1305502247">
      <w:bodyDiv w:val="1"/>
      <w:marLeft w:val="0"/>
      <w:marRight w:val="0"/>
      <w:marTop w:val="0"/>
      <w:marBottom w:val="0"/>
      <w:divBdr>
        <w:top w:val="none" w:sz="0" w:space="0" w:color="auto"/>
        <w:left w:val="none" w:sz="0" w:space="0" w:color="auto"/>
        <w:bottom w:val="none" w:sz="0" w:space="0" w:color="auto"/>
        <w:right w:val="none" w:sz="0" w:space="0" w:color="auto"/>
      </w:divBdr>
      <w:divsChild>
        <w:div w:id="2059740629">
          <w:marLeft w:val="547"/>
          <w:marRight w:val="0"/>
          <w:marTop w:val="0"/>
          <w:marBottom w:val="285"/>
          <w:divBdr>
            <w:top w:val="none" w:sz="0" w:space="0" w:color="auto"/>
            <w:left w:val="none" w:sz="0" w:space="0" w:color="auto"/>
            <w:bottom w:val="none" w:sz="0" w:space="0" w:color="auto"/>
            <w:right w:val="none" w:sz="0" w:space="0" w:color="auto"/>
          </w:divBdr>
        </w:div>
        <w:div w:id="711733513">
          <w:marLeft w:val="547"/>
          <w:marRight w:val="0"/>
          <w:marTop w:val="0"/>
          <w:marBottom w:val="285"/>
          <w:divBdr>
            <w:top w:val="none" w:sz="0" w:space="0" w:color="auto"/>
            <w:left w:val="none" w:sz="0" w:space="0" w:color="auto"/>
            <w:bottom w:val="none" w:sz="0" w:space="0" w:color="auto"/>
            <w:right w:val="none" w:sz="0" w:space="0" w:color="auto"/>
          </w:divBdr>
        </w:div>
        <w:div w:id="525758187">
          <w:marLeft w:val="547"/>
          <w:marRight w:val="0"/>
          <w:marTop w:val="0"/>
          <w:marBottom w:val="285"/>
          <w:divBdr>
            <w:top w:val="none" w:sz="0" w:space="0" w:color="auto"/>
            <w:left w:val="none" w:sz="0" w:space="0" w:color="auto"/>
            <w:bottom w:val="none" w:sz="0" w:space="0" w:color="auto"/>
            <w:right w:val="none" w:sz="0" w:space="0" w:color="auto"/>
          </w:divBdr>
        </w:div>
        <w:div w:id="1574048071">
          <w:marLeft w:val="547"/>
          <w:marRight w:val="0"/>
          <w:marTop w:val="0"/>
          <w:marBottom w:val="285"/>
          <w:divBdr>
            <w:top w:val="none" w:sz="0" w:space="0" w:color="auto"/>
            <w:left w:val="none" w:sz="0" w:space="0" w:color="auto"/>
            <w:bottom w:val="none" w:sz="0" w:space="0" w:color="auto"/>
            <w:right w:val="none" w:sz="0" w:space="0" w:color="auto"/>
          </w:divBdr>
        </w:div>
      </w:divsChild>
    </w:div>
    <w:div w:id="1314258949">
      <w:bodyDiv w:val="1"/>
      <w:marLeft w:val="0"/>
      <w:marRight w:val="0"/>
      <w:marTop w:val="0"/>
      <w:marBottom w:val="0"/>
      <w:divBdr>
        <w:top w:val="none" w:sz="0" w:space="0" w:color="auto"/>
        <w:left w:val="none" w:sz="0" w:space="0" w:color="auto"/>
        <w:bottom w:val="none" w:sz="0" w:space="0" w:color="auto"/>
        <w:right w:val="none" w:sz="0" w:space="0" w:color="auto"/>
      </w:divBdr>
      <w:divsChild>
        <w:div w:id="725108321">
          <w:marLeft w:val="0"/>
          <w:marRight w:val="0"/>
          <w:marTop w:val="0"/>
          <w:marBottom w:val="0"/>
          <w:divBdr>
            <w:top w:val="none" w:sz="0" w:space="0" w:color="auto"/>
            <w:left w:val="none" w:sz="0" w:space="0" w:color="auto"/>
            <w:bottom w:val="none" w:sz="0" w:space="0" w:color="auto"/>
            <w:right w:val="none" w:sz="0" w:space="0" w:color="auto"/>
          </w:divBdr>
        </w:div>
        <w:div w:id="305622942">
          <w:marLeft w:val="0"/>
          <w:marRight w:val="0"/>
          <w:marTop w:val="0"/>
          <w:marBottom w:val="0"/>
          <w:divBdr>
            <w:top w:val="none" w:sz="0" w:space="0" w:color="auto"/>
            <w:left w:val="none" w:sz="0" w:space="0" w:color="auto"/>
            <w:bottom w:val="none" w:sz="0" w:space="0" w:color="auto"/>
            <w:right w:val="none" w:sz="0" w:space="0" w:color="auto"/>
          </w:divBdr>
        </w:div>
        <w:div w:id="760099797">
          <w:marLeft w:val="0"/>
          <w:marRight w:val="0"/>
          <w:marTop w:val="0"/>
          <w:marBottom w:val="0"/>
          <w:divBdr>
            <w:top w:val="none" w:sz="0" w:space="0" w:color="auto"/>
            <w:left w:val="none" w:sz="0" w:space="0" w:color="auto"/>
            <w:bottom w:val="none" w:sz="0" w:space="0" w:color="auto"/>
            <w:right w:val="none" w:sz="0" w:space="0" w:color="auto"/>
          </w:divBdr>
        </w:div>
        <w:div w:id="76220189">
          <w:marLeft w:val="0"/>
          <w:marRight w:val="0"/>
          <w:marTop w:val="0"/>
          <w:marBottom w:val="0"/>
          <w:divBdr>
            <w:top w:val="none" w:sz="0" w:space="0" w:color="auto"/>
            <w:left w:val="none" w:sz="0" w:space="0" w:color="auto"/>
            <w:bottom w:val="none" w:sz="0" w:space="0" w:color="auto"/>
            <w:right w:val="none" w:sz="0" w:space="0" w:color="auto"/>
          </w:divBdr>
        </w:div>
        <w:div w:id="1980257441">
          <w:marLeft w:val="0"/>
          <w:marRight w:val="0"/>
          <w:marTop w:val="0"/>
          <w:marBottom w:val="0"/>
          <w:divBdr>
            <w:top w:val="none" w:sz="0" w:space="0" w:color="auto"/>
            <w:left w:val="none" w:sz="0" w:space="0" w:color="auto"/>
            <w:bottom w:val="none" w:sz="0" w:space="0" w:color="auto"/>
            <w:right w:val="none" w:sz="0" w:space="0" w:color="auto"/>
          </w:divBdr>
        </w:div>
        <w:div w:id="1444156219">
          <w:marLeft w:val="0"/>
          <w:marRight w:val="0"/>
          <w:marTop w:val="0"/>
          <w:marBottom w:val="0"/>
          <w:divBdr>
            <w:top w:val="none" w:sz="0" w:space="0" w:color="auto"/>
            <w:left w:val="none" w:sz="0" w:space="0" w:color="auto"/>
            <w:bottom w:val="none" w:sz="0" w:space="0" w:color="auto"/>
            <w:right w:val="none" w:sz="0" w:space="0" w:color="auto"/>
          </w:divBdr>
        </w:div>
        <w:div w:id="1159734635">
          <w:marLeft w:val="0"/>
          <w:marRight w:val="0"/>
          <w:marTop w:val="0"/>
          <w:marBottom w:val="0"/>
          <w:divBdr>
            <w:top w:val="none" w:sz="0" w:space="0" w:color="auto"/>
            <w:left w:val="none" w:sz="0" w:space="0" w:color="auto"/>
            <w:bottom w:val="none" w:sz="0" w:space="0" w:color="auto"/>
            <w:right w:val="none" w:sz="0" w:space="0" w:color="auto"/>
          </w:divBdr>
        </w:div>
        <w:div w:id="153109301">
          <w:marLeft w:val="0"/>
          <w:marRight w:val="0"/>
          <w:marTop w:val="0"/>
          <w:marBottom w:val="0"/>
          <w:divBdr>
            <w:top w:val="none" w:sz="0" w:space="0" w:color="auto"/>
            <w:left w:val="none" w:sz="0" w:space="0" w:color="auto"/>
            <w:bottom w:val="none" w:sz="0" w:space="0" w:color="auto"/>
            <w:right w:val="none" w:sz="0" w:space="0" w:color="auto"/>
          </w:divBdr>
        </w:div>
        <w:div w:id="1704600241">
          <w:marLeft w:val="0"/>
          <w:marRight w:val="0"/>
          <w:marTop w:val="0"/>
          <w:marBottom w:val="0"/>
          <w:divBdr>
            <w:top w:val="none" w:sz="0" w:space="0" w:color="auto"/>
            <w:left w:val="none" w:sz="0" w:space="0" w:color="auto"/>
            <w:bottom w:val="none" w:sz="0" w:space="0" w:color="auto"/>
            <w:right w:val="none" w:sz="0" w:space="0" w:color="auto"/>
          </w:divBdr>
        </w:div>
        <w:div w:id="1732847204">
          <w:marLeft w:val="0"/>
          <w:marRight w:val="0"/>
          <w:marTop w:val="0"/>
          <w:marBottom w:val="0"/>
          <w:divBdr>
            <w:top w:val="none" w:sz="0" w:space="0" w:color="auto"/>
            <w:left w:val="none" w:sz="0" w:space="0" w:color="auto"/>
            <w:bottom w:val="none" w:sz="0" w:space="0" w:color="auto"/>
            <w:right w:val="none" w:sz="0" w:space="0" w:color="auto"/>
          </w:divBdr>
        </w:div>
      </w:divsChild>
    </w:div>
    <w:div w:id="1330449276">
      <w:bodyDiv w:val="1"/>
      <w:marLeft w:val="0"/>
      <w:marRight w:val="0"/>
      <w:marTop w:val="0"/>
      <w:marBottom w:val="0"/>
      <w:divBdr>
        <w:top w:val="none" w:sz="0" w:space="0" w:color="auto"/>
        <w:left w:val="none" w:sz="0" w:space="0" w:color="auto"/>
        <w:bottom w:val="none" w:sz="0" w:space="0" w:color="auto"/>
        <w:right w:val="none" w:sz="0" w:space="0" w:color="auto"/>
      </w:divBdr>
    </w:div>
    <w:div w:id="1429765704">
      <w:bodyDiv w:val="1"/>
      <w:marLeft w:val="0"/>
      <w:marRight w:val="0"/>
      <w:marTop w:val="0"/>
      <w:marBottom w:val="0"/>
      <w:divBdr>
        <w:top w:val="none" w:sz="0" w:space="0" w:color="auto"/>
        <w:left w:val="none" w:sz="0" w:space="0" w:color="auto"/>
        <w:bottom w:val="none" w:sz="0" w:space="0" w:color="auto"/>
        <w:right w:val="none" w:sz="0" w:space="0" w:color="auto"/>
      </w:divBdr>
      <w:divsChild>
        <w:div w:id="336231628">
          <w:marLeft w:val="547"/>
          <w:marRight w:val="0"/>
          <w:marTop w:val="0"/>
          <w:marBottom w:val="285"/>
          <w:divBdr>
            <w:top w:val="none" w:sz="0" w:space="0" w:color="auto"/>
            <w:left w:val="none" w:sz="0" w:space="0" w:color="auto"/>
            <w:bottom w:val="none" w:sz="0" w:space="0" w:color="auto"/>
            <w:right w:val="none" w:sz="0" w:space="0" w:color="auto"/>
          </w:divBdr>
        </w:div>
        <w:div w:id="1982492518">
          <w:marLeft w:val="547"/>
          <w:marRight w:val="0"/>
          <w:marTop w:val="0"/>
          <w:marBottom w:val="285"/>
          <w:divBdr>
            <w:top w:val="none" w:sz="0" w:space="0" w:color="auto"/>
            <w:left w:val="none" w:sz="0" w:space="0" w:color="auto"/>
            <w:bottom w:val="none" w:sz="0" w:space="0" w:color="auto"/>
            <w:right w:val="none" w:sz="0" w:space="0" w:color="auto"/>
          </w:divBdr>
        </w:div>
        <w:div w:id="1651015476">
          <w:marLeft w:val="547"/>
          <w:marRight w:val="0"/>
          <w:marTop w:val="0"/>
          <w:marBottom w:val="285"/>
          <w:divBdr>
            <w:top w:val="none" w:sz="0" w:space="0" w:color="auto"/>
            <w:left w:val="none" w:sz="0" w:space="0" w:color="auto"/>
            <w:bottom w:val="none" w:sz="0" w:space="0" w:color="auto"/>
            <w:right w:val="none" w:sz="0" w:space="0" w:color="auto"/>
          </w:divBdr>
        </w:div>
        <w:div w:id="924149452">
          <w:marLeft w:val="547"/>
          <w:marRight w:val="0"/>
          <w:marTop w:val="0"/>
          <w:marBottom w:val="285"/>
          <w:divBdr>
            <w:top w:val="none" w:sz="0" w:space="0" w:color="auto"/>
            <w:left w:val="none" w:sz="0" w:space="0" w:color="auto"/>
            <w:bottom w:val="none" w:sz="0" w:space="0" w:color="auto"/>
            <w:right w:val="none" w:sz="0" w:space="0" w:color="auto"/>
          </w:divBdr>
        </w:div>
      </w:divsChild>
    </w:div>
    <w:div w:id="1459907820">
      <w:bodyDiv w:val="1"/>
      <w:marLeft w:val="0"/>
      <w:marRight w:val="0"/>
      <w:marTop w:val="0"/>
      <w:marBottom w:val="0"/>
      <w:divBdr>
        <w:top w:val="none" w:sz="0" w:space="0" w:color="auto"/>
        <w:left w:val="none" w:sz="0" w:space="0" w:color="auto"/>
        <w:bottom w:val="none" w:sz="0" w:space="0" w:color="auto"/>
        <w:right w:val="none" w:sz="0" w:space="0" w:color="auto"/>
      </w:divBdr>
      <w:divsChild>
        <w:div w:id="126702607">
          <w:marLeft w:val="0"/>
          <w:marRight w:val="0"/>
          <w:marTop w:val="0"/>
          <w:marBottom w:val="0"/>
          <w:divBdr>
            <w:top w:val="none" w:sz="0" w:space="0" w:color="auto"/>
            <w:left w:val="none" w:sz="0" w:space="0" w:color="auto"/>
            <w:bottom w:val="none" w:sz="0" w:space="0" w:color="auto"/>
            <w:right w:val="none" w:sz="0" w:space="0" w:color="auto"/>
          </w:divBdr>
          <w:divsChild>
            <w:div w:id="1004479297">
              <w:marLeft w:val="0"/>
              <w:marRight w:val="0"/>
              <w:marTop w:val="0"/>
              <w:marBottom w:val="0"/>
              <w:divBdr>
                <w:top w:val="none" w:sz="0" w:space="0" w:color="auto"/>
                <w:left w:val="none" w:sz="0" w:space="0" w:color="auto"/>
                <w:bottom w:val="none" w:sz="0" w:space="0" w:color="auto"/>
                <w:right w:val="none" w:sz="0" w:space="0" w:color="auto"/>
              </w:divBdr>
              <w:divsChild>
                <w:div w:id="624311858">
                  <w:marLeft w:val="0"/>
                  <w:marRight w:val="0"/>
                  <w:marTop w:val="0"/>
                  <w:marBottom w:val="0"/>
                  <w:divBdr>
                    <w:top w:val="none" w:sz="0" w:space="0" w:color="auto"/>
                    <w:left w:val="none" w:sz="0" w:space="0" w:color="auto"/>
                    <w:bottom w:val="none" w:sz="0" w:space="0" w:color="auto"/>
                    <w:right w:val="none" w:sz="0" w:space="0" w:color="auto"/>
                  </w:divBdr>
                  <w:divsChild>
                    <w:div w:id="18135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325260">
      <w:bodyDiv w:val="1"/>
      <w:marLeft w:val="0"/>
      <w:marRight w:val="0"/>
      <w:marTop w:val="0"/>
      <w:marBottom w:val="0"/>
      <w:divBdr>
        <w:top w:val="none" w:sz="0" w:space="0" w:color="auto"/>
        <w:left w:val="none" w:sz="0" w:space="0" w:color="auto"/>
        <w:bottom w:val="none" w:sz="0" w:space="0" w:color="auto"/>
        <w:right w:val="none" w:sz="0" w:space="0" w:color="auto"/>
      </w:divBdr>
    </w:div>
    <w:div w:id="1491603955">
      <w:bodyDiv w:val="1"/>
      <w:marLeft w:val="0"/>
      <w:marRight w:val="0"/>
      <w:marTop w:val="0"/>
      <w:marBottom w:val="0"/>
      <w:divBdr>
        <w:top w:val="none" w:sz="0" w:space="0" w:color="auto"/>
        <w:left w:val="none" w:sz="0" w:space="0" w:color="auto"/>
        <w:bottom w:val="none" w:sz="0" w:space="0" w:color="auto"/>
        <w:right w:val="none" w:sz="0" w:space="0" w:color="auto"/>
      </w:divBdr>
    </w:div>
    <w:div w:id="1500849978">
      <w:bodyDiv w:val="1"/>
      <w:marLeft w:val="0"/>
      <w:marRight w:val="0"/>
      <w:marTop w:val="0"/>
      <w:marBottom w:val="0"/>
      <w:divBdr>
        <w:top w:val="none" w:sz="0" w:space="0" w:color="auto"/>
        <w:left w:val="none" w:sz="0" w:space="0" w:color="auto"/>
        <w:bottom w:val="none" w:sz="0" w:space="0" w:color="auto"/>
        <w:right w:val="none" w:sz="0" w:space="0" w:color="auto"/>
      </w:divBdr>
      <w:divsChild>
        <w:div w:id="617445004">
          <w:marLeft w:val="0"/>
          <w:marRight w:val="0"/>
          <w:marTop w:val="0"/>
          <w:marBottom w:val="0"/>
          <w:divBdr>
            <w:top w:val="none" w:sz="0" w:space="0" w:color="auto"/>
            <w:left w:val="none" w:sz="0" w:space="0" w:color="auto"/>
            <w:bottom w:val="none" w:sz="0" w:space="0" w:color="auto"/>
            <w:right w:val="none" w:sz="0" w:space="0" w:color="auto"/>
          </w:divBdr>
        </w:div>
        <w:div w:id="1965967561">
          <w:marLeft w:val="0"/>
          <w:marRight w:val="0"/>
          <w:marTop w:val="0"/>
          <w:marBottom w:val="0"/>
          <w:divBdr>
            <w:top w:val="none" w:sz="0" w:space="0" w:color="auto"/>
            <w:left w:val="none" w:sz="0" w:space="0" w:color="auto"/>
            <w:bottom w:val="none" w:sz="0" w:space="0" w:color="auto"/>
            <w:right w:val="none" w:sz="0" w:space="0" w:color="auto"/>
          </w:divBdr>
        </w:div>
        <w:div w:id="1998604436">
          <w:marLeft w:val="0"/>
          <w:marRight w:val="0"/>
          <w:marTop w:val="0"/>
          <w:marBottom w:val="0"/>
          <w:divBdr>
            <w:top w:val="none" w:sz="0" w:space="0" w:color="auto"/>
            <w:left w:val="none" w:sz="0" w:space="0" w:color="auto"/>
            <w:bottom w:val="none" w:sz="0" w:space="0" w:color="auto"/>
            <w:right w:val="none" w:sz="0" w:space="0" w:color="auto"/>
          </w:divBdr>
        </w:div>
        <w:div w:id="65618127">
          <w:marLeft w:val="0"/>
          <w:marRight w:val="0"/>
          <w:marTop w:val="0"/>
          <w:marBottom w:val="0"/>
          <w:divBdr>
            <w:top w:val="none" w:sz="0" w:space="0" w:color="auto"/>
            <w:left w:val="none" w:sz="0" w:space="0" w:color="auto"/>
            <w:bottom w:val="none" w:sz="0" w:space="0" w:color="auto"/>
            <w:right w:val="none" w:sz="0" w:space="0" w:color="auto"/>
          </w:divBdr>
        </w:div>
      </w:divsChild>
    </w:div>
    <w:div w:id="1517499070">
      <w:bodyDiv w:val="1"/>
      <w:marLeft w:val="0"/>
      <w:marRight w:val="0"/>
      <w:marTop w:val="0"/>
      <w:marBottom w:val="0"/>
      <w:divBdr>
        <w:top w:val="none" w:sz="0" w:space="0" w:color="auto"/>
        <w:left w:val="none" w:sz="0" w:space="0" w:color="auto"/>
        <w:bottom w:val="none" w:sz="0" w:space="0" w:color="auto"/>
        <w:right w:val="none" w:sz="0" w:space="0" w:color="auto"/>
      </w:divBdr>
      <w:divsChild>
        <w:div w:id="588127156">
          <w:marLeft w:val="1166"/>
          <w:marRight w:val="0"/>
          <w:marTop w:val="0"/>
          <w:marBottom w:val="228"/>
          <w:divBdr>
            <w:top w:val="none" w:sz="0" w:space="0" w:color="auto"/>
            <w:left w:val="none" w:sz="0" w:space="0" w:color="auto"/>
            <w:bottom w:val="none" w:sz="0" w:space="0" w:color="auto"/>
            <w:right w:val="none" w:sz="0" w:space="0" w:color="auto"/>
          </w:divBdr>
        </w:div>
      </w:divsChild>
    </w:div>
    <w:div w:id="1540901178">
      <w:bodyDiv w:val="1"/>
      <w:marLeft w:val="0"/>
      <w:marRight w:val="0"/>
      <w:marTop w:val="0"/>
      <w:marBottom w:val="0"/>
      <w:divBdr>
        <w:top w:val="none" w:sz="0" w:space="0" w:color="auto"/>
        <w:left w:val="none" w:sz="0" w:space="0" w:color="auto"/>
        <w:bottom w:val="none" w:sz="0" w:space="0" w:color="auto"/>
        <w:right w:val="none" w:sz="0" w:space="0" w:color="auto"/>
      </w:divBdr>
    </w:div>
    <w:div w:id="1575431312">
      <w:bodyDiv w:val="1"/>
      <w:marLeft w:val="0"/>
      <w:marRight w:val="0"/>
      <w:marTop w:val="0"/>
      <w:marBottom w:val="0"/>
      <w:divBdr>
        <w:top w:val="none" w:sz="0" w:space="0" w:color="auto"/>
        <w:left w:val="none" w:sz="0" w:space="0" w:color="auto"/>
        <w:bottom w:val="none" w:sz="0" w:space="0" w:color="auto"/>
        <w:right w:val="none" w:sz="0" w:space="0" w:color="auto"/>
      </w:divBdr>
      <w:divsChild>
        <w:div w:id="2017414551">
          <w:marLeft w:val="547"/>
          <w:marRight w:val="0"/>
          <w:marTop w:val="0"/>
          <w:marBottom w:val="285"/>
          <w:divBdr>
            <w:top w:val="none" w:sz="0" w:space="0" w:color="auto"/>
            <w:left w:val="none" w:sz="0" w:space="0" w:color="auto"/>
            <w:bottom w:val="none" w:sz="0" w:space="0" w:color="auto"/>
            <w:right w:val="none" w:sz="0" w:space="0" w:color="auto"/>
          </w:divBdr>
        </w:div>
        <w:div w:id="2054888873">
          <w:marLeft w:val="547"/>
          <w:marRight w:val="0"/>
          <w:marTop w:val="0"/>
          <w:marBottom w:val="285"/>
          <w:divBdr>
            <w:top w:val="none" w:sz="0" w:space="0" w:color="auto"/>
            <w:left w:val="none" w:sz="0" w:space="0" w:color="auto"/>
            <w:bottom w:val="none" w:sz="0" w:space="0" w:color="auto"/>
            <w:right w:val="none" w:sz="0" w:space="0" w:color="auto"/>
          </w:divBdr>
        </w:div>
        <w:div w:id="349068157">
          <w:marLeft w:val="547"/>
          <w:marRight w:val="0"/>
          <w:marTop w:val="0"/>
          <w:marBottom w:val="285"/>
          <w:divBdr>
            <w:top w:val="none" w:sz="0" w:space="0" w:color="auto"/>
            <w:left w:val="none" w:sz="0" w:space="0" w:color="auto"/>
            <w:bottom w:val="none" w:sz="0" w:space="0" w:color="auto"/>
            <w:right w:val="none" w:sz="0" w:space="0" w:color="auto"/>
          </w:divBdr>
        </w:div>
      </w:divsChild>
    </w:div>
    <w:div w:id="1735081128">
      <w:bodyDiv w:val="1"/>
      <w:marLeft w:val="0"/>
      <w:marRight w:val="0"/>
      <w:marTop w:val="0"/>
      <w:marBottom w:val="0"/>
      <w:divBdr>
        <w:top w:val="none" w:sz="0" w:space="0" w:color="auto"/>
        <w:left w:val="none" w:sz="0" w:space="0" w:color="auto"/>
        <w:bottom w:val="none" w:sz="0" w:space="0" w:color="auto"/>
        <w:right w:val="none" w:sz="0" w:space="0" w:color="auto"/>
      </w:divBdr>
    </w:div>
    <w:div w:id="1742825674">
      <w:bodyDiv w:val="1"/>
      <w:marLeft w:val="0"/>
      <w:marRight w:val="0"/>
      <w:marTop w:val="0"/>
      <w:marBottom w:val="0"/>
      <w:divBdr>
        <w:top w:val="none" w:sz="0" w:space="0" w:color="auto"/>
        <w:left w:val="none" w:sz="0" w:space="0" w:color="auto"/>
        <w:bottom w:val="none" w:sz="0" w:space="0" w:color="auto"/>
        <w:right w:val="none" w:sz="0" w:space="0" w:color="auto"/>
      </w:divBdr>
      <w:divsChild>
        <w:div w:id="253171102">
          <w:marLeft w:val="0"/>
          <w:marRight w:val="0"/>
          <w:marTop w:val="0"/>
          <w:marBottom w:val="0"/>
          <w:divBdr>
            <w:top w:val="none" w:sz="0" w:space="0" w:color="auto"/>
            <w:left w:val="none" w:sz="0" w:space="0" w:color="auto"/>
            <w:bottom w:val="none" w:sz="0" w:space="0" w:color="auto"/>
            <w:right w:val="none" w:sz="0" w:space="0" w:color="auto"/>
          </w:divBdr>
        </w:div>
        <w:div w:id="1415661122">
          <w:marLeft w:val="0"/>
          <w:marRight w:val="0"/>
          <w:marTop w:val="0"/>
          <w:marBottom w:val="0"/>
          <w:divBdr>
            <w:top w:val="none" w:sz="0" w:space="0" w:color="auto"/>
            <w:left w:val="none" w:sz="0" w:space="0" w:color="auto"/>
            <w:bottom w:val="none" w:sz="0" w:space="0" w:color="auto"/>
            <w:right w:val="none" w:sz="0" w:space="0" w:color="auto"/>
          </w:divBdr>
        </w:div>
        <w:div w:id="1689675292">
          <w:marLeft w:val="0"/>
          <w:marRight w:val="0"/>
          <w:marTop w:val="0"/>
          <w:marBottom w:val="0"/>
          <w:divBdr>
            <w:top w:val="none" w:sz="0" w:space="0" w:color="auto"/>
            <w:left w:val="none" w:sz="0" w:space="0" w:color="auto"/>
            <w:bottom w:val="none" w:sz="0" w:space="0" w:color="auto"/>
            <w:right w:val="none" w:sz="0" w:space="0" w:color="auto"/>
          </w:divBdr>
        </w:div>
        <w:div w:id="1726678398">
          <w:marLeft w:val="0"/>
          <w:marRight w:val="0"/>
          <w:marTop w:val="0"/>
          <w:marBottom w:val="0"/>
          <w:divBdr>
            <w:top w:val="none" w:sz="0" w:space="0" w:color="auto"/>
            <w:left w:val="none" w:sz="0" w:space="0" w:color="auto"/>
            <w:bottom w:val="none" w:sz="0" w:space="0" w:color="auto"/>
            <w:right w:val="none" w:sz="0" w:space="0" w:color="auto"/>
          </w:divBdr>
        </w:div>
        <w:div w:id="864902927">
          <w:marLeft w:val="0"/>
          <w:marRight w:val="0"/>
          <w:marTop w:val="0"/>
          <w:marBottom w:val="0"/>
          <w:divBdr>
            <w:top w:val="none" w:sz="0" w:space="0" w:color="auto"/>
            <w:left w:val="none" w:sz="0" w:space="0" w:color="auto"/>
            <w:bottom w:val="none" w:sz="0" w:space="0" w:color="auto"/>
            <w:right w:val="none" w:sz="0" w:space="0" w:color="auto"/>
          </w:divBdr>
        </w:div>
        <w:div w:id="1669795523">
          <w:marLeft w:val="0"/>
          <w:marRight w:val="0"/>
          <w:marTop w:val="0"/>
          <w:marBottom w:val="0"/>
          <w:divBdr>
            <w:top w:val="none" w:sz="0" w:space="0" w:color="auto"/>
            <w:left w:val="none" w:sz="0" w:space="0" w:color="auto"/>
            <w:bottom w:val="none" w:sz="0" w:space="0" w:color="auto"/>
            <w:right w:val="none" w:sz="0" w:space="0" w:color="auto"/>
          </w:divBdr>
        </w:div>
      </w:divsChild>
    </w:div>
    <w:div w:id="1761364747">
      <w:bodyDiv w:val="1"/>
      <w:marLeft w:val="0"/>
      <w:marRight w:val="0"/>
      <w:marTop w:val="0"/>
      <w:marBottom w:val="0"/>
      <w:divBdr>
        <w:top w:val="none" w:sz="0" w:space="0" w:color="auto"/>
        <w:left w:val="none" w:sz="0" w:space="0" w:color="auto"/>
        <w:bottom w:val="none" w:sz="0" w:space="0" w:color="auto"/>
        <w:right w:val="none" w:sz="0" w:space="0" w:color="auto"/>
      </w:divBdr>
      <w:divsChild>
        <w:div w:id="1866361778">
          <w:marLeft w:val="0"/>
          <w:marRight w:val="0"/>
          <w:marTop w:val="0"/>
          <w:marBottom w:val="0"/>
          <w:divBdr>
            <w:top w:val="none" w:sz="0" w:space="0" w:color="auto"/>
            <w:left w:val="none" w:sz="0" w:space="0" w:color="auto"/>
            <w:bottom w:val="none" w:sz="0" w:space="0" w:color="auto"/>
            <w:right w:val="none" w:sz="0" w:space="0" w:color="auto"/>
          </w:divBdr>
        </w:div>
        <w:div w:id="1113281946">
          <w:marLeft w:val="0"/>
          <w:marRight w:val="0"/>
          <w:marTop w:val="0"/>
          <w:marBottom w:val="0"/>
          <w:divBdr>
            <w:top w:val="none" w:sz="0" w:space="0" w:color="auto"/>
            <w:left w:val="none" w:sz="0" w:space="0" w:color="auto"/>
            <w:bottom w:val="none" w:sz="0" w:space="0" w:color="auto"/>
            <w:right w:val="none" w:sz="0" w:space="0" w:color="auto"/>
          </w:divBdr>
        </w:div>
        <w:div w:id="360667963">
          <w:marLeft w:val="0"/>
          <w:marRight w:val="0"/>
          <w:marTop w:val="0"/>
          <w:marBottom w:val="0"/>
          <w:divBdr>
            <w:top w:val="none" w:sz="0" w:space="0" w:color="auto"/>
            <w:left w:val="none" w:sz="0" w:space="0" w:color="auto"/>
            <w:bottom w:val="none" w:sz="0" w:space="0" w:color="auto"/>
            <w:right w:val="none" w:sz="0" w:space="0" w:color="auto"/>
          </w:divBdr>
        </w:div>
        <w:div w:id="346518349">
          <w:marLeft w:val="0"/>
          <w:marRight w:val="0"/>
          <w:marTop w:val="0"/>
          <w:marBottom w:val="0"/>
          <w:divBdr>
            <w:top w:val="none" w:sz="0" w:space="0" w:color="auto"/>
            <w:left w:val="none" w:sz="0" w:space="0" w:color="auto"/>
            <w:bottom w:val="none" w:sz="0" w:space="0" w:color="auto"/>
            <w:right w:val="none" w:sz="0" w:space="0" w:color="auto"/>
          </w:divBdr>
        </w:div>
        <w:div w:id="2081098411">
          <w:marLeft w:val="0"/>
          <w:marRight w:val="0"/>
          <w:marTop w:val="0"/>
          <w:marBottom w:val="0"/>
          <w:divBdr>
            <w:top w:val="none" w:sz="0" w:space="0" w:color="auto"/>
            <w:left w:val="none" w:sz="0" w:space="0" w:color="auto"/>
            <w:bottom w:val="none" w:sz="0" w:space="0" w:color="auto"/>
            <w:right w:val="none" w:sz="0" w:space="0" w:color="auto"/>
          </w:divBdr>
        </w:div>
        <w:div w:id="1021709858">
          <w:marLeft w:val="0"/>
          <w:marRight w:val="0"/>
          <w:marTop w:val="0"/>
          <w:marBottom w:val="0"/>
          <w:divBdr>
            <w:top w:val="none" w:sz="0" w:space="0" w:color="auto"/>
            <w:left w:val="none" w:sz="0" w:space="0" w:color="auto"/>
            <w:bottom w:val="none" w:sz="0" w:space="0" w:color="auto"/>
            <w:right w:val="none" w:sz="0" w:space="0" w:color="auto"/>
          </w:divBdr>
        </w:div>
        <w:div w:id="1278021744">
          <w:marLeft w:val="0"/>
          <w:marRight w:val="0"/>
          <w:marTop w:val="0"/>
          <w:marBottom w:val="0"/>
          <w:divBdr>
            <w:top w:val="none" w:sz="0" w:space="0" w:color="auto"/>
            <w:left w:val="none" w:sz="0" w:space="0" w:color="auto"/>
            <w:bottom w:val="none" w:sz="0" w:space="0" w:color="auto"/>
            <w:right w:val="none" w:sz="0" w:space="0" w:color="auto"/>
          </w:divBdr>
        </w:div>
        <w:div w:id="275677173">
          <w:marLeft w:val="0"/>
          <w:marRight w:val="0"/>
          <w:marTop w:val="0"/>
          <w:marBottom w:val="0"/>
          <w:divBdr>
            <w:top w:val="none" w:sz="0" w:space="0" w:color="auto"/>
            <w:left w:val="none" w:sz="0" w:space="0" w:color="auto"/>
            <w:bottom w:val="none" w:sz="0" w:space="0" w:color="auto"/>
            <w:right w:val="none" w:sz="0" w:space="0" w:color="auto"/>
          </w:divBdr>
        </w:div>
        <w:div w:id="535776032">
          <w:marLeft w:val="0"/>
          <w:marRight w:val="0"/>
          <w:marTop w:val="0"/>
          <w:marBottom w:val="0"/>
          <w:divBdr>
            <w:top w:val="none" w:sz="0" w:space="0" w:color="auto"/>
            <w:left w:val="none" w:sz="0" w:space="0" w:color="auto"/>
            <w:bottom w:val="none" w:sz="0" w:space="0" w:color="auto"/>
            <w:right w:val="none" w:sz="0" w:space="0" w:color="auto"/>
          </w:divBdr>
        </w:div>
        <w:div w:id="517700043">
          <w:marLeft w:val="0"/>
          <w:marRight w:val="0"/>
          <w:marTop w:val="0"/>
          <w:marBottom w:val="0"/>
          <w:divBdr>
            <w:top w:val="none" w:sz="0" w:space="0" w:color="auto"/>
            <w:left w:val="none" w:sz="0" w:space="0" w:color="auto"/>
            <w:bottom w:val="none" w:sz="0" w:space="0" w:color="auto"/>
            <w:right w:val="none" w:sz="0" w:space="0" w:color="auto"/>
          </w:divBdr>
        </w:div>
        <w:div w:id="291637312">
          <w:marLeft w:val="0"/>
          <w:marRight w:val="0"/>
          <w:marTop w:val="0"/>
          <w:marBottom w:val="0"/>
          <w:divBdr>
            <w:top w:val="none" w:sz="0" w:space="0" w:color="auto"/>
            <w:left w:val="none" w:sz="0" w:space="0" w:color="auto"/>
            <w:bottom w:val="none" w:sz="0" w:space="0" w:color="auto"/>
            <w:right w:val="none" w:sz="0" w:space="0" w:color="auto"/>
          </w:divBdr>
        </w:div>
        <w:div w:id="371081244">
          <w:marLeft w:val="0"/>
          <w:marRight w:val="0"/>
          <w:marTop w:val="0"/>
          <w:marBottom w:val="0"/>
          <w:divBdr>
            <w:top w:val="none" w:sz="0" w:space="0" w:color="auto"/>
            <w:left w:val="none" w:sz="0" w:space="0" w:color="auto"/>
            <w:bottom w:val="none" w:sz="0" w:space="0" w:color="auto"/>
            <w:right w:val="none" w:sz="0" w:space="0" w:color="auto"/>
          </w:divBdr>
        </w:div>
        <w:div w:id="203831871">
          <w:marLeft w:val="0"/>
          <w:marRight w:val="0"/>
          <w:marTop w:val="0"/>
          <w:marBottom w:val="0"/>
          <w:divBdr>
            <w:top w:val="none" w:sz="0" w:space="0" w:color="auto"/>
            <w:left w:val="none" w:sz="0" w:space="0" w:color="auto"/>
            <w:bottom w:val="none" w:sz="0" w:space="0" w:color="auto"/>
            <w:right w:val="none" w:sz="0" w:space="0" w:color="auto"/>
          </w:divBdr>
        </w:div>
        <w:div w:id="408423417">
          <w:marLeft w:val="0"/>
          <w:marRight w:val="0"/>
          <w:marTop w:val="0"/>
          <w:marBottom w:val="0"/>
          <w:divBdr>
            <w:top w:val="none" w:sz="0" w:space="0" w:color="auto"/>
            <w:left w:val="none" w:sz="0" w:space="0" w:color="auto"/>
            <w:bottom w:val="none" w:sz="0" w:space="0" w:color="auto"/>
            <w:right w:val="none" w:sz="0" w:space="0" w:color="auto"/>
          </w:divBdr>
        </w:div>
      </w:divsChild>
    </w:div>
    <w:div w:id="1766487827">
      <w:bodyDiv w:val="1"/>
      <w:marLeft w:val="0"/>
      <w:marRight w:val="0"/>
      <w:marTop w:val="0"/>
      <w:marBottom w:val="0"/>
      <w:divBdr>
        <w:top w:val="none" w:sz="0" w:space="0" w:color="auto"/>
        <w:left w:val="none" w:sz="0" w:space="0" w:color="auto"/>
        <w:bottom w:val="none" w:sz="0" w:space="0" w:color="auto"/>
        <w:right w:val="none" w:sz="0" w:space="0" w:color="auto"/>
      </w:divBdr>
    </w:div>
    <w:div w:id="1832285325">
      <w:bodyDiv w:val="1"/>
      <w:marLeft w:val="0"/>
      <w:marRight w:val="0"/>
      <w:marTop w:val="0"/>
      <w:marBottom w:val="0"/>
      <w:divBdr>
        <w:top w:val="none" w:sz="0" w:space="0" w:color="auto"/>
        <w:left w:val="none" w:sz="0" w:space="0" w:color="auto"/>
        <w:bottom w:val="none" w:sz="0" w:space="0" w:color="auto"/>
        <w:right w:val="none" w:sz="0" w:space="0" w:color="auto"/>
      </w:divBdr>
      <w:divsChild>
        <w:div w:id="1810857348">
          <w:marLeft w:val="0"/>
          <w:marRight w:val="0"/>
          <w:marTop w:val="0"/>
          <w:marBottom w:val="0"/>
          <w:divBdr>
            <w:top w:val="none" w:sz="0" w:space="0" w:color="auto"/>
            <w:left w:val="none" w:sz="0" w:space="0" w:color="auto"/>
            <w:bottom w:val="none" w:sz="0" w:space="0" w:color="auto"/>
            <w:right w:val="none" w:sz="0" w:space="0" w:color="auto"/>
          </w:divBdr>
          <w:divsChild>
            <w:div w:id="822115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852583">
      <w:bodyDiv w:val="1"/>
      <w:marLeft w:val="0"/>
      <w:marRight w:val="0"/>
      <w:marTop w:val="0"/>
      <w:marBottom w:val="0"/>
      <w:divBdr>
        <w:top w:val="none" w:sz="0" w:space="0" w:color="auto"/>
        <w:left w:val="none" w:sz="0" w:space="0" w:color="auto"/>
        <w:bottom w:val="none" w:sz="0" w:space="0" w:color="auto"/>
        <w:right w:val="none" w:sz="0" w:space="0" w:color="auto"/>
      </w:divBdr>
      <w:divsChild>
        <w:div w:id="123159151">
          <w:marLeft w:val="547"/>
          <w:marRight w:val="0"/>
          <w:marTop w:val="0"/>
          <w:marBottom w:val="285"/>
          <w:divBdr>
            <w:top w:val="none" w:sz="0" w:space="0" w:color="auto"/>
            <w:left w:val="none" w:sz="0" w:space="0" w:color="auto"/>
            <w:bottom w:val="none" w:sz="0" w:space="0" w:color="auto"/>
            <w:right w:val="none" w:sz="0" w:space="0" w:color="auto"/>
          </w:divBdr>
        </w:div>
        <w:div w:id="1121847798">
          <w:marLeft w:val="547"/>
          <w:marRight w:val="0"/>
          <w:marTop w:val="0"/>
          <w:marBottom w:val="285"/>
          <w:divBdr>
            <w:top w:val="none" w:sz="0" w:space="0" w:color="auto"/>
            <w:left w:val="none" w:sz="0" w:space="0" w:color="auto"/>
            <w:bottom w:val="none" w:sz="0" w:space="0" w:color="auto"/>
            <w:right w:val="none" w:sz="0" w:space="0" w:color="auto"/>
          </w:divBdr>
        </w:div>
        <w:div w:id="1606694518">
          <w:marLeft w:val="547"/>
          <w:marRight w:val="0"/>
          <w:marTop w:val="0"/>
          <w:marBottom w:val="285"/>
          <w:divBdr>
            <w:top w:val="none" w:sz="0" w:space="0" w:color="auto"/>
            <w:left w:val="none" w:sz="0" w:space="0" w:color="auto"/>
            <w:bottom w:val="none" w:sz="0" w:space="0" w:color="auto"/>
            <w:right w:val="none" w:sz="0" w:space="0" w:color="auto"/>
          </w:divBdr>
        </w:div>
        <w:div w:id="766312741">
          <w:marLeft w:val="547"/>
          <w:marRight w:val="0"/>
          <w:marTop w:val="0"/>
          <w:marBottom w:val="285"/>
          <w:divBdr>
            <w:top w:val="none" w:sz="0" w:space="0" w:color="auto"/>
            <w:left w:val="none" w:sz="0" w:space="0" w:color="auto"/>
            <w:bottom w:val="none" w:sz="0" w:space="0" w:color="auto"/>
            <w:right w:val="none" w:sz="0" w:space="0" w:color="auto"/>
          </w:divBdr>
        </w:div>
      </w:divsChild>
    </w:div>
    <w:div w:id="1872958331">
      <w:bodyDiv w:val="1"/>
      <w:marLeft w:val="0"/>
      <w:marRight w:val="0"/>
      <w:marTop w:val="0"/>
      <w:marBottom w:val="0"/>
      <w:divBdr>
        <w:top w:val="none" w:sz="0" w:space="0" w:color="auto"/>
        <w:left w:val="none" w:sz="0" w:space="0" w:color="auto"/>
        <w:bottom w:val="none" w:sz="0" w:space="0" w:color="auto"/>
        <w:right w:val="none" w:sz="0" w:space="0" w:color="auto"/>
      </w:divBdr>
      <w:divsChild>
        <w:div w:id="1388410066">
          <w:marLeft w:val="547"/>
          <w:marRight w:val="0"/>
          <w:marTop w:val="0"/>
          <w:marBottom w:val="285"/>
          <w:divBdr>
            <w:top w:val="none" w:sz="0" w:space="0" w:color="auto"/>
            <w:left w:val="none" w:sz="0" w:space="0" w:color="auto"/>
            <w:bottom w:val="none" w:sz="0" w:space="0" w:color="auto"/>
            <w:right w:val="none" w:sz="0" w:space="0" w:color="auto"/>
          </w:divBdr>
        </w:div>
        <w:div w:id="1023240293">
          <w:marLeft w:val="547"/>
          <w:marRight w:val="0"/>
          <w:marTop w:val="0"/>
          <w:marBottom w:val="285"/>
          <w:divBdr>
            <w:top w:val="none" w:sz="0" w:space="0" w:color="auto"/>
            <w:left w:val="none" w:sz="0" w:space="0" w:color="auto"/>
            <w:bottom w:val="none" w:sz="0" w:space="0" w:color="auto"/>
            <w:right w:val="none" w:sz="0" w:space="0" w:color="auto"/>
          </w:divBdr>
        </w:div>
        <w:div w:id="1212772192">
          <w:marLeft w:val="547"/>
          <w:marRight w:val="0"/>
          <w:marTop w:val="0"/>
          <w:marBottom w:val="285"/>
          <w:divBdr>
            <w:top w:val="none" w:sz="0" w:space="0" w:color="auto"/>
            <w:left w:val="none" w:sz="0" w:space="0" w:color="auto"/>
            <w:bottom w:val="none" w:sz="0" w:space="0" w:color="auto"/>
            <w:right w:val="none" w:sz="0" w:space="0" w:color="auto"/>
          </w:divBdr>
        </w:div>
        <w:div w:id="1533105688">
          <w:marLeft w:val="547"/>
          <w:marRight w:val="0"/>
          <w:marTop w:val="0"/>
          <w:marBottom w:val="285"/>
          <w:divBdr>
            <w:top w:val="none" w:sz="0" w:space="0" w:color="auto"/>
            <w:left w:val="none" w:sz="0" w:space="0" w:color="auto"/>
            <w:bottom w:val="none" w:sz="0" w:space="0" w:color="auto"/>
            <w:right w:val="none" w:sz="0" w:space="0" w:color="auto"/>
          </w:divBdr>
        </w:div>
      </w:divsChild>
    </w:div>
    <w:div w:id="1941640227">
      <w:bodyDiv w:val="1"/>
      <w:marLeft w:val="0"/>
      <w:marRight w:val="0"/>
      <w:marTop w:val="0"/>
      <w:marBottom w:val="0"/>
      <w:divBdr>
        <w:top w:val="none" w:sz="0" w:space="0" w:color="auto"/>
        <w:left w:val="none" w:sz="0" w:space="0" w:color="auto"/>
        <w:bottom w:val="none" w:sz="0" w:space="0" w:color="auto"/>
        <w:right w:val="none" w:sz="0" w:space="0" w:color="auto"/>
      </w:divBdr>
    </w:div>
    <w:div w:id="1964456618">
      <w:bodyDiv w:val="1"/>
      <w:marLeft w:val="0"/>
      <w:marRight w:val="0"/>
      <w:marTop w:val="0"/>
      <w:marBottom w:val="0"/>
      <w:divBdr>
        <w:top w:val="none" w:sz="0" w:space="0" w:color="auto"/>
        <w:left w:val="none" w:sz="0" w:space="0" w:color="auto"/>
        <w:bottom w:val="none" w:sz="0" w:space="0" w:color="auto"/>
        <w:right w:val="none" w:sz="0" w:space="0" w:color="auto"/>
      </w:divBdr>
      <w:divsChild>
        <w:div w:id="2014991684">
          <w:marLeft w:val="0"/>
          <w:marRight w:val="0"/>
          <w:marTop w:val="0"/>
          <w:marBottom w:val="0"/>
          <w:divBdr>
            <w:top w:val="none" w:sz="0" w:space="0" w:color="auto"/>
            <w:left w:val="none" w:sz="0" w:space="0" w:color="auto"/>
            <w:bottom w:val="none" w:sz="0" w:space="0" w:color="auto"/>
            <w:right w:val="none" w:sz="0" w:space="0" w:color="auto"/>
          </w:divBdr>
        </w:div>
        <w:div w:id="676614566">
          <w:marLeft w:val="0"/>
          <w:marRight w:val="0"/>
          <w:marTop w:val="0"/>
          <w:marBottom w:val="0"/>
          <w:divBdr>
            <w:top w:val="none" w:sz="0" w:space="0" w:color="auto"/>
            <w:left w:val="none" w:sz="0" w:space="0" w:color="auto"/>
            <w:bottom w:val="none" w:sz="0" w:space="0" w:color="auto"/>
            <w:right w:val="none" w:sz="0" w:space="0" w:color="auto"/>
          </w:divBdr>
        </w:div>
      </w:divsChild>
    </w:div>
    <w:div w:id="1968659872">
      <w:bodyDiv w:val="1"/>
      <w:marLeft w:val="0"/>
      <w:marRight w:val="0"/>
      <w:marTop w:val="0"/>
      <w:marBottom w:val="0"/>
      <w:divBdr>
        <w:top w:val="none" w:sz="0" w:space="0" w:color="auto"/>
        <w:left w:val="none" w:sz="0" w:space="0" w:color="auto"/>
        <w:bottom w:val="none" w:sz="0" w:space="0" w:color="auto"/>
        <w:right w:val="none" w:sz="0" w:space="0" w:color="auto"/>
      </w:divBdr>
      <w:divsChild>
        <w:div w:id="463281606">
          <w:marLeft w:val="0"/>
          <w:marRight w:val="0"/>
          <w:marTop w:val="0"/>
          <w:marBottom w:val="0"/>
          <w:divBdr>
            <w:top w:val="none" w:sz="0" w:space="0" w:color="auto"/>
            <w:left w:val="none" w:sz="0" w:space="0" w:color="auto"/>
            <w:bottom w:val="none" w:sz="0" w:space="0" w:color="auto"/>
            <w:right w:val="none" w:sz="0" w:space="0" w:color="auto"/>
          </w:divBdr>
        </w:div>
        <w:div w:id="1287661525">
          <w:marLeft w:val="0"/>
          <w:marRight w:val="0"/>
          <w:marTop w:val="0"/>
          <w:marBottom w:val="0"/>
          <w:divBdr>
            <w:top w:val="none" w:sz="0" w:space="0" w:color="auto"/>
            <w:left w:val="none" w:sz="0" w:space="0" w:color="auto"/>
            <w:bottom w:val="none" w:sz="0" w:space="0" w:color="auto"/>
            <w:right w:val="none" w:sz="0" w:space="0" w:color="auto"/>
          </w:divBdr>
        </w:div>
        <w:div w:id="475338501">
          <w:marLeft w:val="0"/>
          <w:marRight w:val="0"/>
          <w:marTop w:val="0"/>
          <w:marBottom w:val="0"/>
          <w:divBdr>
            <w:top w:val="none" w:sz="0" w:space="0" w:color="auto"/>
            <w:left w:val="none" w:sz="0" w:space="0" w:color="auto"/>
            <w:bottom w:val="none" w:sz="0" w:space="0" w:color="auto"/>
            <w:right w:val="none" w:sz="0" w:space="0" w:color="auto"/>
          </w:divBdr>
        </w:div>
        <w:div w:id="890653907">
          <w:marLeft w:val="0"/>
          <w:marRight w:val="0"/>
          <w:marTop w:val="0"/>
          <w:marBottom w:val="0"/>
          <w:divBdr>
            <w:top w:val="none" w:sz="0" w:space="0" w:color="auto"/>
            <w:left w:val="none" w:sz="0" w:space="0" w:color="auto"/>
            <w:bottom w:val="none" w:sz="0" w:space="0" w:color="auto"/>
            <w:right w:val="none" w:sz="0" w:space="0" w:color="auto"/>
          </w:divBdr>
        </w:div>
        <w:div w:id="1458454615">
          <w:marLeft w:val="0"/>
          <w:marRight w:val="0"/>
          <w:marTop w:val="0"/>
          <w:marBottom w:val="0"/>
          <w:divBdr>
            <w:top w:val="none" w:sz="0" w:space="0" w:color="auto"/>
            <w:left w:val="none" w:sz="0" w:space="0" w:color="auto"/>
            <w:bottom w:val="none" w:sz="0" w:space="0" w:color="auto"/>
            <w:right w:val="none" w:sz="0" w:space="0" w:color="auto"/>
          </w:divBdr>
        </w:div>
        <w:div w:id="1391804642">
          <w:marLeft w:val="0"/>
          <w:marRight w:val="0"/>
          <w:marTop w:val="0"/>
          <w:marBottom w:val="0"/>
          <w:divBdr>
            <w:top w:val="none" w:sz="0" w:space="0" w:color="auto"/>
            <w:left w:val="none" w:sz="0" w:space="0" w:color="auto"/>
            <w:bottom w:val="none" w:sz="0" w:space="0" w:color="auto"/>
            <w:right w:val="none" w:sz="0" w:space="0" w:color="auto"/>
          </w:divBdr>
        </w:div>
        <w:div w:id="840238935">
          <w:marLeft w:val="0"/>
          <w:marRight w:val="0"/>
          <w:marTop w:val="0"/>
          <w:marBottom w:val="0"/>
          <w:divBdr>
            <w:top w:val="none" w:sz="0" w:space="0" w:color="auto"/>
            <w:left w:val="none" w:sz="0" w:space="0" w:color="auto"/>
            <w:bottom w:val="none" w:sz="0" w:space="0" w:color="auto"/>
            <w:right w:val="none" w:sz="0" w:space="0" w:color="auto"/>
          </w:divBdr>
        </w:div>
        <w:div w:id="477696803">
          <w:marLeft w:val="0"/>
          <w:marRight w:val="0"/>
          <w:marTop w:val="0"/>
          <w:marBottom w:val="0"/>
          <w:divBdr>
            <w:top w:val="none" w:sz="0" w:space="0" w:color="auto"/>
            <w:left w:val="none" w:sz="0" w:space="0" w:color="auto"/>
            <w:bottom w:val="none" w:sz="0" w:space="0" w:color="auto"/>
            <w:right w:val="none" w:sz="0" w:space="0" w:color="auto"/>
          </w:divBdr>
        </w:div>
        <w:div w:id="1057896189">
          <w:marLeft w:val="0"/>
          <w:marRight w:val="0"/>
          <w:marTop w:val="0"/>
          <w:marBottom w:val="0"/>
          <w:divBdr>
            <w:top w:val="none" w:sz="0" w:space="0" w:color="auto"/>
            <w:left w:val="none" w:sz="0" w:space="0" w:color="auto"/>
            <w:bottom w:val="none" w:sz="0" w:space="0" w:color="auto"/>
            <w:right w:val="none" w:sz="0" w:space="0" w:color="auto"/>
          </w:divBdr>
        </w:div>
        <w:div w:id="451871394">
          <w:marLeft w:val="0"/>
          <w:marRight w:val="0"/>
          <w:marTop w:val="0"/>
          <w:marBottom w:val="0"/>
          <w:divBdr>
            <w:top w:val="none" w:sz="0" w:space="0" w:color="auto"/>
            <w:left w:val="none" w:sz="0" w:space="0" w:color="auto"/>
            <w:bottom w:val="none" w:sz="0" w:space="0" w:color="auto"/>
            <w:right w:val="none" w:sz="0" w:space="0" w:color="auto"/>
          </w:divBdr>
        </w:div>
        <w:div w:id="2135755890">
          <w:marLeft w:val="0"/>
          <w:marRight w:val="0"/>
          <w:marTop w:val="0"/>
          <w:marBottom w:val="0"/>
          <w:divBdr>
            <w:top w:val="none" w:sz="0" w:space="0" w:color="auto"/>
            <w:left w:val="none" w:sz="0" w:space="0" w:color="auto"/>
            <w:bottom w:val="none" w:sz="0" w:space="0" w:color="auto"/>
            <w:right w:val="none" w:sz="0" w:space="0" w:color="auto"/>
          </w:divBdr>
        </w:div>
      </w:divsChild>
    </w:div>
    <w:div w:id="1980262777">
      <w:bodyDiv w:val="1"/>
      <w:marLeft w:val="0"/>
      <w:marRight w:val="0"/>
      <w:marTop w:val="0"/>
      <w:marBottom w:val="0"/>
      <w:divBdr>
        <w:top w:val="none" w:sz="0" w:space="0" w:color="auto"/>
        <w:left w:val="none" w:sz="0" w:space="0" w:color="auto"/>
        <w:bottom w:val="none" w:sz="0" w:space="0" w:color="auto"/>
        <w:right w:val="none" w:sz="0" w:space="0" w:color="auto"/>
      </w:divBdr>
    </w:div>
    <w:div w:id="1985351878">
      <w:bodyDiv w:val="1"/>
      <w:marLeft w:val="0"/>
      <w:marRight w:val="0"/>
      <w:marTop w:val="0"/>
      <w:marBottom w:val="0"/>
      <w:divBdr>
        <w:top w:val="none" w:sz="0" w:space="0" w:color="auto"/>
        <w:left w:val="none" w:sz="0" w:space="0" w:color="auto"/>
        <w:bottom w:val="none" w:sz="0" w:space="0" w:color="auto"/>
        <w:right w:val="none" w:sz="0" w:space="0" w:color="auto"/>
      </w:divBdr>
    </w:div>
    <w:div w:id="1995717086">
      <w:bodyDiv w:val="1"/>
      <w:marLeft w:val="0"/>
      <w:marRight w:val="0"/>
      <w:marTop w:val="0"/>
      <w:marBottom w:val="0"/>
      <w:divBdr>
        <w:top w:val="none" w:sz="0" w:space="0" w:color="auto"/>
        <w:left w:val="none" w:sz="0" w:space="0" w:color="auto"/>
        <w:bottom w:val="none" w:sz="0" w:space="0" w:color="auto"/>
        <w:right w:val="none" w:sz="0" w:space="0" w:color="auto"/>
      </w:divBdr>
      <w:divsChild>
        <w:div w:id="682636460">
          <w:marLeft w:val="547"/>
          <w:marRight w:val="0"/>
          <w:marTop w:val="0"/>
          <w:marBottom w:val="285"/>
          <w:divBdr>
            <w:top w:val="none" w:sz="0" w:space="0" w:color="auto"/>
            <w:left w:val="none" w:sz="0" w:space="0" w:color="auto"/>
            <w:bottom w:val="none" w:sz="0" w:space="0" w:color="auto"/>
            <w:right w:val="none" w:sz="0" w:space="0" w:color="auto"/>
          </w:divBdr>
        </w:div>
        <w:div w:id="1237471544">
          <w:marLeft w:val="547"/>
          <w:marRight w:val="0"/>
          <w:marTop w:val="0"/>
          <w:marBottom w:val="285"/>
          <w:divBdr>
            <w:top w:val="none" w:sz="0" w:space="0" w:color="auto"/>
            <w:left w:val="none" w:sz="0" w:space="0" w:color="auto"/>
            <w:bottom w:val="none" w:sz="0" w:space="0" w:color="auto"/>
            <w:right w:val="none" w:sz="0" w:space="0" w:color="auto"/>
          </w:divBdr>
        </w:div>
        <w:div w:id="1443454610">
          <w:marLeft w:val="547"/>
          <w:marRight w:val="0"/>
          <w:marTop w:val="0"/>
          <w:marBottom w:val="285"/>
          <w:divBdr>
            <w:top w:val="none" w:sz="0" w:space="0" w:color="auto"/>
            <w:left w:val="none" w:sz="0" w:space="0" w:color="auto"/>
            <w:bottom w:val="none" w:sz="0" w:space="0" w:color="auto"/>
            <w:right w:val="none" w:sz="0" w:space="0" w:color="auto"/>
          </w:divBdr>
        </w:div>
        <w:div w:id="2014336124">
          <w:marLeft w:val="547"/>
          <w:marRight w:val="0"/>
          <w:marTop w:val="0"/>
          <w:marBottom w:val="285"/>
          <w:divBdr>
            <w:top w:val="none" w:sz="0" w:space="0" w:color="auto"/>
            <w:left w:val="none" w:sz="0" w:space="0" w:color="auto"/>
            <w:bottom w:val="none" w:sz="0" w:space="0" w:color="auto"/>
            <w:right w:val="none" w:sz="0" w:space="0" w:color="auto"/>
          </w:divBdr>
        </w:div>
        <w:div w:id="377823531">
          <w:marLeft w:val="547"/>
          <w:marRight w:val="0"/>
          <w:marTop w:val="0"/>
          <w:marBottom w:val="285"/>
          <w:divBdr>
            <w:top w:val="none" w:sz="0" w:space="0" w:color="auto"/>
            <w:left w:val="none" w:sz="0" w:space="0" w:color="auto"/>
            <w:bottom w:val="none" w:sz="0" w:space="0" w:color="auto"/>
            <w:right w:val="none" w:sz="0" w:space="0" w:color="auto"/>
          </w:divBdr>
        </w:div>
      </w:divsChild>
    </w:div>
    <w:div w:id="2071071487">
      <w:bodyDiv w:val="1"/>
      <w:marLeft w:val="0"/>
      <w:marRight w:val="0"/>
      <w:marTop w:val="0"/>
      <w:marBottom w:val="0"/>
      <w:divBdr>
        <w:top w:val="none" w:sz="0" w:space="0" w:color="auto"/>
        <w:left w:val="none" w:sz="0" w:space="0" w:color="auto"/>
        <w:bottom w:val="none" w:sz="0" w:space="0" w:color="auto"/>
        <w:right w:val="none" w:sz="0" w:space="0" w:color="auto"/>
      </w:divBdr>
      <w:divsChild>
        <w:div w:id="816915084">
          <w:marLeft w:val="0"/>
          <w:marRight w:val="0"/>
          <w:marTop w:val="0"/>
          <w:marBottom w:val="0"/>
          <w:divBdr>
            <w:top w:val="none" w:sz="0" w:space="0" w:color="auto"/>
            <w:left w:val="none" w:sz="0" w:space="0" w:color="auto"/>
            <w:bottom w:val="none" w:sz="0" w:space="0" w:color="auto"/>
            <w:right w:val="none" w:sz="0" w:space="0" w:color="auto"/>
          </w:divBdr>
        </w:div>
        <w:div w:id="1610701527">
          <w:marLeft w:val="0"/>
          <w:marRight w:val="0"/>
          <w:marTop w:val="0"/>
          <w:marBottom w:val="0"/>
          <w:divBdr>
            <w:top w:val="none" w:sz="0" w:space="0" w:color="auto"/>
            <w:left w:val="none" w:sz="0" w:space="0" w:color="auto"/>
            <w:bottom w:val="none" w:sz="0" w:space="0" w:color="auto"/>
            <w:right w:val="none" w:sz="0" w:space="0" w:color="auto"/>
          </w:divBdr>
        </w:div>
        <w:div w:id="26761425">
          <w:marLeft w:val="0"/>
          <w:marRight w:val="0"/>
          <w:marTop w:val="0"/>
          <w:marBottom w:val="0"/>
          <w:divBdr>
            <w:top w:val="none" w:sz="0" w:space="0" w:color="auto"/>
            <w:left w:val="none" w:sz="0" w:space="0" w:color="auto"/>
            <w:bottom w:val="none" w:sz="0" w:space="0" w:color="auto"/>
            <w:right w:val="none" w:sz="0" w:space="0" w:color="auto"/>
          </w:divBdr>
        </w:div>
        <w:div w:id="1659456919">
          <w:marLeft w:val="0"/>
          <w:marRight w:val="0"/>
          <w:marTop w:val="0"/>
          <w:marBottom w:val="0"/>
          <w:divBdr>
            <w:top w:val="none" w:sz="0" w:space="0" w:color="auto"/>
            <w:left w:val="none" w:sz="0" w:space="0" w:color="auto"/>
            <w:bottom w:val="none" w:sz="0" w:space="0" w:color="auto"/>
            <w:right w:val="none" w:sz="0" w:space="0" w:color="auto"/>
          </w:divBdr>
        </w:div>
        <w:div w:id="739206782">
          <w:marLeft w:val="0"/>
          <w:marRight w:val="0"/>
          <w:marTop w:val="0"/>
          <w:marBottom w:val="0"/>
          <w:divBdr>
            <w:top w:val="none" w:sz="0" w:space="0" w:color="auto"/>
            <w:left w:val="none" w:sz="0" w:space="0" w:color="auto"/>
            <w:bottom w:val="none" w:sz="0" w:space="0" w:color="auto"/>
            <w:right w:val="none" w:sz="0" w:space="0" w:color="auto"/>
          </w:divBdr>
        </w:div>
        <w:div w:id="518004806">
          <w:marLeft w:val="0"/>
          <w:marRight w:val="0"/>
          <w:marTop w:val="0"/>
          <w:marBottom w:val="0"/>
          <w:divBdr>
            <w:top w:val="none" w:sz="0" w:space="0" w:color="auto"/>
            <w:left w:val="none" w:sz="0" w:space="0" w:color="auto"/>
            <w:bottom w:val="none" w:sz="0" w:space="0" w:color="auto"/>
            <w:right w:val="none" w:sz="0" w:space="0" w:color="auto"/>
          </w:divBdr>
        </w:div>
        <w:div w:id="597444301">
          <w:marLeft w:val="0"/>
          <w:marRight w:val="0"/>
          <w:marTop w:val="0"/>
          <w:marBottom w:val="0"/>
          <w:divBdr>
            <w:top w:val="none" w:sz="0" w:space="0" w:color="auto"/>
            <w:left w:val="none" w:sz="0" w:space="0" w:color="auto"/>
            <w:bottom w:val="none" w:sz="0" w:space="0" w:color="auto"/>
            <w:right w:val="none" w:sz="0" w:space="0" w:color="auto"/>
          </w:divBdr>
        </w:div>
        <w:div w:id="1390424951">
          <w:marLeft w:val="0"/>
          <w:marRight w:val="0"/>
          <w:marTop w:val="0"/>
          <w:marBottom w:val="0"/>
          <w:divBdr>
            <w:top w:val="none" w:sz="0" w:space="0" w:color="auto"/>
            <w:left w:val="none" w:sz="0" w:space="0" w:color="auto"/>
            <w:bottom w:val="none" w:sz="0" w:space="0" w:color="auto"/>
            <w:right w:val="none" w:sz="0" w:space="0" w:color="auto"/>
          </w:divBdr>
        </w:div>
        <w:div w:id="1676493927">
          <w:marLeft w:val="0"/>
          <w:marRight w:val="0"/>
          <w:marTop w:val="0"/>
          <w:marBottom w:val="0"/>
          <w:divBdr>
            <w:top w:val="none" w:sz="0" w:space="0" w:color="auto"/>
            <w:left w:val="none" w:sz="0" w:space="0" w:color="auto"/>
            <w:bottom w:val="none" w:sz="0" w:space="0" w:color="auto"/>
            <w:right w:val="none" w:sz="0" w:space="0" w:color="auto"/>
          </w:divBdr>
        </w:div>
        <w:div w:id="1105075283">
          <w:marLeft w:val="0"/>
          <w:marRight w:val="0"/>
          <w:marTop w:val="0"/>
          <w:marBottom w:val="0"/>
          <w:divBdr>
            <w:top w:val="none" w:sz="0" w:space="0" w:color="auto"/>
            <w:left w:val="none" w:sz="0" w:space="0" w:color="auto"/>
            <w:bottom w:val="none" w:sz="0" w:space="0" w:color="auto"/>
            <w:right w:val="none" w:sz="0" w:space="0" w:color="auto"/>
          </w:divBdr>
        </w:div>
        <w:div w:id="652097990">
          <w:marLeft w:val="0"/>
          <w:marRight w:val="0"/>
          <w:marTop w:val="0"/>
          <w:marBottom w:val="0"/>
          <w:divBdr>
            <w:top w:val="none" w:sz="0" w:space="0" w:color="auto"/>
            <w:left w:val="none" w:sz="0" w:space="0" w:color="auto"/>
            <w:bottom w:val="none" w:sz="0" w:space="0" w:color="auto"/>
            <w:right w:val="none" w:sz="0" w:space="0" w:color="auto"/>
          </w:divBdr>
        </w:div>
        <w:div w:id="2036299003">
          <w:marLeft w:val="0"/>
          <w:marRight w:val="0"/>
          <w:marTop w:val="0"/>
          <w:marBottom w:val="0"/>
          <w:divBdr>
            <w:top w:val="none" w:sz="0" w:space="0" w:color="auto"/>
            <w:left w:val="none" w:sz="0" w:space="0" w:color="auto"/>
            <w:bottom w:val="none" w:sz="0" w:space="0" w:color="auto"/>
            <w:right w:val="none" w:sz="0" w:space="0" w:color="auto"/>
          </w:divBdr>
        </w:div>
        <w:div w:id="1714232769">
          <w:marLeft w:val="0"/>
          <w:marRight w:val="0"/>
          <w:marTop w:val="0"/>
          <w:marBottom w:val="0"/>
          <w:divBdr>
            <w:top w:val="none" w:sz="0" w:space="0" w:color="auto"/>
            <w:left w:val="none" w:sz="0" w:space="0" w:color="auto"/>
            <w:bottom w:val="none" w:sz="0" w:space="0" w:color="auto"/>
            <w:right w:val="none" w:sz="0" w:space="0" w:color="auto"/>
          </w:divBdr>
        </w:div>
        <w:div w:id="116489168">
          <w:marLeft w:val="0"/>
          <w:marRight w:val="0"/>
          <w:marTop w:val="0"/>
          <w:marBottom w:val="0"/>
          <w:divBdr>
            <w:top w:val="none" w:sz="0" w:space="0" w:color="auto"/>
            <w:left w:val="none" w:sz="0" w:space="0" w:color="auto"/>
            <w:bottom w:val="none" w:sz="0" w:space="0" w:color="auto"/>
            <w:right w:val="none" w:sz="0" w:space="0" w:color="auto"/>
          </w:divBdr>
        </w:div>
        <w:div w:id="2042976655">
          <w:marLeft w:val="0"/>
          <w:marRight w:val="0"/>
          <w:marTop w:val="0"/>
          <w:marBottom w:val="0"/>
          <w:divBdr>
            <w:top w:val="none" w:sz="0" w:space="0" w:color="auto"/>
            <w:left w:val="none" w:sz="0" w:space="0" w:color="auto"/>
            <w:bottom w:val="none" w:sz="0" w:space="0" w:color="auto"/>
            <w:right w:val="none" w:sz="0" w:space="0" w:color="auto"/>
          </w:divBdr>
        </w:div>
        <w:div w:id="1719935156">
          <w:marLeft w:val="0"/>
          <w:marRight w:val="0"/>
          <w:marTop w:val="0"/>
          <w:marBottom w:val="0"/>
          <w:divBdr>
            <w:top w:val="none" w:sz="0" w:space="0" w:color="auto"/>
            <w:left w:val="none" w:sz="0" w:space="0" w:color="auto"/>
            <w:bottom w:val="none" w:sz="0" w:space="0" w:color="auto"/>
            <w:right w:val="none" w:sz="0" w:space="0" w:color="auto"/>
          </w:divBdr>
        </w:div>
        <w:div w:id="588347086">
          <w:marLeft w:val="0"/>
          <w:marRight w:val="0"/>
          <w:marTop w:val="0"/>
          <w:marBottom w:val="0"/>
          <w:divBdr>
            <w:top w:val="none" w:sz="0" w:space="0" w:color="auto"/>
            <w:left w:val="none" w:sz="0" w:space="0" w:color="auto"/>
            <w:bottom w:val="none" w:sz="0" w:space="0" w:color="auto"/>
            <w:right w:val="none" w:sz="0" w:space="0" w:color="auto"/>
          </w:divBdr>
        </w:div>
        <w:div w:id="1625191500">
          <w:marLeft w:val="0"/>
          <w:marRight w:val="0"/>
          <w:marTop w:val="0"/>
          <w:marBottom w:val="0"/>
          <w:divBdr>
            <w:top w:val="none" w:sz="0" w:space="0" w:color="auto"/>
            <w:left w:val="none" w:sz="0" w:space="0" w:color="auto"/>
            <w:bottom w:val="none" w:sz="0" w:space="0" w:color="auto"/>
            <w:right w:val="none" w:sz="0" w:space="0" w:color="auto"/>
          </w:divBdr>
        </w:div>
        <w:div w:id="860437581">
          <w:marLeft w:val="0"/>
          <w:marRight w:val="0"/>
          <w:marTop w:val="0"/>
          <w:marBottom w:val="0"/>
          <w:divBdr>
            <w:top w:val="none" w:sz="0" w:space="0" w:color="auto"/>
            <w:left w:val="none" w:sz="0" w:space="0" w:color="auto"/>
            <w:bottom w:val="none" w:sz="0" w:space="0" w:color="auto"/>
            <w:right w:val="none" w:sz="0" w:space="0" w:color="auto"/>
          </w:divBdr>
        </w:div>
        <w:div w:id="2072657522">
          <w:marLeft w:val="0"/>
          <w:marRight w:val="0"/>
          <w:marTop w:val="0"/>
          <w:marBottom w:val="0"/>
          <w:divBdr>
            <w:top w:val="none" w:sz="0" w:space="0" w:color="auto"/>
            <w:left w:val="none" w:sz="0" w:space="0" w:color="auto"/>
            <w:bottom w:val="none" w:sz="0" w:space="0" w:color="auto"/>
            <w:right w:val="none" w:sz="0" w:space="0" w:color="auto"/>
          </w:divBdr>
        </w:div>
        <w:div w:id="1040743434">
          <w:marLeft w:val="0"/>
          <w:marRight w:val="0"/>
          <w:marTop w:val="0"/>
          <w:marBottom w:val="0"/>
          <w:divBdr>
            <w:top w:val="none" w:sz="0" w:space="0" w:color="auto"/>
            <w:left w:val="none" w:sz="0" w:space="0" w:color="auto"/>
            <w:bottom w:val="none" w:sz="0" w:space="0" w:color="auto"/>
            <w:right w:val="none" w:sz="0" w:space="0" w:color="auto"/>
          </w:divBdr>
        </w:div>
        <w:div w:id="846289731">
          <w:marLeft w:val="0"/>
          <w:marRight w:val="0"/>
          <w:marTop w:val="0"/>
          <w:marBottom w:val="0"/>
          <w:divBdr>
            <w:top w:val="none" w:sz="0" w:space="0" w:color="auto"/>
            <w:left w:val="none" w:sz="0" w:space="0" w:color="auto"/>
            <w:bottom w:val="none" w:sz="0" w:space="0" w:color="auto"/>
            <w:right w:val="none" w:sz="0" w:space="0" w:color="auto"/>
          </w:divBdr>
        </w:div>
        <w:div w:id="946741749">
          <w:marLeft w:val="0"/>
          <w:marRight w:val="0"/>
          <w:marTop w:val="0"/>
          <w:marBottom w:val="0"/>
          <w:divBdr>
            <w:top w:val="none" w:sz="0" w:space="0" w:color="auto"/>
            <w:left w:val="none" w:sz="0" w:space="0" w:color="auto"/>
            <w:bottom w:val="none" w:sz="0" w:space="0" w:color="auto"/>
            <w:right w:val="none" w:sz="0" w:space="0" w:color="auto"/>
          </w:divBdr>
        </w:div>
        <w:div w:id="854347961">
          <w:marLeft w:val="0"/>
          <w:marRight w:val="0"/>
          <w:marTop w:val="0"/>
          <w:marBottom w:val="0"/>
          <w:divBdr>
            <w:top w:val="none" w:sz="0" w:space="0" w:color="auto"/>
            <w:left w:val="none" w:sz="0" w:space="0" w:color="auto"/>
            <w:bottom w:val="none" w:sz="0" w:space="0" w:color="auto"/>
            <w:right w:val="none" w:sz="0" w:space="0" w:color="auto"/>
          </w:divBdr>
        </w:div>
        <w:div w:id="2029062469">
          <w:marLeft w:val="0"/>
          <w:marRight w:val="0"/>
          <w:marTop w:val="0"/>
          <w:marBottom w:val="0"/>
          <w:divBdr>
            <w:top w:val="none" w:sz="0" w:space="0" w:color="auto"/>
            <w:left w:val="none" w:sz="0" w:space="0" w:color="auto"/>
            <w:bottom w:val="none" w:sz="0" w:space="0" w:color="auto"/>
            <w:right w:val="none" w:sz="0" w:space="0" w:color="auto"/>
          </w:divBdr>
        </w:div>
        <w:div w:id="952440406">
          <w:marLeft w:val="0"/>
          <w:marRight w:val="0"/>
          <w:marTop w:val="0"/>
          <w:marBottom w:val="0"/>
          <w:divBdr>
            <w:top w:val="none" w:sz="0" w:space="0" w:color="auto"/>
            <w:left w:val="none" w:sz="0" w:space="0" w:color="auto"/>
            <w:bottom w:val="none" w:sz="0" w:space="0" w:color="auto"/>
            <w:right w:val="none" w:sz="0" w:space="0" w:color="auto"/>
          </w:divBdr>
        </w:div>
        <w:div w:id="2040011237">
          <w:marLeft w:val="0"/>
          <w:marRight w:val="0"/>
          <w:marTop w:val="0"/>
          <w:marBottom w:val="0"/>
          <w:divBdr>
            <w:top w:val="none" w:sz="0" w:space="0" w:color="auto"/>
            <w:left w:val="none" w:sz="0" w:space="0" w:color="auto"/>
            <w:bottom w:val="none" w:sz="0" w:space="0" w:color="auto"/>
            <w:right w:val="none" w:sz="0" w:space="0" w:color="auto"/>
          </w:divBdr>
        </w:div>
        <w:div w:id="2025475553">
          <w:marLeft w:val="0"/>
          <w:marRight w:val="0"/>
          <w:marTop w:val="0"/>
          <w:marBottom w:val="0"/>
          <w:divBdr>
            <w:top w:val="none" w:sz="0" w:space="0" w:color="auto"/>
            <w:left w:val="none" w:sz="0" w:space="0" w:color="auto"/>
            <w:bottom w:val="none" w:sz="0" w:space="0" w:color="auto"/>
            <w:right w:val="none" w:sz="0" w:space="0" w:color="auto"/>
          </w:divBdr>
        </w:div>
        <w:div w:id="1185635762">
          <w:marLeft w:val="0"/>
          <w:marRight w:val="0"/>
          <w:marTop w:val="0"/>
          <w:marBottom w:val="0"/>
          <w:divBdr>
            <w:top w:val="none" w:sz="0" w:space="0" w:color="auto"/>
            <w:left w:val="none" w:sz="0" w:space="0" w:color="auto"/>
            <w:bottom w:val="none" w:sz="0" w:space="0" w:color="auto"/>
            <w:right w:val="none" w:sz="0" w:space="0" w:color="auto"/>
          </w:divBdr>
        </w:div>
        <w:div w:id="299500711">
          <w:marLeft w:val="0"/>
          <w:marRight w:val="0"/>
          <w:marTop w:val="0"/>
          <w:marBottom w:val="0"/>
          <w:divBdr>
            <w:top w:val="none" w:sz="0" w:space="0" w:color="auto"/>
            <w:left w:val="none" w:sz="0" w:space="0" w:color="auto"/>
            <w:bottom w:val="none" w:sz="0" w:space="0" w:color="auto"/>
            <w:right w:val="none" w:sz="0" w:space="0" w:color="auto"/>
          </w:divBdr>
        </w:div>
      </w:divsChild>
    </w:div>
    <w:div w:id="2093351305">
      <w:bodyDiv w:val="1"/>
      <w:marLeft w:val="0"/>
      <w:marRight w:val="0"/>
      <w:marTop w:val="0"/>
      <w:marBottom w:val="0"/>
      <w:divBdr>
        <w:top w:val="none" w:sz="0" w:space="0" w:color="auto"/>
        <w:left w:val="none" w:sz="0" w:space="0" w:color="auto"/>
        <w:bottom w:val="none" w:sz="0" w:space="0" w:color="auto"/>
        <w:right w:val="none" w:sz="0" w:space="0" w:color="auto"/>
      </w:divBdr>
    </w:div>
    <w:div w:id="2100326859">
      <w:bodyDiv w:val="1"/>
      <w:marLeft w:val="0"/>
      <w:marRight w:val="0"/>
      <w:marTop w:val="0"/>
      <w:marBottom w:val="0"/>
      <w:divBdr>
        <w:top w:val="none" w:sz="0" w:space="0" w:color="auto"/>
        <w:left w:val="none" w:sz="0" w:space="0" w:color="auto"/>
        <w:bottom w:val="none" w:sz="0" w:space="0" w:color="auto"/>
        <w:right w:val="none" w:sz="0" w:space="0" w:color="auto"/>
      </w:divBdr>
      <w:divsChild>
        <w:div w:id="1299842475">
          <w:marLeft w:val="0"/>
          <w:marRight w:val="0"/>
          <w:marTop w:val="0"/>
          <w:marBottom w:val="0"/>
          <w:divBdr>
            <w:top w:val="none" w:sz="0" w:space="0" w:color="auto"/>
            <w:left w:val="none" w:sz="0" w:space="0" w:color="auto"/>
            <w:bottom w:val="none" w:sz="0" w:space="0" w:color="auto"/>
            <w:right w:val="none" w:sz="0" w:space="0" w:color="auto"/>
          </w:divBdr>
        </w:div>
        <w:div w:id="147794794">
          <w:marLeft w:val="0"/>
          <w:marRight w:val="0"/>
          <w:marTop w:val="0"/>
          <w:marBottom w:val="0"/>
          <w:divBdr>
            <w:top w:val="none" w:sz="0" w:space="0" w:color="auto"/>
            <w:left w:val="none" w:sz="0" w:space="0" w:color="auto"/>
            <w:bottom w:val="none" w:sz="0" w:space="0" w:color="auto"/>
            <w:right w:val="none" w:sz="0" w:space="0" w:color="auto"/>
          </w:divBdr>
        </w:div>
        <w:div w:id="229929897">
          <w:marLeft w:val="0"/>
          <w:marRight w:val="0"/>
          <w:marTop w:val="0"/>
          <w:marBottom w:val="0"/>
          <w:divBdr>
            <w:top w:val="none" w:sz="0" w:space="0" w:color="auto"/>
            <w:left w:val="none" w:sz="0" w:space="0" w:color="auto"/>
            <w:bottom w:val="none" w:sz="0" w:space="0" w:color="auto"/>
            <w:right w:val="none" w:sz="0" w:space="0" w:color="auto"/>
          </w:divBdr>
        </w:div>
        <w:div w:id="963272571">
          <w:marLeft w:val="0"/>
          <w:marRight w:val="0"/>
          <w:marTop w:val="0"/>
          <w:marBottom w:val="0"/>
          <w:divBdr>
            <w:top w:val="none" w:sz="0" w:space="0" w:color="auto"/>
            <w:left w:val="none" w:sz="0" w:space="0" w:color="auto"/>
            <w:bottom w:val="none" w:sz="0" w:space="0" w:color="auto"/>
            <w:right w:val="none" w:sz="0" w:space="0" w:color="auto"/>
          </w:divBdr>
        </w:div>
        <w:div w:id="201359030">
          <w:marLeft w:val="0"/>
          <w:marRight w:val="0"/>
          <w:marTop w:val="0"/>
          <w:marBottom w:val="0"/>
          <w:divBdr>
            <w:top w:val="none" w:sz="0" w:space="0" w:color="auto"/>
            <w:left w:val="none" w:sz="0" w:space="0" w:color="auto"/>
            <w:bottom w:val="none" w:sz="0" w:space="0" w:color="auto"/>
            <w:right w:val="none" w:sz="0" w:space="0" w:color="auto"/>
          </w:divBdr>
        </w:div>
        <w:div w:id="1223634293">
          <w:marLeft w:val="0"/>
          <w:marRight w:val="0"/>
          <w:marTop w:val="0"/>
          <w:marBottom w:val="0"/>
          <w:divBdr>
            <w:top w:val="none" w:sz="0" w:space="0" w:color="auto"/>
            <w:left w:val="none" w:sz="0" w:space="0" w:color="auto"/>
            <w:bottom w:val="none" w:sz="0" w:space="0" w:color="auto"/>
            <w:right w:val="none" w:sz="0" w:space="0" w:color="auto"/>
          </w:divBdr>
        </w:div>
        <w:div w:id="1982419457">
          <w:marLeft w:val="0"/>
          <w:marRight w:val="0"/>
          <w:marTop w:val="0"/>
          <w:marBottom w:val="0"/>
          <w:divBdr>
            <w:top w:val="none" w:sz="0" w:space="0" w:color="auto"/>
            <w:left w:val="none" w:sz="0" w:space="0" w:color="auto"/>
            <w:bottom w:val="none" w:sz="0" w:space="0" w:color="auto"/>
            <w:right w:val="none" w:sz="0" w:space="0" w:color="auto"/>
          </w:divBdr>
        </w:div>
        <w:div w:id="416750400">
          <w:marLeft w:val="0"/>
          <w:marRight w:val="0"/>
          <w:marTop w:val="0"/>
          <w:marBottom w:val="0"/>
          <w:divBdr>
            <w:top w:val="none" w:sz="0" w:space="0" w:color="auto"/>
            <w:left w:val="none" w:sz="0" w:space="0" w:color="auto"/>
            <w:bottom w:val="none" w:sz="0" w:space="0" w:color="auto"/>
            <w:right w:val="none" w:sz="0" w:space="0" w:color="auto"/>
          </w:divBdr>
        </w:div>
      </w:divsChild>
    </w:div>
    <w:div w:id="2100716237">
      <w:bodyDiv w:val="1"/>
      <w:marLeft w:val="0"/>
      <w:marRight w:val="0"/>
      <w:marTop w:val="0"/>
      <w:marBottom w:val="0"/>
      <w:divBdr>
        <w:top w:val="none" w:sz="0" w:space="0" w:color="auto"/>
        <w:left w:val="none" w:sz="0" w:space="0" w:color="auto"/>
        <w:bottom w:val="none" w:sz="0" w:space="0" w:color="auto"/>
        <w:right w:val="none" w:sz="0" w:space="0" w:color="auto"/>
      </w:divBdr>
      <w:divsChild>
        <w:div w:id="1367097958">
          <w:marLeft w:val="0"/>
          <w:marRight w:val="0"/>
          <w:marTop w:val="0"/>
          <w:marBottom w:val="0"/>
          <w:divBdr>
            <w:top w:val="none" w:sz="0" w:space="0" w:color="auto"/>
            <w:left w:val="none" w:sz="0" w:space="0" w:color="auto"/>
            <w:bottom w:val="none" w:sz="0" w:space="0" w:color="auto"/>
            <w:right w:val="none" w:sz="0" w:space="0" w:color="auto"/>
          </w:divBdr>
        </w:div>
        <w:div w:id="1646005932">
          <w:marLeft w:val="0"/>
          <w:marRight w:val="0"/>
          <w:marTop w:val="0"/>
          <w:marBottom w:val="0"/>
          <w:divBdr>
            <w:top w:val="none" w:sz="0" w:space="0" w:color="auto"/>
            <w:left w:val="none" w:sz="0" w:space="0" w:color="auto"/>
            <w:bottom w:val="none" w:sz="0" w:space="0" w:color="auto"/>
            <w:right w:val="none" w:sz="0" w:space="0" w:color="auto"/>
          </w:divBdr>
        </w:div>
        <w:div w:id="1968587470">
          <w:marLeft w:val="0"/>
          <w:marRight w:val="0"/>
          <w:marTop w:val="0"/>
          <w:marBottom w:val="0"/>
          <w:divBdr>
            <w:top w:val="none" w:sz="0" w:space="0" w:color="auto"/>
            <w:left w:val="none" w:sz="0" w:space="0" w:color="auto"/>
            <w:bottom w:val="none" w:sz="0" w:space="0" w:color="auto"/>
            <w:right w:val="none" w:sz="0" w:space="0" w:color="auto"/>
          </w:divBdr>
        </w:div>
        <w:div w:id="2144227250">
          <w:marLeft w:val="0"/>
          <w:marRight w:val="0"/>
          <w:marTop w:val="0"/>
          <w:marBottom w:val="0"/>
          <w:divBdr>
            <w:top w:val="none" w:sz="0" w:space="0" w:color="auto"/>
            <w:left w:val="none" w:sz="0" w:space="0" w:color="auto"/>
            <w:bottom w:val="none" w:sz="0" w:space="0" w:color="auto"/>
            <w:right w:val="none" w:sz="0" w:space="0" w:color="auto"/>
          </w:divBdr>
        </w:div>
      </w:divsChild>
    </w:div>
    <w:div w:id="2108504805">
      <w:bodyDiv w:val="1"/>
      <w:marLeft w:val="0"/>
      <w:marRight w:val="0"/>
      <w:marTop w:val="0"/>
      <w:marBottom w:val="0"/>
      <w:divBdr>
        <w:top w:val="none" w:sz="0" w:space="0" w:color="auto"/>
        <w:left w:val="none" w:sz="0" w:space="0" w:color="auto"/>
        <w:bottom w:val="none" w:sz="0" w:space="0" w:color="auto"/>
        <w:right w:val="none" w:sz="0" w:space="0" w:color="auto"/>
      </w:divBdr>
    </w:div>
    <w:div w:id="2132745919">
      <w:bodyDiv w:val="1"/>
      <w:marLeft w:val="0"/>
      <w:marRight w:val="0"/>
      <w:marTop w:val="0"/>
      <w:marBottom w:val="0"/>
      <w:divBdr>
        <w:top w:val="none" w:sz="0" w:space="0" w:color="auto"/>
        <w:left w:val="none" w:sz="0" w:space="0" w:color="auto"/>
        <w:bottom w:val="none" w:sz="0" w:space="0" w:color="auto"/>
        <w:right w:val="none" w:sz="0" w:space="0" w:color="auto"/>
      </w:divBdr>
      <w:divsChild>
        <w:div w:id="88551789">
          <w:marLeft w:val="0"/>
          <w:marRight w:val="0"/>
          <w:marTop w:val="0"/>
          <w:marBottom w:val="0"/>
          <w:divBdr>
            <w:top w:val="none" w:sz="0" w:space="0" w:color="auto"/>
            <w:left w:val="none" w:sz="0" w:space="0" w:color="auto"/>
            <w:bottom w:val="none" w:sz="0" w:space="0" w:color="auto"/>
            <w:right w:val="none" w:sz="0" w:space="0" w:color="auto"/>
          </w:divBdr>
        </w:div>
        <w:div w:id="1107697794">
          <w:marLeft w:val="0"/>
          <w:marRight w:val="0"/>
          <w:marTop w:val="0"/>
          <w:marBottom w:val="0"/>
          <w:divBdr>
            <w:top w:val="none" w:sz="0" w:space="0" w:color="auto"/>
            <w:left w:val="none" w:sz="0" w:space="0" w:color="auto"/>
            <w:bottom w:val="none" w:sz="0" w:space="0" w:color="auto"/>
            <w:right w:val="none" w:sz="0" w:space="0" w:color="auto"/>
          </w:divBdr>
        </w:div>
        <w:div w:id="67469756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1219/osf.io/ybpav" TargetMode="External"/><Relationship Id="rId21" Type="http://schemas.openxmlformats.org/officeDocument/2006/relationships/image" Target="media/image7.png"/><Relationship Id="rId42" Type="http://schemas.openxmlformats.org/officeDocument/2006/relationships/hyperlink" Target="https://digitaldefynd.com/IQ/top-finance-scandals-in-history/" TargetMode="External"/><Relationship Id="rId47" Type="http://schemas.openxmlformats.org/officeDocument/2006/relationships/hyperlink" Target="https://doi.org/10.4135/9781452231460" TargetMode="External"/><Relationship Id="rId63" Type="http://schemas.openxmlformats.org/officeDocument/2006/relationships/hyperlink" Target="https://doi.org/10.1007/s10551-022-05245-4" TargetMode="External"/><Relationship Id="rId68" Type="http://schemas.openxmlformats.org/officeDocument/2006/relationships/hyperlink" Target="http://dx.doi.org/10.1111/beer.12104" TargetMode="External"/><Relationship Id="rId84" Type="http://schemas.openxmlformats.org/officeDocument/2006/relationships/hyperlink" Target="https://doi.org/10.3389/fpsyg.2021.597534" TargetMode="External"/><Relationship Id="rId89" Type="http://schemas.openxmlformats.org/officeDocument/2006/relationships/hyperlink" Target="https://www.emerald.com/insight/search?q=Tiancheng%20Hu" TargetMode="External"/><Relationship Id="rId16" Type="http://schemas.openxmlformats.org/officeDocument/2006/relationships/image" Target="media/image4.png"/><Relationship Id="rId11" Type="http://schemas.openxmlformats.org/officeDocument/2006/relationships/hyperlink" Target="https://www.thesaurus.com/browse/disproportionate" TargetMode="External"/><Relationship Id="rId32" Type="http://schemas.openxmlformats.org/officeDocument/2006/relationships/hyperlink" Target="https://doi.org/10.1002/9780470880166.hlsd001024" TargetMode="External"/><Relationship Id="rId37" Type="http://schemas.openxmlformats.org/officeDocument/2006/relationships/hyperlink" Target="https://www.linkedin.com/pulse/how-asian-leadership-traits-shaping-future-business-eric-chuah-fe0sc/" TargetMode="External"/><Relationship Id="rId53" Type="http://schemas.openxmlformats.org/officeDocument/2006/relationships/hyperlink" Target="https://doi.org/10.4324/9780429356414" TargetMode="External"/><Relationship Id="rId58" Type="http://schemas.openxmlformats.org/officeDocument/2006/relationships/hyperlink" Target="https://papers.ssrn.com/sol3/papers.cfm?abstract_id=5228333" TargetMode="External"/><Relationship Id="rId74" Type="http://schemas.openxmlformats.org/officeDocument/2006/relationships/hyperlink" Target="https://doi.org/10.4324/9780203845868" TargetMode="External"/><Relationship Id="rId79" Type="http://schemas.openxmlformats.org/officeDocument/2006/relationships/hyperlink" Target="http://dx.doi.org/10.1080/17439760.2016.1257051" TargetMode="External"/><Relationship Id="rId102" Type="http://schemas.openxmlformats.org/officeDocument/2006/relationships/hyperlink" Target="https://doi.org/10.1002/job.2502" TargetMode="External"/><Relationship Id="rId5" Type="http://schemas.openxmlformats.org/officeDocument/2006/relationships/webSettings" Target="webSettings.xml"/><Relationship Id="rId90" Type="http://schemas.openxmlformats.org/officeDocument/2006/relationships/hyperlink" Target="https://www.emerald.com/insight/search?q=Rui%20Guo" TargetMode="External"/><Relationship Id="rId95" Type="http://schemas.openxmlformats.org/officeDocument/2006/relationships/hyperlink" Target="https://research.vu.nl/files/344948593/yue%20hu%20dissertationfinal%20version%20-%2066a1d09d6727f.pdf" TargetMode="External"/><Relationship Id="rId22" Type="http://schemas.openxmlformats.org/officeDocument/2006/relationships/image" Target="media/image8.png"/><Relationship Id="rId27" Type="http://schemas.openxmlformats.org/officeDocument/2006/relationships/hyperlink" Target="https://doi.org/10.58355/historical.v3i2.112" TargetMode="External"/><Relationship Id="rId43" Type="http://schemas.openxmlformats.org/officeDocument/2006/relationships/hyperlink" Target="https://www.gallup.com/workplace/236441/state-american-manager-report.aspx" TargetMode="External"/><Relationship Id="rId48" Type="http://schemas.openxmlformats.org/officeDocument/2006/relationships/hyperlink" Target="https://www.hkihrm.org/phocadownload/membership/members_area/hr_statistics/Manpower_Trend/Turnover_Charts_1H20.pdf" TargetMode="External"/><Relationship Id="rId64" Type="http://schemas.openxmlformats.org/officeDocument/2006/relationships/hyperlink" Target="https://cladea.org/wp-content/uploads/2022/01/224Raul-Lopez-Palomino-and-Joel-Mendoza-Gomez-Transcendental-Leadership-The-Path-for-Authentic-Leaders.pdf" TargetMode="External"/><Relationship Id="rId69" Type="http://schemas.openxmlformats.org/officeDocument/2006/relationships/hyperlink" Target="https://doi.org/10.4324/9780203127315" TargetMode="External"/><Relationship Id="rId80" Type="http://schemas.openxmlformats.org/officeDocument/2006/relationships/hyperlink" Target="https://doi.org/10.1016/j.orgdyn.2014.11.008" TargetMode="External"/><Relationship Id="rId85" Type="http://schemas.openxmlformats.org/officeDocument/2006/relationships/hyperlink" Target="https://doi.org/10.1177/0149206307307644" TargetMode="External"/><Relationship Id="rId12" Type="http://schemas.openxmlformats.org/officeDocument/2006/relationships/hyperlink" Target="https://www-sciencedirect-com.ezproxy.uwtsd.ac.uk/science/article/pii/S1048984311001172" TargetMode="External"/><Relationship Id="rId17" Type="http://schemas.openxmlformats.org/officeDocument/2006/relationships/hyperlink" Target="https://link-springer-com.ezproxy.uwtsd.ac.uk/article/10.1007/s10902-012-9364-0" TargetMode="External"/><Relationship Id="rId33" Type="http://schemas.openxmlformats.org/officeDocument/2006/relationships/hyperlink" Target="https://idiscover.lib.cam.ac.uk/permalink/f/1ii55o6/44CAM_ALMA51624228570003606" TargetMode="External"/><Relationship Id="rId38" Type="http://schemas.openxmlformats.org/officeDocument/2006/relationships/hyperlink" Target="https://psycnet.apa.org/doi/10.1037/a0037245" TargetMode="External"/><Relationship Id="rId59" Type="http://schemas.openxmlformats.org/officeDocument/2006/relationships/hyperlink" Target="https://doi.org/10.1177/1069072715580322" TargetMode="External"/><Relationship Id="rId103" Type="http://schemas.openxmlformats.org/officeDocument/2006/relationships/hyperlink" Target="https://www.diva-portal.org/smash/get/diva2:1560010/FULLTEXT01.pdf" TargetMode="External"/><Relationship Id="rId20" Type="http://schemas.openxmlformats.org/officeDocument/2006/relationships/image" Target="media/image6.png"/><Relationship Id="rId41" Type="http://schemas.openxmlformats.org/officeDocument/2006/relationships/hyperlink" Target="https://doi.org/10.1186/s12889-021-10912-8" TargetMode="External"/><Relationship Id="rId54" Type="http://schemas.openxmlformats.org/officeDocument/2006/relationships/hyperlink" Target="https://libguides.library.kent.edu/spss/pairedsamplesttest" TargetMode="External"/><Relationship Id="rId62" Type="http://schemas.openxmlformats.org/officeDocument/2006/relationships/hyperlink" Target="https://doi.org/10.1007/s10551-022-05245-4" TargetMode="External"/><Relationship Id="rId70" Type="http://schemas.openxmlformats.org/officeDocument/2006/relationships/hyperlink" Target="https://doi.org/10.4324/9781315207759" TargetMode="External"/><Relationship Id="rId75" Type="http://schemas.openxmlformats.org/officeDocument/2006/relationships/hyperlink" Target="https://doi.org/10.1007/s10902-009-9181-2" TargetMode="External"/><Relationship Id="rId83" Type="http://schemas.openxmlformats.org/officeDocument/2006/relationships/hyperlink" Target="https://doi.org/10.1111/medu.14875" TargetMode="External"/><Relationship Id="rId88" Type="http://schemas.openxmlformats.org/officeDocument/2006/relationships/hyperlink" Target="https://www.emerald.com/insight/search?q=Xuhong%20Xu" TargetMode="External"/><Relationship Id="rId91" Type="http://schemas.openxmlformats.org/officeDocument/2006/relationships/hyperlink" Target="https://www.emerald.com/insight/search?q=Shang%20Chen" TargetMode="External"/><Relationship Id="rId96" Type="http://schemas.openxmlformats.org/officeDocument/2006/relationships/hyperlink" Target="https://doi.org/10.5465/AMBPP.2012.15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footer" Target="footer1.xml"/><Relationship Id="rId28" Type="http://schemas.openxmlformats.org/officeDocument/2006/relationships/hyperlink" Target="https://en.wikipedia.org/wiki/Digital_object_identifier" TargetMode="External"/><Relationship Id="rId36" Type="http://schemas.openxmlformats.org/officeDocument/2006/relationships/hyperlink" Target="https://doi.org/10.4324/9781003082866" TargetMode="External"/><Relationship Id="rId49" Type="http://schemas.openxmlformats.org/officeDocument/2006/relationships/hyperlink" Target="https://www.ig.com/en/news-and-trade-ideas/top-10-biggest-corporate-scandals-and-how-they-affected-share-pr-181101" TargetMode="External"/><Relationship Id="rId57" Type="http://schemas.openxmlformats.org/officeDocument/2006/relationships/hyperlink" Target="https://plato.stanford.edu/archives/fall2018/entries/aristotle-ethics/" TargetMode="External"/><Relationship Id="rId106" Type="http://schemas.openxmlformats.org/officeDocument/2006/relationships/theme" Target="theme/theme1.xml"/><Relationship Id="rId10" Type="http://schemas.openxmlformats.org/officeDocument/2006/relationships/hyperlink" Target="https://www-sciencedirect-com.ezproxy.uwtsd.ac.uk/science/article/pii/S1048984311001172" TargetMode="External"/><Relationship Id="rId31" Type="http://schemas.openxmlformats.org/officeDocument/2006/relationships/hyperlink" Target="https://doi.org/10.1177/2041386618794821" TargetMode="External"/><Relationship Id="rId44" Type="http://schemas.openxmlformats.org/officeDocument/2006/relationships/hyperlink" Target="https://www.gallup.com/workplace/646538/employee-turnover-preventable-often-ignored.aspx" TargetMode="External"/><Relationship Id="rId52" Type="http://schemas.openxmlformats.org/officeDocument/2006/relationships/hyperlink" Target="https://doi.org/10.1177/0022022104268388" TargetMode="External"/><Relationship Id="rId60" Type="http://schemas.openxmlformats.org/officeDocument/2006/relationships/hyperlink" Target="https://doi.org/10.1177/1069072715580322" TargetMode="External"/><Relationship Id="rId65" Type="http://schemas.openxmlformats.org/officeDocument/2006/relationships/hyperlink" Target="https://doi.org/10.21203/rs.3.rs-6573580/v1" TargetMode="External"/><Relationship Id="rId73" Type="http://schemas.openxmlformats.org/officeDocument/2006/relationships/hyperlink" Target="https://oxfordcharacter.org/research/character-global-leadership-report-2023" TargetMode="External"/><Relationship Id="rId78" Type="http://schemas.openxmlformats.org/officeDocument/2006/relationships/hyperlink" Target="https://doi.org/10.1080/07421656.2007.10129359" TargetMode="External"/><Relationship Id="rId81" Type="http://schemas.openxmlformats.org/officeDocument/2006/relationships/hyperlink" Target="https://www.cisl.cam.ac.uk/files/leadership_capabilities_supporting_report.pdf" TargetMode="External"/><Relationship Id="rId86" Type="http://schemas.openxmlformats.org/officeDocument/2006/relationships/hyperlink" Target="https://doi.org/10.1016/j.leaqua.2011.07.015" TargetMode="External"/><Relationship Id="rId94" Type="http://schemas.openxmlformats.org/officeDocument/2006/relationships/hyperlink" Target="https://doi.org/10.1108/IJOEM-01-2022-0150" TargetMode="External"/><Relationship Id="rId99" Type="http://schemas.openxmlformats.org/officeDocument/2006/relationships/hyperlink" Target="https://research.vu.nl" TargetMode="External"/><Relationship Id="rId101" Type="http://schemas.openxmlformats.org/officeDocument/2006/relationships/hyperlink" Target="https://doi.org/10.5465/amr.2016.0196" TargetMode="External"/><Relationship Id="rId4" Type="http://schemas.openxmlformats.org/officeDocument/2006/relationships/settings" Target="settings.xml"/><Relationship Id="rId9" Type="http://schemas.openxmlformats.org/officeDocument/2006/relationships/hyperlink" Target="https://www-sciencedirect-com.ezproxy.uwtsd.ac.uk/science/article/pii/S1048984311001172" TargetMode="External"/><Relationship Id="rId13" Type="http://schemas.openxmlformats.org/officeDocument/2006/relationships/image" Target="media/image1.png"/><Relationship Id="rId18" Type="http://schemas.openxmlformats.org/officeDocument/2006/relationships/hyperlink" Target="https://link-springer-com.ezproxy.uwtsd.ac.uk/article/10.1007/s10902-012-9364-0" TargetMode="External"/><Relationship Id="rId39" Type="http://schemas.openxmlformats.org/officeDocument/2006/relationships/hyperlink" Target="https://doi.org/10.4324/9781315665979" TargetMode="External"/><Relationship Id="rId34" Type="http://schemas.openxmlformats.org/officeDocument/2006/relationships/hyperlink" Target="https://www.harvardbusiness.org/the-case-for-leadership-character/" TargetMode="External"/><Relationship Id="rId50" Type="http://schemas.openxmlformats.org/officeDocument/2006/relationships/hyperlink" Target="http://dx.doi.org/10.1016/j.heliyon.2024.e37149" TargetMode="External"/><Relationship Id="rId55" Type="http://schemas.openxmlformats.org/officeDocument/2006/relationships/hyperlink" Target="https://doi.org/10.4324/9781003501947" TargetMode="External"/><Relationship Id="rId76" Type="http://schemas.openxmlformats.org/officeDocument/2006/relationships/hyperlink" Target="https://doi.org/10.1016/j.actpsy.2025.104979" TargetMode="External"/><Relationship Id="rId97" Type="http://schemas.openxmlformats.org/officeDocument/2006/relationships/hyperlink" Target="https://research.vu.nl" TargetMode="External"/><Relationship Id="rId104" Type="http://schemas.openxmlformats.org/officeDocument/2006/relationships/footer" Target="footer3.xml"/><Relationship Id="rId7" Type="http://schemas.openxmlformats.org/officeDocument/2006/relationships/endnotes" Target="endnotes.xml"/><Relationship Id="rId71" Type="http://schemas.openxmlformats.org/officeDocument/2006/relationships/hyperlink" Target="https://doi.org/10.1201/9781003650010" TargetMode="External"/><Relationship Id="rId92" Type="http://schemas.openxmlformats.org/officeDocument/2006/relationships/hyperlink" Target="https://www.emerald.com/insight/search?q=Lutao%20Ning" TargetMode="External"/><Relationship Id="rId2" Type="http://schemas.openxmlformats.org/officeDocument/2006/relationships/numbering" Target="numbering.xml"/><Relationship Id="rId29" Type="http://schemas.openxmlformats.org/officeDocument/2006/relationships/hyperlink" Target="https://doi.org/10.1016%2Fj.leaqua.2019.04.001" TargetMode="External"/><Relationship Id="rId24" Type="http://schemas.openxmlformats.org/officeDocument/2006/relationships/footer" Target="footer2.xml"/><Relationship Id="rId40" Type="http://schemas.openxmlformats.org/officeDocument/2006/relationships/hyperlink" Target="https://doi.org/10.31222/osf.io/7hr5v" TargetMode="External"/><Relationship Id="rId45" Type="http://schemas.openxmlformats.org/officeDocument/2006/relationships/hyperlink" Target="https://doi.org/10.1016/j.leaqua.2011.07.018" TargetMode="External"/><Relationship Id="rId66" Type="http://schemas.openxmlformats.org/officeDocument/2006/relationships/hyperlink" Target="https://doi.org/10.1057/s41267-017-0109-5" TargetMode="External"/><Relationship Id="rId87" Type="http://schemas.openxmlformats.org/officeDocument/2006/relationships/hyperlink" Target="https://doi-org.ezproxy.uwtsd.ac.uk/10.1080/13683500.2015.1076771" TargetMode="External"/><Relationship Id="rId61" Type="http://schemas.openxmlformats.org/officeDocument/2006/relationships/hyperlink" Target="https://doi.org/10.3389/fpsyg.2022.818509" TargetMode="External"/><Relationship Id="rId82" Type="http://schemas.openxmlformats.org/officeDocument/2006/relationships/hyperlink" Target="https://doi.org/10.3126/shantij.v4i1.70553" TargetMode="External"/><Relationship Id="rId19" Type="http://schemas.openxmlformats.org/officeDocument/2006/relationships/image" Target="media/image5.png"/><Relationship Id="rId14" Type="http://schemas.openxmlformats.org/officeDocument/2006/relationships/image" Target="media/image2.png"/><Relationship Id="rId30" Type="http://schemas.openxmlformats.org/officeDocument/2006/relationships/hyperlink" Target="https://www.harvardbusiness.org/the-case-for-leadership-character/" TargetMode="External"/><Relationship Id="rId35" Type="http://schemas.openxmlformats.org/officeDocument/2006/relationships/hyperlink" Target="https://doi.org/10.4324/9780429274855" TargetMode="External"/><Relationship Id="rId56" Type="http://schemas.openxmlformats.org/officeDocument/2006/relationships/hyperlink" Target="https://doi.org/10.1016/j.ijme.2021.100573" TargetMode="External"/><Relationship Id="rId77" Type="http://schemas.openxmlformats.org/officeDocument/2006/relationships/hyperlink" Target="https://www.journalofadventisteducation.org/2023.85.3.4" TargetMode="External"/><Relationship Id="rId100" Type="http://schemas.openxmlformats.org/officeDocument/2006/relationships/hyperlink" Target="https://doi.org/10.5465/AMBPP.2012.159" TargetMode="External"/><Relationship Id="rId105" Type="http://schemas.openxmlformats.org/officeDocument/2006/relationships/fontTable" Target="fontTable.xml"/><Relationship Id="rId8" Type="http://schemas.openxmlformats.org/officeDocument/2006/relationships/hyperlink" Target="https://www.thesaurus.com/browse/expedition" TargetMode="External"/><Relationship Id="rId51" Type="http://schemas.openxmlformats.org/officeDocument/2006/relationships/hyperlink" Target="https://doi.org/10.1207/S15326934CRJ1302_6" TargetMode="External"/><Relationship Id="rId72" Type="http://schemas.openxmlformats.org/officeDocument/2006/relationships/hyperlink" Target="https://doi.org/10.3390/bs15060713" TargetMode="External"/><Relationship Id="rId93" Type="http://schemas.openxmlformats.org/officeDocument/2006/relationships/hyperlink" Target="https://www.emerald.com/insight/publication/issn/1746-8809" TargetMode="External"/><Relationship Id="rId98" Type="http://schemas.openxmlformats.org/officeDocument/2006/relationships/hyperlink" Target="https://doi.org/10.5465/AMBPP.2012.159" TargetMode="External"/><Relationship Id="rId3" Type="http://schemas.openxmlformats.org/officeDocument/2006/relationships/styles" Target="styles.xml"/><Relationship Id="rId25" Type="http://schemas.openxmlformats.org/officeDocument/2006/relationships/hyperlink" Target="https://247wallst.com/special-report/2019/12/20/the-biggest-corporate-scandals-of-the-decade/" TargetMode="External"/><Relationship Id="rId46" Type="http://schemas.openxmlformats.org/officeDocument/2006/relationships/hyperlink" Target="http://doi.org/10.1080/08959285.2014.913592" TargetMode="External"/><Relationship Id="rId67" Type="http://schemas.openxmlformats.org/officeDocument/2006/relationships/hyperlink" Target="https://doi.org/10.1371/journal.pone.025594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E022EF-819D-4647-8760-FF904CF099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222</TotalTime>
  <Pages>316</Pages>
  <Words>76689</Words>
  <Characters>503675</Characters>
  <Application>Microsoft Office Word</Application>
  <DocSecurity>0</DocSecurity>
  <Lines>4197</Lines>
  <Paragraphs>1158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579206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by KAM Chi Wing</dc:subject>
  <dc:creator>Kam Selina</dc:creator>
  <cp:lastModifiedBy>cw kam</cp:lastModifiedBy>
  <cp:revision>30</cp:revision>
  <cp:lastPrinted>2020-04-30T15:22:00Z</cp:lastPrinted>
  <dcterms:created xsi:type="dcterms:W3CDTF">2025-05-30T17:10:00Z</dcterms:created>
  <dcterms:modified xsi:type="dcterms:W3CDTF">2025-05-31T12:21:00Z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wner">
    <vt:lpwstr/>
  </property>
  <property fmtid="{D5CDD505-2E9C-101B-9397-08002B2CF9AE}" pid="3" name="SPSDescription">
    <vt:lpwstr/>
  </property>
  <property fmtid="{D5CDD505-2E9C-101B-9397-08002B2CF9AE}" pid="4" name="Status">
    <vt:lpwstr>Final</vt:lpwstr>
  </property>
</Properties>
</file>